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DAF5" w14:textId="30942219" w:rsidR="00B24B3D" w:rsidRPr="0046608C" w:rsidRDefault="005648CE" w:rsidP="00602446">
      <w:pPr>
        <w:pStyle w:val="Heading1"/>
        <w:rPr>
          <w:rFonts w:cs="Calibri"/>
        </w:rPr>
      </w:pPr>
      <w:r>
        <w:rPr>
          <w:rFonts w:cs="Calibri"/>
        </w:rPr>
        <w:t>S</w:t>
      </w:r>
      <w:r w:rsidR="00B24B3D" w:rsidRPr="0046608C">
        <w:rPr>
          <w:rFonts w:cs="Calibri"/>
        </w:rPr>
        <w:t>ettler Colonialism</w:t>
      </w:r>
    </w:p>
    <w:p w14:paraId="4539CC6F" w14:textId="193DAF31" w:rsidR="00D44284" w:rsidRPr="0046608C" w:rsidRDefault="004719F2" w:rsidP="00D44284">
      <w:pPr>
        <w:pStyle w:val="Heading2"/>
        <w:rPr>
          <w:rFonts w:cs="Calibri"/>
        </w:rPr>
      </w:pPr>
      <w:r>
        <w:rPr>
          <w:rFonts w:cs="Calibri"/>
        </w:rPr>
        <w:t>1</w:t>
      </w:r>
    </w:p>
    <w:p w14:paraId="3FA3C972" w14:textId="77777777" w:rsidR="00F619DE" w:rsidRPr="0046608C" w:rsidRDefault="00F619DE" w:rsidP="00F619DE">
      <w:pPr>
        <w:pStyle w:val="Heading3"/>
        <w:rPr>
          <w:rFonts w:cs="Calibri"/>
        </w:rPr>
      </w:pPr>
      <w:r>
        <w:rPr>
          <w:rFonts w:cs="Calibri"/>
        </w:rPr>
        <w:t>1NC - K</w:t>
      </w:r>
    </w:p>
    <w:p w14:paraId="09740232" w14:textId="77777777" w:rsidR="00F619DE" w:rsidRPr="0046608C" w:rsidRDefault="00F619DE" w:rsidP="00F619DE">
      <w:pPr>
        <w:pStyle w:val="Heading4"/>
        <w:rPr>
          <w:rFonts w:cs="Calibri"/>
        </w:rPr>
      </w:pPr>
      <w:r w:rsidRPr="0046608C">
        <w:rPr>
          <w:rFonts w:cs="Calibri"/>
        </w:rPr>
        <w:t xml:space="preserve">Settler colonialism is the permeating structure of the nation-state which requires the elimination of indigenous life and land via the occupation of settlers. The appropriation of land turns Natives into ghosts and chattel slaves into excess labor. </w:t>
      </w:r>
    </w:p>
    <w:p w14:paraId="4284DB3B" w14:textId="77777777" w:rsidR="00F619DE" w:rsidRPr="0046608C" w:rsidRDefault="00F619DE" w:rsidP="00F619DE">
      <w:pPr>
        <w:rPr>
          <w:b/>
          <w:sz w:val="26"/>
        </w:rPr>
      </w:pPr>
      <w:r w:rsidRPr="0046608C">
        <w:rPr>
          <w:rStyle w:val="Style13ptBold"/>
        </w:rPr>
        <w:t xml:space="preserve">Tuck and Yang 12 </w:t>
      </w:r>
      <w:r w:rsidRPr="0046608C">
        <w:t>(Eve Tuck, Unangax, State University of New York at New Paltz K. Wayne Yang University of California, San Diego, Decolonization is not a metaphor, Decolonization: Indigeneity, Education &amp; Society Vol. 1, No. 1, 2012, pp. 1-40, JKS)</w:t>
      </w:r>
    </w:p>
    <w:p w14:paraId="7DDB4092" w14:textId="77777777" w:rsidR="00F619DE" w:rsidRDefault="00F619DE" w:rsidP="00F619DE">
      <w:pPr>
        <w:rPr>
          <w:rStyle w:val="Emphasis"/>
        </w:rPr>
      </w:pPr>
      <w:r w:rsidRPr="0046608C">
        <w:rPr>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46608C">
        <w:rPr>
          <w:rStyle w:val="StyleUnderline"/>
        </w:rPr>
        <w:t xml:space="preserve">Settler colonialism operates through internal/external colonial modes simultaneously because there is no spatial separation between metropole and colony. </w:t>
      </w:r>
      <w:r w:rsidRPr="0046608C">
        <w:rPr>
          <w:sz w:val="14"/>
        </w:rPr>
        <w:t xml:space="preserve">For example, </w:t>
      </w:r>
      <w:r w:rsidRPr="0046608C">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46608C">
        <w:rPr>
          <w:sz w:val="14"/>
        </w:rPr>
        <w:t xml:space="preserve"> </w:t>
      </w:r>
      <w:r w:rsidRPr="0046608C">
        <w:rPr>
          <w:rStyle w:val="Emphasis"/>
          <w:highlight w:val="green"/>
        </w:rPr>
        <w:t>The horizons of the settler colonial nation-state</w:t>
      </w:r>
      <w:r w:rsidRPr="0046608C">
        <w:rPr>
          <w:rStyle w:val="Emphasis"/>
        </w:rPr>
        <w:t xml:space="preserve"> </w:t>
      </w:r>
      <w:r w:rsidRPr="0046608C">
        <w:rPr>
          <w:sz w:val="14"/>
        </w:rPr>
        <w:t>are total and</w:t>
      </w:r>
      <w:r w:rsidRPr="0046608C">
        <w:rPr>
          <w:rStyle w:val="Emphasis"/>
        </w:rPr>
        <w:t xml:space="preserve"> </w:t>
      </w:r>
      <w:r w:rsidRPr="0046608C">
        <w:rPr>
          <w:rStyle w:val="Emphasis"/>
          <w:highlight w:val="green"/>
        </w:rPr>
        <w:t>require</w:t>
      </w:r>
      <w:r w:rsidRPr="0046608C">
        <w:rPr>
          <w:rStyle w:val="Emphasis"/>
        </w:rPr>
        <w:t xml:space="preserve"> </w:t>
      </w:r>
      <w:r w:rsidRPr="0046608C">
        <w:rPr>
          <w:sz w:val="14"/>
        </w:rPr>
        <w:t>a mode of</w:t>
      </w:r>
      <w:r w:rsidRPr="0046608C">
        <w:rPr>
          <w:rStyle w:val="Emphasis"/>
        </w:rPr>
        <w:t xml:space="preserve"> </w:t>
      </w:r>
      <w:r w:rsidRPr="0046608C">
        <w:rPr>
          <w:rStyle w:val="Emphasis"/>
          <w:highlight w:val="green"/>
        </w:rPr>
        <w:t>total appropriation of Indigenous life and land</w:t>
      </w:r>
      <w:r w:rsidRPr="0046608C">
        <w:rPr>
          <w:sz w:val="14"/>
        </w:rPr>
        <w:t xml:space="preserve">, rather than the selective expropriation of profit-producing fragments. </w:t>
      </w:r>
      <w:r w:rsidRPr="0046608C">
        <w:rPr>
          <w:rStyle w:val="StyleUnderline"/>
        </w:rPr>
        <w:t xml:space="preserve">Settler colonialism is different from other forms of colonialism </w:t>
      </w:r>
      <w:r w:rsidRPr="0046608C">
        <w:rPr>
          <w:sz w:val="14"/>
        </w:rPr>
        <w:t>in that</w:t>
      </w:r>
      <w:r w:rsidRPr="0046608C">
        <w:rPr>
          <w:rStyle w:val="StyleUnderline"/>
        </w:rPr>
        <w:t xml:space="preserve"> settlers come with the intention of making a new home on the land, </w:t>
      </w:r>
      <w:r w:rsidRPr="0046608C">
        <w:rPr>
          <w:sz w:val="14"/>
        </w:rPr>
        <w:t>a homemaking</w:t>
      </w:r>
      <w:r w:rsidRPr="0046608C">
        <w:rPr>
          <w:rStyle w:val="StyleUnderline"/>
        </w:rPr>
        <w:t xml:space="preserve"> </w:t>
      </w:r>
      <w:r w:rsidRPr="0046608C">
        <w:rPr>
          <w:rStyle w:val="StyleUnderline"/>
          <w:highlight w:val="green"/>
        </w:rPr>
        <w:t xml:space="preserve">that insists on settler sovereignty over </w:t>
      </w:r>
      <w:r w:rsidRPr="00286856">
        <w:rPr>
          <w:rStyle w:val="StyleUnderline"/>
          <w:highlight w:val="green"/>
        </w:rPr>
        <w:t>all things</w:t>
      </w:r>
      <w:r w:rsidRPr="0046608C">
        <w:rPr>
          <w:sz w:val="14"/>
        </w:rPr>
        <w:t xml:space="preserve"> in their new domain. Thus, </w:t>
      </w:r>
      <w:r w:rsidRPr="0046608C">
        <w:rPr>
          <w:rStyle w:val="Emphasis"/>
        </w:rPr>
        <w:t>relying</w:t>
      </w:r>
      <w:r w:rsidRPr="0046608C">
        <w:rPr>
          <w:sz w:val="14"/>
        </w:rPr>
        <w:t xml:space="preserve"> solely </w:t>
      </w:r>
      <w:r w:rsidRPr="0046608C">
        <w:rPr>
          <w:rStyle w:val="Emphasis"/>
        </w:rPr>
        <w:t xml:space="preserve">on postcolonial literatures or </w:t>
      </w:r>
      <w:r w:rsidRPr="0046608C">
        <w:rPr>
          <w:sz w:val="14"/>
        </w:rPr>
        <w:t>theories of</w:t>
      </w:r>
      <w:r w:rsidRPr="0046608C">
        <w:rPr>
          <w:rStyle w:val="Emphasis"/>
        </w:rPr>
        <w:t xml:space="preserve"> coloniality that ignore settler colonialism will not help to envision the shape that decolonization must take in settler colonial contexts</w:t>
      </w:r>
      <w:r w:rsidRPr="0046608C">
        <w:rPr>
          <w:sz w:val="14"/>
        </w:rPr>
        <w:t xml:space="preserve">. Within settler colonialism, the most important concern is land/water/air/subterranean earth (land, for shorthand, in this article.) </w:t>
      </w:r>
      <w:r w:rsidRPr="0046608C">
        <w:rPr>
          <w:rStyle w:val="StyleUnderline"/>
        </w:rPr>
        <w:t>Land is what is most valuable, contested, required</w:t>
      </w:r>
      <w:r w:rsidRPr="0046608C">
        <w:rPr>
          <w:sz w:val="14"/>
        </w:rPr>
        <w:t xml:space="preserve">. </w:t>
      </w:r>
      <w:r w:rsidRPr="0046608C">
        <w:rPr>
          <w:rStyle w:val="StyleUnderline"/>
        </w:rPr>
        <w:t xml:space="preserve">This is both because the </w:t>
      </w:r>
      <w:r w:rsidRPr="0046608C">
        <w:rPr>
          <w:rStyle w:val="StyleUnderline"/>
          <w:highlight w:val="green"/>
        </w:rPr>
        <w:t xml:space="preserve">settlers make </w:t>
      </w:r>
      <w:r w:rsidRPr="0046608C">
        <w:rPr>
          <w:sz w:val="14"/>
        </w:rPr>
        <w:t>Indigenous</w:t>
      </w:r>
      <w:r w:rsidRPr="0046608C">
        <w:rPr>
          <w:rStyle w:val="StyleUnderline"/>
          <w:highlight w:val="green"/>
        </w:rPr>
        <w:t xml:space="preserve"> land their</w:t>
      </w:r>
      <w:r w:rsidRPr="0046608C">
        <w:rPr>
          <w:rStyle w:val="StyleUnderline"/>
        </w:rPr>
        <w:t xml:space="preserve"> </w:t>
      </w:r>
      <w:r w:rsidRPr="0046608C">
        <w:rPr>
          <w:sz w:val="14"/>
        </w:rPr>
        <w:t>new home and</w:t>
      </w:r>
      <w:r w:rsidRPr="0046608C">
        <w:rPr>
          <w:rStyle w:val="StyleUnderline"/>
        </w:rPr>
        <w:t xml:space="preserve"> </w:t>
      </w:r>
      <w:r w:rsidRPr="0046608C">
        <w:rPr>
          <w:rStyle w:val="StyleUnderline"/>
          <w:highlight w:val="green"/>
        </w:rPr>
        <w:t>source of capital,</w:t>
      </w:r>
      <w:r w:rsidRPr="0046608C">
        <w:rPr>
          <w:rStyle w:val="StyleUnderline"/>
        </w:rPr>
        <w:t xml:space="preserve"> </w:t>
      </w:r>
      <w:r w:rsidRPr="0046608C">
        <w:rPr>
          <w:sz w:val="14"/>
        </w:rPr>
        <w:t>and also because</w:t>
      </w:r>
      <w:r w:rsidRPr="0046608C">
        <w:rPr>
          <w:rStyle w:val="StyleUnderline"/>
        </w:rPr>
        <w:t xml:space="preserve"> </w:t>
      </w:r>
      <w:r w:rsidRPr="0046608C">
        <w:rPr>
          <w:rStyle w:val="StyleUnderline"/>
          <w:highlight w:val="green"/>
        </w:rPr>
        <w:t>the disruption of Indigenous relationships to land represents</w:t>
      </w:r>
      <w:r w:rsidRPr="0046608C">
        <w:rPr>
          <w:rStyle w:val="StyleUnderline"/>
        </w:rPr>
        <w:t xml:space="preserve"> </w:t>
      </w:r>
      <w:r w:rsidRPr="0046608C">
        <w:rPr>
          <w:sz w:val="14"/>
        </w:rPr>
        <w:t>a profound</w:t>
      </w:r>
      <w:r w:rsidRPr="0046608C">
        <w:rPr>
          <w:rStyle w:val="StyleUnderline"/>
        </w:rPr>
        <w:t xml:space="preserve"> </w:t>
      </w:r>
      <w:r w:rsidRPr="0046608C">
        <w:rPr>
          <w:rStyle w:val="Emphasis"/>
          <w:highlight w:val="green"/>
        </w:rPr>
        <w:t>epistemic, ontological, cosmological violence</w:t>
      </w:r>
      <w:r w:rsidRPr="0046608C">
        <w:rPr>
          <w:sz w:val="14"/>
          <w:highlight w:val="green"/>
        </w:rPr>
        <w:t xml:space="preserve">. </w:t>
      </w:r>
      <w:r w:rsidRPr="006B7B07">
        <w:rPr>
          <w:rStyle w:val="StyleUnderline"/>
        </w:rPr>
        <w:t xml:space="preserve">This </w:t>
      </w:r>
      <w:r w:rsidRPr="0046608C">
        <w:rPr>
          <w:rStyle w:val="StyleUnderline"/>
          <w:highlight w:val="green"/>
        </w:rPr>
        <w:t>violence is not temporally contained</w:t>
      </w:r>
      <w:r w:rsidRPr="0046608C">
        <w:rPr>
          <w:rStyle w:val="StyleUnderline"/>
        </w:rPr>
        <w:t xml:space="preserve"> in the arrival of the settler </w:t>
      </w:r>
      <w:r w:rsidRPr="0046608C">
        <w:rPr>
          <w:rStyle w:val="StyleUnderline"/>
          <w:highlight w:val="green"/>
        </w:rPr>
        <w:t xml:space="preserve">but </w:t>
      </w:r>
      <w:r w:rsidRPr="006B7B07">
        <w:rPr>
          <w:rStyle w:val="StyleUnderline"/>
        </w:rPr>
        <w:t xml:space="preserve">is </w:t>
      </w:r>
      <w:r w:rsidRPr="0046608C">
        <w:rPr>
          <w:rStyle w:val="StyleUnderline"/>
          <w:highlight w:val="green"/>
        </w:rPr>
        <w:t>reasserted each day of occupation</w:t>
      </w:r>
      <w:r w:rsidRPr="0046608C">
        <w:rPr>
          <w:rStyle w:val="StyleUnderline"/>
        </w:rPr>
        <w:t>.</w:t>
      </w:r>
      <w:r w:rsidRPr="0046608C">
        <w:rPr>
          <w:sz w:val="14"/>
        </w:rPr>
        <w:t xml:space="preserve"> This is why Patrick Wolfe (1999) emphasizes that </w:t>
      </w:r>
      <w:r w:rsidRPr="0046608C">
        <w:rPr>
          <w:rStyle w:val="Emphasis"/>
          <w:highlight w:val="green"/>
        </w:rPr>
        <w:t>settler colonialism is a structure and not an event</w:t>
      </w:r>
      <w:r w:rsidRPr="0046608C">
        <w:rPr>
          <w:sz w:val="14"/>
        </w:rPr>
        <w:t xml:space="preserve">. In the process of settler colonialism, </w:t>
      </w:r>
      <w:r w:rsidRPr="0046608C">
        <w:rPr>
          <w:rStyle w:val="StyleUnderline"/>
        </w:rPr>
        <w:t>land is remade into property and human relationships to land are restricted to the relationship of the owner to his property</w:t>
      </w:r>
      <w:r w:rsidRPr="0046608C">
        <w:rPr>
          <w:sz w:val="14"/>
        </w:rPr>
        <w:t xml:space="preserve">. Epistemological, ontological, and cosmological relationships to land are interred, indeed made pre-modern and backward. Made savage. </w:t>
      </w:r>
      <w:r w:rsidRPr="0046608C">
        <w:rPr>
          <w:rStyle w:val="StyleUnderline"/>
        </w:rPr>
        <w:t>In order for the settlers to make a place their home, they must destroy and disappear the Indigenous peoples that live there.</w:t>
      </w:r>
      <w:r w:rsidRPr="0046608C">
        <w:rPr>
          <w:sz w:val="14"/>
        </w:rPr>
        <w:t xml:space="preserve"> Indigenous peoples are those who have creation stories, not colonization stories, about how we/they came to be in a particular place - indeed how we/they came to be a place. </w:t>
      </w:r>
      <w:r w:rsidRPr="0046608C">
        <w:rPr>
          <w:rStyle w:val="StyleUnderline"/>
        </w:rPr>
        <w:t>Our/their relationships to land comprise our/their epistemologies, ontologies, and cosmologies.</w:t>
      </w:r>
      <w:r w:rsidRPr="0046608C">
        <w:rPr>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46608C">
        <w:rPr>
          <w:rStyle w:val="Emphasis"/>
        </w:rPr>
        <w:t>Indigenous peoples must be erased, must be made into ghosts</w:t>
      </w:r>
      <w:r w:rsidRPr="0046608C">
        <w:rPr>
          <w:sz w:val="14"/>
        </w:rPr>
        <w:t xml:space="preserve"> (Tuck and Ree, forthcoming). At the same time, </w:t>
      </w:r>
      <w:r w:rsidRPr="0046608C">
        <w:rPr>
          <w:rStyle w:val="StyleUnderline"/>
        </w:rPr>
        <w:t xml:space="preserve">settler colonialism </w:t>
      </w:r>
      <w:r w:rsidRPr="0046608C">
        <w:rPr>
          <w:rStyle w:val="StyleUnderline"/>
          <w:highlight w:val="green"/>
        </w:rPr>
        <w:t xml:space="preserve">involves </w:t>
      </w:r>
      <w:r w:rsidRPr="006B7B07">
        <w:rPr>
          <w:rStyle w:val="StyleUnderline"/>
        </w:rPr>
        <w:t xml:space="preserve">the </w:t>
      </w:r>
      <w:r w:rsidRPr="0046608C">
        <w:rPr>
          <w:rStyle w:val="StyleUnderline"/>
          <w:highlight w:val="green"/>
        </w:rPr>
        <w:t>subjugation and forced labor of chattel slaves, whose bodies and lives become the property, and who are kept landless</w:t>
      </w:r>
      <w:r w:rsidRPr="0046608C">
        <w:rPr>
          <w:rStyle w:val="StyleUnderline"/>
        </w:rPr>
        <w:t>.</w:t>
      </w:r>
      <w:r w:rsidRPr="0046608C">
        <w:rPr>
          <w:sz w:val="14"/>
        </w:rPr>
        <w:t xml:space="preserve"> Slavery in settler colonial contexts is distinct from other forms of indenture whereby excess labor is extracted from persons. First, </w:t>
      </w:r>
      <w:r w:rsidRPr="0046608C">
        <w:rPr>
          <w:rStyle w:val="StyleUnderline"/>
        </w:rPr>
        <w:t xml:space="preserve">chattels are commodities of labor and therefore it is </w:t>
      </w:r>
      <w:r w:rsidRPr="0046608C">
        <w:rPr>
          <w:rStyle w:val="StyleUnderline"/>
          <w:highlight w:val="green"/>
        </w:rPr>
        <w:t>the slave’s person that is the excess</w:t>
      </w:r>
      <w:r w:rsidRPr="0046608C">
        <w:rPr>
          <w:rStyle w:val="StyleUnderline"/>
        </w:rPr>
        <w:t>.</w:t>
      </w:r>
      <w:r w:rsidRPr="0046608C">
        <w:rPr>
          <w:sz w:val="14"/>
        </w:rPr>
        <w:t xml:space="preserve"> Second, unlike workers who may aspire to own land, the slave’s very presence on the land is already an excess that must be dis-located. Thus, </w:t>
      </w:r>
      <w:r w:rsidRPr="0046608C">
        <w:rPr>
          <w:rStyle w:val="StyleUnderline"/>
        </w:rPr>
        <w:t>the slave is a desirable commodity but the person underneath is imprisonable, punishable, and murderable. The violence of keeping/killing the chattel slave makes them deathlike monsters in the settler imagination</w:t>
      </w:r>
      <w:r w:rsidRPr="0046608C">
        <w:rPr>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46608C">
        <w:rPr>
          <w:rStyle w:val="StyleUnderline"/>
          <w:highlight w:val="green"/>
        </w:rPr>
        <w:t>The chattel slave serves as that excess labor, labor that can never be paid because payment would have to be in the form of property (land</w:t>
      </w:r>
      <w:r w:rsidRPr="0046608C">
        <w:rPr>
          <w:rStyle w:val="StyleUnderline"/>
        </w:rPr>
        <w:t>).</w:t>
      </w:r>
      <w:r w:rsidRPr="0046608C">
        <w:rPr>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sidRPr="0046608C">
        <w:rPr>
          <w:rStyle w:val="StyleUnderline"/>
        </w:rPr>
        <w:t>Settlers are not immigrants.</w:t>
      </w:r>
      <w:r w:rsidRPr="0046608C">
        <w:rPr>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sidRPr="0046608C">
        <w:rPr>
          <w:rStyle w:val="StyleUnderline"/>
        </w:rPr>
        <w:t>.</w:t>
      </w:r>
      <w:r w:rsidRPr="0046608C">
        <w:rPr>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46608C">
        <w:rPr>
          <w:rStyle w:val="StyleUnderline"/>
        </w:rPr>
        <w:t xml:space="preserve">In this set of settler colonial relations, colonial subjects who are displaced by external colonialism, as well as racialized and minoritized by internal colonialism, still occupy and settle stolen Indigenous land. </w:t>
      </w:r>
      <w:r w:rsidRPr="0046608C">
        <w:rPr>
          <w:rStyle w:val="StyleUnderline"/>
          <w:highlight w:val="green"/>
        </w:rPr>
        <w:t xml:space="preserve">Settlers are diverse, not just </w:t>
      </w:r>
      <w:r w:rsidRPr="0046608C">
        <w:rPr>
          <w:sz w:val="14"/>
        </w:rPr>
        <w:t xml:space="preserve">of </w:t>
      </w:r>
      <w:r w:rsidRPr="0046608C">
        <w:rPr>
          <w:rStyle w:val="StyleUnderline"/>
          <w:highlight w:val="green"/>
        </w:rPr>
        <w:t>white</w:t>
      </w:r>
      <w:r w:rsidRPr="0046608C">
        <w:rPr>
          <w:rStyle w:val="StyleUnderline"/>
        </w:rPr>
        <w:t xml:space="preserve"> European descent, and include people of color</w:t>
      </w:r>
      <w:r w:rsidRPr="0046608C">
        <w:rPr>
          <w:sz w:val="14"/>
        </w:rPr>
        <w:t xml:space="preserve">, even from other colonial contexts. </w:t>
      </w:r>
      <w:r w:rsidRPr="0046608C">
        <w:rPr>
          <w:rStyle w:val="StyleUnderline"/>
        </w:rPr>
        <w:t>This tightly wound set of conditions and racialized, globalized relations exponentially complicates what is meant by decolonization, and by solidarity, against settler colonial forces.</w:t>
      </w:r>
      <w:r w:rsidRPr="0046608C">
        <w:rPr>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46608C">
        <w:rPr>
          <w:rStyle w:val="Emphasis"/>
          <w:highlight w:val="green"/>
        </w:rPr>
        <w:t>Decolonization as metaphor allows people to equivocate</w:t>
      </w:r>
      <w:r w:rsidRPr="0046608C">
        <w:rPr>
          <w:rStyle w:val="Emphasis"/>
        </w:rPr>
        <w:t xml:space="preserve"> </w:t>
      </w:r>
      <w:r w:rsidRPr="0046608C">
        <w:rPr>
          <w:sz w:val="14"/>
        </w:rPr>
        <w:t xml:space="preserve">these </w:t>
      </w:r>
      <w:r w:rsidRPr="0046608C">
        <w:rPr>
          <w:rStyle w:val="Emphasis"/>
          <w:highlight w:val="green"/>
        </w:rPr>
        <w:t xml:space="preserve">contradictory decolonial desires because it turns decolonization into an empty signifier </w:t>
      </w:r>
      <w:r w:rsidRPr="006B7B07">
        <w:rPr>
          <w:rStyle w:val="Emphasis"/>
        </w:rPr>
        <w:t xml:space="preserve">to be </w:t>
      </w:r>
      <w:r w:rsidRPr="0046608C">
        <w:rPr>
          <w:rStyle w:val="Emphasis"/>
          <w:highlight w:val="green"/>
        </w:rPr>
        <w:t>filled by any track towards liberation</w:t>
      </w:r>
      <w:r w:rsidRPr="0046608C">
        <w:rPr>
          <w:rStyle w:val="Emphasis"/>
        </w:rPr>
        <w:t>.</w:t>
      </w:r>
      <w:r w:rsidRPr="0046608C">
        <w:rPr>
          <w:sz w:val="14"/>
        </w:rPr>
        <w:t xml:space="preserve"> In reality, </w:t>
      </w:r>
      <w:r w:rsidRPr="0046608C">
        <w:rPr>
          <w:rStyle w:val="StyleUnderline"/>
        </w:rPr>
        <w:t>the tracks walk all over land/people in settler contexts.</w:t>
      </w:r>
      <w:r w:rsidRPr="0046608C">
        <w:rPr>
          <w:sz w:val="14"/>
        </w:rPr>
        <w:t xml:space="preserve"> Though the details are not fixed or agreed upon, in our view, </w:t>
      </w:r>
      <w:r w:rsidRPr="0046608C">
        <w:rPr>
          <w:rStyle w:val="StyleUnderline"/>
          <w:highlight w:val="green"/>
        </w:rPr>
        <w:t>decolonization</w:t>
      </w:r>
      <w:r w:rsidRPr="0046608C">
        <w:rPr>
          <w:rStyle w:val="StyleUnderline"/>
        </w:rPr>
        <w:t xml:space="preserve"> </w:t>
      </w:r>
      <w:r w:rsidRPr="0046608C">
        <w:rPr>
          <w:sz w:val="14"/>
        </w:rPr>
        <w:t>in the settler colonial context</w:t>
      </w:r>
      <w:r w:rsidRPr="0046608C">
        <w:rPr>
          <w:rStyle w:val="StyleUnderline"/>
        </w:rPr>
        <w:t xml:space="preserve"> </w:t>
      </w:r>
      <w:r w:rsidRPr="0046608C">
        <w:rPr>
          <w:rStyle w:val="StyleUnderline"/>
          <w:highlight w:val="green"/>
        </w:rPr>
        <w:t xml:space="preserve">must involve </w:t>
      </w:r>
      <w:r w:rsidRPr="006B7B07">
        <w:rPr>
          <w:rStyle w:val="StyleUnderline"/>
        </w:rPr>
        <w:t xml:space="preserve">the </w:t>
      </w:r>
      <w:r w:rsidRPr="0046608C">
        <w:rPr>
          <w:rStyle w:val="StyleUnderline"/>
          <w:highlight w:val="green"/>
        </w:rPr>
        <w:t xml:space="preserve">repatriation of land </w:t>
      </w:r>
      <w:r w:rsidRPr="0046608C">
        <w:rPr>
          <w:rStyle w:val="StyleUnderline"/>
        </w:rPr>
        <w:t>simultaneous to the recognition of how land and relations to land have always already been differently understood and enacted; that is, all of the land, and not just symbolically.</w:t>
      </w:r>
      <w:r w:rsidRPr="0046608C">
        <w:rPr>
          <w:sz w:val="14"/>
        </w:rPr>
        <w:t xml:space="preserve"> </w:t>
      </w:r>
      <w:r w:rsidRPr="0046608C">
        <w:rPr>
          <w:rStyle w:val="StyleUnderline"/>
        </w:rPr>
        <w:t xml:space="preserve">This is precisely why decolonization is </w:t>
      </w:r>
      <w:r w:rsidRPr="0046608C">
        <w:rPr>
          <w:sz w:val="14"/>
        </w:rPr>
        <w:t>necessarily</w:t>
      </w:r>
      <w:r w:rsidRPr="0046608C">
        <w:rPr>
          <w:rStyle w:val="StyleUnderline"/>
        </w:rPr>
        <w:t xml:space="preserve"> unsettling, especially across lines of solidarity</w:t>
      </w:r>
      <w:r w:rsidRPr="0046608C">
        <w:rPr>
          <w:sz w:val="14"/>
        </w:rPr>
        <w:t xml:space="preserve">. “Decolonization never takes place unnoticed” (Fanon, 1963, p. 36). </w:t>
      </w:r>
      <w:r w:rsidRPr="0046608C">
        <w:rPr>
          <w:rStyle w:val="Emphasis"/>
        </w:rPr>
        <w:t>Settler colonialism and its decolonization implicates and unsettles everyone.</w:t>
      </w:r>
    </w:p>
    <w:p w14:paraId="5F490E95" w14:textId="77777777" w:rsidR="00F619DE" w:rsidRPr="00BB1440" w:rsidRDefault="00F619DE" w:rsidP="00F619DE">
      <w:pPr>
        <w:rPr>
          <w:rStyle w:val="Emphasis"/>
        </w:rPr>
      </w:pPr>
    </w:p>
    <w:p w14:paraId="10C1598D" w14:textId="77777777" w:rsidR="00F619DE" w:rsidRPr="000201D3" w:rsidRDefault="00F619DE" w:rsidP="00F619DE">
      <w:pPr>
        <w:pStyle w:val="Heading4"/>
      </w:pPr>
      <w:r w:rsidRPr="006B7B07">
        <w:t>&lt;Insert Links&gt;</w:t>
      </w:r>
    </w:p>
    <w:p w14:paraId="64952D85" w14:textId="77777777" w:rsidR="00F619DE" w:rsidRPr="0046608C" w:rsidRDefault="00F619DE" w:rsidP="00F619DE">
      <w:pPr>
        <w:pStyle w:val="Heading4"/>
        <w:rPr>
          <w:rFonts w:cs="Calibri"/>
          <w:sz w:val="16"/>
        </w:rPr>
      </w:pPr>
      <w:r w:rsidRPr="0046608C">
        <w:rPr>
          <w:rFonts w:cs="Calibri"/>
        </w:rPr>
        <w:t xml:space="preserve">Thus, the only alternative is decolonization. </w:t>
      </w:r>
    </w:p>
    <w:p w14:paraId="4A00231A" w14:textId="77777777" w:rsidR="00F619DE" w:rsidRPr="000725D1" w:rsidRDefault="00F619DE" w:rsidP="00F619DE">
      <w:pPr>
        <w:rPr>
          <w:b/>
          <w:sz w:val="26"/>
          <w:u w:val="single"/>
        </w:rPr>
      </w:pPr>
      <w:r w:rsidRPr="0046608C">
        <w:rPr>
          <w:rStyle w:val="Style13ptBold"/>
        </w:rPr>
        <w:t>Tuck and Yang 12</w:t>
      </w:r>
      <w:r>
        <w:rPr>
          <w:rStyle w:val="Style13ptBold"/>
        </w:rPr>
        <w:t xml:space="preserve"> </w:t>
      </w:r>
      <w:r w:rsidRPr="000725D1">
        <w:t>(Eve Tuck, Unangax, State University of New York at New Paltz K. Wayne Yang University of California, San Diego, Decolonization is not a metaphor, Decolonization: Indigeneity, Education &amp; Society Vol. 1, No. 1, 2012, pp. 1-40, JKS)</w:t>
      </w:r>
    </w:p>
    <w:p w14:paraId="024F89D8" w14:textId="77777777" w:rsidR="00F619DE" w:rsidRPr="0046608C" w:rsidRDefault="00F619DE" w:rsidP="00F619DE">
      <w:pPr>
        <w:rPr>
          <w:rStyle w:val="StyleUnderline"/>
        </w:rPr>
      </w:pPr>
      <w:r w:rsidRPr="0046608C">
        <w:rPr>
          <w:rStyle w:val="StyleUnderline"/>
          <w:highlight w:val="green"/>
        </w:rPr>
        <w:t>An ethic of incommensurability</w:t>
      </w:r>
      <w:r w:rsidRPr="0046608C">
        <w:rPr>
          <w:rStyle w:val="StyleUnderline"/>
        </w:rPr>
        <w:t xml:space="preserve">, </w:t>
      </w:r>
      <w:r w:rsidRPr="0046608C">
        <w:rPr>
          <w:sz w:val="12"/>
        </w:rPr>
        <w:t xml:space="preserve">which </w:t>
      </w:r>
      <w:r w:rsidRPr="0046608C">
        <w:rPr>
          <w:rStyle w:val="StyleUnderline"/>
        </w:rPr>
        <w:t>guides moves that unsettle innocence</w:t>
      </w:r>
      <w:r w:rsidRPr="0046608C">
        <w:rPr>
          <w:rStyle w:val="StyleUnderline"/>
          <w:highlight w:val="green"/>
        </w:rPr>
        <w:t>, stands in contrast</w:t>
      </w:r>
      <w:r w:rsidRPr="0046608C">
        <w:rPr>
          <w:rStyle w:val="StyleUnderline"/>
        </w:rPr>
        <w:t xml:space="preserve"> </w:t>
      </w:r>
      <w:r w:rsidRPr="0046608C">
        <w:rPr>
          <w:rStyle w:val="StyleUnderline"/>
          <w:highlight w:val="green"/>
        </w:rPr>
        <w:t>to</w:t>
      </w:r>
      <w:r w:rsidRPr="0046608C">
        <w:rPr>
          <w:rStyle w:val="StyleUnderline"/>
        </w:rPr>
        <w:t xml:space="preserve"> </w:t>
      </w:r>
      <w:r w:rsidRPr="0046608C">
        <w:rPr>
          <w:sz w:val="12"/>
        </w:rPr>
        <w:t>aims of</w:t>
      </w:r>
      <w:r w:rsidRPr="0046608C">
        <w:rPr>
          <w:rStyle w:val="StyleUnderline"/>
        </w:rPr>
        <w:t xml:space="preserve"> </w:t>
      </w:r>
      <w:r w:rsidRPr="0046608C">
        <w:rPr>
          <w:rStyle w:val="StyleUnderline"/>
          <w:highlight w:val="green"/>
        </w:rPr>
        <w:t xml:space="preserve">reconciliation, which motivate settler moves to innocence. Reconciliation is </w:t>
      </w:r>
      <w:r w:rsidRPr="00752B68">
        <w:rPr>
          <w:rStyle w:val="StyleUnderline"/>
        </w:rPr>
        <w:t xml:space="preserve">about </w:t>
      </w:r>
      <w:r w:rsidRPr="0046608C">
        <w:rPr>
          <w:rStyle w:val="StyleUnderline"/>
          <w:highlight w:val="green"/>
        </w:rPr>
        <w:t xml:space="preserve">rescuing settler normalcy, </w:t>
      </w:r>
      <w:r w:rsidRPr="0046608C">
        <w:rPr>
          <w:sz w:val="12"/>
        </w:rPr>
        <w:t xml:space="preserve">about </w:t>
      </w:r>
      <w:r w:rsidRPr="0046608C">
        <w:rPr>
          <w:rStyle w:val="StyleUnderline"/>
          <w:highlight w:val="green"/>
        </w:rPr>
        <w:t xml:space="preserve">rescuing a settler future. </w:t>
      </w:r>
      <w:r w:rsidRPr="00752B68">
        <w:rPr>
          <w:rStyle w:val="StyleUnderline"/>
        </w:rPr>
        <w:t xml:space="preserve">Reconciliation is </w:t>
      </w:r>
      <w:r w:rsidRPr="0046608C">
        <w:rPr>
          <w:rStyle w:val="StyleUnderline"/>
          <w:highlight w:val="green"/>
        </w:rPr>
        <w:t>concerned with questions of what will decolonization look like</w:t>
      </w:r>
      <w:r w:rsidRPr="0046608C">
        <w:rPr>
          <w:rStyle w:val="StyleUnderline"/>
        </w:rPr>
        <w:t xml:space="preserve">? </w:t>
      </w:r>
      <w:r w:rsidRPr="0046608C">
        <w:rPr>
          <w:sz w:val="12"/>
        </w:rPr>
        <w:t xml:space="preserve">What will happen after abolition? </w:t>
      </w:r>
      <w:r w:rsidRPr="0046608C">
        <w:rPr>
          <w:rStyle w:val="StyleUnderline"/>
          <w:highlight w:val="green"/>
        </w:rPr>
        <w:t xml:space="preserve">What will be the consequences </w:t>
      </w:r>
      <w:r w:rsidRPr="0046608C">
        <w:rPr>
          <w:sz w:val="12"/>
        </w:rPr>
        <w:t>of decolonization</w:t>
      </w:r>
      <w:r w:rsidRPr="0046608C">
        <w:rPr>
          <w:rStyle w:val="StyleUnderline"/>
        </w:rPr>
        <w:t xml:space="preserve"> </w:t>
      </w:r>
      <w:r w:rsidRPr="0046608C">
        <w:rPr>
          <w:rStyle w:val="StyleUnderline"/>
          <w:highlight w:val="green"/>
        </w:rPr>
        <w:t xml:space="preserve">for the settler? Incommensurability acknowledges </w:t>
      </w:r>
      <w:r w:rsidRPr="00752B68">
        <w:rPr>
          <w:rStyle w:val="StyleUnderline"/>
        </w:rPr>
        <w:t xml:space="preserve">that </w:t>
      </w:r>
      <w:r w:rsidRPr="0046608C">
        <w:rPr>
          <w:rStyle w:val="StyleUnderline"/>
          <w:highlight w:val="green"/>
        </w:rPr>
        <w:t>these questions need not,</w:t>
      </w:r>
      <w:r w:rsidRPr="0046608C">
        <w:rPr>
          <w:rStyle w:val="StyleUnderline"/>
        </w:rPr>
        <w:t xml:space="preserve"> </w:t>
      </w:r>
      <w:r w:rsidRPr="0046608C">
        <w:rPr>
          <w:sz w:val="12"/>
        </w:rPr>
        <w:t>and perhaps cannot</w:t>
      </w:r>
      <w:r w:rsidRPr="0046608C">
        <w:rPr>
          <w:rStyle w:val="StyleUnderline"/>
        </w:rPr>
        <w:t xml:space="preserve">, </w:t>
      </w:r>
      <w:r w:rsidRPr="0046608C">
        <w:rPr>
          <w:rStyle w:val="StyleUnderline"/>
          <w:highlight w:val="green"/>
        </w:rPr>
        <w:t xml:space="preserve">be answered </w:t>
      </w:r>
      <w:r w:rsidRPr="0046608C">
        <w:rPr>
          <w:sz w:val="12"/>
        </w:rPr>
        <w:t>in order</w:t>
      </w:r>
      <w:r w:rsidRPr="0046608C">
        <w:rPr>
          <w:rStyle w:val="StyleUnderline"/>
        </w:rPr>
        <w:t xml:space="preserve"> </w:t>
      </w:r>
      <w:r w:rsidRPr="0046608C">
        <w:rPr>
          <w:rStyle w:val="StyleUnderline"/>
          <w:highlight w:val="green"/>
        </w:rPr>
        <w:t>for decolonization to exist as a framework</w:t>
      </w:r>
      <w:r w:rsidRPr="0046608C">
        <w:rPr>
          <w:rStyle w:val="StyleUnderline"/>
        </w:rPr>
        <w:t xml:space="preserve">. </w:t>
      </w:r>
      <w:r w:rsidRPr="0046608C">
        <w:rPr>
          <w:sz w:val="12"/>
        </w:rPr>
        <w:t xml:space="preserve">We want to say, first, that </w:t>
      </w:r>
      <w:r w:rsidRPr="0046608C">
        <w:rPr>
          <w:rStyle w:val="Emphasis"/>
          <w:highlight w:val="green"/>
        </w:rPr>
        <w:t xml:space="preserve">decolonization is not obliged to answer </w:t>
      </w:r>
      <w:r w:rsidRPr="0046608C">
        <w:rPr>
          <w:sz w:val="12"/>
        </w:rPr>
        <w:t>those questions -</w:t>
      </w:r>
      <w:r w:rsidRPr="0046608C">
        <w:rPr>
          <w:rStyle w:val="Emphasis"/>
        </w:rPr>
        <w:t xml:space="preserve"> decolonization</w:t>
      </w:r>
      <w:r w:rsidRPr="0046608C">
        <w:rPr>
          <w:rStyle w:val="Emphasis"/>
          <w:highlight w:val="green"/>
        </w:rPr>
        <w:t xml:space="preserve"> </w:t>
      </w:r>
      <w:r w:rsidRPr="00752B68">
        <w:rPr>
          <w:rStyle w:val="Emphasis"/>
        </w:rPr>
        <w:t xml:space="preserve">is </w:t>
      </w:r>
      <w:r w:rsidRPr="0046608C">
        <w:rPr>
          <w:rStyle w:val="Emphasis"/>
          <w:highlight w:val="green"/>
        </w:rPr>
        <w:t>not accountable to settlers, or settler futurity. Decolonization is accountable to Indigenous sovereignty and futurity</w:t>
      </w:r>
      <w:r w:rsidRPr="0046608C">
        <w:rPr>
          <w:rStyle w:val="Emphasis"/>
        </w:rPr>
        <w:t xml:space="preserve">. </w:t>
      </w:r>
      <w:r w:rsidRPr="0046608C">
        <w:rPr>
          <w:sz w:val="12"/>
        </w:rPr>
        <w:t xml:space="preserve">Still, we acknowledge the questions of those wary participants in Occupy Oakland and other settlers who want to know what decolonization will require of them. </w:t>
      </w:r>
      <w:r w:rsidRPr="0046608C">
        <w:rPr>
          <w:rStyle w:val="StyleUnderline"/>
        </w:rPr>
        <w:t xml:space="preserve">The answers are not fully in view and can’t be as long as decolonization remains punctuated by metaphor. The answers will not emerge from friendly understanding, and indeed require a dangerous understanding of uncommonality that un-coalesces coalition politics - moves that may feel very unfriendly. </w:t>
      </w:r>
      <w:r w:rsidRPr="0046608C">
        <w:rPr>
          <w:sz w:val="12"/>
        </w:rPr>
        <w:t>But</w:t>
      </w:r>
      <w:r w:rsidRPr="0046608C">
        <w:rPr>
          <w:rStyle w:val="StyleUnderline"/>
        </w:rPr>
        <w:t xml:space="preserve"> </w:t>
      </w:r>
      <w:r w:rsidRPr="0046608C">
        <w:rPr>
          <w:rStyle w:val="StyleUnderline"/>
          <w:highlight w:val="green"/>
        </w:rPr>
        <w:t>we will find</w:t>
      </w:r>
      <w:r w:rsidRPr="0046608C">
        <w:rPr>
          <w:rStyle w:val="StyleUnderline"/>
        </w:rPr>
        <w:t xml:space="preserve"> </w:t>
      </w:r>
      <w:r w:rsidRPr="0046608C">
        <w:rPr>
          <w:sz w:val="12"/>
        </w:rPr>
        <w:t xml:space="preserve">out </w:t>
      </w:r>
      <w:r w:rsidRPr="0046608C">
        <w:rPr>
          <w:rStyle w:val="StyleUnderline"/>
          <w:highlight w:val="green"/>
        </w:rPr>
        <w:t>the answers as we get there</w:t>
      </w:r>
      <w:r w:rsidRPr="0046608C">
        <w:rPr>
          <w:rStyle w:val="StyleUnderline"/>
        </w:rPr>
        <w:t>, “in the exact measure that we can discern the movements which give [decolonization] historical form and content”</w:t>
      </w:r>
      <w:r w:rsidRPr="0046608C">
        <w:rPr>
          <w:sz w:val="12"/>
        </w:rPr>
        <w:t xml:space="preserve"> (Fanon, 1963, p. 36). </w:t>
      </w:r>
      <w:r w:rsidRPr="0046608C">
        <w:rPr>
          <w:rStyle w:val="StyleUnderline"/>
        </w:rPr>
        <w:t xml:space="preserve">To fully enact an ethic of incommensurability means relinquishing settler futurity, abandoning the hope that settlers may one day be commensurable to Native peoples. </w:t>
      </w:r>
      <w:r w:rsidRPr="0046608C">
        <w:rPr>
          <w:rStyle w:val="Emphasis"/>
        </w:rPr>
        <w:t>It means removing the asterisks, periods, commas, apostrophes, the whereas’s, buts, and conditional clauses that punctuate decolonization and underwrite settler innocence</w:t>
      </w:r>
      <w:r w:rsidRPr="0046608C">
        <w:rPr>
          <w:rStyle w:val="StyleUnderline"/>
        </w:rPr>
        <w:t xml:space="preserve">. The Native futures, </w:t>
      </w:r>
      <w:r w:rsidRPr="0046608C">
        <w:rPr>
          <w:sz w:val="12"/>
        </w:rPr>
        <w:t xml:space="preserve">the lives </w:t>
      </w:r>
      <w:r w:rsidRPr="0046608C">
        <w:rPr>
          <w:rStyle w:val="StyleUnderline"/>
        </w:rPr>
        <w:t xml:space="preserve">to be lived once the settler nation is gone </w:t>
      </w:r>
      <w:r w:rsidRPr="0046608C">
        <w:rPr>
          <w:sz w:val="12"/>
        </w:rPr>
        <w:t>- these</w:t>
      </w:r>
      <w:r w:rsidRPr="0046608C">
        <w:rPr>
          <w:rStyle w:val="StyleUnderline"/>
        </w:rPr>
        <w:t xml:space="preserve"> are the unwritten possibilities made possible by an ethic of incommensurability.</w:t>
      </w:r>
    </w:p>
    <w:p w14:paraId="4067DE70" w14:textId="77777777" w:rsidR="00F619DE" w:rsidRPr="0046608C" w:rsidRDefault="00F619DE" w:rsidP="00F619DE">
      <w:pPr>
        <w:rPr>
          <w:i/>
        </w:rPr>
      </w:pPr>
      <w:r w:rsidRPr="0046608C">
        <w:rPr>
          <w:i/>
        </w:rPr>
        <w:t xml:space="preserve">when you take away the punctuation </w:t>
      </w:r>
    </w:p>
    <w:p w14:paraId="6BCD46A7" w14:textId="77777777" w:rsidR="00F619DE" w:rsidRPr="0046608C" w:rsidRDefault="00F619DE" w:rsidP="00F619DE">
      <w:pPr>
        <w:rPr>
          <w:i/>
        </w:rPr>
      </w:pPr>
      <w:r w:rsidRPr="0046608C">
        <w:rPr>
          <w:i/>
        </w:rPr>
        <w:t>he says of</w:t>
      </w:r>
    </w:p>
    <w:p w14:paraId="3D1C6EF4" w14:textId="77777777" w:rsidR="00F619DE" w:rsidRPr="0046608C" w:rsidRDefault="00F619DE" w:rsidP="00F619DE">
      <w:pPr>
        <w:rPr>
          <w:i/>
        </w:rPr>
      </w:pPr>
      <w:r w:rsidRPr="0046608C">
        <w:rPr>
          <w:i/>
        </w:rPr>
        <w:t xml:space="preserve">lines lifted from the documents about </w:t>
      </w:r>
    </w:p>
    <w:p w14:paraId="06D94AE7" w14:textId="77777777" w:rsidR="00F619DE" w:rsidRPr="0046608C" w:rsidRDefault="00F619DE" w:rsidP="00F619DE">
      <w:pPr>
        <w:rPr>
          <w:i/>
        </w:rPr>
      </w:pPr>
      <w:r w:rsidRPr="0046608C">
        <w:rPr>
          <w:i/>
        </w:rPr>
        <w:t xml:space="preserve">military-occupied land </w:t>
      </w:r>
    </w:p>
    <w:p w14:paraId="591B459A" w14:textId="77777777" w:rsidR="00F619DE" w:rsidRPr="0046608C" w:rsidRDefault="00F619DE" w:rsidP="00F619DE">
      <w:pPr>
        <w:rPr>
          <w:i/>
        </w:rPr>
      </w:pPr>
      <w:r w:rsidRPr="0046608C">
        <w:rPr>
          <w:i/>
        </w:rPr>
        <w:t xml:space="preserve">its acreage and location </w:t>
      </w:r>
    </w:p>
    <w:p w14:paraId="0649FBF1" w14:textId="77777777" w:rsidR="00F619DE" w:rsidRPr="0046608C" w:rsidRDefault="00F619DE" w:rsidP="00F619DE">
      <w:pPr>
        <w:rPr>
          <w:i/>
        </w:rPr>
      </w:pPr>
      <w:r w:rsidRPr="0046608C">
        <w:rPr>
          <w:i/>
        </w:rPr>
        <w:t>you take away its finality</w:t>
      </w:r>
    </w:p>
    <w:p w14:paraId="5F52FB9B" w14:textId="77777777" w:rsidR="00F619DE" w:rsidRPr="0046608C" w:rsidRDefault="00F619DE" w:rsidP="00F619DE">
      <w:pPr>
        <w:rPr>
          <w:i/>
        </w:rPr>
      </w:pPr>
      <w:r w:rsidRPr="0046608C">
        <w:rPr>
          <w:i/>
        </w:rPr>
        <w:t xml:space="preserve">opening the possibility of other futures </w:t>
      </w:r>
    </w:p>
    <w:p w14:paraId="0D8B45D9" w14:textId="77777777" w:rsidR="00F619DE" w:rsidRPr="0046608C" w:rsidRDefault="00F619DE" w:rsidP="00F619DE">
      <w:pPr>
        <w:rPr>
          <w:iCs/>
          <w:sz w:val="26"/>
          <w:u w:val="single"/>
          <w:bdr w:val="single" w:sz="8" w:space="0" w:color="auto"/>
        </w:rPr>
      </w:pPr>
      <w:r w:rsidRPr="0046608C">
        <w:t>-Craig Santos Perez, Chamoru scholar and poet (as quoted by Voeltz, 2012)</w:t>
      </w:r>
    </w:p>
    <w:p w14:paraId="330355D2" w14:textId="77777777" w:rsidR="00F619DE" w:rsidRPr="0046608C" w:rsidRDefault="00F619DE" w:rsidP="00F619DE">
      <w:pPr>
        <w:rPr>
          <w:rStyle w:val="Emphasis"/>
        </w:rPr>
      </w:pPr>
      <w:r w:rsidRPr="0046608C">
        <w:rPr>
          <w:rStyle w:val="Emphasis"/>
        </w:rPr>
        <w:t>Decolonization offers a different perspective to human and civil rights based approaches to justice, an unsettling one, rather than a complementary one</w:t>
      </w:r>
      <w:r w:rsidRPr="0046608C">
        <w:rPr>
          <w:rStyle w:val="Emphasis"/>
          <w:highlight w:val="green"/>
        </w:rPr>
        <w:t>. Decolonization is not an “and”. It is an elsewhere.</w:t>
      </w:r>
      <w:r w:rsidRPr="0046608C">
        <w:rPr>
          <w:rStyle w:val="Emphasis"/>
        </w:rPr>
        <w:br/>
      </w:r>
    </w:p>
    <w:p w14:paraId="220037C7" w14:textId="77777777" w:rsidR="00F619DE" w:rsidRPr="0046608C" w:rsidRDefault="00F619DE" w:rsidP="00F619DE">
      <w:pPr>
        <w:pStyle w:val="Heading4"/>
        <w:rPr>
          <w:rFonts w:cs="Calibri"/>
        </w:rPr>
      </w:pPr>
      <w:r w:rsidRPr="0046608C">
        <w:rPr>
          <w:rFonts w:cs="Calibri"/>
        </w:rPr>
        <w:t xml:space="preserve">The role of the ballot is to center indigenous scholarship and resistance-- Any ethical commitment requires that the aff place themselves in the center of Native scholarship and demands. </w:t>
      </w:r>
    </w:p>
    <w:p w14:paraId="7D6882A3" w14:textId="77777777" w:rsidR="00F619DE" w:rsidRPr="006C4CB3" w:rsidRDefault="00F619DE" w:rsidP="00F619DE">
      <w:pPr>
        <w:rPr>
          <w:b/>
          <w:sz w:val="26"/>
          <w:u w:val="single"/>
        </w:rPr>
      </w:pPr>
      <w:r w:rsidRPr="0046608C">
        <w:rPr>
          <w:rStyle w:val="Style13ptBold"/>
        </w:rPr>
        <w:t>Carlson 16</w:t>
      </w:r>
      <w:r>
        <w:rPr>
          <w:rStyle w:val="Style13ptBold"/>
        </w:rPr>
        <w:t xml:space="preserve"> </w:t>
      </w:r>
      <w:r w:rsidRPr="006C4CB3">
        <w:t>(Elizabeth Carlson, PhD, is an Aamitigoozhi, Wemistigosi, and Wasicu (settler Canadian and American), whose Swedish, Saami, German, Scots-Irish, and English ancestors have settled on lands of the Anishinaabe and Omaha Nations which were unethically obtained by the US government. Elizabeth lives on Treaty 1 territory, the traditional lands of the Anishinaabe, Nehiyawak, Dakota, Nakota, and Red River Metis peoples currently occupied by the city of Winnipeg, the province of Manitoba, (2016): Anti-colonial methodologies and practices for settler colonial studies, Settler Colonial Studies, DOI: 10.1080/2201473X.2016.1241213, JKS)</w:t>
      </w:r>
    </w:p>
    <w:p w14:paraId="2D68B402" w14:textId="77777777" w:rsidR="00F619DE" w:rsidRPr="00DF3449" w:rsidRDefault="00F619DE" w:rsidP="00F619DE">
      <w:pPr>
        <w:rPr>
          <w:sz w:val="14"/>
        </w:rPr>
      </w:pPr>
      <w:r w:rsidRPr="00DF3449">
        <w:rPr>
          <w:sz w:val="14"/>
        </w:rPr>
        <w:t>Arlo Kempf says that ‘</w:t>
      </w:r>
      <w:r w:rsidRPr="0046608C">
        <w:rPr>
          <w:rStyle w:val="StyleUnderline"/>
        </w:rPr>
        <w:t>where anticolonialism is a tool used to invoke resistance for the colonized, it is a tool used to invoke accountability for the colonizer’</w:t>
      </w:r>
      <w:r w:rsidRPr="00DF3449">
        <w:rPr>
          <w:sz w:val="14"/>
        </w:rPr>
        <w:t xml:space="preserve">.42 </w:t>
      </w:r>
      <w:r w:rsidRPr="0046608C">
        <w:rPr>
          <w:rStyle w:val="StyleUnderline"/>
        </w:rPr>
        <w:t>Relational accountability should be a cornerstone of settler colonial studies.</w:t>
      </w:r>
      <w:r w:rsidRPr="00DF3449">
        <w:rPr>
          <w:sz w:val="14"/>
        </w:rPr>
        <w:t xml:space="preserve"> I believe </w:t>
      </w:r>
      <w:r w:rsidRPr="0046608C">
        <w:rPr>
          <w:rStyle w:val="StyleUnderline"/>
        </w:rPr>
        <w:t xml:space="preserve">settler colonial studies and scholars should ethically and overtly place themselves in relationship to the centuries of Indigenous oral, </w:t>
      </w:r>
      <w:r w:rsidRPr="00DF3449">
        <w:rPr>
          <w:sz w:val="14"/>
        </w:rPr>
        <w:t>and later academic</w:t>
      </w:r>
      <w:r w:rsidRPr="0046608C">
        <w:rPr>
          <w:rStyle w:val="StyleUnderline"/>
        </w:rPr>
        <w:t xml:space="preserve"> scholarship that </w:t>
      </w:r>
      <w:r w:rsidRPr="00DF3449">
        <w:rPr>
          <w:sz w:val="14"/>
        </w:rPr>
        <w:t xml:space="preserve">conceptualizes and </w:t>
      </w:r>
      <w:r w:rsidRPr="0046608C">
        <w:rPr>
          <w:rStyle w:val="StyleUnderline"/>
        </w:rPr>
        <w:t xml:space="preserve">resists settler colonialism </w:t>
      </w:r>
      <w:r w:rsidRPr="00DF3449">
        <w:rPr>
          <w:sz w:val="14"/>
        </w:rPr>
        <w:t xml:space="preserve">without necessarily using the term: SCT may be revelatory to many settler scholars, but </w:t>
      </w:r>
      <w:r w:rsidRPr="0046608C">
        <w:rPr>
          <w:rStyle w:val="StyleUnderline"/>
          <w:highlight w:val="green"/>
        </w:rPr>
        <w:t>Indigenous people have been speaking for a long time</w:t>
      </w:r>
      <w:r w:rsidRPr="0046608C">
        <w:rPr>
          <w:rStyle w:val="StyleUnderline"/>
        </w:rPr>
        <w:t xml:space="preserve"> about colonial continuities based on their lived experiences</w:t>
      </w:r>
      <w:r w:rsidRPr="00DF3449">
        <w:rPr>
          <w:sz w:val="14"/>
        </w:rPr>
        <w:t xml:space="preserve">. Some SCTs have sought to connect with these discussions and to foreground Indigenous resistance, survival and agency. </w:t>
      </w:r>
      <w:r w:rsidRPr="0046608C">
        <w:rPr>
          <w:rStyle w:val="StyleUnderline"/>
        </w:rPr>
        <w:t xml:space="preserve">Others, </w:t>
      </w:r>
      <w:r w:rsidRPr="00DF3449">
        <w:rPr>
          <w:sz w:val="14"/>
        </w:rPr>
        <w:t xml:space="preserve">however, seem to </w:t>
      </w:r>
      <w:r w:rsidRPr="0046608C">
        <w:rPr>
          <w:rStyle w:val="StyleUnderline"/>
        </w:rPr>
        <w:t>use SCT as a pathway to explain the colonial encounter without engaging with Indigenous people and experience</w:t>
      </w:r>
      <w:r w:rsidRPr="00DF3449">
        <w:rPr>
          <w:sz w:val="14"/>
        </w:rPr>
        <w:t xml:space="preserve">s – either on the grounds that this structural analysis already conceptually explains Indigenous experience, or because </w:t>
      </w:r>
      <w:r w:rsidRPr="008359FB">
        <w:rPr>
          <w:rStyle w:val="StyleUnderline"/>
        </w:rPr>
        <w:t xml:space="preserve">Indigenous </w:t>
      </w:r>
      <w:r w:rsidRPr="0046608C">
        <w:rPr>
          <w:rStyle w:val="StyleUnderline"/>
          <w:highlight w:val="green"/>
        </w:rPr>
        <w:t>resistance is rendered invisible</w:t>
      </w:r>
      <w:r w:rsidRPr="00DF3449">
        <w:rPr>
          <w:sz w:val="14"/>
        </w:rPr>
        <w:t xml:space="preserve">.43 </w:t>
      </w:r>
      <w:r w:rsidRPr="0046608C">
        <w:rPr>
          <w:rStyle w:val="StyleUnderline"/>
          <w:highlight w:val="green"/>
        </w:rPr>
        <w:t>Ethical settler colonial theory</w:t>
      </w:r>
      <w:r w:rsidRPr="00DF3449">
        <w:rPr>
          <w:sz w:val="14"/>
        </w:rPr>
        <w:t xml:space="preserve"> (SCT) </w:t>
      </w:r>
      <w:r w:rsidRPr="0046608C">
        <w:rPr>
          <w:rStyle w:val="StyleUnderline"/>
          <w:highlight w:val="green"/>
        </w:rPr>
        <w:t xml:space="preserve">would recognize the foundational role Indigenous </w:t>
      </w:r>
      <w:r w:rsidRPr="007D2D26">
        <w:rPr>
          <w:rStyle w:val="StyleUnderline"/>
          <w:highlight w:val="green"/>
        </w:rPr>
        <w:t>scholarship has</w:t>
      </w:r>
      <w:r w:rsidRPr="0046608C">
        <w:rPr>
          <w:rStyle w:val="StyleUnderline"/>
        </w:rPr>
        <w:t xml:space="preserve"> in critiques of settler colonialism. It would acknowledge the limitations of settler scholars in articulating settler colonialism without dialogue with Indigenous peoples,</w:t>
      </w:r>
      <w:r w:rsidRPr="00DF3449">
        <w:rPr>
          <w:sz w:val="14"/>
        </w:rPr>
        <w:t xml:space="preserve"> and take as its norm making this dialogue evident. In my view, it is critical that we not view settler colonial studies as a new or unique field being established, which would enact a discovery narrative and contribute to Indigenous erasure, but rather take a longer and broader view. </w:t>
      </w:r>
      <w:r w:rsidRPr="0046608C">
        <w:rPr>
          <w:rStyle w:val="StyleUnderline"/>
        </w:rPr>
        <w:t>Indigenous oral and academic scholars are indeed the originators of this work. This space is not empty</w:t>
      </w:r>
      <w:r w:rsidRPr="00DF3449">
        <w:rPr>
          <w:sz w:val="14"/>
        </w:rPr>
        <w:t xml:space="preserve">. Of course, powerful forces of socialization and discipline impact scholars in the academy. There is much pressure to claim unique space, to establish a name for ourselves, and to make academic discoveries. I am suggesting that settler colonial studies and </w:t>
      </w:r>
      <w:r w:rsidRPr="0046608C">
        <w:rPr>
          <w:rStyle w:val="StyleUnderline"/>
        </w:rPr>
        <w:t>anti-colonial scholars resist these hegemonic pressures and maintain a higher anti-colonial ethic.</w:t>
      </w:r>
      <w:r w:rsidRPr="00DF3449">
        <w:rPr>
          <w:sz w:val="14"/>
        </w:rPr>
        <w:t xml:space="preserve"> As has been argued, ‘</w:t>
      </w:r>
      <w:r w:rsidRPr="0046608C">
        <w:rPr>
          <w:rStyle w:val="StyleUnderline"/>
          <w:highlight w:val="green"/>
        </w:rPr>
        <w:t>the theory itself places ethical demands on us as settlers</w:t>
      </w:r>
      <w:r w:rsidRPr="00875BB2">
        <w:rPr>
          <w:rStyle w:val="StyleUnderline"/>
        </w:rPr>
        <w:t xml:space="preserve">, including the demand </w:t>
      </w:r>
      <w:r w:rsidRPr="0046608C">
        <w:rPr>
          <w:rStyle w:val="StyleUnderline"/>
          <w:highlight w:val="green"/>
        </w:rPr>
        <w:t>that we actively refuse its potential to re-empower our own academic voices</w:t>
      </w:r>
      <w:r w:rsidRPr="0046608C">
        <w:rPr>
          <w:rStyle w:val="StyleUnderline"/>
        </w:rPr>
        <w:t xml:space="preserve"> and to marginalize Indigenous resistance’</w:t>
      </w:r>
      <w:r w:rsidRPr="00DF3449">
        <w:rPr>
          <w:sz w:val="14"/>
        </w:rPr>
        <w:t xml:space="preserve">.44 As settler scholars, we can reposition our work relationally and contextually with humi- lity and accountability. </w:t>
      </w:r>
      <w:r w:rsidRPr="0046608C">
        <w:rPr>
          <w:rStyle w:val="StyleUnderline"/>
          <w:highlight w:val="green"/>
        </w:rPr>
        <w:t>We can centre Indigenous resistance, knowledges</w:t>
      </w:r>
      <w:r w:rsidRPr="0046608C">
        <w:rPr>
          <w:rStyle w:val="StyleUnderline"/>
        </w:rPr>
        <w:t xml:space="preserve">, </w:t>
      </w:r>
      <w:r w:rsidRPr="00DF3449">
        <w:rPr>
          <w:sz w:val="14"/>
        </w:rPr>
        <w:t>and scholarship</w:t>
      </w:r>
      <w:r w:rsidRPr="0046608C">
        <w:rPr>
          <w:rStyle w:val="StyleUnderline"/>
        </w:rPr>
        <w:t xml:space="preserve"> </w:t>
      </w:r>
      <w:r w:rsidRPr="0046608C">
        <w:rPr>
          <w:rStyle w:val="StyleUnderline"/>
          <w:highlight w:val="green"/>
        </w:rPr>
        <w:t>in our work</w:t>
      </w:r>
      <w:r w:rsidRPr="0046608C">
        <w:rPr>
          <w:rStyle w:val="StyleUnderline"/>
        </w:rPr>
        <w:t xml:space="preserve">, and contextualize our work in Indigenous sovereignty. We </w:t>
      </w:r>
      <w:r w:rsidRPr="005E3DA6">
        <w:rPr>
          <w:rStyle w:val="StyleUnderline"/>
        </w:rPr>
        <w:t xml:space="preserve">can </w:t>
      </w:r>
      <w:r w:rsidRPr="0046608C">
        <w:rPr>
          <w:rStyle w:val="StyleUnderline"/>
          <w:highlight w:val="green"/>
        </w:rPr>
        <w:t>view oral Indigenous scholarship as legitimate scholarly sources.</w:t>
      </w:r>
      <w:r w:rsidRPr="0046608C">
        <w:rPr>
          <w:rStyle w:val="StyleUnderline"/>
        </w:rPr>
        <w:t xml:space="preserve"> We can acknowledge explicitly and often the Indigenous traditions of resistance and scholarship that have taught us and pro- vided the foundations for our work. </w:t>
      </w:r>
      <w:r w:rsidRPr="0046608C">
        <w:rPr>
          <w:rStyle w:val="Emphasis"/>
          <w:highlight w:val="green"/>
        </w:rPr>
        <w:t xml:space="preserve">If </w:t>
      </w:r>
      <w:r w:rsidRPr="001975DC">
        <w:rPr>
          <w:rStyle w:val="Emphasis"/>
        </w:rPr>
        <w:t xml:space="preserve">our </w:t>
      </w:r>
      <w:r w:rsidRPr="0046608C">
        <w:rPr>
          <w:rStyle w:val="Emphasis"/>
          <w:highlight w:val="green"/>
        </w:rPr>
        <w:t>work has no foundation of Indigenous scholarship</w:t>
      </w:r>
      <w:r w:rsidRPr="0046608C">
        <w:rPr>
          <w:rStyle w:val="Emphasis"/>
        </w:rPr>
        <w:t xml:space="preserve"> </w:t>
      </w:r>
      <w:r w:rsidRPr="00DF3449">
        <w:rPr>
          <w:sz w:val="14"/>
        </w:rPr>
        <w:t>and mentorship, I believe</w:t>
      </w:r>
      <w:r w:rsidRPr="0046608C">
        <w:rPr>
          <w:rStyle w:val="Emphasis"/>
        </w:rPr>
        <w:t xml:space="preserve"> </w:t>
      </w:r>
      <w:r w:rsidRPr="001975DC">
        <w:rPr>
          <w:rStyle w:val="Emphasis"/>
        </w:rPr>
        <w:t xml:space="preserve">our </w:t>
      </w:r>
      <w:r w:rsidRPr="0046608C">
        <w:rPr>
          <w:rStyle w:val="Emphasis"/>
          <w:highlight w:val="green"/>
        </w:rPr>
        <w:t>contributions to settler colonial studies are</w:t>
      </w:r>
      <w:r w:rsidRPr="0046608C">
        <w:rPr>
          <w:rStyle w:val="Emphasis"/>
        </w:rPr>
        <w:t xml:space="preserve"> </w:t>
      </w:r>
      <w:r w:rsidRPr="00DF3449">
        <w:rPr>
          <w:sz w:val="14"/>
        </w:rPr>
        <w:t>even more</w:t>
      </w:r>
      <w:r w:rsidRPr="0046608C">
        <w:rPr>
          <w:rStyle w:val="Emphasis"/>
        </w:rPr>
        <w:t xml:space="preserve"> </w:t>
      </w:r>
      <w:r w:rsidRPr="001975DC">
        <w:rPr>
          <w:rStyle w:val="Emphasis"/>
        </w:rPr>
        <w:t xml:space="preserve">deeply </w:t>
      </w:r>
      <w:r w:rsidRPr="0046608C">
        <w:rPr>
          <w:rStyle w:val="Emphasis"/>
          <w:highlight w:val="green"/>
        </w:rPr>
        <w:t>problematic.</w:t>
      </w:r>
      <w:r w:rsidRPr="00DF3449">
        <w:rPr>
          <w:sz w:val="14"/>
        </w:rPr>
        <w:t xml:space="preserve"> </w:t>
      </w:r>
    </w:p>
    <w:p w14:paraId="6CF84C8F" w14:textId="5BA268D0" w:rsidR="004C1851" w:rsidRDefault="004C1851" w:rsidP="00607120">
      <w:pPr>
        <w:pStyle w:val="Heading3"/>
      </w:pPr>
      <w:r>
        <w:t>1NC – ND22</w:t>
      </w:r>
    </w:p>
    <w:p w14:paraId="7827AF26" w14:textId="77777777" w:rsidR="00CC340A" w:rsidRPr="0046608C" w:rsidRDefault="00CC340A" w:rsidP="00CC340A">
      <w:pPr>
        <w:pStyle w:val="Heading4"/>
        <w:rPr>
          <w:rFonts w:cs="Calibri"/>
        </w:rPr>
      </w:pPr>
      <w:r w:rsidRPr="0046608C">
        <w:rPr>
          <w:rFonts w:cs="Calibri"/>
        </w:rPr>
        <w:t xml:space="preserve">Settler colonialism is the permeating structure of the nation-state which requires the elimination of indigenous life and land via the occupation of settlers. The appropriation of land turns Natives into ghosts and chattel slaves into excess labor. </w:t>
      </w:r>
    </w:p>
    <w:p w14:paraId="257732CD" w14:textId="77777777" w:rsidR="00CC340A" w:rsidRPr="0046608C" w:rsidRDefault="00CC340A" w:rsidP="00CC340A">
      <w:pPr>
        <w:rPr>
          <w:b/>
          <w:sz w:val="26"/>
        </w:rPr>
      </w:pPr>
      <w:r w:rsidRPr="0046608C">
        <w:rPr>
          <w:rStyle w:val="Style13ptBold"/>
        </w:rPr>
        <w:t xml:space="preserve">Tuck and Yang 12 </w:t>
      </w:r>
      <w:r w:rsidRPr="0046608C">
        <w:t>(Eve Tuck, Unangax, State University of New York at New Paltz K. Wayne Yang University of California, San Diego, Decolonization is not a metaphor, Decolonization: Indigeneity, Education &amp; Society Vol. 1, No. 1, 2012, pp. 1-40, JKS)</w:t>
      </w:r>
    </w:p>
    <w:p w14:paraId="2813B204" w14:textId="58C854E2" w:rsidR="00CC340A" w:rsidRPr="00BB1440" w:rsidRDefault="00CC340A" w:rsidP="00CC340A">
      <w:pPr>
        <w:rPr>
          <w:rStyle w:val="Emphasis"/>
        </w:rPr>
      </w:pPr>
      <w:r w:rsidRPr="0046608C">
        <w:rPr>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46608C">
        <w:rPr>
          <w:rStyle w:val="StyleUnderline"/>
        </w:rPr>
        <w:t xml:space="preserve">Settler colonialism operates through internal/external colonial modes simultaneously because there is no spatial separation between metropole and colony. </w:t>
      </w:r>
      <w:r w:rsidRPr="0046608C">
        <w:rPr>
          <w:sz w:val="14"/>
        </w:rPr>
        <w:t xml:space="preserve">For example, </w:t>
      </w:r>
      <w:r w:rsidRPr="0046608C">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46608C">
        <w:rPr>
          <w:sz w:val="14"/>
        </w:rPr>
        <w:t xml:space="preserve"> </w:t>
      </w:r>
      <w:r w:rsidRPr="0046608C">
        <w:rPr>
          <w:rStyle w:val="Emphasis"/>
          <w:highlight w:val="green"/>
        </w:rPr>
        <w:t>The horizons of the settler colonial nation-state</w:t>
      </w:r>
      <w:r w:rsidRPr="0046608C">
        <w:rPr>
          <w:rStyle w:val="Emphasis"/>
        </w:rPr>
        <w:t xml:space="preserve"> </w:t>
      </w:r>
      <w:r w:rsidRPr="0046608C">
        <w:rPr>
          <w:sz w:val="14"/>
        </w:rPr>
        <w:t>are total and</w:t>
      </w:r>
      <w:r w:rsidRPr="0046608C">
        <w:rPr>
          <w:rStyle w:val="Emphasis"/>
        </w:rPr>
        <w:t xml:space="preserve"> </w:t>
      </w:r>
      <w:r w:rsidRPr="0046608C">
        <w:rPr>
          <w:rStyle w:val="Emphasis"/>
          <w:highlight w:val="green"/>
        </w:rPr>
        <w:t>require</w:t>
      </w:r>
      <w:r w:rsidRPr="0046608C">
        <w:rPr>
          <w:rStyle w:val="Emphasis"/>
        </w:rPr>
        <w:t xml:space="preserve"> </w:t>
      </w:r>
      <w:r w:rsidRPr="0046608C">
        <w:rPr>
          <w:sz w:val="14"/>
        </w:rPr>
        <w:t>a mode of</w:t>
      </w:r>
      <w:r w:rsidRPr="0046608C">
        <w:rPr>
          <w:rStyle w:val="Emphasis"/>
        </w:rPr>
        <w:t xml:space="preserve"> </w:t>
      </w:r>
      <w:r w:rsidRPr="0046608C">
        <w:rPr>
          <w:rStyle w:val="Emphasis"/>
          <w:highlight w:val="green"/>
        </w:rPr>
        <w:t>total appropriation of Indigenous life and land</w:t>
      </w:r>
      <w:r w:rsidRPr="0046608C">
        <w:rPr>
          <w:sz w:val="14"/>
        </w:rPr>
        <w:t xml:space="preserve">, rather than the selective expropriation of profit-producing fragments. </w:t>
      </w:r>
      <w:r w:rsidRPr="0046608C">
        <w:rPr>
          <w:rStyle w:val="StyleUnderline"/>
        </w:rPr>
        <w:t xml:space="preserve">Settler colonialism is different from other forms of colonialism </w:t>
      </w:r>
      <w:r w:rsidRPr="0046608C">
        <w:rPr>
          <w:sz w:val="14"/>
        </w:rPr>
        <w:t>in that</w:t>
      </w:r>
      <w:r w:rsidRPr="0046608C">
        <w:rPr>
          <w:rStyle w:val="StyleUnderline"/>
        </w:rPr>
        <w:t xml:space="preserve"> settlers come with the intention of making a new home on the land, </w:t>
      </w:r>
      <w:r w:rsidRPr="0046608C">
        <w:rPr>
          <w:sz w:val="14"/>
        </w:rPr>
        <w:t>a homemaking</w:t>
      </w:r>
      <w:r w:rsidRPr="0046608C">
        <w:rPr>
          <w:rStyle w:val="StyleUnderline"/>
        </w:rPr>
        <w:t xml:space="preserve"> </w:t>
      </w:r>
      <w:r w:rsidRPr="0046608C">
        <w:rPr>
          <w:rStyle w:val="StyleUnderline"/>
          <w:highlight w:val="green"/>
        </w:rPr>
        <w:t xml:space="preserve">that insists on settler sovereignty over </w:t>
      </w:r>
      <w:r w:rsidRPr="00286856">
        <w:rPr>
          <w:rStyle w:val="StyleUnderline"/>
          <w:highlight w:val="green"/>
        </w:rPr>
        <w:t>all things</w:t>
      </w:r>
      <w:r w:rsidRPr="0046608C">
        <w:rPr>
          <w:sz w:val="14"/>
        </w:rPr>
        <w:t xml:space="preserve"> in their new domain. Thus, </w:t>
      </w:r>
      <w:r w:rsidRPr="0046608C">
        <w:rPr>
          <w:rStyle w:val="Emphasis"/>
        </w:rPr>
        <w:t>relying</w:t>
      </w:r>
      <w:r w:rsidRPr="0046608C">
        <w:rPr>
          <w:sz w:val="14"/>
        </w:rPr>
        <w:t xml:space="preserve"> solely </w:t>
      </w:r>
      <w:r w:rsidRPr="0046608C">
        <w:rPr>
          <w:rStyle w:val="Emphasis"/>
        </w:rPr>
        <w:t xml:space="preserve">on postcolonial literatures or </w:t>
      </w:r>
      <w:r w:rsidRPr="0046608C">
        <w:rPr>
          <w:sz w:val="14"/>
        </w:rPr>
        <w:t>theories of</w:t>
      </w:r>
      <w:r w:rsidRPr="0046608C">
        <w:rPr>
          <w:rStyle w:val="Emphasis"/>
        </w:rPr>
        <w:t xml:space="preserve"> coloniality that ignore settler colonialism will not help to envision the shape that decolonization must take in settler colonial contexts</w:t>
      </w:r>
      <w:r w:rsidRPr="0046608C">
        <w:rPr>
          <w:sz w:val="14"/>
        </w:rPr>
        <w:t xml:space="preserve">. Within settler colonialism, the most important concern is land/water/air/subterranean earth (land, for shorthand, in this article.) </w:t>
      </w:r>
      <w:r w:rsidRPr="0046608C">
        <w:rPr>
          <w:rStyle w:val="StyleUnderline"/>
        </w:rPr>
        <w:t>Land is what is most valuable, contested, required</w:t>
      </w:r>
      <w:r w:rsidRPr="0046608C">
        <w:rPr>
          <w:sz w:val="14"/>
        </w:rPr>
        <w:t xml:space="preserve">. </w:t>
      </w:r>
      <w:r w:rsidRPr="0046608C">
        <w:rPr>
          <w:rStyle w:val="StyleUnderline"/>
        </w:rPr>
        <w:t xml:space="preserve">This is both because the </w:t>
      </w:r>
      <w:r w:rsidRPr="0046608C">
        <w:rPr>
          <w:rStyle w:val="StyleUnderline"/>
          <w:highlight w:val="green"/>
        </w:rPr>
        <w:t xml:space="preserve">settlers make </w:t>
      </w:r>
      <w:r w:rsidRPr="0046608C">
        <w:rPr>
          <w:sz w:val="14"/>
        </w:rPr>
        <w:t>Indigenous</w:t>
      </w:r>
      <w:r w:rsidRPr="0046608C">
        <w:rPr>
          <w:rStyle w:val="StyleUnderline"/>
          <w:highlight w:val="green"/>
        </w:rPr>
        <w:t xml:space="preserve"> land their</w:t>
      </w:r>
      <w:r w:rsidRPr="0046608C">
        <w:rPr>
          <w:rStyle w:val="StyleUnderline"/>
        </w:rPr>
        <w:t xml:space="preserve"> </w:t>
      </w:r>
      <w:r w:rsidRPr="0046608C">
        <w:rPr>
          <w:sz w:val="14"/>
        </w:rPr>
        <w:t>new home and</w:t>
      </w:r>
      <w:r w:rsidRPr="0046608C">
        <w:rPr>
          <w:rStyle w:val="StyleUnderline"/>
        </w:rPr>
        <w:t xml:space="preserve"> </w:t>
      </w:r>
      <w:r w:rsidRPr="0046608C">
        <w:rPr>
          <w:rStyle w:val="StyleUnderline"/>
          <w:highlight w:val="green"/>
        </w:rPr>
        <w:t>source of capital,</w:t>
      </w:r>
      <w:r w:rsidRPr="0046608C">
        <w:rPr>
          <w:rStyle w:val="StyleUnderline"/>
        </w:rPr>
        <w:t xml:space="preserve"> </w:t>
      </w:r>
      <w:r w:rsidRPr="0046608C">
        <w:rPr>
          <w:sz w:val="14"/>
        </w:rPr>
        <w:t>and also because</w:t>
      </w:r>
      <w:r w:rsidRPr="0046608C">
        <w:rPr>
          <w:rStyle w:val="StyleUnderline"/>
        </w:rPr>
        <w:t xml:space="preserve"> </w:t>
      </w:r>
      <w:r w:rsidRPr="0046608C">
        <w:rPr>
          <w:rStyle w:val="StyleUnderline"/>
          <w:highlight w:val="green"/>
        </w:rPr>
        <w:t>the disruption of Indigenous relationships to land represents</w:t>
      </w:r>
      <w:r w:rsidRPr="0046608C">
        <w:rPr>
          <w:rStyle w:val="StyleUnderline"/>
        </w:rPr>
        <w:t xml:space="preserve"> </w:t>
      </w:r>
      <w:r w:rsidRPr="0046608C">
        <w:rPr>
          <w:sz w:val="14"/>
        </w:rPr>
        <w:t>a profound</w:t>
      </w:r>
      <w:r w:rsidRPr="0046608C">
        <w:rPr>
          <w:rStyle w:val="StyleUnderline"/>
        </w:rPr>
        <w:t xml:space="preserve"> </w:t>
      </w:r>
      <w:r w:rsidRPr="0046608C">
        <w:rPr>
          <w:rStyle w:val="Emphasis"/>
          <w:highlight w:val="green"/>
        </w:rPr>
        <w:t>epistemic, ontological, cosmological violence</w:t>
      </w:r>
      <w:r w:rsidRPr="0046608C">
        <w:rPr>
          <w:sz w:val="14"/>
          <w:highlight w:val="green"/>
        </w:rPr>
        <w:t xml:space="preserve">. </w:t>
      </w:r>
      <w:r w:rsidRPr="006B7B07">
        <w:rPr>
          <w:rStyle w:val="StyleUnderline"/>
        </w:rPr>
        <w:t xml:space="preserve">This </w:t>
      </w:r>
      <w:r w:rsidRPr="0046608C">
        <w:rPr>
          <w:rStyle w:val="StyleUnderline"/>
          <w:highlight w:val="green"/>
        </w:rPr>
        <w:t>violence is not temporally contained</w:t>
      </w:r>
      <w:r w:rsidRPr="0046608C">
        <w:rPr>
          <w:rStyle w:val="StyleUnderline"/>
        </w:rPr>
        <w:t xml:space="preserve"> in the arrival of the settler </w:t>
      </w:r>
      <w:r w:rsidRPr="0046608C">
        <w:rPr>
          <w:rStyle w:val="StyleUnderline"/>
          <w:highlight w:val="green"/>
        </w:rPr>
        <w:t xml:space="preserve">but </w:t>
      </w:r>
      <w:r w:rsidRPr="006B7B07">
        <w:rPr>
          <w:rStyle w:val="StyleUnderline"/>
        </w:rPr>
        <w:t xml:space="preserve">is </w:t>
      </w:r>
      <w:r w:rsidRPr="0046608C">
        <w:rPr>
          <w:rStyle w:val="StyleUnderline"/>
          <w:highlight w:val="green"/>
        </w:rPr>
        <w:t>reasserted each day of occupation</w:t>
      </w:r>
      <w:r w:rsidRPr="0046608C">
        <w:rPr>
          <w:rStyle w:val="StyleUnderline"/>
        </w:rPr>
        <w:t>.</w:t>
      </w:r>
      <w:r w:rsidRPr="0046608C">
        <w:rPr>
          <w:sz w:val="14"/>
        </w:rPr>
        <w:t xml:space="preserve"> This is why Patrick Wolfe (1999) emphasizes that </w:t>
      </w:r>
      <w:r w:rsidRPr="0046608C">
        <w:rPr>
          <w:rStyle w:val="Emphasis"/>
          <w:highlight w:val="green"/>
        </w:rPr>
        <w:t>settler colonialism is a structure and not an event</w:t>
      </w:r>
      <w:r w:rsidRPr="0046608C">
        <w:rPr>
          <w:sz w:val="14"/>
        </w:rPr>
        <w:t xml:space="preserve">. In the process of settler colonialism, </w:t>
      </w:r>
      <w:r w:rsidRPr="0046608C">
        <w:rPr>
          <w:rStyle w:val="StyleUnderline"/>
        </w:rPr>
        <w:t>land is remade into property and human relationships to land are restricted to the relationship of the owner to his property</w:t>
      </w:r>
      <w:r w:rsidRPr="0046608C">
        <w:rPr>
          <w:sz w:val="14"/>
        </w:rPr>
        <w:t xml:space="preserve">. Epistemological, ontological, and cosmological relationships to land are interred, indeed made pre-modern and backward. Made savage. </w:t>
      </w:r>
      <w:r w:rsidRPr="0046608C">
        <w:rPr>
          <w:rStyle w:val="StyleUnderline"/>
        </w:rPr>
        <w:t>In order for the settlers to make a place their home, they must destroy and disappear the Indigenous peoples that live there.</w:t>
      </w:r>
      <w:r w:rsidRPr="0046608C">
        <w:rPr>
          <w:sz w:val="14"/>
        </w:rPr>
        <w:t xml:space="preserve"> Indigenous peoples are those who have creation stories, not colonization stories, about how we/they came to be in a particular place - indeed how we/they came to be a place. </w:t>
      </w:r>
      <w:r w:rsidRPr="0046608C">
        <w:rPr>
          <w:rStyle w:val="StyleUnderline"/>
        </w:rPr>
        <w:t>Our/their relationships to land comprise our/their epistemologies, ontologies, and cosmologies.</w:t>
      </w:r>
      <w:r w:rsidRPr="0046608C">
        <w:rPr>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46608C">
        <w:rPr>
          <w:rStyle w:val="Emphasis"/>
        </w:rPr>
        <w:t>Indigenous peoples must be erased, must be made into ghosts</w:t>
      </w:r>
      <w:r w:rsidRPr="0046608C">
        <w:rPr>
          <w:sz w:val="14"/>
        </w:rPr>
        <w:t xml:space="preserve"> (Tuck and Ree, forthcoming). At the same time, </w:t>
      </w:r>
      <w:r w:rsidRPr="0046608C">
        <w:rPr>
          <w:rStyle w:val="StyleUnderline"/>
        </w:rPr>
        <w:t xml:space="preserve">settler colonialism </w:t>
      </w:r>
      <w:r w:rsidRPr="0046608C">
        <w:rPr>
          <w:rStyle w:val="StyleUnderline"/>
          <w:highlight w:val="green"/>
        </w:rPr>
        <w:t xml:space="preserve">involves </w:t>
      </w:r>
      <w:r w:rsidRPr="006B7B07">
        <w:rPr>
          <w:rStyle w:val="StyleUnderline"/>
        </w:rPr>
        <w:t xml:space="preserve">the </w:t>
      </w:r>
      <w:r w:rsidRPr="0046608C">
        <w:rPr>
          <w:rStyle w:val="StyleUnderline"/>
          <w:highlight w:val="green"/>
        </w:rPr>
        <w:t>subjugation and forced labor of chattel slaves, whose bodies and lives become the property, and who are kept landless</w:t>
      </w:r>
      <w:r w:rsidRPr="0046608C">
        <w:rPr>
          <w:rStyle w:val="StyleUnderline"/>
        </w:rPr>
        <w:t>.</w:t>
      </w:r>
      <w:r w:rsidRPr="0046608C">
        <w:rPr>
          <w:sz w:val="14"/>
        </w:rPr>
        <w:t xml:space="preserve"> Slavery in settler colonial contexts is distinct from other forms of indenture whereby excess labor is extracted from persons. First, </w:t>
      </w:r>
      <w:r w:rsidRPr="0046608C">
        <w:rPr>
          <w:rStyle w:val="StyleUnderline"/>
        </w:rPr>
        <w:t xml:space="preserve">chattels are commodities of labor and therefore it is </w:t>
      </w:r>
      <w:r w:rsidRPr="0046608C">
        <w:rPr>
          <w:rStyle w:val="StyleUnderline"/>
          <w:highlight w:val="green"/>
        </w:rPr>
        <w:t>the slave’s person that is the excess</w:t>
      </w:r>
      <w:r w:rsidRPr="0046608C">
        <w:rPr>
          <w:rStyle w:val="StyleUnderline"/>
        </w:rPr>
        <w:t>.</w:t>
      </w:r>
      <w:r w:rsidRPr="0046608C">
        <w:rPr>
          <w:sz w:val="14"/>
        </w:rPr>
        <w:t xml:space="preserve"> Second, unlike workers who may aspire to own land, the slave’s very presence on the land is already an excess that must be dis-located. Thus, </w:t>
      </w:r>
      <w:r w:rsidRPr="0046608C">
        <w:rPr>
          <w:rStyle w:val="StyleUnderline"/>
        </w:rPr>
        <w:t>the slave is a desirable commodity but the person underneath is imprisonable, punishable, and murderable. The violence of keeping/killing the chattel slave makes them deathlike monsters in the settler imagination</w:t>
      </w:r>
      <w:r w:rsidRPr="0046608C">
        <w:rPr>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46608C">
        <w:rPr>
          <w:rStyle w:val="StyleUnderline"/>
          <w:highlight w:val="green"/>
        </w:rPr>
        <w:t>The chattel slave serves as that excess labor, labor that can never be paid because payment would have to be in the form of property (land</w:t>
      </w:r>
      <w:r w:rsidRPr="0046608C">
        <w:rPr>
          <w:rStyle w:val="StyleUnderline"/>
        </w:rPr>
        <w:t>).</w:t>
      </w:r>
      <w:r w:rsidRPr="0046608C">
        <w:rPr>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sidRPr="0046608C">
        <w:rPr>
          <w:rStyle w:val="StyleUnderline"/>
        </w:rPr>
        <w:t>Settlers are not immigrants.</w:t>
      </w:r>
      <w:r w:rsidRPr="0046608C">
        <w:rPr>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sidRPr="0046608C">
        <w:rPr>
          <w:rStyle w:val="StyleUnderline"/>
        </w:rPr>
        <w:t>.</w:t>
      </w:r>
      <w:r w:rsidRPr="0046608C">
        <w:rPr>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46608C">
        <w:rPr>
          <w:rStyle w:val="StyleUnderline"/>
        </w:rPr>
        <w:t xml:space="preserve">In this set of settler colonial relations, colonial subjects who are displaced by external colonialism, as well as racialized and minoritized by internal colonialism, still occupy and settle stolen Indigenous land. </w:t>
      </w:r>
      <w:r w:rsidRPr="0046608C">
        <w:rPr>
          <w:rStyle w:val="StyleUnderline"/>
          <w:highlight w:val="green"/>
        </w:rPr>
        <w:t xml:space="preserve">Settlers are diverse, not just </w:t>
      </w:r>
      <w:r w:rsidRPr="0046608C">
        <w:rPr>
          <w:sz w:val="14"/>
        </w:rPr>
        <w:t xml:space="preserve">of </w:t>
      </w:r>
      <w:r w:rsidRPr="0046608C">
        <w:rPr>
          <w:rStyle w:val="StyleUnderline"/>
          <w:highlight w:val="green"/>
        </w:rPr>
        <w:t>white</w:t>
      </w:r>
      <w:r w:rsidRPr="0046608C">
        <w:rPr>
          <w:rStyle w:val="StyleUnderline"/>
        </w:rPr>
        <w:t xml:space="preserve"> European descent, and include people of color</w:t>
      </w:r>
      <w:r w:rsidRPr="0046608C">
        <w:rPr>
          <w:sz w:val="14"/>
        </w:rPr>
        <w:t xml:space="preserve">, even from other colonial contexts. </w:t>
      </w:r>
      <w:r w:rsidRPr="0046608C">
        <w:rPr>
          <w:rStyle w:val="StyleUnderline"/>
        </w:rPr>
        <w:t>This tightly wound set of conditions and racialized, globalized relations exponentially complicates what is meant by decolonization, and by solidarity, against settler colonial forces.</w:t>
      </w:r>
      <w:r w:rsidRPr="0046608C">
        <w:rPr>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46608C">
        <w:rPr>
          <w:rStyle w:val="Emphasis"/>
          <w:highlight w:val="green"/>
        </w:rPr>
        <w:t>Decolonization as metaphor allows people to equivocate</w:t>
      </w:r>
      <w:r w:rsidRPr="0046608C">
        <w:rPr>
          <w:rStyle w:val="Emphasis"/>
        </w:rPr>
        <w:t xml:space="preserve"> </w:t>
      </w:r>
      <w:r w:rsidRPr="0046608C">
        <w:rPr>
          <w:sz w:val="14"/>
        </w:rPr>
        <w:t xml:space="preserve">these </w:t>
      </w:r>
      <w:r w:rsidRPr="0046608C">
        <w:rPr>
          <w:rStyle w:val="Emphasis"/>
          <w:highlight w:val="green"/>
        </w:rPr>
        <w:t xml:space="preserve">contradictory decolonial desires because it turns decolonization into an empty signifier </w:t>
      </w:r>
      <w:r w:rsidRPr="006B7B07">
        <w:rPr>
          <w:rStyle w:val="Emphasis"/>
        </w:rPr>
        <w:t xml:space="preserve">to be </w:t>
      </w:r>
      <w:r w:rsidRPr="0046608C">
        <w:rPr>
          <w:rStyle w:val="Emphasis"/>
          <w:highlight w:val="green"/>
        </w:rPr>
        <w:t>filled by any track towards liberation</w:t>
      </w:r>
      <w:r w:rsidRPr="0046608C">
        <w:rPr>
          <w:rStyle w:val="Emphasis"/>
        </w:rPr>
        <w:t>.</w:t>
      </w:r>
      <w:r w:rsidRPr="0046608C">
        <w:rPr>
          <w:sz w:val="14"/>
        </w:rPr>
        <w:t xml:space="preserve"> In reality, </w:t>
      </w:r>
      <w:r w:rsidRPr="0046608C">
        <w:rPr>
          <w:rStyle w:val="StyleUnderline"/>
        </w:rPr>
        <w:t>the tracks walk all over land/people in settler contexts.</w:t>
      </w:r>
      <w:r w:rsidRPr="0046608C">
        <w:rPr>
          <w:sz w:val="14"/>
        </w:rPr>
        <w:t xml:space="preserve"> Though the details are not fixed or agreed upon, in our view, </w:t>
      </w:r>
      <w:r w:rsidRPr="0046608C">
        <w:rPr>
          <w:rStyle w:val="StyleUnderline"/>
          <w:highlight w:val="green"/>
        </w:rPr>
        <w:t>decolonization</w:t>
      </w:r>
      <w:r w:rsidRPr="0046608C">
        <w:rPr>
          <w:rStyle w:val="StyleUnderline"/>
        </w:rPr>
        <w:t xml:space="preserve"> </w:t>
      </w:r>
      <w:r w:rsidRPr="0046608C">
        <w:rPr>
          <w:sz w:val="14"/>
        </w:rPr>
        <w:t>in the settler colonial context</w:t>
      </w:r>
      <w:r w:rsidRPr="0046608C">
        <w:rPr>
          <w:rStyle w:val="StyleUnderline"/>
        </w:rPr>
        <w:t xml:space="preserve"> </w:t>
      </w:r>
      <w:r w:rsidRPr="0046608C">
        <w:rPr>
          <w:rStyle w:val="StyleUnderline"/>
          <w:highlight w:val="green"/>
        </w:rPr>
        <w:t xml:space="preserve">must involve </w:t>
      </w:r>
      <w:r w:rsidRPr="006B7B07">
        <w:rPr>
          <w:rStyle w:val="StyleUnderline"/>
        </w:rPr>
        <w:t xml:space="preserve">the </w:t>
      </w:r>
      <w:r w:rsidRPr="0046608C">
        <w:rPr>
          <w:rStyle w:val="StyleUnderline"/>
          <w:highlight w:val="green"/>
        </w:rPr>
        <w:t xml:space="preserve">repatriation of land </w:t>
      </w:r>
      <w:r w:rsidRPr="0046608C">
        <w:rPr>
          <w:rStyle w:val="StyleUnderline"/>
        </w:rPr>
        <w:t>simultaneous to the recognition of how land and relations to land have always already been differently understood and enacted; that is, all of the land, and not just symbolically.</w:t>
      </w:r>
      <w:r w:rsidRPr="0046608C">
        <w:rPr>
          <w:sz w:val="14"/>
        </w:rPr>
        <w:t xml:space="preserve"> </w:t>
      </w:r>
      <w:r w:rsidRPr="0046608C">
        <w:rPr>
          <w:rStyle w:val="StyleUnderline"/>
        </w:rPr>
        <w:t xml:space="preserve">This is precisely why decolonization is </w:t>
      </w:r>
      <w:r w:rsidRPr="0046608C">
        <w:rPr>
          <w:sz w:val="14"/>
        </w:rPr>
        <w:t>necessarily</w:t>
      </w:r>
      <w:r w:rsidRPr="0046608C">
        <w:rPr>
          <w:rStyle w:val="StyleUnderline"/>
        </w:rPr>
        <w:t xml:space="preserve"> unsettling, especially across lines of solidarity</w:t>
      </w:r>
      <w:r w:rsidRPr="0046608C">
        <w:rPr>
          <w:sz w:val="14"/>
        </w:rPr>
        <w:t xml:space="preserve">. “Decolonization never takes place unnoticed” (Fanon, 1963, p. 36). </w:t>
      </w:r>
      <w:r w:rsidRPr="0046608C">
        <w:rPr>
          <w:rStyle w:val="Emphasis"/>
        </w:rPr>
        <w:t>Settler colonialism and its decolonization implicates and unsettles everyone.</w:t>
      </w:r>
    </w:p>
    <w:p w14:paraId="2AD849DF" w14:textId="77777777" w:rsidR="002A1D6A" w:rsidRPr="00360C12" w:rsidRDefault="002A1D6A" w:rsidP="002A1D6A">
      <w:pPr>
        <w:pStyle w:val="Heading4"/>
        <w:rPr>
          <w:b w:val="0"/>
          <w:bCs/>
          <w:sz w:val="22"/>
        </w:rPr>
      </w:pPr>
      <w:r w:rsidRPr="00C82B09">
        <w:t xml:space="preserve">The PRC cannot be disimbricated from its broader historical context as an imperial polity that coheres itself through the cultural assimilation and elimination of ethnic minorities for the sake of protecting </w:t>
      </w:r>
      <w:r>
        <w:t>settler empire</w:t>
      </w:r>
      <w:r w:rsidRPr="00C82B09">
        <w:t>.</w:t>
      </w:r>
      <w:r w:rsidRPr="00C82B09">
        <w:br/>
        <w:t xml:space="preserve">McGranahan 19 </w:t>
      </w:r>
      <w:r w:rsidRPr="00360C12">
        <w:rPr>
          <w:b w:val="0"/>
          <w:sz w:val="22"/>
        </w:rPr>
        <w:t>- (</w:t>
      </w:r>
      <w:r>
        <w:rPr>
          <w:b w:val="0"/>
          <w:sz w:val="22"/>
        </w:rPr>
        <w:t xml:space="preserve">Carole McGranahan is a </w:t>
      </w:r>
      <w:r w:rsidRPr="002378A3">
        <w:rPr>
          <w:b w:val="0"/>
          <w:sz w:val="22"/>
        </w:rPr>
        <w:t xml:space="preserve">cultural anthropologist and historian specializing in contemporary Tibet. </w:t>
      </w:r>
      <w:r>
        <w:rPr>
          <w:b w:val="0"/>
          <w:sz w:val="22"/>
        </w:rPr>
        <w:t>Their</w:t>
      </w:r>
      <w:r w:rsidRPr="002378A3">
        <w:rPr>
          <w:b w:val="0"/>
          <w:sz w:val="22"/>
        </w:rPr>
        <w:t xml:space="preserve"> research focuses on issues of colonialism and empire, history and memory, power and politics, refugees and citizenship, nationalism, senses of belonging, gender, war, and anthropology as theoretical storytelling.</w:t>
      </w:r>
      <w:r w:rsidRPr="00360C12">
        <w:rPr>
          <w:b w:val="0"/>
          <w:sz w:val="22"/>
        </w:rPr>
        <w:t xml:space="preserve"> "Chinese settler colonialism: empire and life in the Tibetan borderlands." Frontier Tibet 517 (2019), HKR-AS)</w:t>
      </w:r>
    </w:p>
    <w:p w14:paraId="4696C49B" w14:textId="77777777" w:rsidR="002A1D6A" w:rsidRDefault="002A1D6A" w:rsidP="002A1D6A">
      <w:pPr>
        <w:rPr>
          <w:u w:val="single"/>
        </w:rPr>
      </w:pPr>
      <w:r w:rsidRPr="00173531">
        <w:rPr>
          <w:u w:val="single"/>
        </w:rPr>
        <w:t xml:space="preserve">What is </w:t>
      </w:r>
      <w:r w:rsidRPr="00B81FE8">
        <w:rPr>
          <w:highlight w:val="green"/>
          <w:u w:val="single"/>
        </w:rPr>
        <w:t>settler colonialism</w:t>
      </w:r>
      <w:r w:rsidRPr="00173531">
        <w:rPr>
          <w:u w:val="single"/>
        </w:rPr>
        <w:t>? Imperial territorial acquisition followed by ongoing dispossession and oppression through colonial administration and settlement.</w:t>
      </w:r>
      <w:r w:rsidRPr="00AA0E9D">
        <w:rPr>
          <w:sz w:val="16"/>
        </w:rPr>
        <w:t xml:space="preserve"> Canadian Indigenous political scientist Glen Coulthard defines settler colonialism as follows: ‘A settler-colonial relationship is one </w:t>
      </w:r>
      <w:r w:rsidRPr="001D71C6">
        <w:rPr>
          <w:u w:val="single"/>
        </w:rPr>
        <w:t xml:space="preserve">characterized by a particular form of domination; that is, it is a relationship where power – in this case, interrelated discursive and nondiscursive facets of economic, gendered, racial, and state power – has been structured into a relatively secure or sedimented set of hierarchical social relations that </w:t>
      </w:r>
      <w:r w:rsidRPr="00B81FE8">
        <w:rPr>
          <w:highlight w:val="green"/>
          <w:u w:val="single"/>
        </w:rPr>
        <w:t xml:space="preserve">continue to </w:t>
      </w:r>
      <w:r w:rsidRPr="008A0E64">
        <w:rPr>
          <w:u w:val="single"/>
        </w:rPr>
        <w:t>facilitate the dispossession of Indigenous peoples of their lands and self-determining authority’</w:t>
      </w:r>
      <w:r w:rsidRPr="008A0E64">
        <w:rPr>
          <w:sz w:val="16"/>
        </w:rPr>
        <w:t xml:space="preserve"> (2014, 6-7, emphasis in the original). To settle includes to dispossess others of their land and autonomy. As explained by U.S.A.-based Mohawk anthropologist Audra Simpson (2014, 2018), </w:t>
      </w:r>
      <w:r w:rsidRPr="008A0E64">
        <w:rPr>
          <w:u w:val="single"/>
        </w:rPr>
        <w:t xml:space="preserve">it is more than other people settling on native land, but also the unsettling of native practices and beliefs. It is to attempt to </w:t>
      </w:r>
      <w:r w:rsidRPr="002E4710">
        <w:rPr>
          <w:highlight w:val="green"/>
          <w:u w:val="single"/>
        </w:rPr>
        <w:t>unmake existing worlds and</w:t>
      </w:r>
      <w:r w:rsidRPr="00E6501B">
        <w:rPr>
          <w:u w:val="single"/>
        </w:rPr>
        <w:t xml:space="preserve"> replace them with imperial ones. In the case of Tibet, it is </w:t>
      </w:r>
      <w:r w:rsidRPr="002E4710">
        <w:rPr>
          <w:b/>
          <w:bCs/>
          <w:u w:val="single"/>
        </w:rPr>
        <w:t xml:space="preserve">to </w:t>
      </w:r>
      <w:r w:rsidRPr="00157F55">
        <w:rPr>
          <w:b/>
          <w:bCs/>
          <w:highlight w:val="green"/>
          <w:u w:val="single"/>
        </w:rPr>
        <w:t>replace Tibetan worlds with Chinese ones</w:t>
      </w:r>
      <w:r w:rsidRPr="00E6501B">
        <w:rPr>
          <w:u w:val="single"/>
        </w:rPr>
        <w:t xml:space="preserve">. In Tibet, </w:t>
      </w:r>
      <w:r w:rsidRPr="002E4710">
        <w:rPr>
          <w:highlight w:val="green"/>
          <w:u w:val="single"/>
        </w:rPr>
        <w:t>Chinese</w:t>
      </w:r>
      <w:r w:rsidRPr="00E6501B">
        <w:rPr>
          <w:u w:val="single"/>
        </w:rPr>
        <w:t xml:space="preserve"> colonial </w:t>
      </w:r>
      <w:r w:rsidRPr="002E4710">
        <w:rPr>
          <w:highlight w:val="green"/>
          <w:u w:val="single"/>
        </w:rPr>
        <w:t>goals</w:t>
      </w:r>
      <w:r w:rsidRPr="00E6501B">
        <w:rPr>
          <w:u w:val="single"/>
        </w:rPr>
        <w:t xml:space="preserve"> include economic and resource extraction, political administration, settlement incentives, the renaming and dividing of </w:t>
      </w:r>
      <w:r w:rsidRPr="002E4710">
        <w:rPr>
          <w:highlight w:val="green"/>
          <w:u w:val="single"/>
        </w:rPr>
        <w:t>lands</w:t>
      </w:r>
      <w:r w:rsidRPr="00E6501B">
        <w:rPr>
          <w:u w:val="single"/>
        </w:rPr>
        <w:t xml:space="preserve">, cultural </w:t>
      </w:r>
      <w:r w:rsidRPr="002E4710">
        <w:rPr>
          <w:highlight w:val="green"/>
          <w:u w:val="single"/>
        </w:rPr>
        <w:t>assimilation, and</w:t>
      </w:r>
      <w:r w:rsidRPr="00E6501B">
        <w:rPr>
          <w:u w:val="single"/>
        </w:rPr>
        <w:t xml:space="preserve"> (thus far unsuccessful) efforts to </w:t>
      </w:r>
      <w:r w:rsidRPr="002E4710">
        <w:rPr>
          <w:highlight w:val="green"/>
          <w:u w:val="single"/>
        </w:rPr>
        <w:t>eliminate religion</w:t>
      </w:r>
      <w:r w:rsidRPr="00E6501B">
        <w:rPr>
          <w:u w:val="single"/>
        </w:rPr>
        <w:t xml:space="preserve"> in favour of an idealized atheistic socialism.</w:t>
      </w:r>
      <w:r w:rsidRPr="00AA0E9D">
        <w:rPr>
          <w:sz w:val="16"/>
        </w:rPr>
        <w:t xml:space="preserve"> Imperial formations know no boundaries. They are not limited to certain parts of the world or time periods or types of polities. Thinking of empires as always in formation rather than as steady or coherent states enables needed comparisons across cases in addition to appreciation of their specificities (Stoler 2006; Stoler and McGranahan 2007). </w:t>
      </w:r>
      <w:r w:rsidRPr="00DF7A10">
        <w:rPr>
          <w:u w:val="single"/>
        </w:rPr>
        <w:t xml:space="preserve">Acknowledging that an </w:t>
      </w:r>
      <w:r w:rsidRPr="00E20744">
        <w:rPr>
          <w:highlight w:val="green"/>
          <w:u w:val="single"/>
        </w:rPr>
        <w:t xml:space="preserve">imperial </w:t>
      </w:r>
      <w:r w:rsidRPr="00300993">
        <w:rPr>
          <w:highlight w:val="green"/>
          <w:u w:val="single"/>
        </w:rPr>
        <w:t>formation is</w:t>
      </w:r>
      <w:r w:rsidRPr="00DF7A10">
        <w:rPr>
          <w:u w:val="single"/>
        </w:rPr>
        <w:t xml:space="preserve"> as likely to be Chinese, communist, and of the twentieth or twenty-first centuries as it is to be English, capitalist, and of the eighteenth or nineteenth centuries </w:t>
      </w:r>
      <w:r w:rsidRPr="00E20744">
        <w:rPr>
          <w:highlight w:val="green"/>
          <w:u w:val="single"/>
        </w:rPr>
        <w:t>is</w:t>
      </w:r>
      <w:r w:rsidRPr="00DF7A10">
        <w:rPr>
          <w:u w:val="single"/>
        </w:rPr>
        <w:t xml:space="preserve"> both </w:t>
      </w:r>
      <w:r w:rsidRPr="00E20744">
        <w:rPr>
          <w:highlight w:val="green"/>
          <w:u w:val="single"/>
        </w:rPr>
        <w:t>a historic reality</w:t>
      </w:r>
      <w:r w:rsidRPr="00DF7A10">
        <w:rPr>
          <w:u w:val="single"/>
        </w:rPr>
        <w:t xml:space="preserve"> and an analytic argument (McGranahan 2007). It is also a political claim. Claiming the </w:t>
      </w:r>
      <w:r w:rsidRPr="00E20744">
        <w:rPr>
          <w:highlight w:val="green"/>
          <w:u w:val="single"/>
        </w:rPr>
        <w:t>P</w:t>
      </w:r>
      <w:r w:rsidRPr="00DF7A10">
        <w:rPr>
          <w:u w:val="single"/>
        </w:rPr>
        <w:t xml:space="preserve">eople’s </w:t>
      </w:r>
      <w:r w:rsidRPr="00E20744">
        <w:rPr>
          <w:highlight w:val="green"/>
          <w:u w:val="single"/>
        </w:rPr>
        <w:t>R</w:t>
      </w:r>
      <w:r w:rsidRPr="00DF7A10">
        <w:rPr>
          <w:u w:val="single"/>
        </w:rPr>
        <w:t xml:space="preserve">epublic of </w:t>
      </w:r>
      <w:r w:rsidRPr="00E20744">
        <w:rPr>
          <w:highlight w:val="green"/>
          <w:u w:val="single"/>
        </w:rPr>
        <w:t>C</w:t>
      </w:r>
      <w:r w:rsidRPr="00DF7A10">
        <w:rPr>
          <w:u w:val="single"/>
        </w:rPr>
        <w:t xml:space="preserve">hina to be </w:t>
      </w:r>
      <w:r w:rsidRPr="00E20744">
        <w:rPr>
          <w:highlight w:val="green"/>
          <w:u w:val="single"/>
        </w:rPr>
        <w:t>an imperial polity</w:t>
      </w:r>
      <w:r w:rsidRPr="00DF7A10">
        <w:rPr>
          <w:u w:val="single"/>
        </w:rPr>
        <w:t xml:space="preserve"> rather than (only) a multi-ethnic one is to assert an anti-imperial politics and to centre a colonized perspective</w:t>
      </w:r>
      <w:r w:rsidRPr="00AA0E9D">
        <w:rPr>
          <w:sz w:val="16"/>
        </w:rPr>
        <w:t>. Given Tibet and China’s long tenure as neighbouring polities, their shared political history ranges wildly. It has not always been a story of colonialism.</w:t>
      </w:r>
      <w:r w:rsidRPr="004356D4">
        <w:rPr>
          <w:u w:val="single"/>
        </w:rPr>
        <w:t xml:space="preserve"> Telling the story of Chinese colonialism in Tibet requires assessment of how empire is not only implemented but also how it is lived. Even in the most authoritarian of periods, people rarely respond to or experience colonialism in a singular way. As a structure rather than an event (Wolfe 1999), settler colonialism has shared features but not total coherence across Tibetan areas. </w:t>
      </w:r>
      <w:r w:rsidRPr="00754151">
        <w:rPr>
          <w:highlight w:val="green"/>
          <w:u w:val="single"/>
        </w:rPr>
        <w:t>Tibetans are colonized by China</w:t>
      </w:r>
      <w:r w:rsidRPr="004356D4">
        <w:rPr>
          <w:u w:val="single"/>
        </w:rPr>
        <w:t>, but this structural reality has discrete geographic, historic, and political components to it.</w:t>
      </w:r>
      <w:r w:rsidRPr="00AA0E9D">
        <w:rPr>
          <w:sz w:val="16"/>
        </w:rPr>
        <w:t xml:space="preserve"> Tibet’s imperial realities are multiple. For the twentieth century alone, they are quadruple, including imperial relationships with British India, Qing China, the P.R.C., and the U.S.A. </w:t>
      </w:r>
      <w:r w:rsidRPr="009D74DD">
        <w:rPr>
          <w:u w:val="single"/>
        </w:rPr>
        <w:t>Going further back, they include the period when Tibet itself was an empire during the seventh through the ninth centuries, ruling over many of its neighbours, including portions of China, as well as territories further afield (Beckwith 1993). A genealogy of imperial formations related to Tibet over the last millennia thus includes a range of polities, including Tibet itself</w:t>
      </w:r>
      <w:r w:rsidRPr="00AA0E9D">
        <w:rPr>
          <w:sz w:val="16"/>
        </w:rPr>
        <w:t xml:space="preserve">. The eighth-century arrival of Buddhism in Tibet effectively ended Tibet’s imperial structure and activity. </w:t>
      </w:r>
      <w:r w:rsidRPr="00EB7A10">
        <w:rPr>
          <w:u w:val="single"/>
        </w:rPr>
        <w:t>Governance, including relations with neighbours, was recalibrated within Buddhist frameworks. Across a vast territory that Tibetans often speak of as historically stretching from Ladakh in the west to Dartsedo in the east, Tibet was a patchwork of social, political, and religious institutions</w:t>
      </w:r>
      <w:r w:rsidRPr="00AA0E9D">
        <w:rPr>
          <w:sz w:val="16"/>
        </w:rPr>
        <w:t xml:space="preserve">. Such variation was the norm. For example, depending on the village or town in which one lived in Kham, one could be under the administration of a monastic leader, a chiefly family, or a royal family. People living in border areas were sometimes under the influence or even direct rule of neighbouring non-Tibetan rulers and vice versa. Local power relations existed alongside other relations of trade, sociality, and religion. The latter was key for Tibet: Buddhist religious ties bound peoples through practices of patronage, pilgrimage, and devotion. </w:t>
      </w:r>
      <w:r w:rsidRPr="00066721">
        <w:rPr>
          <w:u w:val="single"/>
        </w:rPr>
        <w:t>Religious institutions and figures were omnipresent in Tibetan economic, social, and political domains. Indeed, the common term for Tibetan systems of governance was chösi, or ‘religion (and) politics’. This combination of religion and politics is a continuing and constant tension for Chinese empire today.</w:t>
      </w:r>
      <w:r w:rsidRPr="00AA0E9D">
        <w:rPr>
          <w:sz w:val="16"/>
        </w:rPr>
        <w:t xml:space="preserve"> </w:t>
      </w:r>
      <w:r w:rsidRPr="0000628A">
        <w:rPr>
          <w:u w:val="single"/>
        </w:rPr>
        <w:t>Studying Chinese colonialism in Kham is to ask questions about frontiers, empire, and sovereignty</w:t>
      </w:r>
      <w:r w:rsidRPr="00AA0E9D">
        <w:rPr>
          <w:sz w:val="16"/>
        </w:rPr>
        <w:t xml:space="preserve">. As Stéphane Gros argues, the eastern Tibetan region of Kham presents a ‘categorical challenge’ to what we think we know about both China and Tibet (this volume, Introduction). </w:t>
      </w:r>
      <w:r w:rsidRPr="0000628A">
        <w:rPr>
          <w:u w:val="single"/>
        </w:rPr>
        <w:t xml:space="preserve">Analysing Chinese colonialism in Kham challenges denials that the P.R.C. is an imperial polity. Instead, it insists on categorizing current Tibetan relationships to China as colonized, and asks what changes when we do </w:t>
      </w:r>
      <w:r w:rsidRPr="00294477">
        <w:rPr>
          <w:u w:val="single"/>
        </w:rPr>
        <w:t>so. Borderlands, for example, have never been neutral political sites of cultural</w:t>
      </w:r>
      <w:r w:rsidRPr="0000628A">
        <w:rPr>
          <w:u w:val="single"/>
        </w:rPr>
        <w:t xml:space="preserve"> and economic exchange</w:t>
      </w:r>
      <w:r w:rsidRPr="00AA0E9D">
        <w:rPr>
          <w:sz w:val="16"/>
        </w:rPr>
        <w:t xml:space="preserve">, but are instead areas of political possibility distinct from metropole locations. In this sense, Kham has long been a site for Chinese workings out of imperial policy (Coleman 2002; Frank, this volume; Giersch, this volume; Jagou 2009; Lawson 2013; Lin 2006; Relyea, this volume, 2015; Sperling 1976, 1998; Tsomu 2013, 2014; Tuttle 2005; Wang 2011). </w:t>
      </w:r>
      <w:r w:rsidRPr="001B089D">
        <w:rPr>
          <w:u w:val="single"/>
        </w:rPr>
        <w:t xml:space="preserve">For Tibet, </w:t>
      </w:r>
      <w:r w:rsidRPr="009A0E0A">
        <w:rPr>
          <w:highlight w:val="green"/>
          <w:u w:val="single"/>
        </w:rPr>
        <w:t>centring history</w:t>
      </w:r>
      <w:r w:rsidRPr="001B089D">
        <w:rPr>
          <w:u w:val="single"/>
        </w:rPr>
        <w:t xml:space="preserve"> and society in Kham is to de-centre Lhasa, Tibet’s capital. Challenging the idea of Lhasa as national centre forces attention to the historical place of regions such as Kham, Amdo, Ngari, or more provocatively perhaps, areas such as Bhutan (druk yül), in relation to central Tibet. It also </w:t>
      </w:r>
      <w:r w:rsidRPr="0028785B">
        <w:rPr>
          <w:highlight w:val="green"/>
          <w:u w:val="single"/>
        </w:rPr>
        <w:t xml:space="preserve">forces a conversation on </w:t>
      </w:r>
      <w:r w:rsidRPr="00696930">
        <w:rPr>
          <w:u w:val="single"/>
        </w:rPr>
        <w:t>sovereignty.</w:t>
      </w:r>
      <w:r w:rsidRPr="00696930">
        <w:rPr>
          <w:sz w:val="16"/>
        </w:rPr>
        <w:t xml:space="preserve"> </w:t>
      </w:r>
      <w:r w:rsidRPr="00626164">
        <w:rPr>
          <w:highlight w:val="green"/>
          <w:u w:val="single"/>
        </w:rPr>
        <w:t>Tibetan</w:t>
      </w:r>
      <w:r w:rsidRPr="009F5683">
        <w:rPr>
          <w:u w:val="single"/>
        </w:rPr>
        <w:t xml:space="preserve"> claims to state </w:t>
      </w:r>
      <w:r w:rsidRPr="003C5B0B">
        <w:rPr>
          <w:highlight w:val="green"/>
          <w:u w:val="single"/>
        </w:rPr>
        <w:t>sovereignty</w:t>
      </w:r>
      <w:r w:rsidRPr="009F5683">
        <w:rPr>
          <w:u w:val="single"/>
        </w:rPr>
        <w:t xml:space="preserve">, and thus to Chinese imperialism in Tibet, can be as productively grounded in Kham as in Lhasa (McGranahan 2003a, 2003b). Kham is a region long associated with a fierce sense of independence, and people </w:t>
      </w:r>
      <w:r w:rsidRPr="00696930">
        <w:rPr>
          <w:u w:val="single"/>
        </w:rPr>
        <w:t>there have continued that tradition</w:t>
      </w:r>
      <w:r w:rsidRPr="009F5683">
        <w:rPr>
          <w:u w:val="single"/>
        </w:rPr>
        <w:t xml:space="preserve"> </w:t>
      </w:r>
      <w:r w:rsidRPr="000856A5">
        <w:rPr>
          <w:highlight w:val="green"/>
          <w:u w:val="single"/>
        </w:rPr>
        <w:t xml:space="preserve">in response </w:t>
      </w:r>
      <w:r w:rsidRPr="003C5B0B">
        <w:rPr>
          <w:highlight w:val="green"/>
          <w:u w:val="single"/>
        </w:rPr>
        <w:t>to the P.R.C.</w:t>
      </w:r>
      <w:r w:rsidRPr="00AA0E9D">
        <w:rPr>
          <w:sz w:val="16"/>
        </w:rPr>
        <w:t xml:space="preserve"> Since the 1950s, a consistent Tibetan response to Chinese political change has been resistance. As with colonized peoples elsewhere, Tibetan responses to empire exist along a spectrum from consent to refusal, including periods of more active or more passive reactions. Reconfigurations of everyday life under colonialism include consenting to new hegemonic policies and expectations to outright refusal of them (Simpson 2014). Given structural limits for cultural and political expression in China, consent, resistance, and refusal necessarily coexist. While this may be true for peoples throughout the P.R.C., </w:t>
      </w:r>
      <w:r w:rsidRPr="00DA288B">
        <w:rPr>
          <w:u w:val="single"/>
        </w:rPr>
        <w:t xml:space="preserve">the burden of </w:t>
      </w:r>
      <w:r w:rsidRPr="006A0DE7">
        <w:rPr>
          <w:highlight w:val="green"/>
          <w:u w:val="single"/>
        </w:rPr>
        <w:t>empire places</w:t>
      </w:r>
      <w:r w:rsidRPr="00DA288B">
        <w:rPr>
          <w:u w:val="single"/>
        </w:rPr>
        <w:t xml:space="preserve"> additional forms of </w:t>
      </w:r>
      <w:r w:rsidRPr="006A0DE7">
        <w:rPr>
          <w:highlight w:val="green"/>
          <w:u w:val="single"/>
        </w:rPr>
        <w:t>oppression on Tibetans</w:t>
      </w:r>
      <w:r w:rsidRPr="00DA288B">
        <w:rPr>
          <w:u w:val="single"/>
        </w:rPr>
        <w:t xml:space="preserve"> as well as </w:t>
      </w:r>
      <w:r w:rsidRPr="006A0DE7">
        <w:rPr>
          <w:highlight w:val="green"/>
          <w:u w:val="single"/>
        </w:rPr>
        <w:t>Uyghurs and other</w:t>
      </w:r>
      <w:r w:rsidRPr="00DA288B">
        <w:rPr>
          <w:u w:val="single"/>
        </w:rPr>
        <w:t xml:space="preserve"> colonized </w:t>
      </w:r>
      <w:r w:rsidRPr="006A0DE7">
        <w:rPr>
          <w:highlight w:val="green"/>
          <w:u w:val="single"/>
        </w:rPr>
        <w:t>peoples</w:t>
      </w:r>
      <w:r w:rsidRPr="00DA288B">
        <w:rPr>
          <w:u w:val="single"/>
        </w:rPr>
        <w:t xml:space="preserve"> (Bovingdon 2002, 2003; Byler 2019; Cliff 2016; Hillman and Tuttle 2016). For some individuals and communities, </w:t>
      </w:r>
      <w:r w:rsidRPr="006A0DE7">
        <w:rPr>
          <w:highlight w:val="green"/>
          <w:u w:val="single"/>
        </w:rPr>
        <w:t>consent and refusal might be</w:t>
      </w:r>
      <w:r w:rsidRPr="00DA288B">
        <w:rPr>
          <w:u w:val="single"/>
        </w:rPr>
        <w:t xml:space="preserve"> simultaneous, if contradictory </w:t>
      </w:r>
      <w:r w:rsidRPr="006A0DE7">
        <w:rPr>
          <w:b/>
          <w:bCs/>
          <w:highlight w:val="green"/>
          <w:u w:val="single"/>
        </w:rPr>
        <w:t>practices of survival</w:t>
      </w:r>
      <w:r w:rsidRPr="00DA288B">
        <w:rPr>
          <w:u w:val="single"/>
        </w:rPr>
        <w:t>. This is part of the story of the contemporary Tibetan borderlands in Kham.</w:t>
      </w:r>
    </w:p>
    <w:p w14:paraId="21014AEC" w14:textId="77777777" w:rsidR="002A1D6A" w:rsidRDefault="002A1D6A" w:rsidP="002A1D6A">
      <w:pPr>
        <w:pStyle w:val="Heading4"/>
      </w:pPr>
      <w:r>
        <w:t>Chinese environmental protections mirror expansion of Westphalian sovereignty by pathologizing Indigenous relationships with land to justify settler intervention. That results in cycles of conflict and environmental disasters that turn the case.</w:t>
      </w:r>
    </w:p>
    <w:p w14:paraId="49A406B1" w14:textId="77777777" w:rsidR="002A1D6A" w:rsidRDefault="002A1D6A" w:rsidP="002A1D6A">
      <w:pPr>
        <w:rPr>
          <w:u w:val="single"/>
        </w:rPr>
      </w:pPr>
      <w:r w:rsidRPr="00001F27">
        <w:rPr>
          <w:rFonts w:eastAsiaTheme="majorEastAsia" w:cstheme="majorBidi"/>
          <w:b/>
          <w:bCs/>
          <w:sz w:val="26"/>
          <w:szCs w:val="26"/>
        </w:rPr>
        <w:t>Gros 19</w:t>
      </w:r>
      <w:r>
        <w:t xml:space="preserve"> - (</w:t>
      </w:r>
      <w:r w:rsidRPr="00001F27">
        <w:t xml:space="preserve">Gros, Stéphane. </w:t>
      </w:r>
      <w:r w:rsidRPr="000B3FA3">
        <w:t>A social anthropologist by training (PhD. Paris-Nanterre University, 2005), Stéphane Gros is a specialist of the ethnic minorities of Southwest China and the Sino-Tibetan borderlands.</w:t>
      </w:r>
      <w:r>
        <w:t xml:space="preserve"> </w:t>
      </w:r>
      <w:r w:rsidRPr="00001F27">
        <w:t>Frontier Tibet: Patterns of change in the Sino-Tibetan borderlands. Amsterdam University Press, 2019</w:t>
      </w:r>
      <w:r>
        <w:t>, HKR-AS)</w:t>
      </w:r>
      <w:r>
        <w:br/>
      </w:r>
      <w:r w:rsidRPr="009E179D">
        <w:rPr>
          <w:u w:val="single"/>
        </w:rPr>
        <w:t xml:space="preserve">The first is Lu </w:t>
      </w:r>
      <w:r w:rsidRPr="008B378E">
        <w:rPr>
          <w:u w:val="single"/>
        </w:rPr>
        <w:t xml:space="preserve">Chuanlin (1836-1910), the Sichuan governor-general who prescribed a </w:t>
      </w:r>
      <w:r w:rsidRPr="00746CED">
        <w:rPr>
          <w:u w:val="single"/>
        </w:rPr>
        <w:t xml:space="preserve">forward policy and a more interventionist stance as the imperial government struggled to limit the loss of its </w:t>
      </w:r>
      <w:r w:rsidRPr="00746CED">
        <w:rPr>
          <w:b/>
          <w:bCs/>
          <w:highlight w:val="green"/>
          <w:u w:val="single"/>
        </w:rPr>
        <w:t>control over the frontier</w:t>
      </w:r>
      <w:r w:rsidRPr="009E179D">
        <w:rPr>
          <w:u w:val="single"/>
        </w:rPr>
        <w:t xml:space="preserve">, especially after the Tibetan military intervention in Nyarong (see the Chronology and Gros, this volume). He proposed the implementation of direct rule through the process of gaitu guiliu (bureaucratization), </w:t>
      </w:r>
      <w:r w:rsidRPr="00100AE7">
        <w:rPr>
          <w:highlight w:val="green"/>
          <w:u w:val="single"/>
        </w:rPr>
        <w:t xml:space="preserve">an imperial </w:t>
      </w:r>
      <w:r w:rsidRPr="006E7049">
        <w:rPr>
          <w:highlight w:val="green"/>
          <w:u w:val="single"/>
        </w:rPr>
        <w:t xml:space="preserve">policy </w:t>
      </w:r>
      <w:r w:rsidRPr="007546AB">
        <w:rPr>
          <w:u w:val="single"/>
        </w:rPr>
        <w:t>by which indigenous rulers who had been granted tusi titles were removed, sometimes forcibly, and replaced with civil officials appointed by</w:t>
      </w:r>
      <w:r w:rsidRPr="009E179D">
        <w:rPr>
          <w:u w:val="single"/>
        </w:rPr>
        <w:t xml:space="preserve"> Beijing</w:t>
      </w:r>
      <w:r w:rsidRPr="00001F27">
        <w:rPr>
          <w:sz w:val="16"/>
        </w:rPr>
        <w:t xml:space="preserve">. The implementation of a comprehensive set of policies in Kham </w:t>
      </w:r>
      <w:r w:rsidRPr="006E7049">
        <w:rPr>
          <w:highlight w:val="green"/>
          <w:u w:val="single"/>
        </w:rPr>
        <w:t>influenced by</w:t>
      </w:r>
      <w:r w:rsidRPr="00014A9F">
        <w:rPr>
          <w:u w:val="single"/>
        </w:rPr>
        <w:t xml:space="preserve"> the </w:t>
      </w:r>
      <w:r w:rsidRPr="006E7049">
        <w:rPr>
          <w:highlight w:val="green"/>
          <w:u w:val="single"/>
        </w:rPr>
        <w:t>Westphalian sovereignty</w:t>
      </w:r>
      <w:r w:rsidRPr="0017642F">
        <w:rPr>
          <w:u w:val="single"/>
        </w:rPr>
        <w:t xml:space="preserve"> model became the strategic mission</w:t>
      </w:r>
      <w:r w:rsidRPr="00001F27">
        <w:rPr>
          <w:sz w:val="16"/>
        </w:rPr>
        <w:t xml:space="preserve"> of the second key figure, Zhao Erfeng (1845-1911) who, in 1906, was appointed the first Sichuan-Yunnan Frontier Commissioner. As many scholars have noted, </w:t>
      </w:r>
      <w:r w:rsidRPr="0057793D">
        <w:rPr>
          <w:u w:val="single"/>
        </w:rPr>
        <w:t xml:space="preserve">Zhao Erfeng, who </w:t>
      </w:r>
      <w:r w:rsidRPr="006E7049">
        <w:rPr>
          <w:b/>
          <w:bCs/>
          <w:u w:val="single"/>
        </w:rPr>
        <w:t xml:space="preserve">literally </w:t>
      </w:r>
      <w:r w:rsidRPr="006E7049">
        <w:rPr>
          <w:b/>
          <w:bCs/>
          <w:highlight w:val="green"/>
          <w:u w:val="single"/>
        </w:rPr>
        <w:t>launched wars against Tibetan leaders</w:t>
      </w:r>
      <w:r w:rsidRPr="0057793D">
        <w:rPr>
          <w:u w:val="single"/>
        </w:rPr>
        <w:t xml:space="preserve"> and monastic institutions to establish a new </w:t>
      </w:r>
      <w:r w:rsidRPr="003C68C8">
        <w:rPr>
          <w:u w:val="single"/>
        </w:rPr>
        <w:t>administration in Kham through the forceful implementation of gaitu guiliu, referred to Western and Japanese colonialism as models</w:t>
      </w:r>
      <w:r w:rsidRPr="003C68C8">
        <w:rPr>
          <w:sz w:val="16"/>
        </w:rPr>
        <w:t>. As one of the architects of Xikang province, he exemplifies the complex ways in which global factors were connected to internal circumstances – which still need to be evaluated properly. These local conditions are primarily what led to the rise to power of the third and most important figure, the warlord Liu Wenhui (1895-1976), who was made Chairman of the government of Sichuan province in 1929. The territories controlled by Liu Wenhui were combined into Xikang Province in 1939, an idea first formulated in the late</w:t>
      </w:r>
      <w:r w:rsidRPr="00001F27">
        <w:rPr>
          <w:sz w:val="16"/>
        </w:rPr>
        <w:t xml:space="preserve"> Qing, and Liu ruled this part of the highlands as his ‘fiefdom’ until 1949. Under his rule, </w:t>
      </w:r>
      <w:r w:rsidRPr="0057793D">
        <w:rPr>
          <w:u w:val="single"/>
        </w:rPr>
        <w:t xml:space="preserve">Xikang was the target of ambitious modernizing measures for which more settlers were required. </w:t>
      </w:r>
      <w:r w:rsidRPr="005C6AB7">
        <w:rPr>
          <w:highlight w:val="green"/>
          <w:u w:val="single"/>
        </w:rPr>
        <w:t>Settler colonization became</w:t>
      </w:r>
      <w:r w:rsidRPr="0057793D">
        <w:rPr>
          <w:u w:val="single"/>
        </w:rPr>
        <w:t xml:space="preserve"> (and somewhat remains) </w:t>
      </w:r>
      <w:r w:rsidRPr="005C6AB7">
        <w:rPr>
          <w:highlight w:val="green"/>
          <w:u w:val="single"/>
        </w:rPr>
        <w:t>an</w:t>
      </w:r>
      <w:r w:rsidRPr="0057793D">
        <w:rPr>
          <w:u w:val="single"/>
        </w:rPr>
        <w:t xml:space="preserve"> important </w:t>
      </w:r>
      <w:r w:rsidRPr="005C6AB7">
        <w:rPr>
          <w:highlight w:val="green"/>
          <w:u w:val="single"/>
        </w:rPr>
        <w:t>activity on the frontier, with</w:t>
      </w:r>
      <w:r w:rsidRPr="0057793D">
        <w:rPr>
          <w:u w:val="single"/>
        </w:rPr>
        <w:t xml:space="preserve"> organizational and </w:t>
      </w:r>
      <w:r w:rsidRPr="00600518">
        <w:rPr>
          <w:highlight w:val="green"/>
          <w:u w:val="single"/>
        </w:rPr>
        <w:t>environmental consequences</w:t>
      </w:r>
      <w:r w:rsidRPr="0057793D">
        <w:rPr>
          <w:u w:val="single"/>
        </w:rPr>
        <w:t>, but also with a direct relation to the changing meaning of sovereignty.1</w:t>
      </w:r>
      <w:r w:rsidRPr="00001F27">
        <w:rPr>
          <w:sz w:val="16"/>
        </w:rPr>
        <w:t xml:space="preserve"> As Scott Relyea points out, intense competition for authority within eastern Tibet between the Sichuan provincial government and Lhasa was linked to perceived regional pressure from Western imperialism. </w:t>
      </w:r>
      <w:r w:rsidRPr="00F64ABF">
        <w:rPr>
          <w:u w:val="single"/>
        </w:rPr>
        <w:t xml:space="preserve">In his chapter, he explores the role that settler colonialism played in the consolidation of rule in Kham, in relation to shifting conceptions of territoriality and sovereignty in the late nineteenth and early twentieth centuries. This approach is complemented by M. Frank’s study of the role played by </w:t>
      </w:r>
      <w:r w:rsidRPr="00BC672F">
        <w:rPr>
          <w:u w:val="single"/>
        </w:rPr>
        <w:t xml:space="preserve">agricultural development projects in Kham when the region was converted into the new Xikang Province in 1939. This national agrarian development experimentation </w:t>
      </w:r>
      <w:r w:rsidRPr="00BC672F">
        <w:rPr>
          <w:b/>
          <w:bCs/>
          <w:u w:val="single"/>
        </w:rPr>
        <w:t xml:space="preserve">inspired </w:t>
      </w:r>
      <w:r w:rsidRPr="005C6AB7">
        <w:rPr>
          <w:b/>
          <w:bCs/>
          <w:highlight w:val="green"/>
          <w:u w:val="single"/>
        </w:rPr>
        <w:t>confidence in the ability of the Chinese state to implement larger</w:t>
      </w:r>
      <w:r w:rsidRPr="005C6AB7">
        <w:rPr>
          <w:b/>
          <w:bCs/>
          <w:u w:val="single"/>
        </w:rPr>
        <w:t xml:space="preserve"> social and </w:t>
      </w:r>
      <w:r w:rsidRPr="005C6AB7">
        <w:rPr>
          <w:b/>
          <w:bCs/>
          <w:highlight w:val="green"/>
          <w:u w:val="single"/>
        </w:rPr>
        <w:t>environmental interventions</w:t>
      </w:r>
      <w:r w:rsidRPr="00F64ABF">
        <w:rPr>
          <w:u w:val="single"/>
        </w:rPr>
        <w:t xml:space="preserve"> on the plateau. These pursuits </w:t>
      </w:r>
      <w:r w:rsidRPr="002B438A">
        <w:rPr>
          <w:highlight w:val="green"/>
          <w:u w:val="single"/>
        </w:rPr>
        <w:t>are</w:t>
      </w:r>
      <w:r w:rsidRPr="00F64ABF">
        <w:rPr>
          <w:u w:val="single"/>
        </w:rPr>
        <w:t xml:space="preserve"> of course reminiscent of the socialist state’s </w:t>
      </w:r>
      <w:r w:rsidRPr="00CF241D">
        <w:rPr>
          <w:highlight w:val="green"/>
          <w:u w:val="single"/>
        </w:rPr>
        <w:t>efforts to transform Tibetan</w:t>
      </w:r>
      <w:r w:rsidRPr="00F64ABF">
        <w:rPr>
          <w:u w:val="single"/>
        </w:rPr>
        <w:t xml:space="preserve"> management of </w:t>
      </w:r>
      <w:r w:rsidRPr="00CF241D">
        <w:rPr>
          <w:highlight w:val="green"/>
          <w:u w:val="single"/>
        </w:rPr>
        <w:t>land and resources</w:t>
      </w:r>
      <w:r w:rsidRPr="00F64ABF">
        <w:rPr>
          <w:u w:val="single"/>
        </w:rPr>
        <w:t xml:space="preserve"> in order to transition to a more ‘agrarian’ regime, as discussed by Tan in her contribution. Hayes (2014) rightly highlights how the socialist </w:t>
      </w:r>
      <w:r w:rsidRPr="00452523">
        <w:rPr>
          <w:highlight w:val="green"/>
          <w:u w:val="single"/>
        </w:rPr>
        <w:t xml:space="preserve">state’s </w:t>
      </w:r>
      <w:r w:rsidRPr="00452523">
        <w:rPr>
          <w:b/>
          <w:bCs/>
          <w:highlight w:val="green"/>
          <w:u w:val="single"/>
        </w:rPr>
        <w:t>interpretation of</w:t>
      </w:r>
      <w:r w:rsidRPr="00CF241D">
        <w:rPr>
          <w:b/>
          <w:bCs/>
          <w:u w:val="single"/>
        </w:rPr>
        <w:t xml:space="preserve"> the </w:t>
      </w:r>
      <w:r w:rsidRPr="00CF241D">
        <w:rPr>
          <w:b/>
          <w:bCs/>
          <w:highlight w:val="green"/>
          <w:u w:val="single"/>
        </w:rPr>
        <w:t>local inhabitants’</w:t>
      </w:r>
      <w:r w:rsidRPr="00CF241D">
        <w:rPr>
          <w:b/>
          <w:bCs/>
          <w:u w:val="single"/>
        </w:rPr>
        <w:t xml:space="preserve"> way of ‘</w:t>
      </w:r>
      <w:r w:rsidRPr="00CF241D">
        <w:rPr>
          <w:b/>
          <w:bCs/>
          <w:highlight w:val="green"/>
          <w:u w:val="single"/>
        </w:rPr>
        <w:t>abusing’ their natural resources is</w:t>
      </w:r>
      <w:r w:rsidRPr="00F64ABF">
        <w:rPr>
          <w:u w:val="single"/>
        </w:rPr>
        <w:t xml:space="preserve"> crucial for understanding </w:t>
      </w:r>
      <w:r w:rsidRPr="00CF241D">
        <w:rPr>
          <w:highlight w:val="green"/>
          <w:u w:val="single"/>
        </w:rPr>
        <w:t xml:space="preserve">the process of </w:t>
      </w:r>
      <w:r w:rsidRPr="00CF241D">
        <w:rPr>
          <w:b/>
          <w:bCs/>
          <w:highlight w:val="green"/>
          <w:u w:val="single"/>
        </w:rPr>
        <w:t>ethnic assimilation</w:t>
      </w:r>
      <w:r w:rsidRPr="00F64ABF">
        <w:rPr>
          <w:u w:val="single"/>
        </w:rPr>
        <w:t xml:space="preserve"> of this region</w:t>
      </w:r>
      <w:r w:rsidRPr="00001F27">
        <w:rPr>
          <w:sz w:val="16"/>
        </w:rPr>
        <w:t xml:space="preserve">. Here, both Relyea and </w:t>
      </w:r>
      <w:r w:rsidRPr="00F64ABF">
        <w:rPr>
          <w:u w:val="single"/>
        </w:rPr>
        <w:t xml:space="preserve">Frank examine some of the antecedents to a </w:t>
      </w:r>
      <w:r w:rsidRPr="00CB00E2">
        <w:rPr>
          <w:highlight w:val="green"/>
          <w:u w:val="single"/>
        </w:rPr>
        <w:t>vision of</w:t>
      </w:r>
      <w:r w:rsidRPr="00F64ABF">
        <w:rPr>
          <w:u w:val="single"/>
        </w:rPr>
        <w:t xml:space="preserve"> what ‘</w:t>
      </w:r>
      <w:r w:rsidRPr="00CB00E2">
        <w:rPr>
          <w:highlight w:val="green"/>
          <w:u w:val="single"/>
        </w:rPr>
        <w:t>proper’ use of land and resources</w:t>
      </w:r>
      <w:r w:rsidRPr="00F64ABF">
        <w:rPr>
          <w:u w:val="single"/>
        </w:rPr>
        <w:t xml:space="preserve"> was for the Chinese state</w:t>
      </w:r>
      <w:r w:rsidRPr="00001F27">
        <w:rPr>
          <w:sz w:val="16"/>
        </w:rPr>
        <w:t xml:space="preserve"> as of the republican period. There seems to be a </w:t>
      </w:r>
      <w:r w:rsidRPr="00314BEF">
        <w:rPr>
          <w:u w:val="single"/>
        </w:rPr>
        <w:t>clear parallel between the concern for ‘proper’ crops, discussed in both chapters, and ‘good’ varieties of practices and associated knowledge</w:t>
      </w:r>
      <w:r w:rsidRPr="00001F27">
        <w:rPr>
          <w:sz w:val="16"/>
        </w:rPr>
        <w:t xml:space="preserve">. In Frank’s case, </w:t>
      </w:r>
      <w:r w:rsidRPr="00A01951">
        <w:rPr>
          <w:u w:val="single"/>
        </w:rPr>
        <w:t>this concern extended to the search for ‘good varieties’ of worker</w:t>
      </w:r>
      <w:r w:rsidRPr="00001F27">
        <w:rPr>
          <w:sz w:val="16"/>
        </w:rPr>
        <w:t xml:space="preserve">, and the influence of the physiocratic movement on some of the Chinese thinkers (Frank, personal communication) </w:t>
      </w:r>
      <w:r w:rsidRPr="007043A8">
        <w:rPr>
          <w:u w:val="single"/>
        </w:rPr>
        <w:t xml:space="preserve">calls for a </w:t>
      </w:r>
      <w:r w:rsidRPr="008B20F1">
        <w:rPr>
          <w:highlight w:val="green"/>
          <w:u w:val="single"/>
        </w:rPr>
        <w:t>parallel with</w:t>
      </w:r>
      <w:r w:rsidRPr="007043A8">
        <w:rPr>
          <w:u w:val="single"/>
        </w:rPr>
        <w:t xml:space="preserve"> Michel Foucault’s well-known notion of biopolitics as a form of regulatory power characterized by the </w:t>
      </w:r>
      <w:r w:rsidRPr="008B20F1">
        <w:rPr>
          <w:b/>
          <w:bCs/>
          <w:highlight w:val="green"/>
          <w:u w:val="single"/>
        </w:rPr>
        <w:t>extension of state control</w:t>
      </w:r>
      <w:r w:rsidRPr="007043A8">
        <w:rPr>
          <w:u w:val="single"/>
        </w:rPr>
        <w:t xml:space="preserve"> over the biological</w:t>
      </w:r>
      <w:r w:rsidRPr="00001F27">
        <w:rPr>
          <w:sz w:val="16"/>
        </w:rPr>
        <w:t xml:space="preserve">. One cannot but note the obvious resonance with the contemporary discourse on suzhi (‘quality’), which is used to justify various social and political hierarchies, as well as interventions motivated by the will to improve. </w:t>
      </w:r>
    </w:p>
    <w:p w14:paraId="3A0B04AA" w14:textId="00696E90" w:rsidR="00CC340A" w:rsidRPr="0046608C" w:rsidRDefault="00CC340A" w:rsidP="00CC340A">
      <w:pPr>
        <w:pStyle w:val="Heading4"/>
        <w:rPr>
          <w:rFonts w:cs="Calibri"/>
          <w:sz w:val="16"/>
        </w:rPr>
      </w:pPr>
      <w:r w:rsidRPr="0046608C">
        <w:rPr>
          <w:rFonts w:cs="Calibri"/>
        </w:rPr>
        <w:t xml:space="preserve">Thus, the only alternative is </w:t>
      </w:r>
      <w:r w:rsidR="007A3546">
        <w:rPr>
          <w:rFonts w:cs="Calibri"/>
        </w:rPr>
        <w:t>an ethic of incommensurability that unconditionally surrenders to Indigenous sovereignty</w:t>
      </w:r>
      <w:r w:rsidRPr="0046608C">
        <w:rPr>
          <w:rFonts w:cs="Calibri"/>
        </w:rPr>
        <w:t>.</w:t>
      </w:r>
      <w:r w:rsidR="007A3546">
        <w:rPr>
          <w:rFonts w:cs="Calibri"/>
        </w:rPr>
        <w:t xml:space="preserve"> </w:t>
      </w:r>
    </w:p>
    <w:p w14:paraId="53BECD97" w14:textId="77777777" w:rsidR="00CC340A" w:rsidRPr="000725D1" w:rsidRDefault="00CC340A" w:rsidP="00CC340A">
      <w:pPr>
        <w:rPr>
          <w:b/>
          <w:sz w:val="26"/>
          <w:u w:val="single"/>
        </w:rPr>
      </w:pPr>
      <w:r w:rsidRPr="0046608C">
        <w:rPr>
          <w:rStyle w:val="Style13ptBold"/>
        </w:rPr>
        <w:t>Tuck and Yang 12</w:t>
      </w:r>
      <w:r>
        <w:rPr>
          <w:rStyle w:val="Style13ptBold"/>
        </w:rPr>
        <w:t xml:space="preserve"> </w:t>
      </w:r>
      <w:r w:rsidRPr="000725D1">
        <w:t>(Eve Tuck, Unangax, State University of New York at New Paltz K. Wayne Yang University of California, San Diego, Decolonization is not a metaphor, Decolonization: Indigeneity, Education &amp; Society Vol. 1, No. 1, 2012, pp. 1-40, JKS)</w:t>
      </w:r>
    </w:p>
    <w:p w14:paraId="59E1FFE8" w14:textId="77777777" w:rsidR="00CC340A" w:rsidRPr="0046608C" w:rsidRDefault="00CC340A" w:rsidP="00CC340A">
      <w:pPr>
        <w:rPr>
          <w:rStyle w:val="StyleUnderline"/>
        </w:rPr>
      </w:pPr>
      <w:r w:rsidRPr="0046608C">
        <w:rPr>
          <w:rStyle w:val="StyleUnderline"/>
          <w:highlight w:val="green"/>
        </w:rPr>
        <w:t>An ethic of incommensurability</w:t>
      </w:r>
      <w:r w:rsidRPr="0046608C">
        <w:rPr>
          <w:rStyle w:val="StyleUnderline"/>
        </w:rPr>
        <w:t xml:space="preserve">, </w:t>
      </w:r>
      <w:r w:rsidRPr="0046608C">
        <w:rPr>
          <w:sz w:val="12"/>
        </w:rPr>
        <w:t xml:space="preserve">which </w:t>
      </w:r>
      <w:r w:rsidRPr="0046608C">
        <w:rPr>
          <w:rStyle w:val="StyleUnderline"/>
        </w:rPr>
        <w:t>guides moves that unsettle innocence</w:t>
      </w:r>
      <w:r w:rsidRPr="0046608C">
        <w:rPr>
          <w:rStyle w:val="StyleUnderline"/>
          <w:highlight w:val="green"/>
        </w:rPr>
        <w:t>, stands in contrast</w:t>
      </w:r>
      <w:r w:rsidRPr="0046608C">
        <w:rPr>
          <w:rStyle w:val="StyleUnderline"/>
        </w:rPr>
        <w:t xml:space="preserve"> </w:t>
      </w:r>
      <w:r w:rsidRPr="0046608C">
        <w:rPr>
          <w:rStyle w:val="StyleUnderline"/>
          <w:highlight w:val="green"/>
        </w:rPr>
        <w:t>to</w:t>
      </w:r>
      <w:r w:rsidRPr="0046608C">
        <w:rPr>
          <w:rStyle w:val="StyleUnderline"/>
        </w:rPr>
        <w:t xml:space="preserve"> </w:t>
      </w:r>
      <w:r w:rsidRPr="0046608C">
        <w:rPr>
          <w:sz w:val="12"/>
        </w:rPr>
        <w:t>aims of</w:t>
      </w:r>
      <w:r w:rsidRPr="0046608C">
        <w:rPr>
          <w:rStyle w:val="StyleUnderline"/>
        </w:rPr>
        <w:t xml:space="preserve"> </w:t>
      </w:r>
      <w:r w:rsidRPr="0046608C">
        <w:rPr>
          <w:rStyle w:val="StyleUnderline"/>
          <w:highlight w:val="green"/>
        </w:rPr>
        <w:t xml:space="preserve">reconciliation, which motivate settler moves to innocence. Reconciliation is </w:t>
      </w:r>
      <w:r w:rsidRPr="00752B68">
        <w:rPr>
          <w:rStyle w:val="StyleUnderline"/>
        </w:rPr>
        <w:t xml:space="preserve">about </w:t>
      </w:r>
      <w:r w:rsidRPr="0046608C">
        <w:rPr>
          <w:rStyle w:val="StyleUnderline"/>
          <w:highlight w:val="green"/>
        </w:rPr>
        <w:t xml:space="preserve">rescuing settler normalcy, </w:t>
      </w:r>
      <w:r w:rsidRPr="0046608C">
        <w:rPr>
          <w:sz w:val="12"/>
        </w:rPr>
        <w:t xml:space="preserve">about </w:t>
      </w:r>
      <w:r w:rsidRPr="0046608C">
        <w:rPr>
          <w:rStyle w:val="StyleUnderline"/>
          <w:highlight w:val="green"/>
        </w:rPr>
        <w:t xml:space="preserve">rescuing a settler future. </w:t>
      </w:r>
      <w:r w:rsidRPr="00752B68">
        <w:rPr>
          <w:rStyle w:val="StyleUnderline"/>
        </w:rPr>
        <w:t xml:space="preserve">Reconciliation is </w:t>
      </w:r>
      <w:r w:rsidRPr="0046608C">
        <w:rPr>
          <w:rStyle w:val="StyleUnderline"/>
          <w:highlight w:val="green"/>
        </w:rPr>
        <w:t>concerned with questions of what will decolonization look like</w:t>
      </w:r>
      <w:r w:rsidRPr="0046608C">
        <w:rPr>
          <w:rStyle w:val="StyleUnderline"/>
        </w:rPr>
        <w:t xml:space="preserve">? </w:t>
      </w:r>
      <w:r w:rsidRPr="0046608C">
        <w:rPr>
          <w:sz w:val="12"/>
        </w:rPr>
        <w:t xml:space="preserve">What will happen after abolition? </w:t>
      </w:r>
      <w:r w:rsidRPr="0046608C">
        <w:rPr>
          <w:rStyle w:val="StyleUnderline"/>
          <w:highlight w:val="green"/>
        </w:rPr>
        <w:t xml:space="preserve">What will be the consequences </w:t>
      </w:r>
      <w:r w:rsidRPr="0046608C">
        <w:rPr>
          <w:sz w:val="12"/>
        </w:rPr>
        <w:t>of decolonization</w:t>
      </w:r>
      <w:r w:rsidRPr="0046608C">
        <w:rPr>
          <w:rStyle w:val="StyleUnderline"/>
        </w:rPr>
        <w:t xml:space="preserve"> </w:t>
      </w:r>
      <w:r w:rsidRPr="0046608C">
        <w:rPr>
          <w:rStyle w:val="StyleUnderline"/>
          <w:highlight w:val="green"/>
        </w:rPr>
        <w:t xml:space="preserve">for the settler? Incommensurability acknowledges </w:t>
      </w:r>
      <w:r w:rsidRPr="00752B68">
        <w:rPr>
          <w:rStyle w:val="StyleUnderline"/>
        </w:rPr>
        <w:t xml:space="preserve">that </w:t>
      </w:r>
      <w:r w:rsidRPr="0046608C">
        <w:rPr>
          <w:rStyle w:val="StyleUnderline"/>
          <w:highlight w:val="green"/>
        </w:rPr>
        <w:t>these questions need not,</w:t>
      </w:r>
      <w:r w:rsidRPr="0046608C">
        <w:rPr>
          <w:rStyle w:val="StyleUnderline"/>
        </w:rPr>
        <w:t xml:space="preserve"> </w:t>
      </w:r>
      <w:r w:rsidRPr="0046608C">
        <w:rPr>
          <w:sz w:val="12"/>
        </w:rPr>
        <w:t>and perhaps cannot</w:t>
      </w:r>
      <w:r w:rsidRPr="0046608C">
        <w:rPr>
          <w:rStyle w:val="StyleUnderline"/>
        </w:rPr>
        <w:t xml:space="preserve">, </w:t>
      </w:r>
      <w:r w:rsidRPr="0046608C">
        <w:rPr>
          <w:rStyle w:val="StyleUnderline"/>
          <w:highlight w:val="green"/>
        </w:rPr>
        <w:t xml:space="preserve">be answered </w:t>
      </w:r>
      <w:r w:rsidRPr="0046608C">
        <w:rPr>
          <w:sz w:val="12"/>
        </w:rPr>
        <w:t>in order</w:t>
      </w:r>
      <w:r w:rsidRPr="0046608C">
        <w:rPr>
          <w:rStyle w:val="StyleUnderline"/>
        </w:rPr>
        <w:t xml:space="preserve"> </w:t>
      </w:r>
      <w:r w:rsidRPr="0046608C">
        <w:rPr>
          <w:rStyle w:val="StyleUnderline"/>
          <w:highlight w:val="green"/>
        </w:rPr>
        <w:t>for decolonization to exist as a framework</w:t>
      </w:r>
      <w:r w:rsidRPr="0046608C">
        <w:rPr>
          <w:rStyle w:val="StyleUnderline"/>
        </w:rPr>
        <w:t xml:space="preserve">. </w:t>
      </w:r>
      <w:r w:rsidRPr="0046608C">
        <w:rPr>
          <w:sz w:val="12"/>
        </w:rPr>
        <w:t xml:space="preserve">We want to say, first, that </w:t>
      </w:r>
      <w:r w:rsidRPr="0046608C">
        <w:rPr>
          <w:rStyle w:val="Emphasis"/>
          <w:highlight w:val="green"/>
        </w:rPr>
        <w:t xml:space="preserve">decolonization is not obliged to answer </w:t>
      </w:r>
      <w:r w:rsidRPr="0046608C">
        <w:rPr>
          <w:sz w:val="12"/>
        </w:rPr>
        <w:t>those questions -</w:t>
      </w:r>
      <w:r w:rsidRPr="0046608C">
        <w:rPr>
          <w:rStyle w:val="Emphasis"/>
        </w:rPr>
        <w:t xml:space="preserve"> decolonization</w:t>
      </w:r>
      <w:r w:rsidRPr="0046608C">
        <w:rPr>
          <w:rStyle w:val="Emphasis"/>
          <w:highlight w:val="green"/>
        </w:rPr>
        <w:t xml:space="preserve"> </w:t>
      </w:r>
      <w:r w:rsidRPr="00752B68">
        <w:rPr>
          <w:rStyle w:val="Emphasis"/>
        </w:rPr>
        <w:t xml:space="preserve">is </w:t>
      </w:r>
      <w:r w:rsidRPr="0046608C">
        <w:rPr>
          <w:rStyle w:val="Emphasis"/>
          <w:highlight w:val="green"/>
        </w:rPr>
        <w:t>not accountable to settlers, or settler futurity. Decolonization is accountable to Indigenous sovereignty and futurity</w:t>
      </w:r>
      <w:r w:rsidRPr="0046608C">
        <w:rPr>
          <w:rStyle w:val="Emphasis"/>
        </w:rPr>
        <w:t xml:space="preserve">. </w:t>
      </w:r>
      <w:r w:rsidRPr="0046608C">
        <w:rPr>
          <w:sz w:val="12"/>
        </w:rPr>
        <w:t xml:space="preserve">Still, we acknowledge the questions of those wary participants in Occupy Oakland and other settlers who want to know what decolonization will require of them. </w:t>
      </w:r>
      <w:r w:rsidRPr="0046608C">
        <w:rPr>
          <w:rStyle w:val="StyleUnderline"/>
        </w:rPr>
        <w:t xml:space="preserve">The answers are not fully in view and can’t be as long as decolonization remains punctuated by metaphor. The answers will not emerge from friendly understanding, and indeed require a dangerous understanding of uncommonality that un-coalesces coalition politics - moves that may feel very unfriendly. </w:t>
      </w:r>
      <w:r w:rsidRPr="0046608C">
        <w:rPr>
          <w:sz w:val="12"/>
        </w:rPr>
        <w:t>But</w:t>
      </w:r>
      <w:r w:rsidRPr="0046608C">
        <w:rPr>
          <w:rStyle w:val="StyleUnderline"/>
        </w:rPr>
        <w:t xml:space="preserve"> </w:t>
      </w:r>
      <w:r w:rsidRPr="0046608C">
        <w:rPr>
          <w:rStyle w:val="StyleUnderline"/>
          <w:highlight w:val="green"/>
        </w:rPr>
        <w:t>we will find</w:t>
      </w:r>
      <w:r w:rsidRPr="0046608C">
        <w:rPr>
          <w:rStyle w:val="StyleUnderline"/>
        </w:rPr>
        <w:t xml:space="preserve"> </w:t>
      </w:r>
      <w:r w:rsidRPr="0046608C">
        <w:rPr>
          <w:sz w:val="12"/>
        </w:rPr>
        <w:t xml:space="preserve">out </w:t>
      </w:r>
      <w:r w:rsidRPr="0046608C">
        <w:rPr>
          <w:rStyle w:val="StyleUnderline"/>
          <w:highlight w:val="green"/>
        </w:rPr>
        <w:t>the answers as we get there</w:t>
      </w:r>
      <w:r w:rsidRPr="0046608C">
        <w:rPr>
          <w:rStyle w:val="StyleUnderline"/>
        </w:rPr>
        <w:t>, “in the exact measure that we can discern the movements which give [decolonization] historical form and content”</w:t>
      </w:r>
      <w:r w:rsidRPr="0046608C">
        <w:rPr>
          <w:sz w:val="12"/>
        </w:rPr>
        <w:t xml:space="preserve"> (Fanon, 1963, p. 36). </w:t>
      </w:r>
      <w:r w:rsidRPr="0046608C">
        <w:rPr>
          <w:rStyle w:val="StyleUnderline"/>
        </w:rPr>
        <w:t xml:space="preserve">To fully enact an ethic of incommensurability means relinquishing settler futurity, abandoning the hope that settlers may one day be commensurable to Native peoples. </w:t>
      </w:r>
      <w:r w:rsidRPr="0046608C">
        <w:rPr>
          <w:rStyle w:val="Emphasis"/>
        </w:rPr>
        <w:t>It means removing the asterisks, periods, commas, apostrophes, the whereas’s, buts, and conditional clauses that punctuate decolonization and underwrite settler innocence</w:t>
      </w:r>
      <w:r w:rsidRPr="0046608C">
        <w:rPr>
          <w:rStyle w:val="StyleUnderline"/>
        </w:rPr>
        <w:t xml:space="preserve">. The Native futures, </w:t>
      </w:r>
      <w:r w:rsidRPr="0046608C">
        <w:rPr>
          <w:sz w:val="12"/>
        </w:rPr>
        <w:t xml:space="preserve">the lives </w:t>
      </w:r>
      <w:r w:rsidRPr="0046608C">
        <w:rPr>
          <w:rStyle w:val="StyleUnderline"/>
        </w:rPr>
        <w:t xml:space="preserve">to be lived once the settler nation is gone </w:t>
      </w:r>
      <w:r w:rsidRPr="0046608C">
        <w:rPr>
          <w:sz w:val="12"/>
        </w:rPr>
        <w:t>- these</w:t>
      </w:r>
      <w:r w:rsidRPr="0046608C">
        <w:rPr>
          <w:rStyle w:val="StyleUnderline"/>
        </w:rPr>
        <w:t xml:space="preserve"> are the unwritten possibilities made possible by an ethic of incommensurability.</w:t>
      </w:r>
    </w:p>
    <w:p w14:paraId="4E235041" w14:textId="77777777" w:rsidR="00CC340A" w:rsidRPr="0046608C" w:rsidRDefault="00CC340A" w:rsidP="00CC340A">
      <w:pPr>
        <w:rPr>
          <w:i/>
        </w:rPr>
      </w:pPr>
      <w:r w:rsidRPr="0046608C">
        <w:rPr>
          <w:i/>
        </w:rPr>
        <w:t xml:space="preserve">when you take away the punctuation </w:t>
      </w:r>
    </w:p>
    <w:p w14:paraId="3BCAB9CF" w14:textId="77777777" w:rsidR="00CC340A" w:rsidRPr="0046608C" w:rsidRDefault="00CC340A" w:rsidP="00CC340A">
      <w:pPr>
        <w:rPr>
          <w:i/>
        </w:rPr>
      </w:pPr>
      <w:r w:rsidRPr="0046608C">
        <w:rPr>
          <w:i/>
        </w:rPr>
        <w:t>he says of</w:t>
      </w:r>
    </w:p>
    <w:p w14:paraId="6B471F20" w14:textId="77777777" w:rsidR="00CC340A" w:rsidRPr="0046608C" w:rsidRDefault="00CC340A" w:rsidP="00CC340A">
      <w:pPr>
        <w:rPr>
          <w:i/>
        </w:rPr>
      </w:pPr>
      <w:r w:rsidRPr="0046608C">
        <w:rPr>
          <w:i/>
        </w:rPr>
        <w:t xml:space="preserve">lines lifted from the documents about </w:t>
      </w:r>
    </w:p>
    <w:p w14:paraId="2282022B" w14:textId="77777777" w:rsidR="00CC340A" w:rsidRPr="0046608C" w:rsidRDefault="00CC340A" w:rsidP="00CC340A">
      <w:pPr>
        <w:rPr>
          <w:i/>
        </w:rPr>
      </w:pPr>
      <w:r w:rsidRPr="0046608C">
        <w:rPr>
          <w:i/>
        </w:rPr>
        <w:t xml:space="preserve">military-occupied land </w:t>
      </w:r>
    </w:p>
    <w:p w14:paraId="7099E2B1" w14:textId="77777777" w:rsidR="00CC340A" w:rsidRPr="0046608C" w:rsidRDefault="00CC340A" w:rsidP="00CC340A">
      <w:pPr>
        <w:rPr>
          <w:i/>
        </w:rPr>
      </w:pPr>
      <w:r w:rsidRPr="0046608C">
        <w:rPr>
          <w:i/>
        </w:rPr>
        <w:t xml:space="preserve">its acreage and location </w:t>
      </w:r>
    </w:p>
    <w:p w14:paraId="5A9A8D8C" w14:textId="77777777" w:rsidR="00CC340A" w:rsidRPr="0046608C" w:rsidRDefault="00CC340A" w:rsidP="00CC340A">
      <w:pPr>
        <w:rPr>
          <w:i/>
        </w:rPr>
      </w:pPr>
      <w:r w:rsidRPr="0046608C">
        <w:rPr>
          <w:i/>
        </w:rPr>
        <w:t>you take away its finality</w:t>
      </w:r>
    </w:p>
    <w:p w14:paraId="76350767" w14:textId="77777777" w:rsidR="00CC340A" w:rsidRPr="0046608C" w:rsidRDefault="00CC340A" w:rsidP="00CC340A">
      <w:pPr>
        <w:rPr>
          <w:i/>
        </w:rPr>
      </w:pPr>
      <w:r w:rsidRPr="0046608C">
        <w:rPr>
          <w:i/>
        </w:rPr>
        <w:t xml:space="preserve">opening the possibility of other futures </w:t>
      </w:r>
    </w:p>
    <w:p w14:paraId="6B69E88F" w14:textId="77777777" w:rsidR="00CC340A" w:rsidRPr="0046608C" w:rsidRDefault="00CC340A" w:rsidP="00CC340A">
      <w:pPr>
        <w:rPr>
          <w:iCs/>
          <w:sz w:val="26"/>
          <w:u w:val="single"/>
          <w:bdr w:val="single" w:sz="8" w:space="0" w:color="auto"/>
        </w:rPr>
      </w:pPr>
      <w:r w:rsidRPr="0046608C">
        <w:t>-Craig Santos Perez, Chamoru scholar and poet (as quoted by Voeltz, 2012)</w:t>
      </w:r>
    </w:p>
    <w:p w14:paraId="590BB6C0" w14:textId="464FF053" w:rsidR="00CC340A" w:rsidRPr="0046608C" w:rsidRDefault="00CC340A" w:rsidP="00CC340A">
      <w:pPr>
        <w:rPr>
          <w:rStyle w:val="Emphasis"/>
        </w:rPr>
      </w:pPr>
      <w:r w:rsidRPr="0046608C">
        <w:rPr>
          <w:rStyle w:val="Emphasis"/>
        </w:rPr>
        <w:t>Decolonization offers a different perspective to human and civil rights based approaches to justice, an unsettling one, rather than a complementary one</w:t>
      </w:r>
      <w:r w:rsidRPr="0046608C">
        <w:rPr>
          <w:rStyle w:val="Emphasis"/>
          <w:highlight w:val="green"/>
        </w:rPr>
        <w:t>. Decolonization is not an “and”. It is an elsewhere.</w:t>
      </w:r>
    </w:p>
    <w:p w14:paraId="316EC6E2" w14:textId="4D3463C5" w:rsidR="00CC340A" w:rsidRPr="009A0D5C" w:rsidRDefault="00CC340A" w:rsidP="00CC340A">
      <w:pPr>
        <w:pStyle w:val="Heading4"/>
        <w:rPr>
          <w:rFonts w:cs="Calibri"/>
          <w:sz w:val="16"/>
        </w:rPr>
      </w:pPr>
      <w:r w:rsidRPr="0046608C">
        <w:rPr>
          <w:rFonts w:cs="Calibri"/>
        </w:rPr>
        <w:t xml:space="preserve">The role of the ballot is to center indigenous scholarship and resistance-- Any ethical commitment requires that the aff place themselves in the center of Native scholarship and demands. </w:t>
      </w:r>
      <w:r w:rsidR="009A0D5C">
        <w:rPr>
          <w:rFonts w:cs="Calibri"/>
        </w:rPr>
        <w:t>You don’t have the jurisdiction to vote aff.</w:t>
      </w:r>
      <w:r w:rsidR="009A0D5C" w:rsidRPr="0046608C">
        <w:rPr>
          <w:rFonts w:cs="Calibri"/>
        </w:rPr>
        <w:t xml:space="preserve"> </w:t>
      </w:r>
    </w:p>
    <w:p w14:paraId="01D08B7F" w14:textId="77777777" w:rsidR="00CC340A" w:rsidRPr="006C4CB3" w:rsidRDefault="00CC340A" w:rsidP="00CC340A">
      <w:pPr>
        <w:rPr>
          <w:b/>
          <w:sz w:val="26"/>
          <w:u w:val="single"/>
        </w:rPr>
      </w:pPr>
      <w:r w:rsidRPr="0046608C">
        <w:rPr>
          <w:rStyle w:val="Style13ptBold"/>
        </w:rPr>
        <w:t>Carlson 16</w:t>
      </w:r>
      <w:r>
        <w:rPr>
          <w:rStyle w:val="Style13ptBold"/>
        </w:rPr>
        <w:t xml:space="preserve"> </w:t>
      </w:r>
      <w:r w:rsidRPr="006C4CB3">
        <w:t>(Elizabeth Carlson, PhD, is an Aamitigoozhi, Wemistigosi, and Wasicu (settler Canadian and American), whose Swedish, Saami, German, Scots-Irish, and English ancestors have settled on lands of the Anishinaabe and Omaha Nations which were unethically obtained by the US government. Elizabeth lives on Treaty 1 territory, the traditional lands of the Anishinaabe, Nehiyawak, Dakota, Nakota, and Red River Metis peoples currently occupied by the city of Winnipeg, the province of Manitoba, (2016): Anti-colonial methodologies and practices for settler colonial studies, Settler Colonial Studies, DOI: 10.1080/2201473X.2016.1241213, JKS)</w:t>
      </w:r>
    </w:p>
    <w:p w14:paraId="009BEA07" w14:textId="41E0C0B2" w:rsidR="004C1851" w:rsidRPr="004C1851" w:rsidRDefault="00CC340A" w:rsidP="004C1851">
      <w:r w:rsidRPr="00DF3449">
        <w:rPr>
          <w:sz w:val="14"/>
        </w:rPr>
        <w:t>Arlo Kempf says that ‘</w:t>
      </w:r>
      <w:r w:rsidRPr="0046608C">
        <w:rPr>
          <w:rStyle w:val="StyleUnderline"/>
        </w:rPr>
        <w:t>where anticolonialism is a tool used to invoke resistance for the colonized, it is a tool used to invoke accountability for the colonizer’</w:t>
      </w:r>
      <w:r w:rsidRPr="00DF3449">
        <w:rPr>
          <w:sz w:val="14"/>
        </w:rPr>
        <w:t xml:space="preserve">.42 </w:t>
      </w:r>
      <w:r w:rsidRPr="0046608C">
        <w:rPr>
          <w:rStyle w:val="StyleUnderline"/>
        </w:rPr>
        <w:t>Relational accountability should be a cornerstone of settler colonial studies.</w:t>
      </w:r>
      <w:r w:rsidRPr="00DF3449">
        <w:rPr>
          <w:sz w:val="14"/>
        </w:rPr>
        <w:t xml:space="preserve"> I believe </w:t>
      </w:r>
      <w:r w:rsidRPr="0046608C">
        <w:rPr>
          <w:rStyle w:val="StyleUnderline"/>
        </w:rPr>
        <w:t xml:space="preserve">settler colonial studies and scholars should ethically and overtly place themselves in relationship to the centuries of Indigenous oral, </w:t>
      </w:r>
      <w:r w:rsidRPr="00DF3449">
        <w:rPr>
          <w:sz w:val="14"/>
        </w:rPr>
        <w:t>and later academic</w:t>
      </w:r>
      <w:r w:rsidRPr="0046608C">
        <w:rPr>
          <w:rStyle w:val="StyleUnderline"/>
        </w:rPr>
        <w:t xml:space="preserve"> scholarship that </w:t>
      </w:r>
      <w:r w:rsidRPr="00DF3449">
        <w:rPr>
          <w:sz w:val="14"/>
        </w:rPr>
        <w:t xml:space="preserve">conceptualizes and </w:t>
      </w:r>
      <w:r w:rsidRPr="0046608C">
        <w:rPr>
          <w:rStyle w:val="StyleUnderline"/>
        </w:rPr>
        <w:t xml:space="preserve">resists settler colonialism </w:t>
      </w:r>
      <w:r w:rsidRPr="00DF3449">
        <w:rPr>
          <w:sz w:val="14"/>
        </w:rPr>
        <w:t xml:space="preserve">without necessarily using the term: SCT may be revelatory to many settler scholars, but </w:t>
      </w:r>
      <w:r w:rsidRPr="0046608C">
        <w:rPr>
          <w:rStyle w:val="StyleUnderline"/>
          <w:highlight w:val="green"/>
        </w:rPr>
        <w:t>Indigenous people have been speaking for a long time</w:t>
      </w:r>
      <w:r w:rsidRPr="0046608C">
        <w:rPr>
          <w:rStyle w:val="StyleUnderline"/>
        </w:rPr>
        <w:t xml:space="preserve"> about colonial continuities based on their lived experiences</w:t>
      </w:r>
      <w:r w:rsidRPr="00DF3449">
        <w:rPr>
          <w:sz w:val="14"/>
        </w:rPr>
        <w:t xml:space="preserve">. Some SCTs have sought to connect with these discussions and to foreground Indigenous resistance, survival and agency. </w:t>
      </w:r>
      <w:r w:rsidRPr="0046608C">
        <w:rPr>
          <w:rStyle w:val="StyleUnderline"/>
        </w:rPr>
        <w:t xml:space="preserve">Others, </w:t>
      </w:r>
      <w:r w:rsidRPr="00DF3449">
        <w:rPr>
          <w:sz w:val="14"/>
        </w:rPr>
        <w:t xml:space="preserve">however, seem to </w:t>
      </w:r>
      <w:r w:rsidRPr="0046608C">
        <w:rPr>
          <w:rStyle w:val="StyleUnderline"/>
        </w:rPr>
        <w:t>use SCT as a pathway to explain the colonial encounter without engaging with Indigenous people and experience</w:t>
      </w:r>
      <w:r w:rsidRPr="00DF3449">
        <w:rPr>
          <w:sz w:val="14"/>
        </w:rPr>
        <w:t xml:space="preserve">s – either on the grounds that this structural analysis already conceptually explains Indigenous experience, or because </w:t>
      </w:r>
      <w:r w:rsidRPr="008359FB">
        <w:rPr>
          <w:rStyle w:val="StyleUnderline"/>
        </w:rPr>
        <w:t xml:space="preserve">Indigenous </w:t>
      </w:r>
      <w:r w:rsidRPr="0046608C">
        <w:rPr>
          <w:rStyle w:val="StyleUnderline"/>
          <w:highlight w:val="green"/>
        </w:rPr>
        <w:t>resistance is rendered invisible</w:t>
      </w:r>
      <w:r w:rsidRPr="00DF3449">
        <w:rPr>
          <w:sz w:val="14"/>
        </w:rPr>
        <w:t xml:space="preserve">.43 </w:t>
      </w:r>
      <w:r w:rsidRPr="0046608C">
        <w:rPr>
          <w:rStyle w:val="StyleUnderline"/>
          <w:highlight w:val="green"/>
        </w:rPr>
        <w:t>Ethical settler colonial theory</w:t>
      </w:r>
      <w:r w:rsidRPr="00DF3449">
        <w:rPr>
          <w:sz w:val="14"/>
        </w:rPr>
        <w:t xml:space="preserve"> (SCT) </w:t>
      </w:r>
      <w:r w:rsidRPr="0046608C">
        <w:rPr>
          <w:rStyle w:val="StyleUnderline"/>
          <w:highlight w:val="green"/>
        </w:rPr>
        <w:t xml:space="preserve">would recognize the foundational role Indigenous </w:t>
      </w:r>
      <w:r w:rsidRPr="007D2D26">
        <w:rPr>
          <w:rStyle w:val="StyleUnderline"/>
          <w:highlight w:val="green"/>
        </w:rPr>
        <w:t>scholarship has</w:t>
      </w:r>
      <w:r w:rsidRPr="0046608C">
        <w:rPr>
          <w:rStyle w:val="StyleUnderline"/>
        </w:rPr>
        <w:t xml:space="preserve"> in critiques of settler colonialism. It would acknowledge the limitations of settler scholars in articulating settler colonialism without dialogue with Indigenous peoples,</w:t>
      </w:r>
      <w:r w:rsidRPr="00DF3449">
        <w:rPr>
          <w:sz w:val="14"/>
        </w:rPr>
        <w:t xml:space="preserve"> and take as its norm making this dialogue evident. In my view, it is critical that we not view settler colonial studies as a new or unique field being established, which would enact a discovery narrative and contribute to Indigenous erasure, but rather take a longer and broader view. </w:t>
      </w:r>
      <w:r w:rsidRPr="0046608C">
        <w:rPr>
          <w:rStyle w:val="StyleUnderline"/>
        </w:rPr>
        <w:t>Indigenous oral and academic scholars are indeed the originators of this work. This space is not empty</w:t>
      </w:r>
      <w:r w:rsidRPr="00DF3449">
        <w:rPr>
          <w:sz w:val="14"/>
        </w:rPr>
        <w:t xml:space="preserve">. Of course, powerful forces of socialization and discipline impact scholars in the academy. There is much pressure to claim unique space, to establish a name for ourselves, and to make academic discoveries. I am suggesting that settler colonial studies and </w:t>
      </w:r>
      <w:r w:rsidRPr="0046608C">
        <w:rPr>
          <w:rStyle w:val="StyleUnderline"/>
        </w:rPr>
        <w:t>anti-colonial scholars resist these hegemonic pressures and maintain a higher anti-colonial ethic.</w:t>
      </w:r>
      <w:r w:rsidRPr="00DF3449">
        <w:rPr>
          <w:sz w:val="14"/>
        </w:rPr>
        <w:t xml:space="preserve"> As has been argued, ‘</w:t>
      </w:r>
      <w:r w:rsidRPr="0046608C">
        <w:rPr>
          <w:rStyle w:val="StyleUnderline"/>
          <w:highlight w:val="green"/>
        </w:rPr>
        <w:t>the theory itself places ethical demands on us as settlers</w:t>
      </w:r>
      <w:r w:rsidRPr="00875BB2">
        <w:rPr>
          <w:rStyle w:val="StyleUnderline"/>
        </w:rPr>
        <w:t xml:space="preserve">, including the demand </w:t>
      </w:r>
      <w:r w:rsidRPr="0046608C">
        <w:rPr>
          <w:rStyle w:val="StyleUnderline"/>
          <w:highlight w:val="green"/>
        </w:rPr>
        <w:t>that we actively refuse its potential to re-empower our own academic voices</w:t>
      </w:r>
      <w:r w:rsidRPr="0046608C">
        <w:rPr>
          <w:rStyle w:val="StyleUnderline"/>
        </w:rPr>
        <w:t xml:space="preserve"> and to marginalize Indigenous resistance’</w:t>
      </w:r>
      <w:r w:rsidRPr="00DF3449">
        <w:rPr>
          <w:sz w:val="14"/>
        </w:rPr>
        <w:t xml:space="preserve">.44 As settler scholars, we can reposition our work relationally and contextually with humi- lity and accountability. </w:t>
      </w:r>
      <w:r w:rsidRPr="0046608C">
        <w:rPr>
          <w:rStyle w:val="StyleUnderline"/>
          <w:highlight w:val="green"/>
        </w:rPr>
        <w:t>We can centre Indigenous resistance, knowledges</w:t>
      </w:r>
      <w:r w:rsidRPr="0046608C">
        <w:rPr>
          <w:rStyle w:val="StyleUnderline"/>
        </w:rPr>
        <w:t xml:space="preserve">, </w:t>
      </w:r>
      <w:r w:rsidRPr="00DF3449">
        <w:rPr>
          <w:sz w:val="14"/>
        </w:rPr>
        <w:t>and scholarship</w:t>
      </w:r>
      <w:r w:rsidRPr="0046608C">
        <w:rPr>
          <w:rStyle w:val="StyleUnderline"/>
        </w:rPr>
        <w:t xml:space="preserve"> </w:t>
      </w:r>
      <w:r w:rsidRPr="0046608C">
        <w:rPr>
          <w:rStyle w:val="StyleUnderline"/>
          <w:highlight w:val="green"/>
        </w:rPr>
        <w:t>in our work</w:t>
      </w:r>
      <w:r w:rsidRPr="0046608C">
        <w:rPr>
          <w:rStyle w:val="StyleUnderline"/>
        </w:rPr>
        <w:t xml:space="preserve">, and contextualize our work in Indigenous sovereignty. We </w:t>
      </w:r>
      <w:r w:rsidRPr="005E3DA6">
        <w:rPr>
          <w:rStyle w:val="StyleUnderline"/>
        </w:rPr>
        <w:t xml:space="preserve">can </w:t>
      </w:r>
      <w:r w:rsidRPr="0046608C">
        <w:rPr>
          <w:rStyle w:val="StyleUnderline"/>
          <w:highlight w:val="green"/>
        </w:rPr>
        <w:t>view oral Indigenous scholarship as legitimate scholarly sources.</w:t>
      </w:r>
      <w:r w:rsidRPr="0046608C">
        <w:rPr>
          <w:rStyle w:val="StyleUnderline"/>
        </w:rPr>
        <w:t xml:space="preserve"> We can acknowledge explicitly and often the Indigenous traditions of resistance and scholarship that have taught us and pro- vided the foundations for our work. </w:t>
      </w:r>
      <w:r w:rsidRPr="0046608C">
        <w:rPr>
          <w:rStyle w:val="Emphasis"/>
          <w:highlight w:val="green"/>
        </w:rPr>
        <w:t xml:space="preserve">If </w:t>
      </w:r>
      <w:r w:rsidRPr="001975DC">
        <w:rPr>
          <w:rStyle w:val="Emphasis"/>
        </w:rPr>
        <w:t xml:space="preserve">our </w:t>
      </w:r>
      <w:r w:rsidRPr="0046608C">
        <w:rPr>
          <w:rStyle w:val="Emphasis"/>
          <w:highlight w:val="green"/>
        </w:rPr>
        <w:t>work has no foundation of Indigenous scholarship</w:t>
      </w:r>
      <w:r w:rsidRPr="0046608C">
        <w:rPr>
          <w:rStyle w:val="Emphasis"/>
        </w:rPr>
        <w:t xml:space="preserve"> </w:t>
      </w:r>
      <w:r w:rsidRPr="00DF3449">
        <w:rPr>
          <w:sz w:val="14"/>
        </w:rPr>
        <w:t>and mentorship, I believe</w:t>
      </w:r>
      <w:r w:rsidRPr="0046608C">
        <w:rPr>
          <w:rStyle w:val="Emphasis"/>
        </w:rPr>
        <w:t xml:space="preserve"> </w:t>
      </w:r>
      <w:r w:rsidRPr="001975DC">
        <w:rPr>
          <w:rStyle w:val="Emphasis"/>
        </w:rPr>
        <w:t xml:space="preserve">our </w:t>
      </w:r>
      <w:r w:rsidRPr="0046608C">
        <w:rPr>
          <w:rStyle w:val="Emphasis"/>
          <w:highlight w:val="green"/>
        </w:rPr>
        <w:t>contributions to settler colonial studies are</w:t>
      </w:r>
      <w:r w:rsidRPr="0046608C">
        <w:rPr>
          <w:rStyle w:val="Emphasis"/>
        </w:rPr>
        <w:t xml:space="preserve"> </w:t>
      </w:r>
      <w:r w:rsidRPr="00DF3449">
        <w:rPr>
          <w:sz w:val="14"/>
        </w:rPr>
        <w:t>even more</w:t>
      </w:r>
      <w:r w:rsidRPr="0046608C">
        <w:rPr>
          <w:rStyle w:val="Emphasis"/>
        </w:rPr>
        <w:t xml:space="preserve"> </w:t>
      </w:r>
      <w:r w:rsidRPr="001975DC">
        <w:rPr>
          <w:rStyle w:val="Emphasis"/>
        </w:rPr>
        <w:t xml:space="preserve">deeply </w:t>
      </w:r>
      <w:r w:rsidRPr="0046608C">
        <w:rPr>
          <w:rStyle w:val="Emphasis"/>
          <w:highlight w:val="green"/>
        </w:rPr>
        <w:t>problematic.</w:t>
      </w:r>
      <w:r w:rsidRPr="00DF3449">
        <w:rPr>
          <w:sz w:val="14"/>
        </w:rPr>
        <w:t xml:space="preserve"> </w:t>
      </w:r>
    </w:p>
    <w:p w14:paraId="23B86E06" w14:textId="09C27CF3" w:rsidR="004D67D6" w:rsidRDefault="004D67D6" w:rsidP="00607120">
      <w:pPr>
        <w:pStyle w:val="Heading3"/>
      </w:pPr>
      <w:r>
        <w:t>1NC – JF22</w:t>
      </w:r>
    </w:p>
    <w:p w14:paraId="690B0C33" w14:textId="77777777" w:rsidR="000F36B3" w:rsidRPr="0046608C" w:rsidRDefault="000F36B3" w:rsidP="000F36B3">
      <w:pPr>
        <w:pStyle w:val="Heading4"/>
        <w:rPr>
          <w:rFonts w:cs="Calibri"/>
        </w:rPr>
      </w:pPr>
      <w:r w:rsidRPr="0046608C">
        <w:rPr>
          <w:rFonts w:cs="Calibri"/>
        </w:rPr>
        <w:t xml:space="preserve">Settler colonialism is the permeating structure of the nation-state which requires the elimination of indigenous life and land via the occupation of settlers. The appropriation of land turns Natives into ghosts and chattel slaves into excess labor. </w:t>
      </w:r>
    </w:p>
    <w:p w14:paraId="67DFFC75" w14:textId="77777777" w:rsidR="000F36B3" w:rsidRPr="0046608C" w:rsidRDefault="000F36B3" w:rsidP="000F36B3">
      <w:pPr>
        <w:rPr>
          <w:b/>
          <w:sz w:val="26"/>
        </w:rPr>
      </w:pPr>
      <w:r w:rsidRPr="0046608C">
        <w:rPr>
          <w:rStyle w:val="Style13ptBold"/>
        </w:rPr>
        <w:t xml:space="preserve">Tuck and Yang 12 </w:t>
      </w:r>
      <w:r w:rsidRPr="0046608C">
        <w:t>(Eve Tuck, Unangax, State University of New York at New Paltz K. Wayne Yang University of California, San Diego, Decolonization is not a metaphor, Decolonization: Indigeneity, Education &amp; Society Vol. 1, No. 1, 2012, pp. 1-40, JKS)</w:t>
      </w:r>
    </w:p>
    <w:p w14:paraId="09A4AB79" w14:textId="67396BF6" w:rsidR="00690C2C" w:rsidRPr="00BC3897" w:rsidRDefault="000F36B3" w:rsidP="00064B82">
      <w:pPr>
        <w:rPr>
          <w:b/>
          <w:iCs/>
          <w:u w:val="single"/>
          <w:bdr w:val="single" w:sz="8" w:space="0" w:color="auto"/>
        </w:rPr>
      </w:pPr>
      <w:r w:rsidRPr="0046608C">
        <w:rPr>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46608C">
        <w:rPr>
          <w:rStyle w:val="StyleUnderline"/>
        </w:rPr>
        <w:t xml:space="preserve">Settler colonialism operates through internal/external colonial modes simultaneously because there is no spatial separation between metropole and colony. </w:t>
      </w:r>
      <w:r w:rsidRPr="0046608C">
        <w:rPr>
          <w:sz w:val="14"/>
        </w:rPr>
        <w:t xml:space="preserve">For example, </w:t>
      </w:r>
      <w:r w:rsidRPr="0046608C">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46608C">
        <w:rPr>
          <w:sz w:val="14"/>
        </w:rPr>
        <w:t xml:space="preserve"> </w:t>
      </w:r>
      <w:r w:rsidRPr="0046608C">
        <w:rPr>
          <w:rStyle w:val="Emphasis"/>
          <w:highlight w:val="green"/>
        </w:rPr>
        <w:t>The horizons of the settler colonial nation-state</w:t>
      </w:r>
      <w:r w:rsidRPr="0046608C">
        <w:rPr>
          <w:rStyle w:val="Emphasis"/>
        </w:rPr>
        <w:t xml:space="preserve"> </w:t>
      </w:r>
      <w:r w:rsidRPr="0046608C">
        <w:rPr>
          <w:sz w:val="14"/>
        </w:rPr>
        <w:t>are total and</w:t>
      </w:r>
      <w:r w:rsidRPr="0046608C">
        <w:rPr>
          <w:rStyle w:val="Emphasis"/>
        </w:rPr>
        <w:t xml:space="preserve"> </w:t>
      </w:r>
      <w:r w:rsidRPr="0046608C">
        <w:rPr>
          <w:rStyle w:val="Emphasis"/>
          <w:highlight w:val="green"/>
        </w:rPr>
        <w:t>require</w:t>
      </w:r>
      <w:r w:rsidRPr="0046608C">
        <w:rPr>
          <w:rStyle w:val="Emphasis"/>
        </w:rPr>
        <w:t xml:space="preserve"> </w:t>
      </w:r>
      <w:r w:rsidRPr="0046608C">
        <w:rPr>
          <w:sz w:val="14"/>
        </w:rPr>
        <w:t>a mode of</w:t>
      </w:r>
      <w:r w:rsidRPr="0046608C">
        <w:rPr>
          <w:rStyle w:val="Emphasis"/>
        </w:rPr>
        <w:t xml:space="preserve"> </w:t>
      </w:r>
      <w:r w:rsidRPr="0046608C">
        <w:rPr>
          <w:rStyle w:val="Emphasis"/>
          <w:highlight w:val="green"/>
        </w:rPr>
        <w:t>total appropriation of Indigenous life and land</w:t>
      </w:r>
      <w:r w:rsidRPr="0046608C">
        <w:rPr>
          <w:sz w:val="14"/>
        </w:rPr>
        <w:t xml:space="preserve">, rather than the selective expropriation of profit-producing fragments. </w:t>
      </w:r>
      <w:r w:rsidRPr="0046608C">
        <w:rPr>
          <w:rStyle w:val="StyleUnderline"/>
        </w:rPr>
        <w:t xml:space="preserve">Settler colonialism is different from other forms of colonialism </w:t>
      </w:r>
      <w:r w:rsidRPr="0046608C">
        <w:rPr>
          <w:sz w:val="14"/>
        </w:rPr>
        <w:t>in that</w:t>
      </w:r>
      <w:r w:rsidRPr="0046608C">
        <w:rPr>
          <w:rStyle w:val="StyleUnderline"/>
        </w:rPr>
        <w:t xml:space="preserve"> settlers come with the intention of making a new home on the land, </w:t>
      </w:r>
      <w:r w:rsidRPr="0046608C">
        <w:rPr>
          <w:sz w:val="14"/>
        </w:rPr>
        <w:t>a homemaking</w:t>
      </w:r>
      <w:r w:rsidRPr="0046608C">
        <w:rPr>
          <w:rStyle w:val="StyleUnderline"/>
        </w:rPr>
        <w:t xml:space="preserve"> </w:t>
      </w:r>
      <w:r w:rsidRPr="0046608C">
        <w:rPr>
          <w:rStyle w:val="StyleUnderline"/>
          <w:highlight w:val="green"/>
        </w:rPr>
        <w:t xml:space="preserve">that insists on settler sovereignty over </w:t>
      </w:r>
      <w:r w:rsidRPr="00B83F9C">
        <w:rPr>
          <w:rStyle w:val="StyleUnderline"/>
          <w:highlight w:val="green"/>
        </w:rPr>
        <w:t>all things</w:t>
      </w:r>
      <w:r w:rsidRPr="0046608C">
        <w:rPr>
          <w:sz w:val="14"/>
        </w:rPr>
        <w:t xml:space="preserve"> in their new domain. Thus, </w:t>
      </w:r>
      <w:r w:rsidRPr="0046608C">
        <w:rPr>
          <w:rStyle w:val="Emphasis"/>
        </w:rPr>
        <w:t>relying</w:t>
      </w:r>
      <w:r w:rsidRPr="0046608C">
        <w:rPr>
          <w:sz w:val="14"/>
        </w:rPr>
        <w:t xml:space="preserve"> solely </w:t>
      </w:r>
      <w:r w:rsidRPr="0046608C">
        <w:rPr>
          <w:rStyle w:val="Emphasis"/>
        </w:rPr>
        <w:t xml:space="preserve">on postcolonial literatures or </w:t>
      </w:r>
      <w:r w:rsidRPr="0046608C">
        <w:rPr>
          <w:sz w:val="14"/>
        </w:rPr>
        <w:t>theories of</w:t>
      </w:r>
      <w:r w:rsidRPr="0046608C">
        <w:rPr>
          <w:rStyle w:val="Emphasis"/>
        </w:rPr>
        <w:t xml:space="preserve"> coloniality that ignore settler colonialism will not help to envision the shape that decolonization must take in settler colonial contexts</w:t>
      </w:r>
      <w:r w:rsidRPr="0046608C">
        <w:rPr>
          <w:sz w:val="14"/>
        </w:rPr>
        <w:t xml:space="preserve">. Within settler colonialism, the most important concern is land/water/air/subterranean earth (land, for shorthand, in this article.) </w:t>
      </w:r>
      <w:r w:rsidRPr="0046608C">
        <w:rPr>
          <w:rStyle w:val="StyleUnderline"/>
        </w:rPr>
        <w:t>Land is what is most valuable, contested, required</w:t>
      </w:r>
      <w:r w:rsidRPr="0046608C">
        <w:rPr>
          <w:sz w:val="14"/>
        </w:rPr>
        <w:t xml:space="preserve">. </w:t>
      </w:r>
      <w:r w:rsidRPr="0046608C">
        <w:rPr>
          <w:rStyle w:val="StyleUnderline"/>
        </w:rPr>
        <w:t xml:space="preserve">This is both because the </w:t>
      </w:r>
      <w:r w:rsidRPr="0046608C">
        <w:rPr>
          <w:rStyle w:val="StyleUnderline"/>
          <w:highlight w:val="green"/>
        </w:rPr>
        <w:t xml:space="preserve">settlers make </w:t>
      </w:r>
      <w:r w:rsidRPr="0046608C">
        <w:rPr>
          <w:sz w:val="14"/>
        </w:rPr>
        <w:t>Indigenous</w:t>
      </w:r>
      <w:r w:rsidRPr="0046608C">
        <w:rPr>
          <w:rStyle w:val="StyleUnderline"/>
          <w:highlight w:val="green"/>
        </w:rPr>
        <w:t xml:space="preserve"> land their</w:t>
      </w:r>
      <w:r w:rsidRPr="0046608C">
        <w:rPr>
          <w:rStyle w:val="StyleUnderline"/>
        </w:rPr>
        <w:t xml:space="preserve"> </w:t>
      </w:r>
      <w:r w:rsidRPr="0046608C">
        <w:rPr>
          <w:sz w:val="14"/>
        </w:rPr>
        <w:t>new home and</w:t>
      </w:r>
      <w:r w:rsidRPr="0046608C">
        <w:rPr>
          <w:rStyle w:val="StyleUnderline"/>
        </w:rPr>
        <w:t xml:space="preserve"> </w:t>
      </w:r>
      <w:r w:rsidRPr="0046608C">
        <w:rPr>
          <w:rStyle w:val="StyleUnderline"/>
          <w:highlight w:val="green"/>
        </w:rPr>
        <w:t>source of capital,</w:t>
      </w:r>
      <w:r w:rsidRPr="0046608C">
        <w:rPr>
          <w:rStyle w:val="StyleUnderline"/>
        </w:rPr>
        <w:t xml:space="preserve"> </w:t>
      </w:r>
      <w:r w:rsidRPr="0046608C">
        <w:rPr>
          <w:sz w:val="14"/>
        </w:rPr>
        <w:t>and also because</w:t>
      </w:r>
      <w:r w:rsidRPr="0046608C">
        <w:rPr>
          <w:rStyle w:val="StyleUnderline"/>
        </w:rPr>
        <w:t xml:space="preserve"> </w:t>
      </w:r>
      <w:r w:rsidRPr="0046608C">
        <w:rPr>
          <w:rStyle w:val="StyleUnderline"/>
          <w:highlight w:val="green"/>
        </w:rPr>
        <w:t>the disruption of Indigenous relationships to land represents</w:t>
      </w:r>
      <w:r w:rsidRPr="0046608C">
        <w:rPr>
          <w:rStyle w:val="StyleUnderline"/>
        </w:rPr>
        <w:t xml:space="preserve"> </w:t>
      </w:r>
      <w:r w:rsidRPr="0046608C">
        <w:rPr>
          <w:sz w:val="14"/>
        </w:rPr>
        <w:t>a profound</w:t>
      </w:r>
      <w:r w:rsidRPr="0046608C">
        <w:rPr>
          <w:rStyle w:val="StyleUnderline"/>
        </w:rPr>
        <w:t xml:space="preserve"> </w:t>
      </w:r>
      <w:r w:rsidRPr="0046608C">
        <w:rPr>
          <w:rStyle w:val="Emphasis"/>
          <w:highlight w:val="green"/>
        </w:rPr>
        <w:t>epistemic, ontological, cosmological violence</w:t>
      </w:r>
      <w:r w:rsidRPr="0046608C">
        <w:rPr>
          <w:sz w:val="14"/>
          <w:highlight w:val="green"/>
        </w:rPr>
        <w:t xml:space="preserve">. </w:t>
      </w:r>
      <w:r w:rsidRPr="006B7B07">
        <w:rPr>
          <w:rStyle w:val="StyleUnderline"/>
        </w:rPr>
        <w:t xml:space="preserve">This </w:t>
      </w:r>
      <w:r w:rsidRPr="0046608C">
        <w:rPr>
          <w:rStyle w:val="StyleUnderline"/>
          <w:highlight w:val="green"/>
        </w:rPr>
        <w:t>violence is not temporally contained</w:t>
      </w:r>
      <w:r w:rsidRPr="0046608C">
        <w:rPr>
          <w:rStyle w:val="StyleUnderline"/>
        </w:rPr>
        <w:t xml:space="preserve"> in the arrival of the settler </w:t>
      </w:r>
      <w:r w:rsidRPr="0046608C">
        <w:rPr>
          <w:rStyle w:val="StyleUnderline"/>
          <w:highlight w:val="green"/>
        </w:rPr>
        <w:t xml:space="preserve">but </w:t>
      </w:r>
      <w:r w:rsidRPr="006B7B07">
        <w:rPr>
          <w:rStyle w:val="StyleUnderline"/>
        </w:rPr>
        <w:t xml:space="preserve">is </w:t>
      </w:r>
      <w:r w:rsidRPr="0046608C">
        <w:rPr>
          <w:rStyle w:val="StyleUnderline"/>
          <w:highlight w:val="green"/>
        </w:rPr>
        <w:t>reasserted each day of occupation</w:t>
      </w:r>
      <w:r w:rsidRPr="0046608C">
        <w:rPr>
          <w:rStyle w:val="StyleUnderline"/>
        </w:rPr>
        <w:t>.</w:t>
      </w:r>
      <w:r w:rsidRPr="0046608C">
        <w:rPr>
          <w:sz w:val="14"/>
        </w:rPr>
        <w:t xml:space="preserve"> This is why Patrick Wolfe (1999) emphasizes that </w:t>
      </w:r>
      <w:r w:rsidRPr="0046608C">
        <w:rPr>
          <w:rStyle w:val="Emphasis"/>
          <w:highlight w:val="green"/>
        </w:rPr>
        <w:t>settler colonialism is a structure and not an event</w:t>
      </w:r>
      <w:r w:rsidRPr="0046608C">
        <w:rPr>
          <w:sz w:val="14"/>
        </w:rPr>
        <w:t xml:space="preserve">. In the process of settler colonialism, </w:t>
      </w:r>
      <w:r w:rsidRPr="0046608C">
        <w:rPr>
          <w:rStyle w:val="StyleUnderline"/>
        </w:rPr>
        <w:t>land is remade into property and human relationships to land are restricted to the relationship of the owner to his property</w:t>
      </w:r>
      <w:r w:rsidRPr="0046608C">
        <w:rPr>
          <w:sz w:val="14"/>
        </w:rPr>
        <w:t xml:space="preserve">. Epistemological, ontological, and cosmological relationships to land are interred, indeed made pre-modern and backward. Made savage. </w:t>
      </w:r>
      <w:r w:rsidRPr="0046608C">
        <w:rPr>
          <w:rStyle w:val="StyleUnderline"/>
        </w:rPr>
        <w:t>In order for the settlers to make a place their home, they must destroy and disappear the Indigenous peoples that live there.</w:t>
      </w:r>
      <w:r w:rsidRPr="0046608C">
        <w:rPr>
          <w:sz w:val="14"/>
        </w:rPr>
        <w:t xml:space="preserve"> Indigenous peoples are those who have creation stories, not colonization stories, about how we/they came to be in a particular place - indeed how we/they came to be a place. </w:t>
      </w:r>
      <w:r w:rsidRPr="0046608C">
        <w:rPr>
          <w:rStyle w:val="StyleUnderline"/>
        </w:rPr>
        <w:t>Our/their relationships to land comprise our/their epistemologies, ontologies, and cosmologies.</w:t>
      </w:r>
      <w:r w:rsidRPr="0046608C">
        <w:rPr>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46608C">
        <w:rPr>
          <w:rStyle w:val="Emphasis"/>
        </w:rPr>
        <w:t>Indigenous peoples must be erased, must be made into ghosts</w:t>
      </w:r>
      <w:r w:rsidRPr="0046608C">
        <w:rPr>
          <w:sz w:val="14"/>
        </w:rPr>
        <w:t xml:space="preserve"> (Tuck and Ree, forthcoming). At the same time, </w:t>
      </w:r>
      <w:r w:rsidRPr="0046608C">
        <w:rPr>
          <w:rStyle w:val="StyleUnderline"/>
        </w:rPr>
        <w:t xml:space="preserve">settler colonialism </w:t>
      </w:r>
      <w:r w:rsidRPr="0046608C">
        <w:rPr>
          <w:rStyle w:val="StyleUnderline"/>
          <w:highlight w:val="green"/>
        </w:rPr>
        <w:t xml:space="preserve">involves </w:t>
      </w:r>
      <w:r w:rsidRPr="006B7B07">
        <w:rPr>
          <w:rStyle w:val="StyleUnderline"/>
        </w:rPr>
        <w:t xml:space="preserve">the </w:t>
      </w:r>
      <w:r w:rsidRPr="0046608C">
        <w:rPr>
          <w:rStyle w:val="StyleUnderline"/>
          <w:highlight w:val="green"/>
        </w:rPr>
        <w:t>subjugation and forced labor of chattel slaves, whose bodies and lives become the property, and who are kept landless</w:t>
      </w:r>
      <w:r w:rsidRPr="0046608C">
        <w:rPr>
          <w:rStyle w:val="StyleUnderline"/>
        </w:rPr>
        <w:t>.</w:t>
      </w:r>
      <w:r w:rsidRPr="0046608C">
        <w:rPr>
          <w:sz w:val="14"/>
        </w:rPr>
        <w:t xml:space="preserve"> Slavery in settler colonial contexts is distinct from other forms of indenture whereby excess labor is extracted from persons. First, </w:t>
      </w:r>
      <w:r w:rsidRPr="0046608C">
        <w:rPr>
          <w:rStyle w:val="StyleUnderline"/>
        </w:rPr>
        <w:t xml:space="preserve">chattels are commodities of labor and therefore it is </w:t>
      </w:r>
      <w:r w:rsidRPr="0046608C">
        <w:rPr>
          <w:rStyle w:val="StyleUnderline"/>
          <w:highlight w:val="green"/>
        </w:rPr>
        <w:t>the slave’s person that is the excess</w:t>
      </w:r>
      <w:r w:rsidRPr="0046608C">
        <w:rPr>
          <w:rStyle w:val="StyleUnderline"/>
        </w:rPr>
        <w:t>.</w:t>
      </w:r>
      <w:r w:rsidRPr="0046608C">
        <w:rPr>
          <w:sz w:val="14"/>
        </w:rPr>
        <w:t xml:space="preserve"> Second, unlike workers who may aspire to own land, the slave’s very presence on the land is already an excess that must be dis-located. Thus, </w:t>
      </w:r>
      <w:r w:rsidRPr="0046608C">
        <w:rPr>
          <w:rStyle w:val="StyleUnderline"/>
        </w:rPr>
        <w:t>the slave is a desirable commodity but the person underneath is imprisonable, punishable, and murderable. The violence of keeping/killing the chattel slave makes them deathlike monsters in the settler imagination</w:t>
      </w:r>
      <w:r w:rsidRPr="0046608C">
        <w:rPr>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46608C">
        <w:rPr>
          <w:rStyle w:val="StyleUnderline"/>
          <w:highlight w:val="green"/>
        </w:rPr>
        <w:t>The chattel slave serves as that excess labor, labor that can never be paid because payment would have to be in the form of property (land</w:t>
      </w:r>
      <w:r w:rsidRPr="0046608C">
        <w:rPr>
          <w:rStyle w:val="StyleUnderline"/>
        </w:rPr>
        <w:t>).</w:t>
      </w:r>
      <w:r w:rsidRPr="0046608C">
        <w:rPr>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sidRPr="0046608C">
        <w:rPr>
          <w:rStyle w:val="StyleUnderline"/>
        </w:rPr>
        <w:t>Settlers are not immigrants.</w:t>
      </w:r>
      <w:r w:rsidRPr="0046608C">
        <w:rPr>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sidRPr="0046608C">
        <w:rPr>
          <w:rStyle w:val="StyleUnderline"/>
        </w:rPr>
        <w:t>.</w:t>
      </w:r>
      <w:r w:rsidRPr="0046608C">
        <w:rPr>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46608C">
        <w:rPr>
          <w:rStyle w:val="StyleUnderline"/>
        </w:rPr>
        <w:t xml:space="preserve">In this set of settler colonial relations, colonial subjects who are displaced by external colonialism, as well as racialized and minoritized by internal colonialism, still occupy and settle stolen Indigenous land. </w:t>
      </w:r>
      <w:r w:rsidRPr="0046608C">
        <w:rPr>
          <w:rStyle w:val="StyleUnderline"/>
          <w:highlight w:val="green"/>
        </w:rPr>
        <w:t xml:space="preserve">Settlers are diverse, not just </w:t>
      </w:r>
      <w:r w:rsidRPr="0046608C">
        <w:rPr>
          <w:sz w:val="14"/>
        </w:rPr>
        <w:t xml:space="preserve">of </w:t>
      </w:r>
      <w:r w:rsidRPr="0046608C">
        <w:rPr>
          <w:rStyle w:val="StyleUnderline"/>
          <w:highlight w:val="green"/>
        </w:rPr>
        <w:t>white</w:t>
      </w:r>
      <w:r w:rsidRPr="0046608C">
        <w:rPr>
          <w:rStyle w:val="StyleUnderline"/>
        </w:rPr>
        <w:t xml:space="preserve"> European descent, and include people of color</w:t>
      </w:r>
      <w:r w:rsidRPr="0046608C">
        <w:rPr>
          <w:sz w:val="14"/>
        </w:rPr>
        <w:t xml:space="preserve">, even from other colonial contexts. </w:t>
      </w:r>
      <w:r w:rsidRPr="0046608C">
        <w:rPr>
          <w:rStyle w:val="StyleUnderline"/>
        </w:rPr>
        <w:t>This tightly wound set of conditions and racialized, globalized relations exponentially complicates what is meant by decolonization, and by solidarity, against settler colonial forces.</w:t>
      </w:r>
      <w:r w:rsidRPr="0046608C">
        <w:rPr>
          <w:sz w:val="14"/>
        </w:rPr>
        <w:t xml:space="preserve"> </w:t>
      </w:r>
      <w:r w:rsidRPr="00BC3897">
        <w:rPr>
          <w:sz w:val="14"/>
        </w:rPr>
        <w:t xml:space="preserve">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BC3897">
        <w:rPr>
          <w:rStyle w:val="Emphasis"/>
          <w:highlight w:val="green"/>
        </w:rPr>
        <w:t>Decolonization as metaphor allows people to equivocate</w:t>
      </w:r>
      <w:r w:rsidRPr="00BC3897">
        <w:rPr>
          <w:rStyle w:val="Emphasis"/>
        </w:rPr>
        <w:t xml:space="preserve"> </w:t>
      </w:r>
      <w:r w:rsidRPr="00BC3897">
        <w:rPr>
          <w:sz w:val="14"/>
        </w:rPr>
        <w:t xml:space="preserve">these </w:t>
      </w:r>
      <w:r w:rsidRPr="00BC3897">
        <w:rPr>
          <w:rStyle w:val="Emphasis"/>
          <w:highlight w:val="green"/>
        </w:rPr>
        <w:t xml:space="preserve">contradictory decolonial desires because it turns decolonization into an empty signifier </w:t>
      </w:r>
      <w:r w:rsidRPr="00BC3897">
        <w:rPr>
          <w:rStyle w:val="Emphasis"/>
        </w:rPr>
        <w:t xml:space="preserve">to be </w:t>
      </w:r>
      <w:r w:rsidRPr="00BC3897">
        <w:rPr>
          <w:rStyle w:val="Emphasis"/>
          <w:highlight w:val="green"/>
        </w:rPr>
        <w:t>filled by any track towards liberation</w:t>
      </w:r>
      <w:r w:rsidRPr="00BC3897">
        <w:rPr>
          <w:rStyle w:val="Emphasis"/>
        </w:rPr>
        <w:t>.</w:t>
      </w:r>
      <w:r w:rsidRPr="00BC3897">
        <w:rPr>
          <w:sz w:val="14"/>
        </w:rPr>
        <w:t xml:space="preserve"> In reality, </w:t>
      </w:r>
      <w:r w:rsidRPr="00BC3897">
        <w:rPr>
          <w:rStyle w:val="StyleUnderline"/>
        </w:rPr>
        <w:t>the tracks walk all over land/people in settler contexts.</w:t>
      </w:r>
      <w:r w:rsidRPr="00BC3897">
        <w:rPr>
          <w:sz w:val="14"/>
        </w:rPr>
        <w:t xml:space="preserve"> Though the details are not fixed or agreed upon, in our view, </w:t>
      </w:r>
      <w:r w:rsidRPr="00BC3897">
        <w:rPr>
          <w:rStyle w:val="StyleUnderline"/>
          <w:highlight w:val="green"/>
        </w:rPr>
        <w:t>decolonization</w:t>
      </w:r>
      <w:r w:rsidRPr="00BC3897">
        <w:rPr>
          <w:rStyle w:val="StyleUnderline"/>
        </w:rPr>
        <w:t xml:space="preserve"> </w:t>
      </w:r>
      <w:r w:rsidRPr="00BC3897">
        <w:rPr>
          <w:sz w:val="14"/>
        </w:rPr>
        <w:t>in the settler colonial context</w:t>
      </w:r>
      <w:r w:rsidRPr="00BC3897">
        <w:rPr>
          <w:rStyle w:val="StyleUnderline"/>
        </w:rPr>
        <w:t xml:space="preserve"> </w:t>
      </w:r>
      <w:r w:rsidRPr="00BC3897">
        <w:rPr>
          <w:rStyle w:val="StyleUnderline"/>
          <w:highlight w:val="green"/>
        </w:rPr>
        <w:t xml:space="preserve">must involve </w:t>
      </w:r>
      <w:r w:rsidRPr="00BC3897">
        <w:rPr>
          <w:rStyle w:val="StyleUnderline"/>
        </w:rPr>
        <w:t xml:space="preserve">the </w:t>
      </w:r>
      <w:r w:rsidRPr="00BC3897">
        <w:rPr>
          <w:rStyle w:val="StyleUnderline"/>
          <w:highlight w:val="green"/>
        </w:rPr>
        <w:t xml:space="preserve">repatriation of land </w:t>
      </w:r>
      <w:r w:rsidRPr="00BC3897">
        <w:rPr>
          <w:rStyle w:val="StyleUnderline"/>
        </w:rPr>
        <w:t>simultaneous to the recognition of how land and relations to land have always already been differently understood and enacted; that is, all of the land, and not just symbolically.</w:t>
      </w:r>
      <w:r w:rsidRPr="00BC3897">
        <w:rPr>
          <w:sz w:val="14"/>
        </w:rPr>
        <w:t xml:space="preserve"> </w:t>
      </w:r>
      <w:r w:rsidRPr="00BC3897">
        <w:rPr>
          <w:rStyle w:val="StyleUnderline"/>
        </w:rPr>
        <w:t xml:space="preserve">This is precisely why decolonization is </w:t>
      </w:r>
      <w:r w:rsidRPr="00BC3897">
        <w:rPr>
          <w:sz w:val="14"/>
        </w:rPr>
        <w:t>necessarily</w:t>
      </w:r>
      <w:r w:rsidRPr="00BC3897">
        <w:rPr>
          <w:rStyle w:val="StyleUnderline"/>
        </w:rPr>
        <w:t xml:space="preserve"> unsettling, especially across lines of solidarity</w:t>
      </w:r>
      <w:r w:rsidRPr="00BC3897">
        <w:rPr>
          <w:sz w:val="14"/>
        </w:rPr>
        <w:t xml:space="preserve">. “Decolonization never takes place unnoticed” (Fanon, 1963, p. 36). </w:t>
      </w:r>
      <w:r w:rsidRPr="00BC3897">
        <w:rPr>
          <w:rStyle w:val="Emphasis"/>
        </w:rPr>
        <w:t>Settler colonialism and its decolonization implicates and unsettles everyone.</w:t>
      </w:r>
    </w:p>
    <w:p w14:paraId="42C89460" w14:textId="3C540C7E" w:rsidR="00690C2C" w:rsidRPr="00BC3897" w:rsidRDefault="00440881" w:rsidP="00690C2C">
      <w:pPr>
        <w:pStyle w:val="Heading4"/>
        <w:rPr>
          <w:rFonts w:cs="Calibri"/>
        </w:rPr>
      </w:pPr>
      <w:r w:rsidRPr="00BC3897">
        <w:rPr>
          <w:rFonts w:cs="Calibri"/>
        </w:rPr>
        <w:t xml:space="preserve">The </w:t>
      </w:r>
      <w:r w:rsidR="00886BE4" w:rsidRPr="00BC3897">
        <w:rPr>
          <w:rFonts w:cs="Calibri"/>
        </w:rPr>
        <w:t>aff’s</w:t>
      </w:r>
      <w:r w:rsidRPr="00BC3897">
        <w:rPr>
          <w:rFonts w:cs="Calibri"/>
        </w:rPr>
        <w:t xml:space="preserve"> discussion of “migration” and “justice”</w:t>
      </w:r>
      <w:r w:rsidR="00511616" w:rsidRPr="00BC3897">
        <w:rPr>
          <w:rFonts w:cs="Calibri"/>
        </w:rPr>
        <w:t xml:space="preserve"> </w:t>
      </w:r>
      <w:r w:rsidR="00926FCC" w:rsidRPr="00BC3897">
        <w:rPr>
          <w:rFonts w:cs="Calibri"/>
        </w:rPr>
        <w:t>requires viewing settler states as settled and open nations where Natives no longer possess sovereignty over their borders. Their call to open borders is reliant on a Westphalian construction of territorial sovereignty that</w:t>
      </w:r>
      <w:r w:rsidRPr="00BC3897">
        <w:rPr>
          <w:rFonts w:cs="Calibri"/>
        </w:rPr>
        <w:t xml:space="preserve"> cannot be disentangled from settler colonialism</w:t>
      </w:r>
      <w:r w:rsidR="00931CAA" w:rsidRPr="00BC3897">
        <w:rPr>
          <w:rFonts w:cs="Calibri"/>
        </w:rPr>
        <w:t>, which can only cohere itself by positioning Indigeneity as an anachronism</w:t>
      </w:r>
      <w:r w:rsidR="00867C5C" w:rsidRPr="00BC3897">
        <w:rPr>
          <w:rFonts w:cs="Calibri"/>
        </w:rPr>
        <w:t xml:space="preserve"> within </w:t>
      </w:r>
      <w:r w:rsidR="00E22D8F" w:rsidRPr="00BC3897">
        <w:rPr>
          <w:rFonts w:cs="Calibri"/>
        </w:rPr>
        <w:t xml:space="preserve">the realm of </w:t>
      </w:r>
      <w:r w:rsidR="00867C5C" w:rsidRPr="00BC3897">
        <w:rPr>
          <w:rFonts w:cs="Calibri"/>
        </w:rPr>
        <w:t>settler space</w:t>
      </w:r>
      <w:r w:rsidRPr="00BC3897">
        <w:rPr>
          <w:rFonts w:cs="Calibri"/>
        </w:rPr>
        <w:t>.</w:t>
      </w:r>
    </w:p>
    <w:p w14:paraId="754A1744" w14:textId="0D52F689" w:rsidR="00064B82" w:rsidRPr="00BC3897" w:rsidRDefault="00064B82" w:rsidP="00064B82">
      <w:r w:rsidRPr="00BC3897">
        <w:rPr>
          <w:rFonts w:eastAsiaTheme="majorEastAsia"/>
          <w:b/>
          <w:bCs/>
          <w:sz w:val="26"/>
          <w:szCs w:val="26"/>
        </w:rPr>
        <w:t>Volpp 15</w:t>
      </w:r>
      <w:r w:rsidRPr="00BC3897">
        <w:t xml:space="preserve"> – (Leti Volpp is a scholar of immigration law and citizenship theory whose research examines how law is shaped by culture and identity. Volpp’s honors include two Rockefeller Foundation Humanities Fellowships, a MacArthur Foundation Individual Research and Writing Grant, the Association of American Law Schools Minority Section Derrick A. Bell, Jr., Award, and the Professor Keith Aoki Asian Pacific American Jurisprudence Award, "The indigenous as alien." Immigr. &amp; Nat'lity L. Rev. 36 (2015): 773, HKR-AS)</w:t>
      </w:r>
    </w:p>
    <w:p w14:paraId="05403572" w14:textId="6E75C342" w:rsidR="004D67D6" w:rsidRPr="00BC3897" w:rsidRDefault="00064B82" w:rsidP="004D67D6">
      <w:pPr>
        <w:rPr>
          <w:sz w:val="16"/>
        </w:rPr>
      </w:pPr>
      <w:r w:rsidRPr="00BC3897">
        <w:rPr>
          <w:u w:val="single"/>
        </w:rPr>
        <w:t>The absence of indigenous people in immigration law is apparent in the fact that</w:t>
      </w:r>
      <w:r w:rsidRPr="00BC3897">
        <w:rPr>
          <w:sz w:val="16"/>
        </w:rPr>
        <w:t xml:space="preserve"> the key concepts in the field—</w:t>
      </w:r>
      <w:r w:rsidRPr="00BC3897">
        <w:rPr>
          <w:u w:val="single"/>
        </w:rPr>
        <w:t xml:space="preserve">citizen, alien, </w:t>
      </w:r>
      <w:r w:rsidRPr="00BC3897">
        <w:rPr>
          <w:highlight w:val="green"/>
          <w:u w:val="single"/>
        </w:rPr>
        <w:t>borders, migration, and</w:t>
      </w:r>
      <w:r w:rsidRPr="00BC3897">
        <w:rPr>
          <w:u w:val="single"/>
        </w:rPr>
        <w:t xml:space="preserve"> birthright </w:t>
      </w:r>
      <w:r w:rsidRPr="00BC3897">
        <w:rPr>
          <w:highlight w:val="green"/>
          <w:u w:val="single"/>
        </w:rPr>
        <w:t>citizenship—cannot address</w:t>
      </w:r>
      <w:r w:rsidRPr="00BC3897">
        <w:rPr>
          <w:u w:val="single"/>
        </w:rPr>
        <w:t xml:space="preserve"> the actual relationship between the nation-state and </w:t>
      </w:r>
      <w:r w:rsidRPr="00BC3897">
        <w:rPr>
          <w:highlight w:val="green"/>
          <w:u w:val="single"/>
        </w:rPr>
        <w:t>indigenous peoples</w:t>
      </w:r>
      <w:r w:rsidRPr="00BC3897">
        <w:rPr>
          <w:u w:val="single"/>
        </w:rPr>
        <w:t xml:space="preserve">. Indians </w:t>
      </w:r>
      <w:r w:rsidRPr="00BC3897">
        <w:rPr>
          <w:highlight w:val="green"/>
          <w:u w:val="single"/>
        </w:rPr>
        <w:t>have been considered citizen and alien, as well as neither</w:t>
      </w:r>
      <w:r w:rsidRPr="00BC3897">
        <w:rPr>
          <w:u w:val="single"/>
        </w:rPr>
        <w:t xml:space="preserve"> citizen nor alien; they have been described as simultaneously foreign and domestic; and they have been categorized in terms unfamiliar to immigration law: as quasi-sovereign nations, as domestic dependent nations, and as “wards ‘in a state of pupilage’” of the federal government.23 </w:t>
      </w:r>
      <w:r w:rsidRPr="00BC3897">
        <w:rPr>
          <w:highlight w:val="green"/>
          <w:u w:val="single"/>
        </w:rPr>
        <w:t xml:space="preserve">This </w:t>
      </w:r>
      <w:r w:rsidRPr="00BC3897">
        <w:rPr>
          <w:b/>
          <w:bCs/>
          <w:highlight w:val="green"/>
          <w:u w:val="single"/>
        </w:rPr>
        <w:t>nonrecognition</w:t>
      </w:r>
      <w:r w:rsidRPr="00BC3897">
        <w:rPr>
          <w:highlight w:val="green"/>
          <w:u w:val="single"/>
        </w:rPr>
        <w:t xml:space="preserve"> reflects how immigration scholarship thinks about space</w:t>
      </w:r>
      <w:r w:rsidRPr="00BC3897">
        <w:rPr>
          <w:sz w:val="16"/>
          <w:highlight w:val="green"/>
        </w:rPr>
        <w:t>.</w:t>
      </w:r>
      <w:r w:rsidRPr="00BC3897">
        <w:rPr>
          <w:sz w:val="16"/>
        </w:rPr>
        <w:t xml:space="preserve"> The field unreflectively </w:t>
      </w:r>
      <w:r w:rsidRPr="00BC3897">
        <w:rPr>
          <w:u w:val="single"/>
        </w:rPr>
        <w:t xml:space="preserve">reflects the tradition of </w:t>
      </w:r>
      <w:r w:rsidRPr="00BC3897">
        <w:rPr>
          <w:b/>
          <w:bCs/>
          <w:highlight w:val="green"/>
          <w:u w:val="single"/>
        </w:rPr>
        <w:t>Westphalian territorial sovereignty</w:t>
      </w:r>
      <w:r w:rsidRPr="00BC3897">
        <w:rPr>
          <w:u w:val="single"/>
        </w:rPr>
        <w:t xml:space="preserve">, whereby </w:t>
      </w:r>
      <w:r w:rsidRPr="00BC3897">
        <w:rPr>
          <w:highlight w:val="green"/>
          <w:u w:val="single"/>
        </w:rPr>
        <w:t>a single sovereign controls</w:t>
      </w:r>
      <w:r w:rsidRPr="00BC3897">
        <w:rPr>
          <w:u w:val="single"/>
        </w:rPr>
        <w:t xml:space="preserve"> absolutely </w:t>
      </w:r>
      <w:r w:rsidRPr="00BC3897">
        <w:rPr>
          <w:highlight w:val="green"/>
          <w:u w:val="single"/>
        </w:rPr>
        <w:t>a defined territory</w:t>
      </w:r>
      <w:r w:rsidRPr="00BC3897">
        <w:rPr>
          <w:u w:val="single"/>
        </w:rPr>
        <w:t xml:space="preserve"> and its associated population</w:t>
      </w:r>
      <w:r w:rsidRPr="00BC3897">
        <w:rPr>
          <w:sz w:val="16"/>
        </w:rPr>
        <w:t xml:space="preserve">. Under this system, </w:t>
      </w:r>
      <w:r w:rsidRPr="00BC3897">
        <w:rPr>
          <w:u w:val="single"/>
        </w:rPr>
        <w:t xml:space="preserve">the </w:t>
      </w:r>
      <w:r w:rsidRPr="00BC3897">
        <w:rPr>
          <w:highlight w:val="green"/>
          <w:u w:val="single"/>
        </w:rPr>
        <w:t>legal jurisdiction</w:t>
      </w:r>
      <w:r w:rsidRPr="00BC3897">
        <w:rPr>
          <w:u w:val="single"/>
        </w:rPr>
        <w:t xml:space="preserve"> of the sovereign </w:t>
      </w:r>
      <w:r w:rsidRPr="00BC3897">
        <w:rPr>
          <w:highlight w:val="green"/>
          <w:u w:val="single"/>
        </w:rPr>
        <w:t>is</w:t>
      </w:r>
      <w:r w:rsidRPr="00BC3897">
        <w:rPr>
          <w:u w:val="single"/>
        </w:rPr>
        <w:t xml:space="preserve"> entirely </w:t>
      </w:r>
      <w:r w:rsidRPr="00BC3897">
        <w:rPr>
          <w:b/>
          <w:bCs/>
          <w:highlight w:val="green"/>
          <w:u w:val="single"/>
        </w:rPr>
        <w:t>congruent</w:t>
      </w:r>
      <w:r w:rsidRPr="00BC3897">
        <w:rPr>
          <w:highlight w:val="green"/>
          <w:u w:val="single"/>
        </w:rPr>
        <w:t xml:space="preserve"> with</w:t>
      </w:r>
      <w:r w:rsidRPr="00BC3897">
        <w:rPr>
          <w:u w:val="single"/>
        </w:rPr>
        <w:t xml:space="preserve"> its territorial </w:t>
      </w:r>
      <w:r w:rsidRPr="00BC3897">
        <w:rPr>
          <w:highlight w:val="green"/>
          <w:u w:val="single"/>
        </w:rPr>
        <w:t>borders</w:t>
      </w:r>
      <w:r w:rsidRPr="00BC3897">
        <w:rPr>
          <w:u w:val="single"/>
        </w:rPr>
        <w:t xml:space="preserve"> in a way that would correlate with how maps are drawn</w:t>
      </w:r>
      <w:r w:rsidRPr="00BC3897">
        <w:rPr>
          <w:sz w:val="16"/>
        </w:rPr>
        <w:t xml:space="preserve">, maps that are usually imagined to resemble a Mondrian painting, with dark borders absolutely separating brightly colored nation states.24 </w:t>
      </w:r>
      <w:r w:rsidRPr="00BC3897">
        <w:rPr>
          <w:u w:val="single"/>
        </w:rPr>
        <w:t>Such a map envisions no “fuzzy spaces,” transitional zones or bleeding boundaries, and suggests a world of nations “territorialized in the segmentary fashion of the multicolored school atlas</w:t>
      </w:r>
      <w:r w:rsidRPr="00BC3897">
        <w:rPr>
          <w:sz w:val="16"/>
        </w:rPr>
        <w:t xml:space="preserve">.”25 </w:t>
      </w:r>
      <w:r w:rsidRPr="00BC3897">
        <w:rPr>
          <w:u w:val="single"/>
        </w:rPr>
        <w:t>This model of territorial sovereignty accords with</w:t>
      </w:r>
      <w:r w:rsidRPr="00BC3897">
        <w:rPr>
          <w:sz w:val="16"/>
        </w:rPr>
        <w:t xml:space="preserve"> what Kal Raustiala calls “legal spatiality”: </w:t>
      </w:r>
      <w:r w:rsidRPr="00BC3897">
        <w:rPr>
          <w:u w:val="single"/>
        </w:rPr>
        <w:t>the “supposition that law and legal remedies are connected to, or limited by, territorial location.”</w:t>
      </w:r>
      <w:r w:rsidRPr="00BC3897">
        <w:rPr>
          <w:sz w:val="16"/>
        </w:rPr>
        <w:t xml:space="preserve">26 In legal scholarship generally, we find concern about fragmenting nation-states in an age of global migration and security risks, or about “extraterritorial” reaches of sovereign power; see, for example, the location of prisoners on Guantánamo, sited deliberately “offshore” in an unsuccessful attempt by the Bush administration to escape the purview of constitutional restraint.27 This fragmentation raises what some consider the novel problem of the attenuation between territorial space and governance.28 Raustiala notes that, despite this supposition, </w:t>
      </w:r>
      <w:r w:rsidRPr="00BC3897">
        <w:rPr>
          <w:u w:val="single"/>
        </w:rPr>
        <w:t>there have always been specific exceptions to this system in the form of territorial spaces</w:t>
      </w:r>
      <w:r w:rsidRPr="00BC3897">
        <w:rPr>
          <w:sz w:val="16"/>
        </w:rPr>
        <w:t xml:space="preserve"> where the territorial sovereign’s power did not reach, with sanctuaries and ambassadors’ residences, as well as exceptions in the form of sovereigns that controlled territory outside its own, with colonial governance and extraterritorial jurisdiction.29 </w:t>
      </w:r>
      <w:r w:rsidRPr="00BC3897">
        <w:rPr>
          <w:u w:val="single"/>
        </w:rPr>
        <w:t xml:space="preserve">And Teemu Ruskola argues that we need to move beyond understanding these practices as “exception[s]”—in particular, through a focus upon extraterritorial jurisdiction, whereby </w:t>
      </w:r>
      <w:r w:rsidRPr="00BC3897">
        <w:rPr>
          <w:highlight w:val="green"/>
          <w:u w:val="single"/>
        </w:rPr>
        <w:t xml:space="preserve">nation states exercised </w:t>
      </w:r>
      <w:r w:rsidRPr="00BC3897">
        <w:rPr>
          <w:b/>
          <w:bCs/>
          <w:highlight w:val="green"/>
          <w:u w:val="single"/>
        </w:rPr>
        <w:t>jurisdiction</w:t>
      </w:r>
      <w:r w:rsidRPr="00BC3897">
        <w:rPr>
          <w:highlight w:val="green"/>
          <w:u w:val="single"/>
        </w:rPr>
        <w:t xml:space="preserve"> “outside” of their</w:t>
      </w:r>
      <w:r w:rsidRPr="00BC3897">
        <w:rPr>
          <w:u w:val="single"/>
        </w:rPr>
        <w:t xml:space="preserve"> autochthonous </w:t>
      </w:r>
      <w:r w:rsidRPr="00BC3897">
        <w:rPr>
          <w:highlight w:val="green"/>
          <w:u w:val="single"/>
        </w:rPr>
        <w:t>sovereignty</w:t>
      </w:r>
      <w:r w:rsidRPr="00BC3897">
        <w:rPr>
          <w:u w:val="single"/>
        </w:rPr>
        <w:t xml:space="preserve">.30 Extraterritorial jurisdiction </w:t>
      </w:r>
      <w:r w:rsidRPr="00BC3897">
        <w:rPr>
          <w:highlight w:val="green"/>
          <w:u w:val="single"/>
        </w:rPr>
        <w:t>allowed Westerners to be treated as</w:t>
      </w:r>
      <w:r w:rsidRPr="00BC3897">
        <w:rPr>
          <w:u w:val="single"/>
        </w:rPr>
        <w:t xml:space="preserve"> if they remained in the sovereign territory of their home states, </w:t>
      </w:r>
      <w:r w:rsidRPr="00BC3897">
        <w:rPr>
          <w:highlight w:val="green"/>
          <w:u w:val="single"/>
        </w:rPr>
        <w:t>safe from</w:t>
      </w:r>
      <w:r w:rsidRPr="00BC3897">
        <w:rPr>
          <w:u w:val="single"/>
        </w:rPr>
        <w:t xml:space="preserve"> having their civil or criminal cases adjudicated by the courts of </w:t>
      </w:r>
      <w:r w:rsidRPr="00BC3897">
        <w:rPr>
          <w:highlight w:val="green"/>
          <w:u w:val="single"/>
        </w:rPr>
        <w:t>a less-civilized state</w:t>
      </w:r>
      <w:r w:rsidRPr="00BC3897">
        <w:rPr>
          <w:sz w:val="16"/>
        </w:rPr>
        <w:t xml:space="preserve">. By the magic of a legal fiction, each Western individual became a floating island of sovereignty. This practice was not exceptional; extraterritorial jurisdiction was the rule for much of the world outside Europe prior to the post-World War II decolonization movements.31 Nonetheless, the nation-state’s governance outside its territory is imagined away via the presumption that the legal jurisdiction of the sovereign is entirely congruent with its territorial borders. </w:t>
      </w:r>
      <w:r w:rsidRPr="00BC3897">
        <w:rPr>
          <w:u w:val="single"/>
        </w:rPr>
        <w:t>That presumption also shapes how the nationstate’s governance inside its territory is conceived</w:t>
      </w:r>
      <w:r w:rsidRPr="00BC3897">
        <w:rPr>
          <w:sz w:val="16"/>
        </w:rPr>
        <w:t xml:space="preserve">. As Mark Rifkin observes, </w:t>
      </w:r>
      <w:r w:rsidRPr="00BC3897">
        <w:rPr>
          <w:u w:val="single"/>
        </w:rPr>
        <w:t xml:space="preserve">U.S.- Indian relations are repeatedly portrayed as peculiar, or anomalous.32 </w:t>
      </w:r>
      <w:r w:rsidRPr="00BC3897">
        <w:rPr>
          <w:highlight w:val="green"/>
          <w:u w:val="single"/>
        </w:rPr>
        <w:t>Non-national entities</w:t>
      </w:r>
      <w:r w:rsidRPr="00BC3897">
        <w:rPr>
          <w:u w:val="single"/>
        </w:rPr>
        <w:t xml:space="preserve"> with claims to land ostensibly “inside the nation” produce a tension, one that is </w:t>
      </w:r>
      <w:r w:rsidRPr="00BC3897">
        <w:rPr>
          <w:highlight w:val="green"/>
          <w:u w:val="single"/>
        </w:rPr>
        <w:t>“sutured over” by proclaiming a sovereignty which codes Native peoples</w:t>
      </w:r>
      <w:r w:rsidRPr="00BC3897">
        <w:rPr>
          <w:u w:val="single"/>
        </w:rPr>
        <w:t xml:space="preserve"> and lands </w:t>
      </w:r>
      <w:r w:rsidRPr="00BC3897">
        <w:rPr>
          <w:highlight w:val="green"/>
          <w:u w:val="single"/>
        </w:rPr>
        <w:t xml:space="preserve">as an </w:t>
      </w:r>
      <w:r w:rsidRPr="00BC3897">
        <w:rPr>
          <w:b/>
          <w:bCs/>
          <w:highlight w:val="green"/>
          <w:u w:val="single"/>
        </w:rPr>
        <w:t>exception</w:t>
      </w:r>
      <w:r w:rsidRPr="00BC3897">
        <w:rPr>
          <w:sz w:val="16"/>
        </w:rPr>
        <w:t xml:space="preserve">.33 But </w:t>
      </w:r>
      <w:r w:rsidRPr="00BC3897">
        <w:rPr>
          <w:u w:val="single"/>
        </w:rPr>
        <w:t>ambiguous spaces, neither entirely foreign nor domestic, have characterized the building of the American nation-state, both in its relation to empire34 and in negotiating the relationship between settler colonialism and indigenous people. The spatial model of territorial sovereignty—which suggests a single sovereign that governs its associated population, negotiates with “foreign nations” that form its outside</w:t>
      </w:r>
      <w:r w:rsidRPr="00BC3897">
        <w:rPr>
          <w:sz w:val="16"/>
        </w:rPr>
        <w:t>, relies upon the doctrine of federalism to parse out how power is divided with its internal “several states,”35 and either “includes” or “excludes” outsiders—</w:t>
      </w:r>
      <w:r w:rsidRPr="00BC3897">
        <w:rPr>
          <w:u w:val="single"/>
        </w:rPr>
        <w:t>does not capture a model of layered sovereignty that would more accurately describe the relationship between indigenous sovereignty and the sovereignty of settler society</w:t>
      </w:r>
      <w:r w:rsidRPr="00BC3897">
        <w:rPr>
          <w:sz w:val="16"/>
        </w:rPr>
        <w:t xml:space="preserve">. We could think of this as “spatial governmentality,” in the words of Richard Perry, </w:t>
      </w:r>
      <w:r w:rsidRPr="00BC3897">
        <w:rPr>
          <w:u w:val="single"/>
        </w:rPr>
        <w:t>emerging from the inherited “layered mappings of spatial difference”;36 or as a “third space of sovereignty,”</w:t>
      </w:r>
      <w:r w:rsidRPr="00BC3897">
        <w:rPr>
          <w:sz w:val="16"/>
        </w:rPr>
        <w:t xml:space="preserve"> in the words of Kevin Bruyneel, </w:t>
      </w:r>
      <w:r w:rsidRPr="00BC3897">
        <w:rPr>
          <w:u w:val="single"/>
        </w:rPr>
        <w:t xml:space="preserve">residing neither inside nor outside the American political system, but on those very boundaries.37 The </w:t>
      </w:r>
      <w:r w:rsidRPr="00BC3897">
        <w:rPr>
          <w:b/>
          <w:bCs/>
          <w:highlight w:val="green"/>
          <w:u w:val="single"/>
        </w:rPr>
        <w:t>erasure of indigeneity</w:t>
      </w:r>
      <w:r w:rsidRPr="00BC3897">
        <w:rPr>
          <w:u w:val="single"/>
        </w:rPr>
        <w:t xml:space="preserve"> also </w:t>
      </w:r>
      <w:r w:rsidRPr="00BC3897">
        <w:rPr>
          <w:highlight w:val="green"/>
          <w:u w:val="single"/>
        </w:rPr>
        <w:t>reflects</w:t>
      </w:r>
      <w:r w:rsidRPr="00BC3897">
        <w:rPr>
          <w:u w:val="single"/>
        </w:rPr>
        <w:t xml:space="preserve"> how immigration </w:t>
      </w:r>
      <w:r w:rsidRPr="00BC3897">
        <w:rPr>
          <w:highlight w:val="green"/>
          <w:u w:val="single"/>
        </w:rPr>
        <w:t>scholarship</w:t>
      </w:r>
      <w:r w:rsidRPr="00BC3897">
        <w:rPr>
          <w:u w:val="single"/>
        </w:rPr>
        <w:t xml:space="preserve"> conceptualizes time. Immigration scholarship generally </w:t>
      </w:r>
      <w:r w:rsidRPr="00BC3897">
        <w:rPr>
          <w:highlight w:val="green"/>
          <w:u w:val="single"/>
        </w:rPr>
        <w:t>presumes</w:t>
      </w:r>
      <w:r w:rsidRPr="00BC3897">
        <w:rPr>
          <w:u w:val="single"/>
        </w:rPr>
        <w:t xml:space="preserve"> not only </w:t>
      </w:r>
      <w:r w:rsidRPr="00BC3897">
        <w:rPr>
          <w:highlight w:val="green"/>
          <w:u w:val="single"/>
        </w:rPr>
        <w:t xml:space="preserve">that borders are spatially </w:t>
      </w:r>
      <w:r w:rsidRPr="00BC3897">
        <w:rPr>
          <w:b/>
          <w:bCs/>
          <w:highlight w:val="green"/>
          <w:u w:val="single"/>
        </w:rPr>
        <w:t>fixed</w:t>
      </w:r>
      <w:r w:rsidRPr="00BC3897">
        <w:rPr>
          <w:u w:val="single"/>
        </w:rPr>
        <w:t>, but also that they are fixed over time; states seem to have always existed within their current territorial borders</w:t>
      </w:r>
      <w:r w:rsidRPr="00BC3897">
        <w:rPr>
          <w:sz w:val="16"/>
        </w:rPr>
        <w:t xml:space="preserve">. </w:t>
      </w:r>
      <w:r w:rsidRPr="00BC3897">
        <w:rPr>
          <w:u w:val="single"/>
        </w:rPr>
        <w:t>The focus of inquiry is the lawfulness of the already-existing state’s deployment of sovereignty to keep out or kick out noncitizens. Largely forgotten are how states came to be</w:t>
      </w:r>
      <w:r w:rsidRPr="00BC3897">
        <w:rPr>
          <w:sz w:val="16"/>
        </w:rPr>
        <w:t xml:space="preserve">, with the notable exception of Rainer Bauböck’s work, which focuses on the impact of </w:t>
      </w:r>
      <w:r w:rsidRPr="00BC3897">
        <w:rPr>
          <w:u w:val="single"/>
        </w:rPr>
        <w:t>shifting borders in Europe</w:t>
      </w:r>
      <w:r w:rsidRPr="00BC3897">
        <w:rPr>
          <w:sz w:val="16"/>
        </w:rPr>
        <w:t xml:space="preserve">, and the phenomena of annexation, unification, partition, separation, or secession.38 </w:t>
      </w:r>
      <w:r w:rsidRPr="00BC3897">
        <w:rPr>
          <w:u w:val="single"/>
        </w:rPr>
        <w:t>Immigration law assumes that people cross borders. But it is also the case that borders cross people—and peoples</w:t>
      </w:r>
      <w:r w:rsidRPr="00BC3897">
        <w:rPr>
          <w:sz w:val="16"/>
        </w:rPr>
        <w:t xml:space="preserve">.39 As Carole Pateman suggests, </w:t>
      </w:r>
      <w:r w:rsidRPr="00BC3897">
        <w:rPr>
          <w:u w:val="single"/>
        </w:rPr>
        <w:t xml:space="preserve">this tendency to presume borders are fixed over time is common to political theory: “discussions of the legitimacy of the modern state ([which is] always taken for granted) have said nothing about the land on which the state is created.”40 In immigration law, states are fixed, and people are in motion. The implicit temporality of immigration law is the present and the future. Immigration law </w:t>
      </w:r>
      <w:r w:rsidRPr="00BC3897">
        <w:rPr>
          <w:highlight w:val="green"/>
          <w:u w:val="single"/>
        </w:rPr>
        <w:t xml:space="preserve">presumes </w:t>
      </w:r>
      <w:r w:rsidRPr="00BC3897">
        <w:rPr>
          <w:b/>
          <w:bCs/>
          <w:highlight w:val="green"/>
          <w:u w:val="single"/>
        </w:rPr>
        <w:t>narratives of modernity</w:t>
      </w:r>
      <w:r w:rsidRPr="00BC3897">
        <w:rPr>
          <w:sz w:val="16"/>
        </w:rPr>
        <w:t xml:space="preserve">; both in the positive valence of the mobility of the cosmopolitan and the diasporic and </w:t>
      </w:r>
      <w:r w:rsidRPr="00BC3897">
        <w:rPr>
          <w:u w:val="single"/>
        </w:rPr>
        <w:t xml:space="preserve">in the apocalyptic valence of the debased third-world migrant, the third-country national, the illegal alien, the irregular migrant, the anchor baby, and the terrorist sleeper cell, whose presence in the nation-state promises future trouble. In contrast, </w:t>
      </w:r>
      <w:r w:rsidRPr="00BC3897">
        <w:rPr>
          <w:b/>
          <w:bCs/>
          <w:highlight w:val="green"/>
          <w:u w:val="single"/>
        </w:rPr>
        <w:t>the time of indigenous persons is the time of the past</w:t>
      </w:r>
      <w:r w:rsidRPr="00BC3897">
        <w:rPr>
          <w:u w:val="single"/>
        </w:rPr>
        <w:t xml:space="preserve">. Immigration law’s </w:t>
      </w:r>
      <w:r w:rsidRPr="00BC3897">
        <w:rPr>
          <w:highlight w:val="green"/>
          <w:u w:val="single"/>
        </w:rPr>
        <w:t>erasure</w:t>
      </w:r>
      <w:r w:rsidRPr="00BC3897">
        <w:rPr>
          <w:u w:val="single"/>
        </w:rPr>
        <w:t xml:space="preserve"> of how the state came into being </w:t>
      </w:r>
      <w:r w:rsidRPr="00BC3897">
        <w:rPr>
          <w:highlight w:val="green"/>
          <w:u w:val="single"/>
        </w:rPr>
        <w:t xml:space="preserve">places indigenous persons within </w:t>
      </w:r>
      <w:r w:rsidRPr="00BC3897">
        <w:rPr>
          <w:b/>
          <w:bCs/>
          <w:highlight w:val="green"/>
          <w:u w:val="single"/>
        </w:rPr>
        <w:t>anachronistic space</w:t>
      </w:r>
      <w:r w:rsidRPr="00BC3897">
        <w:rPr>
          <w:u w:val="single"/>
        </w:rPr>
        <w:t xml:space="preserve">41 and as temporally too far behind to be active agents within the space of modern life, </w:t>
      </w:r>
      <w:r w:rsidRPr="00BC3897">
        <w:rPr>
          <w:highlight w:val="green"/>
          <w:u w:val="single"/>
        </w:rPr>
        <w:t>as stuck in time</w:t>
      </w:r>
      <w:r w:rsidRPr="00BC3897">
        <w:rPr>
          <w:u w:val="single"/>
        </w:rPr>
        <w:t xml:space="preserve">.42 Symptomatic of the still pervasive myth of Indians as the “vanishing race” is the fact that many school children think that Indians are “extinct.”43 Indigenous people are also considered stuck in place and stuck to place—except when their insufficient attachment to place renders them “nomads,” who move too much and who fail to cultivate agricultural property, a relationship to land that was </w:t>
      </w:r>
      <w:r w:rsidRPr="00BC3897">
        <w:rPr>
          <w:highlight w:val="green"/>
          <w:u w:val="single"/>
        </w:rPr>
        <w:t>used to justify settler colonialism</w:t>
      </w:r>
      <w:r w:rsidRPr="00BC3897">
        <w:rPr>
          <w:u w:val="single"/>
        </w:rPr>
        <w:t>.44 Thus, the movement of indigenous people across space is either too much or not enough</w:t>
      </w:r>
      <w:r w:rsidRPr="00BC3897">
        <w:rPr>
          <w:sz w:val="16"/>
        </w:rPr>
        <w:t xml:space="preserve">; either reading places them temporally at a prehistorical stage of human development. Their </w:t>
      </w:r>
      <w:r w:rsidRPr="00BC3897">
        <w:rPr>
          <w:u w:val="single"/>
        </w:rPr>
        <w:t>contemporary expressions of sovereignty in the form of tribal casino gaming are seen thus as atavistic45 and “out of time.”46 That indigenous people are imagined away from the contemporary moment reflects that</w:t>
      </w:r>
      <w:r w:rsidRPr="00BC3897">
        <w:rPr>
          <w:sz w:val="16"/>
        </w:rPr>
        <w:t xml:space="preserve">, in the words of Elizabeth Povinelli, </w:t>
      </w:r>
      <w:r w:rsidRPr="00BC3897">
        <w:rPr>
          <w:u w:val="single"/>
        </w:rPr>
        <w:t>the settler state “projected the previous inhabitants as spatially, socially and temporally before it as the ultimate horizon of its own legitimacy</w:t>
      </w:r>
      <w:r w:rsidRPr="00BC3897">
        <w:rPr>
          <w:sz w:val="16"/>
        </w:rPr>
        <w:t xml:space="preserve">.”47 The </w:t>
      </w:r>
      <w:r w:rsidRPr="00BC3897">
        <w:rPr>
          <w:u w:val="single"/>
        </w:rPr>
        <w:t xml:space="preserve">nonrecognition of indigeneity also reflects how the field thinks about membership in the national community. Immigration law presumes </w:t>
      </w:r>
      <w:r w:rsidRPr="00BC3897">
        <w:rPr>
          <w:highlight w:val="green"/>
          <w:u w:val="single"/>
        </w:rPr>
        <w:t>the relevant legal entity who bears</w:t>
      </w:r>
      <w:r w:rsidRPr="00BC3897">
        <w:rPr>
          <w:u w:val="single"/>
        </w:rPr>
        <w:t xml:space="preserve"> </w:t>
      </w:r>
      <w:r w:rsidRPr="00BC3897">
        <w:rPr>
          <w:b/>
          <w:bCs/>
          <w:u w:val="single"/>
        </w:rPr>
        <w:t xml:space="preserve">legal subjectivity and </w:t>
      </w:r>
      <w:r w:rsidRPr="00BC3897">
        <w:rPr>
          <w:b/>
          <w:bCs/>
          <w:highlight w:val="green"/>
          <w:u w:val="single"/>
        </w:rPr>
        <w:t>rights</w:t>
      </w:r>
      <w:r w:rsidRPr="00BC3897">
        <w:rPr>
          <w:highlight w:val="green"/>
          <w:u w:val="single"/>
        </w:rPr>
        <w:t xml:space="preserve"> to be an individual</w:t>
      </w:r>
      <w:r w:rsidRPr="00BC3897">
        <w:rPr>
          <w:u w:val="single"/>
        </w:rPr>
        <w:t xml:space="preserve">, not a collective subject (as an Indian tribe or nation).48 Immigration law presumes an all-powerful </w:t>
      </w:r>
      <w:r w:rsidRPr="00BC3897">
        <w:rPr>
          <w:highlight w:val="green"/>
          <w:u w:val="single"/>
        </w:rPr>
        <w:t>national sovereign regime regulating the movement of individual aliens</w:t>
      </w:r>
      <w:r w:rsidRPr="00BC3897">
        <w:rPr>
          <w:u w:val="single"/>
        </w:rPr>
        <w:t xml:space="preserve">, some of whom are excluded, some of whom are allowed in on a temporary basis, and some of whom may someday be recognized as part of a collective “We, the People.” We thus have immigration law </w:t>
      </w:r>
      <w:r w:rsidRPr="00BC3897">
        <w:rPr>
          <w:highlight w:val="green"/>
          <w:u w:val="single"/>
        </w:rPr>
        <w:t>regulating</w:t>
      </w:r>
      <w:r w:rsidRPr="00BC3897">
        <w:rPr>
          <w:u w:val="single"/>
        </w:rPr>
        <w:t xml:space="preserve"> “the people who are not the People,” who are simultaneously “excluded from meaningful participation while remaining the </w:t>
      </w:r>
      <w:r w:rsidRPr="00BC3897">
        <w:rPr>
          <w:b/>
          <w:bCs/>
          <w:highlight w:val="green"/>
          <w:u w:val="single"/>
        </w:rPr>
        <w:t>objects of state control</w:t>
      </w:r>
      <w:r w:rsidRPr="00BC3897">
        <w:rPr>
          <w:sz w:val="16"/>
        </w:rPr>
        <w:t xml:space="preserve">.”49 Yet, as Mark Rifkin points out, </w:t>
      </w:r>
      <w:r w:rsidRPr="00BC3897">
        <w:rPr>
          <w:u w:val="single"/>
        </w:rPr>
        <w:t>reflecting on the relation of indigenous persons to the settler-state raises a third category beyond the People and the people: peoples, whose claims to “older/other political formations” are displaced by the circular logic of the overriding sovereignty of the United States</w:t>
      </w:r>
      <w:r w:rsidRPr="00BC3897">
        <w:rPr>
          <w:sz w:val="16"/>
        </w:rPr>
        <w:t>.50 To understand how immigration law conceives membership, we could look to writing in political philosophy and, in particular, the work of Michael Walzer, author of the most influential theoretical defense of immigration sovereignty in his book, Spheres of Justice. 51 His core thesis is that nation-states, like families and clubs, are normatively justified in seeking closure against outsiders to their community in order to promote their mutual affinity.52</w:t>
      </w:r>
    </w:p>
    <w:p w14:paraId="385DEE9B" w14:textId="23D857EE" w:rsidR="00D10E1F" w:rsidRDefault="00486DDD" w:rsidP="00486DDD">
      <w:pPr>
        <w:pStyle w:val="Heading4"/>
      </w:pPr>
      <w:r>
        <w:t>Their decrying of violence elsewhere is characterized by a</w:t>
      </w:r>
      <w:r w:rsidR="00CE4F07">
        <w:t xml:space="preserve"> Nietzschean</w:t>
      </w:r>
      <w:r>
        <w:t xml:space="preserve"> process of </w:t>
      </w:r>
      <w:r w:rsidR="00EB0405">
        <w:t>‘</w:t>
      </w:r>
      <w:r w:rsidRPr="00486DDD">
        <w:t>active forgetting</w:t>
      </w:r>
      <w:r w:rsidR="00EB0405">
        <w:t>’</w:t>
      </w:r>
      <w:r>
        <w:t xml:space="preserve"> which requires the positioning of Indigenous dispossession as an object of the pas</w:t>
      </w:r>
      <w:r w:rsidR="00943D31">
        <w:t>t</w:t>
      </w:r>
      <w:r w:rsidR="0038474F">
        <w:t xml:space="preserve">. This paradigm </w:t>
      </w:r>
      <w:r w:rsidR="00943D31">
        <w:t>masks the ongoing daily conflicts that characterize Indigenous existence</w:t>
      </w:r>
      <w:r w:rsidR="0038474F">
        <w:t xml:space="preserve"> in favor of hypothetical conflict resolution, which enables genocide.</w:t>
      </w:r>
      <w:r w:rsidR="00314E47">
        <w:t xml:space="preserve"> Refuse to separate the past from the present</w:t>
      </w:r>
      <w:r w:rsidR="00566F82">
        <w:t xml:space="preserve"> and future</w:t>
      </w:r>
      <w:r w:rsidR="00314E47">
        <w:t>.</w:t>
      </w:r>
    </w:p>
    <w:p w14:paraId="06978C8D" w14:textId="77777777" w:rsidR="00D10E1F" w:rsidRDefault="00D10E1F" w:rsidP="00D10E1F">
      <w:r>
        <w:rPr>
          <w:rStyle w:val="Style13ptBold"/>
        </w:rPr>
        <w:t>Pugliese</w:t>
      </w:r>
      <w:r w:rsidRPr="006B4EA5">
        <w:rPr>
          <w:rStyle w:val="Style13ptBold"/>
        </w:rPr>
        <w:t xml:space="preserve"> ’13 </w:t>
      </w:r>
    </w:p>
    <w:p w14:paraId="7EF7A156" w14:textId="77777777" w:rsidR="00D10E1F" w:rsidRPr="004C1DA1" w:rsidRDefault="00D10E1F" w:rsidP="00D10E1F">
      <w:pPr>
        <w:rPr>
          <w:rStyle w:val="StyleUnderline"/>
          <w:b/>
        </w:rPr>
      </w:pPr>
      <w:r>
        <w:t>[</w:t>
      </w:r>
      <w:r w:rsidRPr="005D0CD8">
        <w:t>Joseph, Research Director, MMCCS @ Macquarie U., State Violence and the Execution of Law: Biopolitical Caesurae of Torture, B</w:t>
      </w:r>
      <w:r>
        <w:t xml:space="preserve">lack Sites, Drones, pg. 48-55//hdm] </w:t>
      </w:r>
    </w:p>
    <w:p w14:paraId="7CF54F35" w14:textId="77777777" w:rsidR="00D10E1F" w:rsidRPr="006868C8" w:rsidRDefault="00D10E1F" w:rsidP="00D10E1F">
      <w:pPr>
        <w:rPr>
          <w:sz w:val="14"/>
        </w:rPr>
      </w:pPr>
      <w:r w:rsidRPr="006868C8">
        <w:rPr>
          <w:sz w:val="14"/>
        </w:rPr>
        <w:t xml:space="preserve">Paglen's concept of 'relational geographies' can be productively amplified by conjoining it with the concept of 'relational temporalities,' that is, diachronic relations that establish critical connections across historical time and diverse geographies. </w:t>
      </w:r>
      <w:r w:rsidRPr="00AC0E93">
        <w:rPr>
          <w:rStyle w:val="StyleUnderline"/>
        </w:rPr>
        <w:t>Relational temporalities draw lines of connection between seemingly</w:t>
      </w:r>
      <w:r w:rsidRPr="00AC0E93">
        <w:rPr>
          <w:rStyle w:val="StyleUnderline"/>
          <w:sz w:val="12"/>
        </w:rPr>
        <w:t xml:space="preserve"> </w:t>
      </w:r>
      <w:r w:rsidRPr="00AC0E93">
        <w:rPr>
          <w:rStyle w:val="StyleUnderline"/>
        </w:rPr>
        <w:t>disparate temporal events</w:t>
      </w:r>
      <w:r w:rsidRPr="006868C8">
        <w:rPr>
          <w:sz w:val="14"/>
        </w:rPr>
        <w:t>: for example, t</w:t>
      </w:r>
      <w:r w:rsidRPr="00AC0E93">
        <w:rPr>
          <w:rStyle w:val="StyleUnderline"/>
        </w:rPr>
        <w:t>he US state's genocidal history against</w:t>
      </w:r>
      <w:r w:rsidRPr="00AC0E93">
        <w:rPr>
          <w:rStyle w:val="StyleUnderline"/>
          <w:sz w:val="12"/>
        </w:rPr>
        <w:t xml:space="preserve"> </w:t>
      </w:r>
      <w:r w:rsidRPr="00AC0E93">
        <w:rPr>
          <w:rStyle w:val="StyleUnderline"/>
        </w:rPr>
        <w:t>Native Americans and the killing of civilians in places such as Iraq, Afghanistan or</w:t>
      </w:r>
      <w:r w:rsidRPr="00AC0E93">
        <w:rPr>
          <w:rStyle w:val="StyleUnderline"/>
          <w:sz w:val="12"/>
        </w:rPr>
        <w:t xml:space="preserve"> </w:t>
      </w:r>
      <w:r w:rsidRPr="00AC0E93">
        <w:rPr>
          <w:rStyle w:val="StyleUnderline"/>
        </w:rPr>
        <w:t>Pakistan.</w:t>
      </w:r>
      <w:r w:rsidRPr="006868C8">
        <w:rPr>
          <w:sz w:val="14"/>
        </w:rPr>
        <w:t xml:space="preserve"> In her tracking of the violent history of attempted genocide against Native Americans, </w:t>
      </w:r>
      <w:r w:rsidRPr="00BF66AA">
        <w:rPr>
          <w:rStyle w:val="StyleUnderline"/>
        </w:rPr>
        <w:t>Andrea Smith writes:</w:t>
      </w:r>
      <w:r w:rsidRPr="006868C8">
        <w:rPr>
          <w:sz w:val="14"/>
        </w:rPr>
        <w:t xml:space="preserve"> </w:t>
      </w:r>
      <w:r w:rsidRPr="006868C8">
        <w:rPr>
          <w:rStyle w:val="StyleUnderline"/>
          <w:b/>
          <w:bCs/>
          <w:highlight w:val="green"/>
        </w:rPr>
        <w:t>'the US is built on a foundation of genocide</w:t>
      </w:r>
      <w:r w:rsidRPr="00D7647A">
        <w:rPr>
          <w:rStyle w:val="StyleUnderline"/>
        </w:rPr>
        <w:t>,</w:t>
      </w:r>
      <w:r w:rsidRPr="00D7647A">
        <w:rPr>
          <w:rStyle w:val="StyleUnderline"/>
          <w:sz w:val="12"/>
        </w:rPr>
        <w:t xml:space="preserve"> </w:t>
      </w:r>
      <w:r w:rsidRPr="00D7647A">
        <w:rPr>
          <w:rStyle w:val="StyleUnderline"/>
        </w:rPr>
        <w:t>slavery, and rac</w:t>
      </w:r>
      <w:r>
        <w:rPr>
          <w:rStyle w:val="StyleUnderline"/>
        </w:rPr>
        <w:t>s</w:t>
      </w:r>
      <w:r w:rsidRPr="00D7647A">
        <w:rPr>
          <w:rStyle w:val="StyleUnderline"/>
        </w:rPr>
        <w:t>ism.</w:t>
      </w:r>
      <w:r w:rsidRPr="006868C8">
        <w:rPr>
          <w:sz w:val="14"/>
        </w:rPr>
        <w:t xml:space="preserve"> '66 Situated in this context, what becomes apparent in the scripting of the 9/11 attacks as the worst acts of terrorism perpetrated on US soil is</w:t>
      </w:r>
      <w:r w:rsidRPr="006868C8">
        <w:rPr>
          <w:rStyle w:val="StyleUnderline"/>
        </w:rPr>
        <w:t xml:space="preserve"> </w:t>
      </w:r>
      <w:r w:rsidRPr="00417D3C">
        <w:rPr>
          <w:rStyle w:val="StyleUnderline"/>
          <w:highlight w:val="green"/>
        </w:rPr>
        <w:t xml:space="preserve">the </w:t>
      </w:r>
      <w:r w:rsidRPr="00D7647A">
        <w:rPr>
          <w:rStyle w:val="StyleUnderline"/>
        </w:rPr>
        <w:t xml:space="preserve">effective </w:t>
      </w:r>
      <w:r w:rsidRPr="00417D3C">
        <w:rPr>
          <w:rStyle w:val="StyleUnderline"/>
          <w:highlight w:val="green"/>
        </w:rPr>
        <w:t xml:space="preserve">erasure of this foundational history of </w:t>
      </w:r>
      <w:r w:rsidRPr="00D7647A">
        <w:rPr>
          <w:rStyle w:val="StyleUnderline"/>
        </w:rPr>
        <w:t xml:space="preserve">state-sponsored </w:t>
      </w:r>
      <w:r w:rsidRPr="00417D3C">
        <w:rPr>
          <w:rStyle w:val="StyleUnderline"/>
          <w:highlight w:val="green"/>
        </w:rPr>
        <w:t>terrorism</w:t>
      </w:r>
      <w:r w:rsidRPr="00417D3C">
        <w:rPr>
          <w:rStyle w:val="StyleUnderline"/>
          <w:sz w:val="12"/>
          <w:highlight w:val="green"/>
        </w:rPr>
        <w:t xml:space="preserve"> </w:t>
      </w:r>
      <w:r w:rsidRPr="00417D3C">
        <w:rPr>
          <w:rStyle w:val="StyleUnderline"/>
          <w:highlight w:val="green"/>
        </w:rPr>
        <w:t>against Native Americans</w:t>
      </w:r>
      <w:r w:rsidRPr="00D7647A">
        <w:rPr>
          <w:rStyle w:val="StyleUnderline"/>
        </w:rPr>
        <w:t>.</w:t>
      </w:r>
      <w:r w:rsidRPr="006868C8">
        <w:rPr>
          <w:sz w:val="14"/>
        </w:rPr>
        <w:t xml:space="preserve"> </w:t>
      </w:r>
      <w:r w:rsidRPr="001D1C8F">
        <w:rPr>
          <w:rStyle w:val="StyleUnderline"/>
        </w:rPr>
        <w:t>This historicidal act of whitewashing</w:t>
      </w:r>
      <w:r w:rsidRPr="00D7647A">
        <w:rPr>
          <w:rStyle w:val="StyleUnderline"/>
        </w:rPr>
        <w:t xml:space="preserve"> effectively </w:t>
      </w:r>
      <w:r w:rsidRPr="00417D3C">
        <w:rPr>
          <w:rStyle w:val="StyleUnderline"/>
          <w:highlight w:val="green"/>
        </w:rPr>
        <w:t xml:space="preserve">clears the ground for </w:t>
      </w:r>
      <w:r w:rsidRPr="00D7647A">
        <w:rPr>
          <w:rStyle w:val="StyleUnderline"/>
        </w:rPr>
        <w:t xml:space="preserve">contemporary </w:t>
      </w:r>
      <w:r w:rsidRPr="00417D3C">
        <w:rPr>
          <w:rStyle w:val="StyleUnderline"/>
          <w:highlight w:val="green"/>
        </w:rPr>
        <w:t>acts of violence against the U</w:t>
      </w:r>
      <w:r w:rsidRPr="00D7647A">
        <w:rPr>
          <w:rStyle w:val="StyleUnderline"/>
        </w:rPr>
        <w:t xml:space="preserve">nited </w:t>
      </w:r>
      <w:r w:rsidRPr="00417D3C">
        <w:rPr>
          <w:rStyle w:val="StyleUnderline"/>
          <w:highlight w:val="green"/>
        </w:rPr>
        <w:t>S</w:t>
      </w:r>
      <w:r w:rsidRPr="00D7647A">
        <w:rPr>
          <w:rStyle w:val="StyleUnderline"/>
        </w:rPr>
        <w:t xml:space="preserve">tates </w:t>
      </w:r>
      <w:r w:rsidRPr="00417D3C">
        <w:rPr>
          <w:rStyle w:val="StyleUnderline"/>
          <w:highlight w:val="green"/>
        </w:rPr>
        <w:t xml:space="preserve">to be </w:t>
      </w:r>
      <w:r w:rsidRPr="00D7647A">
        <w:rPr>
          <w:rStyle w:val="StyleUnderline"/>
        </w:rPr>
        <w:t xml:space="preserve">chronologically positioned as the 'first' or hierarchically </w:t>
      </w:r>
      <w:r w:rsidRPr="00417D3C">
        <w:rPr>
          <w:rStyle w:val="StyleUnderline"/>
          <w:highlight w:val="green"/>
        </w:rPr>
        <w:t xml:space="preserve">ranked as the 'worst' </w:t>
      </w:r>
      <w:r w:rsidRPr="001D1C8F">
        <w:rPr>
          <w:rStyle w:val="StyleUnderline"/>
        </w:rPr>
        <w:t>in the nation's history</w:t>
      </w:r>
      <w:r w:rsidRPr="006868C8">
        <w:rPr>
          <w:sz w:val="14"/>
        </w:rPr>
        <w:t xml:space="preserve">. </w:t>
      </w:r>
      <w:r w:rsidRPr="00417D3C">
        <w:rPr>
          <w:rStyle w:val="Emphasis"/>
          <w:highlight w:val="green"/>
        </w:rPr>
        <w:t>The colonial</w:t>
      </w:r>
      <w:r w:rsidRPr="00D7647A">
        <w:rPr>
          <w:rStyle w:val="StyleUnderline"/>
        </w:rPr>
        <w:t xml:space="preserve"> nation-</w:t>
      </w:r>
      <w:r w:rsidRPr="00417D3C">
        <w:rPr>
          <w:rStyle w:val="Emphasis"/>
          <w:highlight w:val="green"/>
        </w:rPr>
        <w:t xml:space="preserve">state </w:t>
      </w:r>
      <w:r w:rsidRPr="00417D3C">
        <w:rPr>
          <w:rStyle w:val="StyleUnderline"/>
          <w:highlight w:val="green"/>
        </w:rPr>
        <w:t>deploys</w:t>
      </w:r>
      <w:r w:rsidRPr="006868C8">
        <w:rPr>
          <w:sz w:val="14"/>
        </w:rPr>
        <w:t xml:space="preserve">, in the process, </w:t>
      </w:r>
      <w:r w:rsidRPr="00D7647A">
        <w:rPr>
          <w:rStyle w:val="StyleUnderline"/>
        </w:rPr>
        <w:t>a</w:t>
      </w:r>
      <w:r w:rsidRPr="006868C8">
        <w:rPr>
          <w:sz w:val="14"/>
        </w:rPr>
        <w:t xml:space="preserve"> type of </w:t>
      </w:r>
      <w:r w:rsidRPr="001D1C8F">
        <w:rPr>
          <w:rStyle w:val="StyleUnderline"/>
        </w:rPr>
        <w:t xml:space="preserve">Nietzschean </w:t>
      </w:r>
      <w:r w:rsidRPr="00417D3C">
        <w:rPr>
          <w:rStyle w:val="StyleUnderline"/>
          <w:highlight w:val="green"/>
        </w:rPr>
        <w:t xml:space="preserve">'active </w:t>
      </w:r>
      <w:r w:rsidRPr="001D1C8F">
        <w:rPr>
          <w:rStyle w:val="StyleUnderline"/>
          <w:b/>
          <w:bCs/>
          <w:highlight w:val="green"/>
        </w:rPr>
        <w:t>forgetting'</w:t>
      </w:r>
      <w:r w:rsidRPr="00417D3C">
        <w:rPr>
          <w:rStyle w:val="StyleUnderline"/>
          <w:highlight w:val="green"/>
        </w:rPr>
        <w:t xml:space="preserve"> </w:t>
      </w:r>
      <w:r w:rsidRPr="00BE6B28">
        <w:rPr>
          <w:rStyle w:val="StyleUnderline"/>
        </w:rPr>
        <w:t xml:space="preserve">that ensures the obliteration </w:t>
      </w:r>
      <w:r w:rsidRPr="00417D3C">
        <w:rPr>
          <w:rStyle w:val="StyleUnderline"/>
          <w:highlight w:val="green"/>
        </w:rPr>
        <w:t>of prior histories of</w:t>
      </w:r>
      <w:r w:rsidRPr="00417D3C">
        <w:rPr>
          <w:rStyle w:val="StyleUnderline"/>
          <w:sz w:val="12"/>
          <w:highlight w:val="green"/>
        </w:rPr>
        <w:t xml:space="preserve"> </w:t>
      </w:r>
      <w:r w:rsidRPr="00417D3C">
        <w:rPr>
          <w:rStyle w:val="StyleUnderline"/>
          <w:highlight w:val="green"/>
        </w:rPr>
        <w:t xml:space="preserve">massacre </w:t>
      </w:r>
      <w:r w:rsidRPr="00D7647A">
        <w:rPr>
          <w:rStyle w:val="StyleUnderline"/>
        </w:rPr>
        <w:t xml:space="preserve">and terror </w:t>
      </w:r>
      <w:r w:rsidRPr="00417D3C">
        <w:rPr>
          <w:rStyle w:val="StyleUnderline"/>
          <w:highlight w:val="green"/>
        </w:rPr>
        <w:t xml:space="preserve">such as </w:t>
      </w:r>
      <w:r w:rsidRPr="00417D3C">
        <w:rPr>
          <w:rStyle w:val="Emphasis"/>
          <w:highlight w:val="green"/>
        </w:rPr>
        <w:t xml:space="preserve">the </w:t>
      </w:r>
      <w:r w:rsidRPr="00D7647A">
        <w:rPr>
          <w:rStyle w:val="Emphasis"/>
        </w:rPr>
        <w:t xml:space="preserve">catastrophic </w:t>
      </w:r>
      <w:r w:rsidRPr="00417D3C">
        <w:rPr>
          <w:rStyle w:val="Emphasis"/>
          <w:highlight w:val="green"/>
        </w:rPr>
        <w:t>Trail of Tears that resulted from the Indian Removal Act of 1830</w:t>
      </w:r>
      <w:r w:rsidRPr="006868C8">
        <w:rPr>
          <w:sz w:val="14"/>
        </w:rPr>
        <w:t xml:space="preserve">. This Act </w:t>
      </w:r>
      <w:r w:rsidRPr="00417D3C">
        <w:rPr>
          <w:rStyle w:val="Emphasis"/>
          <w:highlight w:val="green"/>
        </w:rPr>
        <w:t>enabled the forced removal of</w:t>
      </w:r>
      <w:r w:rsidRPr="00417D3C">
        <w:rPr>
          <w:rStyle w:val="StyleUnderline"/>
          <w:highlight w:val="green"/>
        </w:rPr>
        <w:t xml:space="preserve"> </w:t>
      </w:r>
      <w:r w:rsidRPr="00D7647A">
        <w:rPr>
          <w:rStyle w:val="StyleUnderline"/>
        </w:rPr>
        <w:t xml:space="preserve">a number of </w:t>
      </w:r>
      <w:r w:rsidRPr="00417D3C">
        <w:rPr>
          <w:rStyle w:val="Emphasis"/>
          <w:highlight w:val="green"/>
        </w:rPr>
        <w:t xml:space="preserve">Native American nations </w:t>
      </w:r>
      <w:r w:rsidRPr="00D7647A">
        <w:rPr>
          <w:rStyle w:val="Emphasis"/>
        </w:rPr>
        <w:t xml:space="preserve">and their relocation </w:t>
      </w:r>
      <w:r w:rsidRPr="00417D3C">
        <w:rPr>
          <w:rStyle w:val="Emphasis"/>
          <w:highlight w:val="green"/>
        </w:rPr>
        <w:t>to Oklahoma</w:t>
      </w:r>
      <w:r w:rsidRPr="006868C8">
        <w:rPr>
          <w:sz w:val="14"/>
        </w:rPr>
        <w:t xml:space="preserve">; in the process, at least four thousand Native Americans died. </w:t>
      </w:r>
      <w:r w:rsidRPr="00D7647A">
        <w:rPr>
          <w:rStyle w:val="StyleUnderline"/>
        </w:rPr>
        <w:t>The Trail of Tears</w:t>
      </w:r>
      <w:r w:rsidRPr="006868C8">
        <w:rPr>
          <w:sz w:val="14"/>
        </w:rPr>
        <w:t xml:space="preserve"> </w:t>
      </w:r>
      <w:r w:rsidRPr="00D7647A">
        <w:rPr>
          <w:rStyle w:val="StyleUnderline"/>
        </w:rPr>
        <w:t xml:space="preserve">has been </w:t>
      </w:r>
      <w:r w:rsidRPr="00414C31">
        <w:rPr>
          <w:rStyle w:val="StyleUnderline"/>
        </w:rPr>
        <w:t>described as 'the largest instance of ethnic cleansing in American history</w:t>
      </w:r>
      <w:r w:rsidRPr="00414C31">
        <w:rPr>
          <w:sz w:val="14"/>
        </w:rPr>
        <w:t xml:space="preserve">.'67 This example of state terror </w:t>
      </w:r>
      <w:r w:rsidRPr="00414C31">
        <w:rPr>
          <w:rStyle w:val="StyleUnderline"/>
        </w:rPr>
        <w:t>is what</w:t>
      </w:r>
      <w:r w:rsidRPr="00D7647A">
        <w:rPr>
          <w:rStyle w:val="StyleUnderline"/>
        </w:rPr>
        <w:t xml:space="preserve"> </w:t>
      </w:r>
      <w:r w:rsidRPr="00417D3C">
        <w:rPr>
          <w:rStyle w:val="StyleUnderline"/>
          <w:highlight w:val="green"/>
        </w:rPr>
        <w:t xml:space="preserve">must be occluded </w:t>
      </w:r>
      <w:r w:rsidRPr="00D7647A">
        <w:rPr>
          <w:rStyle w:val="StyleUnderline"/>
        </w:rPr>
        <w:t xml:space="preserve">in order </w:t>
      </w:r>
      <w:r w:rsidRPr="00417D3C">
        <w:rPr>
          <w:rStyle w:val="StyleUnderline"/>
          <w:highlight w:val="green"/>
        </w:rPr>
        <w:t>to preserve the 'innocence' of the</w:t>
      </w:r>
      <w:r w:rsidRPr="00417D3C">
        <w:rPr>
          <w:rStyle w:val="StyleUnderline"/>
          <w:sz w:val="12"/>
          <w:highlight w:val="green"/>
        </w:rPr>
        <w:t xml:space="preserve"> </w:t>
      </w:r>
      <w:r w:rsidRPr="00417D3C">
        <w:rPr>
          <w:rStyle w:val="StyleUnderline"/>
          <w:highlight w:val="green"/>
        </w:rPr>
        <w:t>nation</w:t>
      </w:r>
      <w:r w:rsidRPr="00D7647A">
        <w:rPr>
          <w:rStyle w:val="StyleUnderline"/>
        </w:rPr>
        <w:t xml:space="preserve"> so that it can subsequently claim, post 9/11, to have lost the very thing it</w:t>
      </w:r>
      <w:r w:rsidRPr="00D7647A">
        <w:rPr>
          <w:rStyle w:val="StyleUnderline"/>
          <w:sz w:val="12"/>
        </w:rPr>
        <w:t xml:space="preserve"> </w:t>
      </w:r>
      <w:r w:rsidRPr="00D7647A">
        <w:rPr>
          <w:rStyle w:val="StyleUnderline"/>
        </w:rPr>
        <w:t>had betrayed long ago</w:t>
      </w:r>
      <w:r w:rsidRPr="006868C8">
        <w:rPr>
          <w:sz w:val="14"/>
        </w:rPr>
        <w:t xml:space="preserve">. Jimmie Durham remarks on the repetition of this national ruse: 'The US, because of its actual guilt ... has had a nostalgia for itself since its beginnings. Even now one may read editorials almost daily about America's "loss of innocence" at some point or other, and about some time in the past when America was truly good. That self-righteousness and insistence upon innocence began, as the US began, with invasion and murder </w:t>
      </w:r>
      <w:r w:rsidRPr="00417D3C">
        <w:rPr>
          <w:rStyle w:val="Emphasis"/>
          <w:highlight w:val="green"/>
        </w:rPr>
        <w:t>Such acts of</w:t>
      </w:r>
      <w:r w:rsidRPr="00D7647A">
        <w:rPr>
          <w:rStyle w:val="StyleUnderline"/>
        </w:rPr>
        <w:t xml:space="preserve"> white </w:t>
      </w:r>
      <w:r w:rsidRPr="00417D3C">
        <w:rPr>
          <w:rStyle w:val="Emphasis"/>
          <w:highlight w:val="green"/>
        </w:rPr>
        <w:t>historicide are constituted by</w:t>
      </w:r>
      <w:r w:rsidRPr="007F0533">
        <w:rPr>
          <w:rStyle w:val="StyleUnderline"/>
        </w:rPr>
        <w:t xml:space="preserve"> a dou</w:t>
      </w:r>
      <w:r w:rsidRPr="00D7647A">
        <w:rPr>
          <w:rStyle w:val="StyleUnderline"/>
        </w:rPr>
        <w:t>ble logic of taken-for-grantedness</w:t>
      </w:r>
      <w:r w:rsidRPr="00D7647A">
        <w:rPr>
          <w:rStyle w:val="StyleUnderline"/>
          <w:sz w:val="12"/>
        </w:rPr>
        <w:t xml:space="preserve"> </w:t>
      </w:r>
      <w:r w:rsidRPr="00D7647A">
        <w:rPr>
          <w:rStyle w:val="StyleUnderline"/>
        </w:rPr>
        <w:t xml:space="preserve">and </w:t>
      </w:r>
      <w:r w:rsidRPr="00417D3C">
        <w:rPr>
          <w:rStyle w:val="Emphasis"/>
          <w:highlight w:val="green"/>
        </w:rPr>
        <w:t>obsessive repetition</w:t>
      </w:r>
      <w:r w:rsidRPr="006868C8">
        <w:rPr>
          <w:sz w:val="14"/>
        </w:rPr>
        <w:t xml:space="preserve">. Steve </w:t>
      </w:r>
      <w:r w:rsidRPr="00D7647A">
        <w:rPr>
          <w:rStyle w:val="StyleUnderline"/>
        </w:rPr>
        <w:t>Martinot and</w:t>
      </w:r>
      <w:r w:rsidRPr="006868C8">
        <w:rPr>
          <w:sz w:val="14"/>
        </w:rPr>
        <w:t xml:space="preserve"> Jared </w:t>
      </w:r>
      <w:r w:rsidRPr="00D7647A">
        <w:rPr>
          <w:rStyle w:val="StyleUnderline"/>
        </w:rPr>
        <w:t>Sexton, in their</w:t>
      </w:r>
      <w:r w:rsidRPr="00D7647A">
        <w:rPr>
          <w:rStyle w:val="StyleUnderline"/>
          <w:sz w:val="12"/>
        </w:rPr>
        <w:t xml:space="preserve"> </w:t>
      </w:r>
      <w:r w:rsidRPr="00D7647A">
        <w:rPr>
          <w:rStyle w:val="StyleUnderline"/>
        </w:rPr>
        <w:t>forensic analysis of the operations of white supremacy, articulate the seemingly</w:t>
      </w:r>
      <w:r w:rsidRPr="00D7647A">
        <w:rPr>
          <w:rStyle w:val="StyleUnderline"/>
          <w:sz w:val="12"/>
        </w:rPr>
        <w:t xml:space="preserve"> </w:t>
      </w:r>
      <w:r w:rsidRPr="00D7647A">
        <w:rPr>
          <w:rStyle w:val="StyleUnderline"/>
        </w:rPr>
        <w:t xml:space="preserve">contradictory dimensions of this double logic: It is </w:t>
      </w:r>
      <w:r w:rsidRPr="00417D3C">
        <w:rPr>
          <w:rStyle w:val="StyleUnderline"/>
          <w:highlight w:val="green"/>
        </w:rPr>
        <w:t>the</w:t>
      </w:r>
      <w:r w:rsidRPr="00D7647A">
        <w:rPr>
          <w:rStyle w:val="StyleUnderline"/>
        </w:rPr>
        <w:t xml:space="preserve"> same </w:t>
      </w:r>
      <w:r w:rsidRPr="00417D3C">
        <w:rPr>
          <w:rStyle w:val="StyleUnderline"/>
          <w:highlight w:val="green"/>
        </w:rPr>
        <w:t xml:space="preserve">passive apparatus of whiteness </w:t>
      </w:r>
      <w:r w:rsidRPr="00D7647A">
        <w:rPr>
          <w:rStyle w:val="StyleUnderline"/>
        </w:rPr>
        <w:t>that in its mainstream guise</w:t>
      </w:r>
      <w:r w:rsidRPr="00D7647A">
        <w:rPr>
          <w:rStyle w:val="StyleUnderline"/>
          <w:sz w:val="12"/>
        </w:rPr>
        <w:t xml:space="preserve"> </w:t>
      </w:r>
      <w:r w:rsidRPr="00D7647A">
        <w:rPr>
          <w:rStyle w:val="StyleUnderline"/>
        </w:rPr>
        <w:t xml:space="preserve">actively </w:t>
      </w:r>
      <w:r w:rsidRPr="00417D3C">
        <w:rPr>
          <w:rStyle w:val="Emphasis"/>
          <w:highlight w:val="green"/>
        </w:rPr>
        <w:t>forgets that it owes its existence to</w:t>
      </w:r>
      <w:r w:rsidRPr="007F0533">
        <w:rPr>
          <w:rStyle w:val="StyleUnderline"/>
        </w:rPr>
        <w:t xml:space="preserve"> the </w:t>
      </w:r>
      <w:r w:rsidRPr="00417D3C">
        <w:rPr>
          <w:rStyle w:val="Emphasis"/>
          <w:highlight w:val="green"/>
        </w:rPr>
        <w:t>killing and terrorising</w:t>
      </w:r>
      <w:r w:rsidRPr="007F0533">
        <w:rPr>
          <w:rStyle w:val="StyleUnderline"/>
        </w:rPr>
        <w:t xml:space="preserve"> </w:t>
      </w:r>
      <w:r w:rsidRPr="00D7647A">
        <w:rPr>
          <w:rStyle w:val="StyleUnderline"/>
        </w:rPr>
        <w:t>of those</w:t>
      </w:r>
      <w:r w:rsidRPr="00D7647A">
        <w:rPr>
          <w:rStyle w:val="StyleUnderline"/>
          <w:sz w:val="12"/>
        </w:rPr>
        <w:t xml:space="preserve"> </w:t>
      </w:r>
      <w:r w:rsidRPr="00D7647A">
        <w:rPr>
          <w:rStyle w:val="StyleUnderline"/>
        </w:rPr>
        <w:t>it racialises for that purpose</w:t>
      </w:r>
      <w:r w:rsidRPr="006868C8">
        <w:rPr>
          <w:sz w:val="14"/>
        </w:rPr>
        <w:t xml:space="preserve">, expelling them from the human fold in the same gesture of forgetting. </w:t>
      </w:r>
      <w:r w:rsidRPr="00D7647A">
        <w:rPr>
          <w:rStyle w:val="StyleUnderline"/>
        </w:rPr>
        <w:t>It is the passivity of bad faith that tacitly accepts as 'what</w:t>
      </w:r>
      <w:r w:rsidRPr="00D7647A">
        <w:rPr>
          <w:rStyle w:val="StyleUnderline"/>
          <w:sz w:val="12"/>
        </w:rPr>
        <w:t xml:space="preserve"> </w:t>
      </w:r>
      <w:r w:rsidRPr="00D7647A">
        <w:rPr>
          <w:rStyle w:val="StyleUnderline"/>
        </w:rPr>
        <w:t>goes without saying' the postulates of white supremacy</w:t>
      </w:r>
      <w:r w:rsidRPr="006868C8">
        <w:rPr>
          <w:sz w:val="14"/>
        </w:rPr>
        <w:t xml:space="preserve">. And it must do so passionately since 'what goes without saying' is empty and can be held as a 'truth' only through an obsessiveness. The truth is that the truth is on the surface, flat and repetitive, just as the law is made by the uniform.1"l </w:t>
      </w:r>
      <w:r w:rsidRPr="00D7647A">
        <w:rPr>
          <w:rStyle w:val="StyleUnderline"/>
        </w:rPr>
        <w:t>The it 'goes without saying' is the moment in which the very ideology of white</w:t>
      </w:r>
      <w:r w:rsidRPr="00D7647A">
        <w:rPr>
          <w:rStyle w:val="StyleUnderline"/>
          <w:sz w:val="12"/>
        </w:rPr>
        <w:t xml:space="preserve"> </w:t>
      </w:r>
      <w:r w:rsidRPr="00D7647A">
        <w:rPr>
          <w:rStyle w:val="StyleUnderline"/>
        </w:rPr>
        <w:t>supremacy is so naturalized as to become invisible: it is the given order of the</w:t>
      </w:r>
      <w:r w:rsidRPr="00D7647A">
        <w:rPr>
          <w:rStyle w:val="StyleUnderline"/>
          <w:sz w:val="12"/>
        </w:rPr>
        <w:t xml:space="preserve"> </w:t>
      </w:r>
      <w:r w:rsidRPr="00D7647A">
        <w:rPr>
          <w:rStyle w:val="StyleUnderline"/>
        </w:rPr>
        <w:t>world</w:t>
      </w:r>
      <w:r w:rsidRPr="00480C45">
        <w:rPr>
          <w:sz w:val="14"/>
        </w:rPr>
        <w:t xml:space="preserve">. Yet, </w:t>
      </w:r>
      <w:r w:rsidRPr="00480C45">
        <w:rPr>
          <w:rStyle w:val="StyleUnderline"/>
        </w:rPr>
        <w:t>in order to maintain this position of supremacy, a logic of tireless</w:t>
      </w:r>
      <w:r w:rsidRPr="00480C45">
        <w:rPr>
          <w:rStyle w:val="StyleUnderline"/>
          <w:sz w:val="12"/>
        </w:rPr>
        <w:t xml:space="preserve"> </w:t>
      </w:r>
      <w:r w:rsidRPr="00480C45">
        <w:rPr>
          <w:rStyle w:val="StyleUnderline"/>
        </w:rPr>
        <w:t>iteration must be deployed in order to secure the very everyday banality, and</w:t>
      </w:r>
      <w:r w:rsidRPr="00480C45">
        <w:rPr>
          <w:sz w:val="14"/>
        </w:rPr>
        <w:t xml:space="preserve"> thus </w:t>
      </w:r>
      <w:r w:rsidRPr="00480C45">
        <w:rPr>
          <w:rStyle w:val="StyleUnderline"/>
        </w:rPr>
        <w:t>transparency, of white supremacy's daily acts of violence</w:t>
      </w:r>
      <w:r w:rsidRPr="00480C45">
        <w:rPr>
          <w:sz w:val="14"/>
        </w:rPr>
        <w:t>. For</w:t>
      </w:r>
      <w:r w:rsidRPr="006868C8">
        <w:rPr>
          <w:sz w:val="14"/>
        </w:rPr>
        <w:t xml:space="preserve"> those in a position to exercise these daily rounds of state violence, their performative acts are banal because of their very quotidian repetition; yet, because their racialized targets continue to exercise, in turn, acts of resistance and outright contestation, these daily acts of state violence must be obsessively reiterated. </w:t>
      </w:r>
      <w:r w:rsidRPr="00D7647A">
        <w:rPr>
          <w:rStyle w:val="StyleUnderline"/>
        </w:rPr>
        <w:t xml:space="preserve">Underpinning such </w:t>
      </w:r>
      <w:r w:rsidRPr="00417D3C">
        <w:rPr>
          <w:rStyle w:val="Emphasis"/>
          <w:highlight w:val="green"/>
        </w:rPr>
        <w:t>acts of</w:t>
      </w:r>
      <w:r w:rsidRPr="00D7647A">
        <w:rPr>
          <w:rStyle w:val="StyleUnderline"/>
        </w:rPr>
        <w:t xml:space="preserve"> white supremacist violence and </w:t>
      </w:r>
      <w:r w:rsidRPr="00417D3C">
        <w:rPr>
          <w:rStyle w:val="Emphasis"/>
          <w:highlight w:val="green"/>
        </w:rPr>
        <w:t>historicidal erasures is the</w:t>
      </w:r>
      <w:r w:rsidRPr="007F0533">
        <w:rPr>
          <w:rStyle w:val="StyleUnderline"/>
        </w:rPr>
        <w:t xml:space="preserve"> </w:t>
      </w:r>
      <w:r w:rsidRPr="00D7647A">
        <w:rPr>
          <w:rStyle w:val="StyleUnderline"/>
        </w:rPr>
        <w:t xml:space="preserve">official - </w:t>
      </w:r>
      <w:r w:rsidRPr="00417D3C">
        <w:rPr>
          <w:rStyle w:val="Emphasis"/>
          <w:highlight w:val="green"/>
        </w:rPr>
        <w:t>government</w:t>
      </w:r>
      <w:r w:rsidRPr="006868C8">
        <w:rPr>
          <w:sz w:val="14"/>
        </w:rPr>
        <w:t xml:space="preserve">, media </w:t>
      </w:r>
      <w:r w:rsidRPr="00417D3C">
        <w:rPr>
          <w:rStyle w:val="Emphasis"/>
          <w:highlight w:val="green"/>
        </w:rPr>
        <w:t>and academic - positioning of Native Americans as a 'permanent "present absence"</w:t>
      </w:r>
      <w:r w:rsidRPr="00417D3C">
        <w:rPr>
          <w:rStyle w:val="StyleUnderline"/>
          <w:highlight w:val="green"/>
        </w:rPr>
        <w:t xml:space="preserve"> 'that</w:t>
      </w:r>
      <w:r w:rsidRPr="006868C8">
        <w:rPr>
          <w:sz w:val="14"/>
        </w:rPr>
        <w:t xml:space="preserve">, in Smith's words, </w:t>
      </w:r>
      <w:r w:rsidRPr="00D7647A">
        <w:rPr>
          <w:rStyle w:val="StyleUnderline"/>
        </w:rPr>
        <w:t>'</w:t>
      </w:r>
      <w:r w:rsidRPr="00417D3C">
        <w:rPr>
          <w:rStyle w:val="StyleUnderline"/>
          <w:highlight w:val="green"/>
        </w:rPr>
        <w:t xml:space="preserve">reinforces </w:t>
      </w:r>
      <w:r w:rsidRPr="00D7647A">
        <w:rPr>
          <w:rStyle w:val="StyleUnderline"/>
        </w:rPr>
        <w:t xml:space="preserve">at every turn </w:t>
      </w:r>
      <w:r w:rsidRPr="00417D3C">
        <w:rPr>
          <w:rStyle w:val="StyleUnderline"/>
          <w:highlight w:val="green"/>
        </w:rPr>
        <w:t>the conviction</w:t>
      </w:r>
      <w:r w:rsidRPr="00417D3C">
        <w:rPr>
          <w:rStyle w:val="StyleUnderline"/>
          <w:sz w:val="12"/>
          <w:highlight w:val="green"/>
        </w:rPr>
        <w:t xml:space="preserve"> </w:t>
      </w:r>
      <w:r w:rsidRPr="00D7647A">
        <w:rPr>
          <w:rStyle w:val="StyleUnderline"/>
        </w:rPr>
        <w:t xml:space="preserve">that </w:t>
      </w:r>
      <w:r w:rsidRPr="00417D3C">
        <w:rPr>
          <w:rStyle w:val="StyleUnderline"/>
          <w:highlight w:val="green"/>
        </w:rPr>
        <w:t>Native peoples are</w:t>
      </w:r>
      <w:r w:rsidRPr="007F0533">
        <w:rPr>
          <w:rStyle w:val="StyleUnderline"/>
        </w:rPr>
        <w:t xml:space="preserve"> </w:t>
      </w:r>
      <w:r w:rsidRPr="00D7647A">
        <w:rPr>
          <w:rStyle w:val="StyleUnderline"/>
        </w:rPr>
        <w:t xml:space="preserve">indeed </w:t>
      </w:r>
      <w:r w:rsidRPr="00417D3C">
        <w:rPr>
          <w:rStyle w:val="StyleUnderline"/>
          <w:highlight w:val="green"/>
        </w:rPr>
        <w:t>vanishing</w:t>
      </w:r>
      <w:r w:rsidRPr="00D7647A">
        <w:rPr>
          <w:rStyle w:val="StyleUnderline"/>
        </w:rPr>
        <w:t xml:space="preserve"> and that the conquest of Native lands is justified.</w:t>
      </w:r>
      <w:r w:rsidRPr="006868C8">
        <w:rPr>
          <w:sz w:val="14"/>
        </w:rPr>
        <w:t xml:space="preserve">'70 </w:t>
      </w:r>
      <w:r w:rsidRPr="00D7647A">
        <w:rPr>
          <w:rStyle w:val="StyleUnderline"/>
        </w:rPr>
        <w:t xml:space="preserve">Precisely </w:t>
      </w:r>
      <w:r w:rsidRPr="00417D3C">
        <w:rPr>
          <w:rStyle w:val="Emphasis"/>
          <w:highlight w:val="green"/>
        </w:rPr>
        <w:t>what gets erased</w:t>
      </w:r>
      <w:r w:rsidRPr="007F0533">
        <w:rPr>
          <w:rStyle w:val="StyleUnderline"/>
        </w:rPr>
        <w:t xml:space="preserve"> in the proces</w:t>
      </w:r>
      <w:r w:rsidRPr="00D7647A">
        <w:rPr>
          <w:rStyle w:val="StyleUnderline"/>
        </w:rPr>
        <w:t xml:space="preserve">s </w:t>
      </w:r>
      <w:r w:rsidRPr="00417D3C">
        <w:rPr>
          <w:rStyle w:val="Emphasis"/>
          <w:highlight w:val="green"/>
        </w:rPr>
        <w:t>are the contemporary Indian wars that are being fought</w:t>
      </w:r>
      <w:r w:rsidRPr="00417D3C">
        <w:rPr>
          <w:rStyle w:val="StyleUnderline"/>
          <w:highlight w:val="green"/>
        </w:rPr>
        <w:t xml:space="preserve"> across </w:t>
      </w:r>
      <w:r w:rsidRPr="00D7647A">
        <w:rPr>
          <w:rStyle w:val="StyleUnderline"/>
        </w:rPr>
        <w:t xml:space="preserve">the body of </w:t>
      </w:r>
      <w:r w:rsidRPr="00417D3C">
        <w:rPr>
          <w:rStyle w:val="StyleUnderline"/>
          <w:highlight w:val="green"/>
        </w:rPr>
        <w:t>the US</w:t>
      </w:r>
      <w:r w:rsidRPr="007F0533">
        <w:rPr>
          <w:rStyle w:val="StyleUnderline"/>
        </w:rPr>
        <w:t xml:space="preserve"> natio</w:t>
      </w:r>
      <w:r w:rsidRPr="00D7647A">
        <w:rPr>
          <w:rStyle w:val="StyleUnderline"/>
        </w:rPr>
        <w:t xml:space="preserve">n. These are wars </w:t>
      </w:r>
      <w:r w:rsidRPr="00417D3C">
        <w:rPr>
          <w:rStyle w:val="Emphasis"/>
          <w:highlight w:val="green"/>
        </w:rPr>
        <w:t>that fail to register as 'wars' because the</w:t>
      </w:r>
      <w:r w:rsidRPr="007F0533">
        <w:rPr>
          <w:rStyle w:val="StyleUnderline"/>
        </w:rPr>
        <w:t xml:space="preserve"> triu</w:t>
      </w:r>
      <w:r w:rsidRPr="00D7647A">
        <w:rPr>
          <w:rStyle w:val="StyleUnderline"/>
        </w:rPr>
        <w:t xml:space="preserve">mphant </w:t>
      </w:r>
      <w:r w:rsidRPr="00417D3C">
        <w:rPr>
          <w:rStyle w:val="Emphasis"/>
          <w:highlight w:val="green"/>
        </w:rPr>
        <w:t>non-indigenous polity controls the ensemble of institutions</w:t>
      </w:r>
      <w:r w:rsidRPr="006868C8">
        <w:rPr>
          <w:sz w:val="14"/>
        </w:rPr>
        <w:t xml:space="preserve"> - legal, military, media and </w:t>
      </w:r>
      <w:r w:rsidRPr="00157B42">
        <w:rPr>
          <w:sz w:val="14"/>
        </w:rPr>
        <w:t xml:space="preserve">so on - </w:t>
      </w:r>
      <w:r w:rsidRPr="00157B42">
        <w:rPr>
          <w:rStyle w:val="StyleUnderline"/>
        </w:rPr>
        <w:t>that fundamentally</w:t>
      </w:r>
      <w:r w:rsidRPr="00157B42">
        <w:rPr>
          <w:rStyle w:val="StyleUnderline"/>
          <w:sz w:val="12"/>
        </w:rPr>
        <w:t xml:space="preserve"> </w:t>
      </w:r>
      <w:r w:rsidRPr="00157B42">
        <w:rPr>
          <w:rStyle w:val="StyleUnderline"/>
        </w:rPr>
        <w:t>determines what will count as a 'war' in the context of the</w:t>
      </w:r>
      <w:r w:rsidRPr="007F0533">
        <w:rPr>
          <w:rStyle w:val="StyleUnderline"/>
        </w:rPr>
        <w:t xml:space="preserve"> nation</w:t>
      </w:r>
      <w:r w:rsidRPr="006868C8">
        <w:rPr>
          <w:sz w:val="14"/>
        </w:rPr>
        <w:t xml:space="preserve">. </w:t>
      </w:r>
    </w:p>
    <w:p w14:paraId="07CEAF22" w14:textId="096FDBA4" w:rsidR="000F1BB1" w:rsidRPr="0046608C" w:rsidRDefault="000F1BB1" w:rsidP="000F1BB1">
      <w:pPr>
        <w:pStyle w:val="Heading4"/>
        <w:rPr>
          <w:rFonts w:cs="Calibri"/>
          <w:sz w:val="16"/>
        </w:rPr>
      </w:pPr>
      <w:r w:rsidRPr="0046608C">
        <w:rPr>
          <w:rFonts w:cs="Calibri"/>
        </w:rPr>
        <w:t xml:space="preserve">Thus, the only alternative is </w:t>
      </w:r>
      <w:r w:rsidR="000746BA">
        <w:rPr>
          <w:rFonts w:cs="Calibri"/>
        </w:rPr>
        <w:t>an ethic of incommensurability that unconditionally surrenders to Indigenous sovereignty</w:t>
      </w:r>
      <w:r w:rsidRPr="0046608C">
        <w:rPr>
          <w:rFonts w:cs="Calibri"/>
        </w:rPr>
        <w:t xml:space="preserve">. </w:t>
      </w:r>
    </w:p>
    <w:p w14:paraId="1F216400" w14:textId="77777777" w:rsidR="000F1BB1" w:rsidRPr="000725D1" w:rsidRDefault="000F1BB1" w:rsidP="000F1BB1">
      <w:pPr>
        <w:rPr>
          <w:b/>
          <w:sz w:val="26"/>
          <w:u w:val="single"/>
        </w:rPr>
      </w:pPr>
      <w:r w:rsidRPr="0046608C">
        <w:rPr>
          <w:rStyle w:val="Style13ptBold"/>
        </w:rPr>
        <w:t>Tuck and Yang 12</w:t>
      </w:r>
      <w:r>
        <w:rPr>
          <w:rStyle w:val="Style13ptBold"/>
        </w:rPr>
        <w:t xml:space="preserve"> </w:t>
      </w:r>
      <w:r w:rsidRPr="000725D1">
        <w:t>(Eve Tuck, Unangax, State University of New York at New Paltz K. Wayne Yang University of California, San Diego, Decolonization is not a metaphor, Decolonization: Indigeneity, Education &amp; Society Vol. 1, No. 1, 2012, pp. 1-40, JKS)</w:t>
      </w:r>
    </w:p>
    <w:p w14:paraId="5F0613C3" w14:textId="77777777" w:rsidR="000F1BB1" w:rsidRPr="0046608C" w:rsidRDefault="000F1BB1" w:rsidP="000F1BB1">
      <w:pPr>
        <w:rPr>
          <w:rStyle w:val="StyleUnderline"/>
        </w:rPr>
      </w:pPr>
      <w:r w:rsidRPr="0046608C">
        <w:rPr>
          <w:rStyle w:val="StyleUnderline"/>
          <w:highlight w:val="green"/>
        </w:rPr>
        <w:t>An ethic of incommensurability</w:t>
      </w:r>
      <w:r w:rsidRPr="0046608C">
        <w:rPr>
          <w:rStyle w:val="StyleUnderline"/>
        </w:rPr>
        <w:t xml:space="preserve">, </w:t>
      </w:r>
      <w:r w:rsidRPr="0046608C">
        <w:rPr>
          <w:sz w:val="12"/>
        </w:rPr>
        <w:t xml:space="preserve">which </w:t>
      </w:r>
      <w:r w:rsidRPr="0046608C">
        <w:rPr>
          <w:rStyle w:val="StyleUnderline"/>
        </w:rPr>
        <w:t>guides moves that unsettle innocence</w:t>
      </w:r>
      <w:r w:rsidRPr="0046608C">
        <w:rPr>
          <w:rStyle w:val="StyleUnderline"/>
          <w:highlight w:val="green"/>
        </w:rPr>
        <w:t>, stands in contrast</w:t>
      </w:r>
      <w:r w:rsidRPr="0046608C">
        <w:rPr>
          <w:rStyle w:val="StyleUnderline"/>
        </w:rPr>
        <w:t xml:space="preserve"> </w:t>
      </w:r>
      <w:r w:rsidRPr="0046608C">
        <w:rPr>
          <w:rStyle w:val="StyleUnderline"/>
          <w:highlight w:val="green"/>
        </w:rPr>
        <w:t>to</w:t>
      </w:r>
      <w:r w:rsidRPr="0046608C">
        <w:rPr>
          <w:rStyle w:val="StyleUnderline"/>
        </w:rPr>
        <w:t xml:space="preserve"> </w:t>
      </w:r>
      <w:r w:rsidRPr="0046608C">
        <w:rPr>
          <w:sz w:val="12"/>
        </w:rPr>
        <w:t>aims of</w:t>
      </w:r>
      <w:r w:rsidRPr="0046608C">
        <w:rPr>
          <w:rStyle w:val="StyleUnderline"/>
        </w:rPr>
        <w:t xml:space="preserve"> </w:t>
      </w:r>
      <w:r w:rsidRPr="0046608C">
        <w:rPr>
          <w:rStyle w:val="StyleUnderline"/>
          <w:highlight w:val="green"/>
        </w:rPr>
        <w:t xml:space="preserve">reconciliation, which motivate settler moves to innocence. Reconciliation is </w:t>
      </w:r>
      <w:r w:rsidRPr="00752B68">
        <w:rPr>
          <w:rStyle w:val="StyleUnderline"/>
        </w:rPr>
        <w:t xml:space="preserve">about </w:t>
      </w:r>
      <w:r w:rsidRPr="0046608C">
        <w:rPr>
          <w:rStyle w:val="StyleUnderline"/>
          <w:highlight w:val="green"/>
        </w:rPr>
        <w:t xml:space="preserve">rescuing settler normalcy, </w:t>
      </w:r>
      <w:r w:rsidRPr="0046608C">
        <w:rPr>
          <w:sz w:val="12"/>
        </w:rPr>
        <w:t xml:space="preserve">about </w:t>
      </w:r>
      <w:r w:rsidRPr="0046608C">
        <w:rPr>
          <w:rStyle w:val="StyleUnderline"/>
          <w:highlight w:val="green"/>
        </w:rPr>
        <w:t xml:space="preserve">rescuing a settler future. </w:t>
      </w:r>
      <w:r w:rsidRPr="00752B68">
        <w:rPr>
          <w:rStyle w:val="StyleUnderline"/>
        </w:rPr>
        <w:t xml:space="preserve">Reconciliation is </w:t>
      </w:r>
      <w:r w:rsidRPr="0046608C">
        <w:rPr>
          <w:rStyle w:val="StyleUnderline"/>
          <w:highlight w:val="green"/>
        </w:rPr>
        <w:t>concerned with questions of what will decolonization look like</w:t>
      </w:r>
      <w:r w:rsidRPr="0046608C">
        <w:rPr>
          <w:rStyle w:val="StyleUnderline"/>
        </w:rPr>
        <w:t xml:space="preserve">? </w:t>
      </w:r>
      <w:r w:rsidRPr="0046608C">
        <w:rPr>
          <w:sz w:val="12"/>
        </w:rPr>
        <w:t xml:space="preserve">What will happen after abolition? </w:t>
      </w:r>
      <w:r w:rsidRPr="0046608C">
        <w:rPr>
          <w:rStyle w:val="StyleUnderline"/>
          <w:highlight w:val="green"/>
        </w:rPr>
        <w:t xml:space="preserve">What will be the consequences </w:t>
      </w:r>
      <w:r w:rsidRPr="0046608C">
        <w:rPr>
          <w:sz w:val="12"/>
        </w:rPr>
        <w:t>of decolonization</w:t>
      </w:r>
      <w:r w:rsidRPr="0046608C">
        <w:rPr>
          <w:rStyle w:val="StyleUnderline"/>
        </w:rPr>
        <w:t xml:space="preserve"> </w:t>
      </w:r>
      <w:r w:rsidRPr="0046608C">
        <w:rPr>
          <w:rStyle w:val="StyleUnderline"/>
          <w:highlight w:val="green"/>
        </w:rPr>
        <w:t xml:space="preserve">for the settler? Incommensurability acknowledges </w:t>
      </w:r>
      <w:r w:rsidRPr="00752B68">
        <w:rPr>
          <w:rStyle w:val="StyleUnderline"/>
        </w:rPr>
        <w:t xml:space="preserve">that </w:t>
      </w:r>
      <w:r w:rsidRPr="0046608C">
        <w:rPr>
          <w:rStyle w:val="StyleUnderline"/>
          <w:highlight w:val="green"/>
        </w:rPr>
        <w:t>these questions need not,</w:t>
      </w:r>
      <w:r w:rsidRPr="0046608C">
        <w:rPr>
          <w:rStyle w:val="StyleUnderline"/>
        </w:rPr>
        <w:t xml:space="preserve"> </w:t>
      </w:r>
      <w:r w:rsidRPr="0046608C">
        <w:rPr>
          <w:sz w:val="12"/>
        </w:rPr>
        <w:t>and perhaps cannot</w:t>
      </w:r>
      <w:r w:rsidRPr="0046608C">
        <w:rPr>
          <w:rStyle w:val="StyleUnderline"/>
        </w:rPr>
        <w:t xml:space="preserve">, </w:t>
      </w:r>
      <w:r w:rsidRPr="0046608C">
        <w:rPr>
          <w:rStyle w:val="StyleUnderline"/>
          <w:highlight w:val="green"/>
        </w:rPr>
        <w:t xml:space="preserve">be answered </w:t>
      </w:r>
      <w:r w:rsidRPr="0046608C">
        <w:rPr>
          <w:sz w:val="12"/>
        </w:rPr>
        <w:t>in order</w:t>
      </w:r>
      <w:r w:rsidRPr="0046608C">
        <w:rPr>
          <w:rStyle w:val="StyleUnderline"/>
        </w:rPr>
        <w:t xml:space="preserve"> </w:t>
      </w:r>
      <w:r w:rsidRPr="0046608C">
        <w:rPr>
          <w:rStyle w:val="StyleUnderline"/>
          <w:highlight w:val="green"/>
        </w:rPr>
        <w:t>for decolonization to exist as a framework</w:t>
      </w:r>
      <w:r w:rsidRPr="0046608C">
        <w:rPr>
          <w:rStyle w:val="StyleUnderline"/>
        </w:rPr>
        <w:t xml:space="preserve">. </w:t>
      </w:r>
      <w:r w:rsidRPr="0046608C">
        <w:rPr>
          <w:sz w:val="12"/>
        </w:rPr>
        <w:t xml:space="preserve">We want to say, first, that </w:t>
      </w:r>
      <w:r w:rsidRPr="0046608C">
        <w:rPr>
          <w:rStyle w:val="Emphasis"/>
          <w:highlight w:val="green"/>
        </w:rPr>
        <w:t xml:space="preserve">decolonization is not obliged to answer </w:t>
      </w:r>
      <w:r w:rsidRPr="0046608C">
        <w:rPr>
          <w:sz w:val="12"/>
        </w:rPr>
        <w:t>those questions -</w:t>
      </w:r>
      <w:r w:rsidRPr="0046608C">
        <w:rPr>
          <w:rStyle w:val="Emphasis"/>
        </w:rPr>
        <w:t xml:space="preserve"> decolonization</w:t>
      </w:r>
      <w:r w:rsidRPr="0046608C">
        <w:rPr>
          <w:rStyle w:val="Emphasis"/>
          <w:highlight w:val="green"/>
        </w:rPr>
        <w:t xml:space="preserve"> </w:t>
      </w:r>
      <w:r w:rsidRPr="00752B68">
        <w:rPr>
          <w:rStyle w:val="Emphasis"/>
        </w:rPr>
        <w:t xml:space="preserve">is </w:t>
      </w:r>
      <w:r w:rsidRPr="0046608C">
        <w:rPr>
          <w:rStyle w:val="Emphasis"/>
          <w:highlight w:val="green"/>
        </w:rPr>
        <w:t>not accountable to settlers, or settler futurity. Decolonization is accountable to Indigenous sovereignty and futurity</w:t>
      </w:r>
      <w:r w:rsidRPr="0046608C">
        <w:rPr>
          <w:rStyle w:val="Emphasis"/>
        </w:rPr>
        <w:t xml:space="preserve">. </w:t>
      </w:r>
      <w:r w:rsidRPr="0046608C">
        <w:rPr>
          <w:sz w:val="12"/>
        </w:rPr>
        <w:t xml:space="preserve">Still, we acknowledge the questions of those wary participants in Occupy Oakland and other settlers who want to know what decolonization will require of them. </w:t>
      </w:r>
      <w:r w:rsidRPr="0046608C">
        <w:rPr>
          <w:rStyle w:val="StyleUnderline"/>
        </w:rPr>
        <w:t xml:space="preserve">The answers are not fully in view and can’t be as long as decolonization remains punctuated by metaphor. The answers will not emerge from friendly understanding, and indeed require a dangerous understanding of uncommonality that un-coalesces coalition politics - moves that may feel very unfriendly. </w:t>
      </w:r>
      <w:r w:rsidRPr="0046608C">
        <w:rPr>
          <w:sz w:val="12"/>
        </w:rPr>
        <w:t>But</w:t>
      </w:r>
      <w:r w:rsidRPr="0046608C">
        <w:rPr>
          <w:rStyle w:val="StyleUnderline"/>
        </w:rPr>
        <w:t xml:space="preserve"> </w:t>
      </w:r>
      <w:r w:rsidRPr="0046608C">
        <w:rPr>
          <w:rStyle w:val="StyleUnderline"/>
          <w:highlight w:val="green"/>
        </w:rPr>
        <w:t>we will find</w:t>
      </w:r>
      <w:r w:rsidRPr="0046608C">
        <w:rPr>
          <w:rStyle w:val="StyleUnderline"/>
        </w:rPr>
        <w:t xml:space="preserve"> </w:t>
      </w:r>
      <w:r w:rsidRPr="0046608C">
        <w:rPr>
          <w:sz w:val="12"/>
        </w:rPr>
        <w:t xml:space="preserve">out </w:t>
      </w:r>
      <w:r w:rsidRPr="0046608C">
        <w:rPr>
          <w:rStyle w:val="StyleUnderline"/>
          <w:highlight w:val="green"/>
        </w:rPr>
        <w:t>the answers as we get there</w:t>
      </w:r>
      <w:r w:rsidRPr="0046608C">
        <w:rPr>
          <w:rStyle w:val="StyleUnderline"/>
        </w:rPr>
        <w:t>, “in the exact measure that we can discern the movements which give [decolonization] historical form and content”</w:t>
      </w:r>
      <w:r w:rsidRPr="0046608C">
        <w:rPr>
          <w:sz w:val="12"/>
        </w:rPr>
        <w:t xml:space="preserve"> (Fanon, 1963, p. 36). </w:t>
      </w:r>
      <w:r w:rsidRPr="0046608C">
        <w:rPr>
          <w:rStyle w:val="StyleUnderline"/>
        </w:rPr>
        <w:t xml:space="preserve">To fully enact an ethic of incommensurability means relinquishing settler futurity, abandoning the hope that settlers may one day be commensurable to Native peoples. </w:t>
      </w:r>
      <w:r w:rsidRPr="0046608C">
        <w:rPr>
          <w:rStyle w:val="Emphasis"/>
        </w:rPr>
        <w:t>It means removing the asterisks, periods, commas, apostrophes, the whereas’s, buts, and conditional clauses that punctuate decolonization and underwrite settler innocence</w:t>
      </w:r>
      <w:r w:rsidRPr="0046608C">
        <w:rPr>
          <w:rStyle w:val="StyleUnderline"/>
        </w:rPr>
        <w:t xml:space="preserve">. The Native futures, </w:t>
      </w:r>
      <w:r w:rsidRPr="0046608C">
        <w:rPr>
          <w:sz w:val="12"/>
        </w:rPr>
        <w:t xml:space="preserve">the lives </w:t>
      </w:r>
      <w:r w:rsidRPr="0046608C">
        <w:rPr>
          <w:rStyle w:val="StyleUnderline"/>
        </w:rPr>
        <w:t xml:space="preserve">to be lived once the settler nation is gone </w:t>
      </w:r>
      <w:r w:rsidRPr="0046608C">
        <w:rPr>
          <w:sz w:val="12"/>
        </w:rPr>
        <w:t>- these</w:t>
      </w:r>
      <w:r w:rsidRPr="0046608C">
        <w:rPr>
          <w:rStyle w:val="StyleUnderline"/>
        </w:rPr>
        <w:t xml:space="preserve"> are the unwritten possibilities made possible by an ethic of incommensurability.</w:t>
      </w:r>
    </w:p>
    <w:p w14:paraId="07310FC9" w14:textId="77777777" w:rsidR="000F1BB1" w:rsidRPr="0046608C" w:rsidRDefault="000F1BB1" w:rsidP="000F1BB1">
      <w:pPr>
        <w:rPr>
          <w:i/>
        </w:rPr>
      </w:pPr>
      <w:r w:rsidRPr="0046608C">
        <w:rPr>
          <w:i/>
        </w:rPr>
        <w:t xml:space="preserve">when you take away the punctuation </w:t>
      </w:r>
    </w:p>
    <w:p w14:paraId="003753BC" w14:textId="77777777" w:rsidR="000F1BB1" w:rsidRPr="0046608C" w:rsidRDefault="000F1BB1" w:rsidP="000F1BB1">
      <w:pPr>
        <w:rPr>
          <w:i/>
        </w:rPr>
      </w:pPr>
      <w:r w:rsidRPr="0046608C">
        <w:rPr>
          <w:i/>
        </w:rPr>
        <w:t>he says of</w:t>
      </w:r>
    </w:p>
    <w:p w14:paraId="6594123C" w14:textId="77777777" w:rsidR="000F1BB1" w:rsidRPr="0046608C" w:rsidRDefault="000F1BB1" w:rsidP="000F1BB1">
      <w:pPr>
        <w:rPr>
          <w:i/>
        </w:rPr>
      </w:pPr>
      <w:r w:rsidRPr="0046608C">
        <w:rPr>
          <w:i/>
        </w:rPr>
        <w:t xml:space="preserve">lines lifted from the documents about </w:t>
      </w:r>
    </w:p>
    <w:p w14:paraId="7C8C77D0" w14:textId="77777777" w:rsidR="000F1BB1" w:rsidRPr="0046608C" w:rsidRDefault="000F1BB1" w:rsidP="000F1BB1">
      <w:pPr>
        <w:rPr>
          <w:i/>
        </w:rPr>
      </w:pPr>
      <w:r w:rsidRPr="0046608C">
        <w:rPr>
          <w:i/>
        </w:rPr>
        <w:t xml:space="preserve">military-occupied land </w:t>
      </w:r>
    </w:p>
    <w:p w14:paraId="33DD63FE" w14:textId="77777777" w:rsidR="000F1BB1" w:rsidRPr="0046608C" w:rsidRDefault="000F1BB1" w:rsidP="000F1BB1">
      <w:pPr>
        <w:rPr>
          <w:i/>
        </w:rPr>
      </w:pPr>
      <w:r w:rsidRPr="0046608C">
        <w:rPr>
          <w:i/>
        </w:rPr>
        <w:t xml:space="preserve">its acreage and location </w:t>
      </w:r>
    </w:p>
    <w:p w14:paraId="4F51E3CF" w14:textId="77777777" w:rsidR="000F1BB1" w:rsidRPr="0046608C" w:rsidRDefault="000F1BB1" w:rsidP="000F1BB1">
      <w:pPr>
        <w:rPr>
          <w:i/>
        </w:rPr>
      </w:pPr>
      <w:r w:rsidRPr="0046608C">
        <w:rPr>
          <w:i/>
        </w:rPr>
        <w:t>you take away its finality</w:t>
      </w:r>
    </w:p>
    <w:p w14:paraId="139D628E" w14:textId="77777777" w:rsidR="000F1BB1" w:rsidRPr="0046608C" w:rsidRDefault="000F1BB1" w:rsidP="000F1BB1">
      <w:pPr>
        <w:rPr>
          <w:i/>
        </w:rPr>
      </w:pPr>
      <w:r w:rsidRPr="0046608C">
        <w:rPr>
          <w:i/>
        </w:rPr>
        <w:t xml:space="preserve">opening the possibility of other futures </w:t>
      </w:r>
    </w:p>
    <w:p w14:paraId="17DA99B6" w14:textId="77777777" w:rsidR="000F1BB1" w:rsidRPr="0046608C" w:rsidRDefault="000F1BB1" w:rsidP="000F1BB1">
      <w:pPr>
        <w:rPr>
          <w:iCs/>
          <w:sz w:val="26"/>
          <w:u w:val="single"/>
          <w:bdr w:val="single" w:sz="8" w:space="0" w:color="auto"/>
        </w:rPr>
      </w:pPr>
      <w:r w:rsidRPr="0046608C">
        <w:t>-Craig Santos Perez, Chamoru scholar and poet (as quoted by Voeltz, 2012)</w:t>
      </w:r>
    </w:p>
    <w:p w14:paraId="38479078" w14:textId="338DAB4A" w:rsidR="000F1BB1" w:rsidRPr="0046608C" w:rsidRDefault="000F1BB1" w:rsidP="000F1BB1">
      <w:pPr>
        <w:rPr>
          <w:rStyle w:val="Emphasis"/>
        </w:rPr>
      </w:pPr>
      <w:r w:rsidRPr="0046608C">
        <w:rPr>
          <w:rStyle w:val="Emphasis"/>
        </w:rPr>
        <w:t>Decolonization offers a different perspective to human and civil rights based approaches to justice, an unsettling one, rather than a complementary one</w:t>
      </w:r>
      <w:r w:rsidRPr="0046608C">
        <w:rPr>
          <w:rStyle w:val="Emphasis"/>
          <w:highlight w:val="green"/>
        </w:rPr>
        <w:t>. Decolonization is not an “and”. It is an elsewhere.</w:t>
      </w:r>
    </w:p>
    <w:p w14:paraId="2C7E0BA9" w14:textId="77777777" w:rsidR="000F1BB1" w:rsidRPr="0046608C" w:rsidRDefault="000F1BB1" w:rsidP="000F1BB1">
      <w:pPr>
        <w:pStyle w:val="Heading4"/>
        <w:rPr>
          <w:rFonts w:cs="Calibri"/>
        </w:rPr>
      </w:pPr>
      <w:r w:rsidRPr="0046608C">
        <w:rPr>
          <w:rFonts w:cs="Calibri"/>
        </w:rPr>
        <w:t xml:space="preserve">The role of the ballot is to center indigenous scholarship and resistance-- Any ethical commitment requires that the aff place themselves in the center of Native scholarship and demands. </w:t>
      </w:r>
    </w:p>
    <w:p w14:paraId="7A92117B" w14:textId="77777777" w:rsidR="000F1BB1" w:rsidRPr="006C4CB3" w:rsidRDefault="000F1BB1" w:rsidP="000F1BB1">
      <w:pPr>
        <w:rPr>
          <w:b/>
          <w:sz w:val="26"/>
          <w:u w:val="single"/>
        </w:rPr>
      </w:pPr>
      <w:r w:rsidRPr="0046608C">
        <w:rPr>
          <w:rStyle w:val="Style13ptBold"/>
        </w:rPr>
        <w:t>Carlson 16</w:t>
      </w:r>
      <w:r>
        <w:rPr>
          <w:rStyle w:val="Style13ptBold"/>
        </w:rPr>
        <w:t xml:space="preserve"> </w:t>
      </w:r>
      <w:r w:rsidRPr="006C4CB3">
        <w:t>(Elizabeth Carlson, PhD, is an Aamitigoozhi, Wemistigosi, and Wasicu (settler Canadian and American), whose Swedish, Saami, German, Scots-Irish, and English ancestors have settled on lands of the Anishinaabe and Omaha Nations which were unethically obtained by the US government. Elizabeth lives on Treaty 1 territory, the traditional lands of the Anishinaabe, Nehiyawak, Dakota, Nakota, and Red River Metis peoples currently occupied by the city of Winnipeg, the province of Manitoba, (2016): Anti-colonial methodologies and practices for settler colonial studies, Settler Colonial Studies, DOI: 10.1080/2201473X.2016.1241213, JKS)</w:t>
      </w:r>
    </w:p>
    <w:p w14:paraId="51D587FC" w14:textId="61D3E917" w:rsidR="000F1BB1" w:rsidRPr="00BC3897" w:rsidRDefault="000F1BB1" w:rsidP="004D67D6">
      <w:pPr>
        <w:rPr>
          <w:sz w:val="16"/>
        </w:rPr>
      </w:pPr>
      <w:r w:rsidRPr="00DF3449">
        <w:rPr>
          <w:sz w:val="14"/>
        </w:rPr>
        <w:t>Arlo Kempf says that ‘</w:t>
      </w:r>
      <w:r w:rsidRPr="0046608C">
        <w:rPr>
          <w:rStyle w:val="StyleUnderline"/>
        </w:rPr>
        <w:t>where anticolonialism is a tool used to invoke resistance for the colonized, it is a tool used to invoke accountability for the colonizer’</w:t>
      </w:r>
      <w:r w:rsidRPr="00DF3449">
        <w:rPr>
          <w:sz w:val="14"/>
        </w:rPr>
        <w:t xml:space="preserve">.42 </w:t>
      </w:r>
      <w:r w:rsidRPr="0046608C">
        <w:rPr>
          <w:rStyle w:val="StyleUnderline"/>
        </w:rPr>
        <w:t>Relational accountability should be a cornerstone of settler colonial studies.</w:t>
      </w:r>
      <w:r w:rsidRPr="00DF3449">
        <w:rPr>
          <w:sz w:val="14"/>
        </w:rPr>
        <w:t xml:space="preserve"> I believe </w:t>
      </w:r>
      <w:r w:rsidRPr="0046608C">
        <w:rPr>
          <w:rStyle w:val="StyleUnderline"/>
        </w:rPr>
        <w:t xml:space="preserve">settler colonial studies and scholars should ethically and overtly place themselves in relationship to the centuries of Indigenous oral, </w:t>
      </w:r>
      <w:r w:rsidRPr="00DF3449">
        <w:rPr>
          <w:sz w:val="14"/>
        </w:rPr>
        <w:t>and later academic</w:t>
      </w:r>
      <w:r w:rsidRPr="0046608C">
        <w:rPr>
          <w:rStyle w:val="StyleUnderline"/>
        </w:rPr>
        <w:t xml:space="preserve"> scholarship that </w:t>
      </w:r>
      <w:r w:rsidRPr="00DF3449">
        <w:rPr>
          <w:sz w:val="14"/>
        </w:rPr>
        <w:t xml:space="preserve">conceptualizes and </w:t>
      </w:r>
      <w:r w:rsidRPr="0046608C">
        <w:rPr>
          <w:rStyle w:val="StyleUnderline"/>
        </w:rPr>
        <w:t xml:space="preserve">resists settler colonialism </w:t>
      </w:r>
      <w:r w:rsidRPr="00DF3449">
        <w:rPr>
          <w:sz w:val="14"/>
        </w:rPr>
        <w:t xml:space="preserve">without necessarily using the term: SCT may be revelatory to many settler scholars, but </w:t>
      </w:r>
      <w:r w:rsidRPr="0046608C">
        <w:rPr>
          <w:rStyle w:val="StyleUnderline"/>
          <w:highlight w:val="green"/>
        </w:rPr>
        <w:t>Indigenous people have been speaking for a long time</w:t>
      </w:r>
      <w:r w:rsidRPr="0046608C">
        <w:rPr>
          <w:rStyle w:val="StyleUnderline"/>
        </w:rPr>
        <w:t xml:space="preserve"> about colonial continuities based on their lived experiences</w:t>
      </w:r>
      <w:r w:rsidRPr="00DF3449">
        <w:rPr>
          <w:sz w:val="14"/>
        </w:rPr>
        <w:t xml:space="preserve">. Some SCTs have sought to connect with these discussions and to foreground Indigenous resistance, survival and agency. </w:t>
      </w:r>
      <w:r w:rsidRPr="0046608C">
        <w:rPr>
          <w:rStyle w:val="StyleUnderline"/>
        </w:rPr>
        <w:t xml:space="preserve">Others, </w:t>
      </w:r>
      <w:r w:rsidRPr="00DF3449">
        <w:rPr>
          <w:sz w:val="14"/>
        </w:rPr>
        <w:t xml:space="preserve">however, seem to </w:t>
      </w:r>
      <w:r w:rsidRPr="0046608C">
        <w:rPr>
          <w:rStyle w:val="StyleUnderline"/>
        </w:rPr>
        <w:t>use SCT as a pathway to explain the colonial encounter without engaging with Indigenous people and experience</w:t>
      </w:r>
      <w:r w:rsidRPr="00DF3449">
        <w:rPr>
          <w:sz w:val="14"/>
        </w:rPr>
        <w:t xml:space="preserve">s – either on the grounds that this structural analysis already conceptually explains Indigenous experience, or because </w:t>
      </w:r>
      <w:r w:rsidRPr="008359FB">
        <w:rPr>
          <w:rStyle w:val="StyleUnderline"/>
        </w:rPr>
        <w:t xml:space="preserve">Indigenous </w:t>
      </w:r>
      <w:r w:rsidRPr="0046608C">
        <w:rPr>
          <w:rStyle w:val="StyleUnderline"/>
          <w:highlight w:val="green"/>
        </w:rPr>
        <w:t>resistance is rendered invisible</w:t>
      </w:r>
      <w:r w:rsidRPr="00DF3449">
        <w:rPr>
          <w:sz w:val="14"/>
        </w:rPr>
        <w:t xml:space="preserve">.43 </w:t>
      </w:r>
      <w:r w:rsidRPr="0046608C">
        <w:rPr>
          <w:rStyle w:val="StyleUnderline"/>
          <w:highlight w:val="green"/>
        </w:rPr>
        <w:t>Ethical settler colonial theory</w:t>
      </w:r>
      <w:r w:rsidRPr="00DF3449">
        <w:rPr>
          <w:sz w:val="14"/>
        </w:rPr>
        <w:t xml:space="preserve"> (SCT) </w:t>
      </w:r>
      <w:r w:rsidRPr="0046608C">
        <w:rPr>
          <w:rStyle w:val="StyleUnderline"/>
          <w:highlight w:val="green"/>
        </w:rPr>
        <w:t xml:space="preserve">would recognize the foundational role Indigenous </w:t>
      </w:r>
      <w:r w:rsidRPr="007D2D26">
        <w:rPr>
          <w:rStyle w:val="StyleUnderline"/>
          <w:highlight w:val="green"/>
        </w:rPr>
        <w:t>scholarship has</w:t>
      </w:r>
      <w:r w:rsidRPr="0046608C">
        <w:rPr>
          <w:rStyle w:val="StyleUnderline"/>
        </w:rPr>
        <w:t xml:space="preserve"> in critiques of settler colonialism. It would acknowledge the limitations of settler scholars in articulating settler colonialism without dialogue with Indigenous peoples,</w:t>
      </w:r>
      <w:r w:rsidRPr="00DF3449">
        <w:rPr>
          <w:sz w:val="14"/>
        </w:rPr>
        <w:t xml:space="preserve"> and take as its norm making this dialogue evident. In my view, it is critical that we not view settler colonial studies as a new or unique field being established, which would enact a discovery narrative and contribute to Indigenous erasure, but rather take a longer and broader view. </w:t>
      </w:r>
      <w:r w:rsidRPr="0046608C">
        <w:rPr>
          <w:rStyle w:val="StyleUnderline"/>
        </w:rPr>
        <w:t>Indigenous oral and academic scholars are indeed the originators of this work. This space is not empty</w:t>
      </w:r>
      <w:r w:rsidRPr="00DF3449">
        <w:rPr>
          <w:sz w:val="14"/>
        </w:rPr>
        <w:t xml:space="preserve">. Of course, powerful forces of socialization and discipline impact scholars in the academy. There is much pressure to claim unique space, to establish a name for ourselves, and to make academic discoveries. I am suggesting that settler colonial studies and </w:t>
      </w:r>
      <w:r w:rsidRPr="0046608C">
        <w:rPr>
          <w:rStyle w:val="StyleUnderline"/>
        </w:rPr>
        <w:t>anti-colonial scholars resist these hegemonic pressures and maintain a higher anti-colonial ethic.</w:t>
      </w:r>
      <w:r w:rsidRPr="00DF3449">
        <w:rPr>
          <w:sz w:val="14"/>
        </w:rPr>
        <w:t xml:space="preserve"> As has been argued, ‘</w:t>
      </w:r>
      <w:r w:rsidRPr="0046608C">
        <w:rPr>
          <w:rStyle w:val="StyleUnderline"/>
          <w:highlight w:val="green"/>
        </w:rPr>
        <w:t>the theory itself places ethical demands on us as settlers</w:t>
      </w:r>
      <w:r w:rsidRPr="00875BB2">
        <w:rPr>
          <w:rStyle w:val="StyleUnderline"/>
        </w:rPr>
        <w:t xml:space="preserve">, including the demand </w:t>
      </w:r>
      <w:r w:rsidRPr="0046608C">
        <w:rPr>
          <w:rStyle w:val="StyleUnderline"/>
          <w:highlight w:val="green"/>
        </w:rPr>
        <w:t>that we actively refuse its potential to re-empower our own academic voices</w:t>
      </w:r>
      <w:r w:rsidRPr="0046608C">
        <w:rPr>
          <w:rStyle w:val="StyleUnderline"/>
        </w:rPr>
        <w:t xml:space="preserve"> and to marginalize Indigenous resistance’</w:t>
      </w:r>
      <w:r w:rsidRPr="00DF3449">
        <w:rPr>
          <w:sz w:val="14"/>
        </w:rPr>
        <w:t xml:space="preserve">.44 As settler scholars, we can reposition our work relationally and contextually with humi- lity and accountability. </w:t>
      </w:r>
      <w:r w:rsidRPr="0046608C">
        <w:rPr>
          <w:rStyle w:val="StyleUnderline"/>
          <w:highlight w:val="green"/>
        </w:rPr>
        <w:t>We can centre Indigenous resistance, knowledges</w:t>
      </w:r>
      <w:r w:rsidRPr="0046608C">
        <w:rPr>
          <w:rStyle w:val="StyleUnderline"/>
        </w:rPr>
        <w:t xml:space="preserve">, </w:t>
      </w:r>
      <w:r w:rsidRPr="00DF3449">
        <w:rPr>
          <w:sz w:val="14"/>
        </w:rPr>
        <w:t>and scholarship</w:t>
      </w:r>
      <w:r w:rsidRPr="0046608C">
        <w:rPr>
          <w:rStyle w:val="StyleUnderline"/>
        </w:rPr>
        <w:t xml:space="preserve"> </w:t>
      </w:r>
      <w:r w:rsidRPr="0046608C">
        <w:rPr>
          <w:rStyle w:val="StyleUnderline"/>
          <w:highlight w:val="green"/>
        </w:rPr>
        <w:t>in our work</w:t>
      </w:r>
      <w:r w:rsidRPr="0046608C">
        <w:rPr>
          <w:rStyle w:val="StyleUnderline"/>
        </w:rPr>
        <w:t xml:space="preserve">, and contextualize our work in Indigenous sovereignty. We </w:t>
      </w:r>
      <w:r w:rsidRPr="005E3DA6">
        <w:rPr>
          <w:rStyle w:val="StyleUnderline"/>
        </w:rPr>
        <w:t xml:space="preserve">can </w:t>
      </w:r>
      <w:r w:rsidRPr="0046608C">
        <w:rPr>
          <w:rStyle w:val="StyleUnderline"/>
          <w:highlight w:val="green"/>
        </w:rPr>
        <w:t>view oral Indigenous scholarship as legitimate scholarly sources.</w:t>
      </w:r>
      <w:r w:rsidRPr="0046608C">
        <w:rPr>
          <w:rStyle w:val="StyleUnderline"/>
        </w:rPr>
        <w:t xml:space="preserve"> We can acknowledge explicitly and often the Indigenous traditions of resistance and scholarship that have taught us and pro- vided the foundations for our work. </w:t>
      </w:r>
      <w:r w:rsidRPr="0046608C">
        <w:rPr>
          <w:rStyle w:val="Emphasis"/>
          <w:highlight w:val="green"/>
        </w:rPr>
        <w:t xml:space="preserve">If </w:t>
      </w:r>
      <w:r w:rsidRPr="001975DC">
        <w:rPr>
          <w:rStyle w:val="Emphasis"/>
        </w:rPr>
        <w:t xml:space="preserve">our </w:t>
      </w:r>
      <w:r w:rsidRPr="0046608C">
        <w:rPr>
          <w:rStyle w:val="Emphasis"/>
          <w:highlight w:val="green"/>
        </w:rPr>
        <w:t>work has no foundation of Indigenous scholarship</w:t>
      </w:r>
      <w:r w:rsidRPr="0046608C">
        <w:rPr>
          <w:rStyle w:val="Emphasis"/>
        </w:rPr>
        <w:t xml:space="preserve"> </w:t>
      </w:r>
      <w:r w:rsidRPr="00DF3449">
        <w:rPr>
          <w:sz w:val="14"/>
        </w:rPr>
        <w:t>and mentorship, I believe</w:t>
      </w:r>
      <w:r w:rsidRPr="0046608C">
        <w:rPr>
          <w:rStyle w:val="Emphasis"/>
        </w:rPr>
        <w:t xml:space="preserve"> </w:t>
      </w:r>
      <w:r w:rsidRPr="001975DC">
        <w:rPr>
          <w:rStyle w:val="Emphasis"/>
        </w:rPr>
        <w:t xml:space="preserve">our </w:t>
      </w:r>
      <w:r w:rsidRPr="0046608C">
        <w:rPr>
          <w:rStyle w:val="Emphasis"/>
          <w:highlight w:val="green"/>
        </w:rPr>
        <w:t>contributions to settler colonial studies are</w:t>
      </w:r>
      <w:r w:rsidRPr="0046608C">
        <w:rPr>
          <w:rStyle w:val="Emphasis"/>
        </w:rPr>
        <w:t xml:space="preserve"> </w:t>
      </w:r>
      <w:r w:rsidRPr="00DF3449">
        <w:rPr>
          <w:sz w:val="14"/>
        </w:rPr>
        <w:t>even more</w:t>
      </w:r>
      <w:r w:rsidRPr="0046608C">
        <w:rPr>
          <w:rStyle w:val="Emphasis"/>
        </w:rPr>
        <w:t xml:space="preserve"> </w:t>
      </w:r>
      <w:r w:rsidRPr="001975DC">
        <w:rPr>
          <w:rStyle w:val="Emphasis"/>
        </w:rPr>
        <w:t xml:space="preserve">deeply </w:t>
      </w:r>
      <w:r w:rsidRPr="0046608C">
        <w:rPr>
          <w:rStyle w:val="Emphasis"/>
          <w:highlight w:val="green"/>
        </w:rPr>
        <w:t>problematic.</w:t>
      </w:r>
      <w:r w:rsidRPr="00DF3449">
        <w:rPr>
          <w:sz w:val="14"/>
        </w:rPr>
        <w:t xml:space="preserve"> </w:t>
      </w:r>
    </w:p>
    <w:p w14:paraId="5E109FB7" w14:textId="43B8CDB5" w:rsidR="00607120" w:rsidRPr="00BC3897" w:rsidRDefault="00607120" w:rsidP="00607120">
      <w:pPr>
        <w:pStyle w:val="Heading3"/>
        <w:rPr>
          <w:rFonts w:cs="Calibri"/>
        </w:rPr>
      </w:pPr>
      <w:r w:rsidRPr="00BC3897">
        <w:rPr>
          <w:rFonts w:cs="Calibri"/>
        </w:rPr>
        <w:t>Short FW</w:t>
      </w:r>
    </w:p>
    <w:p w14:paraId="6E8B1180" w14:textId="77777777" w:rsidR="001B44A6" w:rsidRPr="00050F8B" w:rsidRDefault="001B44A6" w:rsidP="001B44A6">
      <w:pPr>
        <w:rPr>
          <w:b/>
          <w:bCs/>
          <w:sz w:val="26"/>
          <w:szCs w:val="26"/>
        </w:rPr>
      </w:pPr>
      <w:r w:rsidRPr="00050F8B">
        <w:rPr>
          <w:b/>
          <w:bCs/>
          <w:sz w:val="26"/>
          <w:szCs w:val="26"/>
        </w:rPr>
        <w:t xml:space="preserve">Our interpretation is that the judge ought to evaluate the aff as a research project – they don’t get to weigh the material implementation of the case. </w:t>
      </w:r>
    </w:p>
    <w:p w14:paraId="682B44B2" w14:textId="665BC0A7" w:rsidR="001B44A6" w:rsidRPr="00050F8B" w:rsidRDefault="001B44A6" w:rsidP="001B44A6">
      <w:pPr>
        <w:rPr>
          <w:b/>
          <w:bCs/>
          <w:sz w:val="26"/>
          <w:szCs w:val="26"/>
        </w:rPr>
      </w:pPr>
      <w:r w:rsidRPr="00050F8B">
        <w:rPr>
          <w:b/>
          <w:bCs/>
          <w:sz w:val="26"/>
          <w:szCs w:val="26"/>
        </w:rPr>
        <w:t>1. Plan focus restricts the debate to a ten second statement and leaves the rest of the aff unquestioned. They should be responsible for the way their knowledge is constructed and used because that produces the best model for activism and ethics</w:t>
      </w:r>
    </w:p>
    <w:p w14:paraId="5EF761C4" w14:textId="77777777" w:rsidR="001B44A6" w:rsidRPr="00050F8B" w:rsidRDefault="001B44A6" w:rsidP="001B44A6">
      <w:pPr>
        <w:rPr>
          <w:b/>
          <w:bCs/>
          <w:sz w:val="26"/>
          <w:szCs w:val="26"/>
        </w:rPr>
      </w:pPr>
      <w:r w:rsidRPr="00050F8B">
        <w:rPr>
          <w:b/>
          <w:bCs/>
          <w:sz w:val="26"/>
          <w:szCs w:val="26"/>
        </w:rPr>
        <w:t xml:space="preserve">2. The K is a prior question – it informs the value of the game – if we win debate trains students to be violent outside of their rounds, that should come first </w:t>
      </w:r>
    </w:p>
    <w:p w14:paraId="536E74C4" w14:textId="77777777" w:rsidR="001B44A6" w:rsidRPr="00050F8B" w:rsidRDefault="001B44A6" w:rsidP="001B44A6">
      <w:pPr>
        <w:rPr>
          <w:b/>
          <w:bCs/>
          <w:sz w:val="26"/>
          <w:szCs w:val="26"/>
        </w:rPr>
      </w:pPr>
      <w:r w:rsidRPr="00050F8B">
        <w:rPr>
          <w:b/>
          <w:bCs/>
          <w:sz w:val="26"/>
          <w:szCs w:val="26"/>
        </w:rPr>
        <w:t xml:space="preserve">3. Performance DA – you’re an educator responsible for judging the behavior and scholarly production of the aff – that means you should TKO them if we win a link </w:t>
      </w:r>
    </w:p>
    <w:p w14:paraId="3D891361" w14:textId="39105DB3" w:rsidR="001A4A0B" w:rsidRPr="001A4A0B" w:rsidRDefault="001A4A0B" w:rsidP="001A4A0B">
      <w:pPr>
        <w:rPr>
          <w:b/>
          <w:bCs/>
          <w:sz w:val="26"/>
          <w:szCs w:val="26"/>
        </w:rPr>
      </w:pPr>
      <w:r w:rsidRPr="001A4A0B">
        <w:rPr>
          <w:b/>
          <w:bCs/>
          <w:sz w:val="26"/>
          <w:szCs w:val="26"/>
        </w:rPr>
        <w:t>4. Independently, vote neg on presumption—fiat is illusory, the affirmative does nothing. Voting aff won’t produce the advantages discussed, but our arguments spill up to how we view policies/debate</w:t>
      </w:r>
    </w:p>
    <w:p w14:paraId="775B46A7" w14:textId="5B35489C" w:rsidR="00607120" w:rsidRDefault="001A4A0B" w:rsidP="00607120">
      <w:pPr>
        <w:rPr>
          <w:b/>
          <w:bCs/>
          <w:sz w:val="26"/>
          <w:szCs w:val="26"/>
        </w:rPr>
      </w:pPr>
      <w:r>
        <w:rPr>
          <w:b/>
          <w:bCs/>
          <w:sz w:val="26"/>
          <w:szCs w:val="26"/>
        </w:rPr>
        <w:t>5</w:t>
      </w:r>
      <w:r w:rsidR="001B44A6" w:rsidRPr="00050F8B">
        <w:rPr>
          <w:b/>
          <w:bCs/>
          <w:sz w:val="26"/>
          <w:szCs w:val="26"/>
        </w:rPr>
        <w:t xml:space="preserve">. Debate is a site of scholarship production, not policymaking 101. Even if individual ballots do not change our subjectivities, iterative investments in research models influence our political orientations. Rejecting paradigms premised on </w:t>
      </w:r>
      <w:r w:rsidR="009376B0">
        <w:rPr>
          <w:b/>
          <w:bCs/>
          <w:sz w:val="26"/>
          <w:szCs w:val="26"/>
        </w:rPr>
        <w:t>settlerism</w:t>
      </w:r>
      <w:r w:rsidR="001B44A6" w:rsidRPr="00050F8B">
        <w:rPr>
          <w:b/>
          <w:bCs/>
          <w:sz w:val="26"/>
          <w:szCs w:val="26"/>
        </w:rPr>
        <w:t xml:space="preserve"> in pedagogical spaces can act as a starting point for </w:t>
      </w:r>
      <w:r w:rsidR="00866F58">
        <w:rPr>
          <w:b/>
          <w:bCs/>
          <w:sz w:val="26"/>
          <w:szCs w:val="26"/>
        </w:rPr>
        <w:t>decolonization</w:t>
      </w:r>
    </w:p>
    <w:p w14:paraId="3C175B1B" w14:textId="77777777" w:rsidR="00D954C3" w:rsidRPr="00403627" w:rsidRDefault="00D954C3" w:rsidP="00D954C3">
      <w:pPr>
        <w:rPr>
          <w:b/>
          <w:bCs/>
          <w:u w:val="single"/>
        </w:rPr>
      </w:pPr>
      <w:r w:rsidRPr="0076209A">
        <w:rPr>
          <w:b/>
          <w:bCs/>
          <w:sz w:val="26"/>
          <w:szCs w:val="26"/>
        </w:rPr>
        <w:t xml:space="preserve">6. </w:t>
      </w:r>
      <w:r w:rsidRPr="00015488">
        <w:rPr>
          <w:b/>
          <w:bCs/>
          <w:sz w:val="26"/>
          <w:szCs w:val="26"/>
        </w:rPr>
        <w:t>Their appeal to</w:t>
      </w:r>
      <w:r>
        <w:rPr>
          <w:b/>
          <w:bCs/>
          <w:sz w:val="26"/>
          <w:szCs w:val="26"/>
        </w:rPr>
        <w:t xml:space="preserve"> </w:t>
      </w:r>
      <w:r w:rsidRPr="00EF2CA2">
        <w:rPr>
          <w:b/>
          <w:bCs/>
          <w:sz w:val="26"/>
          <w:szCs w:val="26"/>
          <w:u w:val="single"/>
        </w:rPr>
        <w:t>procedural fairness</w:t>
      </w:r>
      <w:r w:rsidRPr="00015488">
        <w:rPr>
          <w:b/>
          <w:bCs/>
          <w:sz w:val="26"/>
          <w:szCs w:val="26"/>
        </w:rPr>
        <w:t xml:space="preserve"> and </w:t>
      </w:r>
      <w:r w:rsidRPr="00DF42EC">
        <w:rPr>
          <w:b/>
          <w:bCs/>
          <w:sz w:val="26"/>
          <w:szCs w:val="26"/>
          <w:u w:val="single"/>
        </w:rPr>
        <w:t>clash</w:t>
      </w:r>
      <w:r w:rsidRPr="00015488">
        <w:rPr>
          <w:b/>
          <w:bCs/>
          <w:sz w:val="26"/>
          <w:szCs w:val="26"/>
        </w:rPr>
        <w:t xml:space="preserve"> in </w:t>
      </w:r>
      <w:r>
        <w:rPr>
          <w:b/>
          <w:bCs/>
          <w:sz w:val="26"/>
          <w:szCs w:val="26"/>
        </w:rPr>
        <w:t>a settlerist space</w:t>
      </w:r>
      <w:r w:rsidRPr="00015488">
        <w:rPr>
          <w:b/>
          <w:bCs/>
          <w:sz w:val="26"/>
          <w:szCs w:val="26"/>
        </w:rPr>
        <w:t xml:space="preserve"> causes internalization of </w:t>
      </w:r>
      <w:r w:rsidRPr="00FE752A">
        <w:rPr>
          <w:b/>
          <w:bCs/>
          <w:sz w:val="26"/>
          <w:szCs w:val="26"/>
          <w:u w:val="single"/>
        </w:rPr>
        <w:t>genocide</w:t>
      </w:r>
      <w:r w:rsidRPr="00015488">
        <w:rPr>
          <w:b/>
          <w:bCs/>
          <w:sz w:val="26"/>
          <w:szCs w:val="26"/>
        </w:rPr>
        <w:t xml:space="preserve"> that literally </w:t>
      </w:r>
      <w:r w:rsidRPr="00FE752A">
        <w:rPr>
          <w:b/>
          <w:bCs/>
          <w:sz w:val="26"/>
          <w:szCs w:val="26"/>
          <w:u w:val="single"/>
        </w:rPr>
        <w:t>kills</w:t>
      </w:r>
      <w:r w:rsidRPr="00015488">
        <w:rPr>
          <w:b/>
          <w:bCs/>
          <w:sz w:val="26"/>
          <w:szCs w:val="26"/>
        </w:rPr>
        <w:t xml:space="preserve"> Indigenous people</w:t>
      </w:r>
      <w:r>
        <w:rPr>
          <w:b/>
          <w:bCs/>
          <w:sz w:val="26"/>
          <w:szCs w:val="26"/>
        </w:rPr>
        <w:br/>
        <w:t xml:space="preserve">Stanley 21 </w:t>
      </w:r>
      <w:r w:rsidRPr="00C316C4">
        <w:t>– (</w:t>
      </w:r>
      <w:r>
        <w:t xml:space="preserve">Michelle A. Stanley (Coharie) is a graduate student in the Public Administration Master’s program at UNC Charlotte, where she also works as a University Program Associate in the Office of Institutional Research. She received a post-baccalaureate graduate certificate in gender, sexuality, and women’s studies and a BA in Sociology and Psychology, with a Minor in HGHR Studies, from UNC Charlotte. </w:t>
      </w:r>
      <w:r w:rsidRPr="001E6F38">
        <w:t>"Beyond erasure: Indigenous genocide denial and settler colonialism." Denial: The Final Stage of Genocide. Routledge, 2021. 131-147</w:t>
      </w:r>
      <w:r>
        <w:t xml:space="preserve">, HKR-AS) </w:t>
      </w:r>
      <w:r>
        <w:br/>
      </w:r>
      <w:r w:rsidRPr="00A17E7F">
        <w:rPr>
          <w:u w:val="single"/>
        </w:rPr>
        <w:t xml:space="preserve">Despite the importance of </w:t>
      </w:r>
      <w:r w:rsidRPr="00BF60EB">
        <w:rPr>
          <w:highlight w:val="green"/>
          <w:u w:val="single"/>
        </w:rPr>
        <w:t>acknowledging Indigenous genocide</w:t>
      </w:r>
      <w:r w:rsidRPr="00A17E7F">
        <w:rPr>
          <w:u w:val="single"/>
        </w:rPr>
        <w:t xml:space="preserve"> within the U.S., acknowledgment </w:t>
      </w:r>
      <w:r w:rsidRPr="00BE3D9D">
        <w:rPr>
          <w:highlight w:val="green"/>
          <w:u w:val="single"/>
        </w:rPr>
        <w:t>is insufficient</w:t>
      </w:r>
      <w:r w:rsidRPr="00A17E7F">
        <w:rPr>
          <w:u w:val="single"/>
        </w:rPr>
        <w:t xml:space="preserve"> to challenge settler colonialism. </w:t>
      </w:r>
      <w:r w:rsidRPr="00BE3D9D">
        <w:rPr>
          <w:highlight w:val="green"/>
          <w:u w:val="single"/>
        </w:rPr>
        <w:t>Settler</w:t>
      </w:r>
      <w:r w:rsidRPr="00A17E7F">
        <w:rPr>
          <w:u w:val="single"/>
        </w:rPr>
        <w:t xml:space="preserve"> colonial </w:t>
      </w:r>
      <w:r w:rsidRPr="00BE3D9D">
        <w:rPr>
          <w:highlight w:val="green"/>
          <w:u w:val="single"/>
        </w:rPr>
        <w:t>ideology is internalized</w:t>
      </w:r>
      <w:r w:rsidRPr="00A17E7F">
        <w:rPr>
          <w:u w:val="single"/>
        </w:rPr>
        <w:t xml:space="preserve"> and naturalized </w:t>
      </w:r>
      <w:r w:rsidRPr="000940AB">
        <w:rPr>
          <w:highlight w:val="green"/>
          <w:u w:val="single"/>
        </w:rPr>
        <w:t>among non-Native</w:t>
      </w:r>
      <w:r w:rsidRPr="00A17E7F">
        <w:rPr>
          <w:u w:val="single"/>
        </w:rPr>
        <w:t xml:space="preserve"> and Indigenous </w:t>
      </w:r>
      <w:r w:rsidRPr="000940AB">
        <w:rPr>
          <w:highlight w:val="green"/>
          <w:u w:val="single"/>
        </w:rPr>
        <w:t>communities through internal</w:t>
      </w:r>
      <w:r w:rsidRPr="00A17E7F">
        <w:rPr>
          <w:u w:val="single"/>
        </w:rPr>
        <w:t xml:space="preserve"> modes of </w:t>
      </w:r>
      <w:r w:rsidRPr="001B6E08">
        <w:rPr>
          <w:highlight w:val="green"/>
          <w:u w:val="single"/>
        </w:rPr>
        <w:t xml:space="preserve">colonialism. </w:t>
      </w:r>
      <w:r w:rsidRPr="001B6E08">
        <w:rPr>
          <w:b/>
          <w:bCs/>
          <w:highlight w:val="green"/>
          <w:u w:val="single"/>
        </w:rPr>
        <w:t>Settler colonialism</w:t>
      </w:r>
      <w:r w:rsidRPr="001B6E08">
        <w:rPr>
          <w:b/>
          <w:bCs/>
          <w:u w:val="single"/>
        </w:rPr>
        <w:t xml:space="preserve"> moves beyond a re-telling of history to </w:t>
      </w:r>
      <w:r w:rsidRPr="00A365CD">
        <w:rPr>
          <w:b/>
          <w:bCs/>
          <w:highlight w:val="green"/>
          <w:u w:val="single"/>
        </w:rPr>
        <w:t>establish</w:t>
      </w:r>
      <w:r w:rsidRPr="001B6E08">
        <w:rPr>
          <w:b/>
          <w:bCs/>
          <w:u w:val="single"/>
        </w:rPr>
        <w:t xml:space="preserve"> policies and </w:t>
      </w:r>
      <w:r w:rsidRPr="00A365CD">
        <w:rPr>
          <w:b/>
          <w:bCs/>
          <w:highlight w:val="green"/>
          <w:u w:val="single"/>
        </w:rPr>
        <w:t>procedures that uphold the</w:t>
      </w:r>
      <w:r w:rsidRPr="001B6E08">
        <w:rPr>
          <w:b/>
          <w:bCs/>
          <w:u w:val="single"/>
        </w:rPr>
        <w:t xml:space="preserve"> settler </w:t>
      </w:r>
      <w:r w:rsidRPr="00A365CD">
        <w:rPr>
          <w:b/>
          <w:bCs/>
          <w:highlight w:val="green"/>
          <w:u w:val="single"/>
        </w:rPr>
        <w:t>state and ensure settler futurity</w:t>
      </w:r>
      <w:r w:rsidRPr="00A17E7F">
        <w:rPr>
          <w:u w:val="single"/>
        </w:rPr>
        <w:t>. Due to the pervasiveness of settler colonialism, settlers do not have a framework for “another” way within the U.</w:t>
      </w:r>
      <w:r w:rsidRPr="0013636A">
        <w:rPr>
          <w:u w:val="single"/>
        </w:rPr>
        <w:t xml:space="preserve">S. </w:t>
      </w:r>
      <w:r w:rsidRPr="00403627">
        <w:rPr>
          <w:highlight w:val="green"/>
          <w:u w:val="single"/>
        </w:rPr>
        <w:t>Settler</w:t>
      </w:r>
      <w:r w:rsidRPr="0013636A">
        <w:rPr>
          <w:u w:val="single"/>
        </w:rPr>
        <w:t xml:space="preserve"> colonial </w:t>
      </w:r>
      <w:r w:rsidRPr="00403627">
        <w:rPr>
          <w:highlight w:val="green"/>
          <w:u w:val="single"/>
        </w:rPr>
        <w:t>ideals</w:t>
      </w:r>
      <w:r w:rsidRPr="0013636A">
        <w:rPr>
          <w:u w:val="single"/>
        </w:rPr>
        <w:t xml:space="preserve"> and values</w:t>
      </w:r>
      <w:r w:rsidRPr="00F37F18">
        <w:t xml:space="preserve"> including, private property, individualism,</w:t>
      </w:r>
      <w:r>
        <w:t xml:space="preserve"> Christianity, patriarchal systems, lineage, and governance, medicalized healing, and capitalism </w:t>
      </w:r>
      <w:r w:rsidRPr="00403627">
        <w:rPr>
          <w:b/>
          <w:bCs/>
          <w:highlight w:val="green"/>
          <w:u w:val="single"/>
        </w:rPr>
        <w:t>are embedded within</w:t>
      </w:r>
      <w:r w:rsidRPr="00403627">
        <w:rPr>
          <w:b/>
          <w:bCs/>
          <w:u w:val="single"/>
        </w:rPr>
        <w:t xml:space="preserve"> U.S. </w:t>
      </w:r>
      <w:r w:rsidRPr="00403627">
        <w:rPr>
          <w:b/>
          <w:bCs/>
          <w:highlight w:val="green"/>
          <w:u w:val="single"/>
        </w:rPr>
        <w:t>policies</w:t>
      </w:r>
      <w:r>
        <w:t xml:space="preserve">, structures, families, schools, churches, </w:t>
      </w:r>
      <w:r w:rsidRPr="00403627">
        <w:rPr>
          <w:b/>
          <w:bCs/>
          <w:highlight w:val="green"/>
          <w:u w:val="single"/>
        </w:rPr>
        <w:t>and every space</w:t>
      </w:r>
      <w:r w:rsidRPr="00403627">
        <w:rPr>
          <w:b/>
          <w:bCs/>
          <w:u w:val="single"/>
        </w:rPr>
        <w:t xml:space="preserve"> within the settler state.</w:t>
      </w:r>
    </w:p>
    <w:p w14:paraId="670EEE94" w14:textId="77777777" w:rsidR="00D954C3" w:rsidRPr="000331E5" w:rsidRDefault="00D954C3" w:rsidP="00D954C3">
      <w:pPr>
        <w:rPr>
          <w:u w:val="single"/>
        </w:rPr>
      </w:pPr>
      <w:r>
        <w:t xml:space="preserve">Further, the pervasiveness of settler colonial ideology is most clearly demonstrated by the presence of these ideals within Indigenous communities. </w:t>
      </w:r>
      <w:r w:rsidRPr="000331E5">
        <w:rPr>
          <w:u w:val="single"/>
        </w:rPr>
        <w:t>Within Indigenous tribal nations, settler colonial ideals have infiltrated traditions and have become naturalized as the “way it’s always been.”</w:t>
      </w:r>
      <w:r>
        <w:t xml:space="preserve"> For instance, heteropatriarchal ideals have supplanted Indigenous traditions of gender and sexuality diversity within many Indigenous communities. The same-sex marriage bans within the Cherokee and Navajo Nations demonstrates the pervasiveness of heteropatriarchal settler colonial ideals (Nenetdale, 2017, Justice, 2010). Additionally, the discrimination against Indigenous Two-Spirits within their own communities/nations demonstrates the infiltration of heteropatriarchal settler colonial ideals (Gilley, 2006). These examples of heteropatriarchal ideals within Indigenous tribal nations represents the internalization of settler colonial ideals. </w:t>
      </w:r>
      <w:r w:rsidRPr="00A661AE">
        <w:rPr>
          <w:b/>
          <w:bCs/>
          <w:u w:val="single"/>
        </w:rPr>
        <w:t xml:space="preserve">However, </w:t>
      </w:r>
      <w:r w:rsidRPr="00A661AE">
        <w:rPr>
          <w:b/>
          <w:bCs/>
          <w:highlight w:val="green"/>
          <w:u w:val="single"/>
        </w:rPr>
        <w:t>Indigenous Peoples</w:t>
      </w:r>
      <w:r w:rsidRPr="00A661AE">
        <w:rPr>
          <w:b/>
          <w:bCs/>
          <w:u w:val="single"/>
        </w:rPr>
        <w:t xml:space="preserve"> have and continue to be </w:t>
      </w:r>
      <w:r w:rsidRPr="00A661AE">
        <w:rPr>
          <w:b/>
          <w:bCs/>
          <w:highlight w:val="green"/>
          <w:u w:val="single"/>
        </w:rPr>
        <w:t>pressured to conform to settler</w:t>
      </w:r>
      <w:r w:rsidRPr="00A661AE">
        <w:rPr>
          <w:b/>
          <w:bCs/>
          <w:u w:val="single"/>
        </w:rPr>
        <w:t xml:space="preserve"> colonial </w:t>
      </w:r>
      <w:r w:rsidRPr="00A661AE">
        <w:rPr>
          <w:b/>
          <w:bCs/>
          <w:highlight w:val="green"/>
          <w:u w:val="single"/>
        </w:rPr>
        <w:t>culture in order to gain legitimacy</w:t>
      </w:r>
      <w:r w:rsidRPr="00A661AE">
        <w:rPr>
          <w:b/>
          <w:bCs/>
          <w:u w:val="single"/>
        </w:rPr>
        <w:t xml:space="preserve"> and to be perceived </w:t>
      </w:r>
      <w:r w:rsidRPr="00A661AE">
        <w:rPr>
          <w:b/>
          <w:bCs/>
          <w:highlight w:val="green"/>
          <w:u w:val="single"/>
        </w:rPr>
        <w:t>as “civilized.”</w:t>
      </w:r>
    </w:p>
    <w:p w14:paraId="262F6403" w14:textId="6A46526A" w:rsidR="00D954C3" w:rsidRPr="00050F8B" w:rsidRDefault="00D954C3" w:rsidP="00D954C3">
      <w:r w:rsidRPr="00EA5598">
        <w:rPr>
          <w:u w:val="single"/>
        </w:rPr>
        <w:t>The internalization and naturalization of settler colonial ideals is not the only issue associated with simply acknowledging Indigenous genocide</w:t>
      </w:r>
      <w:r>
        <w:t xml:space="preserve">. Many Indigenous scholars argue that “genocide” is inadequate to acknowledge the continuation of colonial processes within the U.S. and Canada. </w:t>
      </w:r>
      <w:r w:rsidRPr="00F71F5E">
        <w:rPr>
          <w:u w:val="single"/>
        </w:rPr>
        <w:t xml:space="preserve">Essentially, Indigenous scholars argue that genocide framework often positions harm in the past, </w:t>
      </w:r>
      <w:r w:rsidRPr="000029B8">
        <w:rPr>
          <w:highlight w:val="green"/>
          <w:u w:val="single"/>
        </w:rPr>
        <w:t>ignoring</w:t>
      </w:r>
      <w:r w:rsidRPr="00F71F5E">
        <w:rPr>
          <w:u w:val="single"/>
        </w:rPr>
        <w:t xml:space="preserve"> the ongoing </w:t>
      </w:r>
      <w:r w:rsidRPr="000029B8">
        <w:rPr>
          <w:highlight w:val="green"/>
          <w:u w:val="single"/>
        </w:rPr>
        <w:t>settler</w:t>
      </w:r>
      <w:r w:rsidRPr="00F71F5E">
        <w:rPr>
          <w:u w:val="single"/>
        </w:rPr>
        <w:t xml:space="preserve"> colonial structures and </w:t>
      </w:r>
      <w:r w:rsidRPr="000029B8">
        <w:rPr>
          <w:highlight w:val="green"/>
          <w:u w:val="single"/>
        </w:rPr>
        <w:t>processes</w:t>
      </w:r>
      <w:r w:rsidRPr="00F71F5E">
        <w:rPr>
          <w:u w:val="single"/>
        </w:rPr>
        <w:t xml:space="preserve"> (Simpson, 2014)</w:t>
      </w:r>
      <w:r>
        <w:t xml:space="preserve">. The U.S. and Canada already position harms to Indigenous Peoples as situated in the past as evidenced by Canadian Prime Minister, Stephen Harper’s apology in 2008 and the U.S. apology written in 2009. Both apologies refer only to past events, ignoring the ongoing settler colonial processes and structures. </w:t>
      </w:r>
      <w:r w:rsidRPr="00303DB6">
        <w:rPr>
          <w:u w:val="single"/>
        </w:rPr>
        <w:t>While neither Canada nor the U.S. formally acknowledge Indigenous genocide, the naming of Indigenous genocide would not change the ways these settler states navigate their relationships with Indigenous Peoples. Specifically, the designation of genocide would likely prompt more apologies for past actions, after all, the Canadian apology only referred to the harms associated with the residential school system and not any other settler colonial actions</w:t>
      </w:r>
      <w:r>
        <w:t xml:space="preserve">. These apologies fail to address the ongoing settler colonial policies and structures that continue to harm Indigenous Peoples. Further, </w:t>
      </w:r>
      <w:r w:rsidRPr="00EF4266">
        <w:rPr>
          <w:u w:val="single"/>
        </w:rPr>
        <w:t xml:space="preserve">they continue to </w:t>
      </w:r>
      <w:r w:rsidRPr="000029B8">
        <w:rPr>
          <w:highlight w:val="green"/>
          <w:u w:val="single"/>
        </w:rPr>
        <w:t>position</w:t>
      </w:r>
      <w:r w:rsidRPr="00EF4266">
        <w:rPr>
          <w:u w:val="single"/>
        </w:rPr>
        <w:t xml:space="preserve"> Indigenous </w:t>
      </w:r>
      <w:r w:rsidRPr="000029B8">
        <w:rPr>
          <w:highlight w:val="green"/>
          <w:u w:val="single"/>
        </w:rPr>
        <w:t>Peoples in the past</w:t>
      </w:r>
      <w:r w:rsidRPr="00EF4266">
        <w:rPr>
          <w:u w:val="single"/>
        </w:rPr>
        <w:t xml:space="preserve"> when referring to their relationships with land, traditions, and sovereignty. </w:t>
      </w:r>
      <w:r w:rsidRPr="00303E49">
        <w:rPr>
          <w:b/>
          <w:bCs/>
          <w:u w:val="single"/>
        </w:rPr>
        <w:t xml:space="preserve">Any acknowledgment of Indigenous genocide </w:t>
      </w:r>
      <w:r w:rsidRPr="00B32E16">
        <w:rPr>
          <w:b/>
          <w:bCs/>
          <w:highlight w:val="green"/>
          <w:u w:val="single"/>
        </w:rPr>
        <w:t>must address settler colonialism, or it will</w:t>
      </w:r>
      <w:r w:rsidRPr="00303E49">
        <w:rPr>
          <w:b/>
          <w:bCs/>
          <w:u w:val="single"/>
        </w:rPr>
        <w:t xml:space="preserve"> further </w:t>
      </w:r>
      <w:r w:rsidRPr="00B32E16">
        <w:rPr>
          <w:b/>
          <w:bCs/>
          <w:highlight w:val="green"/>
          <w:u w:val="single"/>
        </w:rPr>
        <w:t>perpetuate</w:t>
      </w:r>
      <w:r w:rsidRPr="00303E49">
        <w:rPr>
          <w:b/>
          <w:bCs/>
          <w:u w:val="single"/>
        </w:rPr>
        <w:t xml:space="preserve"> settler colonialism</w:t>
      </w:r>
      <w:r w:rsidRPr="00EF4266">
        <w:rPr>
          <w:u w:val="single"/>
        </w:rPr>
        <w:t>. Simply, settler colonialism will not disappear just from the inclusion of Indigenous genocide in the U.S. and Canadian narratives.</w:t>
      </w:r>
    </w:p>
    <w:p w14:paraId="24CE6FE5" w14:textId="24D0170A" w:rsidR="00F619DE" w:rsidRDefault="00607120" w:rsidP="00607120">
      <w:pPr>
        <w:pStyle w:val="Heading3"/>
      </w:pPr>
      <w:r>
        <w:t>Long FW</w:t>
      </w:r>
    </w:p>
    <w:p w14:paraId="1EA75C64" w14:textId="20014157" w:rsidR="00F619DE" w:rsidRPr="007C1D95" w:rsidRDefault="00A22F14" w:rsidP="00F619DE">
      <w:pPr>
        <w:rPr>
          <w:b/>
          <w:bCs/>
          <w:sz w:val="26"/>
          <w:szCs w:val="26"/>
        </w:rPr>
      </w:pPr>
      <w:r>
        <w:rPr>
          <w:b/>
          <w:bCs/>
          <w:sz w:val="26"/>
          <w:szCs w:val="26"/>
        </w:rPr>
        <w:t>Our interpretation is that the</w:t>
      </w:r>
      <w:r w:rsidR="00F619DE" w:rsidRPr="007C1D95">
        <w:rPr>
          <w:b/>
          <w:bCs/>
          <w:sz w:val="26"/>
          <w:szCs w:val="26"/>
        </w:rPr>
        <w:t xml:space="preserve"> judge should evaluate the </w:t>
      </w:r>
      <w:r w:rsidR="00F8420C">
        <w:rPr>
          <w:b/>
          <w:bCs/>
          <w:sz w:val="26"/>
          <w:szCs w:val="26"/>
        </w:rPr>
        <w:t>aff</w:t>
      </w:r>
      <w:r w:rsidR="00F619DE" w:rsidRPr="007C1D95">
        <w:rPr>
          <w:b/>
          <w:bCs/>
          <w:sz w:val="26"/>
          <w:szCs w:val="26"/>
        </w:rPr>
        <w:t xml:space="preserve"> as a research project –</w:t>
      </w:r>
      <w:r w:rsidR="00376189">
        <w:rPr>
          <w:b/>
          <w:bCs/>
          <w:sz w:val="26"/>
          <w:szCs w:val="26"/>
        </w:rPr>
        <w:t xml:space="preserve"> </w:t>
      </w:r>
      <w:r w:rsidR="005B1D09">
        <w:rPr>
          <w:b/>
          <w:bCs/>
          <w:sz w:val="26"/>
          <w:szCs w:val="26"/>
        </w:rPr>
        <w:t>they don’t get to</w:t>
      </w:r>
      <w:r w:rsidR="00F619DE" w:rsidRPr="007C1D95">
        <w:rPr>
          <w:b/>
          <w:bCs/>
          <w:sz w:val="26"/>
          <w:szCs w:val="26"/>
        </w:rPr>
        <w:t xml:space="preserve"> weigh the material implementation of the case. </w:t>
      </w:r>
    </w:p>
    <w:p w14:paraId="159024A6" w14:textId="77777777" w:rsidR="00F619DE" w:rsidRPr="007C1D95" w:rsidRDefault="00F619DE" w:rsidP="00F619DE">
      <w:pPr>
        <w:rPr>
          <w:b/>
          <w:bCs/>
          <w:sz w:val="26"/>
          <w:szCs w:val="26"/>
        </w:rPr>
      </w:pPr>
      <w:r w:rsidRPr="007C1D95">
        <w:rPr>
          <w:b/>
          <w:bCs/>
          <w:sz w:val="26"/>
          <w:szCs w:val="26"/>
        </w:rPr>
        <w:t xml:space="preserve">1. Plan focus restricts the debate to a ten second statement leaving the rest of the aff unquestioned. Hold them accountable for how their knowledge is constructed and used because that produces the best model for activism and ethics </w:t>
      </w:r>
    </w:p>
    <w:p w14:paraId="55DAB03F" w14:textId="379FBE9F" w:rsidR="00F619DE" w:rsidRPr="007C1D95" w:rsidRDefault="00F619DE" w:rsidP="00F619DE">
      <w:pPr>
        <w:rPr>
          <w:b/>
          <w:bCs/>
          <w:sz w:val="26"/>
          <w:szCs w:val="26"/>
        </w:rPr>
      </w:pPr>
      <w:r w:rsidRPr="007C1D95">
        <w:rPr>
          <w:b/>
          <w:bCs/>
          <w:sz w:val="26"/>
          <w:szCs w:val="26"/>
        </w:rPr>
        <w:t xml:space="preserve">2. </w:t>
      </w:r>
      <w:r w:rsidR="00A21EEB" w:rsidRPr="00050F8B">
        <w:rPr>
          <w:b/>
          <w:bCs/>
          <w:sz w:val="26"/>
          <w:szCs w:val="26"/>
        </w:rPr>
        <w:t xml:space="preserve">The K is a prior question – it informs the value of the game – if we win debate trains students to be violent outside of their rounds, that should come first </w:t>
      </w:r>
    </w:p>
    <w:p w14:paraId="41A846B7" w14:textId="77777777" w:rsidR="00F619DE" w:rsidRPr="007C1D95" w:rsidRDefault="00F619DE" w:rsidP="00F619DE">
      <w:pPr>
        <w:rPr>
          <w:b/>
          <w:bCs/>
          <w:sz w:val="26"/>
          <w:szCs w:val="26"/>
        </w:rPr>
      </w:pPr>
      <w:r w:rsidRPr="007C1D95">
        <w:rPr>
          <w:b/>
          <w:bCs/>
          <w:sz w:val="26"/>
          <w:szCs w:val="26"/>
        </w:rPr>
        <w:t xml:space="preserve">3. Performance DA – you’re an educator responsible for judging the behavior and scholarly production of the aff – that means you should TKO them if we win a link because it proves they are unethical.  </w:t>
      </w:r>
    </w:p>
    <w:p w14:paraId="6FADAE8C" w14:textId="5B83DFDE" w:rsidR="00F619DE" w:rsidRDefault="00F619DE" w:rsidP="00F619DE">
      <w:pPr>
        <w:rPr>
          <w:b/>
          <w:bCs/>
          <w:sz w:val="26"/>
          <w:szCs w:val="26"/>
        </w:rPr>
      </w:pPr>
      <w:r w:rsidRPr="007C1D95">
        <w:rPr>
          <w:b/>
          <w:bCs/>
          <w:sz w:val="26"/>
          <w:szCs w:val="26"/>
        </w:rPr>
        <w:t>4. Debate is a site of scholarship production, not policymaking 101. Even if individual ballots do not change our subjectivities, iterative investments in research models influence our political orientations. Rejecting paradigms premised on settlerism in pedagogical spaces can act as a starting point for decolonization</w:t>
      </w:r>
    </w:p>
    <w:p w14:paraId="6D302648" w14:textId="486AE647" w:rsidR="00D10D56" w:rsidRPr="00D10D56" w:rsidRDefault="00D10D56" w:rsidP="00F619DE">
      <w:pPr>
        <w:rPr>
          <w:b/>
          <w:bCs/>
          <w:sz w:val="26"/>
          <w:szCs w:val="26"/>
        </w:rPr>
      </w:pPr>
      <w:r>
        <w:rPr>
          <w:b/>
          <w:bCs/>
          <w:sz w:val="26"/>
          <w:szCs w:val="26"/>
        </w:rPr>
        <w:t>5</w:t>
      </w:r>
      <w:r w:rsidRPr="001A4A0B">
        <w:rPr>
          <w:b/>
          <w:bCs/>
          <w:sz w:val="26"/>
          <w:szCs w:val="26"/>
        </w:rPr>
        <w:t>. Independently, vote neg on presumption—fiat is illusory, the affirmative does nothing. Voting aff won’t produce the advantages discussed, but our arguments spill up to how we view policies/debate</w:t>
      </w:r>
    </w:p>
    <w:p w14:paraId="750E296B" w14:textId="5D2BBDCE" w:rsidR="00F619DE" w:rsidRPr="007C1D95" w:rsidRDefault="00D10D56" w:rsidP="00F619DE">
      <w:pPr>
        <w:rPr>
          <w:b/>
          <w:bCs/>
          <w:sz w:val="26"/>
          <w:szCs w:val="26"/>
        </w:rPr>
      </w:pPr>
      <w:r>
        <w:rPr>
          <w:b/>
          <w:bCs/>
          <w:sz w:val="26"/>
          <w:szCs w:val="26"/>
        </w:rPr>
        <w:t>6</w:t>
      </w:r>
      <w:r w:rsidR="00F619DE" w:rsidRPr="007C1D95">
        <w:rPr>
          <w:b/>
          <w:bCs/>
          <w:sz w:val="26"/>
          <w:szCs w:val="26"/>
        </w:rPr>
        <w:t xml:space="preserve">. No fairness impact </w:t>
      </w:r>
      <w:r w:rsidR="006E5417">
        <w:rPr>
          <w:b/>
          <w:bCs/>
          <w:sz w:val="26"/>
          <w:szCs w:val="26"/>
        </w:rPr>
        <w:t xml:space="preserve">– </w:t>
      </w:r>
      <w:r w:rsidR="006E5417">
        <w:rPr>
          <w:b/>
          <w:bCs/>
          <w:sz w:val="26"/>
          <w:szCs w:val="26"/>
        </w:rPr>
        <w:br/>
      </w:r>
      <w:r w:rsidR="00F619DE" w:rsidRPr="007C1D95">
        <w:rPr>
          <w:b/>
          <w:bCs/>
          <w:sz w:val="26"/>
          <w:szCs w:val="26"/>
        </w:rPr>
        <w:t xml:space="preserve">a) inevitable because of coaching, resource disparities, and small schools </w:t>
      </w:r>
      <w:r w:rsidR="006E5417">
        <w:rPr>
          <w:b/>
          <w:bCs/>
          <w:sz w:val="26"/>
          <w:szCs w:val="26"/>
        </w:rPr>
        <w:br/>
      </w:r>
      <w:r w:rsidR="00F619DE" w:rsidRPr="007C1D95">
        <w:rPr>
          <w:b/>
          <w:bCs/>
          <w:sz w:val="26"/>
          <w:szCs w:val="26"/>
        </w:rPr>
        <w:t xml:space="preserve">b) linear - they can read cards to justify their method or to criticize ours </w:t>
      </w:r>
      <w:r w:rsidR="006E5417">
        <w:rPr>
          <w:b/>
          <w:bCs/>
          <w:sz w:val="26"/>
          <w:szCs w:val="26"/>
        </w:rPr>
        <w:br/>
      </w:r>
      <w:r w:rsidR="00F619DE" w:rsidRPr="007C1D95">
        <w:rPr>
          <w:b/>
          <w:bCs/>
          <w:sz w:val="26"/>
          <w:szCs w:val="26"/>
        </w:rPr>
        <w:t xml:space="preserve">c) </w:t>
      </w:r>
      <w:r w:rsidR="00656006">
        <w:rPr>
          <w:b/>
          <w:bCs/>
          <w:sz w:val="26"/>
          <w:szCs w:val="26"/>
        </w:rPr>
        <w:t>structural fairness outweighs – debate is not equally accessible which influences our ability to participate in procedural norms</w:t>
      </w:r>
      <w:r w:rsidR="00F619DE" w:rsidRPr="007C1D95">
        <w:rPr>
          <w:b/>
          <w:bCs/>
          <w:sz w:val="26"/>
          <w:szCs w:val="26"/>
        </w:rPr>
        <w:t xml:space="preserve"> </w:t>
      </w:r>
      <w:r w:rsidR="006E5417">
        <w:rPr>
          <w:b/>
          <w:bCs/>
          <w:sz w:val="26"/>
          <w:szCs w:val="26"/>
        </w:rPr>
        <w:br/>
      </w:r>
      <w:r w:rsidR="00F619DE" w:rsidRPr="007C1D95">
        <w:rPr>
          <w:b/>
          <w:bCs/>
          <w:sz w:val="26"/>
          <w:szCs w:val="26"/>
        </w:rPr>
        <w:t>d) self</w:t>
      </w:r>
      <w:r w:rsidR="006E5417">
        <w:rPr>
          <w:b/>
          <w:bCs/>
          <w:sz w:val="26"/>
          <w:szCs w:val="26"/>
        </w:rPr>
        <w:t>-</w:t>
      </w:r>
      <w:r w:rsidR="00F619DE" w:rsidRPr="007C1D95">
        <w:rPr>
          <w:b/>
          <w:bCs/>
          <w:sz w:val="26"/>
          <w:szCs w:val="26"/>
        </w:rPr>
        <w:t xml:space="preserve">imposed - they get aff choice for their reps so not saying </w:t>
      </w:r>
      <w:r w:rsidR="00D172E9">
        <w:rPr>
          <w:b/>
          <w:bCs/>
          <w:sz w:val="26"/>
          <w:szCs w:val="26"/>
        </w:rPr>
        <w:t>racist stuff</w:t>
      </w:r>
      <w:r w:rsidR="00F619DE" w:rsidRPr="007C1D95">
        <w:rPr>
          <w:b/>
          <w:bCs/>
          <w:sz w:val="26"/>
          <w:szCs w:val="26"/>
        </w:rPr>
        <w:t xml:space="preserve"> solves</w:t>
      </w:r>
    </w:p>
    <w:p w14:paraId="3B57D1C0" w14:textId="5B026704" w:rsidR="00F619DE" w:rsidRDefault="00D10D56" w:rsidP="00F619DE">
      <w:pPr>
        <w:rPr>
          <w:b/>
          <w:bCs/>
          <w:sz w:val="26"/>
          <w:szCs w:val="26"/>
        </w:rPr>
      </w:pPr>
      <w:r>
        <w:rPr>
          <w:b/>
          <w:bCs/>
          <w:sz w:val="26"/>
          <w:szCs w:val="26"/>
        </w:rPr>
        <w:t>7</w:t>
      </w:r>
      <w:r w:rsidR="00F619DE" w:rsidRPr="007C1D95">
        <w:rPr>
          <w:b/>
          <w:bCs/>
          <w:sz w:val="26"/>
          <w:szCs w:val="26"/>
        </w:rPr>
        <w:t xml:space="preserve">. We turn clash cuz we force the 1AC to justify their ideological commitments and </w:t>
      </w:r>
      <w:r w:rsidR="003B3F58">
        <w:rPr>
          <w:b/>
          <w:bCs/>
          <w:sz w:val="26"/>
          <w:szCs w:val="26"/>
        </w:rPr>
        <w:t>impact scenarios</w:t>
      </w:r>
      <w:r w:rsidR="00F619DE" w:rsidRPr="007C1D95">
        <w:rPr>
          <w:b/>
          <w:bCs/>
          <w:sz w:val="26"/>
          <w:szCs w:val="26"/>
        </w:rPr>
        <w:t xml:space="preserve"> which is predictable</w:t>
      </w:r>
      <w:r w:rsidR="00541669">
        <w:rPr>
          <w:b/>
          <w:bCs/>
          <w:sz w:val="26"/>
          <w:szCs w:val="26"/>
        </w:rPr>
        <w:t xml:space="preserve"> </w:t>
      </w:r>
      <w:r w:rsidR="000A6D6F">
        <w:rPr>
          <w:b/>
          <w:bCs/>
          <w:sz w:val="26"/>
          <w:szCs w:val="26"/>
        </w:rPr>
        <w:t>and flips their “moots the aff” offense</w:t>
      </w:r>
    </w:p>
    <w:p w14:paraId="0EA62AEF" w14:textId="693DA033" w:rsidR="00F37F18" w:rsidRPr="00403627" w:rsidRDefault="00D10D56" w:rsidP="00021581">
      <w:pPr>
        <w:rPr>
          <w:b/>
          <w:bCs/>
          <w:u w:val="single"/>
        </w:rPr>
      </w:pPr>
      <w:r>
        <w:rPr>
          <w:b/>
          <w:bCs/>
          <w:sz w:val="26"/>
          <w:szCs w:val="26"/>
        </w:rPr>
        <w:t>8</w:t>
      </w:r>
      <w:r w:rsidR="000301EA" w:rsidRPr="00015488">
        <w:rPr>
          <w:b/>
          <w:bCs/>
          <w:sz w:val="26"/>
          <w:szCs w:val="26"/>
        </w:rPr>
        <w:t>. Their appeal to</w:t>
      </w:r>
      <w:r w:rsidR="00951F5D">
        <w:rPr>
          <w:b/>
          <w:bCs/>
          <w:sz w:val="26"/>
          <w:szCs w:val="26"/>
        </w:rPr>
        <w:t xml:space="preserve"> </w:t>
      </w:r>
      <w:r w:rsidR="001E6F38" w:rsidRPr="00EF2CA2">
        <w:rPr>
          <w:b/>
          <w:bCs/>
          <w:sz w:val="26"/>
          <w:szCs w:val="26"/>
          <w:u w:val="single"/>
        </w:rPr>
        <w:t>procedural</w:t>
      </w:r>
      <w:r w:rsidR="000301EA" w:rsidRPr="00EF2CA2">
        <w:rPr>
          <w:b/>
          <w:bCs/>
          <w:sz w:val="26"/>
          <w:szCs w:val="26"/>
          <w:u w:val="single"/>
        </w:rPr>
        <w:t xml:space="preserve"> fairness</w:t>
      </w:r>
      <w:r w:rsidR="000301EA" w:rsidRPr="00015488">
        <w:rPr>
          <w:b/>
          <w:bCs/>
          <w:sz w:val="26"/>
          <w:szCs w:val="26"/>
        </w:rPr>
        <w:t xml:space="preserve"> and </w:t>
      </w:r>
      <w:r w:rsidR="000301EA" w:rsidRPr="00DF42EC">
        <w:rPr>
          <w:b/>
          <w:bCs/>
          <w:sz w:val="26"/>
          <w:szCs w:val="26"/>
          <w:u w:val="single"/>
        </w:rPr>
        <w:t>clash</w:t>
      </w:r>
      <w:r w:rsidR="004E12CC" w:rsidRPr="00015488">
        <w:rPr>
          <w:b/>
          <w:bCs/>
          <w:sz w:val="26"/>
          <w:szCs w:val="26"/>
        </w:rPr>
        <w:t xml:space="preserve"> in </w:t>
      </w:r>
      <w:r w:rsidR="00824363">
        <w:rPr>
          <w:b/>
          <w:bCs/>
          <w:sz w:val="26"/>
          <w:szCs w:val="26"/>
        </w:rPr>
        <w:t>a settlerist space</w:t>
      </w:r>
      <w:r w:rsidR="000301EA" w:rsidRPr="00015488">
        <w:rPr>
          <w:b/>
          <w:bCs/>
          <w:sz w:val="26"/>
          <w:szCs w:val="26"/>
        </w:rPr>
        <w:t xml:space="preserve"> causes internalization of </w:t>
      </w:r>
      <w:r w:rsidR="000301EA" w:rsidRPr="00FE752A">
        <w:rPr>
          <w:b/>
          <w:bCs/>
          <w:sz w:val="26"/>
          <w:szCs w:val="26"/>
          <w:u w:val="single"/>
        </w:rPr>
        <w:t>genocide</w:t>
      </w:r>
      <w:r w:rsidR="00741D9E" w:rsidRPr="00015488">
        <w:rPr>
          <w:b/>
          <w:bCs/>
          <w:sz w:val="26"/>
          <w:szCs w:val="26"/>
        </w:rPr>
        <w:t xml:space="preserve"> </w:t>
      </w:r>
      <w:r w:rsidR="006D296A" w:rsidRPr="00015488">
        <w:rPr>
          <w:b/>
          <w:bCs/>
          <w:sz w:val="26"/>
          <w:szCs w:val="26"/>
        </w:rPr>
        <w:t xml:space="preserve">that literally </w:t>
      </w:r>
      <w:r w:rsidR="006D296A" w:rsidRPr="00FE752A">
        <w:rPr>
          <w:b/>
          <w:bCs/>
          <w:sz w:val="26"/>
          <w:szCs w:val="26"/>
          <w:u w:val="single"/>
        </w:rPr>
        <w:t>kills</w:t>
      </w:r>
      <w:r w:rsidR="006D296A" w:rsidRPr="00015488">
        <w:rPr>
          <w:b/>
          <w:bCs/>
          <w:sz w:val="26"/>
          <w:szCs w:val="26"/>
        </w:rPr>
        <w:t xml:space="preserve"> Indigenous people</w:t>
      </w:r>
      <w:r w:rsidR="00C316C4">
        <w:rPr>
          <w:b/>
          <w:bCs/>
          <w:sz w:val="26"/>
          <w:szCs w:val="26"/>
        </w:rPr>
        <w:br/>
      </w:r>
      <w:r w:rsidR="00E87402">
        <w:rPr>
          <w:b/>
          <w:bCs/>
          <w:sz w:val="26"/>
          <w:szCs w:val="26"/>
        </w:rPr>
        <w:t>Stanley</w:t>
      </w:r>
      <w:r w:rsidR="00C316C4">
        <w:rPr>
          <w:b/>
          <w:bCs/>
          <w:sz w:val="26"/>
          <w:szCs w:val="26"/>
        </w:rPr>
        <w:t xml:space="preserve"> 21 </w:t>
      </w:r>
      <w:r w:rsidR="00C316C4" w:rsidRPr="00C316C4">
        <w:t>– (</w:t>
      </w:r>
      <w:r w:rsidR="00021581">
        <w:t xml:space="preserve">Michelle </w:t>
      </w:r>
      <w:r w:rsidR="00D13164">
        <w:t xml:space="preserve">A. </w:t>
      </w:r>
      <w:r w:rsidR="00021581">
        <w:t xml:space="preserve">Stanley </w:t>
      </w:r>
      <w:r w:rsidR="00F42CF8">
        <w:t xml:space="preserve">(Coharie) </w:t>
      </w:r>
      <w:r w:rsidR="00021581">
        <w:t>is a graduate student in the Public Administration Master’s program at UNC Charlotte, where she also works as a University Program Associate in the Office of Institutional Research. She received a post-baccalaureate graduate certificate in gender, sexuality, and women’s studies and a BA in Sociology and Psychology, with a Minor in HGHR Studies, from UNC Charlotte.</w:t>
      </w:r>
      <w:r w:rsidR="00011BFA">
        <w:t xml:space="preserve"> </w:t>
      </w:r>
      <w:r w:rsidR="001E6F38" w:rsidRPr="001E6F38">
        <w:t>"Beyond erasure: Indigenous genocide denial and settler colonialism." Denial: The Final Stage of Genocide. Routledge, 2021. 131-147</w:t>
      </w:r>
      <w:r w:rsidR="00C316C4">
        <w:t>, HKR-AS)</w:t>
      </w:r>
      <w:r w:rsidR="00021581">
        <w:t xml:space="preserve"> </w:t>
      </w:r>
      <w:r w:rsidR="00021581">
        <w:br/>
      </w:r>
      <w:r w:rsidR="00F37F18" w:rsidRPr="00A17E7F">
        <w:rPr>
          <w:u w:val="single"/>
        </w:rPr>
        <w:t xml:space="preserve">Despite the importance of </w:t>
      </w:r>
      <w:r w:rsidR="00F37F18" w:rsidRPr="00BF60EB">
        <w:rPr>
          <w:highlight w:val="green"/>
          <w:u w:val="single"/>
        </w:rPr>
        <w:t>acknowledging Indigenous genocide</w:t>
      </w:r>
      <w:r w:rsidR="00F37F18" w:rsidRPr="00A17E7F">
        <w:rPr>
          <w:u w:val="single"/>
        </w:rPr>
        <w:t xml:space="preserve"> within the U.S., acknowledgment </w:t>
      </w:r>
      <w:r w:rsidR="00F37F18" w:rsidRPr="00BE3D9D">
        <w:rPr>
          <w:highlight w:val="green"/>
          <w:u w:val="single"/>
        </w:rPr>
        <w:t>is insufficient</w:t>
      </w:r>
      <w:r w:rsidR="00F37F18" w:rsidRPr="00A17E7F">
        <w:rPr>
          <w:u w:val="single"/>
        </w:rPr>
        <w:t xml:space="preserve"> to challenge settler colonialism. </w:t>
      </w:r>
      <w:r w:rsidR="00F37F18" w:rsidRPr="00BE3D9D">
        <w:rPr>
          <w:highlight w:val="green"/>
          <w:u w:val="single"/>
        </w:rPr>
        <w:t>Settler</w:t>
      </w:r>
      <w:r w:rsidR="00F37F18" w:rsidRPr="00A17E7F">
        <w:rPr>
          <w:u w:val="single"/>
        </w:rPr>
        <w:t xml:space="preserve"> colonial </w:t>
      </w:r>
      <w:r w:rsidR="00F37F18" w:rsidRPr="00BE3D9D">
        <w:rPr>
          <w:highlight w:val="green"/>
          <w:u w:val="single"/>
        </w:rPr>
        <w:t>ideology is internalized</w:t>
      </w:r>
      <w:r w:rsidR="00F37F18" w:rsidRPr="00A17E7F">
        <w:rPr>
          <w:u w:val="single"/>
        </w:rPr>
        <w:t xml:space="preserve"> and naturalized </w:t>
      </w:r>
      <w:r w:rsidR="00F37F18" w:rsidRPr="000940AB">
        <w:rPr>
          <w:highlight w:val="green"/>
          <w:u w:val="single"/>
        </w:rPr>
        <w:t>among non-Native</w:t>
      </w:r>
      <w:r w:rsidR="00F37F18" w:rsidRPr="00A17E7F">
        <w:rPr>
          <w:u w:val="single"/>
        </w:rPr>
        <w:t xml:space="preserve"> and Indigenous </w:t>
      </w:r>
      <w:r w:rsidR="00F37F18" w:rsidRPr="000940AB">
        <w:rPr>
          <w:highlight w:val="green"/>
          <w:u w:val="single"/>
        </w:rPr>
        <w:t>communities through internal</w:t>
      </w:r>
      <w:r w:rsidR="00F37F18" w:rsidRPr="00A17E7F">
        <w:rPr>
          <w:u w:val="single"/>
        </w:rPr>
        <w:t xml:space="preserve"> modes of </w:t>
      </w:r>
      <w:r w:rsidR="00F37F18" w:rsidRPr="001B6E08">
        <w:rPr>
          <w:highlight w:val="green"/>
          <w:u w:val="single"/>
        </w:rPr>
        <w:t xml:space="preserve">colonialism. </w:t>
      </w:r>
      <w:r w:rsidR="00F37F18" w:rsidRPr="001B6E08">
        <w:rPr>
          <w:b/>
          <w:bCs/>
          <w:highlight w:val="green"/>
          <w:u w:val="single"/>
        </w:rPr>
        <w:t>Settler colonialism</w:t>
      </w:r>
      <w:r w:rsidR="00F37F18" w:rsidRPr="001B6E08">
        <w:rPr>
          <w:b/>
          <w:bCs/>
          <w:u w:val="single"/>
        </w:rPr>
        <w:t xml:space="preserve"> moves beyond a re-telling of history to </w:t>
      </w:r>
      <w:r w:rsidR="00F37F18" w:rsidRPr="00A365CD">
        <w:rPr>
          <w:b/>
          <w:bCs/>
          <w:highlight w:val="green"/>
          <w:u w:val="single"/>
        </w:rPr>
        <w:t>establish</w:t>
      </w:r>
      <w:r w:rsidR="00F37F18" w:rsidRPr="001B6E08">
        <w:rPr>
          <w:b/>
          <w:bCs/>
          <w:u w:val="single"/>
        </w:rPr>
        <w:t xml:space="preserve"> policies and </w:t>
      </w:r>
      <w:r w:rsidR="00F37F18" w:rsidRPr="00A365CD">
        <w:rPr>
          <w:b/>
          <w:bCs/>
          <w:highlight w:val="green"/>
          <w:u w:val="single"/>
        </w:rPr>
        <w:t>procedures that uphold the</w:t>
      </w:r>
      <w:r w:rsidR="00F37F18" w:rsidRPr="001B6E08">
        <w:rPr>
          <w:b/>
          <w:bCs/>
          <w:u w:val="single"/>
        </w:rPr>
        <w:t xml:space="preserve"> settler </w:t>
      </w:r>
      <w:r w:rsidR="00F37F18" w:rsidRPr="00A365CD">
        <w:rPr>
          <w:b/>
          <w:bCs/>
          <w:highlight w:val="green"/>
          <w:u w:val="single"/>
        </w:rPr>
        <w:t>state and ensure settler futurity</w:t>
      </w:r>
      <w:r w:rsidR="00F37F18" w:rsidRPr="00A17E7F">
        <w:rPr>
          <w:u w:val="single"/>
        </w:rPr>
        <w:t>. Due to the pervasiveness of settler colonialism, settlers do not have a framework for “another” way within the U.</w:t>
      </w:r>
      <w:r w:rsidR="00F37F18" w:rsidRPr="0013636A">
        <w:rPr>
          <w:u w:val="single"/>
        </w:rPr>
        <w:t xml:space="preserve">S. </w:t>
      </w:r>
      <w:r w:rsidR="00F37F18" w:rsidRPr="00403627">
        <w:rPr>
          <w:highlight w:val="green"/>
          <w:u w:val="single"/>
        </w:rPr>
        <w:t>Settler</w:t>
      </w:r>
      <w:r w:rsidR="00F37F18" w:rsidRPr="0013636A">
        <w:rPr>
          <w:u w:val="single"/>
        </w:rPr>
        <w:t xml:space="preserve"> colonial </w:t>
      </w:r>
      <w:r w:rsidR="00F37F18" w:rsidRPr="00403627">
        <w:rPr>
          <w:highlight w:val="green"/>
          <w:u w:val="single"/>
        </w:rPr>
        <w:t>ideals</w:t>
      </w:r>
      <w:r w:rsidR="00F37F18" w:rsidRPr="0013636A">
        <w:rPr>
          <w:u w:val="single"/>
        </w:rPr>
        <w:t xml:space="preserve"> and values</w:t>
      </w:r>
      <w:r w:rsidR="00F37F18" w:rsidRPr="00F37F18">
        <w:t xml:space="preserve"> including, private property, individualism,</w:t>
      </w:r>
      <w:r w:rsidR="00F37F18">
        <w:t xml:space="preserve"> Christianity, patriarchal systems, lineage, and governance, medicalized healing, and capitalism </w:t>
      </w:r>
      <w:r w:rsidR="00F37F18" w:rsidRPr="00403627">
        <w:rPr>
          <w:b/>
          <w:bCs/>
          <w:highlight w:val="green"/>
          <w:u w:val="single"/>
        </w:rPr>
        <w:t>are embedded within</w:t>
      </w:r>
      <w:r w:rsidR="00F37F18" w:rsidRPr="00403627">
        <w:rPr>
          <w:b/>
          <w:bCs/>
          <w:u w:val="single"/>
        </w:rPr>
        <w:t xml:space="preserve"> U.S. </w:t>
      </w:r>
      <w:r w:rsidR="00F37F18" w:rsidRPr="00403627">
        <w:rPr>
          <w:b/>
          <w:bCs/>
          <w:highlight w:val="green"/>
          <w:u w:val="single"/>
        </w:rPr>
        <w:t>policies</w:t>
      </w:r>
      <w:r w:rsidR="00F37F18">
        <w:t xml:space="preserve">, structures, families, schools, churches, </w:t>
      </w:r>
      <w:r w:rsidR="00F37F18" w:rsidRPr="00403627">
        <w:rPr>
          <w:b/>
          <w:bCs/>
          <w:highlight w:val="green"/>
          <w:u w:val="single"/>
        </w:rPr>
        <w:t>and every space</w:t>
      </w:r>
      <w:r w:rsidR="00F37F18" w:rsidRPr="00403627">
        <w:rPr>
          <w:b/>
          <w:bCs/>
          <w:u w:val="single"/>
        </w:rPr>
        <w:t xml:space="preserve"> within the settler state.</w:t>
      </w:r>
    </w:p>
    <w:p w14:paraId="11CF6762" w14:textId="7AB2D11D" w:rsidR="00F37F18" w:rsidRPr="000331E5" w:rsidRDefault="00F37F18" w:rsidP="00F37F18">
      <w:pPr>
        <w:rPr>
          <w:u w:val="single"/>
        </w:rPr>
      </w:pPr>
      <w:r>
        <w:t xml:space="preserve">Further, the pervasiveness of settler colonial ideology is most clearly demonstrated by the presence of these ideals within Indigenous communities. </w:t>
      </w:r>
      <w:r w:rsidRPr="000331E5">
        <w:rPr>
          <w:u w:val="single"/>
        </w:rPr>
        <w:t>Within Indigenous tribal nations, settler colonial ideals have infiltrated traditions and have become naturalized as the “way it’s always been.”</w:t>
      </w:r>
      <w:r>
        <w:t xml:space="preserve"> For instance, heteropatriarchal ideals have supplanted Indigenous traditions of gender and sexuality diversity within many Indigenous communities. The same-sex marriage bans within the Cherokee and Navajo Nations demonstrates the pervasiveness of heteropatriarchal settler colonial ideals (Nenetdale, 2017, Justice, 2010). Additionally, the discrimination against Indigenous Two-Spirits within their own communities/nations demonstrates the infiltration of heteropatriarchal settler colonial ideals (Gilley, 2006). These examples of heteropatriarchal ideals within Indigenous tribal nations represents the internalization of settler colonial ideals. </w:t>
      </w:r>
      <w:r w:rsidRPr="00A661AE">
        <w:rPr>
          <w:b/>
          <w:bCs/>
          <w:u w:val="single"/>
        </w:rPr>
        <w:t xml:space="preserve">However, </w:t>
      </w:r>
      <w:r w:rsidRPr="00A661AE">
        <w:rPr>
          <w:b/>
          <w:bCs/>
          <w:highlight w:val="green"/>
          <w:u w:val="single"/>
        </w:rPr>
        <w:t>Indigenous Peoples</w:t>
      </w:r>
      <w:r w:rsidRPr="00A661AE">
        <w:rPr>
          <w:b/>
          <w:bCs/>
          <w:u w:val="single"/>
        </w:rPr>
        <w:t xml:space="preserve"> have and continue to be </w:t>
      </w:r>
      <w:r w:rsidRPr="00A661AE">
        <w:rPr>
          <w:b/>
          <w:bCs/>
          <w:highlight w:val="green"/>
          <w:u w:val="single"/>
        </w:rPr>
        <w:t>pressured to conform to settler</w:t>
      </w:r>
      <w:r w:rsidRPr="00A661AE">
        <w:rPr>
          <w:b/>
          <w:bCs/>
          <w:u w:val="single"/>
        </w:rPr>
        <w:t xml:space="preserve"> colonial </w:t>
      </w:r>
      <w:r w:rsidRPr="00A661AE">
        <w:rPr>
          <w:b/>
          <w:bCs/>
          <w:highlight w:val="green"/>
          <w:u w:val="single"/>
        </w:rPr>
        <w:t>culture in order to gain legitimacy</w:t>
      </w:r>
      <w:r w:rsidRPr="00A661AE">
        <w:rPr>
          <w:b/>
          <w:bCs/>
          <w:u w:val="single"/>
        </w:rPr>
        <w:t xml:space="preserve"> and to be perceived </w:t>
      </w:r>
      <w:r w:rsidRPr="00A661AE">
        <w:rPr>
          <w:b/>
          <w:bCs/>
          <w:highlight w:val="green"/>
          <w:u w:val="single"/>
        </w:rPr>
        <w:t>as “civilized.”</w:t>
      </w:r>
    </w:p>
    <w:p w14:paraId="390D36AD" w14:textId="645F22BA" w:rsidR="005F07A2" w:rsidRPr="00EF4266" w:rsidRDefault="005F07A2" w:rsidP="005F07A2">
      <w:pPr>
        <w:rPr>
          <w:u w:val="single"/>
        </w:rPr>
      </w:pPr>
      <w:r w:rsidRPr="00EA5598">
        <w:rPr>
          <w:u w:val="single"/>
        </w:rPr>
        <w:t>The internalization and naturalization of settler colonial ideals is not the only issue associated with simply acknowledging Indigenous genocide</w:t>
      </w:r>
      <w:r>
        <w:t xml:space="preserve">. Many Indigenous scholars argue that “genocide” is inadequate to acknowledge the continuation of colonial processes within the U.S. and Canada. </w:t>
      </w:r>
      <w:r w:rsidRPr="00F71F5E">
        <w:rPr>
          <w:u w:val="single"/>
        </w:rPr>
        <w:t xml:space="preserve">Essentially, Indigenous scholars argue that genocide framework often positions harm in the past, </w:t>
      </w:r>
      <w:r w:rsidRPr="000029B8">
        <w:rPr>
          <w:highlight w:val="green"/>
          <w:u w:val="single"/>
        </w:rPr>
        <w:t>ignoring</w:t>
      </w:r>
      <w:r w:rsidRPr="00F71F5E">
        <w:rPr>
          <w:u w:val="single"/>
        </w:rPr>
        <w:t xml:space="preserve"> the ongoing </w:t>
      </w:r>
      <w:r w:rsidRPr="000029B8">
        <w:rPr>
          <w:highlight w:val="green"/>
          <w:u w:val="single"/>
        </w:rPr>
        <w:t>settler</w:t>
      </w:r>
      <w:r w:rsidRPr="00F71F5E">
        <w:rPr>
          <w:u w:val="single"/>
        </w:rPr>
        <w:t xml:space="preserve"> colonial structures and </w:t>
      </w:r>
      <w:r w:rsidRPr="000029B8">
        <w:rPr>
          <w:highlight w:val="green"/>
          <w:u w:val="single"/>
        </w:rPr>
        <w:t>processes</w:t>
      </w:r>
      <w:r w:rsidRPr="00F71F5E">
        <w:rPr>
          <w:u w:val="single"/>
        </w:rPr>
        <w:t xml:space="preserve"> (Simpson, 2014)</w:t>
      </w:r>
      <w:r>
        <w:t xml:space="preserve">. The U.S. and Canada already position harms to Indigenous Peoples as situated in the past as evidenced by Canadian Prime Minister, Stephen Harper’s apology in 2008 and the U.S. apology written in 2009. Both apologies refer only to past events, ignoring the ongoing settler colonial processes and structures. </w:t>
      </w:r>
      <w:r w:rsidRPr="00303DB6">
        <w:rPr>
          <w:u w:val="single"/>
        </w:rPr>
        <w:t>While neither Canada nor the U.S. formally acknowledge Indigenous genocide, the naming of Indigenous genocide would not change the ways these settler states navigate their relationships with Indigenous Peoples. Specifically, the designation of genocide would likely prompt more apologies for past actions, after all, the Canadian apology only referred to the harms associated with the residential school system and not any other settler colonial actions</w:t>
      </w:r>
      <w:r>
        <w:t xml:space="preserve">. These apologies fail to address the ongoing settler colonial policies and structures that continue to harm Indigenous Peoples. Further, </w:t>
      </w:r>
      <w:r w:rsidRPr="00EF4266">
        <w:rPr>
          <w:u w:val="single"/>
        </w:rPr>
        <w:t xml:space="preserve">they continue to </w:t>
      </w:r>
      <w:r w:rsidRPr="000029B8">
        <w:rPr>
          <w:highlight w:val="green"/>
          <w:u w:val="single"/>
        </w:rPr>
        <w:t>position</w:t>
      </w:r>
      <w:r w:rsidRPr="00EF4266">
        <w:rPr>
          <w:u w:val="single"/>
        </w:rPr>
        <w:t xml:space="preserve"> Indigenous </w:t>
      </w:r>
      <w:r w:rsidRPr="000029B8">
        <w:rPr>
          <w:highlight w:val="green"/>
          <w:u w:val="single"/>
        </w:rPr>
        <w:t>Peoples in the past</w:t>
      </w:r>
      <w:r w:rsidRPr="00EF4266">
        <w:rPr>
          <w:u w:val="single"/>
        </w:rPr>
        <w:t xml:space="preserve"> when referring to their relationships with land, traditions, and sovereignty. </w:t>
      </w:r>
      <w:r w:rsidRPr="00303E49">
        <w:rPr>
          <w:b/>
          <w:bCs/>
          <w:u w:val="single"/>
        </w:rPr>
        <w:t xml:space="preserve">Any acknowledgment of Indigenous genocide </w:t>
      </w:r>
      <w:r w:rsidRPr="00B32E16">
        <w:rPr>
          <w:b/>
          <w:bCs/>
          <w:highlight w:val="green"/>
          <w:u w:val="single"/>
        </w:rPr>
        <w:t>must address settler colonialism, or it will</w:t>
      </w:r>
      <w:r w:rsidRPr="00303E49">
        <w:rPr>
          <w:b/>
          <w:bCs/>
          <w:u w:val="single"/>
        </w:rPr>
        <w:t xml:space="preserve"> further </w:t>
      </w:r>
      <w:r w:rsidRPr="00B32E16">
        <w:rPr>
          <w:b/>
          <w:bCs/>
          <w:highlight w:val="green"/>
          <w:u w:val="single"/>
        </w:rPr>
        <w:t>perpetuate</w:t>
      </w:r>
      <w:r w:rsidRPr="00303E49">
        <w:rPr>
          <w:b/>
          <w:bCs/>
          <w:u w:val="single"/>
        </w:rPr>
        <w:t xml:space="preserve"> settler colonialism</w:t>
      </w:r>
      <w:r w:rsidRPr="00EF4266">
        <w:rPr>
          <w:u w:val="single"/>
        </w:rPr>
        <w:t>. Simply, settler colonialism will not disappear just from the inclusion of Indigenous genocide in the U.S. and Canadian narratives.</w:t>
      </w:r>
    </w:p>
    <w:p w14:paraId="33169189" w14:textId="77777777" w:rsidR="00F619DE" w:rsidRDefault="00F619DE" w:rsidP="00F619DE">
      <w:pPr>
        <w:pStyle w:val="Heading2"/>
      </w:pPr>
      <w:r>
        <w:t>Case</w:t>
      </w:r>
    </w:p>
    <w:p w14:paraId="2340B165" w14:textId="59AEDD24" w:rsidR="00F03350" w:rsidRDefault="00F03350" w:rsidP="00F619DE">
      <w:pPr>
        <w:pStyle w:val="Heading3"/>
      </w:pPr>
      <w:r>
        <w:t xml:space="preserve">NC – Extinction First </w:t>
      </w:r>
      <w:r w:rsidR="00C51620">
        <w:t>–</w:t>
      </w:r>
      <w:r>
        <w:t xml:space="preserve"> Short</w:t>
      </w:r>
    </w:p>
    <w:p w14:paraId="145C796F" w14:textId="77777777" w:rsidR="00C51620" w:rsidRPr="00C51620" w:rsidRDefault="00C51620" w:rsidP="00C51620"/>
    <w:p w14:paraId="03DA05FF" w14:textId="1C5B4265" w:rsidR="00F619DE" w:rsidRPr="00111610" w:rsidRDefault="00F619DE" w:rsidP="00F619DE">
      <w:pPr>
        <w:pStyle w:val="Heading3"/>
      </w:pPr>
      <w:r>
        <w:t>NC - Extinction First</w:t>
      </w:r>
      <w:r w:rsidR="00F03350">
        <w:t xml:space="preserve"> </w:t>
      </w:r>
      <w:r w:rsidR="00AD0E8A">
        <w:t>–</w:t>
      </w:r>
      <w:r w:rsidR="00F03350">
        <w:t xml:space="preserve"> Long</w:t>
      </w:r>
      <w:r w:rsidR="00AD0E8A">
        <w:t xml:space="preserve"> (1:30)</w:t>
      </w:r>
    </w:p>
    <w:p w14:paraId="5E24B737" w14:textId="7DCA1041" w:rsidR="00F619DE" w:rsidRPr="0027576A" w:rsidRDefault="00F619DE" w:rsidP="00F619DE">
      <w:pPr>
        <w:pStyle w:val="Heading4"/>
      </w:pPr>
      <w:r>
        <w:t>1. Risk of extinction</w:t>
      </w:r>
      <w:r w:rsidR="00AC0E68">
        <w:t xml:space="preserve"> focus</w:t>
      </w:r>
      <w:r>
        <w:t xml:space="preserve"> freezes action – any action can cause extinction but so does </w:t>
      </w:r>
      <w:r w:rsidR="003615E8">
        <w:t>not acting</w:t>
      </w:r>
      <w:r>
        <w:t xml:space="preserve"> – we’d have to listen to a random person who told us to jump out of the building right now or else extinction would happen</w:t>
      </w:r>
    </w:p>
    <w:p w14:paraId="41959FEF" w14:textId="3D54D3A8" w:rsidR="00F619DE" w:rsidRPr="0027576A" w:rsidRDefault="00F619DE" w:rsidP="00F619DE">
      <w:pPr>
        <w:pStyle w:val="Heading4"/>
      </w:pPr>
      <w:r>
        <w:t>2. Uncertainty assumes we don’t know what’s</w:t>
      </w:r>
      <w:r w:rsidR="00B311A6">
        <w:t xml:space="preserve"> ethically</w:t>
      </w:r>
      <w:r>
        <w:t xml:space="preserve"> </w:t>
      </w:r>
      <w:r w:rsidR="00663D04">
        <w:t>bad</w:t>
      </w:r>
      <w:r>
        <w:t xml:space="preserve"> but we don’t</w:t>
      </w:r>
      <w:r w:rsidR="00E411A7">
        <w:t xml:space="preserve"> need time</w:t>
      </w:r>
      <w:r>
        <w:t xml:space="preserve"> to figure out </w:t>
      </w:r>
      <w:r w:rsidR="00D4334B">
        <w:t xml:space="preserve">that </w:t>
      </w:r>
      <w:r>
        <w:t xml:space="preserve">structural violence </w:t>
      </w:r>
      <w:r w:rsidR="00114719">
        <w:t>and</w:t>
      </w:r>
      <w:r>
        <w:t xml:space="preserve"> racism are wrong </w:t>
      </w:r>
    </w:p>
    <w:p w14:paraId="24255D55" w14:textId="1811B979" w:rsidR="00F619DE" w:rsidRDefault="00F619DE" w:rsidP="00F619DE">
      <w:pPr>
        <w:pStyle w:val="Heading4"/>
      </w:pPr>
      <w:r>
        <w:t xml:space="preserve">3. Future gens logic repugnant </w:t>
      </w:r>
      <w:r w:rsidR="00B0767D">
        <w:t>–</w:t>
      </w:r>
      <w:r>
        <w:t xml:space="preserve"> </w:t>
      </w:r>
      <w:r w:rsidR="00B0767D">
        <w:t>would deny people abortions because they’re ending “future gens” – psychologically violent model of ethics</w:t>
      </w:r>
      <w:r w:rsidR="00D97119">
        <w:t xml:space="preserve"> and a reason to reject </w:t>
      </w:r>
      <w:r w:rsidR="00B56840">
        <w:t>it</w:t>
      </w:r>
    </w:p>
    <w:p w14:paraId="487A409F" w14:textId="1883C642" w:rsidR="00F619DE" w:rsidRDefault="00F619DE" w:rsidP="00F619DE">
      <w:pPr>
        <w:pStyle w:val="Heading4"/>
      </w:pPr>
      <w:r>
        <w:t xml:space="preserve">4. K controls the root cause – </w:t>
      </w:r>
      <w:r w:rsidR="007C17C8">
        <w:t xml:space="preserve">Chinese </w:t>
      </w:r>
      <w:r w:rsidR="00B70AFC">
        <w:t>e</w:t>
      </w:r>
      <w:r w:rsidR="007C17C8">
        <w:t xml:space="preserve">conomic growth </w:t>
      </w:r>
      <w:r>
        <w:t xml:space="preserve">is borne out of settler capitalist notions of </w:t>
      </w:r>
      <w:r w:rsidR="005B4D25">
        <w:t>land as property and resource extraction</w:t>
      </w:r>
      <w:r>
        <w:t xml:space="preserve"> – means the aff only treats the symptom, not the cause and makes circumvention inevitable since expanding state control only reifies the structure</w:t>
      </w:r>
    </w:p>
    <w:p w14:paraId="150DFD30" w14:textId="77777777" w:rsidR="00F619DE" w:rsidRPr="00FC5E77" w:rsidRDefault="00F619DE" w:rsidP="00F619DE">
      <w:pPr>
        <w:pStyle w:val="Heading4"/>
        <w:tabs>
          <w:tab w:val="left" w:pos="11595"/>
        </w:tabs>
        <w:rPr>
          <w:rFonts w:cs="Calibri"/>
        </w:rPr>
      </w:pPr>
      <w:r>
        <w:t xml:space="preserve">5. </w:t>
      </w:r>
      <w:r w:rsidRPr="00FC5E77">
        <w:rPr>
          <w:rFonts w:cs="Calibri"/>
        </w:rPr>
        <w:t>Extinction is an empty superlative that teases with global demise to mask structural culpability with the ongoing violences driving extinction – assign their arguments 0 risk.</w:t>
      </w:r>
    </w:p>
    <w:p w14:paraId="54B6E3B7" w14:textId="77777777" w:rsidR="00F619DE" w:rsidRPr="00FC5E77" w:rsidRDefault="00F619DE" w:rsidP="00F619DE">
      <w:r w:rsidRPr="00FC5E77">
        <w:rPr>
          <w:rStyle w:val="Style13ptBold"/>
        </w:rPr>
        <w:t>Mitchell 17</w:t>
      </w:r>
      <w:r w:rsidRPr="00FC5E77">
        <w:t xml:space="preserve"> (Audra - holds the the </w:t>
      </w:r>
      <w:hyperlink r:id="rId9" w:history="1">
        <w:r w:rsidRPr="00FC5E77">
          <w:rPr>
            <w:rStyle w:val="Hyperlink"/>
          </w:rPr>
          <w:t>CIGI Chair</w:t>
        </w:r>
      </w:hyperlink>
      <w:r w:rsidRPr="00FC5E77">
        <w:t> in Global Governance and Ethics at the </w:t>
      </w:r>
      <w:hyperlink r:id="rId10" w:history="1">
        <w:r w:rsidRPr="00FC5E77">
          <w:rPr>
            <w:rStyle w:val="Hyperlink"/>
          </w:rPr>
          <w:t>Balsillie School of International Affairs</w:t>
        </w:r>
      </w:hyperlink>
      <w:r w:rsidRPr="00FC5E77">
        <w:t xml:space="preserve"> and is an Associate Professor at Wilfrid Laurier University, Canada. 9/27/17. “Decolonizing against extinction part II: Extinction is not a metaphor – it is literally genocide” </w:t>
      </w:r>
      <w:hyperlink r:id="rId11" w:history="1">
        <w:r w:rsidRPr="00FC5E77">
          <w:rPr>
            <w:rStyle w:val="Hyperlink"/>
          </w:rPr>
          <w:t>https://worldlyir.wordpress.com/2017/09/27/decolonizing-against-extinction-part-ii-extinction-is-not-a-metaphor-it-is-literally-genocide/</w:t>
        </w:r>
      </w:hyperlink>
      <w:r w:rsidRPr="00FC5E77">
        <w:t>)//kbuck</w:t>
      </w:r>
    </w:p>
    <w:p w14:paraId="074AD60D" w14:textId="77777777" w:rsidR="00F619DE" w:rsidRPr="00530C2D" w:rsidRDefault="00F619DE" w:rsidP="00F619DE">
      <w:pPr>
        <w:rPr>
          <w:sz w:val="14"/>
        </w:rPr>
      </w:pPr>
      <w:r w:rsidRPr="00F940D3">
        <w:rPr>
          <w:rStyle w:val="Emphasis"/>
          <w:highlight w:val="green"/>
        </w:rPr>
        <w:t>Extinction has become an emblem of Western</w:t>
      </w:r>
      <w:r w:rsidRPr="00530C2D">
        <w:rPr>
          <w:sz w:val="14"/>
        </w:rPr>
        <w:t xml:space="preserve">, and white-dominated, </w:t>
      </w:r>
      <w:r w:rsidRPr="00F940D3">
        <w:rPr>
          <w:rStyle w:val="Emphasis"/>
          <w:highlight w:val="green"/>
        </w:rPr>
        <w:t>fears about ‘the end of the(ir) world’</w:t>
      </w:r>
      <w:r w:rsidRPr="00530C2D">
        <w:rPr>
          <w:sz w:val="14"/>
          <w:highlight w:val="green"/>
        </w:rPr>
        <w:t xml:space="preserve">. </w:t>
      </w:r>
      <w:r w:rsidRPr="00F940D3">
        <w:rPr>
          <w:rStyle w:val="StyleUnderline"/>
          <w:highlight w:val="green"/>
        </w:rPr>
        <w:t>This</w:t>
      </w:r>
      <w:r w:rsidRPr="0048047B">
        <w:rPr>
          <w:rStyle w:val="StyleUnderline"/>
        </w:rPr>
        <w:t xml:space="preserve"> scientific </w:t>
      </w:r>
      <w:r w:rsidRPr="00F940D3">
        <w:rPr>
          <w:rStyle w:val="StyleUnderline"/>
          <w:highlight w:val="green"/>
        </w:rPr>
        <w:t xml:space="preserve">term is </w:t>
      </w:r>
      <w:r w:rsidRPr="0048047B">
        <w:rPr>
          <w:rStyle w:val="Emphasis"/>
        </w:rPr>
        <w:t>saturated</w:t>
      </w:r>
      <w:r w:rsidRPr="0048047B">
        <w:rPr>
          <w:rStyle w:val="StyleUnderline"/>
        </w:rPr>
        <w:t xml:space="preserve"> with </w:t>
      </w:r>
      <w:r w:rsidRPr="0048047B">
        <w:rPr>
          <w:rStyle w:val="Emphasis"/>
        </w:rPr>
        <w:t>emotional potency</w:t>
      </w:r>
      <w:r w:rsidRPr="00530C2D">
        <w:rPr>
          <w:sz w:val="14"/>
        </w:rPr>
        <w:t xml:space="preserve">, stretched and </w:t>
      </w:r>
      <w:r w:rsidRPr="00F940D3">
        <w:rPr>
          <w:rStyle w:val="Emphasis"/>
          <w:highlight w:val="green"/>
        </w:rPr>
        <w:t>contorted</w:t>
      </w:r>
      <w:r w:rsidRPr="00F940D3">
        <w:rPr>
          <w:rStyle w:val="StyleUnderline"/>
          <w:highlight w:val="green"/>
        </w:rPr>
        <w:t xml:space="preserve"> to embody</w:t>
      </w:r>
      <w:r w:rsidRPr="0048047B">
        <w:rPr>
          <w:rStyle w:val="StyleUnderline"/>
        </w:rPr>
        <w:t xml:space="preserve"> almost </w:t>
      </w:r>
      <w:r w:rsidRPr="00F940D3">
        <w:rPr>
          <w:rStyle w:val="Emphasis"/>
          <w:highlight w:val="green"/>
        </w:rPr>
        <w:t>any nightmare</w:t>
      </w:r>
      <w:r w:rsidRPr="00F940D3">
        <w:rPr>
          <w:rStyle w:val="StyleUnderline"/>
          <w:highlight w:val="green"/>
        </w:rPr>
        <w:t xml:space="preserve">, from </w:t>
      </w:r>
      <w:r w:rsidRPr="00F940D3">
        <w:rPr>
          <w:rStyle w:val="Emphasis"/>
          <w:highlight w:val="green"/>
        </w:rPr>
        <w:t>climate change</w:t>
      </w:r>
      <w:r w:rsidRPr="00F940D3">
        <w:rPr>
          <w:rStyle w:val="StyleUnderline"/>
          <w:highlight w:val="green"/>
        </w:rPr>
        <w:t xml:space="preserve"> </w:t>
      </w:r>
      <w:r w:rsidRPr="00530C2D">
        <w:rPr>
          <w:rStyle w:val="StyleUnderline"/>
        </w:rPr>
        <w:t xml:space="preserve">to </w:t>
      </w:r>
      <w:r w:rsidRPr="00F940D3">
        <w:rPr>
          <w:rStyle w:val="Emphasis"/>
          <w:highlight w:val="green"/>
        </w:rPr>
        <w:t>asteroid s</w:t>
      </w:r>
      <w:r w:rsidRPr="00530C2D">
        <w:rPr>
          <w:sz w:val="14"/>
        </w:rPr>
        <w:t xml:space="preserve">trikes. In academic and public contexts alike, it is regularly interchanged with other terms and concepts – for instance, ‘species death’, global warming or ecological collapse. </w:t>
      </w:r>
      <w:r w:rsidRPr="0048047B">
        <w:rPr>
          <w:rStyle w:val="StyleUnderline"/>
        </w:rPr>
        <w:t xml:space="preserve">Diffused into </w:t>
      </w:r>
      <w:r w:rsidRPr="0048047B">
        <w:rPr>
          <w:rStyle w:val="Emphasis"/>
        </w:rPr>
        <w:t>sublime scales</w:t>
      </w:r>
      <w:r w:rsidRPr="00530C2D">
        <w:rPr>
          <w:sz w:val="14"/>
        </w:rPr>
        <w:t xml:space="preserve"> – </w:t>
      </w:r>
      <w:r w:rsidRPr="0048047B">
        <w:rPr>
          <w:rStyle w:val="Emphasis"/>
        </w:rPr>
        <w:t>mass extinctions measured in millions of</w:t>
      </w:r>
      <w:r w:rsidRPr="00530C2D">
        <w:rPr>
          <w:sz w:val="14"/>
        </w:rPr>
        <w:t xml:space="preserve"> (Gregorian calendar) </w:t>
      </w:r>
      <w:r w:rsidRPr="0048047B">
        <w:rPr>
          <w:rStyle w:val="Emphasis"/>
        </w:rPr>
        <w:t>years</w:t>
      </w:r>
      <w:r w:rsidRPr="0048047B">
        <w:rPr>
          <w:rStyle w:val="StyleUnderline"/>
        </w:rPr>
        <w:t>, a planet</w:t>
      </w:r>
      <w:r w:rsidRPr="00530C2D">
        <w:rPr>
          <w:sz w:val="14"/>
        </w:rPr>
        <w:t xml:space="preserve"> </w:t>
      </w:r>
      <w:r w:rsidRPr="00F940D3">
        <w:rPr>
          <w:rStyle w:val="Emphasis"/>
          <w:highlight w:val="green"/>
        </w:rPr>
        <w:t>to</w:t>
      </w:r>
      <w:r w:rsidRPr="00530C2D">
        <w:rPr>
          <w:sz w:val="14"/>
        </w:rPr>
        <w:t xml:space="preserve">talized by the threat of </w:t>
      </w:r>
      <w:r w:rsidRPr="00F940D3">
        <w:rPr>
          <w:rStyle w:val="Emphasis"/>
          <w:highlight w:val="green"/>
        </w:rPr>
        <w:t>nuclear</w:t>
      </w:r>
      <w:r w:rsidRPr="0048047B">
        <w:rPr>
          <w:rStyle w:val="Emphasis"/>
        </w:rPr>
        <w:t xml:space="preserve"> </w:t>
      </w:r>
      <w:r w:rsidRPr="00F940D3">
        <w:rPr>
          <w:rStyle w:val="Emphasis"/>
          <w:highlight w:val="green"/>
        </w:rPr>
        <w:t>destruction</w:t>
      </w:r>
      <w:r w:rsidRPr="00530C2D">
        <w:rPr>
          <w:sz w:val="14"/>
        </w:rPr>
        <w:t xml:space="preserve"> – </w:t>
      </w:r>
      <w:r w:rsidRPr="00F940D3">
        <w:rPr>
          <w:rStyle w:val="Emphasis"/>
          <w:highlight w:val="green"/>
        </w:rPr>
        <w:t>‘extinction’ has become an empty superlative</w:t>
      </w:r>
      <w:r w:rsidRPr="00530C2D">
        <w:rPr>
          <w:sz w:val="14"/>
        </w:rPr>
        <w:t xml:space="preserve">, one that </w:t>
      </w:r>
      <w:r w:rsidRPr="00F940D3">
        <w:rPr>
          <w:rStyle w:val="StyleUnderline"/>
          <w:highlight w:val="green"/>
        </w:rPr>
        <w:t xml:space="preserve">that gestures to </w:t>
      </w:r>
      <w:r w:rsidRPr="00F940D3">
        <w:rPr>
          <w:rStyle w:val="Emphasis"/>
          <w:highlight w:val="green"/>
        </w:rPr>
        <w:t xml:space="preserve">an abstract </w:t>
      </w:r>
      <w:r w:rsidRPr="00530C2D">
        <w:rPr>
          <w:rStyle w:val="Emphasis"/>
        </w:rPr>
        <w:t xml:space="preserve">form of </w:t>
      </w:r>
      <w:r w:rsidRPr="00F940D3">
        <w:rPr>
          <w:rStyle w:val="Emphasis"/>
          <w:highlight w:val="green"/>
        </w:rPr>
        <w:t>unthinkability.</w:t>
      </w:r>
      <w:r w:rsidRPr="00530C2D">
        <w:rPr>
          <w:sz w:val="14"/>
          <w:highlight w:val="green"/>
        </w:rPr>
        <w:t xml:space="preserve"> </w:t>
      </w:r>
      <w:r w:rsidRPr="009A4EB9">
        <w:rPr>
          <w:rStyle w:val="StyleUnderline"/>
        </w:rPr>
        <w:t xml:space="preserve">It teases Western subjects </w:t>
      </w:r>
      <w:r w:rsidRPr="00F940D3">
        <w:rPr>
          <w:rStyle w:val="StyleUnderline"/>
          <w:highlight w:val="green"/>
        </w:rPr>
        <w:t xml:space="preserve">with images of </w:t>
      </w:r>
      <w:r w:rsidRPr="00F940D3">
        <w:rPr>
          <w:rStyle w:val="Emphasis"/>
          <w:highlight w:val="green"/>
        </w:rPr>
        <w:t>generalized demise</w:t>
      </w:r>
      <w:r w:rsidRPr="00F940D3">
        <w:rPr>
          <w:rStyle w:val="StyleUnderline"/>
          <w:highlight w:val="green"/>
        </w:rPr>
        <w:t xml:space="preserve"> that might</w:t>
      </w:r>
      <w:r w:rsidRPr="00530C2D">
        <w:rPr>
          <w:sz w:val="14"/>
          <w:highlight w:val="green"/>
        </w:rPr>
        <w:t>,</w:t>
      </w:r>
      <w:r w:rsidRPr="00530C2D">
        <w:rPr>
          <w:sz w:val="14"/>
        </w:rPr>
        <w:t xml:space="preserve"> if it gets bad enough, </w:t>
      </w:r>
      <w:r w:rsidRPr="0048047B">
        <w:rPr>
          <w:rStyle w:val="StyleUnderline"/>
        </w:rPr>
        <w:t xml:space="preserve">even </w:t>
      </w:r>
      <w:r w:rsidRPr="00F940D3">
        <w:rPr>
          <w:rStyle w:val="StyleUnderline"/>
          <w:highlight w:val="green"/>
        </w:rPr>
        <w:t>threaten</w:t>
      </w:r>
      <w:r w:rsidRPr="00530C2D">
        <w:rPr>
          <w:sz w:val="14"/>
        </w:rPr>
        <w:t xml:space="preserve"> us, or </w:t>
      </w:r>
      <w:r w:rsidRPr="00F940D3">
        <w:rPr>
          <w:rStyle w:val="Emphasis"/>
          <w:highlight w:val="green"/>
        </w:rPr>
        <w:t>the</w:t>
      </w:r>
      <w:r w:rsidRPr="0048047B">
        <w:rPr>
          <w:rStyle w:val="Emphasis"/>
        </w:rPr>
        <w:t xml:space="preserve"> </w:t>
      </w:r>
      <w:hyperlink r:id="rId12" w:tgtFrame="_blank" w:history="1">
        <w:r w:rsidRPr="0048047B">
          <w:rPr>
            <w:rStyle w:val="Emphasis"/>
          </w:rPr>
          <w:t xml:space="preserve">figure of </w:t>
        </w:r>
        <w:r w:rsidRPr="00F940D3">
          <w:rPr>
            <w:rStyle w:val="Emphasis"/>
            <w:highlight w:val="green"/>
          </w:rPr>
          <w:t xml:space="preserve">‘humanity’ </w:t>
        </w:r>
        <w:r w:rsidRPr="0048047B">
          <w:rPr>
            <w:rStyle w:val="Emphasis"/>
          </w:rPr>
          <w:t xml:space="preserve">that </w:t>
        </w:r>
        <w:r w:rsidRPr="00F940D3">
          <w:rPr>
            <w:rStyle w:val="Emphasis"/>
            <w:highlight w:val="green"/>
          </w:rPr>
          <w:t>we enshrine as a universal.</w:t>
        </w:r>
        <w:r w:rsidRPr="00530C2D">
          <w:rPr>
            <w:rStyle w:val="Hyperlink"/>
            <w:sz w:val="14"/>
          </w:rPr>
          <w:t xml:space="preserve"> </w:t>
        </w:r>
      </w:hyperlink>
      <w:r w:rsidRPr="00097F7D">
        <w:rPr>
          <w:rStyle w:val="StyleUnderline"/>
        </w:rPr>
        <w:t xml:space="preserve">This </w:t>
      </w:r>
      <w:r w:rsidRPr="00097F7D">
        <w:rPr>
          <w:rStyle w:val="Emphasis"/>
        </w:rPr>
        <w:t>figure of ‘humanity’</w:t>
      </w:r>
      <w:r w:rsidRPr="00097F7D">
        <w:rPr>
          <w:rStyle w:val="StyleUnderline"/>
        </w:rPr>
        <w:t>, derived from Western</w:t>
      </w:r>
      <w:r w:rsidRPr="00530C2D">
        <w:rPr>
          <w:sz w:val="14"/>
        </w:rPr>
        <w:t xml:space="preserve"> </w:t>
      </w:r>
      <w:r w:rsidRPr="00097F7D">
        <w:rPr>
          <w:rStyle w:val="StyleUnderline"/>
        </w:rPr>
        <w:t xml:space="preserve">European enlightenment ideals, emphasizes </w:t>
      </w:r>
      <w:r w:rsidRPr="00097F7D">
        <w:rPr>
          <w:rStyle w:val="Emphasis"/>
        </w:rPr>
        <w:t>individual, autonomous actors</w:t>
      </w:r>
      <w:r w:rsidRPr="00097F7D">
        <w:rPr>
          <w:rStyle w:val="StyleUnderline"/>
        </w:rPr>
        <w:t xml:space="preserve"> who are </w:t>
      </w:r>
      <w:r w:rsidRPr="00097F7D">
        <w:rPr>
          <w:rStyle w:val="Emphasis"/>
        </w:rPr>
        <w:t>fully integrated</w:t>
      </w:r>
      <w:r w:rsidRPr="00097F7D">
        <w:rPr>
          <w:rStyle w:val="StyleUnderline"/>
        </w:rPr>
        <w:t xml:space="preserve"> into the global market system</w:t>
      </w:r>
      <w:r w:rsidRPr="00530C2D">
        <w:rPr>
          <w:sz w:val="14"/>
        </w:rPr>
        <w:t xml:space="preserve">; </w:t>
      </w:r>
      <w:r w:rsidRPr="00097F7D">
        <w:rPr>
          <w:rStyle w:val="StyleUnderline"/>
        </w:rPr>
        <w:t xml:space="preserve">who are </w:t>
      </w:r>
      <w:r w:rsidRPr="00097F7D">
        <w:rPr>
          <w:rStyle w:val="Emphasis"/>
        </w:rPr>
        <w:t>responsible citizens</w:t>
      </w:r>
      <w:r w:rsidRPr="00097F7D">
        <w:rPr>
          <w:rStyle w:val="StyleUnderline"/>
        </w:rPr>
        <w:t xml:space="preserve"> of nation-states; who conform to </w:t>
      </w:r>
      <w:r w:rsidRPr="00097F7D">
        <w:rPr>
          <w:rStyle w:val="Emphasis"/>
        </w:rPr>
        <w:t>Western ideas of health and well-being</w:t>
      </w:r>
      <w:r w:rsidRPr="00097F7D">
        <w:rPr>
          <w:rStyle w:val="StyleUnderline"/>
        </w:rPr>
        <w:t xml:space="preserve">; who </w:t>
      </w:r>
      <w:r w:rsidRPr="00097F7D">
        <w:rPr>
          <w:rStyle w:val="Emphasis"/>
        </w:rPr>
        <w:t>partake of ‘culture’</w:t>
      </w:r>
      <w:r w:rsidRPr="00097F7D">
        <w:rPr>
          <w:rStyle w:val="StyleUnderline"/>
        </w:rPr>
        <w:t xml:space="preserve">; who </w:t>
      </w:r>
      <w:r w:rsidRPr="00097F7D">
        <w:rPr>
          <w:rStyle w:val="Emphasis"/>
        </w:rPr>
        <w:t>participate in democratic state-based politics</w:t>
      </w:r>
      <w:r w:rsidRPr="00097F7D">
        <w:rPr>
          <w:rStyle w:val="StyleUnderline"/>
        </w:rPr>
        <w:t xml:space="preserve">; who </w:t>
      </w:r>
      <w:r w:rsidRPr="00097F7D">
        <w:rPr>
          <w:rStyle w:val="Emphasis"/>
        </w:rPr>
        <w:t>refrain from physical violence</w:t>
      </w:r>
      <w:r w:rsidRPr="00097F7D">
        <w:rPr>
          <w:rStyle w:val="StyleUnderline"/>
        </w:rPr>
        <w:t xml:space="preserve">; and who </w:t>
      </w:r>
      <w:r w:rsidRPr="00097F7D">
        <w:rPr>
          <w:rStyle w:val="Emphasis"/>
        </w:rPr>
        <w:t>manage their ‘resources’ responsibly</w:t>
      </w:r>
      <w:r w:rsidRPr="00530C2D">
        <w:rPr>
          <w:sz w:val="14"/>
        </w:rPr>
        <w:t xml:space="preserve"> (Mitchell 2014).</w:t>
      </w:r>
    </w:p>
    <w:p w14:paraId="5D0259C8" w14:textId="77777777" w:rsidR="00F619DE" w:rsidRPr="00530C2D" w:rsidRDefault="00F619DE" w:rsidP="00F619DE">
      <w:pPr>
        <w:rPr>
          <w:sz w:val="14"/>
        </w:rPr>
      </w:pPr>
      <w:r w:rsidRPr="00097F7D">
        <w:rPr>
          <w:rStyle w:val="Emphasis"/>
        </w:rPr>
        <w:t xml:space="preserve">Oddly, exposure to the fear of extinction </w:t>
      </w:r>
      <w:r w:rsidRPr="00F940D3">
        <w:rPr>
          <w:rStyle w:val="Emphasis"/>
          <w:highlight w:val="green"/>
        </w:rPr>
        <w:t>contributes to the formation</w:t>
      </w:r>
      <w:r w:rsidRPr="0048047B">
        <w:rPr>
          <w:rStyle w:val="Emphasis"/>
        </w:rPr>
        <w:t xml:space="preserve"> and bolstering </w:t>
      </w:r>
      <w:r w:rsidRPr="00F940D3">
        <w:rPr>
          <w:rStyle w:val="Emphasis"/>
          <w:highlight w:val="green"/>
        </w:rPr>
        <w:t>of</w:t>
      </w:r>
      <w:r w:rsidRPr="0048047B">
        <w:rPr>
          <w:rStyle w:val="Emphasis"/>
        </w:rPr>
        <w:t xml:space="preserve"> </w:t>
      </w:r>
      <w:hyperlink r:id="rId13" w:history="1">
        <w:r w:rsidRPr="00F940D3">
          <w:rPr>
            <w:rStyle w:val="Emphasis"/>
            <w:highlight w:val="green"/>
          </w:rPr>
          <w:t>contemporary Western subjects</w:t>
        </w:r>
      </w:hyperlink>
      <w:r w:rsidRPr="00530C2D">
        <w:rPr>
          <w:sz w:val="14"/>
          <w:highlight w:val="green"/>
        </w:rPr>
        <w:t xml:space="preserve">. </w:t>
      </w:r>
      <w:r w:rsidRPr="00F940D3">
        <w:rPr>
          <w:rStyle w:val="StyleUnderline"/>
          <w:highlight w:val="green"/>
        </w:rPr>
        <w:t xml:space="preserve">Contemplating </w:t>
      </w:r>
      <w:r w:rsidRPr="00F940D3">
        <w:rPr>
          <w:rStyle w:val="Emphasis"/>
          <w:highlight w:val="green"/>
        </w:rPr>
        <w:t xml:space="preserve">the </w:t>
      </w:r>
      <w:r w:rsidRPr="0048047B">
        <w:rPr>
          <w:rStyle w:val="Emphasis"/>
        </w:rPr>
        <w:t xml:space="preserve">sublime </w:t>
      </w:r>
      <w:r w:rsidRPr="00F940D3">
        <w:rPr>
          <w:rStyle w:val="Emphasis"/>
          <w:highlight w:val="green"/>
        </w:rPr>
        <w:t>destruction of ‘humanity’</w:t>
      </w:r>
      <w:r w:rsidRPr="00F940D3">
        <w:rPr>
          <w:rStyle w:val="StyleUnderline"/>
          <w:highlight w:val="green"/>
        </w:rPr>
        <w:t xml:space="preserve"> offers </w:t>
      </w:r>
      <w:r w:rsidRPr="00F940D3">
        <w:rPr>
          <w:rStyle w:val="Emphasis"/>
          <w:highlight w:val="green"/>
        </w:rPr>
        <w:t xml:space="preserve">the thrill of </w:t>
      </w:r>
      <w:hyperlink r:id="rId14" w:tgtFrame="_blank" w:history="1">
        <w:r w:rsidRPr="00F940D3">
          <w:rPr>
            <w:rStyle w:val="Emphasis"/>
            <w:highlight w:val="green"/>
          </w:rPr>
          <w:t>abjection:</w:t>
        </w:r>
      </w:hyperlink>
      <w:r w:rsidRPr="00530C2D">
        <w:rPr>
          <w:sz w:val="14"/>
          <w:highlight w:val="green"/>
        </w:rPr>
        <w:t xml:space="preserve"> </w:t>
      </w:r>
      <w:r w:rsidRPr="0048047B">
        <w:rPr>
          <w:rStyle w:val="Emphasis"/>
        </w:rPr>
        <w:t>the perverse pleasure derived from exposure to something by which one is revolted</w:t>
      </w:r>
      <w:r w:rsidRPr="00530C2D">
        <w:rPr>
          <w:sz w:val="14"/>
        </w:rPr>
        <w:t>. C</w:t>
      </w:r>
      <w:hyperlink r:id="rId15" w:tgtFrame="_blank" w:history="1">
        <w:r w:rsidRPr="00530C2D">
          <w:rPr>
            <w:rStyle w:val="Hyperlink"/>
            <w:sz w:val="14"/>
          </w:rPr>
          <w:t>laire Colebrook</w:t>
        </w:r>
      </w:hyperlink>
      <w:r w:rsidRPr="00530C2D">
        <w:rPr>
          <w:sz w:val="14"/>
        </w:rPr>
        <w:t xml:space="preserve"> detects this thrill-seeking impulse in the profusion of Western blockbuster films and TV shows that imagine and envision the destruction of earth, or at least of ‘humanity’. It also throbs through a flurry of recent best-selling books – both fiction and speculative non-fiction (see </w:t>
      </w:r>
      <w:hyperlink r:id="rId16" w:tgtFrame="_blank" w:history="1">
        <w:r w:rsidRPr="00530C2D">
          <w:rPr>
            <w:rStyle w:val="Hyperlink"/>
            <w:sz w:val="14"/>
          </w:rPr>
          <w:t>Oreskes and Conway 2014</w:t>
        </w:r>
      </w:hyperlink>
      <w:r w:rsidRPr="00530C2D">
        <w:rPr>
          <w:sz w:val="14"/>
        </w:rPr>
        <w:t xml:space="preserve">; </w:t>
      </w:r>
      <w:hyperlink r:id="rId17" w:history="1">
        <w:r w:rsidRPr="00530C2D">
          <w:rPr>
            <w:rStyle w:val="Hyperlink"/>
            <w:sz w:val="14"/>
          </w:rPr>
          <w:t>Newitz 2013</w:t>
        </w:r>
      </w:hyperlink>
      <w:r w:rsidRPr="00530C2D">
        <w:rPr>
          <w:sz w:val="14"/>
        </w:rPr>
        <w:t xml:space="preserve">; </w:t>
      </w:r>
      <w:hyperlink r:id="rId18" w:history="1">
        <w:r w:rsidRPr="00530C2D">
          <w:rPr>
            <w:rStyle w:val="Hyperlink"/>
            <w:sz w:val="14"/>
          </w:rPr>
          <w:t>Weisman 2008</w:t>
        </w:r>
      </w:hyperlink>
      <w:r w:rsidRPr="00530C2D">
        <w:rPr>
          <w:sz w:val="14"/>
        </w:rPr>
        <w:t xml:space="preserve">). In a forthcoming intervention, </w:t>
      </w:r>
      <w:hyperlink r:id="rId19" w:history="1">
        <w:r w:rsidRPr="00530C2D">
          <w:rPr>
            <w:rStyle w:val="Hyperlink"/>
            <w:sz w:val="14"/>
          </w:rPr>
          <w:t>Noah Theriault</w:t>
        </w:r>
      </w:hyperlink>
      <w:r w:rsidRPr="00530C2D">
        <w:rPr>
          <w:sz w:val="14"/>
        </w:rPr>
        <w:t xml:space="preserve"> and I (2018) argue that </w:t>
      </w:r>
      <w:r w:rsidRPr="0048047B">
        <w:rPr>
          <w:rStyle w:val="Emphasis"/>
        </w:rPr>
        <w:t>these imaginaries are a form of porn that normalizes the profound violences driving extinction, while cocooning its viewers in the secure space of the voyeur.</w:t>
      </w:r>
      <w:r w:rsidRPr="00530C2D">
        <w:rPr>
          <w:sz w:val="14"/>
        </w:rPr>
        <w:t xml:space="preserve"> Certainly, there are many Western scientists, conservationists and policy-makers who are genuinely committed to stopping the extinction of others, perhaps out of fear for their own futures. Yet </w:t>
      </w:r>
      <w:r w:rsidRPr="0048047B">
        <w:rPr>
          <w:rStyle w:val="StyleUnderline"/>
        </w:rPr>
        <w:t xml:space="preserve">extinction is </w:t>
      </w:r>
      <w:r w:rsidRPr="0048047B">
        <w:rPr>
          <w:rStyle w:val="Emphasis"/>
        </w:rPr>
        <w:t>not quite real</w:t>
      </w:r>
      <w:r w:rsidRPr="0048047B">
        <w:rPr>
          <w:rStyle w:val="StyleUnderline"/>
        </w:rPr>
        <w:t xml:space="preserve"> for Western, and especially white, subjects</w:t>
      </w:r>
      <w:r w:rsidRPr="00530C2D">
        <w:rPr>
          <w:sz w:val="14"/>
        </w:rPr>
        <w:t xml:space="preserve">; </w:t>
      </w:r>
      <w:r w:rsidRPr="0048047B">
        <w:rPr>
          <w:rStyle w:val="StyleUnderline"/>
        </w:rPr>
        <w:t xml:space="preserve">it is </w:t>
      </w:r>
      <w:r w:rsidRPr="0048047B">
        <w:rPr>
          <w:rStyle w:val="Emphasis"/>
        </w:rPr>
        <w:t>a fantasy of negation</w:t>
      </w:r>
      <w:r w:rsidRPr="0048047B">
        <w:rPr>
          <w:rStyle w:val="StyleUnderline"/>
        </w:rPr>
        <w:t xml:space="preserve"> that evokes </w:t>
      </w:r>
      <w:r w:rsidRPr="0048047B">
        <w:rPr>
          <w:rStyle w:val="Emphasis"/>
        </w:rPr>
        <w:t>thrill</w:t>
      </w:r>
      <w:r w:rsidRPr="0048047B">
        <w:rPr>
          <w:rStyle w:val="StyleUnderline"/>
        </w:rPr>
        <w:t xml:space="preserve">, </w:t>
      </w:r>
      <w:r w:rsidRPr="0048047B">
        <w:rPr>
          <w:rStyle w:val="Emphasis"/>
        </w:rPr>
        <w:t>melancholy</w:t>
      </w:r>
      <w:r w:rsidRPr="0048047B">
        <w:rPr>
          <w:rStyle w:val="StyleUnderline"/>
        </w:rPr>
        <w:t xml:space="preserve">, </w:t>
      </w:r>
      <w:r w:rsidRPr="0048047B">
        <w:rPr>
          <w:rStyle w:val="Emphasis"/>
        </w:rPr>
        <w:t>anger</w:t>
      </w:r>
      <w:r w:rsidRPr="0048047B">
        <w:rPr>
          <w:rStyle w:val="StyleUnderline"/>
        </w:rPr>
        <w:t xml:space="preserve"> and </w:t>
      </w:r>
      <w:r w:rsidRPr="0048047B">
        <w:rPr>
          <w:rStyle w:val="Emphasis"/>
        </w:rPr>
        <w:t>existential purpose</w:t>
      </w:r>
      <w:r w:rsidRPr="00530C2D">
        <w:rPr>
          <w:sz w:val="14"/>
        </w:rPr>
        <w:t xml:space="preserve">. </w:t>
      </w:r>
      <w:r w:rsidRPr="0048047B">
        <w:rPr>
          <w:rStyle w:val="StyleUnderline"/>
        </w:rPr>
        <w:t xml:space="preserve">It is </w:t>
      </w:r>
      <w:r w:rsidRPr="0048047B">
        <w:rPr>
          <w:rStyle w:val="Emphasis"/>
        </w:rPr>
        <w:t>a metaphor</w:t>
      </w:r>
      <w:r w:rsidRPr="0048047B">
        <w:rPr>
          <w:rStyle w:val="StyleUnderline"/>
        </w:rPr>
        <w:t xml:space="preserve"> that expresses the destructive desires of these beings, and the negativity against which we define our subjectivity.</w:t>
      </w:r>
    </w:p>
    <w:p w14:paraId="3E3B3C2D" w14:textId="77777777" w:rsidR="00F619DE" w:rsidRPr="00530C2D" w:rsidRDefault="00F619DE" w:rsidP="00F619DE">
      <w:pPr>
        <w:rPr>
          <w:sz w:val="14"/>
          <w:szCs w:val="16"/>
        </w:rPr>
      </w:pPr>
      <w:r w:rsidRPr="00530C2D">
        <w:rPr>
          <w:sz w:val="14"/>
          <w:szCs w:val="16"/>
        </w:rPr>
        <w:t xml:space="preserve">But extinction is not a metaphor: it is a very real </w:t>
      </w:r>
      <w:hyperlink r:id="rId20" w:tgtFrame="_blank" w:history="1">
        <w:r w:rsidRPr="00530C2D">
          <w:rPr>
            <w:rStyle w:val="Hyperlink"/>
            <w:sz w:val="14"/>
            <w:szCs w:val="16"/>
          </w:rPr>
          <w:t>expression of violence</w:t>
        </w:r>
      </w:hyperlink>
      <w:r w:rsidRPr="00530C2D">
        <w:rPr>
          <w:sz w:val="14"/>
          <w:szCs w:val="16"/>
        </w:rPr>
        <w:t xml:space="preserve"> that systematically destroys particular beings, worlds, life forms and the relations that enable them to flourish. These are real, unique beings, worlds and relations – 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w:t>
      </w:r>
    </w:p>
    <w:p w14:paraId="0180611E" w14:textId="77777777" w:rsidR="00F619DE" w:rsidRPr="00530C2D" w:rsidRDefault="00F619DE" w:rsidP="00F619DE">
      <w:pPr>
        <w:rPr>
          <w:sz w:val="14"/>
        </w:rPr>
      </w:pPr>
      <w:r w:rsidRPr="00530C2D">
        <w:rPr>
          <w:sz w:val="14"/>
        </w:rPr>
        <w:t xml:space="preserve">This argument is directly inspired by the call to arms issued in 2012 by </w:t>
      </w:r>
      <w:hyperlink r:id="rId21" w:tgtFrame="_blank" w:history="1">
        <w:r w:rsidRPr="00530C2D">
          <w:rPr>
            <w:rStyle w:val="Hyperlink"/>
            <w:sz w:val="14"/>
          </w:rPr>
          <w:t>Eve Tuck and Wayne K. Yang</w:t>
        </w:r>
      </w:hyperlink>
      <w:r w:rsidRPr="00530C2D">
        <w:rPr>
          <w:sz w:val="14"/>
        </w:rPr>
        <w:t xml:space="preserve"> and more recently by </w:t>
      </w:r>
      <w:hyperlink r:id="rId22" w:tgtFrame="_blank" w:history="1">
        <w:r w:rsidRPr="00530C2D">
          <w:rPr>
            <w:rStyle w:val="Hyperlink"/>
            <w:sz w:val="14"/>
          </w:rPr>
          <w:t>Cutcha Risling-Baldy</w:t>
        </w:r>
      </w:hyperlink>
      <w:r w:rsidRPr="00530C2D">
        <w:rPr>
          <w:sz w:val="14"/>
        </w:rPr>
        <w:t xml:space="preserve">. The first, seminal piece demonstrates how </w:t>
      </w:r>
      <w:r w:rsidRPr="00F940D3">
        <w:rPr>
          <w:rStyle w:val="StyleUnderline"/>
          <w:highlight w:val="green"/>
        </w:rPr>
        <w:t>settler cultures</w:t>
      </w:r>
      <w:r w:rsidRPr="0048047B">
        <w:rPr>
          <w:rStyle w:val="StyleUnderline"/>
        </w:rPr>
        <w:t xml:space="preserve"> </w:t>
      </w:r>
      <w:r w:rsidRPr="00F940D3">
        <w:rPr>
          <w:rStyle w:val="StyleUnderline"/>
          <w:highlight w:val="green"/>
        </w:rPr>
        <w:t>use</w:t>
      </w:r>
      <w:r w:rsidRPr="0048047B">
        <w:rPr>
          <w:rStyle w:val="StyleUnderline"/>
        </w:rPr>
        <w:t xml:space="preserve"> the violence of </w:t>
      </w:r>
      <w:r w:rsidRPr="00F940D3">
        <w:rPr>
          <w:rStyle w:val="Emphasis"/>
          <w:highlight w:val="green"/>
        </w:rPr>
        <w:t>metaphorical abstraction</w:t>
      </w:r>
      <w:r w:rsidRPr="00F940D3">
        <w:rPr>
          <w:rStyle w:val="StyleUnderline"/>
          <w:highlight w:val="green"/>
        </w:rPr>
        <w:t xml:space="preserve"> to excuse</w:t>
      </w:r>
      <w:r w:rsidRPr="0048047B">
        <w:rPr>
          <w:rStyle w:val="StyleUnderline"/>
        </w:rPr>
        <w:t xml:space="preserve"> themselves from the real work of </w:t>
      </w:r>
      <w:r w:rsidRPr="00F940D3">
        <w:rPr>
          <w:rStyle w:val="StyleUnderline"/>
          <w:highlight w:val="green"/>
        </w:rPr>
        <w:t>decolonization</w:t>
      </w:r>
      <w:r w:rsidRPr="00530C2D">
        <w:rPr>
          <w:sz w:val="14"/>
        </w:rPr>
        <w:t xml:space="preserve">: ensuring that land and power is in Indigenous hands. Risling-Baldy’s brilliant follow-up extends this logic to explain how First People like Coyote have been reduced to metaphors through settler appropriation. In both cases, </w:t>
      </w:r>
      <w:r w:rsidRPr="00F940D3">
        <w:rPr>
          <w:rStyle w:val="StyleUnderline"/>
          <w:highlight w:val="green"/>
        </w:rPr>
        <w:t>engagement with Indigenous</w:t>
      </w:r>
      <w:r w:rsidRPr="0048047B">
        <w:rPr>
          <w:rStyle w:val="StyleUnderline"/>
        </w:rPr>
        <w:t xml:space="preserve"> </w:t>
      </w:r>
      <w:r w:rsidRPr="00F940D3">
        <w:rPr>
          <w:rStyle w:val="StyleUnderline"/>
          <w:highlight w:val="green"/>
        </w:rPr>
        <w:t>peoples</w:t>
      </w:r>
      <w:r w:rsidRPr="0048047B">
        <w:rPr>
          <w:rStyle w:val="StyleUnderline"/>
        </w:rPr>
        <w:t xml:space="preserve"> and their relations </w:t>
      </w:r>
      <w:r w:rsidRPr="00F940D3">
        <w:rPr>
          <w:rStyle w:val="Emphasis"/>
          <w:highlight w:val="green"/>
        </w:rPr>
        <w:t>masks moves to innocence</w:t>
      </w:r>
      <w:r w:rsidRPr="00530C2D">
        <w:rPr>
          <w:sz w:val="14"/>
        </w:rPr>
        <w:t>: acts that make it appear as if settlers are engaging in decolonization, while in fact we are consolidating the power structures that privilege us.</w:t>
      </w:r>
    </w:p>
    <w:p w14:paraId="351A7C6A" w14:textId="77777777" w:rsidR="00F619DE" w:rsidRPr="00530C2D" w:rsidRDefault="00F619DE" w:rsidP="00F619DE">
      <w:pPr>
        <w:rPr>
          <w:sz w:val="14"/>
        </w:rPr>
      </w:pPr>
      <w:r w:rsidRPr="00530C2D">
        <w:rPr>
          <w:sz w:val="14"/>
        </w:rPr>
        <w:t xml:space="preserve">In this series, want to show how </w:t>
      </w:r>
      <w:r w:rsidRPr="0048047B">
        <w:rPr>
          <w:rStyle w:val="StyleUnderline"/>
        </w:rPr>
        <w:t xml:space="preserve">Western, and white-dominated, </w:t>
      </w:r>
      <w:r w:rsidRPr="00F940D3">
        <w:rPr>
          <w:rStyle w:val="Emphasis"/>
          <w:highlight w:val="green"/>
        </w:rPr>
        <w:t xml:space="preserve">discourses on ‘extinction’ </w:t>
      </w:r>
      <w:r w:rsidRPr="00530C2D">
        <w:rPr>
          <w:rStyle w:val="Emphasis"/>
          <w:highlight w:val="green"/>
        </w:rPr>
        <w:t xml:space="preserve">appear to address </w:t>
      </w:r>
      <w:r w:rsidRPr="0048047B">
        <w:rPr>
          <w:rStyle w:val="Emphasis"/>
        </w:rPr>
        <w:t xml:space="preserve">the </w:t>
      </w:r>
      <w:r w:rsidRPr="00F940D3">
        <w:rPr>
          <w:rStyle w:val="Emphasis"/>
          <w:highlight w:val="green"/>
        </w:rPr>
        <w:t xml:space="preserve">systematic destruction </w:t>
      </w:r>
      <w:r w:rsidRPr="0048047B">
        <w:rPr>
          <w:rStyle w:val="Emphasis"/>
        </w:rPr>
        <w:t xml:space="preserve">of peoples and other beings </w:t>
      </w:r>
      <w:r w:rsidRPr="00F940D3">
        <w:rPr>
          <w:rStyle w:val="Emphasis"/>
          <w:highlight w:val="green"/>
        </w:rPr>
        <w:t>while enacting moves to innocence that mask their culpability and perpetuate structures of violence</w:t>
      </w:r>
      <w:r w:rsidRPr="00530C2D">
        <w:rPr>
          <w:sz w:val="14"/>
        </w:rPr>
        <w:t xml:space="preserve">. As I argued in </w:t>
      </w:r>
      <w:hyperlink r:id="rId23" w:tgtFrame="_blank" w:history="1">
        <w:r w:rsidRPr="00530C2D">
          <w:rPr>
            <w:rStyle w:val="Hyperlink"/>
            <w:sz w:val="14"/>
          </w:rPr>
          <w:t>Part I of this serie</w:t>
        </w:r>
      </w:hyperlink>
      <w:r w:rsidRPr="00530C2D">
        <w:rPr>
          <w:sz w:val="14"/>
        </w:rPr>
        <w:t>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the violences that drive extinction have come to be invisible within mainstream discourses. Salient amongst these is the practice of genocide against Indigenous peoples other than humans.</w:t>
      </w:r>
    </w:p>
    <w:p w14:paraId="5423B10B" w14:textId="77777777" w:rsidR="00F619DE" w:rsidRPr="00530C2D" w:rsidRDefault="00F619DE" w:rsidP="00F619DE">
      <w:pPr>
        <w:tabs>
          <w:tab w:val="left" w:pos="720"/>
          <w:tab w:val="left" w:pos="1440"/>
          <w:tab w:val="left" w:pos="2160"/>
          <w:tab w:val="left" w:pos="2880"/>
          <w:tab w:val="left" w:pos="4845"/>
        </w:tabs>
        <w:rPr>
          <w:sz w:val="14"/>
        </w:rPr>
      </w:pPr>
      <w:r w:rsidRPr="00530C2D">
        <w:rPr>
          <w:sz w:val="14"/>
        </w:rPr>
        <w:tab/>
        <w:t>…</w:t>
      </w:r>
      <w:r w:rsidRPr="0048047B">
        <w:rPr>
          <w:rStyle w:val="StyleUnderline"/>
        </w:rPr>
        <w:t>it is literally genocide</w:t>
      </w:r>
      <w:r w:rsidRPr="00530C2D">
        <w:rPr>
          <w:sz w:val="14"/>
        </w:rPr>
        <w:t>.</w:t>
      </w:r>
      <w:r w:rsidRPr="00530C2D">
        <w:rPr>
          <w:sz w:val="14"/>
        </w:rPr>
        <w:tab/>
      </w:r>
      <w:r w:rsidRPr="00530C2D">
        <w:rPr>
          <w:sz w:val="14"/>
        </w:rPr>
        <w:tab/>
      </w:r>
    </w:p>
    <w:p w14:paraId="784BE3B9" w14:textId="77777777" w:rsidR="00F619DE" w:rsidRDefault="00F619DE" w:rsidP="00F619DE">
      <w:pPr>
        <w:rPr>
          <w:rStyle w:val="StyleUnderline"/>
        </w:rPr>
      </w:pPr>
      <w:r w:rsidRPr="00F940D3">
        <w:rPr>
          <w:rStyle w:val="StyleUnderline"/>
          <w:highlight w:val="green"/>
        </w:rPr>
        <w:t>What Western science calls</w:t>
      </w:r>
      <w:r w:rsidRPr="00530C2D">
        <w:rPr>
          <w:sz w:val="14"/>
          <w:highlight w:val="green"/>
        </w:rPr>
        <w:t xml:space="preserve"> ‘</w:t>
      </w:r>
      <w:r w:rsidRPr="00F940D3">
        <w:rPr>
          <w:rStyle w:val="Emphasis"/>
          <w:highlight w:val="green"/>
        </w:rPr>
        <w:t>extinction’</w:t>
      </w:r>
      <w:r w:rsidRPr="00530C2D">
        <w:rPr>
          <w:sz w:val="14"/>
          <w:highlight w:val="green"/>
        </w:rPr>
        <w:t xml:space="preserve"> </w:t>
      </w:r>
      <w:r w:rsidRPr="00F940D3">
        <w:rPr>
          <w:rStyle w:val="StyleUnderline"/>
          <w:highlight w:val="green"/>
        </w:rPr>
        <w:t xml:space="preserve">is not an </w:t>
      </w:r>
      <w:r w:rsidRPr="00F940D3">
        <w:rPr>
          <w:rStyle w:val="Emphasis"/>
          <w:highlight w:val="green"/>
        </w:rPr>
        <w:t>unfortunate</w:t>
      </w:r>
      <w:r w:rsidRPr="0048047B">
        <w:rPr>
          <w:rStyle w:val="Emphasis"/>
        </w:rPr>
        <w:t>, unintended</w:t>
      </w:r>
      <w:r w:rsidRPr="0048047B">
        <w:rPr>
          <w:rStyle w:val="StyleUnderline"/>
        </w:rPr>
        <w:t xml:space="preserve"> </w:t>
      </w:r>
      <w:r w:rsidRPr="00F940D3">
        <w:rPr>
          <w:rStyle w:val="StyleUnderline"/>
          <w:highlight w:val="green"/>
        </w:rPr>
        <w:t xml:space="preserve">consequence of </w:t>
      </w:r>
      <w:r w:rsidRPr="00F940D3">
        <w:rPr>
          <w:rStyle w:val="Emphasis"/>
          <w:highlight w:val="green"/>
        </w:rPr>
        <w:t>desirable ‘human’ activities</w:t>
      </w:r>
      <w:r w:rsidRPr="00F940D3">
        <w:rPr>
          <w:rStyle w:val="StyleUnderline"/>
          <w:highlight w:val="green"/>
        </w:rPr>
        <w:t>.</w:t>
      </w:r>
      <w:r w:rsidRPr="00530C2D">
        <w:rPr>
          <w:sz w:val="14"/>
          <w:highlight w:val="green"/>
        </w:rPr>
        <w:t xml:space="preserve"> </w:t>
      </w:r>
      <w:r w:rsidRPr="00F940D3">
        <w:rPr>
          <w:rStyle w:val="StyleUnderline"/>
          <w:highlight w:val="green"/>
        </w:rPr>
        <w:t xml:space="preserve">It is an embodiment of </w:t>
      </w:r>
      <w:r w:rsidRPr="00F940D3">
        <w:rPr>
          <w:rStyle w:val="Emphasis"/>
          <w:highlight w:val="green"/>
        </w:rPr>
        <w:t xml:space="preserve">particular </w:t>
      </w:r>
      <w:r w:rsidRPr="00530C2D">
        <w:rPr>
          <w:rStyle w:val="Emphasis"/>
          <w:highlight w:val="green"/>
        </w:rPr>
        <w:t>patterns of  structural violence</w:t>
      </w:r>
      <w:r w:rsidRPr="00530C2D">
        <w:rPr>
          <w:rStyle w:val="StyleUnderline"/>
          <w:highlight w:val="green"/>
        </w:rPr>
        <w:t xml:space="preserve"> that </w:t>
      </w:r>
      <w:r w:rsidRPr="00F940D3">
        <w:rPr>
          <w:rStyle w:val="Emphasis"/>
          <w:highlight w:val="green"/>
        </w:rPr>
        <w:t>disproportionately affect specific</w:t>
      </w:r>
      <w:r w:rsidRPr="0048047B">
        <w:rPr>
          <w:rStyle w:val="Emphasis"/>
        </w:rPr>
        <w:t xml:space="preserve"> racialized </w:t>
      </w:r>
      <w:r w:rsidRPr="00F940D3">
        <w:rPr>
          <w:rStyle w:val="Emphasis"/>
          <w:highlight w:val="green"/>
        </w:rPr>
        <w:t>groups</w:t>
      </w:r>
      <w:r w:rsidRPr="00530C2D">
        <w:rPr>
          <w:sz w:val="14"/>
        </w:rPr>
        <w:t>.  </w:t>
      </w:r>
      <w:r w:rsidRPr="0048047B">
        <w:rPr>
          <w:rStyle w:val="StyleUnderline"/>
        </w:rPr>
        <w:t>In some cases, ‘</w:t>
      </w:r>
      <w:r w:rsidRPr="0048047B">
        <w:rPr>
          <w:rStyle w:val="Emphasis"/>
        </w:rPr>
        <w:t>extinction’</w:t>
      </w:r>
      <w:r w:rsidRPr="0048047B">
        <w:rPr>
          <w:rStyle w:val="StyleUnderline"/>
        </w:rPr>
        <w:t xml:space="preserve"> is </w:t>
      </w:r>
      <w:r w:rsidRPr="0048047B">
        <w:rPr>
          <w:rStyle w:val="Emphasis"/>
        </w:rPr>
        <w:t>directly, deliberately and systematically</w:t>
      </w:r>
      <w:r w:rsidRPr="0048047B">
        <w:rPr>
          <w:rStyle w:val="StyleUnderline"/>
        </w:rPr>
        <w:t xml:space="preserve"> inflicted in order to </w:t>
      </w:r>
      <w:r w:rsidRPr="0048047B">
        <w:rPr>
          <w:rStyle w:val="Emphasis"/>
        </w:rPr>
        <w:t>create space for aggressors</w:t>
      </w:r>
      <w:r w:rsidRPr="0048047B">
        <w:rPr>
          <w:rStyle w:val="StyleUnderline"/>
        </w:rPr>
        <w:t>, including settler states</w:t>
      </w:r>
      <w:r w:rsidRPr="00530C2D">
        <w:rPr>
          <w:sz w:val="14"/>
        </w:rPr>
        <w:t xml:space="preserve">. </w:t>
      </w:r>
      <w:r w:rsidRPr="0048047B">
        <w:rPr>
          <w:rStyle w:val="StyleUnderline"/>
        </w:rPr>
        <w:t>For this reason, it has rightly been framed as an aspect or tool of colonial genocides against Indigenous human peoples. Indeed, many theorists have shown that the ‘extirpation’ of life forms</w:t>
      </w:r>
      <w:r w:rsidRPr="00530C2D">
        <w:rPr>
          <w:sz w:val="14"/>
        </w:rPr>
        <w:t xml:space="preserve"> (their total removal from a particular place) </w:t>
      </w:r>
      <w:r w:rsidRPr="0048047B">
        <w:rPr>
          <w:rStyle w:val="StyleUnderline"/>
        </w:rPr>
        <w:t>is an instrument for enacting genocide upon Indigenous humans</w:t>
      </w:r>
      <w:r w:rsidRPr="00530C2D">
        <w:rPr>
          <w:sz w:val="14"/>
        </w:rPr>
        <w:t xml:space="preserve"> (see </w:t>
      </w:r>
      <w:hyperlink r:id="rId24" w:tgtFrame="_blank" w:history="1">
        <w:r w:rsidRPr="00530C2D">
          <w:rPr>
            <w:rStyle w:val="Hyperlink"/>
            <w:sz w:val="14"/>
          </w:rPr>
          <w:t>Mazis 2008;</w:t>
        </w:r>
      </w:hyperlink>
      <w:hyperlink r:id="rId25" w:tgtFrame="_blank" w:history="1">
        <w:r w:rsidRPr="00530C2D">
          <w:rPr>
            <w:rStyle w:val="Hyperlink"/>
            <w:sz w:val="14"/>
          </w:rPr>
          <w:t>Laduke 1999</w:t>
        </w:r>
      </w:hyperlink>
      <w:r w:rsidRPr="00530C2D">
        <w:rPr>
          <w:sz w:val="14"/>
        </w:rPr>
        <w:t>; </w:t>
      </w:r>
      <w:hyperlink r:id="rId26" w:tgtFrame="_blank" w:history="1">
        <w:r w:rsidRPr="00530C2D">
          <w:rPr>
            <w:rStyle w:val="Hyperlink"/>
            <w:sz w:val="14"/>
          </w:rPr>
          <w:t>Stannard 1994</w:t>
        </w:r>
      </w:hyperlink>
      <w:r w:rsidRPr="00530C2D">
        <w:rPr>
          <w:sz w:val="14"/>
        </w:rPr>
        <w:t xml:space="preserve">). </w:t>
      </w:r>
      <w:r w:rsidRPr="0048047B">
        <w:rPr>
          <w:rStyle w:val="StyleUnderline"/>
        </w:rPr>
        <w:t>Specifically, the removal of</w:t>
      </w:r>
      <w:r w:rsidRPr="00530C2D">
        <w:rPr>
          <w:sz w:val="14"/>
        </w:rPr>
        <w:t xml:space="preserve"> key sources of </w:t>
      </w:r>
      <w:r w:rsidRPr="0048047B">
        <w:rPr>
          <w:rStyle w:val="StyleUnderline"/>
        </w:rPr>
        <w:t>food, clothing and other basic materials makes survival on the land impossible for the people targeted.</w:t>
      </w:r>
    </w:p>
    <w:p w14:paraId="126C27F2" w14:textId="75074EA7" w:rsidR="00F619DE" w:rsidRPr="00B62553" w:rsidRDefault="00F619DE" w:rsidP="00F619DE">
      <w:pPr>
        <w:pStyle w:val="Heading4"/>
        <w:rPr>
          <w:u w:val="single"/>
        </w:rPr>
      </w:pPr>
      <w:r>
        <w:t xml:space="preserve">6. Pain and pleasure is </w:t>
      </w:r>
      <w:r w:rsidR="0085548C">
        <w:t>a violent model</w:t>
      </w:r>
      <w:r>
        <w:t>– historically used to justify genocide by portraying indigenous communities as unable to feel pain</w:t>
      </w:r>
    </w:p>
    <w:p w14:paraId="5A452C94" w14:textId="77777777" w:rsidR="00F619DE" w:rsidRDefault="00F619DE" w:rsidP="00F619DE">
      <w:pPr>
        <w:pStyle w:val="Heading4"/>
      </w:pPr>
      <w:r>
        <w:t>7. Double bind – either their impacts are true, and extinction is inevitable in which case they can’t solve anything since the aff doesn’t pass or they’re not and you vote neg on presumption.</w:t>
      </w:r>
    </w:p>
    <w:p w14:paraId="2ACC166A" w14:textId="77777777" w:rsidR="00F619DE" w:rsidRDefault="00F619DE" w:rsidP="00F619DE">
      <w:pPr>
        <w:pStyle w:val="Heading4"/>
      </w:pPr>
      <w:r>
        <w:t>8. They are complicit in a legacy of forgetting – their conception of preventing extinction as necessary for life on Earth to “thrive” ignores how settler colonialism overdetermines Indigenous connections to land always already being destroyed so the alt is a prior question</w:t>
      </w:r>
    </w:p>
    <w:p w14:paraId="52BD91F5" w14:textId="147050BA" w:rsidR="000F6D4A" w:rsidRDefault="00026B23" w:rsidP="000F6D4A">
      <w:pPr>
        <w:pStyle w:val="Heading4"/>
      </w:pPr>
      <w:r>
        <w:t>9</w:t>
      </w:r>
      <w:r w:rsidR="00F619DE">
        <w:t>. K outweighs–indigenous lives are rendered disposable now –they only recognize indigenous death in the context of the death of settlers which causes serial policy failure that implicates aff solvency by causing error replication and ethical discounting</w:t>
      </w:r>
    </w:p>
    <w:p w14:paraId="1C656F78" w14:textId="4CE6F2BF" w:rsidR="00F731D5" w:rsidRPr="00F731D5" w:rsidRDefault="00026B23" w:rsidP="00F731D5">
      <w:pPr>
        <w:pStyle w:val="Heading4"/>
      </w:pPr>
      <w:r>
        <w:t>10.</w:t>
      </w:r>
      <w:r w:rsidR="00F731D5">
        <w:t xml:space="preserve"> Deferral DA - 1% risk means we never talk about genocide because of a risk of extinction which elides settler culpability for indigenous elimination under the guise of preventing extinction which forecloses Indigenous sovereignty</w:t>
      </w:r>
    </w:p>
    <w:p w14:paraId="0EBE6AF6" w14:textId="20F6E5ED" w:rsidR="00BA53CB" w:rsidRDefault="00BA53CB" w:rsidP="00BA53CB">
      <w:pPr>
        <w:pStyle w:val="Heading3"/>
      </w:pPr>
      <w:r>
        <w:t>NC – Structural Violence</w:t>
      </w:r>
    </w:p>
    <w:p w14:paraId="3ADF74DD" w14:textId="69698D48" w:rsidR="00BA53CB" w:rsidRDefault="00D5571D" w:rsidP="002C6107">
      <w:pPr>
        <w:pStyle w:val="Heading4"/>
      </w:pPr>
      <w:r>
        <w:t xml:space="preserve">1. K outweighs – every link we win proves that the aff reinvests in genocidal structures that eliminate Indigenous life </w:t>
      </w:r>
      <w:r w:rsidR="006466BA">
        <w:t>and exacerbate every form of structural violence</w:t>
      </w:r>
      <w:r w:rsidR="00231A80">
        <w:t>, which outweighs on scope and magnitude</w:t>
      </w:r>
      <w:r w:rsidR="006466BA">
        <w:t>.</w:t>
      </w:r>
    </w:p>
    <w:p w14:paraId="5033E1B9" w14:textId="0902AC23" w:rsidR="00A07E08" w:rsidRDefault="00A07E08" w:rsidP="00A07E08">
      <w:pPr>
        <w:pStyle w:val="Heading4"/>
      </w:pPr>
      <w:r>
        <w:t>2. Root cause – political exclusion is made possible by settlement since the assertion of settler sovereignty requires the destruction of alternative perspectives, which makes the alt a prior question to resolving their impacts</w:t>
      </w:r>
    </w:p>
    <w:p w14:paraId="3373D9A9" w14:textId="77777777" w:rsidR="00172398" w:rsidRPr="0046608C" w:rsidRDefault="003C15EA" w:rsidP="00172398">
      <w:pPr>
        <w:pStyle w:val="Heading4"/>
        <w:rPr>
          <w:rFonts w:cs="Calibri"/>
        </w:rPr>
      </w:pPr>
      <w:r>
        <w:t xml:space="preserve">3. </w:t>
      </w:r>
      <w:r w:rsidR="00172398" w:rsidRPr="0046608C">
        <w:rPr>
          <w:rFonts w:cs="Calibri"/>
        </w:rPr>
        <w:t>Their framing of ‘structural violence’ offers token recognition and empathy to alleviate settler anxiety and consolidate their social capital. This precludes decolonial politics by continually investing in settler recuperation.</w:t>
      </w:r>
    </w:p>
    <w:p w14:paraId="7E71FEC9" w14:textId="77777777" w:rsidR="00172398" w:rsidRPr="0046608C" w:rsidRDefault="00172398" w:rsidP="00172398">
      <w:pPr>
        <w:rPr>
          <w:rStyle w:val="Style13ptBold"/>
        </w:rPr>
      </w:pPr>
      <w:r w:rsidRPr="0046608C">
        <w:rPr>
          <w:rStyle w:val="Style13ptBold"/>
        </w:rPr>
        <w:t>Slater 16</w:t>
      </w:r>
    </w:p>
    <w:p w14:paraId="76484F6A" w14:textId="77777777" w:rsidR="00172398" w:rsidRPr="0046608C" w:rsidRDefault="00172398" w:rsidP="00172398">
      <w:pPr>
        <w:rPr>
          <w:b/>
          <w:sz w:val="20"/>
          <w:szCs w:val="20"/>
        </w:rPr>
      </w:pPr>
      <w:r w:rsidRPr="0046608C">
        <w:rPr>
          <w:rStyle w:val="Style13ptBold"/>
          <w:sz w:val="20"/>
          <w:szCs w:val="20"/>
        </w:rPr>
        <w:t>(Lisa Slater, PhD (Sydney University), MA (Sydney University), Questioning Care, Chapter 7 in The Pedagogies of Cultural Studies, edited by Andrew Hickey, Routledge, 2016, JKS)</w:t>
      </w:r>
    </w:p>
    <w:p w14:paraId="46926D24" w14:textId="76DAE9FE" w:rsidR="00A07E08" w:rsidRDefault="00172398" w:rsidP="00172398">
      <w:pPr>
        <w:rPr>
          <w:sz w:val="10"/>
        </w:rPr>
      </w:pPr>
      <w:r w:rsidRPr="0046608C">
        <w:rPr>
          <w:rStyle w:val="Emphasis"/>
          <w:highlight w:val="green"/>
        </w:rPr>
        <w:t>What worlds do you care for?</w:t>
      </w:r>
      <w:r w:rsidRPr="0046608C">
        <w:rPr>
          <w:sz w:val="10"/>
        </w:rPr>
        <w:t xml:space="preserve"> Donna Haraway (2008) challenges her readers to become curious about the world-making effects of their caring practices. In this chapter I will examine the world-making effects of settler Australians’ care for Indigenous peoples, and more broadly reflect upon pedagogies of care and the production of the contemporary caring subject. Haraway (1988) has long argued for situated knowledges. As much as we live in an interconnected, entangled world, peoples (or as Haraway might prefer, the more-than-human) also live different histories. </w:t>
      </w:r>
      <w:r w:rsidRPr="0046608C">
        <w:rPr>
          <w:rStyle w:val="StyleUnderline"/>
        </w:rPr>
        <w:t>To care is to make claims on life and the future</w:t>
      </w:r>
      <w:r w:rsidRPr="0046608C">
        <w:rPr>
          <w:sz w:val="10"/>
        </w:rPr>
        <w:t xml:space="preserve"> (and in so doing draw upon particular pasts). In Australia, </w:t>
      </w:r>
      <w:r w:rsidRPr="0046608C">
        <w:rPr>
          <w:rStyle w:val="StyleUnderline"/>
        </w:rPr>
        <w:t xml:space="preserve">the art of </w:t>
      </w:r>
      <w:r w:rsidRPr="0046608C">
        <w:rPr>
          <w:rStyle w:val="StyleUnderline"/>
          <w:highlight w:val="green"/>
        </w:rPr>
        <w:t xml:space="preserve">caring for others </w:t>
      </w:r>
      <w:r w:rsidRPr="0046608C">
        <w:rPr>
          <w:rStyle w:val="StyleUnderline"/>
        </w:rPr>
        <w:t xml:space="preserve">or instituting good health </w:t>
      </w:r>
      <w:r w:rsidRPr="0046608C">
        <w:rPr>
          <w:sz w:val="10"/>
        </w:rPr>
        <w:t>and well- being</w:t>
      </w:r>
      <w:r w:rsidRPr="0046608C">
        <w:rPr>
          <w:rStyle w:val="StyleUnderline"/>
        </w:rPr>
        <w:t xml:space="preserve"> </w:t>
      </w:r>
      <w:r w:rsidRPr="0046608C">
        <w:rPr>
          <w:rStyle w:val="StyleUnderline"/>
          <w:highlight w:val="green"/>
        </w:rPr>
        <w:t>continues to be modeled on settler liberal concepts of what is a good life and a healthy subject</w:t>
      </w:r>
      <w:r w:rsidRPr="0046608C">
        <w:rPr>
          <w:rStyle w:val="StyleUnderline"/>
        </w:rPr>
        <w:t>-citizen</w:t>
      </w:r>
      <w:r w:rsidRPr="0046608C">
        <w:rPr>
          <w:sz w:val="10"/>
        </w:rPr>
        <w:t xml:space="preserve">. In contrast, </w:t>
      </w:r>
      <w:r w:rsidRPr="0046608C">
        <w:rPr>
          <w:rStyle w:val="StyleUnderline"/>
        </w:rPr>
        <w:t xml:space="preserve">many Indigenous people have called upon settler Australia to recognize and take seriously alternative life worlds and </w:t>
      </w:r>
      <w:r w:rsidRPr="0046608C">
        <w:rPr>
          <w:sz w:val="10"/>
        </w:rPr>
        <w:t>thus to imagine</w:t>
      </w:r>
      <w:r w:rsidRPr="0046608C">
        <w:rPr>
          <w:rStyle w:val="StyleUnderline"/>
        </w:rPr>
        <w:t xml:space="preserve"> different futures</w:t>
      </w:r>
      <w:r w:rsidRPr="0046608C">
        <w:rPr>
          <w:sz w:val="10"/>
        </w:rPr>
        <w:t xml:space="preserve">. To do so, </w:t>
      </w:r>
      <w:r w:rsidRPr="0046608C">
        <w:rPr>
          <w:rStyle w:val="Emphasis"/>
        </w:rPr>
        <w:t>we need to ask, what are the world-making effects of our caring stories</w:t>
      </w:r>
      <w:r w:rsidRPr="0046608C">
        <w:rPr>
          <w:sz w:val="10"/>
        </w:rPr>
        <w:t xml:space="preserve">? Cultural studies prides itself on a commitment to social justice, and I would argue that such an undertaking requires a radical innovation of how we understand and prac- tice care. My intention is to not simply critique modes of caring for others but rather to run a bit of interference on care: to reflect upon what worlds are we caring for, so we might consider what worlds flourish and what worlds are diminished. </w:t>
      </w:r>
      <w:r w:rsidRPr="0046608C">
        <w:rPr>
          <w:rStyle w:val="StyleUnderline"/>
        </w:rPr>
        <w:t>To generate new political practices and anticolonial styles of care, we need to draw upon alternative genealogies of care.</w:t>
      </w:r>
      <w:r w:rsidRPr="0046608C">
        <w:rPr>
          <w:sz w:val="10"/>
        </w:rPr>
        <w:t xml:space="preserve"> As cultural studies academics, we care, and teach our students, about social justice. Lately, I’ve been speculating about what our students care for. Or perhaps more accurately, I am curious about knowledge politics, which is much more than revealing the politics or working to produce more accurate facts but rather understanding that the “[w]ays of studying and representing things have world-making effects” (Puig de la Bellacasa 2011: 86). </w:t>
      </w:r>
      <w:r w:rsidRPr="0046608C">
        <w:rPr>
          <w:rStyle w:val="StyleUnderline"/>
        </w:rPr>
        <w:t>The stories we tell about care—knowledge construction and circulation—have material consequences</w:t>
      </w:r>
      <w:r w:rsidRPr="0046608C">
        <w:rPr>
          <w:sz w:val="10"/>
        </w:rPr>
        <w:t xml:space="preserve">. When I say our students, I mean students of Australian universities, not just my students at the University of Wollongong. </w:t>
      </w:r>
      <w:r w:rsidRPr="0046608C">
        <w:rPr>
          <w:rStyle w:val="StyleUnderline"/>
        </w:rPr>
        <w:t>Where are we directing their affective force?</w:t>
      </w:r>
      <w:r w:rsidRPr="0046608C">
        <w:rPr>
          <w:sz w:val="10"/>
        </w:rPr>
        <w:t xml:space="preserve"> </w:t>
      </w:r>
      <w:r w:rsidRPr="0046608C">
        <w:rPr>
          <w:rStyle w:val="Emphasis"/>
        </w:rPr>
        <w:t xml:space="preserve">Over the last few years when teaching undergraduate </w:t>
      </w:r>
      <w:r w:rsidRPr="0046608C">
        <w:rPr>
          <w:rStyle w:val="Emphasis"/>
          <w:highlight w:val="green"/>
        </w:rPr>
        <w:t>students</w:t>
      </w:r>
      <w:r w:rsidRPr="0046608C">
        <w:rPr>
          <w:sz w:val="10"/>
        </w:rPr>
        <w:t>, I</w:t>
      </w:r>
      <w:r w:rsidRPr="0046608C">
        <w:rPr>
          <w:rStyle w:val="Emphasis"/>
        </w:rPr>
        <w:t xml:space="preserve"> </w:t>
      </w:r>
      <w:r w:rsidRPr="0046608C">
        <w:rPr>
          <w:rStyle w:val="Emphasis"/>
          <w:highlight w:val="green"/>
        </w:rPr>
        <w:t>have</w:t>
      </w:r>
      <w:r w:rsidRPr="0046608C">
        <w:rPr>
          <w:rStyle w:val="Emphasis"/>
        </w:rPr>
        <w:t xml:space="preserve"> been surprised by their self-assured (if not even </w:t>
      </w:r>
      <w:r w:rsidRPr="0046608C">
        <w:rPr>
          <w:rStyle w:val="Emphasis"/>
          <w:highlight w:val="green"/>
        </w:rPr>
        <w:t>self-righteous) sense of what social issues are important and deserving of care</w:t>
      </w:r>
      <w:r w:rsidRPr="0046608C">
        <w:rPr>
          <w:sz w:val="10"/>
        </w:rPr>
        <w:t xml:space="preserve">. But more so, even if they are improvising as knowing, empathetic subjects, they are highly attuned to, and keen to learn, what issues should animate their sympathy and what is the correct response. They know that their care should be directed toward such issues as marriage equality, the environment, poverty, and homelessness, and if I tell them about sweat- shops or the escalating imprisonment rates of Aboriginal people, they will care about that, too. </w:t>
      </w:r>
      <w:r w:rsidRPr="0046608C">
        <w:rPr>
          <w:rStyle w:val="StyleUnderline"/>
        </w:rPr>
        <w:t>They know not to care is to out oneself as ignorant</w:t>
      </w:r>
      <w:r w:rsidRPr="0046608C">
        <w:rPr>
          <w:sz w:val="10"/>
        </w:rPr>
        <w:t xml:space="preserve">, or worse a brute or redneck. </w:t>
      </w:r>
      <w:r w:rsidRPr="0046608C">
        <w:rPr>
          <w:rStyle w:val="StyleUnderline"/>
        </w:rPr>
        <w:t>To care about particular issues is the mark of the civil or the civilized.</w:t>
      </w:r>
      <w:r w:rsidRPr="0046608C">
        <w:rPr>
          <w:sz w:val="10"/>
        </w:rPr>
        <w:t xml:space="preserve"> We might ask, </w:t>
      </w:r>
      <w:r w:rsidRPr="0046608C">
        <w:rPr>
          <w:rStyle w:val="StyleUnderline"/>
        </w:rPr>
        <w:t>are we in an age of watered-down ethics</w:t>
      </w:r>
      <w:r w:rsidRPr="0046608C">
        <w:rPr>
          <w:sz w:val="10"/>
        </w:rPr>
        <w:t xml:space="preserve"> (Puig de la Bellacasa 2010)? </w:t>
      </w:r>
      <w:r w:rsidRPr="0046608C">
        <w:rPr>
          <w:rStyle w:val="StyleUnderline"/>
        </w:rPr>
        <w:t>We cultivate awareness and we care about a long list of fashionable issues.</w:t>
      </w:r>
      <w:r w:rsidRPr="0046608C">
        <w:rPr>
          <w:sz w:val="10"/>
        </w:rPr>
        <w:t xml:space="preserve"> Puig de la Bellacasa argues that concern for ethics has become a form of hegemonic thinking. She writes: That we live in the age of ethics is perceivable in an inflationist use of the word: from corporate ethics to everyday ethical living—garbage recycling, fair trade—from international relations to the life sciences, every human practice seems today to cultivate awareness of its ethical component. In most instances interest in </w:t>
      </w:r>
      <w:r w:rsidRPr="0046608C">
        <w:rPr>
          <w:rStyle w:val="StyleUnderline"/>
          <w:highlight w:val="green"/>
        </w:rPr>
        <w:t>the ethical translates in a</w:t>
      </w:r>
      <w:r w:rsidRPr="0046608C">
        <w:rPr>
          <w:rStyle w:val="StyleUnderline"/>
        </w:rPr>
        <w:t xml:space="preserve"> </w:t>
      </w:r>
      <w:r w:rsidRPr="0046608C">
        <w:rPr>
          <w:sz w:val="10"/>
        </w:rPr>
        <w:t>local or global</w:t>
      </w:r>
      <w:r w:rsidRPr="0046608C">
        <w:rPr>
          <w:rStyle w:val="StyleUnderline"/>
        </w:rPr>
        <w:t xml:space="preserve"> </w:t>
      </w:r>
      <w:r w:rsidRPr="0046608C">
        <w:rPr>
          <w:rStyle w:val="StyleUnderline"/>
          <w:highlight w:val="green"/>
        </w:rPr>
        <w:t>search for rules</w:t>
      </w:r>
      <w:r w:rsidRPr="0046608C">
        <w:rPr>
          <w:sz w:val="10"/>
        </w:rPr>
        <w:t>, recommendations</w:t>
      </w:r>
      <w:r w:rsidRPr="0046608C">
        <w:rPr>
          <w:rStyle w:val="StyleUnderline"/>
        </w:rPr>
        <w:t xml:space="preserve"> </w:t>
      </w:r>
      <w:r w:rsidRPr="0046608C">
        <w:rPr>
          <w:rStyle w:val="StyleUnderline"/>
          <w:highlight w:val="green"/>
        </w:rPr>
        <w:t>or resolutions</w:t>
      </w:r>
      <w:r w:rsidRPr="0046608C">
        <w:rPr>
          <w:rStyle w:val="StyleUnderline"/>
        </w:rPr>
        <w:t xml:space="preserve"> regarding a specific field </w:t>
      </w:r>
      <w:r w:rsidRPr="0046608C">
        <w:rPr>
          <w:sz w:val="10"/>
        </w:rPr>
        <w:t>or profession. (2010: 153) She</w:t>
      </w:r>
      <w:r w:rsidRPr="0046608C">
        <w:rPr>
          <w:rStyle w:val="Emphasis"/>
        </w:rPr>
        <w:t xml:space="preserve"> </w:t>
      </w:r>
      <w:r w:rsidRPr="0046608C">
        <w:rPr>
          <w:rStyle w:val="Emphasis"/>
          <w:highlight w:val="green"/>
        </w:rPr>
        <w:t>refers to this as biopolitical morality: forms of power aimed at controlling people’s existence at every level of experience and subjectivity</w:t>
      </w:r>
      <w:r w:rsidRPr="0046608C">
        <w:rPr>
          <w:sz w:val="10"/>
          <w:highlight w:val="green"/>
        </w:rPr>
        <w:t xml:space="preserve"> (</w:t>
      </w:r>
      <w:r w:rsidRPr="0046608C">
        <w:rPr>
          <w:sz w:val="10"/>
        </w:rPr>
        <w:t xml:space="preserve">2010: 155). In an era when the primary role of higher education is to produce work- ers for the knowledge economy, and to secure individual prosperity and social mobility, coupled with the frustration that many academics feel about the lack of student engagement in sociopolitical issues, </w:t>
      </w:r>
      <w:r w:rsidRPr="0046608C">
        <w:rPr>
          <w:rStyle w:val="StyleUnderline"/>
          <w:highlight w:val="green"/>
        </w:rPr>
        <w:t>demonstrations of some form of care</w:t>
      </w:r>
      <w:r w:rsidRPr="0046608C">
        <w:rPr>
          <w:rStyle w:val="StyleUnderline"/>
        </w:rPr>
        <w:t xml:space="preserve"> </w:t>
      </w:r>
      <w:r w:rsidRPr="0046608C">
        <w:rPr>
          <w:sz w:val="10"/>
        </w:rPr>
        <w:t>and interest</w:t>
      </w:r>
      <w:r w:rsidRPr="0046608C">
        <w:rPr>
          <w:rStyle w:val="StyleUnderline"/>
        </w:rPr>
        <w:t xml:space="preserve"> </w:t>
      </w:r>
      <w:r w:rsidRPr="0046608C">
        <w:rPr>
          <w:rStyle w:val="StyleUnderline"/>
          <w:highlight w:val="green"/>
        </w:rPr>
        <w:t>seem better than nothing.</w:t>
      </w:r>
      <w:r w:rsidRPr="0046608C">
        <w:rPr>
          <w:rStyle w:val="StyleUnderline"/>
        </w:rPr>
        <w:t xml:space="preserve"> My concern is that despite our training and commitment to critique, as cultural studies scholars we might be, however inadvertently, conceding to biopolitical morality. </w:t>
      </w:r>
      <w:r w:rsidRPr="0046608C">
        <w:rPr>
          <w:sz w:val="10"/>
        </w:rPr>
        <w:t xml:space="preserve">However, </w:t>
      </w:r>
      <w:r w:rsidRPr="0046608C">
        <w:rPr>
          <w:rStyle w:val="StyleUnderline"/>
        </w:rPr>
        <w:t>for many students, Indigenous issues can be some of the trickiest to negotiate.</w:t>
      </w:r>
      <w:r w:rsidRPr="0046608C">
        <w:rPr>
          <w:sz w:val="10"/>
        </w:rPr>
        <w:t xml:space="preserve"> In general students are aware of the socioeconomic disparity between Indigenous and mainstream Australia, and left leaning politicized students are quick to blame past generations and the government. But most sense it’s a mine field, and are wary. My colleagues who teach Indigenous stud- ies (and from my own previous experience) tell me </w:t>
      </w:r>
      <w:r w:rsidRPr="0046608C">
        <w:rPr>
          <w:rStyle w:val="StyleUnderline"/>
        </w:rPr>
        <w:t>students</w:t>
      </w:r>
      <w:r w:rsidRPr="0046608C">
        <w:rPr>
          <w:sz w:val="10"/>
        </w:rPr>
        <w:t xml:space="preserve"> largely want to learn about ‘dot paintings’ and an ancient culture but </w:t>
      </w:r>
      <w:r w:rsidRPr="0046608C">
        <w:rPr>
          <w:rStyle w:val="StyleUnderline"/>
        </w:rPr>
        <w:t>do not want to discuss contemporary issues, such as the ongoing impact of colonial and neocolonial practices, because they are considered too political and confronting</w:t>
      </w:r>
      <w:r w:rsidRPr="0046608C">
        <w:rPr>
          <w:sz w:val="10"/>
        </w:rPr>
        <w:t xml:space="preserve"> (terms settler Australians readily apply). Over the years, I have noted the resistances of settler Australian students, which coexist with a particular enthusiasm for so-called ‘traditional’ Aboriginal culture. This cultural dynamic is found in broader Australia, and it is one for which I have developed an intellectual fascination. Of course, </w:t>
      </w:r>
      <w:r w:rsidRPr="0046608C">
        <w:rPr>
          <w:rStyle w:val="StyleUnderline"/>
        </w:rPr>
        <w:t>not everyone cares about Indigenous people</w:t>
      </w:r>
      <w:r w:rsidRPr="0046608C">
        <w:rPr>
          <w:sz w:val="10"/>
        </w:rPr>
        <w:t xml:space="preserve">. In Australia, this is only too clear. However, I would argue, </w:t>
      </w:r>
      <w:r w:rsidRPr="0046608C">
        <w:rPr>
          <w:rStyle w:val="Emphasis"/>
        </w:rPr>
        <w:t xml:space="preserve">concern for Indigenous well-being has become a moral barometer of our time. </w:t>
      </w:r>
      <w:r w:rsidRPr="0046608C">
        <w:rPr>
          <w:sz w:val="10"/>
        </w:rPr>
        <w:t xml:space="preserve">Thus, </w:t>
      </w:r>
      <w:r w:rsidRPr="0046608C">
        <w:rPr>
          <w:rStyle w:val="Emphasis"/>
          <w:highlight w:val="green"/>
        </w:rPr>
        <w:t>settler sensitivity, anxiety, around how to engage with Indigenous issues makes it a productive site for investigating the</w:t>
      </w:r>
      <w:r w:rsidRPr="0046608C">
        <w:rPr>
          <w:rStyle w:val="Emphasis"/>
        </w:rPr>
        <w:t xml:space="preserve"> </w:t>
      </w:r>
      <w:r w:rsidRPr="0046608C">
        <w:rPr>
          <w:sz w:val="10"/>
        </w:rPr>
        <w:t>knowledge</w:t>
      </w:r>
      <w:r w:rsidRPr="0046608C">
        <w:rPr>
          <w:rStyle w:val="Emphasis"/>
        </w:rPr>
        <w:t xml:space="preserve"> </w:t>
      </w:r>
      <w:r w:rsidRPr="0046608C">
        <w:rPr>
          <w:rStyle w:val="Emphasis"/>
          <w:highlight w:val="green"/>
        </w:rPr>
        <w:t>politics of care.</w:t>
      </w:r>
      <w:r w:rsidRPr="0046608C">
        <w:rPr>
          <w:sz w:val="10"/>
        </w:rPr>
        <w:t xml:space="preserve"> It would be fair to say, I’ve been doing a lot of thinking about care, worrying at care. In particular my interest is, </w:t>
      </w:r>
      <w:r w:rsidRPr="0046608C">
        <w:rPr>
          <w:rStyle w:val="StyleUnderline"/>
        </w:rPr>
        <w:t xml:space="preserve">what I am calling in a crude sociological category, “good white people”: progressive settler Australians who want to engage with Indigenous peoples, cultures, and social issues. In short, care. They, or we, are </w:t>
      </w:r>
      <w:r w:rsidRPr="0046608C">
        <w:rPr>
          <w:sz w:val="10"/>
        </w:rPr>
        <w:t xml:space="preserve">deeply </w:t>
      </w:r>
      <w:r w:rsidRPr="0046608C">
        <w:rPr>
          <w:rStyle w:val="StyleUnderline"/>
        </w:rPr>
        <w:t>concerned about the so-called “Indigenous problem”; socioeconomic inequality, poor health</w:t>
      </w:r>
      <w:r w:rsidRPr="0046608C">
        <w:rPr>
          <w:sz w:val="10"/>
        </w:rPr>
        <w:t xml:space="preserve">, education, and housing, and racism, growing incarceration and suicide rates, the closing of remote communities, the ‘loss’ of culture, and the list could go on. There is a lot to worry about. Overwhelmed, </w:t>
      </w:r>
      <w:r w:rsidRPr="0046608C">
        <w:rPr>
          <w:rStyle w:val="Emphasis"/>
          <w:highlight w:val="green"/>
        </w:rPr>
        <w:t>the good white person asks, what can we do? Too often the effect is that ‘we’</w:t>
      </w:r>
      <w:r w:rsidRPr="0046608C">
        <w:rPr>
          <w:rStyle w:val="Emphasis"/>
        </w:rPr>
        <w:t xml:space="preserve">, </w:t>
      </w:r>
      <w:r w:rsidRPr="0046608C">
        <w:rPr>
          <w:sz w:val="10"/>
        </w:rPr>
        <w:t>settler Australians</w:t>
      </w:r>
      <w:r w:rsidRPr="0046608C">
        <w:rPr>
          <w:rStyle w:val="Emphasis"/>
        </w:rPr>
        <w:t xml:space="preserve">, </w:t>
      </w:r>
      <w:r w:rsidRPr="0046608C">
        <w:rPr>
          <w:rStyle w:val="Emphasis"/>
          <w:highlight w:val="green"/>
        </w:rPr>
        <w:t>imagine that we know what the problem is and, like the government</w:t>
      </w:r>
      <w:r w:rsidRPr="0046608C">
        <w:rPr>
          <w:sz w:val="10"/>
        </w:rPr>
        <w:t>, we</w:t>
      </w:r>
      <w:r w:rsidRPr="0046608C">
        <w:rPr>
          <w:rStyle w:val="Emphasis"/>
        </w:rPr>
        <w:t xml:space="preserve"> </w:t>
      </w:r>
      <w:r w:rsidRPr="0046608C">
        <w:rPr>
          <w:rStyle w:val="Emphasis"/>
          <w:highlight w:val="green"/>
        </w:rPr>
        <w:t>must find the solutions</w:t>
      </w:r>
      <w:r w:rsidRPr="0046608C">
        <w:rPr>
          <w:sz w:val="10"/>
        </w:rPr>
        <w:t xml:space="preserve"> (Cowlishaw 2013: 245). What is the cultural relationship? Tony Birch argues pity is the “emotion that drives the relationship between conservative and liberal-minded Australians alike in their dealings with Aboriginal people” (Birch 2014: 41). Largely, I agree. However, I think </w:t>
      </w:r>
      <w:r w:rsidRPr="0046608C">
        <w:rPr>
          <w:rStyle w:val="StyleUnderline"/>
        </w:rPr>
        <w:t xml:space="preserve">pity is an expression of good old-fashioned settler anxiety; </w:t>
      </w:r>
      <w:r w:rsidRPr="0046608C">
        <w:rPr>
          <w:sz w:val="10"/>
        </w:rPr>
        <w:t xml:space="preserve">variously understood as a sense of ille- gitimacy or guilt due to Australia’s colonial past and ongoing white privilege (Gelder and Jacobs 1998). Nonetheless, </w:t>
      </w:r>
      <w:r w:rsidRPr="0046608C">
        <w:rPr>
          <w:rStyle w:val="StyleUnderline"/>
        </w:rPr>
        <w:t>Aboriginal people are objects for mainstream Australia to worry about but not to take seriously</w:t>
      </w:r>
      <w:r w:rsidRPr="0046608C">
        <w:rPr>
          <w:sz w:val="10"/>
        </w:rPr>
        <w:t xml:space="preserve">. Good white people care about Indigenous people and culture. </w:t>
      </w:r>
      <w:r w:rsidRPr="0046608C">
        <w:rPr>
          <w:rStyle w:val="StyleUnderline"/>
        </w:rPr>
        <w:t xml:space="preserve">We are anxious to get ‘it’ right; </w:t>
      </w:r>
      <w:r w:rsidRPr="0046608C">
        <w:rPr>
          <w:sz w:val="10"/>
        </w:rPr>
        <w:t xml:space="preserve">our sense of self and belonging depends upon it. But more so, anxiety is an historical subjectivity—a social practice, an activity through which the subject is constituted. Foucault claimed that the study of the genealogy of the modern Western subject needed to be twofold. It is not enough to take into account technologies of domination,1 we also need to consider the active practices of self-constitution, which Foucault calls technologies or care of the self: techniques which permit individuals to effect, by their own means, a certain number of operations on their own bodies, on their own souls, on their own thoughts, on their own conduct, and this in a manner so as to transform themselves, modify themselves, and to attain a certain state of perfection, of happiness, of purity, of supernatural power, and so on. (2005: 214) In a simple sense, care of the self is the work we do to know ourselves, to constitute ourselves as subjects in relation to what one understands as the truth (Foucault 1997: 271). In such a truth, </w:t>
      </w:r>
      <w:r w:rsidRPr="0046608C">
        <w:rPr>
          <w:rStyle w:val="Emphasis"/>
          <w:highlight w:val="green"/>
        </w:rPr>
        <w:t>Indigenous people are vulnerable and care is performed through acts of benevolence that welcome Indigenous people into an already determined future</w:t>
      </w:r>
      <w:r w:rsidRPr="0046608C">
        <w:rPr>
          <w:sz w:val="10"/>
        </w:rPr>
        <w:t>. I am arguing that a contemporary practice of self-seeking—care of the self—is the activity of knowing who I am in relation to Indigenous issues and intercultural relations, which offers self-certainty. Of course, these activities do not produce an authentic self, but a certain kind of subjectivity that does particular work in the world, reproducing colonial relations of authority and vulnerability. These are, as Foucault argues: not something invented by the individual himself. They are models that he finds in his culture and are proposed, suggested, imposed upon him by his culture, his society, and his social group. (1997: 291).</w:t>
      </w:r>
    </w:p>
    <w:p w14:paraId="08E294EB" w14:textId="26EB9FDE" w:rsidR="002E4ABE" w:rsidRDefault="002E4ABE" w:rsidP="002E4ABE">
      <w:pPr>
        <w:pStyle w:val="Heading2"/>
      </w:pPr>
      <w:r>
        <w:t>Phil</w:t>
      </w:r>
    </w:p>
    <w:p w14:paraId="79DD30AB" w14:textId="2F55BC07" w:rsidR="00736EF7" w:rsidRPr="00177806" w:rsidRDefault="00736EF7" w:rsidP="00177806">
      <w:pPr>
        <w:pStyle w:val="Heading3"/>
      </w:pPr>
      <w:r>
        <w:t>NC – Presumption/Permissibility</w:t>
      </w:r>
    </w:p>
    <w:p w14:paraId="636E05F6" w14:textId="32F78DD1" w:rsidR="00177806" w:rsidRDefault="00D837EC" w:rsidP="00177806">
      <w:pPr>
        <w:pStyle w:val="Heading4"/>
      </w:pPr>
      <w:r>
        <w:t>Reject presumption/permissibility triggers - t</w:t>
      </w:r>
      <w:r w:rsidR="00177806" w:rsidRPr="00177806">
        <w:t xml:space="preserve">hey mean actions like rape, genocide, slavery, and saying the n word are allowed and can’t be morally condemned – that’s something you should reject on face, especially in an educational space for high schoolers. Also disproves skep because it contradicts basic intuitions – reason to throw out the theory like real philosophers </w:t>
      </w:r>
    </w:p>
    <w:p w14:paraId="60592FD3" w14:textId="03049FAB" w:rsidR="0015388C" w:rsidRDefault="0015388C" w:rsidP="00D5549E">
      <w:pPr>
        <w:pStyle w:val="Heading3"/>
      </w:pPr>
      <w:r w:rsidRPr="00177806">
        <w:t>NC –</w:t>
      </w:r>
      <w:r>
        <w:t xml:space="preserve"> Tricks/Theory (W/ 1NC Theory)</w:t>
      </w:r>
    </w:p>
    <w:p w14:paraId="134E27CE" w14:textId="77777777" w:rsidR="00141B65" w:rsidRDefault="00141B65" w:rsidP="00141B65">
      <w:pPr>
        <w:pStyle w:val="Heading4"/>
      </w:pPr>
      <w:r>
        <w:t xml:space="preserve">Top level framing issues – </w:t>
      </w:r>
    </w:p>
    <w:p w14:paraId="3859BC6A" w14:textId="77777777" w:rsidR="00141B65" w:rsidRPr="000D7AA9" w:rsidRDefault="00141B65" w:rsidP="00141B65">
      <w:pPr>
        <w:pStyle w:val="Heading4"/>
      </w:pPr>
      <w:r>
        <w:t xml:space="preserve">1] Every morally repugnant blip in the 1AC is an independent link that they shouldn’t be allowed to kick out of – a refusal to hold the aff accountable for the racist choices they made in the 1AC encourages students to knowingly blip out racist one liners for strategic gain and is a form of settler fluidity </w:t>
      </w:r>
    </w:p>
    <w:p w14:paraId="659DF949" w14:textId="77777777" w:rsidR="00141B65" w:rsidRPr="00E343C4" w:rsidRDefault="00141B65" w:rsidP="00141B65">
      <w:pPr>
        <w:pStyle w:val="Heading4"/>
      </w:pPr>
      <w:r>
        <w:t>2] You should auto reject any aff FW arg that tries to claim the impacts of the K don’t matter – denying that things like genocide or racism matter makes the debate space unsafe and encourages the development of racist subjectivities – that outweighs – a] accessibility – maintaining a safe environment is a pre-requisite to every other impact b] it disproves the conclusion of their theory even if you can’t pinpoint exactly where it fell apart</w:t>
      </w:r>
    </w:p>
    <w:p w14:paraId="787149FF" w14:textId="77777777" w:rsidR="00141B65" w:rsidRPr="00B74F3D" w:rsidRDefault="00141B65" w:rsidP="00141B65">
      <w:pPr>
        <w:pStyle w:val="Heading4"/>
      </w:pPr>
      <w:r>
        <w:t>3] We get new 2NR responses to spikes – anything else incentivizes the 1AC hiding blippy arguments to avoid clash which decks engagement and ends the debate after the 1AR which is educationally bankrupt and unfair</w:t>
      </w:r>
    </w:p>
    <w:p w14:paraId="2D30ABBB" w14:textId="44CF69DC" w:rsidR="00141B65" w:rsidRDefault="00141B65" w:rsidP="00212181">
      <w:pPr>
        <w:pStyle w:val="Heading4"/>
      </w:pPr>
      <w:r>
        <w:t>4] K before 1AR theory</w:t>
      </w:r>
      <w:r w:rsidR="000934FE">
        <w:t xml:space="preserve"> – A] </w:t>
      </w:r>
      <w:r>
        <w:t>Ethics - if the aff was racist then it justifies a marginal increase in abuse and all our framing arguments prove that they should be held to the epistemology of the aff prior to anything else</w:t>
      </w:r>
      <w:r w:rsidR="00212181">
        <w:t xml:space="preserve"> B] 1AR theory is settler fluidity that attempts to shift out of discussions of settlerism by not engaging with the K which is a performative reason to reject it</w:t>
      </w:r>
    </w:p>
    <w:p w14:paraId="386C0AF1" w14:textId="432D8C62" w:rsidR="0022024A" w:rsidRPr="0022024A" w:rsidRDefault="00141B65" w:rsidP="0022024A">
      <w:pPr>
        <w:pStyle w:val="Heading4"/>
      </w:pPr>
      <w:r>
        <w:t>5] Tricks are ableist – forces debaters to sift through piles of analytic blips that they auto lose on if dropped, which excludes debaters with processing disorders – reason to drop them for forwarding an inaccessible model of debate. Inclusion first since it affects participation in debate.</w:t>
      </w:r>
    </w:p>
    <w:p w14:paraId="474FBB2C" w14:textId="39572CA9" w:rsidR="00D5549E" w:rsidRDefault="00D5549E" w:rsidP="00D5549E">
      <w:pPr>
        <w:pStyle w:val="Heading3"/>
      </w:pPr>
      <w:r>
        <w:t>NC – Tricks/Theory</w:t>
      </w:r>
      <w:r w:rsidR="0015388C">
        <w:t xml:space="preserve"> (No 1NC Theory)</w:t>
      </w:r>
    </w:p>
    <w:p w14:paraId="14C441CC" w14:textId="059EA888" w:rsidR="008657E5" w:rsidRDefault="008657E5" w:rsidP="008657E5">
      <w:pPr>
        <w:pStyle w:val="Heading4"/>
      </w:pPr>
      <w:r>
        <w:t xml:space="preserve">Top level framing issues – </w:t>
      </w:r>
    </w:p>
    <w:p w14:paraId="1624F211" w14:textId="3337FAD6" w:rsidR="008657E5" w:rsidRPr="000D7AA9" w:rsidRDefault="008657E5" w:rsidP="008657E5">
      <w:pPr>
        <w:pStyle w:val="Heading4"/>
      </w:pPr>
      <w:r>
        <w:t xml:space="preserve">1] Every morally repugnant blip in the 1AC is an independent link that they shouldn’t be allowed to kick out of – a refusal to hold the aff accountable for the racist choices they made in the 1AC encourages students to knowingly blip out racist one liners for strategic gain and is a form of settler fluidity </w:t>
      </w:r>
    </w:p>
    <w:p w14:paraId="69F805E0" w14:textId="44C83410" w:rsidR="008657E5" w:rsidRPr="00E343C4" w:rsidRDefault="008657E5" w:rsidP="008657E5">
      <w:pPr>
        <w:pStyle w:val="Heading4"/>
      </w:pPr>
      <w:r>
        <w:t>2] You should auto reject any aff FW arg that tries to claim the impacts of the K don’t matter – denying that things like genocide or racism matter makes the debate space unsafe and encourages the development of racist subjectivities – that outweighs – a] accessibility – maintaining a safe environment is a pre</w:t>
      </w:r>
      <w:r w:rsidR="00F41D71">
        <w:t>-</w:t>
      </w:r>
      <w:r>
        <w:t>requisite to every other impact b] it disproves the conclusion of their theory even if you can’t pinpoint exactly where it fell apart</w:t>
      </w:r>
    </w:p>
    <w:p w14:paraId="6B063F35" w14:textId="77777777" w:rsidR="008657E5" w:rsidRPr="00B74F3D" w:rsidRDefault="008657E5" w:rsidP="008657E5">
      <w:pPr>
        <w:pStyle w:val="Heading4"/>
      </w:pPr>
      <w:r>
        <w:t>3] We get new 2NR responses to spikes – anything else incentivizes the 1AC hiding blippy arguments to avoid clash which decks engagement and ends the debate after the 1AR which is educationally bankrupt and unfair</w:t>
      </w:r>
    </w:p>
    <w:p w14:paraId="2127EDAB" w14:textId="284DA45A" w:rsidR="00D86D5D" w:rsidRDefault="00DB6941" w:rsidP="00DB6941">
      <w:pPr>
        <w:pStyle w:val="Heading4"/>
      </w:pPr>
      <w:r>
        <w:t xml:space="preserve">4] K before </w:t>
      </w:r>
      <w:r w:rsidR="002F2B6E">
        <w:t xml:space="preserve">1AR </w:t>
      </w:r>
      <w:r>
        <w:t>theory</w:t>
      </w:r>
      <w:r w:rsidR="004C169B">
        <w:t>. E</w:t>
      </w:r>
      <w:r w:rsidR="002A309B">
        <w:t>thics -</w:t>
      </w:r>
      <w:r w:rsidR="00351BC5">
        <w:t xml:space="preserve"> </w:t>
      </w:r>
      <w:r>
        <w:t xml:space="preserve">if the aff was racist then it justifies a marginal increase in abuse and all our framing arguments prove that they should be held to the epistemology of the aff prior to </w:t>
      </w:r>
      <w:r w:rsidR="00BF4DDB">
        <w:t>anything else</w:t>
      </w:r>
    </w:p>
    <w:p w14:paraId="784AFAEE" w14:textId="58C1832E" w:rsidR="00553ACB" w:rsidRDefault="00F74F52" w:rsidP="00F74F52">
      <w:pPr>
        <w:pStyle w:val="Heading4"/>
      </w:pPr>
      <w:r>
        <w:t xml:space="preserve">5] </w:t>
      </w:r>
      <w:r w:rsidR="00144194">
        <w:t>Tricks are ableist – forces debaters to sift through piles of analytic blips that they auto lose on if dropped</w:t>
      </w:r>
      <w:r w:rsidR="00DC3443">
        <w:t xml:space="preserve">, which excludes debaters with processing disorders – </w:t>
      </w:r>
      <w:r w:rsidR="00F1302D">
        <w:t>reason to drop them for forwarding an inaccessible model of debate. Inclusion first since it affects participation in debate.</w:t>
      </w:r>
    </w:p>
    <w:p w14:paraId="12D25FAB" w14:textId="2F8FD3B5" w:rsidR="00C21286" w:rsidRDefault="00A407F6" w:rsidP="00A407F6">
      <w:pPr>
        <w:pStyle w:val="Heading4"/>
      </w:pPr>
      <w:r>
        <w:t xml:space="preserve">6] Reject 1AR theory – </w:t>
      </w:r>
    </w:p>
    <w:p w14:paraId="178EE291" w14:textId="13589AC0" w:rsidR="00A407F6" w:rsidRDefault="00A407F6" w:rsidP="00A407F6">
      <w:pPr>
        <w:pStyle w:val="Heading4"/>
      </w:pPr>
      <w:r>
        <w:t>A] Fairness relies on an ‘objective’ model of debate that forces students of color to internalize self-hatred because their perspectives on debate are deviant and something to be controlled. This makes white supremacy seem natural. Theory is akin to sanctioning students for their identity, which ow on psychological violence</w:t>
      </w:r>
      <w:r w:rsidR="00073783">
        <w:t>.</w:t>
      </w:r>
    </w:p>
    <w:p w14:paraId="49356A07" w14:textId="0EDCEC7C" w:rsidR="00073783" w:rsidRDefault="00427BD1" w:rsidP="00427BD1">
      <w:pPr>
        <w:pStyle w:val="Heading4"/>
      </w:pPr>
      <w:r>
        <w:t>B] 1AR theory is settler fluidity that attempts to shift out of discussions of settlerism by not engaging with the K which is a performative reason to reject it</w:t>
      </w:r>
    </w:p>
    <w:p w14:paraId="4C6905A5" w14:textId="1925F534" w:rsidR="001111F1" w:rsidRPr="001111F1" w:rsidRDefault="001111F1" w:rsidP="001111F1">
      <w:pPr>
        <w:pStyle w:val="Heading4"/>
      </w:pPr>
      <w:r>
        <w:t xml:space="preserve">C] Even if they win their norm is good in general, there’s no reason why it’s important enough to shut down an educational conversation on </w:t>
      </w:r>
      <w:r w:rsidR="00C017F0">
        <w:t>settler colonialism</w:t>
      </w:r>
      <w:r>
        <w:t xml:space="preserve">. If they can’t provide a cogent reason why their 20 second time skew OW analyzing the conditions of </w:t>
      </w:r>
      <w:r w:rsidR="00734D21">
        <w:t>Indigenous genocide</w:t>
      </w:r>
      <w:r>
        <w:t xml:space="preserve"> then it just proves that their impact is marginal and this is an attempt to push hard conversations to the side and run back to fascist debate practices </w:t>
      </w:r>
    </w:p>
    <w:p w14:paraId="7DA97942" w14:textId="699316F9" w:rsidR="00630DBE" w:rsidRPr="00630DBE" w:rsidRDefault="00D5549E" w:rsidP="0082497C">
      <w:pPr>
        <w:pStyle w:val="Heading3"/>
      </w:pPr>
      <w:r>
        <w:t xml:space="preserve">NC </w:t>
      </w:r>
      <w:r w:rsidR="00F44735">
        <w:t>–</w:t>
      </w:r>
      <w:r>
        <w:t xml:space="preserve"> Universalizability</w:t>
      </w:r>
    </w:p>
    <w:p w14:paraId="1F89E538" w14:textId="3056ED5D" w:rsidR="00630DBE" w:rsidRPr="00251655" w:rsidRDefault="0029417C" w:rsidP="00630DBE">
      <w:pPr>
        <w:pStyle w:val="Heading4"/>
      </w:pPr>
      <w:r>
        <w:t>Their conception of rights and freedom</w:t>
      </w:r>
      <w:r w:rsidR="00630DBE">
        <w:t xml:space="preserve"> is assimilationism that facilitates indigenous erasure and settler sovereignty.</w:t>
      </w:r>
    </w:p>
    <w:p w14:paraId="4DD347B1" w14:textId="5E9D84E1" w:rsidR="002E4ABE" w:rsidRDefault="00630DBE" w:rsidP="00630DBE">
      <w:pPr>
        <w:rPr>
          <w:sz w:val="16"/>
        </w:rPr>
      </w:pPr>
      <w:r w:rsidRPr="00662831">
        <w:rPr>
          <w:rStyle w:val="Style13ptBold"/>
        </w:rPr>
        <w:t>Byrd ‘11</w:t>
      </w:r>
      <w:r w:rsidRPr="00A6188E">
        <w:t xml:space="preserve"> </w:t>
      </w:r>
      <w:r w:rsidR="00BE7D45">
        <w:t xml:space="preserve">- </w:t>
      </w:r>
      <w:r>
        <w:t>(</w:t>
      </w:r>
      <w:r w:rsidR="007A2629">
        <w:t>Jodi, Chickasaw</w:t>
      </w:r>
      <w:r w:rsidRPr="00A6188E">
        <w:t xml:space="preserve">, </w:t>
      </w:r>
      <w:r w:rsidR="009B5DD2" w:rsidRPr="009B5DD2">
        <w:t>associate professor of English and Gender and Women's Studies at the University of Illinois</w:t>
      </w:r>
      <w:r w:rsidRPr="00A6188E">
        <w:t>, “The Transit of Empire”, Intro: Indigenous Critical Theory and the Diminishing Returns of Civilization</w:t>
      </w:r>
      <w:r>
        <w:t>,</w:t>
      </w:r>
      <w:r w:rsidRPr="00A6188E">
        <w:t xml:space="preserve"> HKR-AS</w:t>
      </w:r>
      <w:r>
        <w:t>)</w:t>
      </w:r>
      <w:r w:rsidRPr="00FB6D04">
        <w:rPr>
          <w:sz w:val="16"/>
        </w:rPr>
        <w:br/>
        <w:t xml:space="preserve">When these two historical processes are so enmeshed that racialization in the United States now often evokes colonization as a metonym, such discursive elisions obfuscate the distinctions between the two systems of dominance and the coerced complicities amid both.¹⁵ </w:t>
      </w:r>
      <w:r w:rsidRPr="00251655">
        <w:rPr>
          <w:b/>
          <w:bCs/>
          <w:u w:val="single"/>
        </w:rPr>
        <w:t xml:space="preserve">The generally accepted theorizations of racialization in the United States have, in </w:t>
      </w:r>
      <w:r w:rsidRPr="00251655">
        <w:rPr>
          <w:b/>
          <w:bCs/>
          <w:highlight w:val="green"/>
          <w:u w:val="single"/>
        </w:rPr>
        <w:t xml:space="preserve">the pursuit of equal rights </w:t>
      </w:r>
      <w:r w:rsidRPr="00274790">
        <w:rPr>
          <w:b/>
          <w:bCs/>
          <w:u w:val="single"/>
        </w:rPr>
        <w:t>and enfranchisements, tended</w:t>
      </w:r>
      <w:r w:rsidRPr="00251655">
        <w:rPr>
          <w:b/>
          <w:bCs/>
          <w:u w:val="single"/>
        </w:rPr>
        <w:t xml:space="preserve"> to be </w:t>
      </w:r>
      <w:r w:rsidRPr="00251655">
        <w:rPr>
          <w:b/>
          <w:bCs/>
          <w:highlight w:val="green"/>
          <w:u w:val="single"/>
        </w:rPr>
        <w:t>sited along</w:t>
      </w:r>
      <w:r w:rsidRPr="00251655">
        <w:rPr>
          <w:b/>
          <w:bCs/>
          <w:u w:val="single"/>
        </w:rPr>
        <w:t xml:space="preserve"> the axis of </w:t>
      </w:r>
      <w:r w:rsidRPr="00251655">
        <w:rPr>
          <w:b/>
          <w:bCs/>
          <w:highlight w:val="green"/>
          <w:u w:val="single"/>
        </w:rPr>
        <w:t>inclusion</w:t>
      </w:r>
      <w:r w:rsidRPr="00251655">
        <w:rPr>
          <w:b/>
          <w:bCs/>
          <w:u w:val="single"/>
        </w:rPr>
        <w:t xml:space="preserve">/exclusion as the affective critique of the larger </w:t>
      </w:r>
      <w:r w:rsidRPr="009D1CD3">
        <w:rPr>
          <w:b/>
          <w:bCs/>
          <w:u w:val="single"/>
        </w:rPr>
        <w:t>project of liberal multiculturalism</w:t>
      </w:r>
      <w:r w:rsidRPr="009D1CD3">
        <w:rPr>
          <w:u w:val="single"/>
        </w:rPr>
        <w:t xml:space="preserve">. When the remediation of the colonization of American Indians is </w:t>
      </w:r>
      <w:r w:rsidRPr="00251655">
        <w:rPr>
          <w:highlight w:val="green"/>
          <w:u w:val="single"/>
        </w:rPr>
        <w:t>framed through</w:t>
      </w:r>
      <w:r w:rsidRPr="00251655">
        <w:rPr>
          <w:u w:val="single"/>
        </w:rPr>
        <w:t xml:space="preserve"> discourses of </w:t>
      </w:r>
      <w:r w:rsidRPr="00A23457">
        <w:rPr>
          <w:u w:val="single"/>
        </w:rPr>
        <w:t xml:space="preserve">racialization that can be redressed by further </w:t>
      </w:r>
      <w:r w:rsidRPr="00251655">
        <w:rPr>
          <w:highlight w:val="green"/>
          <w:u w:val="single"/>
        </w:rPr>
        <w:t xml:space="preserve">inclusion into the </w:t>
      </w:r>
      <w:r w:rsidRPr="00030AAF">
        <w:rPr>
          <w:u w:val="single"/>
        </w:rPr>
        <w:t>nation</w:t>
      </w:r>
      <w:r w:rsidRPr="00251655">
        <w:rPr>
          <w:highlight w:val="green"/>
          <w:u w:val="single"/>
        </w:rPr>
        <w:t>-state</w:t>
      </w:r>
      <w:r w:rsidRPr="00251655">
        <w:rPr>
          <w:u w:val="single"/>
        </w:rPr>
        <w:t xml:space="preserve">, there is a significant failure to grapple with the fact that </w:t>
      </w:r>
      <w:r w:rsidRPr="00251655">
        <w:rPr>
          <w:highlight w:val="green"/>
          <w:u w:val="single"/>
        </w:rPr>
        <w:t>such discourses</w:t>
      </w:r>
      <w:r w:rsidRPr="00251655">
        <w:rPr>
          <w:u w:val="single"/>
        </w:rPr>
        <w:t xml:space="preserve"> further reinscribe the original colonial injury.¹⁶</w:t>
      </w:r>
      <w:r w:rsidRPr="00FB6D04">
        <w:rPr>
          <w:sz w:val="16"/>
        </w:rPr>
        <w:t xml:space="preserve"> As Kanaka Maoli scholar J. Kēhaulani Kauanui, White Earth Ojibwe scholar Jean M. O’Brien, and other indigenous scholars have noted, </w:t>
      </w:r>
      <w:r w:rsidRPr="00251655">
        <w:rPr>
          <w:b/>
          <w:bCs/>
          <w:u w:val="single"/>
        </w:rPr>
        <w:t xml:space="preserve">the conflation of racialization into colonization and indigeneity into racial categories dependent upon blood logics </w:t>
      </w:r>
      <w:r w:rsidRPr="00251655">
        <w:rPr>
          <w:b/>
          <w:bCs/>
          <w:highlight w:val="green"/>
          <w:u w:val="single"/>
        </w:rPr>
        <w:t>underwrite</w:t>
      </w:r>
      <w:r w:rsidRPr="00251655">
        <w:rPr>
          <w:b/>
          <w:bCs/>
          <w:u w:val="single"/>
        </w:rPr>
        <w:t xml:space="preserve">s the institutions of </w:t>
      </w:r>
      <w:r w:rsidRPr="00251655">
        <w:rPr>
          <w:b/>
          <w:bCs/>
          <w:highlight w:val="green"/>
          <w:u w:val="single"/>
        </w:rPr>
        <w:t>settler colonialism when</w:t>
      </w:r>
      <w:r w:rsidRPr="00251655">
        <w:rPr>
          <w:b/>
          <w:bCs/>
          <w:u w:val="single"/>
        </w:rPr>
        <w:t xml:space="preserve"> they proffer </w:t>
      </w:r>
      <w:r w:rsidRPr="00251655">
        <w:rPr>
          <w:b/>
          <w:bCs/>
          <w:highlight w:val="green"/>
          <w:u w:val="single"/>
        </w:rPr>
        <w:t xml:space="preserve">assimilation </w:t>
      </w:r>
      <w:r w:rsidRPr="00452C48">
        <w:rPr>
          <w:b/>
          <w:bCs/>
          <w:u w:val="single"/>
        </w:rPr>
        <w:t xml:space="preserve">into the colonizing nation </w:t>
      </w:r>
      <w:r w:rsidRPr="00251655">
        <w:rPr>
          <w:b/>
          <w:bCs/>
          <w:highlight w:val="green"/>
          <w:u w:val="single"/>
        </w:rPr>
        <w:t>as reparation for genocide and theft of land</w:t>
      </w:r>
      <w:r w:rsidRPr="00251655">
        <w:rPr>
          <w:b/>
          <w:bCs/>
          <w:u w:val="single"/>
        </w:rPr>
        <w:t>s and nations</w:t>
      </w:r>
      <w:r w:rsidRPr="00FB6D04">
        <w:rPr>
          <w:sz w:val="16"/>
        </w:rPr>
        <w:t xml:space="preserve">.¹⁷ But the larger concern is that </w:t>
      </w:r>
      <w:r w:rsidRPr="00A6188E">
        <w:rPr>
          <w:u w:val="single"/>
        </w:rPr>
        <w:t xml:space="preserve">this conflation masks the territoriality of conquest by assigning colonization to the racialized body, which is then policed in its degrees from whiteness. Under this paradigm, </w:t>
      </w:r>
      <w:r w:rsidRPr="00F57FD9">
        <w:rPr>
          <w:u w:val="single"/>
        </w:rPr>
        <w:t xml:space="preserve">American </w:t>
      </w:r>
      <w:r w:rsidRPr="00A6188E">
        <w:rPr>
          <w:highlight w:val="green"/>
          <w:u w:val="single"/>
        </w:rPr>
        <w:t>Indian</w:t>
      </w:r>
      <w:r w:rsidRPr="00A6188E">
        <w:rPr>
          <w:u w:val="single"/>
        </w:rPr>
        <w:t xml:space="preserve"> national </w:t>
      </w:r>
      <w:r w:rsidRPr="00025ED3">
        <w:rPr>
          <w:u w:val="single"/>
        </w:rPr>
        <w:t xml:space="preserve">assertions of </w:t>
      </w:r>
      <w:r w:rsidRPr="00A6188E">
        <w:rPr>
          <w:highlight w:val="green"/>
          <w:u w:val="single"/>
        </w:rPr>
        <w:t>sovereignty</w:t>
      </w:r>
      <w:r w:rsidRPr="00A6188E">
        <w:rPr>
          <w:u w:val="single"/>
        </w:rPr>
        <w:t xml:space="preserve">, self-determination, and land rights </w:t>
      </w:r>
      <w:r w:rsidRPr="00A6188E">
        <w:rPr>
          <w:highlight w:val="green"/>
          <w:u w:val="single"/>
        </w:rPr>
        <w:t>disappear</w:t>
      </w:r>
      <w:r w:rsidRPr="00A6188E">
        <w:rPr>
          <w:u w:val="single"/>
        </w:rPr>
        <w:t xml:space="preserve"> into U.S. terrioriality </w:t>
      </w:r>
      <w:r w:rsidRPr="00A6188E">
        <w:rPr>
          <w:highlight w:val="green"/>
          <w:u w:val="single"/>
        </w:rPr>
        <w:t>as indigenous identity becomes</w:t>
      </w:r>
      <w:r w:rsidRPr="00A6188E">
        <w:rPr>
          <w:u w:val="single"/>
        </w:rPr>
        <w:t xml:space="preserve"> a racial identity and </w:t>
      </w:r>
      <w:r w:rsidRPr="00A6188E">
        <w:rPr>
          <w:highlight w:val="green"/>
          <w:u w:val="single"/>
        </w:rPr>
        <w:t>citizens of colonized</w:t>
      </w:r>
      <w:r w:rsidRPr="00A6188E">
        <w:rPr>
          <w:u w:val="single"/>
        </w:rPr>
        <w:t xml:space="preserve"> indigenous </w:t>
      </w:r>
      <w:r w:rsidRPr="00A6188E">
        <w:rPr>
          <w:highlight w:val="green"/>
          <w:u w:val="single"/>
        </w:rPr>
        <w:t>nations</w:t>
      </w:r>
      <w:r w:rsidRPr="00A6188E">
        <w:rPr>
          <w:u w:val="single"/>
        </w:rPr>
        <w:t xml:space="preserve"> become internal ethnic </w:t>
      </w:r>
      <w:r w:rsidRPr="00BC5FF3">
        <w:rPr>
          <w:u w:val="single"/>
        </w:rPr>
        <w:t>minorities within the colonizing nation-state. As civil rights, queer rights, and other rights struggles</w:t>
      </w:r>
      <w:r w:rsidRPr="00A6188E">
        <w:rPr>
          <w:u w:val="single"/>
        </w:rPr>
        <w:t xml:space="preserve"> have often cathected </w:t>
      </w:r>
      <w:r w:rsidRPr="00A6188E">
        <w:rPr>
          <w:highlight w:val="green"/>
          <w:u w:val="single"/>
        </w:rPr>
        <w:t xml:space="preserve">liberal democracy </w:t>
      </w:r>
      <w:r w:rsidRPr="00BC5FF3">
        <w:rPr>
          <w:u w:val="single"/>
        </w:rPr>
        <w:t>as the best possible avenue to redress the historical violences of and exclusions from the state, scholars and activists committed to social justice have been left with impossible choices</w:t>
      </w:r>
      <w:r w:rsidRPr="00A6188E">
        <w:rPr>
          <w:u w:val="single"/>
        </w:rPr>
        <w:t xml:space="preserve">: to </w:t>
      </w:r>
      <w:r w:rsidRPr="00BC5FF3">
        <w:rPr>
          <w:b/>
          <w:bCs/>
          <w:highlight w:val="green"/>
          <w:u w:val="single"/>
        </w:rPr>
        <w:t>articulate freedom at the expense of another</w:t>
      </w:r>
      <w:r w:rsidRPr="00A6188E">
        <w:rPr>
          <w:highlight w:val="green"/>
          <w:u w:val="single"/>
        </w:rPr>
        <w:t>,</w:t>
      </w:r>
      <w:r w:rsidRPr="00A6188E">
        <w:rPr>
          <w:u w:val="single"/>
        </w:rPr>
        <w:t xml:space="preserve"> to seek power and </w:t>
      </w:r>
      <w:r w:rsidRPr="00A91913">
        <w:rPr>
          <w:u w:val="single"/>
        </w:rPr>
        <w:t>recognition in the hopes that we might avoid the syllogisms of democracy created through colonialism</w:t>
      </w:r>
      <w:r w:rsidRPr="00A91913">
        <w:rPr>
          <w:sz w:val="16"/>
        </w:rPr>
        <w:t>. Lisa Lowe provides a useful caution as she reminds us that “the affirmation of the desire for freedom is so inhabited by the forgetting of its condition of possibility that every narrative articulation of freedom is haunted by</w:t>
      </w:r>
      <w:r w:rsidRPr="00FB6D04">
        <w:rPr>
          <w:sz w:val="16"/>
        </w:rPr>
        <w:t xml:space="preserve"> its burial, by the violence of forgetting.”¹⁸ The ethical moment before us is to comprehend “the particular loss of the intimacies of four continents, to engage slavery, genocide, indenture, and liberalism as a conjunction, as an actively acknowledged loss within the present.”¹⁹</w:t>
      </w:r>
    </w:p>
    <w:p w14:paraId="5BFF9AEE" w14:textId="6AAE3A64" w:rsidR="002E4ABE" w:rsidRDefault="002E4ABE" w:rsidP="002E4ABE">
      <w:pPr>
        <w:pStyle w:val="Heading3"/>
      </w:pPr>
      <w:r>
        <w:t>Other</w:t>
      </w:r>
    </w:p>
    <w:p w14:paraId="41E49BFD" w14:textId="77777777" w:rsidR="002E4ABE" w:rsidRDefault="002E4ABE" w:rsidP="002E4ABE">
      <w:pPr>
        <w:pStyle w:val="Heading4"/>
      </w:pPr>
      <w:r>
        <w:t>AT: Apriori ethics</w:t>
      </w:r>
    </w:p>
    <w:p w14:paraId="7A410136" w14:textId="77777777" w:rsidR="002E4ABE" w:rsidRDefault="002E4ABE" w:rsidP="002E4ABE">
      <w:pPr>
        <w:pStyle w:val="Heading4"/>
      </w:pPr>
      <w:r>
        <w:t>1] Beginning a priori assumes the position of a disembodied calculator that isn’t accessible to natives who are tied to their identity</w:t>
      </w:r>
    </w:p>
    <w:p w14:paraId="2AD87FB0" w14:textId="77777777" w:rsidR="002E4ABE" w:rsidRDefault="002E4ABE" w:rsidP="002E4ABE">
      <w:pPr>
        <w:pStyle w:val="Heading4"/>
      </w:pPr>
      <w:r>
        <w:t>2] A priori knowledge can’t exist – if two people disagree about a priori claims you have to devolve to empirical claims to resolve them</w:t>
      </w:r>
    </w:p>
    <w:p w14:paraId="4EA73B35" w14:textId="77777777" w:rsidR="002E4ABE" w:rsidRPr="00815358" w:rsidRDefault="002E4ABE" w:rsidP="002E4ABE">
      <w:pPr>
        <w:pStyle w:val="Heading4"/>
      </w:pPr>
      <w:r>
        <w:t>3] All of the ideal theory bad args answer this</w:t>
      </w:r>
    </w:p>
    <w:p w14:paraId="009749E8" w14:textId="77777777" w:rsidR="002E4ABE" w:rsidRDefault="002E4ABE" w:rsidP="002E4ABE"/>
    <w:p w14:paraId="46FB011A" w14:textId="77777777" w:rsidR="002E4ABE" w:rsidRDefault="002E4ABE" w:rsidP="002E4ABE">
      <w:pPr>
        <w:pStyle w:val="Heading4"/>
      </w:pPr>
      <w:r>
        <w:t>AT: Is ought gap</w:t>
      </w:r>
    </w:p>
    <w:p w14:paraId="266628A7" w14:textId="23AED452" w:rsidR="002E4ABE" w:rsidRDefault="002E4ABE" w:rsidP="002E4ABE">
      <w:pPr>
        <w:pStyle w:val="Heading4"/>
      </w:pPr>
      <w:r>
        <w:t>1] we can derive ethics from lived experience ie from taking the positionality of those who have violence committed against them</w:t>
      </w:r>
    </w:p>
    <w:p w14:paraId="7B73B35C" w14:textId="1819127F" w:rsidR="002E4ABE" w:rsidRDefault="002E4ABE" w:rsidP="002E4ABE">
      <w:pPr>
        <w:pStyle w:val="Heading4"/>
      </w:pPr>
      <w:r>
        <w:t>2] Introspection on the is bridges the gap to the ought – i.e. strong intuitive conceptions that genocide is bad suggests human capacity to identify morality leads to our fw</w:t>
      </w:r>
    </w:p>
    <w:p w14:paraId="20B4CBC2" w14:textId="77777777" w:rsidR="002E4ABE" w:rsidRDefault="002E4ABE" w:rsidP="002E4ABE"/>
    <w:p w14:paraId="52F9845A" w14:textId="77777777" w:rsidR="002E4ABE" w:rsidRDefault="002E4ABE" w:rsidP="002E4ABE">
      <w:pPr>
        <w:pStyle w:val="Heading4"/>
      </w:pPr>
      <w:r>
        <w:t>AT: Inescapability/regress</w:t>
      </w:r>
    </w:p>
    <w:p w14:paraId="49575759" w14:textId="77777777" w:rsidR="002E4ABE" w:rsidRDefault="002E4ABE" w:rsidP="002E4ABE">
      <w:pPr>
        <w:pStyle w:val="Heading4"/>
      </w:pPr>
      <w:r>
        <w:t>1] Presupposes we need to keep asking why is this good or bad – even if that process leads us to unconditional human worth, our argument is the decision to avoid regress solves the problem of regress because we can choose to recognize genocide is bad full stop</w:t>
      </w:r>
    </w:p>
    <w:p w14:paraId="36BEC554" w14:textId="77777777" w:rsidR="002E4ABE" w:rsidRDefault="002E4ABE" w:rsidP="002E4ABE">
      <w:pPr>
        <w:pStyle w:val="Heading4"/>
      </w:pPr>
      <w:r>
        <w:t>2] I can choose to be a smagent – guess its not binding!</w:t>
      </w:r>
    </w:p>
    <w:p w14:paraId="4FA4F2BE" w14:textId="77777777" w:rsidR="002E4ABE" w:rsidRDefault="002E4ABE" w:rsidP="002E4ABE">
      <w:pPr>
        <w:pStyle w:val="Heading4"/>
      </w:pPr>
      <w:r>
        <w:t>3] Tailoring objection – you can tailor your rule to be specific to your circumstances which makes any action or maxim universalizable</w:t>
      </w:r>
    </w:p>
    <w:p w14:paraId="06014AF4" w14:textId="77777777" w:rsidR="002E4ABE" w:rsidRDefault="002E4ABE" w:rsidP="002E4ABE"/>
    <w:p w14:paraId="7AA523A4" w14:textId="77777777" w:rsidR="002E4ABE" w:rsidRDefault="002E4ABE" w:rsidP="002E4ABE">
      <w:pPr>
        <w:pStyle w:val="Heading4"/>
      </w:pPr>
      <w:r>
        <w:t>AT: Action Theory</w:t>
      </w:r>
    </w:p>
    <w:p w14:paraId="2C5542D7" w14:textId="77777777" w:rsidR="002E4ABE" w:rsidRDefault="002E4ABE" w:rsidP="002E4ABE">
      <w:pPr>
        <w:pStyle w:val="Heading4"/>
      </w:pPr>
      <w:r>
        <w:t>Unity of Action is wrong – 1] we can stop dividing at a reasonable point which solves infinite regress 2] turn – intent focus can’t explain substitutability – for example, if I make a promise to mow the grass, intent based theories can’t explain why I have an ethical obligation to stand up or to turn on the mower</w:t>
      </w:r>
    </w:p>
    <w:p w14:paraId="69C925E7" w14:textId="77777777" w:rsidR="002E4ABE" w:rsidRDefault="002E4ABE" w:rsidP="002E4ABE"/>
    <w:p w14:paraId="64BFF711" w14:textId="77777777" w:rsidR="002E4ABE" w:rsidRDefault="002E4ABE" w:rsidP="002E4ABE">
      <w:pPr>
        <w:pStyle w:val="Heading4"/>
      </w:pPr>
      <w:r>
        <w:t>AT: Universalizability</w:t>
      </w:r>
    </w:p>
    <w:p w14:paraId="33763373" w14:textId="77777777" w:rsidR="002E4ABE" w:rsidRDefault="002E4ABE" w:rsidP="002E4ABE">
      <w:pPr>
        <w:pStyle w:val="Heading4"/>
      </w:pPr>
      <w:r>
        <w:t>1] Universal ethics is impossible and violent -- ethics is informed by social location and subject position– a rich white person might have an obligation not to steal but that doesn’t mean someone stealing to feed their family is bad</w:t>
      </w:r>
    </w:p>
    <w:p w14:paraId="58A0884F" w14:textId="5B54A50E" w:rsidR="002E4ABE" w:rsidRDefault="002E4ABE" w:rsidP="002E4ABE">
      <w:pPr>
        <w:pStyle w:val="Heading4"/>
      </w:pPr>
      <w:r>
        <w:t>2] Indigenous people are excluded from their conception of reason – indigenous agency destabilizes settler sovereignty which necessitates the relegation of the native to the nonhuman – the inevitable 1AR pivot to “we recognize ALL agency” is a settler ruse of inclusion that creates cruel optimism in the possibility of Western theory to provide liberation</w:t>
      </w:r>
    </w:p>
    <w:p w14:paraId="594CE546" w14:textId="67097FBE" w:rsidR="003361C7" w:rsidRPr="003361C7" w:rsidRDefault="003361C7" w:rsidP="003361C7">
      <w:pPr>
        <w:pStyle w:val="Heading4"/>
      </w:pPr>
      <w:r>
        <w:t>3] Settler Communalism DA – universalizability assimilates Indigenous perspectives into a singular ethical theory of the world which recreates genocidal logics of “Kill the Indian, Save the Man” that strip Indigenous people of their cultural and spiritual differences, which is a reason to reject their framework</w:t>
      </w:r>
    </w:p>
    <w:p w14:paraId="219A2E1F" w14:textId="77777777" w:rsidR="002E4ABE" w:rsidRDefault="002E4ABE" w:rsidP="002E4ABE"/>
    <w:p w14:paraId="32E8128F" w14:textId="77777777" w:rsidR="002E4ABE" w:rsidRDefault="002E4ABE" w:rsidP="002E4ABE">
      <w:pPr>
        <w:pStyle w:val="Heading4"/>
      </w:pPr>
      <w:r>
        <w:t xml:space="preserve">AT: Omnilateral will </w:t>
      </w:r>
    </w:p>
    <w:p w14:paraId="0C1CD3BD" w14:textId="77777777" w:rsidR="002E4ABE" w:rsidRDefault="002E4ABE" w:rsidP="002E4ABE">
      <w:pPr>
        <w:pStyle w:val="Heading4"/>
      </w:pPr>
      <w:r>
        <w:t xml:space="preserve">1] State-action is more coercive because it creates a hierarchy between government officials and ordinary citizens which results in paternalistic decision-making and isn’t universalizable. </w:t>
      </w:r>
    </w:p>
    <w:p w14:paraId="48F3C0B1" w14:textId="77777777" w:rsidR="002E4ABE" w:rsidRDefault="002E4ABE" w:rsidP="002E4ABE">
      <w:pPr>
        <w:pStyle w:val="Heading4"/>
      </w:pPr>
      <w:r>
        <w:t>2] Aff doesn’t result in omnilateral will since not everybody agrees to it – leads to coercion instead.</w:t>
      </w:r>
    </w:p>
    <w:p w14:paraId="4A3427A2" w14:textId="77777777" w:rsidR="002E4ABE" w:rsidRPr="00EE0C5C" w:rsidRDefault="002E4ABE" w:rsidP="002E4ABE"/>
    <w:p w14:paraId="4DE149D1" w14:textId="77777777" w:rsidR="002E4ABE" w:rsidRPr="0045284C" w:rsidRDefault="002E4ABE" w:rsidP="002E4ABE">
      <w:pPr>
        <w:pStyle w:val="Heading4"/>
      </w:pPr>
      <w:r>
        <w:t>AT: Farr</w:t>
      </w:r>
    </w:p>
    <w:p w14:paraId="56D9BA34" w14:textId="77777777" w:rsidR="002E4ABE" w:rsidRPr="00460287" w:rsidRDefault="002E4ABE" w:rsidP="002E4ABE">
      <w:pPr>
        <w:pStyle w:val="Heading4"/>
      </w:pPr>
      <w:r w:rsidRPr="00460287">
        <w:t>1] Farr is wrong – natives have empirically been excluded from those notions of reason – their assumption relies on an ideal world where settlers respect native’s dignity which proves their disconnect from reality</w:t>
      </w:r>
    </w:p>
    <w:p w14:paraId="79C95094" w14:textId="77777777" w:rsidR="002E4ABE" w:rsidRDefault="002E4ABE" w:rsidP="002E4ABE">
      <w:pPr>
        <w:pStyle w:val="Heading4"/>
      </w:pPr>
      <w:r w:rsidRPr="00460287">
        <w:t>2] They have it backwards – egalitarian inclusionism isn’t social justice, it’s the end goal of the settler project – settlers WANT to bring natives into the fold of universal reason – after all, it means less people who are culturally “native”</w:t>
      </w:r>
    </w:p>
    <w:p w14:paraId="3B2528FD" w14:textId="77777777" w:rsidR="002E4ABE" w:rsidRDefault="002E4ABE" w:rsidP="002E4ABE">
      <w:pPr>
        <w:pStyle w:val="Heading4"/>
      </w:pPr>
    </w:p>
    <w:p w14:paraId="1BA2490E" w14:textId="77777777" w:rsidR="002E4ABE" w:rsidRDefault="002E4ABE" w:rsidP="002E4ABE">
      <w:pPr>
        <w:pStyle w:val="Heading4"/>
      </w:pPr>
      <w:r>
        <w:t xml:space="preserve">AT: Aspec </w:t>
      </w:r>
    </w:p>
    <w:p w14:paraId="3BD95B14" w14:textId="77777777" w:rsidR="002E4ABE" w:rsidRDefault="002E4ABE" w:rsidP="002E4ABE">
      <w:pPr>
        <w:pStyle w:val="Heading4"/>
      </w:pPr>
      <w:r>
        <w:t>1] Is ought fallacy – just because governments do use their fw doesn’t mean they should</w:t>
      </w:r>
    </w:p>
    <w:p w14:paraId="1C87E290" w14:textId="77777777" w:rsidR="002E4ABE" w:rsidRDefault="002E4ABE" w:rsidP="002E4ABE">
      <w:pPr>
        <w:pStyle w:val="Heading4"/>
      </w:pPr>
      <w:r>
        <w:t>3] Locks in settler state as norm – appealing to existing institutions as the only possible model of a state is a link because it fractures struggles for alternative worlds</w:t>
      </w:r>
    </w:p>
    <w:p w14:paraId="240B6F0D" w14:textId="77777777" w:rsidR="002E4ABE" w:rsidRDefault="002E4ABE" w:rsidP="002E4ABE"/>
    <w:p w14:paraId="65B01D29" w14:textId="77777777" w:rsidR="002E4ABE" w:rsidRDefault="002E4ABE" w:rsidP="002E4ABE">
      <w:pPr>
        <w:pStyle w:val="Heading4"/>
      </w:pPr>
      <w:r>
        <w:t xml:space="preserve">AT: Neuroscience </w:t>
      </w:r>
    </w:p>
    <w:p w14:paraId="305BAD20" w14:textId="2676E989" w:rsidR="002E4ABE" w:rsidRDefault="002E4ABE" w:rsidP="002E4ABE">
      <w:pPr>
        <w:pStyle w:val="Heading4"/>
      </w:pPr>
      <w:r>
        <w:t>1] Nonsensical – if every human has a biological imperative based on the neurological make up of their brain then they would have an imperative to follow the utilitarian part as well as Kantian collapsing ethics</w:t>
      </w:r>
    </w:p>
    <w:p w14:paraId="3902F7AE" w14:textId="4F3757EE" w:rsidR="002E4ABE" w:rsidRPr="002E4ABE" w:rsidRDefault="002E4ABE" w:rsidP="002E4ABE">
      <w:pPr>
        <w:pStyle w:val="Heading4"/>
      </w:pPr>
      <w:r>
        <w:t>2] Reject this – western conceptions of what makes up a “proper” brain</w:t>
      </w:r>
    </w:p>
    <w:p w14:paraId="28E5A4BB" w14:textId="20883E73" w:rsidR="00EB42BD" w:rsidRPr="000F4A5F" w:rsidRDefault="00353D50" w:rsidP="000F4A5F">
      <w:pPr>
        <w:pStyle w:val="Heading2"/>
        <w:rPr>
          <w:rFonts w:cs="Calibri"/>
          <w:sz w:val="16"/>
          <w:szCs w:val="22"/>
        </w:rPr>
      </w:pPr>
      <w:r w:rsidRPr="0046608C">
        <w:rPr>
          <w:rFonts w:cs="Calibri"/>
        </w:rPr>
        <w:t>Links</w:t>
      </w:r>
      <w:r w:rsidR="00903554" w:rsidRPr="0046608C">
        <w:rPr>
          <w:rFonts w:cs="Calibri"/>
        </w:rPr>
        <w:t xml:space="preserve"> - Policy</w:t>
      </w:r>
      <w:r w:rsidR="007C2031">
        <w:rPr>
          <w:rFonts w:cs="Calibri"/>
        </w:rPr>
        <w:t xml:space="preserve"> </w:t>
      </w:r>
    </w:p>
    <w:p w14:paraId="5A12BCF5" w14:textId="78325718" w:rsidR="00A05782" w:rsidRDefault="00A05782" w:rsidP="00F32F8D">
      <w:pPr>
        <w:pStyle w:val="Heading3"/>
        <w:rPr>
          <w:rFonts w:cs="Calibri"/>
        </w:rPr>
      </w:pPr>
      <w:r>
        <w:rPr>
          <w:rFonts w:cs="Calibri"/>
        </w:rPr>
        <w:t>1NC – Framing</w:t>
      </w:r>
    </w:p>
    <w:p w14:paraId="14C6EFC0" w14:textId="27B43874" w:rsidR="00A05782" w:rsidRPr="00A05782" w:rsidRDefault="00A05782" w:rsidP="00A05782">
      <w:pPr>
        <w:pStyle w:val="Heading4"/>
      </w:pPr>
      <w:r>
        <w:t>Put the “Extinction First” block from “AT: Arguments” on the aff’s util / extinction ow stuff.</w:t>
      </w:r>
    </w:p>
    <w:p w14:paraId="58C5A866" w14:textId="6845D53F" w:rsidR="00F32F8D" w:rsidRPr="0046608C" w:rsidRDefault="00F32F8D" w:rsidP="00F32F8D">
      <w:pPr>
        <w:pStyle w:val="Heading3"/>
        <w:rPr>
          <w:rFonts w:cs="Calibri"/>
        </w:rPr>
      </w:pPr>
      <w:r w:rsidRPr="0046608C">
        <w:rPr>
          <w:rFonts w:cs="Calibri"/>
        </w:rPr>
        <w:t>Atrocities</w:t>
      </w:r>
    </w:p>
    <w:p w14:paraId="31DA39CE" w14:textId="77777777" w:rsidR="000F45C5" w:rsidRPr="009653AA" w:rsidRDefault="000F45C5" w:rsidP="000F45C5">
      <w:pPr>
        <w:pStyle w:val="Heading4"/>
        <w:rPr>
          <w:rFonts w:asciiTheme="majorHAnsi" w:hAnsiTheme="majorHAnsi" w:cstheme="majorHAnsi"/>
        </w:rPr>
      </w:pPr>
      <w:r>
        <w:rPr>
          <w:rFonts w:asciiTheme="majorHAnsi" w:hAnsiTheme="majorHAnsi" w:cstheme="majorHAnsi"/>
        </w:rPr>
        <w:t>The</w:t>
      </w:r>
      <w:r w:rsidRPr="009653AA">
        <w:rPr>
          <w:rFonts w:asciiTheme="majorHAnsi" w:hAnsiTheme="majorHAnsi" w:cstheme="majorHAnsi"/>
        </w:rPr>
        <w:t xml:space="preserve"> 1AC is a utopian politics of reconciliation where the settler state attempts to right its wrongs while maintaining sovereignty of </w:t>
      </w:r>
      <w:r>
        <w:rPr>
          <w:rFonts w:asciiTheme="majorHAnsi" w:hAnsiTheme="majorHAnsi" w:cstheme="majorHAnsi"/>
        </w:rPr>
        <w:t>native lands</w:t>
      </w:r>
    </w:p>
    <w:p w14:paraId="1BE86B21" w14:textId="77777777" w:rsidR="000F45C5" w:rsidRPr="00824B6D" w:rsidRDefault="000F45C5" w:rsidP="000F45C5">
      <w:pPr>
        <w:rPr>
          <w:rFonts w:asciiTheme="majorHAnsi" w:hAnsiTheme="majorHAnsi" w:cstheme="majorHAnsi"/>
          <w:b/>
          <w:sz w:val="26"/>
        </w:rPr>
      </w:pPr>
      <w:r w:rsidRPr="009653AA">
        <w:rPr>
          <w:rStyle w:val="Style13ptBold"/>
          <w:rFonts w:asciiTheme="majorHAnsi" w:hAnsiTheme="majorHAnsi" w:cstheme="majorHAnsi"/>
        </w:rPr>
        <w:t>Edmonds 16</w:t>
      </w:r>
      <w:r>
        <w:rPr>
          <w:rStyle w:val="Style13ptBold"/>
          <w:rFonts w:asciiTheme="majorHAnsi" w:hAnsiTheme="majorHAnsi" w:cstheme="majorHAnsi"/>
        </w:rPr>
        <w:t xml:space="preserve"> </w:t>
      </w:r>
      <w:r w:rsidRPr="000F45C5">
        <w:t>(Penelope Edmonds is Associate Professor and Australian Research Council Future Fellow in the School of Humanities, University of Tasmania, Australia. She is the author of Urbanizing Frontiers: Indigenous Peoples and Settlers in 19th-Century Pacific Rim Cities (2010); co-editor of Making Settler Colonial Space: Perspectives on Race, Place and Identity (2010) and co-editor of Conciliation on Colonial Frontiers: Conflict, Performance, and Commemoration in Australia and the Pacific Rim (2015)., Settler Colonialism and (Re)conciliation¶ Frontier Violence, Affective Performances, and Imaginative Refoundings, 2016, Palgrave Macmillan UK, book, JKS)</w:t>
      </w:r>
      <w:r w:rsidR="00824B6D">
        <w:rPr>
          <w:rFonts w:asciiTheme="majorHAnsi" w:hAnsiTheme="majorHAnsi" w:cstheme="majorHAnsi"/>
          <w:b/>
          <w:sz w:val="26"/>
        </w:rPr>
        <w:br/>
      </w:r>
      <w:r w:rsidRPr="009653AA">
        <w:rPr>
          <w:rStyle w:val="StyleUnderline"/>
          <w:rFonts w:asciiTheme="majorHAnsi" w:hAnsiTheme="majorHAnsi" w:cstheme="majorHAnsi"/>
        </w:rPr>
        <w:t>In contemporary settler societies reconciliation has emerged as a potent and alluring form of utopian politics</w:t>
      </w:r>
      <w:r w:rsidRPr="000F45C5">
        <w:rPr>
          <w:rFonts w:asciiTheme="majorHAnsi" w:hAnsiTheme="majorHAnsi" w:cstheme="majorHAnsi"/>
          <w:sz w:val="14"/>
        </w:rPr>
        <w:t xml:space="preserve">. Across the globe, </w:t>
      </w:r>
      <w:r w:rsidRPr="009653AA">
        <w:rPr>
          <w:rStyle w:val="StyleUnderline"/>
          <w:rFonts w:asciiTheme="majorHAnsi" w:hAnsiTheme="majorHAnsi" w:cstheme="majorHAnsi"/>
        </w:rPr>
        <w:t>liberal democratic settler nations, generally resistant to formal processes of decolonization, have been compelled to make new and urgent political compacts between Indigenous and non-Indigenous peoples to address the legacy of violent pasts, stabilize the present, and imagine new national futures</w:t>
      </w:r>
      <w:r w:rsidRPr="000F45C5">
        <w:rPr>
          <w:rFonts w:asciiTheme="majorHAnsi" w:hAnsiTheme="majorHAnsi" w:cstheme="majorHAnsi"/>
          <w:sz w:val="14"/>
        </w:rPr>
        <w:t xml:space="preserve">.¶ In former colonies of British settlement, such as Australia, Canada, Aotearoa New Zealand, South Africa, and the United States of America, where Indigenous peoples and settlers grapple with the pernicious and ongoing effects of colonization, </w:t>
      </w:r>
      <w:r w:rsidRPr="009653AA">
        <w:rPr>
          <w:rStyle w:val="StyleUnderline"/>
          <w:rFonts w:asciiTheme="majorHAnsi" w:hAnsiTheme="majorHAnsi" w:cstheme="majorHAnsi"/>
        </w:rPr>
        <w:t>'reconciliation' has become a political catch cry, and public projects for transformative change have been inaugurated in its name</w:t>
      </w:r>
      <w:r w:rsidRPr="000F45C5">
        <w:rPr>
          <w:rFonts w:asciiTheme="majorHAnsi" w:hAnsiTheme="majorHAnsi" w:cstheme="majorHAnsi"/>
          <w:sz w:val="14"/>
        </w:rPr>
        <w:t xml:space="preserve">. Here, </w:t>
      </w:r>
      <w:r w:rsidRPr="000547DD">
        <w:rPr>
          <w:rStyle w:val="Emphasis"/>
          <w:rFonts w:asciiTheme="majorHAnsi" w:hAnsiTheme="majorHAnsi" w:cstheme="majorHAnsi"/>
          <w:highlight w:val="green"/>
        </w:rPr>
        <w:t>the utopian politics of reconciliation</w:t>
      </w:r>
      <w:r w:rsidRPr="009653AA">
        <w:rPr>
          <w:rStyle w:val="Emphasis"/>
          <w:rFonts w:asciiTheme="majorHAnsi" w:hAnsiTheme="majorHAnsi" w:cstheme="majorHAnsi"/>
        </w:rPr>
        <w:t xml:space="preserve"> emerge</w:t>
      </w:r>
      <w:r w:rsidRPr="009653AA">
        <w:rPr>
          <w:rStyle w:val="Emphasis"/>
          <w:rFonts w:asciiTheme="majorHAnsi" w:hAnsiTheme="majorHAnsi" w:cstheme="majorHAnsi"/>
          <w:b w:val="0"/>
          <w:sz w:val="12"/>
        </w:rPr>
        <w:t>¶</w:t>
      </w:r>
      <w:r w:rsidRPr="009653AA">
        <w:rPr>
          <w:rStyle w:val="Emphasis"/>
          <w:rFonts w:asciiTheme="majorHAnsi" w:hAnsiTheme="majorHAnsi" w:cstheme="majorHAnsi"/>
        </w:rPr>
        <w:t xml:space="preserve"> most powerfully in the realm of public performance </w:t>
      </w:r>
      <w:r w:rsidRPr="000547DD">
        <w:rPr>
          <w:rStyle w:val="Emphasis"/>
          <w:rFonts w:asciiTheme="majorHAnsi" w:hAnsiTheme="majorHAnsi" w:cstheme="majorHAnsi"/>
          <w:highlight w:val="green"/>
        </w:rPr>
        <w:t>and are greatly bound up in</w:t>
      </w:r>
      <w:r w:rsidRPr="009653AA">
        <w:rPr>
          <w:rStyle w:val="Emphasis"/>
          <w:rFonts w:asciiTheme="majorHAnsi" w:hAnsiTheme="majorHAnsi" w:cstheme="majorHAnsi"/>
        </w:rPr>
        <w:t xml:space="preserve"> a culture and economy of affect, expressing the desire for virtuous compact, unity and </w:t>
      </w:r>
      <w:r w:rsidRPr="000547DD">
        <w:rPr>
          <w:rStyle w:val="Emphasis"/>
          <w:rFonts w:asciiTheme="majorHAnsi" w:hAnsiTheme="majorHAnsi" w:cstheme="majorHAnsi"/>
          <w:highlight w:val="green"/>
        </w:rPr>
        <w:t>redemption under the sign of nation</w:t>
      </w:r>
      <w:r w:rsidRPr="000F45C5">
        <w:rPr>
          <w:rFonts w:asciiTheme="majorHAnsi" w:hAnsiTheme="majorHAnsi" w:cstheme="majorHAnsi"/>
          <w:sz w:val="14"/>
          <w:highlight w:val="green"/>
        </w:rPr>
        <w:t>.</w:t>
      </w:r>
      <w:r w:rsidRPr="000F45C5">
        <w:rPr>
          <w:rFonts w:asciiTheme="majorHAnsi" w:hAnsiTheme="majorHAnsi" w:cstheme="majorHAnsi"/>
          <w:sz w:val="14"/>
        </w:rPr>
        <w:t xml:space="preserve"> These affective performances take us into the space of the imaginary as we seek to create mythic covenants, but they also call on the violent¶ past. And like all utopian forms, </w:t>
      </w:r>
      <w:r w:rsidRPr="009653AA">
        <w:rPr>
          <w:rStyle w:val="StyleUnderline"/>
          <w:rFonts w:asciiTheme="majorHAnsi" w:hAnsiTheme="majorHAnsi" w:cstheme="majorHAnsi"/>
        </w:rPr>
        <w:t xml:space="preserve">the politics of </w:t>
      </w:r>
      <w:r w:rsidRPr="000547DD">
        <w:rPr>
          <w:rStyle w:val="StyleUnderline"/>
          <w:rFonts w:asciiTheme="majorHAnsi" w:hAnsiTheme="majorHAnsi" w:cstheme="majorHAnsi"/>
          <w:highlight w:val="green"/>
        </w:rPr>
        <w:t>reconciliation in settler societies</w:t>
      </w:r>
      <w:r w:rsidRPr="009653AA">
        <w:rPr>
          <w:rStyle w:val="StyleUnderline"/>
          <w:rFonts w:asciiTheme="majorHAnsi" w:hAnsiTheme="majorHAnsi" w:cstheme="majorHAnsi"/>
        </w:rPr>
        <w:t xml:space="preserve">, which </w:t>
      </w:r>
      <w:r w:rsidRPr="000547DD">
        <w:rPr>
          <w:rStyle w:val="StyleUnderline"/>
          <w:rFonts w:asciiTheme="majorHAnsi" w:hAnsiTheme="majorHAnsi" w:cstheme="majorHAnsi"/>
          <w:highlight w:val="green"/>
        </w:rPr>
        <w:t>demand consensus</w:t>
      </w:r>
      <w:r w:rsidRPr="009653AA">
        <w:rPr>
          <w:rStyle w:val="StyleUnderline"/>
          <w:rFonts w:asciiTheme="majorHAnsi" w:hAnsiTheme="majorHAnsi" w:cstheme="majorHAnsi"/>
        </w:rPr>
        <w:t xml:space="preserve"> and often Indigenous volition, can</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be rejected</w:t>
      </w:r>
      <w:r w:rsidRPr="000F45C5">
        <w:rPr>
          <w:rFonts w:asciiTheme="majorHAnsi" w:hAnsiTheme="majorHAnsi" w:cstheme="majorHAnsi"/>
          <w:sz w:val="14"/>
        </w:rPr>
        <w:t xml:space="preserve">.¶ In these settler nations - where issues of genocide; sovereignty; land,¶ maritime, mining and cultural rights; 'stolen' or 'lost' generations; treaty calls and claims; and demands for legal redress and reparation are urgently contested - </w:t>
      </w:r>
      <w:r w:rsidRPr="009653AA">
        <w:rPr>
          <w:rStyle w:val="StyleUnderline"/>
          <w:rFonts w:asciiTheme="majorHAnsi" w:hAnsiTheme="majorHAnsi" w:cstheme="majorHAnsi"/>
        </w:rPr>
        <w:t>'reconciliation' serves multiple social and political functions, and resides within a political language and para- digm that frames processes of redress.</w:t>
      </w:r>
      <w:r w:rsidRPr="000F45C5">
        <w:rPr>
          <w:rFonts w:asciiTheme="majorHAnsi" w:hAnsiTheme="majorHAnsi" w:cstheme="majorHAnsi"/>
          <w:sz w:val="14"/>
        </w:rPr>
        <w:t xml:space="preserve"> </w:t>
      </w:r>
      <w:r w:rsidRPr="009653AA">
        <w:rPr>
          <w:rStyle w:val="StyleUnderline"/>
          <w:rFonts w:asciiTheme="majorHAnsi" w:hAnsiTheme="majorHAnsi" w:cstheme="majorHAnsi"/>
        </w:rPr>
        <w:t>Yet settler societies, unlike other</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colonial societies, have not been transformed by the dramatic rupture of decolonization and the move to a postcolonial state, but rather are marked by settler colonialism's historical continuity.</w:t>
      </w:r>
      <w:r w:rsidRPr="000F45C5">
        <w:rPr>
          <w:rFonts w:asciiTheme="majorHAnsi" w:hAnsiTheme="majorHAnsi" w:cstheme="majorHAnsi"/>
          <w:sz w:val="14"/>
        </w:rPr>
        <w:t xml:space="preserve">1 </w:t>
      </w:r>
      <w:r w:rsidRPr="009653AA">
        <w:rPr>
          <w:rStyle w:val="Emphasis"/>
          <w:rFonts w:asciiTheme="majorHAnsi" w:hAnsiTheme="majorHAnsi" w:cstheme="majorHAnsi"/>
        </w:rPr>
        <w:t xml:space="preserve">The </w:t>
      </w:r>
      <w:r w:rsidRPr="000547DD">
        <w:rPr>
          <w:rStyle w:val="Emphasis"/>
          <w:rFonts w:asciiTheme="majorHAnsi" w:hAnsiTheme="majorHAnsi" w:cstheme="majorHAnsi"/>
          <w:highlight w:val="green"/>
        </w:rPr>
        <w:t>foundational violence of settler colonialism</w:t>
      </w:r>
      <w:r w:rsidRPr="009653AA">
        <w:rPr>
          <w:rStyle w:val="Emphasis"/>
          <w:rFonts w:asciiTheme="majorHAnsi" w:hAnsiTheme="majorHAnsi" w:cstheme="majorHAnsi"/>
        </w:rPr>
        <w:t xml:space="preserve">, its palpable legacy and enduring structures, perpetually </w:t>
      </w:r>
      <w:r w:rsidRPr="000547DD">
        <w:rPr>
          <w:rStyle w:val="Emphasis"/>
          <w:rFonts w:asciiTheme="majorHAnsi" w:hAnsiTheme="majorHAnsi" w:cstheme="majorHAnsi"/>
          <w:highlight w:val="green"/>
        </w:rPr>
        <w:t>haunts the national psyche</w:t>
      </w:r>
      <w:r w:rsidRPr="000F45C5">
        <w:rPr>
          <w:rFonts w:asciiTheme="majorHAnsi" w:hAnsiTheme="majorHAnsi" w:cstheme="majorHAnsi"/>
          <w:sz w:val="14"/>
        </w:rPr>
        <w:t xml:space="preserve">, notwithstanding these halting efforts at redress. How, then, do we hold this enduring violence in our consciousness and yet continue to live together in these fraught, mixed, nominally 'postcolonial' settler societies, where we are all here to stay?2 How are these tensions expressed in public 'reconciliatory' settler cultures, which are shaped by the politics of redress, on the one hand, and the ongoing violence of colonial structures, on the other, as complementary modes of settler governance?¶ This book examines the performative life of reconciliation and its discontents in settler societies. It explores the affective refoundings of the settler state and reimaginings of its alternatives and, in particular, the way </w:t>
      </w:r>
      <w:r w:rsidRPr="009653AA">
        <w:rPr>
          <w:rStyle w:val="StyleUnderline"/>
          <w:rFonts w:asciiTheme="majorHAnsi" w:hAnsiTheme="majorHAnsi" w:cstheme="majorHAnsi"/>
        </w:rPr>
        <w:t xml:space="preserve">the past is creatively reworked and mobilized in the name of social transformation within a new global </w:t>
      </w:r>
      <w:r w:rsidRPr="000547DD">
        <w:rPr>
          <w:rStyle w:val="StyleUnderline"/>
          <w:rFonts w:asciiTheme="majorHAnsi" w:hAnsiTheme="majorHAnsi" w:cstheme="majorHAnsi"/>
          <w:highlight w:val="green"/>
        </w:rPr>
        <w:t>paradigm of reconciliation</w:t>
      </w:r>
      <w:r w:rsidRPr="009653AA">
        <w:rPr>
          <w:rStyle w:val="StyleUnderline"/>
          <w:rFonts w:asciiTheme="majorHAnsi" w:hAnsiTheme="majorHAnsi" w:cstheme="majorHAnsi"/>
        </w:rPr>
        <w:t xml:space="preserve"> and the 'age of apology'</w:t>
      </w:r>
      <w:r w:rsidRPr="000F45C5">
        <w:rPr>
          <w:rFonts w:asciiTheme="majorHAnsi" w:hAnsiTheme="majorHAnsi" w:cstheme="majorHAnsi"/>
          <w:sz w:val="14"/>
        </w:rPr>
        <w:t xml:space="preserve">. In search of a new emancipatory politics, the book takes particular account of Indigenous-led refutations or reworkings of consensus politics in public culture that directly confront the ongoing structural legacy of colonial violence. Taking selected case studies across the United States of America, Australia and Aotearoa¶ New Zealand, I explore the various, polyvalent and sometimes frag- mented discourse of reconciliation on the ground and the performative affects of these reconciliations and their refutations in public culture. In settler societies </w:t>
      </w:r>
      <w:r w:rsidRPr="009653AA">
        <w:rPr>
          <w:rStyle w:val="StyleUnderline"/>
          <w:rFonts w:asciiTheme="majorHAnsi" w:hAnsiTheme="majorHAnsi" w:cstheme="majorHAnsi"/>
        </w:rPr>
        <w:t>this creative, dynamic process of drawing on the past to forge new alliances and imagined futures is a crucial, if fraught, aspect of the political realm - one that we are jointly acting out together; and it is worked out from the affective and overlapping spaces of heart and horror.</w:t>
      </w:r>
      <w:r w:rsidRPr="000F45C5">
        <w:rPr>
          <w:rFonts w:asciiTheme="majorHAnsi" w:hAnsiTheme="majorHAnsi" w:cstheme="majorHAnsi"/>
          <w:sz w:val="14"/>
        </w:rPr>
        <w:t xml:space="preserve">¶ Reaching to clasp hands, Australian Aboriginal and non-Aboriginal people sat across from each other at long tables to celebrate Recon- ciliation Week at the University of Adelaide in 2006, and exchanged their personal stories in the name of reconciliation (Figure 1). Created by artist Karen Casey, of Aboriginal and settler descent, the public, par- ticipatory art event encouraged people to 'extend a hand beyond their comfort zone and make a genuine connection with another person'.3 While they did so, the space between their hands was cast in plas- ter, forming curious 'shell shapes', leaving a record of the encounter (Figure 2). This peace-building performance drew on the paradigmatic act of shaking hands, a ritual and conciliatory gesture of peace and accord with a deep genealogy in Western tradition. This public event, 'Let's Shake: Handshakes for Reconciliation', was attended by over 200 people and reperformed in several Australian cities. The performance occurred in the midst of a federally sponsored movement for reconcili- ation, guided by the Council for Aboriginal Reconciliation, which urged Australians of Aboriginal and non-Aboriginal backgrounds to view the role of national healing not only as a state endeavour but as an everyday, personal and emotional journey, where individual acts of consciousness and the building of trust mattered.4 In these moving yet potentially risk-laden cross-cultural events, Casey's public performances offered a kind of mythic exchange, and the highly embodied handshake gesture¶ generated a striking emotional response from participants. Sitting and talking while holding hands created a renewed space of encounter for people to come together on a human and individual basis.¶ In Casey's grassroots, non-state performance, </w:t>
      </w:r>
      <w:r w:rsidRPr="009653AA">
        <w:rPr>
          <w:rStyle w:val="StyleUnderline"/>
          <w:rFonts w:asciiTheme="majorHAnsi" w:hAnsiTheme="majorHAnsi" w:cstheme="majorHAnsi"/>
        </w:rPr>
        <w:t xml:space="preserve">the space in between the connected hands became a site of contact and negotiation in a public ceremony that, for participants, could be unifying, utopic and critical </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to the building of trust</w:t>
      </w:r>
      <w:r w:rsidRPr="000F45C5">
        <w:rPr>
          <w:rFonts w:asciiTheme="majorHAnsi" w:hAnsiTheme="majorHAnsi" w:cstheme="majorHAnsi"/>
          <w:sz w:val="14"/>
        </w:rPr>
        <w:t xml:space="preserve">. As Casey reflected on her own 'Handshakes for Reconciliation' public performances:¶ I was amazed at how people embraced the process. I thought it would be intimidating, but it was quite the opposite. Judging from the conversations, it really engaged people on a deep personal level ... Until I did it myself, I wasn't aware of what people were actually experiencing. It's not like holding someone's hand for 20 minutes,¶ which I imagine would be quite uncomfortable. There is no skin to skin contact so it's really about the space in between ... Initially, people bonded over the feeling of wet plaster in their hand. It was sloppy and cold. They laughed and said 'ooh-ah'. While they conversed, they connected on a deeper subtle level as the plaster got warm and¶ firm, and this thing formed between their hands. When it solidified it had become a tangible, physical manifestation of the moment shared. The energy of each person's hand, of their connection, had been absorbed in the process. It became much more than a lump of¶ plaster, it had a kind of sacredness to it, this odd little shell-shaped object. 5¶ In this moving, embodied reconciliation performance, the space between the hands became a protean and creative space. The shell- like shapes became a form of pure affect and, through a brief process of contact and connection, they came to represent the sacred. Yet not everyone wanted to shake hands. Handshakes can be fraught and entail risk and the sacred. For participants, such an encounter could be both unifying and key to the building of trust, or alternatively might be experienced as discomforting, or even repressive, in its urging towards connection and reconciliation. The handshake that is so pivotal to Casey's vision of reconciliation is emblematic of the ambivalence of this negotiation in settler societies, and the leitmotiv for this book.¶ </w:t>
      </w:r>
      <w:r w:rsidRPr="009653AA">
        <w:rPr>
          <w:rStyle w:val="Emphasis"/>
          <w:rFonts w:asciiTheme="majorHAnsi" w:hAnsiTheme="majorHAnsi" w:cstheme="majorHAnsi"/>
        </w:rPr>
        <w:t xml:space="preserve">Conciliation </w:t>
      </w:r>
      <w:r w:rsidRPr="000547DD">
        <w:rPr>
          <w:rStyle w:val="Emphasis"/>
          <w:rFonts w:asciiTheme="majorHAnsi" w:hAnsiTheme="majorHAnsi" w:cstheme="majorHAnsi"/>
          <w:highlight w:val="green"/>
        </w:rPr>
        <w:t>may be utopic in its promise of an imagined refounding, yet it can also be coercive and repressive</w:t>
      </w:r>
      <w:r w:rsidRPr="000F45C5">
        <w:rPr>
          <w:rFonts w:asciiTheme="majorHAnsi" w:hAnsiTheme="majorHAnsi" w:cstheme="majorHAnsi"/>
          <w:sz w:val="14"/>
        </w:rPr>
        <w:t xml:space="preserve">. conciliation in settler socie- ties is historically and perpetually marked by this critical ambivalence. </w:t>
      </w:r>
      <w:r w:rsidRPr="009653AA">
        <w:rPr>
          <w:rStyle w:val="StyleUnderline"/>
          <w:rFonts w:asciiTheme="majorHAnsi" w:hAnsiTheme="majorHAnsi" w:cstheme="majorHAnsi"/>
        </w:rPr>
        <w:t>Tasmanian Aboriginal artist and scholar Julie Gough has rejected concili- ation as a unifying, desirable or indeed possible process.</w:t>
      </w:r>
      <w:r w:rsidRPr="000F45C5">
        <w:rPr>
          <w:rFonts w:asciiTheme="majorHAnsi" w:hAnsiTheme="majorHAnsi" w:cstheme="majorHAnsi"/>
          <w:sz w:val="14"/>
        </w:rPr>
        <w:t xml:space="preserve"> 'We are sick of being "conciliated'", she argues, and points to Tasmania's 'genocidal his- tory, [where] ... </w:t>
      </w:r>
      <w:r w:rsidRPr="009653AA">
        <w:rPr>
          <w:rStyle w:val="StyleUnderline"/>
          <w:rFonts w:asciiTheme="majorHAnsi" w:hAnsiTheme="majorHAnsi" w:cstheme="majorHAnsi"/>
        </w:rPr>
        <w:t>Tasmanian Aboriginal people have been subjected to the term "conciliation" for generations, but not its practice'</w:t>
      </w:r>
      <w:r w:rsidRPr="000F45C5">
        <w:rPr>
          <w:rFonts w:asciiTheme="majorHAnsi" w:hAnsiTheme="majorHAnsi" w:cstheme="majorHAnsi"/>
          <w:sz w:val="14"/>
        </w:rPr>
        <w:t xml:space="preserve">.6 Here, Gough is referring to the 'Great Conciliation' of 1832, a moment of settler tri- umph which marked the end of the Black Wars in Van Diemen's Land (now Tasmania) between settlers and Tasmanian Aboriginal peoples. She makes explicit the connection between this colonial 'conciliation' and the rhetoric of the contemporary Australian national reconciliation movement, thus rejecting any notion of a break between the past and the present in settler strategies of political diplomacy directed toward Indigenous peoples in Australia. Tasmania is notorious in the popular imagination as a small island that was rapidly and aggressively colonized as a British penal and pastoral settlement and beset by extreme frontier violence, which led to the near annihilation of Tasmanian Aboriginal peoples.7 The conciliatory handshake was depicted on 'proclamation boards', objects of diplomacy that were handed out to Aboriginal peo- ples and attached to trees on the island's forests, at a time of extreme frontier violence and martial law (Figure 3). </w:t>
      </w:r>
      <w:r w:rsidRPr="009653AA">
        <w:rPr>
          <w:rStyle w:val="StyleUnderline"/>
          <w:rFonts w:asciiTheme="majorHAnsi" w:hAnsiTheme="majorHAnsi" w:cstheme="majorHAnsi"/>
        </w:rPr>
        <w:t>They reveal the central con- ceit of the conciliation of Aboriginal peoples in colonial Van Diemen's Land, one of many nineteenth-century savage wars of peace waged by the British in newly colonized Indigenous lands</w:t>
      </w:r>
      <w:r w:rsidRPr="000F45C5">
        <w:rPr>
          <w:rFonts w:asciiTheme="majorHAnsi" w:hAnsiTheme="majorHAnsi" w:cstheme="majorHAnsi"/>
          <w:sz w:val="14"/>
        </w:rPr>
        <w:t xml:space="preserve">.8 It is little wonder, then, that when Tasmanian Aboriginal peoples are called upon to engage in reconciliation, the historical and emotional stakes are so high.¶ In Gough's incendiary 2010 performance, titled Manifestation (Bruny Island), a European chair is struck ablaze with a Tasmanian Aboriginal (Palawa) spear on the rocky shores of the Tasmanian coastline, symboli- cally recalling the violent land wars of the Van Diemen's Land frontier and the effective guerrilla tactics of Aboriginal people who used fire to attack settlers' huts (Figure 4). The chair is suggestive of the settled and the interior life of European invaders, and their acts of domestication and of making home on Aboriginal land. Sited on Bruny Island, the performance also references the small, short-lived mission and ration station set up to conciliate, domesticate and civilize Aboriginal people¶ by George Augustus Robinson, who would later be referred to by settlers as the 'Great Conciliator'. Still burning, the incendiary image conveys anger and resentment, and exposes the violent legacies of the past. </w:t>
      </w:r>
      <w:r w:rsidRPr="00A5247A">
        <w:rPr>
          <w:rStyle w:val="StyleUnderline"/>
          <w:rFonts w:asciiTheme="majorHAnsi" w:hAnsiTheme="majorHAnsi" w:cstheme="majorHAnsi"/>
          <w:highlight w:val="green"/>
        </w:rPr>
        <w:t>The enactment points to the repressive tendencies of the reconciliation paradigm</w:t>
      </w:r>
      <w:r w:rsidRPr="009653AA">
        <w:rPr>
          <w:rStyle w:val="StyleUnderline"/>
          <w:rFonts w:asciiTheme="majorHAnsi" w:hAnsiTheme="majorHAnsi" w:cstheme="majorHAnsi"/>
        </w:rPr>
        <w:t>, one that in this case is especially potent in Tasmania, with</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its highly intertwined historical discourses of violence and conciliation</w:t>
      </w:r>
      <w:r w:rsidRPr="000F45C5">
        <w:rPr>
          <w:rFonts w:asciiTheme="majorHAnsi" w:hAnsiTheme="majorHAnsi" w:cstheme="majorHAnsi"/>
          <w:sz w:val="14"/>
        </w:rPr>
        <w:t xml:space="preserve">. So different to the handshakes of 'Let's Shake', </w:t>
      </w:r>
      <w:r w:rsidRPr="009653AA">
        <w:rPr>
          <w:rStyle w:val="StyleUnderline"/>
          <w:rFonts w:asciiTheme="majorHAnsi" w:hAnsiTheme="majorHAnsi" w:cstheme="majorHAnsi"/>
        </w:rPr>
        <w:t>Gough's performance is an act of Aboriginal refusal of European conventions, a</w:t>
      </w:r>
      <w:r w:rsidRPr="000F45C5">
        <w:rPr>
          <w:rFonts w:asciiTheme="majorHAnsi" w:hAnsiTheme="majorHAnsi" w:cstheme="majorHAnsi"/>
          <w:sz w:val="14"/>
        </w:rPr>
        <w:t>nd articulates a¶ resistance to the heavy narrative or script of consensus within the settler state that reconciliation often demands.</w:t>
      </w:r>
      <w:r w:rsidRPr="009653AA">
        <w:rPr>
          <w:rStyle w:val="StyleUnderline"/>
          <w:rFonts w:asciiTheme="majorHAnsi" w:hAnsiTheme="majorHAnsi" w:cstheme="majorHAnsi"/>
        </w:rPr>
        <w:t xml:space="preserve">How can </w:t>
      </w:r>
      <w:r w:rsidRPr="00A5247A">
        <w:rPr>
          <w:rStyle w:val="StyleUnderline"/>
          <w:rFonts w:asciiTheme="majorHAnsi" w:hAnsiTheme="majorHAnsi" w:cstheme="majorHAnsi"/>
          <w:highlight w:val="green"/>
        </w:rPr>
        <w:t>reconciliation occur in the shadow of violence</w:t>
      </w:r>
      <w:r w:rsidRPr="009653AA">
        <w:rPr>
          <w:rStyle w:val="StyleUnderline"/>
          <w:rFonts w:asciiTheme="majorHAnsi" w:hAnsiTheme="majorHAnsi" w:cstheme="majorHAnsi"/>
        </w:rPr>
        <w:t xml:space="preserve"> and, in some cases, genocide in settler societies</w:t>
      </w:r>
      <w:r w:rsidRPr="000F45C5">
        <w:rPr>
          <w:rFonts w:asciiTheme="majorHAnsi" w:hAnsiTheme="majorHAnsi" w:cstheme="majorHAnsi"/>
          <w:sz w:val="14"/>
        </w:rPr>
        <w:t xml:space="preserve">? </w:t>
      </w:r>
      <w:r w:rsidRPr="009653AA">
        <w:rPr>
          <w:rStyle w:val="StyleUnderline"/>
          <w:rFonts w:asciiTheme="majorHAnsi" w:hAnsiTheme="majorHAnsi" w:cstheme="majorHAnsi"/>
        </w:rPr>
        <w:t>Performances of reconciliation can offer hope for a future created through imaginative refoundings, which give rise to feelings of honour, obligation and togetherness.</w:t>
      </w:r>
      <w:r w:rsidRPr="000F45C5">
        <w:rPr>
          <w:rFonts w:asciiTheme="majorHAnsi" w:hAnsiTheme="majorHAnsi" w:cstheme="majorHAnsi"/>
          <w:sz w:val="14"/>
        </w:rPr>
        <w:t xml:space="preserve"> Public perfor- mances in the name of reconciliation, such as mass public handshakes, thousands of people crossing a bridge together or paddling jointly down a river, are extraordinary, embodied and highly affective cross-cultural collective events. They are marked by intense feelings of goodwill, cross- cultural unity and generosity, pride, relief and hopei such feelings are eudaimonic emotions that bespeak something social, of what it is 'to live well' and which proffer valuable unity and 'mutual relations of civic or personal love and friendship'.9 </w:t>
      </w:r>
      <w:r w:rsidRPr="009653AA">
        <w:rPr>
          <w:rStyle w:val="StyleUnderline"/>
          <w:rFonts w:asciiTheme="majorHAnsi" w:hAnsiTheme="majorHAnsi" w:cstheme="majorHAnsi"/>
        </w:rPr>
        <w:t>These events are an important site of social experimentation and negotiation.</w:t>
      </w:r>
      <w:r w:rsidRPr="000F45C5">
        <w:rPr>
          <w:rFonts w:asciiTheme="majorHAnsi" w:hAnsiTheme="majorHAnsi" w:cstheme="majorHAnsi"/>
          <w:sz w:val="14"/>
        </w:rPr>
        <w:t xml:space="preserve"> The ‘handshakes' and other collective performances offer hope of a modus vivendi, a new way of being together. As performance theorist Marvin Carlson affirms, 'performance can work within a society ... to provide a site for exploration of fresh and alternative structures and patterns of behaviour'.</w:t>
      </w:r>
      <w:r w:rsidRPr="009653AA">
        <w:rPr>
          <w:rStyle w:val="StyleUnderline"/>
          <w:rFonts w:asciiTheme="majorHAnsi" w:hAnsiTheme="majorHAnsi" w:cstheme="majorHAnsi"/>
        </w:rPr>
        <w:t>These reconciliation performances often draw selectively on specific cultural traditions</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and gestures of goodwill and diplomacy from the colonial past - for instance, the European and universal gesture of the handshake, or the North American symbols of exchange and agreement, such as the Native wampum belt or the cross-cultural tradition of the covenant chain</w:t>
      </w:r>
      <w:r w:rsidRPr="000F45C5">
        <w:rPr>
          <w:rFonts w:asciiTheme="majorHAnsi" w:hAnsiTheme="majorHAnsi" w:cstheme="majorHAnsi"/>
          <w:sz w:val="14"/>
        </w:rPr>
        <w:t xml:space="preserve"> _ and, importantly, </w:t>
      </w:r>
      <w:r w:rsidRPr="009653AA">
        <w:rPr>
          <w:rStyle w:val="StyleUnderline"/>
          <w:rFonts w:asciiTheme="majorHAnsi" w:hAnsiTheme="majorHAnsi" w:cstheme="majorHAnsi"/>
        </w:rPr>
        <w:t>may also selectively recruit and revision 'conciliation' or treaty moments from the colonial past into the enactment</w:t>
      </w:r>
      <w:r w:rsidRPr="000F45C5">
        <w:rPr>
          <w:rFonts w:asciiTheme="majorHAnsi" w:hAnsiTheme="majorHAnsi" w:cstheme="majorHAnsi"/>
          <w:sz w:val="14"/>
        </w:rPr>
        <w:t xml:space="preserve">. As I explore in this book, </w:t>
      </w:r>
      <w:r w:rsidRPr="009653AA">
        <w:rPr>
          <w:rStyle w:val="StyleUnderline"/>
          <w:rFonts w:asciiTheme="majorHAnsi" w:hAnsiTheme="majorHAnsi" w:cstheme="majorHAnsi"/>
        </w:rPr>
        <w:t>these collective, unifying reconciliation performances seek transition to a new moral order and may be understood as critical rites of passage in settler societies</w:t>
      </w:r>
      <w:r w:rsidRPr="000F45C5">
        <w:rPr>
          <w:rFonts w:asciiTheme="majorHAnsi" w:hAnsiTheme="majorHAnsi" w:cstheme="majorHAnsi"/>
          <w:sz w:val="14"/>
        </w:rPr>
        <w:t xml:space="preserve">, transformative moments embodied in specific local and cultural repertoires and traditions. I I In this way, </w:t>
      </w:r>
      <w:r w:rsidRPr="009653AA">
        <w:rPr>
          <w:rStyle w:val="StyleUnderline"/>
          <w:rFonts w:asciiTheme="majorHAnsi" w:hAnsiTheme="majorHAnsi" w:cstheme="majorHAnsi"/>
        </w:rPr>
        <w:t>reconciliatory and public acts are enlisted for powerful and affective processes of social transformation and are testament to the urgent and genuine desire of Indigenous and non-Indigenous peoples</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alike in present-day settler nations to enact a compact or covenant in hopefulness and</w:t>
      </w:r>
      <w:r w:rsidRPr="000F45C5">
        <w:rPr>
          <w:rFonts w:asciiTheme="majorHAnsi" w:hAnsiTheme="majorHAnsi" w:cstheme="majorHAnsi"/>
          <w:sz w:val="14"/>
        </w:rPr>
        <w:t xml:space="preserve"> unity, and to forge different relationships with each other to create new cross-cultural and equitable futures. </w:t>
      </w:r>
      <w:r w:rsidRPr="009653AA">
        <w:rPr>
          <w:rStyle w:val="StyleUnderline"/>
          <w:rFonts w:asciiTheme="majorHAnsi" w:hAnsiTheme="majorHAnsi" w:cstheme="majorHAnsi"/>
        </w:rPr>
        <w:t xml:space="preserve">Such performances are thus crucial to the radical political work of reconstructing history for the purpose of building affective engagement between people and, when authorized at the national level, between citizens and the state, in moves towards </w:t>
      </w:r>
      <w:r w:rsidRPr="009653AA">
        <w:rPr>
          <w:rStyle w:val="Emphasis"/>
          <w:rFonts w:asciiTheme="majorHAnsi" w:hAnsiTheme="majorHAnsi" w:cstheme="majorHAnsi"/>
        </w:rPr>
        <w:t>new postcolonial socialities</w:t>
      </w:r>
      <w:r w:rsidRPr="000F45C5">
        <w:rPr>
          <w:rFonts w:asciiTheme="majorHAnsi" w:hAnsiTheme="majorHAnsi" w:cstheme="majorHAnsi"/>
          <w:sz w:val="14"/>
        </w:rPr>
        <w:t xml:space="preserve">.¶ While state-based pronouncements on formal reconciliation may always possess levels of controversy, the genuine move towards positive resistance and peace-building by artists such as Casey and participants alike, and their emotional experiences of such reconciliation perfor- mances, cannot be underestimated. I want to recognize and honour¶ the hard political and emotional work of Indigenous peoples and allied¶ others towards such reconciliatory initiatives. Such social action as a¶ diverse form of praxis has a critical role in decolonizing approaches in¶ the present in its work towards social transformation and new settler postcolonial socialities.I2¶ But for many Indigenous peoples and allied others in settler nation states today, 'reconciliation' has become a dirty word. </w:t>
      </w:r>
      <w:r w:rsidRPr="00A5247A">
        <w:rPr>
          <w:rStyle w:val="Emphasis"/>
          <w:rFonts w:asciiTheme="majorHAnsi" w:hAnsiTheme="majorHAnsi" w:cstheme="majorHAnsi"/>
          <w:highlight w:val="green"/>
        </w:rPr>
        <w:t>Reconciliation as a state-based and top-down social program, and its associated performances, can be repressive and reinforce colonial hegemonies as a poor symbolic substitute for actual and substantive reparations</w:t>
      </w:r>
      <w:r w:rsidRPr="000F45C5">
        <w:rPr>
          <w:rFonts w:asciiTheme="majorHAnsi" w:hAnsiTheme="majorHAnsi" w:cstheme="majorHAnsi"/>
          <w:sz w:val="14"/>
        </w:rPr>
        <w:t xml:space="preserve">. It is also </w:t>
      </w:r>
      <w:r w:rsidRPr="009653AA">
        <w:rPr>
          <w:rStyle w:val="StyleUnderline"/>
          <w:rFonts w:asciiTheme="majorHAnsi" w:hAnsiTheme="majorHAnsi" w:cstheme="majorHAnsi"/>
        </w:rPr>
        <w:t>problematic as an ideological and temporally sequenced narrative of</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social unity that ask us to forget the systemic nature of settler colonial- and accompanying violent acts</w:t>
      </w:r>
      <w:r w:rsidRPr="000F45C5">
        <w:rPr>
          <w:rFonts w:asciiTheme="majorHAnsi" w:hAnsiTheme="majorHAnsi" w:cstheme="majorHAnsi"/>
          <w:sz w:val="14"/>
        </w:rPr>
        <w:t xml:space="preserve"> </w:t>
      </w:r>
      <w:r w:rsidRPr="009653AA">
        <w:rPr>
          <w:rStyle w:val="StyleUnderline"/>
          <w:rFonts w:asciiTheme="majorHAnsi" w:hAnsiTheme="majorHAnsi" w:cstheme="majorHAnsi"/>
        </w:rPr>
        <w:t>against Indigenous peoples and the dispossession and expropriation of Indigenous lands</w:t>
      </w:r>
      <w:r w:rsidRPr="000F45C5">
        <w:rPr>
          <w:rFonts w:asciiTheme="majorHAnsi" w:hAnsiTheme="majorHAnsi" w:cstheme="majorHAnsi"/>
          <w:sz w:val="14"/>
        </w:rPr>
        <w:t xml:space="preserve">. Political activists such as Gough use performance to challenge and reject the process of reconstructing the past that, I will argue in this book, is so crucial to¶ work of reconciliation in settler colonial societies today. </w:t>
      </w:r>
      <w:r w:rsidRPr="009653AA">
        <w:rPr>
          <w:rStyle w:val="StyleUnderline"/>
          <w:rFonts w:asciiTheme="majorHAnsi" w:hAnsiTheme="majorHAnsi" w:cstheme="majorHAnsi"/>
        </w:rPr>
        <w:t>As Gough's fiery enactment reveals</w:t>
      </w:r>
      <w:r w:rsidRPr="000F45C5">
        <w:rPr>
          <w:rFonts w:asciiTheme="majorHAnsi" w:hAnsiTheme="majorHAnsi" w:cstheme="majorHAnsi"/>
          <w:sz w:val="14"/>
        </w:rPr>
        <w:t xml:space="preserve">, by recalling frontier violence and Aboriginal resistance in Van Diemen's Land and staking out the dissonance between invasion and settler home-making, </w:t>
      </w:r>
      <w:r w:rsidRPr="009653AA">
        <w:rPr>
          <w:rStyle w:val="StyleUnderline"/>
          <w:rFonts w:asciiTheme="majorHAnsi" w:hAnsiTheme="majorHAnsi" w:cstheme="majorHAnsi"/>
        </w:rPr>
        <w:t>such a performance has the ability to 'materialize temporal and spatial connections' of past and present as they coalesce in the 'moment of the theatrical event', thus rupturing the politics of consensus to force ethical, relational and Indigenized accounts of the past</w:t>
      </w:r>
      <w:r w:rsidRPr="000F45C5">
        <w:rPr>
          <w:rFonts w:asciiTheme="majorHAnsi" w:hAnsiTheme="majorHAnsi" w:cstheme="majorHAnsi"/>
          <w:sz w:val="14"/>
        </w:rPr>
        <w:t xml:space="preserve">.I3 When Indigenous performances re-enact or subversively replay frontier violence they reveal the limits of the reconciliatory paradigm with its linear push to forget and move forward; rather, </w:t>
      </w:r>
      <w:r w:rsidRPr="00A5247A">
        <w:rPr>
          <w:rStyle w:val="Emphasis"/>
          <w:rFonts w:asciiTheme="majorHAnsi" w:hAnsiTheme="majorHAnsi" w:cstheme="majorHAnsi"/>
          <w:highlight w:val="green"/>
        </w:rPr>
        <w:t>they expose the historical continuity of invasion and the recursive nature of oppression.</w:t>
      </w:r>
    </w:p>
    <w:p w14:paraId="3E629BEB" w14:textId="77777777" w:rsidR="00F32F8D" w:rsidRPr="0046608C" w:rsidRDefault="00F32F8D" w:rsidP="00F32F8D">
      <w:pPr>
        <w:pStyle w:val="Heading4"/>
        <w:rPr>
          <w:rFonts w:cs="Calibri"/>
        </w:rPr>
      </w:pPr>
      <w:r w:rsidRPr="0046608C">
        <w:rPr>
          <w:rFonts w:cs="Calibri"/>
        </w:rPr>
        <w:t xml:space="preserve">The aff is offers up action that guided by an acknowledgement of the U.S.’s responsibility for atrocities – this is an empty gesture designed to relieve collective settler guilt and open up a space for settler futures </w:t>
      </w:r>
    </w:p>
    <w:p w14:paraId="6804526C" w14:textId="77777777" w:rsidR="00F32F8D" w:rsidRPr="0046608C" w:rsidRDefault="00F32F8D" w:rsidP="00F32F8D">
      <w:r w:rsidRPr="0046608C">
        <w:rPr>
          <w:rFonts w:eastAsiaTheme="majorEastAsia"/>
          <w:b/>
          <w:bCs/>
          <w:sz w:val="26"/>
          <w:szCs w:val="26"/>
        </w:rPr>
        <w:t>Maddison 12</w:t>
      </w:r>
      <w:r w:rsidRPr="0046608C">
        <w:t>, Sarah. (2012). Postcolonial guilt and national identity: Historical injustice and the Australian settler state. Social Identities. 18. 1-15. 10.1080/13504630.2012.709000. ghs-am</w:t>
      </w:r>
      <w:r w:rsidRPr="0046608C">
        <w:br/>
      </w:r>
      <w:r w:rsidRPr="0046608C">
        <w:rPr>
          <w:sz w:val="16"/>
        </w:rPr>
        <w:t xml:space="preserve">It is evident, therefore, that social group or </w:t>
      </w:r>
      <w:r w:rsidRPr="0046608C">
        <w:rPr>
          <w:rStyle w:val="Emphasis"/>
          <w:highlight w:val="green"/>
        </w:rPr>
        <w:t>national identity is a crucial component in understandings of collective guilt</w:t>
      </w:r>
      <w:r w:rsidRPr="0046608C">
        <w:rPr>
          <w:rStyle w:val="Emphasis"/>
        </w:rPr>
        <w:t xml:space="preserve">. </w:t>
      </w:r>
      <w:r w:rsidRPr="0046608C">
        <w:rPr>
          <w:rStyle w:val="StyleUnderline"/>
        </w:rPr>
        <w:t xml:space="preserve">Emotional responses to a nation’s past, whether they be feelings of pride, guilt, or something else, do not tend to stem from individual, personal participation in past events but rather from </w:t>
      </w:r>
      <w:r w:rsidRPr="0046608C">
        <w:rPr>
          <w:rStyle w:val="StyleUnderline"/>
          <w:highlight w:val="green"/>
        </w:rPr>
        <w:t>a shared membership</w:t>
      </w:r>
      <w:r w:rsidRPr="0046608C">
        <w:rPr>
          <w:rStyle w:val="StyleUnderline"/>
        </w:rPr>
        <w:t xml:space="preserve"> </w:t>
      </w:r>
      <w:r w:rsidRPr="0046608C">
        <w:rPr>
          <w:rStyle w:val="StyleUnderline"/>
          <w:highlight w:val="green"/>
        </w:rPr>
        <w:t>in the category of offenders</w:t>
      </w:r>
      <w:r w:rsidRPr="0046608C">
        <w:rPr>
          <w:sz w:val="16"/>
        </w:rPr>
        <w:t xml:space="preserve"> (Branscombe &amp; Doosje, 2004 pp. 3, 4). In the Australian case, non-Indigenous Australians, and particularly white Australians, are part of the ‘ingroup’, </w:t>
      </w:r>
      <w:r w:rsidRPr="0046608C">
        <w:rPr>
          <w:rStyle w:val="StyleUnderline"/>
        </w:rPr>
        <w:t>the dominant social grouping most strongly associated with the colonisation of the country and the dispossession of Indigenous peoples.</w:t>
      </w:r>
      <w:r w:rsidRPr="0046608C">
        <w:rPr>
          <w:sz w:val="16"/>
        </w:rPr>
        <w:t xml:space="preserve"> This identity is policed through, among other things, suggestions of what constitutes ‘un-Australian’ attitudes or behaviour. The reverse is also true. Collective pride in past events is often evoked as an important part of Australian national identity, whether or not particular individuals participated in these celebrated events. Very few Australians were actually at Gallipoli or on the Kokoda track, and yet these events are commemorated as being about all of us, as moments in our history in which we all share, and which have passed on to future generations an intangible sense of who we are. Collective guilt operates in precisely the same way. </w:t>
      </w:r>
      <w:r w:rsidRPr="0046608C">
        <w:rPr>
          <w:rStyle w:val="Emphasis"/>
        </w:rPr>
        <w:t xml:space="preserve">When a sense of </w:t>
      </w:r>
      <w:r w:rsidRPr="0046608C">
        <w:rPr>
          <w:rStyle w:val="Emphasis"/>
          <w:highlight w:val="green"/>
        </w:rPr>
        <w:t>national identity is connected to the actions of our forebears</w:t>
      </w:r>
      <w:r w:rsidRPr="0046608C">
        <w:rPr>
          <w:rStyle w:val="Emphasis"/>
        </w:rPr>
        <w:t xml:space="preserve"> and ancestors, and where </w:t>
      </w:r>
      <w:r w:rsidRPr="0046608C">
        <w:rPr>
          <w:rStyle w:val="Emphasis"/>
          <w:highlight w:val="green"/>
        </w:rPr>
        <w:t>it is</w:t>
      </w:r>
      <w:r w:rsidRPr="0046608C">
        <w:rPr>
          <w:rStyle w:val="Emphasis"/>
        </w:rPr>
        <w:t xml:space="preserve"> </w:t>
      </w:r>
      <w:r w:rsidRPr="0046608C">
        <w:rPr>
          <w:rStyle w:val="Emphasis"/>
          <w:highlight w:val="green"/>
        </w:rPr>
        <w:t>known that our forebears</w:t>
      </w:r>
      <w:r w:rsidRPr="0046608C">
        <w:rPr>
          <w:rStyle w:val="Emphasis"/>
        </w:rPr>
        <w:t xml:space="preserve"> and ancestors </w:t>
      </w:r>
      <w:r w:rsidRPr="0046608C">
        <w:rPr>
          <w:rStyle w:val="Emphasis"/>
          <w:highlight w:val="green"/>
        </w:rPr>
        <w:t>committed harms</w:t>
      </w:r>
      <w:r w:rsidRPr="0046608C">
        <w:rPr>
          <w:rStyle w:val="Emphasis"/>
        </w:rPr>
        <w:t xml:space="preserve"> and atrocities, it follows that </w:t>
      </w:r>
      <w:r w:rsidRPr="0046608C">
        <w:rPr>
          <w:rStyle w:val="Emphasis"/>
          <w:highlight w:val="green"/>
        </w:rPr>
        <w:t>collective guilt</w:t>
      </w:r>
      <w:r w:rsidRPr="0046608C">
        <w:rPr>
          <w:rStyle w:val="Emphasis"/>
        </w:rPr>
        <w:t xml:space="preserve"> </w:t>
      </w:r>
      <w:r w:rsidRPr="0046608C">
        <w:rPr>
          <w:rStyle w:val="Emphasis"/>
          <w:highlight w:val="green"/>
        </w:rPr>
        <w:t>may be a salient component of our</w:t>
      </w:r>
      <w:r w:rsidRPr="0046608C">
        <w:rPr>
          <w:rStyle w:val="Emphasis"/>
        </w:rPr>
        <w:t xml:space="preserve"> national </w:t>
      </w:r>
      <w:r w:rsidRPr="0046608C">
        <w:rPr>
          <w:rStyle w:val="Emphasis"/>
          <w:highlight w:val="green"/>
        </w:rPr>
        <w:t>identity</w:t>
      </w:r>
      <w:r w:rsidRPr="0046608C">
        <w:rPr>
          <w:sz w:val="16"/>
        </w:rPr>
        <w:t xml:space="preserve">. Unlike pride, however, </w:t>
      </w:r>
      <w:r w:rsidRPr="0046608C">
        <w:rPr>
          <w:rStyle w:val="StyleUnderline"/>
        </w:rPr>
        <w:t xml:space="preserve">collective guilt </w:t>
      </w:r>
      <w:r w:rsidRPr="0046608C">
        <w:rPr>
          <w:rStyle w:val="StyleUnderline"/>
          <w:highlight w:val="green"/>
        </w:rPr>
        <w:t>produces feelings of distress</w:t>
      </w:r>
      <w:r w:rsidRPr="0046608C">
        <w:rPr>
          <w:sz w:val="16"/>
        </w:rPr>
        <w:t xml:space="preserve"> rather than feelings of pleasure. Research on the phenomenon of collective guilt suggests that it is characterised by three interrelated properties: ‘a focus of attention on the group self, a sense of group responsibility for an immoral act, and an extremely unpleasant feeling that people prefer to assuage through restitution or avoidance’ (Iyer, Leach &amp; Pederson, 2004 p. 263). Indeed, it appears to be a salient aspect of Australian struggles in this domain that much </w:t>
      </w:r>
      <w:r w:rsidRPr="0046608C">
        <w:rPr>
          <w:rStyle w:val="StyleUnderline"/>
        </w:rPr>
        <w:t>public discourse seems intended to avoid or deny both the fact of historical injustice against Indigenous peoples and any contemporary responsibility for addressing this fact.</w:t>
      </w:r>
      <w:r w:rsidRPr="0046608C">
        <w:rPr>
          <w:sz w:val="16"/>
        </w:rPr>
        <w:t xml:space="preserve"> Despite a high level of media discourse on the contemporary deprivations of many Indigenous people in Australia it seems nonIndigenous Australians are caught in a cycle of remembering and forgetting the violence of the nation’s colonial history (Healy, 2008). It is appropriate, then, to consider those aspects of Australian settler colonialism that contribute to the contemporary experience of collective guilt Guilt and settler colonialism 12 Patrick Wolfe (1999 p. 169) suggests that colonialism occurs in three phases: confrontation, carceration and assimilation. The nature of the settler-colonial project requires the active and forceful domination of an invaded territory’s original inhabitants through the repression of their culture, identity and history, the persistence of which challenges the legitimacy of the colonial mission (Rouhana, 2008 p. 73). Indeed, it is evident that settler colonies were and are premised on the elimination of Indigenous societies (Wolfe, 1999 p. 2). In the Australian case, for example, there is, as Stanner (2009 p. 119) has pointed out, more than an accidental correspondence between the destruction of Indigenous life and the construction of European life on Australian territory. Rather there is a ‘functional concomitance’ to these dynamics. The brutal patterns of colonisation are not unique to Australia. </w:t>
      </w:r>
      <w:r w:rsidRPr="0046608C">
        <w:rPr>
          <w:rStyle w:val="StyleUnderline"/>
        </w:rPr>
        <w:t xml:space="preserve">Colonial genocide and oppression have been repeated around the world, in almost all cases reducing the Indigenous peoples of new colonial territory to a very small minority, often on the verge of extinction </w:t>
      </w:r>
      <w:r w:rsidRPr="0046608C">
        <w:rPr>
          <w:sz w:val="16"/>
        </w:rPr>
        <w:t xml:space="preserve">(Barkan 2000, pp. 159-60). As Lorenzo Veracini (2008 p. 364) has argued, </w:t>
      </w:r>
      <w:r w:rsidRPr="0046608C">
        <w:rPr>
          <w:rStyle w:val="StyleUnderline"/>
        </w:rPr>
        <w:t>settler societies are premised on the violent and traumatic displacement or destruction of the original Indigenous inhabitants of a territory.</w:t>
      </w:r>
      <w:r w:rsidRPr="0046608C">
        <w:rPr>
          <w:sz w:val="16"/>
        </w:rPr>
        <w:t xml:space="preserve"> </w:t>
      </w:r>
      <w:r w:rsidRPr="0046608C">
        <w:rPr>
          <w:rStyle w:val="Emphasis"/>
        </w:rPr>
        <w:t>The supposedly scientific but in fact always political category of ‘</w:t>
      </w:r>
      <w:r w:rsidRPr="0046608C">
        <w:rPr>
          <w:rStyle w:val="Emphasis"/>
          <w:highlight w:val="green"/>
        </w:rPr>
        <w:t>race</w:t>
      </w:r>
      <w:r w:rsidRPr="0046608C">
        <w:rPr>
          <w:rStyle w:val="Emphasis"/>
        </w:rPr>
        <w:t>’—measured by blood quantum and shades of skin colour—</w:t>
      </w:r>
      <w:r w:rsidRPr="0046608C">
        <w:rPr>
          <w:rStyle w:val="Emphasis"/>
          <w:highlight w:val="green"/>
        </w:rPr>
        <w:t>has been used to ensure that the population of</w:t>
      </w:r>
      <w:r w:rsidRPr="0046608C">
        <w:rPr>
          <w:rStyle w:val="Emphasis"/>
        </w:rPr>
        <w:t xml:space="preserve"> ‘full blood’ or ‘authentic’ </w:t>
      </w:r>
      <w:r w:rsidRPr="0046608C">
        <w:rPr>
          <w:rStyle w:val="Emphasis"/>
          <w:highlight w:val="green"/>
        </w:rPr>
        <w:t>Indigenous peoples is always on the decline</w:t>
      </w:r>
      <w:r w:rsidRPr="0046608C">
        <w:rPr>
          <w:rStyle w:val="Emphasis"/>
        </w:rPr>
        <w:t xml:space="preserve">, </w:t>
      </w:r>
      <w:r w:rsidRPr="0046608C">
        <w:rPr>
          <w:rStyle w:val="Emphasis"/>
          <w:highlight w:val="green"/>
        </w:rPr>
        <w:t>reinforcing</w:t>
      </w:r>
      <w:r w:rsidRPr="0046608C">
        <w:rPr>
          <w:rStyle w:val="Emphasis"/>
        </w:rPr>
        <w:t xml:space="preserve"> the idea of </w:t>
      </w:r>
      <w:r w:rsidRPr="0046608C">
        <w:rPr>
          <w:rStyle w:val="Emphasis"/>
          <w:highlight w:val="green"/>
        </w:rPr>
        <w:t>white settler superiority</w:t>
      </w:r>
      <w:r w:rsidRPr="0046608C">
        <w:rPr>
          <w:rStyle w:val="Emphasis"/>
        </w:rPr>
        <w:t xml:space="preserve"> and the apparent dying out of a genetically inferior race</w:t>
      </w:r>
      <w:r w:rsidRPr="0046608C">
        <w:rPr>
          <w:sz w:val="16"/>
        </w:rPr>
        <w:t xml:space="preserve"> (Wolfe, 1999 p. 31). As the settler state embedded itself in the soil of terra Australis the violent conflict of the confrontation phase eventually gave way to incarceration and assimilation. By the time Australia federated as a nation in 1901 the official policy had become what was benignly referred to as ‘protection’. Protection policies, which contained Indigenous people on reserves and missions or in forced domestic and agricultural labour, assumed that Aboriginal people were merely an ancient remnant who would inevitably die out. On many reserves and missions Aboriginal people were prevented from expressing any form of their traditional language or culture. Ceremony was forbidden and even names were replaced with Christian names. The intent of these practices of control and containment may not have been aimed at physical extermination as in the past, but they were genocidal nonetheless. Over time, national policy changed again and by 1951 Australian settler colonialism had moved into its third phase with the formal adoption of a policy of ‘assimilation.’3 The underlying assumption of assimilation was that, rather than dying out, Aboriginal people would be absorbed into the white population to live like other Australian citizens. Ostensibly, assimilation was a commitment by the state to the ‘advancement’ of Aboriginal people, rather than a view of their inevitable demise (Morgan, 2006 p. 15). </w:t>
      </w:r>
      <w:r w:rsidRPr="0046608C">
        <w:rPr>
          <w:rStyle w:val="Emphasis"/>
        </w:rPr>
        <w:t>Many n</w:t>
      </w:r>
      <w:r w:rsidRPr="0046608C">
        <w:rPr>
          <w:rStyle w:val="Emphasis"/>
          <w:highlight w:val="green"/>
        </w:rPr>
        <w:t>on-Indigenous people at the time believed that assimilation and advancement were coterminous</w:t>
      </w:r>
      <w:r w:rsidRPr="0046608C">
        <w:rPr>
          <w:rStyle w:val="Emphasis"/>
        </w:rPr>
        <w:t xml:space="preserve">, and that full engagement and </w:t>
      </w:r>
      <w:r w:rsidRPr="0046608C">
        <w:rPr>
          <w:rStyle w:val="Emphasis"/>
          <w:highlight w:val="green"/>
        </w:rPr>
        <w:t>participation in white society would offer</w:t>
      </w:r>
      <w:r w:rsidRPr="0046608C">
        <w:rPr>
          <w:rStyle w:val="Emphasis"/>
        </w:rPr>
        <w:t xml:space="preserve"> Aboriginal </w:t>
      </w:r>
      <w:r w:rsidRPr="0046608C">
        <w:rPr>
          <w:rStyle w:val="Emphasis"/>
          <w:highlight w:val="green"/>
        </w:rPr>
        <w:t>people the best way out of poverty</w:t>
      </w:r>
      <w:r w:rsidRPr="0046608C">
        <w:rPr>
          <w:rStyle w:val="Emphasis"/>
        </w:rPr>
        <w:t xml:space="preserve"> and social marginalisation</w:t>
      </w:r>
      <w:r w:rsidRPr="0046608C">
        <w:rPr>
          <w:sz w:val="16"/>
        </w:rPr>
        <w:t xml:space="preserve">. It was soon clear, however, that </w:t>
      </w:r>
      <w:r w:rsidRPr="0046608C">
        <w:rPr>
          <w:rStyle w:val="StyleUnderline"/>
        </w:rPr>
        <w:t>‘</w:t>
      </w:r>
      <w:r w:rsidRPr="0046608C">
        <w:rPr>
          <w:rStyle w:val="StyleUnderline"/>
          <w:highlight w:val="green"/>
        </w:rPr>
        <w:t>advancement’ was really</w:t>
      </w:r>
      <w:r w:rsidRPr="0046608C">
        <w:rPr>
          <w:rStyle w:val="StyleUnderline"/>
        </w:rPr>
        <w:t xml:space="preserve"> code for ‘</w:t>
      </w:r>
      <w:r w:rsidRPr="0046608C">
        <w:rPr>
          <w:rStyle w:val="StyleUnderline"/>
          <w:highlight w:val="green"/>
        </w:rPr>
        <w:t>more white, less black’</w:t>
      </w:r>
      <w:r w:rsidRPr="0046608C">
        <w:rPr>
          <w:sz w:val="16"/>
        </w:rPr>
        <w:t xml:space="preserve">. Assimilation policy was also riven by internally conflicting ideas exacerbated by a hangover from the protection era. As Frances Peters-Little (2000 p.4) has noted, Aboriginal people were often expected to assimilate into white society while still subjected to segregation laws that restricted them to reserves and missions. This very brief recounting of certain aspects of Australian </w:t>
      </w:r>
      <w:r w:rsidRPr="0046608C">
        <w:rPr>
          <w:rStyle w:val="Emphasis"/>
          <w:highlight w:val="green"/>
        </w:rPr>
        <w:t>colonialist policy4 is a reminder of the structural violence</w:t>
      </w:r>
      <w:r w:rsidRPr="0046608C">
        <w:rPr>
          <w:rStyle w:val="Emphasis"/>
        </w:rPr>
        <w:t xml:space="preserve"> </w:t>
      </w:r>
      <w:r w:rsidRPr="0046608C">
        <w:rPr>
          <w:rStyle w:val="Emphasis"/>
          <w:highlight w:val="green"/>
        </w:rPr>
        <w:t>and injustice t</w:t>
      </w:r>
      <w:r w:rsidRPr="0046608C">
        <w:rPr>
          <w:rStyle w:val="Emphasis"/>
        </w:rPr>
        <w:t xml:space="preserve">hat are a </w:t>
      </w:r>
      <w:r w:rsidRPr="0046608C">
        <w:rPr>
          <w:rStyle w:val="Emphasis"/>
          <w:highlight w:val="green"/>
        </w:rPr>
        <w:t>part of the colonial project</w:t>
      </w:r>
      <w:r w:rsidRPr="0046608C">
        <w:rPr>
          <w:sz w:val="16"/>
        </w:rPr>
        <w:t xml:space="preserve">. </w:t>
      </w:r>
      <w:r w:rsidRPr="0046608C">
        <w:rPr>
          <w:rStyle w:val="StyleUnderline"/>
        </w:rPr>
        <w:t>Despite that fact that the protection and assimilation phases of colonialism were considered to be beneficial for Aboriginal and Torres Strait Islander peoples at the time</w:t>
      </w:r>
      <w:r w:rsidRPr="0046608C">
        <w:rPr>
          <w:sz w:val="16"/>
        </w:rPr>
        <w:t xml:space="preserve">, it is evident that such an analysis cannot be sustained today. Public enquiries such as the Royal Commission into Aboriginal Deaths in Custody (1991) and the Bringing them Home report on the separation of Aboriginal children from their families (HREOC 1997) have placed on the public record the confronting facts of the damage done to Aboriginal and Torres Strait Islander individuals, families and communities through colonial policy. Yet the feeling of moral disgust that may be promoted by the recognition of historic injustices jars with Australian national identity and the official nationalism that is propped up by a more celebratory telling of the Australian national story. The heated public debates that followed the release of these reports, including the so-called history ‘wars’ of the 1990s, underscores this fact. Guilt and nationalism in Australia The fact that Australia’s national day is celebrated on the anniversary of the European invasion of the territory conflicts with the simultaneous desire to erase that part the nation’s settler colonial history and celebrate only the nation-building aspects of it. As Ann Curthoys points out, a rejection of a more critical version of Australian history is not confined to conservative historians and politicians. Many other non-Indigenous Australians have also rejected the idea that they are ‘invaders’ or beneficiaries of violent or genocidal practices. Their preference has been to reassert an historical narrative of the nation in which they can feel proud (Curthoys, 2003 p. 187). In and of itself, nationalism is not a ‘moral mistake.’ Craig Calhoun suggests that </w:t>
      </w:r>
      <w:r w:rsidRPr="0046608C">
        <w:rPr>
          <w:rStyle w:val="StyleUnderline"/>
        </w:rPr>
        <w:t>an understanding of nationalism should be approached with ‘critical attention to its limits, illusions, and potential for abuse’ but should not be dismissed completely</w:t>
      </w:r>
      <w:r w:rsidRPr="0046608C">
        <w:rPr>
          <w:sz w:val="16"/>
        </w:rPr>
        <w:t xml:space="preserve"> (Calhoun, 2007 p. 1). Calhoun draws attention to what he describes as ‘everyday nationalism’, which ‘organises people’s sense of belonging in the world’ (2007 p. 27). This type of </w:t>
      </w:r>
      <w:r w:rsidRPr="0046608C">
        <w:rPr>
          <w:rStyle w:val="Emphasis"/>
          <w:highlight w:val="green"/>
        </w:rPr>
        <w:t>nationalism has an important role in</w:t>
      </w:r>
      <w:r w:rsidRPr="0046608C">
        <w:rPr>
          <w:rStyle w:val="Emphasis"/>
        </w:rPr>
        <w:t xml:space="preserve"> </w:t>
      </w:r>
      <w:r w:rsidRPr="0046608C">
        <w:rPr>
          <w:rStyle w:val="Emphasis"/>
          <w:highlight w:val="green"/>
        </w:rPr>
        <w:t>asserting a positive national identity</w:t>
      </w:r>
      <w:r w:rsidRPr="0046608C">
        <w:rPr>
          <w:rStyle w:val="Emphasis"/>
        </w:rPr>
        <w:t xml:space="preserve"> about which </w:t>
      </w:r>
      <w:r w:rsidRPr="0046608C">
        <w:rPr>
          <w:rStyle w:val="Emphasis"/>
          <w:highlight w:val="green"/>
        </w:rPr>
        <w:t>citizens can feel good</w:t>
      </w:r>
      <w:r w:rsidRPr="0046608C">
        <w:rPr>
          <w:rStyle w:val="Emphasis"/>
        </w:rPr>
        <w:t>.</w:t>
      </w:r>
      <w:r w:rsidRPr="0046608C">
        <w:rPr>
          <w:sz w:val="16"/>
        </w:rPr>
        <w:t xml:space="preserve"> One of the sustaining narratives that supports a positive sense of everyday nationalism in Australia concerns our purported egalitarianism: </w:t>
      </w:r>
      <w:r w:rsidRPr="0046608C">
        <w:rPr>
          <w:rStyle w:val="StyleUnderline"/>
        </w:rPr>
        <w:t xml:space="preserve">we are, in theory at least, </w:t>
      </w:r>
      <w:r w:rsidRPr="0046608C">
        <w:rPr>
          <w:rStyle w:val="StyleUnderline"/>
          <w:highlight w:val="green"/>
        </w:rPr>
        <w:t>the land of the ‘fair go</w:t>
      </w:r>
      <w:r w:rsidRPr="0046608C">
        <w:rPr>
          <w:rStyle w:val="StyleUnderline"/>
        </w:rPr>
        <w:t>’</w:t>
      </w:r>
      <w:r w:rsidRPr="0046608C">
        <w:rPr>
          <w:sz w:val="16"/>
        </w:rPr>
        <w:t xml:space="preserve"> (Thompson, 1994). Both settler and immigrant Australians </w:t>
      </w:r>
      <w:r w:rsidRPr="0046608C">
        <w:rPr>
          <w:rStyle w:val="StyleUnderline"/>
          <w:highlight w:val="green"/>
        </w:rPr>
        <w:t>derive pleasure in feeling that</w:t>
      </w:r>
      <w:r w:rsidRPr="0046608C">
        <w:rPr>
          <w:rStyle w:val="StyleUnderline"/>
        </w:rPr>
        <w:t xml:space="preserve"> as a nation </w:t>
      </w:r>
      <w:r w:rsidRPr="0046608C">
        <w:rPr>
          <w:rStyle w:val="StyleUnderline"/>
          <w:highlight w:val="green"/>
        </w:rPr>
        <w:t>we share the values of equality</w:t>
      </w:r>
      <w:r w:rsidRPr="0046608C">
        <w:rPr>
          <w:rStyle w:val="StyleUnderline"/>
        </w:rPr>
        <w:t xml:space="preserve"> </w:t>
      </w:r>
      <w:r w:rsidRPr="0046608C">
        <w:rPr>
          <w:sz w:val="16"/>
        </w:rPr>
        <w:t xml:space="preserve">and ‘mateship’. Nevertheless, an understanding of the potential benefits of nationalism in people’s daily lives does not diminish the pitfalls of what Benedict Anderson terms ‘official nationalism’, which he describes as ‘a self-protective policy, intimately linked to the preservation of imperial-dynastic interests.’ Such policy, he suggests, is designed first and foremost to serve the interests of the state (Anderson, 2006 p. 159). Further, the separation of these positive and negative aspects is not always possible (Barkan, 2000 p. xxxix). Indeed, it is the very form of Australian nationalism—settler nationalism— that means the nation’s past, present and future are ‘intrinsically bound up with the relationship between settlers and Aborigines,’ making the legitimacy of the nation’s connections with the territory on which it was formed our ‘most vulnerable point’ (Moran, 2005 p. 171). </w:t>
      </w:r>
      <w:r w:rsidRPr="0046608C">
        <w:rPr>
          <w:rStyle w:val="StyleUnderline"/>
        </w:rPr>
        <w:t xml:space="preserve">The extent to which </w:t>
      </w:r>
      <w:r w:rsidRPr="0046608C">
        <w:rPr>
          <w:rStyle w:val="StyleUnderline"/>
          <w:highlight w:val="green"/>
        </w:rPr>
        <w:t>individuals in a collective are motivated to protect their social or national identity from this type of vulnerability</w:t>
      </w:r>
      <w:r w:rsidRPr="0046608C">
        <w:rPr>
          <w:rStyle w:val="StyleUnderline"/>
        </w:rPr>
        <w:t xml:space="preserve"> depends in part on the degree of importance or value that they invest in this identity</w:t>
      </w:r>
      <w:r w:rsidRPr="0046608C">
        <w:rPr>
          <w:sz w:val="16"/>
        </w:rPr>
        <w:t xml:space="preserve">. Influential in the field of social psychology is the concept of group identification, and it is argued that those who are highly identified with a group, particularly a dominant, high-status, or ‘in-group’ within a nation, are more likely to ignore or downplay the negative actions of their group (Lickell et al., 2004 pp. 39-40). High identifiers are far more likely to defend a nationalist sentiment, including through the denial of past atrocities and current injustices. This is not to say that all those who feel an attachment to a certain social or national identity would be considered high identifiers. </w:t>
      </w:r>
      <w:r w:rsidRPr="0046608C">
        <w:rPr>
          <w:rStyle w:val="Emphasis"/>
          <w:highlight w:val="green"/>
        </w:rPr>
        <w:t>Others may feel a strong</w:t>
      </w:r>
      <w:r w:rsidRPr="0046608C">
        <w:rPr>
          <w:rStyle w:val="Emphasis"/>
        </w:rPr>
        <w:t xml:space="preserve"> but critical </w:t>
      </w:r>
      <w:r w:rsidRPr="0046608C">
        <w:rPr>
          <w:rStyle w:val="Emphasis"/>
          <w:highlight w:val="green"/>
        </w:rPr>
        <w:t>attachment to their national group that</w:t>
      </w:r>
      <w:r w:rsidRPr="0046608C">
        <w:rPr>
          <w:rStyle w:val="Emphasis"/>
        </w:rPr>
        <w:t xml:space="preserve"> </w:t>
      </w:r>
      <w:r w:rsidRPr="0046608C">
        <w:rPr>
          <w:rStyle w:val="Emphasis"/>
          <w:highlight w:val="green"/>
        </w:rPr>
        <w:t>allows them to experience feelings of guilt and moral responsibility</w:t>
      </w:r>
      <w:r w:rsidRPr="0046608C">
        <w:rPr>
          <w:rStyle w:val="Emphasis"/>
        </w:rPr>
        <w:t xml:space="preserve">. </w:t>
      </w:r>
      <w:r w:rsidRPr="0046608C">
        <w:rPr>
          <w:sz w:val="16"/>
        </w:rPr>
        <w:t xml:space="preserve">Those fitting the category of high identifiers, however, tend to have a psychological need to glorify their national group that presents a serious obstacle to accepting negative information about their group or national history (Roccas et al., 2004 p. 140). High identification can make it more difficult to accept negative information about a group or nation’s past, and makes them less likely to incorporate these negative aspects of history into a more robust form of national identity (Doosje, Branscombe, Spears &amp; Manstead, 2004 pp. 97-8). Former prime minister John Howard, for example—himself a very high identifier—used his years in office to advance a reassuring version of Australian history that promoted pride in what he argued is an honourable history (Green &amp; Sonn, 2005 p. 483). During the period of Howard’s leadership the form of nationalism that he advocated, based on narratives about the frontier as ‘a site for the making of the nation’ (Rose, 2004 p. 58), about the bravery of explorers and settlers, and most particularly about the Anzacs (discussed below), became increasingly difficult to question without being accused of being ‘unAustralian’ and undermining a sense of national pride (Kendall, 2006 p.93). One of the most concerted efforts to create a more powerful and positive national identity in Australia has been the resurgence of the ‘Anzac myth’ as a narrative of Australian heroism. Mark McKenna (2010) has argued that the increasing prominence of Anzac ‘at the vanguard of a new wave of patriotism’ that emerged in the early 1980s was in part a response to Australian denial of historical injustice and colonial atrocity. Knowledge of Indigenous dispossession was a constant thorn in the side of other national days of celebration that were based on the commemoration of the British invasion and settlement. As the 1988 bicentenary drew closer there was a heightened sense of political anxiety about how the nation would ‘celebrate’ the anniversary of the arrival of the First Fleet in Sydney Harbour, and an increasingly polarised public debate on the event that McKenna suggests marks the beginning of the subsequent history ‘wars’ that gained public prominence in the years to follow. As Australia Day increasingly became a ‘lightening rod’ for political disputes, Anzac Day emerged as a ‘less complicated and less divisive alternative.’ The events at Gallipoli Cove took on the mantle of ‘the only true crucible of national identity’, accompanied by an unspoken sense of relief that national pride in Anzac need not be haunted by the spilling of Aboriginal blood in the frontier wars, the taking of Aboriginal land and children, or the contemporary effects of these traumas on Indigenous people around Australia (McKenna, 2010 pp. 112-121). </w:t>
      </w:r>
      <w:r w:rsidRPr="0046608C">
        <w:rPr>
          <w:rStyle w:val="StyleUnderline"/>
        </w:rPr>
        <w:t>The danger, however, in over-emphasising a narrative like the Anzac myth is that it becomes a ‘touchstone’ that cements a version of national identity that speaks for, and to, only some citizens, leaving the nation as a whole ill-equipped to deal with contemporary diversity</w:t>
      </w:r>
      <w:r w:rsidRPr="0046608C">
        <w:rPr>
          <w:sz w:val="16"/>
        </w:rPr>
        <w:t xml:space="preserve"> (Soutphommasane, 2009 p. 63). But although the Anzac myth may not be appropriate as Australia’s central narrative, for as long as a substantive break with the past is not achieved the promotion of an inadequate and problematic narrative such as this will be a predictable response. Responses to collective guilt </w:t>
      </w:r>
      <w:r w:rsidRPr="0046608C">
        <w:rPr>
          <w:rStyle w:val="Emphasis"/>
        </w:rPr>
        <w:t>Internationally, responses to the experience of collective guilt vary widely</w:t>
      </w:r>
      <w:r w:rsidRPr="0046608C">
        <w:rPr>
          <w:sz w:val="16"/>
        </w:rPr>
        <w:t xml:space="preserve">. The exaltation of an alternative, more positive historical narrative, such as the Anzac myth in Australia, is just one example. Denial of guilt is a common response—perhaps the response most evident in public debate. Social psychologists attribute denial to an ‘interpretative bias’ that sees members of an ‘in-group’ make negative attributions about the behaviour of an ‘out-group’ and positive attributions for their own group’s actions and outcomes. When there is a negative intergroup event the in-group tends to blame external factors rather than accept that they played any causal role in the event (Lickell et al., 2004 p. 38). Thus the problem is seen to lie not with the perpetrators of historical injustice, but with the victims. Exonerating cognitions are formed that minimise the perception of harms done and instead blame the victims themselves for the harms they have incurred (Roccas et al., 2004 p. 135). Denial is found to be strongest among those who belong to ‘dominant’ or higher status social groups, who are less likely to accept their collective guilt for racial injustice (Branscombe et al., 2004 pp. 20, 24-5). </w:t>
      </w:r>
      <w:r w:rsidRPr="0046608C">
        <w:rPr>
          <w:rStyle w:val="Emphasis"/>
        </w:rPr>
        <w:t xml:space="preserve">Further, </w:t>
      </w:r>
      <w:r w:rsidRPr="0046608C">
        <w:rPr>
          <w:rStyle w:val="Emphasis"/>
          <w:highlight w:val="green"/>
        </w:rPr>
        <w:t>those who deny collective guilt are</w:t>
      </w:r>
      <w:r w:rsidRPr="0046608C">
        <w:rPr>
          <w:rStyle w:val="Emphasis"/>
        </w:rPr>
        <w:t xml:space="preserve"> more </w:t>
      </w:r>
      <w:r w:rsidRPr="0046608C">
        <w:rPr>
          <w:rStyle w:val="Emphasis"/>
          <w:highlight w:val="green"/>
        </w:rPr>
        <w:t>likely to endorse reparation strategies that aim to restore psychological equity</w:t>
      </w:r>
      <w:r w:rsidRPr="0046608C">
        <w:rPr>
          <w:sz w:val="16"/>
        </w:rPr>
        <w:t xml:space="preserve">—that is, </w:t>
      </w:r>
      <w:r w:rsidRPr="0046608C">
        <w:rPr>
          <w:rStyle w:val="Emphasis"/>
          <w:highlight w:val="green"/>
        </w:rPr>
        <w:t>action that can alleviate their own distress at</w:t>
      </w:r>
      <w:r w:rsidRPr="0046608C">
        <w:rPr>
          <w:rStyle w:val="Emphasis"/>
        </w:rPr>
        <w:t xml:space="preserve"> present day </w:t>
      </w:r>
      <w:r w:rsidRPr="0046608C">
        <w:rPr>
          <w:rStyle w:val="Emphasis"/>
          <w:highlight w:val="green"/>
        </w:rPr>
        <w:t>inequality</w:t>
      </w:r>
      <w:r w:rsidRPr="0046608C">
        <w:rPr>
          <w:sz w:val="16"/>
        </w:rPr>
        <w:t>—</w:t>
      </w:r>
      <w:r w:rsidRPr="0046608C">
        <w:rPr>
          <w:rStyle w:val="Emphasis"/>
        </w:rPr>
        <w:t>rather than actual equity in the relationship</w:t>
      </w:r>
      <w:r w:rsidRPr="0046608C">
        <w:rPr>
          <w:sz w:val="16"/>
        </w:rPr>
        <w:t xml:space="preserve"> (Mallett &amp; Swim, 2004 p. 67). The Australian apology to the Stolen Generations would be a case in point; an example of what Elizabeth Povinelli (2002) would describe as </w:t>
      </w:r>
      <w:r w:rsidRPr="0046608C">
        <w:rPr>
          <w:rStyle w:val="Emphasis"/>
          <w:highlight w:val="green"/>
        </w:rPr>
        <w:t>the ‘cunning of recognition’</w:t>
      </w:r>
      <w:r w:rsidRPr="0046608C">
        <w:rPr>
          <w:rStyle w:val="Emphasis"/>
        </w:rPr>
        <w:t xml:space="preserve"> that is </w:t>
      </w:r>
      <w:r w:rsidRPr="0046608C">
        <w:rPr>
          <w:rStyle w:val="Emphasis"/>
          <w:highlight w:val="green"/>
        </w:rPr>
        <w:t>typical of settler societies</w:t>
      </w:r>
      <w:r w:rsidRPr="0046608C">
        <w:rPr>
          <w:rStyle w:val="Emphasis"/>
        </w:rPr>
        <w:t>,</w:t>
      </w:r>
      <w:r w:rsidRPr="0046608C">
        <w:rPr>
          <w:sz w:val="16"/>
        </w:rPr>
        <w:t xml:space="preserve"> in which r</w:t>
      </w:r>
      <w:r w:rsidRPr="0046608C">
        <w:rPr>
          <w:rStyle w:val="Emphasis"/>
        </w:rPr>
        <w:t xml:space="preserve">ecognition </w:t>
      </w:r>
      <w:r w:rsidRPr="0046608C">
        <w:rPr>
          <w:rStyle w:val="Emphasis"/>
          <w:highlight w:val="green"/>
        </w:rPr>
        <w:t>does not provide justice but rather</w:t>
      </w:r>
      <w:r w:rsidRPr="0046608C">
        <w:rPr>
          <w:rStyle w:val="Emphasis"/>
        </w:rPr>
        <w:t xml:space="preserve"> cunningly </w:t>
      </w:r>
      <w:r w:rsidRPr="0046608C">
        <w:rPr>
          <w:rStyle w:val="Emphasis"/>
          <w:highlight w:val="green"/>
        </w:rPr>
        <w:t>prevents the need for any fundamental changes</w:t>
      </w:r>
      <w:r w:rsidRPr="0046608C">
        <w:rPr>
          <w:rStyle w:val="Emphasis"/>
        </w:rPr>
        <w:t xml:space="preserve"> to the structural violence of settler colonialism.</w:t>
      </w:r>
      <w:r w:rsidRPr="0046608C">
        <w:rPr>
          <w:sz w:val="16"/>
        </w:rPr>
        <w:t xml:space="preserve"> </w:t>
      </w:r>
      <w:r w:rsidRPr="0046608C">
        <w:rPr>
          <w:rStyle w:val="StyleUnderline"/>
        </w:rPr>
        <w:t>Choosing to restore actual equity may entail a far more fundamental reassessment of the origins and foundation of the relationship</w:t>
      </w:r>
      <w:r w:rsidRPr="0046608C">
        <w:rPr>
          <w:sz w:val="16"/>
        </w:rPr>
        <w:t>, which in the case of a settler-colonial state such as Australia may be found to be immoral and unjust. The public denial of collective guilt in Australia was perhaps never clearer than when articulated by former Australian Prime Minister John Howard at the 1997 Reconciliation Convention. In what has now become an infamous speech, in which Howard thumped the lectern as the audience stood and turned their backs to him, Howard argued that reconciliation in Australia would not work ‘if it is premised solely on a sense of national guilt and shame.’ Howard insisted that it would be wrong to …join those who would portray Australia’s history since 1788 as little more than a disgraceful record of imperialism</w:t>
      </w:r>
      <w:r w:rsidR="00631AF3" w:rsidRPr="0046608C">
        <w:rPr>
          <w:sz w:val="16"/>
        </w:rPr>
        <w:t>..</w:t>
      </w:r>
      <w:r w:rsidRPr="0046608C">
        <w:rPr>
          <w:sz w:val="16"/>
        </w:rPr>
        <w:t xml:space="preserve"> such an approach will be repudiated by the overwhelming majority of Australians who are proud of what this country has achieved although inevitably acknowledging the blemishes in its past history. Howard’s view of settler colonialism as constituting only minor ‘blemishes’ on an otherwise proud history, is premised on the view that experiencing guilt and shame is intrinsically negative and should be avoided. As a leader Howard would have felt a personal responsibility to defend his country’s honour and deny any guilt for past wrongdoing. </w:t>
      </w:r>
      <w:r w:rsidRPr="0046608C">
        <w:rPr>
          <w:rStyle w:val="Emphasis"/>
        </w:rPr>
        <w:t xml:space="preserve">Contemporary </w:t>
      </w:r>
      <w:r w:rsidRPr="0046608C">
        <w:rPr>
          <w:rStyle w:val="Emphasis"/>
          <w:highlight w:val="green"/>
        </w:rPr>
        <w:t>international theory on restitution for historical wrongdoing</w:t>
      </w:r>
      <w:r w:rsidRPr="0046608C">
        <w:rPr>
          <w:rStyle w:val="Emphasis"/>
        </w:rPr>
        <w:t xml:space="preserve">, however, </w:t>
      </w:r>
      <w:r w:rsidRPr="0046608C">
        <w:rPr>
          <w:rStyle w:val="Emphasis"/>
          <w:highlight w:val="green"/>
        </w:rPr>
        <w:t>emphasises the important role of ‘guilt</w:t>
      </w:r>
      <w:r w:rsidRPr="0046608C">
        <w:rPr>
          <w:rStyle w:val="Emphasis"/>
        </w:rPr>
        <w:t xml:space="preserve">, mourning </w:t>
      </w:r>
      <w:r w:rsidRPr="0046608C">
        <w:rPr>
          <w:rStyle w:val="Emphasis"/>
          <w:highlight w:val="green"/>
        </w:rPr>
        <w:t>and atonement</w:t>
      </w:r>
      <w:r w:rsidRPr="0046608C">
        <w:rPr>
          <w:rStyle w:val="Emphasis"/>
        </w:rPr>
        <w:t xml:space="preserve"> in national revival and reconciliation’, </w:t>
      </w:r>
      <w:r w:rsidRPr="0046608C">
        <w:rPr>
          <w:rStyle w:val="Emphasis"/>
          <w:highlight w:val="green"/>
        </w:rPr>
        <w:t>transforming</w:t>
      </w:r>
      <w:r w:rsidRPr="0046608C">
        <w:rPr>
          <w:rStyle w:val="Emphasis"/>
        </w:rPr>
        <w:t xml:space="preserve"> ‘a traumatic </w:t>
      </w:r>
      <w:r w:rsidRPr="0046608C">
        <w:rPr>
          <w:rStyle w:val="Emphasis"/>
          <w:highlight w:val="green"/>
        </w:rPr>
        <w:t>national experience into a constructive political situation</w:t>
      </w:r>
      <w:r w:rsidRPr="0046608C">
        <w:rPr>
          <w:rStyle w:val="Emphasis"/>
        </w:rPr>
        <w:t>’</w:t>
      </w:r>
      <w:r w:rsidRPr="0046608C">
        <w:rPr>
          <w:sz w:val="16"/>
        </w:rPr>
        <w:t xml:space="preserve"> (Barkan, 2000 p. 345). Indeed, Lorenzo Veracini (2008 p. 364) reminds us that settler colonies like Australia are ‘traumatised societies par excellence.’ In such contexts, social psychologists have suggested that allowing the experience of guilt can in fact be effective in ‘facilitating positive outcomes in intergroup relations’, stimulating efforts towards reparation and repair of the relationship (Augoustinos &amp; Le Conteur, 2004 pp. 251-2). Gestures in this direction have been experienced in Australia. In the aftermath of the 2008 apology many Australians pointed to the event as an ‘enobling, patriotic moment’, as ‘an instance of one’s country being put right’ following the recognition of past wrongs. </w:t>
      </w:r>
      <w:r w:rsidRPr="0046608C">
        <w:rPr>
          <w:rStyle w:val="Emphasis"/>
        </w:rPr>
        <w:t xml:space="preserve">Many </w:t>
      </w:r>
      <w:r w:rsidRPr="0046608C">
        <w:rPr>
          <w:rStyle w:val="Emphasis"/>
          <w:highlight w:val="green"/>
        </w:rPr>
        <w:t>people felt a sense of a burden being lifted</w:t>
      </w:r>
      <w:r w:rsidRPr="0046608C">
        <w:rPr>
          <w:rStyle w:val="Emphasis"/>
        </w:rPr>
        <w:t xml:space="preserve">, and enjoyed a moment of hope </w:t>
      </w:r>
      <w:r w:rsidRPr="0046608C">
        <w:rPr>
          <w:rStyle w:val="Emphasis"/>
          <w:highlight w:val="green"/>
        </w:rPr>
        <w:t>that this was finally an end to the culture war that ‘had so deeply scarred the national soul’</w:t>
      </w:r>
      <w:r w:rsidRPr="0046608C">
        <w:rPr>
          <w:sz w:val="16"/>
        </w:rPr>
        <w:t xml:space="preserve"> (Soutphommasane 2009: 4, 15). It is likely, however, that those feeling a sense of relief following the apology were those who might be described as having a low level of national identification. Social psychological research suggests that, for low identifiers, </w:t>
      </w:r>
      <w:r w:rsidRPr="0046608C">
        <w:rPr>
          <w:rStyle w:val="Emphasis"/>
        </w:rPr>
        <w:t>the act of apology tends to be welcomed as a means of demonstrating their willingness to confront the past</w:t>
      </w:r>
      <w:r w:rsidRPr="0046608C">
        <w:rPr>
          <w:sz w:val="16"/>
        </w:rPr>
        <w:t>. For high identifiers, however, apology is more likely to be construed as threatening to the national image (Doosje et al 2004: 108).</w:t>
      </w:r>
    </w:p>
    <w:p w14:paraId="580AC51B" w14:textId="1353E43E" w:rsidR="001C6AA7" w:rsidRDefault="001C6AA7" w:rsidP="00353D50">
      <w:pPr>
        <w:pStyle w:val="Heading3"/>
        <w:rPr>
          <w:rFonts w:cs="Calibri"/>
        </w:rPr>
      </w:pPr>
      <w:r>
        <w:rPr>
          <w:rFonts w:cs="Calibri"/>
        </w:rPr>
        <w:t>China</w:t>
      </w:r>
    </w:p>
    <w:p w14:paraId="6CDF07F5" w14:textId="77777777" w:rsidR="001C6AA7" w:rsidRPr="007464EC" w:rsidRDefault="001C6AA7" w:rsidP="001C6AA7">
      <w:pPr>
        <w:pStyle w:val="Heading4"/>
      </w:pPr>
      <w:r w:rsidRPr="007464EC">
        <w:t xml:space="preserve">Their understanding of </w:t>
      </w:r>
      <w:r w:rsidRPr="007464EC">
        <w:rPr>
          <w:u w:val="single"/>
        </w:rPr>
        <w:t>China</w:t>
      </w:r>
      <w:r w:rsidRPr="007464EC">
        <w:t xml:space="preserve"> creates a </w:t>
      </w:r>
      <w:r w:rsidRPr="007464EC">
        <w:rPr>
          <w:u w:val="single"/>
        </w:rPr>
        <w:t>self-fulfilling prophecy</w:t>
      </w:r>
      <w:r w:rsidRPr="007464EC">
        <w:t xml:space="preserve"> – </w:t>
      </w:r>
      <w:r>
        <w:rPr>
          <w:u w:val="single"/>
        </w:rPr>
        <w:t>m</w:t>
      </w:r>
      <w:r w:rsidRPr="007464EC">
        <w:rPr>
          <w:u w:val="single"/>
        </w:rPr>
        <w:t>a</w:t>
      </w:r>
      <w:r>
        <w:rPr>
          <w:u w:val="single"/>
        </w:rPr>
        <w:t>terial conditions</w:t>
      </w:r>
      <w:r>
        <w:t xml:space="preserve"> are </w:t>
      </w:r>
      <w:r w:rsidRPr="007464EC">
        <w:rPr>
          <w:u w:val="single"/>
        </w:rPr>
        <w:t>constructed</w:t>
      </w:r>
      <w:r>
        <w:t xml:space="preserve"> through </w:t>
      </w:r>
      <w:r>
        <w:rPr>
          <w:u w:val="single"/>
        </w:rPr>
        <w:t>objectification</w:t>
      </w:r>
      <w:r w:rsidRPr="007464EC">
        <w:t xml:space="preserve"> </w:t>
      </w:r>
      <w:r>
        <w:t xml:space="preserve">of the Other – knowledge is </w:t>
      </w:r>
      <w:r w:rsidRPr="007464EC">
        <w:rPr>
          <w:u w:val="single"/>
        </w:rPr>
        <w:t>shaped by power</w:t>
      </w:r>
    </w:p>
    <w:p w14:paraId="34F2927D" w14:textId="787BDBF9" w:rsidR="001C6AA7" w:rsidRPr="00F768CF" w:rsidRDefault="001C6AA7" w:rsidP="001C6AA7">
      <w:r w:rsidRPr="00F768CF">
        <w:rPr>
          <w:rStyle w:val="Style13ptBold"/>
        </w:rPr>
        <w:t>Turner 13</w:t>
      </w:r>
      <w:r w:rsidRPr="00F768CF">
        <w:t xml:space="preserve">—Oliver Turner is a Research Associate at the Brooks World Poverty Institute at the University of Manchester. He is the author of </w:t>
      </w:r>
      <w:r w:rsidRPr="00F768CF">
        <w:rPr>
          <w:i/>
        </w:rPr>
        <w:t>American Images of China: Identity, Power, Policy</w:t>
      </w:r>
      <w:r w:rsidRPr="00F768CF">
        <w:t xml:space="preserve"> (Routledge, forthcoming) [“‘Threatening’ China and US security: the international politics of identity,” Review of International Studies, FirstView Articles, pp 1-22, Cambridge University Press 2013]</w:t>
      </w:r>
    </w:p>
    <w:p w14:paraId="1467CAE2" w14:textId="3A4B5EAD" w:rsidR="001C6AA7" w:rsidRPr="001C6AA7" w:rsidRDefault="001C6AA7" w:rsidP="001C6AA7">
      <w:r w:rsidRPr="00C93A0A">
        <w:rPr>
          <w:rStyle w:val="StyleUnderline"/>
          <w:highlight w:val="green"/>
        </w:rPr>
        <w:t>The</w:t>
      </w:r>
      <w:r w:rsidRPr="00F768CF">
        <w:rPr>
          <w:rStyle w:val="StyleUnderline"/>
        </w:rPr>
        <w:t xml:space="preserve"> modern day </w:t>
      </w:r>
      <w:r w:rsidRPr="00C93A0A">
        <w:rPr>
          <w:rStyle w:val="StyleUnderline"/>
          <w:highlight w:val="green"/>
        </w:rPr>
        <w:t>China ‘threat’</w:t>
      </w:r>
      <w:r w:rsidRPr="00F768CF">
        <w:rPr>
          <w:rStyle w:val="StyleUnderline"/>
        </w:rPr>
        <w:t xml:space="preserve"> to the U</w:t>
      </w:r>
      <w:r w:rsidRPr="00F768CF">
        <w:rPr>
          <w:sz w:val="16"/>
        </w:rPr>
        <w:t xml:space="preserve">nited </w:t>
      </w:r>
      <w:r w:rsidRPr="00F768CF">
        <w:rPr>
          <w:rStyle w:val="StyleUnderline"/>
        </w:rPr>
        <w:t>S</w:t>
      </w:r>
      <w:r w:rsidRPr="00F768CF">
        <w:rPr>
          <w:sz w:val="16"/>
        </w:rPr>
        <w:t xml:space="preserve">tates </w:t>
      </w:r>
      <w:r w:rsidRPr="00C93A0A">
        <w:rPr>
          <w:rStyle w:val="StyleUnderline"/>
          <w:highlight w:val="green"/>
        </w:rPr>
        <w:t xml:space="preserve">is not </w:t>
      </w:r>
      <w:r w:rsidRPr="00FC772F">
        <w:rPr>
          <w:rStyle w:val="StyleUnderline"/>
        </w:rPr>
        <w:t xml:space="preserve">an unproblematic, </w:t>
      </w:r>
      <w:r w:rsidRPr="00C93A0A">
        <w:rPr>
          <w:rStyle w:val="StyleUnderline"/>
          <w:highlight w:val="green"/>
        </w:rPr>
        <w:t xml:space="preserve">neutrally verifiable </w:t>
      </w:r>
      <w:r w:rsidRPr="00FC772F">
        <w:rPr>
          <w:rStyle w:val="StyleUnderline"/>
        </w:rPr>
        <w:t>phenomenon</w:t>
      </w:r>
      <w:r w:rsidRPr="00C93A0A">
        <w:rPr>
          <w:rStyle w:val="StyleUnderline"/>
          <w:highlight w:val="green"/>
        </w:rPr>
        <w:t>.</w:t>
      </w:r>
      <w:r w:rsidRPr="00C93A0A">
        <w:rPr>
          <w:sz w:val="16"/>
          <w:highlight w:val="green"/>
        </w:rPr>
        <w:t xml:space="preserve"> </w:t>
      </w:r>
      <w:r w:rsidRPr="00C93A0A">
        <w:rPr>
          <w:rStyle w:val="StyleUnderline"/>
          <w:highlight w:val="green"/>
        </w:rPr>
        <w:t>It is an imagined construction of American design and the product of societal representations which</w:t>
      </w:r>
      <w:r w:rsidRPr="00F768CF">
        <w:rPr>
          <w:sz w:val="16"/>
        </w:rPr>
        <w:t xml:space="preserve">, to a significant extent, </w:t>
      </w:r>
      <w:r w:rsidRPr="00C93A0A">
        <w:rPr>
          <w:rStyle w:val="StyleUnderline"/>
          <w:highlight w:val="green"/>
        </w:rPr>
        <w:t xml:space="preserve">have established the truth that </w:t>
      </w:r>
      <w:r w:rsidRPr="00AC5FCF">
        <w:rPr>
          <w:rStyle w:val="StyleUnderline"/>
        </w:rPr>
        <w:t xml:space="preserve">a ‘rising’ </w:t>
      </w:r>
      <w:r w:rsidRPr="00C93A0A">
        <w:rPr>
          <w:rStyle w:val="StyleUnderline"/>
          <w:highlight w:val="green"/>
        </w:rPr>
        <w:t>China endangers US security</w:t>
      </w:r>
      <w:r w:rsidRPr="00F768CF">
        <w:rPr>
          <w:rStyle w:val="StyleUnderline"/>
        </w:rPr>
        <w:t>.</w:t>
      </w:r>
      <w:r w:rsidRPr="00F768CF">
        <w:rPr>
          <w:sz w:val="16"/>
        </w:rPr>
        <w:t xml:space="preserve"> This is an increasingly acknowledged, but still relatively under-developed, concept within the literature.121 The purpose of this article has been to expose how </w:t>
      </w:r>
      <w:r w:rsidRPr="00F768CF">
        <w:rPr>
          <w:rStyle w:val="StyleUnderline"/>
        </w:rPr>
        <w:t>‘threats’ from China towards the U</w:t>
      </w:r>
      <w:r w:rsidRPr="00F768CF">
        <w:rPr>
          <w:sz w:val="16"/>
        </w:rPr>
        <w:t xml:space="preserve">nited </w:t>
      </w:r>
      <w:r w:rsidRPr="00F768CF">
        <w:rPr>
          <w:rStyle w:val="StyleUnderline"/>
        </w:rPr>
        <w:t>S</w:t>
      </w:r>
      <w:r w:rsidRPr="00F768CF">
        <w:rPr>
          <w:sz w:val="16"/>
        </w:rPr>
        <w:t xml:space="preserve">tates </w:t>
      </w:r>
      <w:r w:rsidRPr="00F768CF">
        <w:rPr>
          <w:rStyle w:val="StyleUnderline"/>
        </w:rPr>
        <w:t>have always been contingent upon subjective interpretation.</w:t>
      </w:r>
      <w:r w:rsidRPr="00F768CF">
        <w:rPr>
          <w:sz w:val="16"/>
        </w:rPr>
        <w:t xml:space="preserve"> The three case studies chosen represent those moments across the lifetime of Sino-US relations at which China has been perceived as most threatening to American security. </w:t>
      </w:r>
      <w:r w:rsidRPr="00F768CF">
        <w:rPr>
          <w:rStyle w:val="StyleUnderline"/>
        </w:rPr>
        <w:t>The ‘threats’ emerged in highly contrasting eras</w:t>
      </w:r>
      <w:r w:rsidRPr="00F768CF">
        <w:rPr>
          <w:sz w:val="16"/>
        </w:rPr>
        <w:t xml:space="preserve">. The nature of each was very different and they emerged from varying sources (broadly speaking, from immigration in the nineteenth century and from ‘great power’ rivalry in the twentieth and twenty-first centuries). Yet in this way they most effectively demonstrate how </w:t>
      </w:r>
      <w:r w:rsidRPr="00C93A0A">
        <w:rPr>
          <w:rStyle w:val="StyleUnderline"/>
          <w:highlight w:val="green"/>
        </w:rPr>
        <w:t>China ‘threats’</w:t>
      </w:r>
      <w:r w:rsidRPr="00F768CF">
        <w:rPr>
          <w:rStyle w:val="StyleUnderline"/>
        </w:rPr>
        <w:t xml:space="preserve"> have repeatedly existed as socially constructed phenomenon</w:t>
      </w:r>
      <w:r w:rsidRPr="00F768CF">
        <w:rPr>
          <w:sz w:val="16"/>
        </w:rPr>
        <w:t>.</w:t>
      </w:r>
      <w:r>
        <w:rPr>
          <w:sz w:val="16"/>
        </w:rPr>
        <w:t xml:space="preserve"> </w:t>
      </w:r>
      <w:r w:rsidRPr="00F768CF">
        <w:rPr>
          <w:sz w:val="16"/>
        </w:rPr>
        <w:t xml:space="preserve">Collectively </w:t>
      </w:r>
      <w:r w:rsidRPr="00F768CF">
        <w:rPr>
          <w:rStyle w:val="StyleUnderline"/>
        </w:rPr>
        <w:t xml:space="preserve">they </w:t>
      </w:r>
      <w:r w:rsidRPr="00AC5FCF">
        <w:rPr>
          <w:rStyle w:val="StyleUnderline"/>
        </w:rPr>
        <w:t>reveal the consistent centrality of understandings about the U</w:t>
      </w:r>
      <w:r w:rsidRPr="00AC5FCF">
        <w:rPr>
          <w:sz w:val="16"/>
        </w:rPr>
        <w:t xml:space="preserve">nited </w:t>
      </w:r>
      <w:r w:rsidRPr="00AC5FCF">
        <w:rPr>
          <w:rStyle w:val="StyleUnderline"/>
        </w:rPr>
        <w:t>S</w:t>
      </w:r>
      <w:r w:rsidRPr="00AC5FCF">
        <w:rPr>
          <w:sz w:val="16"/>
        </w:rPr>
        <w:t xml:space="preserve">tates </w:t>
      </w:r>
      <w:r w:rsidRPr="00AC5FCF">
        <w:rPr>
          <w:rStyle w:val="StyleUnderline"/>
        </w:rPr>
        <w:t xml:space="preserve">in perceptions of external danger. They </w:t>
      </w:r>
      <w:r w:rsidRPr="00C93A0A">
        <w:rPr>
          <w:rStyle w:val="StyleUnderline"/>
          <w:highlight w:val="green"/>
        </w:rPr>
        <w:t>demonstrate that, regardless of China's</w:t>
      </w:r>
      <w:r w:rsidRPr="00F768CF">
        <w:rPr>
          <w:rStyle w:val="StyleUnderline"/>
        </w:rPr>
        <w:t xml:space="preserve"> ability to assert </w:t>
      </w:r>
      <w:r w:rsidRPr="00C93A0A">
        <w:rPr>
          <w:rStyle w:val="StyleUnderline"/>
          <w:highlight w:val="green"/>
        </w:rPr>
        <w:t>material force</w:t>
      </w:r>
      <w:r w:rsidRPr="00F768CF">
        <w:rPr>
          <w:rStyle w:val="StyleUnderline"/>
        </w:rPr>
        <w:t xml:space="preserve"> or of the manner in which it has been seen to impose itself upon the U</w:t>
      </w:r>
      <w:r w:rsidRPr="00F768CF">
        <w:rPr>
          <w:sz w:val="16"/>
        </w:rPr>
        <w:t xml:space="preserve">nited </w:t>
      </w:r>
      <w:r w:rsidRPr="00F768CF">
        <w:rPr>
          <w:rStyle w:val="StyleUnderline"/>
        </w:rPr>
        <w:t>S</w:t>
      </w:r>
      <w:r w:rsidRPr="00F768CF">
        <w:rPr>
          <w:sz w:val="16"/>
        </w:rPr>
        <w:t xml:space="preserve">tates, </w:t>
      </w:r>
      <w:r w:rsidRPr="00C93A0A">
        <w:rPr>
          <w:rStyle w:val="StyleUnderline"/>
          <w:highlight w:val="green"/>
        </w:rPr>
        <w:t xml:space="preserve">the </w:t>
      </w:r>
      <w:r w:rsidRPr="00C93A0A">
        <w:rPr>
          <w:rStyle w:val="Emphasis"/>
          <w:highlight w:val="green"/>
        </w:rPr>
        <w:t>reality of danger can be manufactured</w:t>
      </w:r>
      <w:r w:rsidRPr="00F768CF">
        <w:rPr>
          <w:rStyle w:val="StyleUnderline"/>
        </w:rPr>
        <w:t xml:space="preserve"> and made real. China ‘threats’ have always been threats to American identity so that the individual sources of ‘danger’</w:t>
      </w:r>
      <w:r w:rsidRPr="00F768CF">
        <w:rPr>
          <w:sz w:val="16"/>
        </w:rPr>
        <w:t xml:space="preserve">— whether a nuclear capability or an influx of (relatively few) foreign immigrants— </w:t>
      </w:r>
      <w:r w:rsidRPr="00F768CF">
        <w:rPr>
          <w:rStyle w:val="StyleUnderline"/>
        </w:rPr>
        <w:t>have n</w:t>
      </w:r>
      <w:r w:rsidRPr="00AC5FCF">
        <w:rPr>
          <w:rStyle w:val="StyleUnderline"/>
        </w:rPr>
        <w:t>ever been the sole determining factors. As</w:t>
      </w:r>
      <w:r w:rsidRPr="00AC5FCF">
        <w:rPr>
          <w:sz w:val="16"/>
        </w:rPr>
        <w:t xml:space="preserve"> James </w:t>
      </w:r>
      <w:r w:rsidRPr="00AC5FCF">
        <w:rPr>
          <w:rStyle w:val="StyleUnderline"/>
        </w:rPr>
        <w:t>Der Derian notes, danger can be ascribed to otherness wherever it may be found.</w:t>
      </w:r>
      <w:r w:rsidRPr="00AC5FCF">
        <w:rPr>
          <w:sz w:val="16"/>
        </w:rPr>
        <w:t xml:space="preserve">122 During the mid-to-late nineteenth century and throughout the early Cold War, </w:t>
      </w:r>
      <w:r w:rsidRPr="00AC5FCF">
        <w:rPr>
          <w:rStyle w:val="StyleUnderline"/>
        </w:rPr>
        <w:t>perceptions of China ‘threats’ provoked crises of American identity</w:t>
      </w:r>
      <w:r w:rsidRPr="00C93A0A">
        <w:rPr>
          <w:rStyle w:val="StyleUnderline"/>
          <w:highlight w:val="green"/>
        </w:rPr>
        <w:t>. The twenty-first-century China ‘threat’</w:t>
      </w:r>
      <w:r w:rsidRPr="00F768CF">
        <w:rPr>
          <w:sz w:val="16"/>
        </w:rPr>
        <w:t xml:space="preserve"> is yet to be understood in this way but it </w:t>
      </w:r>
      <w:r w:rsidRPr="00C93A0A">
        <w:rPr>
          <w:rStyle w:val="StyleUnderline"/>
          <w:highlight w:val="green"/>
        </w:rPr>
        <w:t>remains inexplicable in</w:t>
      </w:r>
      <w:r w:rsidRPr="00F768CF">
        <w:rPr>
          <w:rStyle w:val="StyleUnderline"/>
        </w:rPr>
        <w:t xml:space="preserve"> simple </w:t>
      </w:r>
      <w:r w:rsidRPr="00C93A0A">
        <w:rPr>
          <w:rStyle w:val="StyleUnderline"/>
          <w:highlight w:val="green"/>
        </w:rPr>
        <w:t>material terms</w:t>
      </w:r>
      <w:r w:rsidRPr="00F768CF">
        <w:rPr>
          <w:rStyle w:val="StyleUnderline"/>
        </w:rPr>
        <w:t>.</w:t>
      </w:r>
      <w:r w:rsidRPr="00F768CF">
        <w:rPr>
          <w:sz w:val="16"/>
        </w:rPr>
        <w:t xml:space="preserve"> As ever, </w:t>
      </w:r>
      <w:r w:rsidRPr="00C93A0A">
        <w:rPr>
          <w:rStyle w:val="StyleUnderline"/>
          <w:highlight w:val="green"/>
        </w:rPr>
        <w:t>the physical realities of China are</w:t>
      </w:r>
      <w:r w:rsidRPr="00F768CF">
        <w:rPr>
          <w:rStyle w:val="StyleUnderline"/>
        </w:rPr>
        <w:t xml:space="preserve"> important but they are </w:t>
      </w:r>
      <w:r w:rsidRPr="00C93A0A">
        <w:rPr>
          <w:rStyle w:val="Emphasis"/>
          <w:highlight w:val="green"/>
        </w:rPr>
        <w:t>interpreted in</w:t>
      </w:r>
      <w:r w:rsidRPr="00F768CF">
        <w:rPr>
          <w:rStyle w:val="Emphasis"/>
        </w:rPr>
        <w:t xml:space="preserve"> such </w:t>
      </w:r>
      <w:r w:rsidRPr="00C93A0A">
        <w:rPr>
          <w:rStyle w:val="Emphasis"/>
          <w:highlight w:val="green"/>
        </w:rPr>
        <w:t>a way to make them threatening</w:t>
      </w:r>
      <w:r w:rsidRPr="00C93A0A">
        <w:rPr>
          <w:rStyle w:val="StyleUnderline"/>
          <w:highlight w:val="green"/>
        </w:rPr>
        <w:t>, regardless of Beijing's intentions</w:t>
      </w:r>
      <w:r w:rsidRPr="00F768CF">
        <w:rPr>
          <w:sz w:val="16"/>
        </w:rPr>
        <w:t>.</w:t>
      </w:r>
      <w:r>
        <w:rPr>
          <w:sz w:val="16"/>
        </w:rPr>
        <w:t xml:space="preserve"> </w:t>
      </w:r>
      <w:r w:rsidRPr="00F768CF">
        <w:rPr>
          <w:sz w:val="16"/>
        </w:rPr>
        <w:t xml:space="preserve">Most importantly, this article has shown how </w:t>
      </w:r>
      <w:r w:rsidRPr="00C93A0A">
        <w:rPr>
          <w:rStyle w:val="StyleUnderline"/>
          <w:highlight w:val="green"/>
        </w:rPr>
        <w:t xml:space="preserve">processes of representation have been </w:t>
      </w:r>
      <w:r w:rsidRPr="00C93A0A">
        <w:rPr>
          <w:rStyle w:val="Emphasis"/>
          <w:highlight w:val="green"/>
        </w:rPr>
        <w:t>complicit at every stage</w:t>
      </w:r>
      <w:r w:rsidRPr="00C93A0A">
        <w:rPr>
          <w:rStyle w:val="StyleUnderline"/>
          <w:highlight w:val="green"/>
        </w:rPr>
        <w:t xml:space="preserve"> of the formulation, enactment, and justification of </w:t>
      </w:r>
      <w:r w:rsidRPr="00C93A0A">
        <w:rPr>
          <w:rStyle w:val="Emphasis"/>
          <w:highlight w:val="green"/>
        </w:rPr>
        <w:t xml:space="preserve">US </w:t>
      </w:r>
      <w:r w:rsidRPr="00AC5FCF">
        <w:rPr>
          <w:rStyle w:val="Emphasis"/>
        </w:rPr>
        <w:t xml:space="preserve">China </w:t>
      </w:r>
      <w:r w:rsidRPr="00C93A0A">
        <w:rPr>
          <w:rStyle w:val="Emphasis"/>
          <w:highlight w:val="green"/>
        </w:rPr>
        <w:t>policy</w:t>
      </w:r>
      <w:r w:rsidRPr="00C93A0A">
        <w:rPr>
          <w:rStyle w:val="StyleUnderline"/>
          <w:highlight w:val="green"/>
        </w:rPr>
        <w:t>.</w:t>
      </w:r>
      <w:r w:rsidRPr="00C93A0A">
        <w:rPr>
          <w:sz w:val="16"/>
          <w:highlight w:val="green"/>
        </w:rPr>
        <w:t xml:space="preserve"> </w:t>
      </w:r>
      <w:r w:rsidRPr="00C93A0A">
        <w:rPr>
          <w:rStyle w:val="StyleUnderline"/>
          <w:highlight w:val="green"/>
        </w:rPr>
        <w:t>Their</w:t>
      </w:r>
      <w:r w:rsidRPr="00F768CF">
        <w:rPr>
          <w:rStyle w:val="StyleUnderline"/>
        </w:rPr>
        <w:t xml:space="preserve"> primary </w:t>
      </w:r>
      <w:r w:rsidRPr="00C93A0A">
        <w:rPr>
          <w:rStyle w:val="StyleUnderline"/>
          <w:highlight w:val="green"/>
        </w:rPr>
        <w:t>purpose has been to dislocate China's identity from</w:t>
      </w:r>
      <w:r w:rsidRPr="00F768CF">
        <w:rPr>
          <w:rStyle w:val="StyleUnderline"/>
        </w:rPr>
        <w:t xml:space="preserve"> that of </w:t>
      </w:r>
      <w:r w:rsidRPr="00C93A0A">
        <w:rPr>
          <w:rStyle w:val="StyleUnderline"/>
          <w:highlight w:val="green"/>
        </w:rPr>
        <w:t>the U</w:t>
      </w:r>
      <w:r w:rsidRPr="00F768CF">
        <w:rPr>
          <w:sz w:val="16"/>
        </w:rPr>
        <w:t xml:space="preserve">nited </w:t>
      </w:r>
      <w:r w:rsidRPr="00C93A0A">
        <w:rPr>
          <w:rStyle w:val="StyleUnderline"/>
          <w:highlight w:val="green"/>
        </w:rPr>
        <w:t>S</w:t>
      </w:r>
      <w:r w:rsidRPr="00F768CF">
        <w:rPr>
          <w:sz w:val="16"/>
        </w:rPr>
        <w:t xml:space="preserve">tates </w:t>
      </w:r>
      <w:r w:rsidRPr="00C93A0A">
        <w:rPr>
          <w:rStyle w:val="StyleUnderline"/>
          <w:highlight w:val="green"/>
        </w:rPr>
        <w:t>and introduce opportunities for action</w:t>
      </w:r>
      <w:r w:rsidRPr="00F768CF">
        <w:rPr>
          <w:rStyle w:val="StyleUnderline"/>
        </w:rPr>
        <w:t>.</w:t>
      </w:r>
      <w:r w:rsidRPr="00F768CF">
        <w:rPr>
          <w:sz w:val="16"/>
        </w:rPr>
        <w:t xml:space="preserve"> </w:t>
      </w:r>
      <w:r w:rsidRPr="007464EC">
        <w:rPr>
          <w:sz w:val="16"/>
        </w:rPr>
        <w:t xml:space="preserve">Further, </w:t>
      </w:r>
      <w:r w:rsidRPr="007464EC">
        <w:rPr>
          <w:rStyle w:val="StyleUnderline"/>
        </w:rPr>
        <w:t>those policies themselves have reaffirmed the discourses of separation and difference which make China foreign from the U</w:t>
      </w:r>
      <w:r w:rsidRPr="007464EC">
        <w:rPr>
          <w:sz w:val="16"/>
        </w:rPr>
        <w:t xml:space="preserve">nited </w:t>
      </w:r>
      <w:r w:rsidRPr="007464EC">
        <w:rPr>
          <w:rStyle w:val="StyleUnderline"/>
        </w:rPr>
        <w:t>S</w:t>
      </w:r>
      <w:r w:rsidRPr="007464EC">
        <w:rPr>
          <w:sz w:val="16"/>
        </w:rPr>
        <w:t xml:space="preserve">tates, </w:t>
      </w:r>
      <w:r w:rsidRPr="007464EC">
        <w:rPr>
          <w:rStyle w:val="StyleUnderline"/>
        </w:rPr>
        <w:t>protecting American identity from the imagined threat</w:t>
      </w:r>
      <w:r w:rsidRPr="007464EC">
        <w:rPr>
          <w:sz w:val="16"/>
        </w:rPr>
        <w:t>. Ultimately, this analysis has sought to expose the inadequacy of approaches to the study of US China policy which privilege and centralise material forces to the extent that ideas ar</w:t>
      </w:r>
      <w:r w:rsidRPr="00F768CF">
        <w:rPr>
          <w:sz w:val="16"/>
        </w:rPr>
        <w:t>e subordinated or even excluded.</w:t>
      </w:r>
      <w:r>
        <w:rPr>
          <w:sz w:val="16"/>
        </w:rPr>
        <w:t xml:space="preserve"> </w:t>
      </w:r>
      <w:r w:rsidRPr="00F768CF">
        <w:rPr>
          <w:sz w:val="16"/>
        </w:rPr>
        <w:t xml:space="preserve">Joseph Nye argues that the </w:t>
      </w:r>
      <w:r w:rsidRPr="00C93A0A">
        <w:rPr>
          <w:rStyle w:val="StyleUnderline"/>
          <w:highlight w:val="green"/>
        </w:rPr>
        <w:t>China Threat Theory</w:t>
      </w:r>
      <w:r w:rsidRPr="00F768CF">
        <w:rPr>
          <w:sz w:val="16"/>
        </w:rPr>
        <w:t xml:space="preserve"> has the potential to become a self-fulfilling prophecy. Based upon a crude hypothetical assumption that there exists a 50 per cent chance of China becoming aggressive and a 50 per cent chance of it not, Nye explains, to treat China as an enemy now effectively discounts 50 per cent of the future.123 In such way he emphasises the ideational constitution of material forces and the power of discourse to create selected truths about the world so that certain courses of action are enabled while others are precluded. Assessments such as those of Director of National Intelligence James Clapper in March 2011 </w:t>
      </w:r>
      <w:r w:rsidRPr="00C93A0A">
        <w:rPr>
          <w:rStyle w:val="StyleUnderline"/>
          <w:highlight w:val="green"/>
        </w:rPr>
        <w:t>should</w:t>
      </w:r>
      <w:r w:rsidRPr="00F768CF">
        <w:rPr>
          <w:sz w:val="16"/>
        </w:rPr>
        <w:t xml:space="preserve"> therefore </w:t>
      </w:r>
      <w:r w:rsidRPr="007464EC">
        <w:rPr>
          <w:rStyle w:val="StyleUnderline"/>
        </w:rPr>
        <w:t xml:space="preserve">not only </w:t>
      </w:r>
      <w:r w:rsidRPr="00C93A0A">
        <w:rPr>
          <w:rStyle w:val="StyleUnderline"/>
          <w:highlight w:val="green"/>
        </w:rPr>
        <w:t xml:space="preserve">be considered </w:t>
      </w:r>
      <w:r w:rsidRPr="007464EC">
        <w:rPr>
          <w:rStyle w:val="StyleUnderline"/>
        </w:rPr>
        <w:t xml:space="preserve">misguided, but also potentially </w:t>
      </w:r>
      <w:r w:rsidRPr="00C93A0A">
        <w:rPr>
          <w:rStyle w:val="Emphasis"/>
          <w:highlight w:val="green"/>
        </w:rPr>
        <w:t>dangerous</w:t>
      </w:r>
      <w:r w:rsidRPr="007464EC">
        <w:rPr>
          <w:rStyle w:val="StyleUnderline"/>
        </w:rPr>
        <w:t xml:space="preserve">. For while they appear to represent authoritative statements of fact </w:t>
      </w:r>
      <w:r w:rsidRPr="00C93A0A">
        <w:rPr>
          <w:rStyle w:val="StyleUnderline"/>
          <w:highlight w:val="green"/>
        </w:rPr>
        <w:t>they</w:t>
      </w:r>
      <w:r w:rsidRPr="00F768CF">
        <w:rPr>
          <w:rStyle w:val="StyleUnderline"/>
        </w:rPr>
        <w:t xml:space="preserve"> actually </w:t>
      </w:r>
      <w:r w:rsidRPr="00C93A0A">
        <w:rPr>
          <w:rStyle w:val="Emphasis"/>
          <w:highlight w:val="green"/>
        </w:rPr>
        <w:t>rely upon subjective assumptions</w:t>
      </w:r>
      <w:r w:rsidRPr="00C93A0A">
        <w:rPr>
          <w:rStyle w:val="StyleUnderline"/>
          <w:highlight w:val="green"/>
        </w:rPr>
        <w:t xml:space="preserve"> about China</w:t>
      </w:r>
      <w:r w:rsidRPr="00F768CF">
        <w:rPr>
          <w:rStyle w:val="StyleUnderline"/>
        </w:rPr>
        <w:t xml:space="preserve"> and the material capabilities</w:t>
      </w:r>
      <w:r w:rsidRPr="00F768CF">
        <w:rPr>
          <w:sz w:val="16"/>
        </w:rPr>
        <w:t xml:space="preserve"> he describes.</w:t>
      </w:r>
    </w:p>
    <w:p w14:paraId="08DAE117" w14:textId="1582DAA6" w:rsidR="00883B41" w:rsidRPr="0046608C" w:rsidRDefault="00883B41" w:rsidP="00353D50">
      <w:pPr>
        <w:pStyle w:val="Heading3"/>
        <w:rPr>
          <w:rFonts w:cs="Calibri"/>
        </w:rPr>
      </w:pPr>
      <w:r w:rsidRPr="0046608C">
        <w:rPr>
          <w:rFonts w:cs="Calibri"/>
        </w:rPr>
        <w:t>Compulsory Voting</w:t>
      </w:r>
    </w:p>
    <w:p w14:paraId="4FF9D964" w14:textId="77777777" w:rsidR="009365D0" w:rsidRPr="0046608C" w:rsidRDefault="00862073" w:rsidP="00862073">
      <w:pPr>
        <w:pStyle w:val="Heading4"/>
        <w:rPr>
          <w:rFonts w:cs="Calibri"/>
        </w:rPr>
      </w:pPr>
      <w:r w:rsidRPr="0046608C">
        <w:rPr>
          <w:rFonts w:cs="Calibri"/>
        </w:rPr>
        <w:t xml:space="preserve">Imposing compulsory voting on Indigenous populations </w:t>
      </w:r>
      <w:r w:rsidR="009365D0" w:rsidRPr="0046608C">
        <w:rPr>
          <w:rFonts w:cs="Calibri"/>
        </w:rPr>
        <w:t>through the projection of liberal democracy is a coercive strategy of assimilationism that fractures decolonial mobilization and forecloses the possibility for indigenous futurity.</w:t>
      </w:r>
    </w:p>
    <w:p w14:paraId="3F15A759" w14:textId="77777777" w:rsidR="00862073" w:rsidRPr="0046608C" w:rsidRDefault="00862073" w:rsidP="00862073">
      <w:r w:rsidRPr="0046608C">
        <w:rPr>
          <w:rStyle w:val="Style13ptBold"/>
        </w:rPr>
        <w:t xml:space="preserve">Indigenous Action Media 20 </w:t>
      </w:r>
      <w:r w:rsidRPr="0046608C">
        <w:t xml:space="preserve">Admin, 2-5-2020, "Voting is Not Harm Reduction," Indigenous Action Media, </w:t>
      </w:r>
      <w:hyperlink r:id="rId27" w:history="1">
        <w:r w:rsidRPr="0046608C">
          <w:rPr>
            <w:rStyle w:val="Hyperlink"/>
          </w:rPr>
          <w:t>https://www.indigenousaction.org/voting-is-not-harm-reduction-an-indigenous-perspective</w:t>
        </w:r>
      </w:hyperlink>
      <w:r w:rsidRPr="0046608C">
        <w:t>/ mvp</w:t>
      </w:r>
    </w:p>
    <w:p w14:paraId="3CC1C8E4" w14:textId="77777777" w:rsidR="00883B41" w:rsidRPr="0046608C" w:rsidRDefault="00862073" w:rsidP="00883B41">
      <w:pPr>
        <w:rPr>
          <w:rStyle w:val="StyleUnderline"/>
        </w:rPr>
      </w:pPr>
      <w:r w:rsidRPr="0046608C">
        <w:rPr>
          <w:rStyle w:val="StyleUnderline"/>
        </w:rPr>
        <w:t>When proclamations are made that “</w:t>
      </w:r>
      <w:r w:rsidRPr="0046608C">
        <w:rPr>
          <w:rStyle w:val="StyleUnderline"/>
          <w:highlight w:val="green"/>
        </w:rPr>
        <w:t>voting is harm reduction</w:t>
      </w:r>
      <w:r w:rsidRPr="0046608C">
        <w:rPr>
          <w:rStyle w:val="StyleUnderline"/>
        </w:rPr>
        <w:t xml:space="preserve">,” </w:t>
      </w:r>
      <w:r w:rsidRPr="0046608C">
        <w:rPr>
          <w:rStyle w:val="StyleUnderline"/>
          <w:highlight w:val="green"/>
        </w:rPr>
        <w:t>it’s never clear how</w:t>
      </w:r>
      <w:r w:rsidRPr="0046608C">
        <w:rPr>
          <w:rStyle w:val="StyleUnderline"/>
        </w:rPr>
        <w:t xml:space="preserve"> less </w:t>
      </w:r>
      <w:r w:rsidRPr="0046608C">
        <w:rPr>
          <w:rStyle w:val="StyleUnderline"/>
          <w:highlight w:val="green"/>
        </w:rPr>
        <w:t>harm is</w:t>
      </w:r>
      <w:r w:rsidRPr="0046608C">
        <w:rPr>
          <w:rStyle w:val="StyleUnderline"/>
        </w:rPr>
        <w:t xml:space="preserve"> actually </w:t>
      </w:r>
      <w:r w:rsidRPr="0046608C">
        <w:rPr>
          <w:rStyle w:val="StyleUnderline"/>
          <w:highlight w:val="green"/>
        </w:rPr>
        <w:t>calculated</w:t>
      </w:r>
      <w:r w:rsidRPr="0046608C">
        <w:rPr>
          <w:rStyle w:val="StyleUnderline"/>
        </w:rPr>
        <w:t xml:space="preserve">. </w:t>
      </w:r>
      <w:r w:rsidRPr="0046608C">
        <w:rPr>
          <w:rStyle w:val="StyleUnderline"/>
          <w:highlight w:val="green"/>
        </w:rPr>
        <w:t>Do we compare how many</w:t>
      </w:r>
      <w:r w:rsidRPr="0046608C">
        <w:rPr>
          <w:rStyle w:val="StyleUnderline"/>
        </w:rPr>
        <w:t xml:space="preserve"> millions of undocumented </w:t>
      </w:r>
      <w:r w:rsidRPr="0046608C">
        <w:rPr>
          <w:rStyle w:val="StyleUnderline"/>
          <w:highlight w:val="green"/>
        </w:rPr>
        <w:t>Indigenous Peoples have been deported</w:t>
      </w:r>
      <w:r w:rsidRPr="0046608C">
        <w:rPr>
          <w:rStyle w:val="StyleUnderline"/>
        </w:rPr>
        <w:t xml:space="preserve">? Do we </w:t>
      </w:r>
      <w:r w:rsidRPr="0046608C">
        <w:rPr>
          <w:rStyle w:val="StyleUnderline"/>
          <w:highlight w:val="green"/>
        </w:rPr>
        <w:t>add up</w:t>
      </w:r>
      <w:r w:rsidRPr="0046608C">
        <w:rPr>
          <w:rStyle w:val="StyleUnderline"/>
        </w:rPr>
        <w:t xml:space="preserve"> what political party conducted more </w:t>
      </w:r>
      <w:r w:rsidRPr="0046608C">
        <w:rPr>
          <w:rStyle w:val="StyleUnderline"/>
          <w:highlight w:val="green"/>
        </w:rPr>
        <w:t>drone strikes</w:t>
      </w:r>
      <w:r w:rsidRPr="0046608C">
        <w:rPr>
          <w:rStyle w:val="StyleUnderline"/>
        </w:rPr>
        <w:t xml:space="preserve">? Or who had the highest military budget? Do we </w:t>
      </w:r>
      <w:r w:rsidRPr="0046608C">
        <w:rPr>
          <w:rStyle w:val="StyleUnderline"/>
          <w:highlight w:val="green"/>
        </w:rPr>
        <w:t>factor in pipelines, mines, dams, sacred sites desecration</w:t>
      </w:r>
      <w:r w:rsidRPr="0046608C">
        <w:rPr>
          <w:rStyle w:val="StyleUnderline"/>
        </w:rPr>
        <w:t xml:space="preserve">? Do we balance incarceration rates? Do we </w:t>
      </w:r>
      <w:r w:rsidRPr="0046608C">
        <w:rPr>
          <w:rStyle w:val="StyleUnderline"/>
          <w:highlight w:val="green"/>
        </w:rPr>
        <w:t>compare sexual violence</w:t>
      </w:r>
      <w:r w:rsidRPr="0046608C">
        <w:rPr>
          <w:rStyle w:val="StyleUnderline"/>
        </w:rPr>
        <w:t xml:space="preserve"> statistics? Is it in the massive budgets of politicians who spend hundreds of millions of dollars competing for votes? Though there are some political distinctions between the two </w:t>
      </w:r>
      <w:r w:rsidRPr="0046608C">
        <w:rPr>
          <w:rStyle w:val="StyleUnderline"/>
          <w:highlight w:val="green"/>
        </w:rPr>
        <w:t>prominent parties</w:t>
      </w:r>
      <w:r w:rsidRPr="0046608C">
        <w:rPr>
          <w:rStyle w:val="StyleUnderline"/>
        </w:rPr>
        <w:t xml:space="preserve"> in the so-called U.S., they </w:t>
      </w:r>
      <w:r w:rsidRPr="0046608C">
        <w:rPr>
          <w:rStyle w:val="StyleUnderline"/>
          <w:highlight w:val="green"/>
        </w:rPr>
        <w:t>all pledge</w:t>
      </w:r>
      <w:r w:rsidRPr="0046608C">
        <w:rPr>
          <w:rStyle w:val="StyleUnderline"/>
        </w:rPr>
        <w:t xml:space="preserve"> their </w:t>
      </w:r>
      <w:r w:rsidRPr="0046608C">
        <w:rPr>
          <w:rStyle w:val="StyleUnderline"/>
          <w:highlight w:val="green"/>
        </w:rPr>
        <w:t>allegiance to</w:t>
      </w:r>
      <w:r w:rsidRPr="0046608C">
        <w:rPr>
          <w:rStyle w:val="StyleUnderline"/>
        </w:rPr>
        <w:t xml:space="preserve"> the same flag. Red or blue, they’re both still stripes on a rag waving over </w:t>
      </w:r>
      <w:r w:rsidRPr="0046608C">
        <w:rPr>
          <w:rStyle w:val="StyleUnderline"/>
          <w:highlight w:val="green"/>
        </w:rPr>
        <w:t>stolen lands</w:t>
      </w:r>
      <w:r w:rsidRPr="0046608C">
        <w:rPr>
          <w:rStyle w:val="StyleUnderline"/>
        </w:rPr>
        <w:t xml:space="preserve"> that comprise a country built by stolen lives. </w:t>
      </w:r>
      <w:r w:rsidRPr="0046608C">
        <w:rPr>
          <w:sz w:val="16"/>
        </w:rPr>
        <w:t>We don’t dismiss the reality that, on the scale of U.S. settler colonial violence, even the slightest degree of harm can mean life or death for those most vulnerable. What we assert here is that the entire notion of “</w:t>
      </w:r>
      <w:r w:rsidRPr="0046608C">
        <w:rPr>
          <w:rStyle w:val="StyleUnderline"/>
        </w:rPr>
        <w:t xml:space="preserve">voting as harm reduction” obscures and perpetuates settler-colonial violence, there is nothing “less harmful” about it, and there are more effective ways to intervene in its violences. </w:t>
      </w:r>
      <w:r w:rsidRPr="0046608C">
        <w:rPr>
          <w:sz w:val="16"/>
        </w:rPr>
        <w:t xml:space="preserve">At some point the left in the so-called U.S. realized that convincing people to rally behind a “lesser evil” was a losing strategy. </w:t>
      </w:r>
      <w:r w:rsidRPr="0046608C">
        <w:rPr>
          <w:rStyle w:val="StyleUnderline"/>
        </w:rPr>
        <w:t>The term “</w:t>
      </w:r>
      <w:r w:rsidRPr="0046608C">
        <w:rPr>
          <w:rStyle w:val="StyleUnderline"/>
          <w:highlight w:val="green"/>
        </w:rPr>
        <w:t>harm reduction” was appropriated to</w:t>
      </w:r>
      <w:r w:rsidRPr="0046608C">
        <w:rPr>
          <w:rStyle w:val="StyleUnderline"/>
        </w:rPr>
        <w:t xml:space="preserve"> reframe efforts to justify their participation and </w:t>
      </w:r>
      <w:r w:rsidRPr="0046608C">
        <w:rPr>
          <w:rStyle w:val="StyleUnderline"/>
          <w:highlight w:val="green"/>
        </w:rPr>
        <w:t>coerce others to engage in</w:t>
      </w:r>
      <w:r w:rsidRPr="0046608C">
        <w:rPr>
          <w:rStyle w:val="StyleUnderline"/>
        </w:rPr>
        <w:t xml:space="preserve"> </w:t>
      </w:r>
      <w:r w:rsidRPr="0046608C">
        <w:rPr>
          <w:rStyle w:val="StyleUnderline"/>
          <w:highlight w:val="green"/>
        </w:rPr>
        <w:t>the theater of</w:t>
      </w:r>
      <w:r w:rsidRPr="0046608C">
        <w:rPr>
          <w:rStyle w:val="StyleUnderline"/>
        </w:rPr>
        <w:t xml:space="preserve"> what is called “</w:t>
      </w:r>
      <w:r w:rsidRPr="0046608C">
        <w:rPr>
          <w:rStyle w:val="StyleUnderline"/>
          <w:highlight w:val="green"/>
        </w:rPr>
        <w:t>democracy</w:t>
      </w:r>
      <w:r w:rsidRPr="0046608C">
        <w:rPr>
          <w:rStyle w:val="StyleUnderline"/>
        </w:rPr>
        <w:t xml:space="preserve">” in the U.S. </w:t>
      </w:r>
      <w:r w:rsidRPr="0046608C">
        <w:rPr>
          <w:sz w:val="16"/>
        </w:rPr>
        <w:t xml:space="preserve">Harm reduction was established in the 1980s as a public health strategy for people dealing with substance use issues who struggle with abstinence. According to the Harm Reduction Coalition (HRC) the principles of harm reduction establish that the identified behavior is “part of life” so they “choose not to ignore or condemn but to minimize harmful effects” and work towards breaking social stigmas towards “safer use.” The HRC also states that, “there is no universal definition of or formula for implementing harm reduction.” Overall, harm reduction focuses on reducing adverse impacts associated with harmful behaviors. The proposition of “harm reduction” in the context of voting means something entirely different from those organizing to address substance use issues. The assertion is that “since this political system isn’t going away, we’ll support politicians and laws that may do less harm.” The idea of a ballot being capable of reducing the harm in a system rooted in colonial domination and exploitation, white supremacy, hetero-patriarchy, and capitalism is an extraordinary exaggeration. There is no person whose lives aren’t impacted everyday by these systems of oppression, but </w:t>
      </w:r>
      <w:r w:rsidRPr="0046608C">
        <w:rPr>
          <w:rStyle w:val="StyleUnderline"/>
        </w:rPr>
        <w:t>instead of coded reformism and coercive “get out the vote” campaigns towards a “safer” form of settler colonialism, we’re asking “what is the real and tragic harm and danger associated with perpetuating colonial power and what can be done to end it?” Voting as practiced under U.S. “democracy” is the process with which people</w:t>
      </w:r>
      <w:r w:rsidRPr="0046608C">
        <w:rPr>
          <w:sz w:val="16"/>
        </w:rPr>
        <w:t xml:space="preserve"> (excluding youth under the age of 18, convicted felons, those the state deems “mentally incompetent,” and undocumented folx including permanent legal residents), </w:t>
      </w:r>
      <w:r w:rsidRPr="0046608C">
        <w:rPr>
          <w:rStyle w:val="StyleUnderline"/>
        </w:rPr>
        <w:t>are coerced to choose narrowly prescribed rules and rulers.</w:t>
      </w:r>
      <w:r w:rsidRPr="0046608C">
        <w:rPr>
          <w:sz w:val="16"/>
        </w:rPr>
        <w:t xml:space="preserve"> The anarchist collective Crimethinc observes, “Voting consolidates the power of a whole society in the hands of a few politicians.” When this process is conducted under colonial authority, there is no option but political death for Indigenous Peoples</w:t>
      </w:r>
      <w:r w:rsidRPr="0046608C">
        <w:rPr>
          <w:rStyle w:val="StyleUnderline"/>
        </w:rPr>
        <w:t xml:space="preserve">. In other words, </w:t>
      </w:r>
      <w:r w:rsidRPr="0046608C">
        <w:rPr>
          <w:rStyle w:val="StyleUnderline"/>
          <w:highlight w:val="green"/>
        </w:rPr>
        <w:t>voting can never be a survival strategy</w:t>
      </w:r>
      <w:r w:rsidRPr="0046608C">
        <w:rPr>
          <w:rStyle w:val="StyleUnderline"/>
        </w:rPr>
        <w:t xml:space="preserve"> under colonial rule. It’s </w:t>
      </w:r>
      <w:r w:rsidRPr="0046608C">
        <w:rPr>
          <w:rStyle w:val="StyleUnderline"/>
          <w:highlight w:val="green"/>
        </w:rPr>
        <w:t>a strategy of defeat and victimhood</w:t>
      </w:r>
      <w:r w:rsidRPr="0046608C">
        <w:rPr>
          <w:rStyle w:val="StyleUnderline"/>
        </w:rPr>
        <w:t xml:space="preserve"> that protracts the suffering and historical harm induced by ongoing settler colonialism. And while the harm reduction sentiment may be sincere, even hard won </w:t>
      </w:r>
      <w:r w:rsidRPr="0046608C">
        <w:rPr>
          <w:rStyle w:val="StyleUnderline"/>
          <w:highlight w:val="green"/>
        </w:rPr>
        <w:t>marginal reforms</w:t>
      </w:r>
      <w:r w:rsidRPr="0046608C">
        <w:rPr>
          <w:rStyle w:val="StyleUnderline"/>
        </w:rPr>
        <w:t xml:space="preserve"> gained through popular support </w:t>
      </w:r>
      <w:r w:rsidRPr="0046608C">
        <w:rPr>
          <w:rStyle w:val="StyleUnderline"/>
          <w:highlight w:val="green"/>
        </w:rPr>
        <w:t>can be</w:t>
      </w:r>
      <w:r w:rsidRPr="0046608C">
        <w:rPr>
          <w:rStyle w:val="StyleUnderline"/>
        </w:rPr>
        <w:t xml:space="preserve"> just as </w:t>
      </w:r>
      <w:r w:rsidRPr="0046608C">
        <w:rPr>
          <w:rStyle w:val="StyleUnderline"/>
          <w:highlight w:val="green"/>
        </w:rPr>
        <w:t>easily reversed</w:t>
      </w:r>
      <w:r w:rsidRPr="0046608C">
        <w:rPr>
          <w:rStyle w:val="StyleUnderline"/>
        </w:rPr>
        <w:t xml:space="preserve"> by the stroke of a politician’s pen. If voting is the democratic participation in our own oppression, voting as harm reduction is a politics that keeps us at the mercy of our oppressors. </w:t>
      </w:r>
      <w:r w:rsidRPr="0046608C">
        <w:rPr>
          <w:sz w:val="16"/>
        </w:rPr>
        <w:t xml:space="preserve">While so many on the left–including some Indigenous radicals–are concerned with consolidation of power into fascists hands, they fail to recognize how colonial power is already consolidated. </w:t>
      </w:r>
      <w:r w:rsidRPr="0046608C">
        <w:rPr>
          <w:rStyle w:val="StyleUnderline"/>
          <w:highlight w:val="green"/>
        </w:rPr>
        <w:t>There is nothing intersectional about participating in</w:t>
      </w:r>
      <w:r w:rsidRPr="0046608C">
        <w:rPr>
          <w:rStyle w:val="StyleUnderline"/>
        </w:rPr>
        <w:t xml:space="preserve"> and maintaining </w:t>
      </w:r>
      <w:r w:rsidRPr="0046608C">
        <w:rPr>
          <w:rStyle w:val="StyleUnderline"/>
          <w:highlight w:val="green"/>
        </w:rPr>
        <w:t>a genocidal</w:t>
      </w:r>
      <w:r w:rsidRPr="0046608C">
        <w:rPr>
          <w:rStyle w:val="StyleUnderline"/>
        </w:rPr>
        <w:t xml:space="preserve"> political </w:t>
      </w:r>
      <w:r w:rsidRPr="0046608C">
        <w:rPr>
          <w:rStyle w:val="StyleUnderline"/>
          <w:highlight w:val="green"/>
        </w:rPr>
        <w:t>system.</w:t>
      </w:r>
      <w:r w:rsidRPr="0046608C">
        <w:rPr>
          <w:rStyle w:val="StyleUnderline"/>
        </w:rPr>
        <w:t xml:space="preserve"> There’s no meaningful solidarity to be found in a politics that urges us to meet our oppressors where they’re at. </w:t>
      </w:r>
      <w:r w:rsidRPr="0046608C">
        <w:rPr>
          <w:rStyle w:val="StyleUnderline"/>
          <w:highlight w:val="green"/>
        </w:rPr>
        <w:t>Voting</w:t>
      </w:r>
      <w:r w:rsidRPr="0046608C">
        <w:rPr>
          <w:rStyle w:val="StyleUnderline"/>
        </w:rPr>
        <w:t xml:space="preserve"> as harm reduction </w:t>
      </w:r>
      <w:r w:rsidRPr="0046608C">
        <w:rPr>
          <w:rStyle w:val="StyleUnderline"/>
          <w:highlight w:val="green"/>
        </w:rPr>
        <w:t>imposes a false solidarity</w:t>
      </w:r>
      <w:r w:rsidRPr="0046608C">
        <w:rPr>
          <w:rStyle w:val="StyleUnderline"/>
        </w:rPr>
        <w:t xml:space="preserve"> upon those identified to be most vulnerable to harmful political policies and actions. In practice it plays out as paternalistic identity politicking as liberals work to identify the least dangerous candidates and rally to support their campaigns.</w:t>
      </w:r>
      <w:r w:rsidRPr="0046608C">
        <w:rPr>
          <w:sz w:val="16"/>
        </w:rPr>
        <w:t xml:space="preserve"> The logic of voting as harm reduction asserts that whoever is facing the most harm will gain the most protection by the least dangerous denominator in a violently authoritarian system. This settler-colonial naivety places more people, non-human beings, and land at risk then otherwise. </w:t>
      </w:r>
      <w:r w:rsidRPr="0046608C">
        <w:rPr>
          <w:rStyle w:val="StyleUnderline"/>
        </w:rPr>
        <w:t>Most typically the same liberal activists that claim voting is harm reduction are found denouncing and attempting to suppress militant direct actions and sabotage as acts that “only harm our movement.” “</w:t>
      </w:r>
      <w:r w:rsidRPr="0046608C">
        <w:rPr>
          <w:rStyle w:val="StyleUnderline"/>
          <w:highlight w:val="green"/>
        </w:rPr>
        <w:t>Voting as harm reduction” is the pacifying language of those who police movements.</w:t>
      </w:r>
      <w:r w:rsidRPr="0046608C">
        <w:rPr>
          <w:rStyle w:val="StyleUnderline"/>
        </w:rPr>
        <w:t xml:space="preserve"> </w:t>
      </w:r>
      <w:r w:rsidRPr="0046608C">
        <w:rPr>
          <w:sz w:val="16"/>
        </w:rPr>
        <w:t xml:space="preserve">Voting as harm reduction is the government issued blanket of the democratic party, we’re either going to sleep or die in it. To organize from a position that voting is an act of damage limitation blurs lines of the harm that settler and resource colonialism imposes. Under colonial occupation all power operates through violence. There is absolutely nothing “less harmful” about participating in and perpetuating the political power of occupying forces. Voting won’t undue settler colonialism, white supremacy, hetero-patriarchy, or capitalism. </w:t>
      </w:r>
      <w:r w:rsidRPr="0046608C">
        <w:rPr>
          <w:rStyle w:val="StyleUnderline"/>
          <w:highlight w:val="green"/>
        </w:rPr>
        <w:t>Voting is not a strategy for decolonization</w:t>
      </w:r>
      <w:r w:rsidRPr="0046608C">
        <w:rPr>
          <w:rStyle w:val="StyleUnderline"/>
        </w:rPr>
        <w:t>.</w:t>
      </w:r>
      <w:r w:rsidRPr="0046608C">
        <w:rPr>
          <w:sz w:val="16"/>
        </w:rPr>
        <w:t xml:space="preserve"> The entire process that arrived at the “Native vote” was an imposition of U.S. political identity on Indigenous Peoples fueled by white supremacy and facilitated by capitalism. The Native Vote: A Strategy of Colonial Domination Prior to settler colonial invasion, Indigenous Peoples maintained diverse complex cultural organizations that were fairly unrecognizable to European invaders. From its inception, the U.S. recognized that Indigenous Peoples comprised distinct sovereign Nations. The projection of Nation status was committed on the terms of the colonizers who needed political entities to treaty with (primarily for war and economic purposes). As a result, social organizations of Indigenous Peoples faced extreme political manipulation as matriarchal and two-spirit roles were either completely disregarded or outright attacked. The imperative of the U.S. settler colonial project has always been to undermine and destroy Indigenous sovereignty, this is the insidious unnature of colonialism. In 1493 the Papal Bull “Inter Caetera,” was issued by Pope Alexander VI. The document established the “Doctrine of Discovery” and was central to Spain’s Christianizing strategy to ensure “exclusive right” to enslaved Indigenous Peoples and lands invaded by Columbus the year prior. This decree also made clear the Pope’s threat to forcibly assimilate Indigenous Peoples to Catholicism in order to strengthen the “Christian Empire.” This doctrine lead to successive generational patterns of genocidal and ecocidal wars waged by European settler colonizers against Indigenous lives, lands, spirit, and the living world of all of our relations. In 1823 the “Doctrine of Discovery” was written into U.S. law as a way to deny land rights to Indigenous Peoples in the Supreme Court case, Johnson v. McIntosh. In a unanimous decision, Chief Justice John Marshall wrote that Christian European nations had assumed complete control over the lands of “America” during the “Age of Discovery”. And in declaring “independence” from the Crown of England in 1776, he noted, that the U.S. had in effect and thus by law inherited authority over these lands from Great Britain, “notwithstanding the occupancy of the natives, who were heathens…” According to the ruling, Indigenous Peoples did not have any rights as independent nations, but only as tenants or residents of the U.S. on their own lands. To this day, the ”Doctrine of Discovery” has not been repudiated and Johnson v. McIntosh has not been overruled. </w:t>
      </w:r>
      <w:r w:rsidRPr="0046608C">
        <w:rPr>
          <w:rStyle w:val="StyleUnderline"/>
        </w:rPr>
        <w:t xml:space="preserve">The </w:t>
      </w:r>
      <w:r w:rsidRPr="0046608C">
        <w:rPr>
          <w:rStyle w:val="StyleUnderline"/>
          <w:highlight w:val="green"/>
        </w:rPr>
        <w:t>genealogy of the Native vote is tied to boarding schools</w:t>
      </w:r>
      <w:r w:rsidRPr="0046608C">
        <w:rPr>
          <w:rStyle w:val="StyleUnderline"/>
        </w:rPr>
        <w:t xml:space="preserve">, Christian indoctrination, allotment programs, </w:t>
      </w:r>
      <w:r w:rsidRPr="0046608C">
        <w:rPr>
          <w:rStyle w:val="StyleUnderline"/>
          <w:highlight w:val="green"/>
        </w:rPr>
        <w:t>and</w:t>
      </w:r>
      <w:r w:rsidRPr="0046608C">
        <w:rPr>
          <w:rStyle w:val="StyleUnderline"/>
        </w:rPr>
        <w:t xml:space="preserve"> global wars that established U.S. imperialism. U.S. a</w:t>
      </w:r>
      <w:r w:rsidRPr="0046608C">
        <w:rPr>
          <w:rStyle w:val="StyleUnderline"/>
          <w:highlight w:val="green"/>
        </w:rPr>
        <w:t>ssimilation</w:t>
      </w:r>
      <w:r w:rsidRPr="0046608C">
        <w:rPr>
          <w:rStyle w:val="StyleUnderline"/>
        </w:rPr>
        <w:t xml:space="preserve"> policies were not designed as a benevolent form of harm reduction, they were an extension of a military strategy that couldn’t fulfill its genocidal programs. </w:t>
      </w:r>
      <w:r w:rsidRPr="0046608C">
        <w:rPr>
          <w:rStyle w:val="StyleUnderline"/>
          <w:highlight w:val="green"/>
        </w:rPr>
        <w:t>Citizenship</w:t>
      </w:r>
      <w:r w:rsidRPr="0046608C">
        <w:rPr>
          <w:rStyle w:val="StyleUnderline"/>
        </w:rPr>
        <w:t xml:space="preserve"> </w:t>
      </w:r>
      <w:r w:rsidRPr="0046608C">
        <w:rPr>
          <w:rStyle w:val="StyleUnderline"/>
          <w:highlight w:val="green"/>
        </w:rPr>
        <w:t>was forced</w:t>
      </w:r>
      <w:r w:rsidRPr="0046608C">
        <w:rPr>
          <w:rStyle w:val="StyleUnderline"/>
        </w:rPr>
        <w:t xml:space="preserve"> onto Indigenous Peoples </w:t>
      </w:r>
      <w:r w:rsidRPr="0046608C">
        <w:rPr>
          <w:rStyle w:val="StyleUnderline"/>
          <w:highlight w:val="green"/>
        </w:rPr>
        <w:t>as</w:t>
      </w:r>
      <w:r w:rsidRPr="0046608C">
        <w:rPr>
          <w:rStyle w:val="StyleUnderline"/>
        </w:rPr>
        <w:t xml:space="preserve"> part of </w:t>
      </w:r>
      <w:r w:rsidRPr="0046608C">
        <w:rPr>
          <w:rStyle w:val="StyleUnderline"/>
          <w:highlight w:val="green"/>
        </w:rPr>
        <w:t>colonial strategy to, “Kill the Indian and save the man</w:t>
      </w:r>
      <w:r w:rsidRPr="0046608C">
        <w:rPr>
          <w:rStyle w:val="StyleUnderline"/>
        </w:rPr>
        <w:t xml:space="preserve">.” </w:t>
      </w:r>
      <w:r w:rsidRPr="0046608C">
        <w:rPr>
          <w:sz w:val="16"/>
        </w:rPr>
        <w:t xml:space="preserve">There was a time when Indigenous Peoples wanted nothing to do with U.S. citizenship and voting. Katherine Osborn, an ethnohistorian at Arizona State University states, “[Indigenous] polities hold a government-to-government relationship with the United States. Thus, their political status is unique, and that means that </w:t>
      </w:r>
      <w:r w:rsidRPr="0046608C">
        <w:rPr>
          <w:rStyle w:val="StyleUnderline"/>
          <w:highlight w:val="green"/>
        </w:rPr>
        <w:t>they are not</w:t>
      </w:r>
      <w:r w:rsidRPr="0046608C">
        <w:rPr>
          <w:rStyle w:val="StyleUnderline"/>
        </w:rPr>
        <w:t xml:space="preserve"> just another minority group </w:t>
      </w:r>
      <w:r w:rsidRPr="0046608C">
        <w:rPr>
          <w:rStyle w:val="StyleUnderline"/>
          <w:highlight w:val="green"/>
        </w:rPr>
        <w:t>hoping for inclusion</w:t>
      </w:r>
      <w:r w:rsidRPr="0046608C">
        <w:rPr>
          <w:rStyle w:val="StyleUnderline"/>
        </w:rPr>
        <w:t xml:space="preserve"> in the U.S. political order. For indigenous communities, protecting their </w:t>
      </w:r>
      <w:r w:rsidRPr="0046608C">
        <w:rPr>
          <w:rStyle w:val="StyleUnderline"/>
          <w:highlight w:val="green"/>
        </w:rPr>
        <w:t>sovereignty</w:t>
      </w:r>
      <w:r w:rsidRPr="0046608C">
        <w:rPr>
          <w:rStyle w:val="StyleUnderline"/>
        </w:rPr>
        <w:t xml:space="preserve"> as tribal nations </w:t>
      </w:r>
      <w:r w:rsidRPr="0046608C">
        <w:rPr>
          <w:rStyle w:val="StyleUnderline"/>
          <w:highlight w:val="green"/>
        </w:rPr>
        <w:t>is the paramount</w:t>
      </w:r>
      <w:r w:rsidRPr="0046608C">
        <w:rPr>
          <w:rStyle w:val="StyleUnderline"/>
        </w:rPr>
        <w:t xml:space="preserve"> political </w:t>
      </w:r>
      <w:r w:rsidRPr="0046608C">
        <w:rPr>
          <w:rStyle w:val="StyleUnderline"/>
          <w:highlight w:val="green"/>
        </w:rPr>
        <w:t>concern.</w:t>
      </w:r>
      <w:r w:rsidRPr="0046608C">
        <w:rPr>
          <w:rStyle w:val="StyleUnderline"/>
        </w:rPr>
        <w:t>”</w:t>
      </w:r>
    </w:p>
    <w:p w14:paraId="71449836" w14:textId="77777777" w:rsidR="00704C0E" w:rsidRPr="0046608C" w:rsidRDefault="00704C0E" w:rsidP="00883B41">
      <w:pPr>
        <w:rPr>
          <w:rStyle w:val="StyleUnderline"/>
        </w:rPr>
      </w:pPr>
    </w:p>
    <w:p w14:paraId="6F903119" w14:textId="77777777" w:rsidR="00704C0E" w:rsidRPr="0046608C" w:rsidRDefault="00704C0E" w:rsidP="00704C0E">
      <w:pPr>
        <w:pStyle w:val="Heading4"/>
        <w:rPr>
          <w:rFonts w:cs="Calibri"/>
          <w:sz w:val="16"/>
        </w:rPr>
      </w:pPr>
      <w:r w:rsidRPr="0046608C">
        <w:rPr>
          <w:rFonts w:cs="Calibri"/>
        </w:rPr>
        <w:t>Assimilation Link -- Compulsory voting is a coercive strategy of assimilation and governmentality that is deployed by the settler state as a method to control indigenous populations. They participate in settler logics of “Kill the Indian, Save the Man” that attempt to strip indigenous people of their culture to truly become the ideal American citizen that engages in politics and shows up at the voting polls, that’s Indigenous Action Media</w:t>
      </w:r>
      <w:r w:rsidR="0026133E" w:rsidRPr="0046608C">
        <w:rPr>
          <w:rFonts w:cs="Calibri"/>
        </w:rPr>
        <w:t>. Indigenous refusal to engage in the same system that stole their land is incompatible with the aff.</w:t>
      </w:r>
    </w:p>
    <w:p w14:paraId="09B87210" w14:textId="77777777" w:rsidR="00DF4719" w:rsidRDefault="00DF4719" w:rsidP="00353D50">
      <w:pPr>
        <w:pStyle w:val="Heading3"/>
        <w:rPr>
          <w:rFonts w:cs="Calibri"/>
        </w:rPr>
      </w:pPr>
      <w:r>
        <w:rPr>
          <w:rFonts w:cs="Calibri"/>
        </w:rPr>
        <w:t>Consent</w:t>
      </w:r>
    </w:p>
    <w:p w14:paraId="03FC8B89" w14:textId="4262EB91" w:rsidR="00DF4719" w:rsidRPr="00DF4719" w:rsidRDefault="00DF4719" w:rsidP="00DF4719">
      <w:pPr>
        <w:pStyle w:val="Heading4"/>
        <w:rPr>
          <w:rFonts w:cs="Calibri"/>
        </w:rPr>
      </w:pPr>
      <w:r w:rsidRPr="00DF4719">
        <w:rPr>
          <w:rFonts w:cs="Calibri"/>
        </w:rPr>
        <w:t xml:space="preserve">The aff wields </w:t>
      </w:r>
      <w:r w:rsidR="00A57FC5">
        <w:rPr>
          <w:rFonts w:cs="Calibri"/>
        </w:rPr>
        <w:t>the plan</w:t>
      </w:r>
      <w:r w:rsidRPr="00DF4719">
        <w:rPr>
          <w:rFonts w:cs="Calibri"/>
        </w:rPr>
        <w:t xml:space="preserve"> like a weapon-ready-to-strike to pacify indigenous resistance. Native people desiring survival is not consent to the existence of the settler state. Rather, it is a coercive ruse of consent designed to consolidate settler authority and control over Native life.</w:t>
      </w:r>
    </w:p>
    <w:p w14:paraId="0A81B155" w14:textId="77777777" w:rsidR="00DF4719" w:rsidRPr="00DF4719" w:rsidRDefault="00DF4719" w:rsidP="00DF4719">
      <w:r w:rsidRPr="00DF4719">
        <w:rPr>
          <w:rStyle w:val="Style13ptBold"/>
        </w:rPr>
        <w:t xml:space="preserve">Simpson 17 </w:t>
      </w:r>
      <w:r w:rsidRPr="00DF4719">
        <w:t>(Audra Simpson, Kahnawà:ke Mohawk., Associate Professor of Anthropology at Columbia University. She is the author of Mohawk Interruptus: Political Life Across the Borders of Settler States, (2017): The ruse of consent and the anatomy of ‘refusal’: cases from indigenous North America and Australia, Postcolonial Studies, DOI: 10.1080/13688790.2017.1334283, JKS)</w:t>
      </w:r>
    </w:p>
    <w:p w14:paraId="2C7CC3F3" w14:textId="77777777" w:rsidR="00DF4719" w:rsidRDefault="00DF4719" w:rsidP="00DF4719">
      <w:pPr>
        <w:rPr>
          <w:sz w:val="14"/>
        </w:rPr>
      </w:pPr>
      <w:r w:rsidRPr="00DF4719">
        <w:rPr>
          <w:rStyle w:val="Emphasis"/>
          <w:highlight w:val="green"/>
        </w:rPr>
        <w:t>Would you consent to have your land taken?</w:t>
      </w:r>
      <w:r w:rsidRPr="00DF4719">
        <w:rPr>
          <w:sz w:val="14"/>
        </w:rPr>
        <w:t xml:space="preserve"> Are the treaties I described earlier a model for thinking through just relations on stolen land? </w:t>
      </w:r>
      <w:r w:rsidRPr="00DF4719">
        <w:rPr>
          <w:rStyle w:val="StyleUnderline"/>
          <w:highlight w:val="green"/>
        </w:rPr>
        <w:t xml:space="preserve">The trick </w:t>
      </w:r>
      <w:r w:rsidRPr="00DF4719">
        <w:rPr>
          <w:rStyle w:val="StyleUnderline"/>
        </w:rPr>
        <w:t>of law in settler spaces</w:t>
      </w:r>
      <w:r w:rsidRPr="00DF4719">
        <w:rPr>
          <w:rStyle w:val="StyleUnderline"/>
          <w:highlight w:val="green"/>
        </w:rPr>
        <w:t xml:space="preserve"> is to pretend </w:t>
      </w:r>
      <w:r w:rsidRPr="00DF4719">
        <w:rPr>
          <w:rStyle w:val="StyleUnderline"/>
        </w:rPr>
        <w:t xml:space="preserve">that </w:t>
      </w:r>
      <w:r w:rsidRPr="00DF4719">
        <w:rPr>
          <w:rStyle w:val="StyleUnderline"/>
          <w:highlight w:val="green"/>
        </w:rPr>
        <w:t>this</w:t>
      </w:r>
      <w:r w:rsidRPr="00DF4719">
        <w:rPr>
          <w:sz w:val="14"/>
        </w:rPr>
        <w:t xml:space="preserve"> in fact </w:t>
      </w:r>
      <w:r w:rsidRPr="00DF4719">
        <w:rPr>
          <w:rStyle w:val="StyleUnderline"/>
          <w:highlight w:val="green"/>
        </w:rPr>
        <w:t xml:space="preserve">was not </w:t>
      </w:r>
      <w:r w:rsidRPr="00DF4719">
        <w:rPr>
          <w:rStyle w:val="StyleUnderline"/>
        </w:rPr>
        <w:t>a</w:t>
      </w:r>
      <w:r w:rsidRPr="00DF4719">
        <w:rPr>
          <w:rStyle w:val="StyleUnderline"/>
          <w:highlight w:val="green"/>
        </w:rPr>
        <w:t xml:space="preserve"> theft</w:t>
      </w:r>
      <w:r w:rsidRPr="00DF4719">
        <w:rPr>
          <w:rStyle w:val="StyleUnderline"/>
        </w:rPr>
        <w:t xml:space="preserve"> that all parties consented to this fully and that appropriation of land was in fact just.</w:t>
      </w:r>
      <w:r w:rsidRPr="00DF4719">
        <w:rPr>
          <w:sz w:val="14"/>
        </w:rPr>
        <w:t xml:space="preserve"> And thus, matters are settled. Recent work by Heidi Stark unmasks the conceit of this as fact with recourse to events in what is now American and Indigenous history.45 Stark’s thesis is the following: </w:t>
      </w:r>
      <w:r w:rsidRPr="00DF4719">
        <w:rPr>
          <w:rStyle w:val="StyleUnderline"/>
          <w:highlight w:val="green"/>
        </w:rPr>
        <w:t>the</w:t>
      </w:r>
      <w:r w:rsidRPr="00DF4719">
        <w:rPr>
          <w:rStyle w:val="StyleUnderline"/>
        </w:rPr>
        <w:t xml:space="preserve"> </w:t>
      </w:r>
      <w:r w:rsidRPr="00DF4719">
        <w:rPr>
          <w:sz w:val="14"/>
        </w:rPr>
        <w:t xml:space="preserve">nascent </w:t>
      </w:r>
      <w:r w:rsidRPr="00DF4719">
        <w:rPr>
          <w:rStyle w:val="StyleUnderline"/>
          <w:highlight w:val="green"/>
        </w:rPr>
        <w:t>U.S</w:t>
      </w:r>
      <w:r w:rsidRPr="00DF4719">
        <w:rPr>
          <w:sz w:val="14"/>
        </w:rPr>
        <w:t>. and Canada</w:t>
      </w:r>
      <w:r w:rsidRPr="00DF4719">
        <w:rPr>
          <w:rStyle w:val="StyleUnderline"/>
        </w:rPr>
        <w:t xml:space="preserve"> </w:t>
      </w:r>
      <w:r w:rsidRPr="00DF4719">
        <w:rPr>
          <w:rStyle w:val="StyleUnderline"/>
          <w:highlight w:val="green"/>
        </w:rPr>
        <w:t>constructed Indigenous people</w:t>
      </w:r>
      <w:r w:rsidRPr="00DF4719">
        <w:rPr>
          <w:rStyle w:val="StyleUnderline"/>
        </w:rPr>
        <w:t xml:space="preserve"> </w:t>
      </w:r>
      <w:r w:rsidRPr="00DF4719">
        <w:rPr>
          <w:sz w:val="14"/>
        </w:rPr>
        <w:t>(mostly men)</w:t>
      </w:r>
      <w:r w:rsidRPr="00DF4719">
        <w:rPr>
          <w:rStyle w:val="StyleUnderline"/>
        </w:rPr>
        <w:t xml:space="preserve"> </w:t>
      </w:r>
      <w:r w:rsidRPr="00DF4719">
        <w:rPr>
          <w:rStyle w:val="StyleUnderline"/>
          <w:highlight w:val="green"/>
        </w:rPr>
        <w:t>as criminal</w:t>
      </w:r>
      <w:r w:rsidRPr="00DF4719">
        <w:rPr>
          <w:rStyle w:val="StyleUnderline"/>
        </w:rPr>
        <w:t xml:space="preserve"> </w:t>
      </w:r>
      <w:r w:rsidRPr="00DF4719">
        <w:rPr>
          <w:sz w:val="14"/>
        </w:rPr>
        <w:t>in order</w:t>
      </w:r>
      <w:r w:rsidRPr="00DF4719">
        <w:rPr>
          <w:rStyle w:val="StyleUnderline"/>
        </w:rPr>
        <w:t xml:space="preserve"> </w:t>
      </w:r>
      <w:r w:rsidRPr="00DF4719">
        <w:rPr>
          <w:rStyle w:val="StyleUnderline"/>
          <w:highlight w:val="green"/>
        </w:rPr>
        <w:t>to mask their own criminality</w:t>
      </w:r>
      <w:r w:rsidRPr="00DF4719">
        <w:rPr>
          <w:rStyle w:val="StyleUnderline"/>
        </w:rPr>
        <w:t>.</w:t>
      </w:r>
      <w:r w:rsidRPr="00DF4719">
        <w:rPr>
          <w:sz w:val="14"/>
        </w:rPr>
        <w:t xml:space="preserve"> They did so </w:t>
      </w:r>
      <w:r w:rsidRPr="00DF4719">
        <w:rPr>
          <w:rStyle w:val="StyleUnderline"/>
          <w:highlight w:val="green"/>
        </w:rPr>
        <w:t>by</w:t>
      </w:r>
      <w:r w:rsidRPr="00DF4719">
        <w:rPr>
          <w:rStyle w:val="StyleUnderline"/>
        </w:rPr>
        <w:t xml:space="preserve"> </w:t>
      </w:r>
      <w:r w:rsidRPr="00DF4719">
        <w:rPr>
          <w:sz w:val="14"/>
        </w:rPr>
        <w:t xml:space="preserve">actually </w:t>
      </w:r>
      <w:r w:rsidRPr="00DF4719">
        <w:rPr>
          <w:rStyle w:val="StyleUnderline"/>
          <w:highlight w:val="green"/>
        </w:rPr>
        <w:t xml:space="preserve">converting treaties </w:t>
      </w:r>
      <w:r w:rsidRPr="00DF4719">
        <w:rPr>
          <w:rStyle w:val="StyleUnderline"/>
        </w:rPr>
        <w:t xml:space="preserve">from Indigenous understandings of forms of relationship (often called ‘renewal’) </w:t>
      </w:r>
      <w:r w:rsidRPr="00DF4719">
        <w:rPr>
          <w:rStyle w:val="StyleUnderline"/>
          <w:highlight w:val="green"/>
        </w:rPr>
        <w:t>to contracts</w:t>
      </w:r>
      <w:r w:rsidRPr="00DF4719">
        <w:rPr>
          <w:rStyle w:val="StyleUnderline"/>
        </w:rPr>
        <w:t xml:space="preserve"> and land cessions. By interpreting these agreements as contracts, they set up conditions for outright war through the sanctioning of constant incursions upon Indigenous land. These incursions ‘rendered unlawful the moment they violated the treaties that authorized their presence across Indigenous lands’.</w:t>
      </w:r>
      <w:r w:rsidRPr="00DF4719">
        <w:rPr>
          <w:sz w:val="14"/>
        </w:rPr>
        <w:t xml:space="preserve">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Native male bodies were hanged, were shot, were incarcerated for the purposes of a land grab, but this land grab was also achieved in part by the interpretive move by the state: the move from the model of relationship to contract, with the subsequent move to inevitable contravention and the production of criminality. Stark then argues, this was the making and the masking of a ‘criminal empire’.47. This ‘criminal empire’ was driven by a desire for land and resources, achieved through the force of violence and executed and sealed through contractual thinking and law – a law that masked settler state criminality while producing Indians as criminals. I articulate Stark’s account and analysis to Rosas’s ethnography and also to Danaiyairi’s interviews because </w:t>
      </w:r>
      <w:r w:rsidRPr="00DF4719">
        <w:rPr>
          <w:rStyle w:val="StyleUnderline"/>
        </w:rPr>
        <w:t>they all point to the press of states and law as they do their work of ‘governing’ and fail</w:t>
      </w:r>
      <w:r w:rsidRPr="00DF4719">
        <w:rPr>
          <w:sz w:val="14"/>
        </w:rPr>
        <w:t>, at points,</w:t>
      </w:r>
      <w:r w:rsidRPr="00DF4719">
        <w:rPr>
          <w:rStyle w:val="StyleUnderline"/>
        </w:rPr>
        <w:t xml:space="preserve"> </w:t>
      </w:r>
      <w:r w:rsidRPr="00DF4719">
        <w:rPr>
          <w:rStyle w:val="StyleUnderline"/>
          <w:highlight w:val="green"/>
        </w:rPr>
        <w:t>to achieve ‘perfect settler sovereignty’, ‘</w:t>
      </w:r>
      <w:r w:rsidRPr="00DF4719">
        <w:rPr>
          <w:sz w:val="14"/>
        </w:rPr>
        <w:t>neoliberal sovereignty’</w:t>
      </w:r>
      <w:r w:rsidRPr="00DF4719">
        <w:rPr>
          <w:rStyle w:val="StyleUnderline"/>
          <w:highlight w:val="green"/>
        </w:rPr>
        <w:t xml:space="preserve"> or what some</w:t>
      </w:r>
      <w:r w:rsidRPr="00DF4719">
        <w:rPr>
          <w:rStyle w:val="StyleUnderline"/>
        </w:rPr>
        <w:t xml:space="preserve"> </w:t>
      </w:r>
      <w:r w:rsidRPr="00DF4719">
        <w:rPr>
          <w:sz w:val="14"/>
        </w:rPr>
        <w:t>might</w:t>
      </w:r>
      <w:r w:rsidRPr="00DF4719">
        <w:rPr>
          <w:rStyle w:val="StyleUnderline"/>
          <w:highlight w:val="green"/>
        </w:rPr>
        <w:t xml:space="preserve"> perceive as simply ‘governance’. The practices </w:t>
      </w:r>
      <w:r w:rsidRPr="00DF4719">
        <w:rPr>
          <w:sz w:val="14"/>
        </w:rPr>
        <w:t>and techniques</w:t>
      </w:r>
      <w:r w:rsidRPr="00DF4719">
        <w:rPr>
          <w:rStyle w:val="StyleUnderline"/>
          <w:highlight w:val="green"/>
        </w:rPr>
        <w:t xml:space="preserve"> </w:t>
      </w:r>
      <w:r w:rsidRPr="00DF4719">
        <w:rPr>
          <w:rStyle w:val="StyleUnderline"/>
        </w:rPr>
        <w:t xml:space="preserve">of institutional </w:t>
      </w:r>
      <w:r w:rsidRPr="00DF4719">
        <w:rPr>
          <w:rStyle w:val="StyleUnderline"/>
          <w:highlight w:val="green"/>
        </w:rPr>
        <w:t xml:space="preserve">‘recognition’, </w:t>
      </w:r>
      <w:r w:rsidRPr="00DF4719">
        <w:rPr>
          <w:rStyle w:val="StyleUnderline"/>
        </w:rPr>
        <w:t xml:space="preserve">of </w:t>
      </w:r>
      <w:r w:rsidRPr="00DF4719">
        <w:rPr>
          <w:rStyle w:val="StyleUnderline"/>
          <w:highlight w:val="green"/>
        </w:rPr>
        <w:t xml:space="preserve">bringing peoples </w:t>
      </w:r>
      <w:r w:rsidRPr="00DF4719">
        <w:rPr>
          <w:sz w:val="14"/>
        </w:rPr>
        <w:t>presumed alterity</w:t>
      </w:r>
      <w:r w:rsidRPr="00DF4719">
        <w:rPr>
          <w:rStyle w:val="StyleUnderline"/>
          <w:highlight w:val="green"/>
        </w:rPr>
        <w:t xml:space="preserve"> into </w:t>
      </w:r>
      <w:r w:rsidRPr="00DF4719">
        <w:rPr>
          <w:rStyle w:val="StyleUnderline"/>
        </w:rPr>
        <w:t xml:space="preserve">the ambit of </w:t>
      </w:r>
      <w:r w:rsidRPr="00DF4719">
        <w:rPr>
          <w:rStyle w:val="StyleUnderline"/>
          <w:highlight w:val="green"/>
        </w:rPr>
        <w:t xml:space="preserve">the state through </w:t>
      </w:r>
      <w:r w:rsidRPr="00DF4719">
        <w:rPr>
          <w:sz w:val="14"/>
        </w:rPr>
        <w:t>the devices of</w:t>
      </w:r>
      <w:r w:rsidRPr="00DF4719">
        <w:rPr>
          <w:rStyle w:val="StyleUnderline"/>
          <w:highlight w:val="green"/>
        </w:rPr>
        <w:t xml:space="preserve"> treaty, </w:t>
      </w:r>
      <w:r w:rsidRPr="00DF4719">
        <w:rPr>
          <w:rStyle w:val="StyleUnderline"/>
        </w:rPr>
        <w:t xml:space="preserve">of </w:t>
      </w:r>
      <w:r w:rsidRPr="00DF4719">
        <w:rPr>
          <w:rStyle w:val="StyleUnderline"/>
          <w:highlight w:val="green"/>
        </w:rPr>
        <w:t>contract,</w:t>
      </w:r>
      <w:r w:rsidRPr="00DF4719">
        <w:rPr>
          <w:rStyle w:val="StyleUnderline"/>
        </w:rPr>
        <w:t xml:space="preserve"> </w:t>
      </w:r>
      <w:r w:rsidRPr="00DF4719">
        <w:rPr>
          <w:sz w:val="14"/>
        </w:rPr>
        <w:t xml:space="preserve">later </w:t>
      </w:r>
      <w:r w:rsidRPr="00DF4719">
        <w:rPr>
          <w:rStyle w:val="StyleUnderline"/>
        </w:rPr>
        <w:t xml:space="preserve">of </w:t>
      </w:r>
      <w:r w:rsidRPr="00DF4719">
        <w:rPr>
          <w:rStyle w:val="StyleUnderline"/>
          <w:highlight w:val="green"/>
        </w:rPr>
        <w:t>citizenship</w:t>
      </w:r>
      <w:r w:rsidRPr="00DF4719">
        <w:rPr>
          <w:rStyle w:val="StyleUnderline"/>
        </w:rPr>
        <w:t xml:space="preserve"> </w:t>
      </w:r>
      <w:r w:rsidRPr="00DF4719">
        <w:rPr>
          <w:sz w:val="14"/>
        </w:rPr>
        <w:t>itself,</w:t>
      </w:r>
      <w:r w:rsidRPr="00DF4719">
        <w:rPr>
          <w:rStyle w:val="StyleUnderline"/>
        </w:rPr>
        <w:t xml:space="preserve"> </w:t>
      </w:r>
      <w:r w:rsidRPr="00DF4719">
        <w:rPr>
          <w:rStyle w:val="Emphasis"/>
          <w:highlight w:val="green"/>
        </w:rPr>
        <w:t xml:space="preserve">the mechanisms of rights appear to offer fairness, protection </w:t>
      </w:r>
      <w:r w:rsidRPr="00DF4719">
        <w:rPr>
          <w:rStyle w:val="Emphasis"/>
        </w:rPr>
        <w:t xml:space="preserve">a form of justice. </w:t>
      </w:r>
      <w:r w:rsidRPr="00DF4719">
        <w:rPr>
          <w:sz w:val="14"/>
        </w:rPr>
        <w:t>All of</w:t>
      </w:r>
      <w:r w:rsidRPr="00DF4719">
        <w:rPr>
          <w:rStyle w:val="StyleUnderline"/>
        </w:rPr>
        <w:t xml:space="preserve"> </w:t>
      </w:r>
      <w:r w:rsidRPr="00DF4719">
        <w:rPr>
          <w:rStyle w:val="StyleUnderline"/>
          <w:highlight w:val="green"/>
        </w:rPr>
        <w:t xml:space="preserve">these </w:t>
      </w:r>
      <w:r w:rsidRPr="00DF4719">
        <w:rPr>
          <w:rStyle w:val="StyleUnderline"/>
        </w:rPr>
        <w:t xml:space="preserve">techniques </w:t>
      </w:r>
      <w:r w:rsidRPr="00DF4719">
        <w:rPr>
          <w:sz w:val="14"/>
        </w:rPr>
        <w:t xml:space="preserve">also </w:t>
      </w:r>
      <w:r w:rsidRPr="00DF4719">
        <w:rPr>
          <w:rStyle w:val="StyleUnderline"/>
          <w:highlight w:val="green"/>
        </w:rPr>
        <w:t>require concession to the authority of</w:t>
      </w:r>
      <w:r w:rsidRPr="00DF4719">
        <w:rPr>
          <w:rStyle w:val="StyleUnderline"/>
        </w:rPr>
        <w:t xml:space="preserve"> </w:t>
      </w:r>
      <w:r w:rsidRPr="00DF4719">
        <w:rPr>
          <w:sz w:val="14"/>
        </w:rPr>
        <w:t>foreign and</w:t>
      </w:r>
      <w:r w:rsidRPr="00DF4719">
        <w:rPr>
          <w:rStyle w:val="StyleUnderline"/>
        </w:rPr>
        <w:t xml:space="preserve"> </w:t>
      </w:r>
      <w:r w:rsidRPr="00DF4719">
        <w:rPr>
          <w:rStyle w:val="StyleUnderline"/>
          <w:highlight w:val="green"/>
        </w:rPr>
        <w:t>dispossessing political will</w:t>
      </w:r>
      <w:r w:rsidRPr="00DF4719">
        <w:rPr>
          <w:rStyle w:val="StyleUnderline"/>
        </w:rPr>
        <w:t xml:space="preserve"> but also serve to diminish the authority and sovereignty (even when recognised, ever so slightly), of robust Indigenous political orders. T</w:t>
      </w:r>
      <w:r w:rsidRPr="00DF4719">
        <w:rPr>
          <w:sz w:val="14"/>
        </w:rPr>
        <w:t>hese varying accounts have demonstrated state’s effort to enclose life for land and sometimes their failure at this, but also in broad strokes, a kind of cunning practice of recognition and governance.48 In this, I mean a cal- culating effort to (in Lisa Ford’s terms) perform territorial rationality, jurisdiction and governance by any legal and discursive means necessary,49 but also to (in my terms) steal while making those who you steal from, the criminal</w:t>
      </w:r>
      <w:r w:rsidRPr="00DF4719">
        <w:rPr>
          <w:rStyle w:val="Emphasis"/>
        </w:rPr>
        <w:t xml:space="preserve">. </w:t>
      </w:r>
      <w:r w:rsidRPr="00DF4719">
        <w:rPr>
          <w:rStyle w:val="Emphasis"/>
          <w:highlight w:val="green"/>
        </w:rPr>
        <w:t xml:space="preserve">This is the ruse of consent, they did not consent to this </w:t>
      </w:r>
      <w:r w:rsidRPr="00DF4719">
        <w:rPr>
          <w:rStyle w:val="Emphasis"/>
        </w:rPr>
        <w:t>fully, they know this,</w:t>
      </w:r>
      <w:r w:rsidRPr="00DF4719">
        <w:rPr>
          <w:rStyle w:val="Emphasis"/>
          <w:highlight w:val="green"/>
        </w:rPr>
        <w:t xml:space="preserve"> it is the liberal move </w:t>
      </w:r>
      <w:r w:rsidRPr="00DF4719">
        <w:rPr>
          <w:rStyle w:val="Emphasis"/>
        </w:rPr>
        <w:t xml:space="preserve">again and again </w:t>
      </w:r>
      <w:r w:rsidRPr="00DF4719">
        <w:rPr>
          <w:rStyle w:val="Emphasis"/>
          <w:highlight w:val="green"/>
        </w:rPr>
        <w:t>to pretend as if this ruse of consent signals freedom and the free will to consent to this.</w:t>
      </w:r>
      <w:r w:rsidRPr="00DF4719">
        <w:rPr>
          <w:sz w:val="14"/>
          <w:highlight w:val="green"/>
        </w:rPr>
        <w:t xml:space="preserve"> It</w:t>
      </w:r>
      <w:r w:rsidRPr="00DF4719">
        <w:rPr>
          <w:sz w:val="14"/>
        </w:rPr>
        <w:t xml:space="preserve"> is a ruse laid bare in these electoral moments in the U.S.A, when people are starting to point to where they think ‘the facts’ lie – where the origin stories are, and what the stur- diness of those stories is – all motivated by the specious grasp on both ethics and truth- telling by the current regime. </w:t>
      </w:r>
      <w:r w:rsidRPr="00DF4719">
        <w:rPr>
          <w:rStyle w:val="StyleUnderline"/>
        </w:rPr>
        <w:t>These double moves are the conditions as well, for and of refusal</w:t>
      </w:r>
      <w:r w:rsidRPr="00DF4719">
        <w:rPr>
          <w:sz w:val="14"/>
        </w:rPr>
        <w:t xml:space="preserve">. The ethnographic and historical cases here point to the multiple ways in which contrac- tual thinking and dispossession have produced historical consciousness in indigenous people that pushes against the contained, diagnostic language of politics (or perhaps pol- itical science itself) and rendered refusal an expression of this consciousness. </w:t>
      </w:r>
      <w:r w:rsidRPr="00DF4719">
        <w:rPr>
          <w:rStyle w:val="StyleUnderline"/>
          <w:highlight w:val="green"/>
        </w:rPr>
        <w:t xml:space="preserve">Refusal is </w:t>
      </w:r>
      <w:r w:rsidRPr="00DF4719">
        <w:rPr>
          <w:sz w:val="14"/>
        </w:rPr>
        <w:t>a symptom, a practice</w:t>
      </w:r>
      <w:r w:rsidRPr="00DF4719">
        <w:rPr>
          <w:rStyle w:val="StyleUnderline"/>
          <w:highlight w:val="green"/>
        </w:rPr>
        <w:t xml:space="preserve">, a possibility </w:t>
      </w:r>
      <w:r w:rsidRPr="00DF4719">
        <w:rPr>
          <w:sz w:val="14"/>
        </w:rPr>
        <w:t>for doing things differently</w:t>
      </w:r>
      <w:r w:rsidRPr="00DF4719">
        <w:rPr>
          <w:rStyle w:val="StyleUnderline"/>
          <w:highlight w:val="green"/>
        </w:rPr>
        <w:t>, for thinking beyond the recognition paradigm that is the agreed-upon ‘antidote’ for rendering justice</w:t>
      </w:r>
      <w:r w:rsidRPr="00DF4719">
        <w:rPr>
          <w:rStyle w:val="StyleUnderline"/>
        </w:rPr>
        <w:t xml:space="preserve"> in deeply unequal scenes of articulation. A master and a slave are unequal. One owns the other. Seeking oneself in the gaze of another can be a fallacy of endless suffering if not in and of itself an impossibility</w:t>
      </w:r>
      <w:r w:rsidRPr="00DF4719">
        <w:rPr>
          <w:sz w:val="14"/>
        </w:rPr>
        <w:t xml:space="preserve">. Will they see me as I ought to be seen? Turning away, as Coulthard has argued, and as I have argued and demonstrated in Mohawk Interruptus, is a technique, is a possibility.50 </w:t>
      </w:r>
      <w:r w:rsidRPr="00DF4719">
        <w:rPr>
          <w:rStyle w:val="StyleUnderline"/>
        </w:rPr>
        <w:t xml:space="preserve">Every possibility is not in the </w:t>
      </w:r>
      <w:r w:rsidRPr="00DF4719">
        <w:rPr>
          <w:sz w:val="14"/>
        </w:rPr>
        <w:t>gaze or the</w:t>
      </w:r>
      <w:r w:rsidRPr="00DF4719">
        <w:rPr>
          <w:rStyle w:val="StyleUnderline"/>
        </w:rPr>
        <w:t xml:space="preserve"> minds of the master, nor is the hope of mutuality (underwritten by a hope for sincerity) something that all seek. History is also littered with those painful, disappointing, mobilising stories of so many failed attempts at justice, and also at times, refusal</w:t>
      </w:r>
      <w:r w:rsidRPr="00DF4719">
        <w:rPr>
          <w:sz w:val="14"/>
        </w:rPr>
        <w:t xml:space="preserve">. Why keep trying? One might wonder. </w:t>
      </w:r>
      <w:r w:rsidRPr="00DF4719">
        <w:rPr>
          <w:rStyle w:val="StyleUnderline"/>
        </w:rPr>
        <w:t>This practice of refusal</w:t>
      </w:r>
      <w:r w:rsidRPr="00DF4719">
        <w:rPr>
          <w:sz w:val="14"/>
        </w:rPr>
        <w:t xml:space="preserve">, one of various sorts, </w:t>
      </w:r>
      <w:r w:rsidRPr="00DF4719">
        <w:rPr>
          <w:rStyle w:val="StyleUnderline"/>
        </w:rPr>
        <w:t xml:space="preserve">revenges the conceit of easy politics, of the very notion that Indigenous peoples had all things been equal would have consented to have things taken, things stolen from them. </w:t>
      </w:r>
      <w:r w:rsidRPr="00DF4719">
        <w:rPr>
          <w:sz w:val="14"/>
        </w:rPr>
        <w:t>I have charted this out in this brief thesis on refusal. Rosas’ interlocutors smash these categorical impera- tives, what I call the ‘easy answers’. The people I work with refuse the eliminatory efforts of the state. They operate as nationals in a scene of wardship and dispossession. They are different from Rosas’ interlocutors, but they operate from a similar and flagrantly self- assured position, utterly escaping the answer that is easy to record or to analyse. My eth- nographic and analytical prerogative is to make the practice of ethnography itself a refusal in time with theirs.</w:t>
      </w:r>
    </w:p>
    <w:p w14:paraId="49761259" w14:textId="77777777" w:rsidR="00E013E6" w:rsidRDefault="00E013E6" w:rsidP="00DF4719">
      <w:pPr>
        <w:rPr>
          <w:sz w:val="14"/>
        </w:rPr>
      </w:pPr>
    </w:p>
    <w:p w14:paraId="51AACEB3" w14:textId="77777777" w:rsidR="00E013E6" w:rsidRDefault="00E013E6" w:rsidP="00DF4719">
      <w:pPr>
        <w:rPr>
          <w:rStyle w:val="Style13ptBold"/>
        </w:rPr>
      </w:pPr>
    </w:p>
    <w:p w14:paraId="5E411FFE" w14:textId="03753E80" w:rsidR="005044C0" w:rsidRDefault="00E013E6" w:rsidP="005044C0">
      <w:r>
        <w:rPr>
          <w:rStyle w:val="Style13ptBold"/>
        </w:rPr>
        <w:t>Consent link – settler colonialism is only able to function through the ruse of native consent ie how Natives were coerced into signing treaties to establish the nation-state’s false sovereignty – the aff’s recognition of the United States as a legitimate sovereign necessarily relies on the exploitation of natives and the denial of their sovereignty. You as a judge do not have the jurisdiction to vote aff and must instead refuse the settler state in every form, that’s Simpson.</w:t>
      </w:r>
    </w:p>
    <w:p w14:paraId="38965847" w14:textId="48938D79" w:rsidR="005044C0" w:rsidRDefault="005044C0" w:rsidP="00353D50">
      <w:pPr>
        <w:pStyle w:val="Heading3"/>
        <w:rPr>
          <w:rFonts w:cs="Calibri"/>
        </w:rPr>
      </w:pPr>
      <w:r>
        <w:rPr>
          <w:rFonts w:cs="Calibri"/>
        </w:rPr>
        <w:t>Contact Tracing</w:t>
      </w:r>
    </w:p>
    <w:p w14:paraId="2EFCECA0" w14:textId="77777777" w:rsidR="005044C0" w:rsidRDefault="005044C0" w:rsidP="005044C0">
      <w:pPr>
        <w:pStyle w:val="Heading4"/>
      </w:pPr>
      <w:r>
        <w:t>Reliance on USFG contact-tracing hurts native sovereignty and ensures natives are structurally excluded from the public health response. Native contact tracing and public health responses are more specific and effective.</w:t>
      </w:r>
    </w:p>
    <w:p w14:paraId="380E7A16" w14:textId="77777777" w:rsidR="005044C0" w:rsidRDefault="005044C0" w:rsidP="005044C0">
      <w:r>
        <w:rPr>
          <w:rStyle w:val="Style13ptBold"/>
        </w:rPr>
        <w:t xml:space="preserve">Friedler 8/25 </w:t>
      </w:r>
      <w:r w:rsidRPr="00FC7555">
        <w:t xml:space="preserve">Delilah Friedler, 8-25-2020, "How feds and states make it impossible for tribal epidemiologists to do their jobs," Mother Jones, </w:t>
      </w:r>
      <w:hyperlink r:id="rId28" w:history="1">
        <w:r w:rsidRPr="004B197E">
          <w:rPr>
            <w:rStyle w:val="Hyperlink"/>
          </w:rPr>
          <w:t>https://www.motherjones.com/politics/2020/08/cdc-public-health-tribal-tribes-native-covid-data/</w:t>
        </w:r>
      </w:hyperlink>
    </w:p>
    <w:p w14:paraId="5FA74488" w14:textId="0D8528BD" w:rsidR="005044C0" w:rsidRPr="005044C0" w:rsidRDefault="005044C0" w:rsidP="005044C0">
      <w:pPr>
        <w:rPr>
          <w:sz w:val="16"/>
        </w:rPr>
      </w:pPr>
      <w:r w:rsidRPr="005044C0">
        <w:rPr>
          <w:sz w:val="16"/>
        </w:rPr>
        <w:t xml:space="preserve">How </w:t>
      </w:r>
      <w:r w:rsidRPr="00FC7555">
        <w:rPr>
          <w:rStyle w:val="StyleUnderline"/>
          <w:highlight w:val="green"/>
        </w:rPr>
        <w:t>Feds</w:t>
      </w:r>
      <w:r w:rsidRPr="005044C0">
        <w:rPr>
          <w:sz w:val="16"/>
        </w:rPr>
        <w:t xml:space="preserve"> and States </w:t>
      </w:r>
      <w:r w:rsidRPr="00FC7555">
        <w:rPr>
          <w:rStyle w:val="StyleUnderline"/>
          <w:highlight w:val="green"/>
        </w:rPr>
        <w:t>Make It Impossible for Tribal Epidemiologists</w:t>
      </w:r>
      <w:r w:rsidRPr="00C25AFF">
        <w:rPr>
          <w:rStyle w:val="StyleUnderline"/>
        </w:rPr>
        <w:t xml:space="preserve"> to Do Their Jobs</w:t>
      </w:r>
      <w:r>
        <w:rPr>
          <w:rStyle w:val="StyleUnderline"/>
        </w:rPr>
        <w:t xml:space="preserve"> </w:t>
      </w:r>
      <w:r w:rsidRPr="005044C0">
        <w:rPr>
          <w:sz w:val="16"/>
        </w:rPr>
        <w:t xml:space="preserve">Data sharing could save Indigenous lives. So why isn’t it happening? Delilah Friedler DELILAH FRIEDLER Fellow Bio A sign featuring native Navajo turquoise jewelry reads "Wash Your Hands" for passersby on a highway 98 on the Navajo Reservation. Navajo Nation has been one of the US regions hit hardest by COVID-19.Brian van der Brug/Getty The coronavirus is a rapidly developing news story, so some of the content in this article might be out of date. Check out our most recent coverage of the coronavirus crisis, and subscribe to the Mother Jones Daily newsletter. When the H1N1 pandemic struck in 2009, epidemiologist Aurimar Ayala was working at the Maricopa County Public Health Department in Arizona. The department serves millions of people in the greater Phoenix area and handles about 80,000 reports of communicable disease infections per year. </w:t>
      </w:r>
      <w:r w:rsidRPr="00C25AFF">
        <w:rPr>
          <w:rStyle w:val="StyleUnderline"/>
        </w:rPr>
        <w:t>Each time someone in the county tested positive for the virus, Ayala’s team would see the result in a statewide data system, which included information allowing them to call patients and identify anyone they may have infected. Though they couldn’t investigate each one, the team ended up with a dataset of 6,000 cases, helping them track and limit the virus’s spread through their county. With that data, Ayala was able to do good epidemiology.</w:t>
      </w:r>
      <w:r>
        <w:rPr>
          <w:rStyle w:val="StyleUnderline"/>
        </w:rPr>
        <w:t xml:space="preserve"> </w:t>
      </w:r>
      <w:r w:rsidRPr="00C25AFF">
        <w:rPr>
          <w:rStyle w:val="StyleUnderline"/>
        </w:rPr>
        <w:t xml:space="preserve">Today, she leads a similar team at the California Tribal Epidemiology Center, one of 12 offices serving </w:t>
      </w:r>
      <w:r w:rsidRPr="00FC7555">
        <w:rPr>
          <w:rStyle w:val="StyleUnderline"/>
          <w:highlight w:val="green"/>
        </w:rPr>
        <w:t>Native American communities</w:t>
      </w:r>
      <w:r w:rsidRPr="00C25AFF">
        <w:rPr>
          <w:rStyle w:val="StyleUnderline"/>
        </w:rPr>
        <w:t xml:space="preserve"> across the United States. Yet in this role, her work is not so simple. While both county health departments and tribal epidemiology centers (TECs) are classified as “public health authorities” eligible to receive sensitive data under federal law, the state of California only shares its full infectious disease data with counties, leaving Ayala’s team to </w:t>
      </w:r>
      <w:r w:rsidRPr="00FC7555">
        <w:rPr>
          <w:rStyle w:val="StyleUnderline"/>
          <w:highlight w:val="green"/>
        </w:rPr>
        <w:t>scrounge through</w:t>
      </w:r>
      <w:r w:rsidRPr="00C25AFF">
        <w:rPr>
          <w:rStyle w:val="StyleUnderline"/>
        </w:rPr>
        <w:t xml:space="preserve"> the </w:t>
      </w:r>
      <w:r w:rsidRPr="00FC7555">
        <w:rPr>
          <w:rStyle w:val="StyleUnderline"/>
          <w:highlight w:val="green"/>
        </w:rPr>
        <w:t>redacted data</w:t>
      </w:r>
      <w:r w:rsidRPr="00C25AFF">
        <w:rPr>
          <w:rStyle w:val="StyleUnderline"/>
        </w:rPr>
        <w:t xml:space="preserve"> that’s publicly shared </w:t>
      </w:r>
      <w:r w:rsidRPr="00FC7555">
        <w:rPr>
          <w:rStyle w:val="StyleUnderline"/>
          <w:highlight w:val="green"/>
        </w:rPr>
        <w:t>online</w:t>
      </w:r>
      <w:r w:rsidRPr="00C25AFF">
        <w:rPr>
          <w:rStyle w:val="StyleUnderline"/>
        </w:rPr>
        <w:t xml:space="preserve">. Because </w:t>
      </w:r>
      <w:r w:rsidRPr="00FC7555">
        <w:rPr>
          <w:rStyle w:val="StyleUnderline"/>
          <w:highlight w:val="green"/>
        </w:rPr>
        <w:t>that</w:t>
      </w:r>
      <w:r w:rsidRPr="00C25AFF">
        <w:rPr>
          <w:rStyle w:val="StyleUnderline"/>
        </w:rPr>
        <w:t xml:space="preserve"> data </w:t>
      </w:r>
      <w:r w:rsidRPr="00FC7555">
        <w:rPr>
          <w:rStyle w:val="StyleUnderline"/>
          <w:highlight w:val="green"/>
        </w:rPr>
        <w:t xml:space="preserve">omits </w:t>
      </w:r>
      <w:r w:rsidRPr="00FC7555">
        <w:rPr>
          <w:rStyle w:val="StyleUnderline"/>
        </w:rPr>
        <w:t>names,</w:t>
      </w:r>
      <w:r w:rsidRPr="00C25AFF">
        <w:rPr>
          <w:rStyle w:val="StyleUnderline"/>
        </w:rPr>
        <w:t xml:space="preserve"> phone numbers, </w:t>
      </w:r>
      <w:r w:rsidRPr="00FC7555">
        <w:rPr>
          <w:rStyle w:val="StyleUnderline"/>
        </w:rPr>
        <w:t>and</w:t>
      </w:r>
      <w:r w:rsidRPr="00C25AFF">
        <w:rPr>
          <w:rStyle w:val="StyleUnderline"/>
        </w:rPr>
        <w:t xml:space="preserve"> consistent race and ethnicity </w:t>
      </w:r>
      <w:r w:rsidRPr="00FC7555">
        <w:rPr>
          <w:rStyle w:val="StyleUnderline"/>
          <w:highlight w:val="green"/>
        </w:rPr>
        <w:t>information</w:t>
      </w:r>
      <w:r w:rsidRPr="00C25AFF">
        <w:rPr>
          <w:rStyle w:val="StyleUnderline"/>
        </w:rPr>
        <w:t xml:space="preserve">, </w:t>
      </w:r>
      <w:r w:rsidRPr="00FC7555">
        <w:rPr>
          <w:rStyle w:val="StyleUnderline"/>
          <w:highlight w:val="green"/>
        </w:rPr>
        <w:t>the TEC is “completely unable” to trace</w:t>
      </w:r>
      <w:r w:rsidRPr="00C25AFF">
        <w:rPr>
          <w:rStyle w:val="StyleUnderline"/>
        </w:rPr>
        <w:t xml:space="preserve"> and contain COVID-19 outbreaks in the under-resourced tribes that rely on the center’s support, Ayala says. “</w:t>
      </w:r>
      <w:r w:rsidRPr="00FC7555">
        <w:rPr>
          <w:rStyle w:val="StyleUnderline"/>
        </w:rPr>
        <w:t xml:space="preserve">We know </w:t>
      </w:r>
      <w:r w:rsidRPr="00FC7555">
        <w:rPr>
          <w:rStyle w:val="StyleUnderline"/>
          <w:highlight w:val="green"/>
        </w:rPr>
        <w:t>we are missing</w:t>
      </w:r>
      <w:r w:rsidRPr="00C25AFF">
        <w:rPr>
          <w:rStyle w:val="StyleUnderline"/>
        </w:rPr>
        <w:t xml:space="preserve"> a lot of </w:t>
      </w:r>
      <w:r w:rsidRPr="00FC7555">
        <w:rPr>
          <w:rStyle w:val="StyleUnderline"/>
          <w:highlight w:val="green"/>
        </w:rPr>
        <w:t>communities</w:t>
      </w:r>
      <w:r w:rsidRPr="00C25AFF">
        <w:rPr>
          <w:rStyle w:val="StyleUnderline"/>
        </w:rPr>
        <w:t xml:space="preserve"> that are seeing increased transmission</w:t>
      </w:r>
      <w:r w:rsidRPr="005044C0">
        <w:rPr>
          <w:sz w:val="16"/>
        </w:rPr>
        <w:t xml:space="preserve">.” </w:t>
      </w:r>
      <w:r w:rsidRPr="00C25AFF">
        <w:rPr>
          <w:rStyle w:val="StyleUnderline"/>
        </w:rPr>
        <w:t xml:space="preserve">She’s not alone in her frustration. As </w:t>
      </w:r>
      <w:r w:rsidRPr="00FC7555">
        <w:rPr>
          <w:rStyle w:val="StyleUnderline"/>
          <w:highlight w:val="green"/>
        </w:rPr>
        <w:t>Indigenous</w:t>
      </w:r>
      <w:r w:rsidRPr="00C25AFF">
        <w:rPr>
          <w:rStyle w:val="StyleUnderline"/>
        </w:rPr>
        <w:t xml:space="preserve"> and other </w:t>
      </w:r>
      <w:r w:rsidRPr="00FC7555">
        <w:rPr>
          <w:rStyle w:val="StyleUnderline"/>
          <w:highlight w:val="green"/>
        </w:rPr>
        <w:t>communities</w:t>
      </w:r>
      <w:r w:rsidRPr="00C25AFF">
        <w:rPr>
          <w:rStyle w:val="StyleUnderline"/>
        </w:rPr>
        <w:t xml:space="preserve"> of color bear the brunt of COVID-19, tribal epidemiologists across the US </w:t>
      </w:r>
      <w:r w:rsidRPr="00FC7555">
        <w:rPr>
          <w:rStyle w:val="StyleUnderline"/>
          <w:highlight w:val="green"/>
        </w:rPr>
        <w:t>are struggling to access</w:t>
      </w:r>
      <w:r w:rsidRPr="00C25AFF">
        <w:rPr>
          <w:rStyle w:val="StyleUnderline"/>
        </w:rPr>
        <w:t xml:space="preserve"> potentially life-saving </w:t>
      </w:r>
      <w:r w:rsidRPr="00FC7555">
        <w:rPr>
          <w:rStyle w:val="StyleUnderline"/>
          <w:highlight w:val="green"/>
        </w:rPr>
        <w:t>information</w:t>
      </w:r>
      <w:r w:rsidRPr="00C25AFF">
        <w:rPr>
          <w:rStyle w:val="StyleUnderline"/>
        </w:rPr>
        <w:t>: several of the 12 TECs have reported paltry responses to their requests for data</w:t>
      </w:r>
      <w:r w:rsidRPr="005044C0">
        <w:rPr>
          <w:sz w:val="16"/>
        </w:rPr>
        <w:t xml:space="preserve">. These centers are prepared to fight the virus with public health messaging, contact tracing, and population surveillance in Native communities—if only they knew where to focus. </w:t>
      </w:r>
      <w:r w:rsidRPr="00FC7555">
        <w:rPr>
          <w:rStyle w:val="StyleUnderline"/>
          <w:highlight w:val="green"/>
        </w:rPr>
        <w:t xml:space="preserve">Without the data, the virus </w:t>
      </w:r>
      <w:r w:rsidRPr="00FC7555">
        <w:rPr>
          <w:rStyle w:val="StyleUnderline"/>
        </w:rPr>
        <w:t>is</w:t>
      </w:r>
      <w:r w:rsidRPr="00C25AFF">
        <w:rPr>
          <w:rStyle w:val="StyleUnderline"/>
        </w:rPr>
        <w:t xml:space="preserve"> allowed to </w:t>
      </w:r>
      <w:r w:rsidRPr="00FC7555">
        <w:rPr>
          <w:rStyle w:val="StyleUnderline"/>
          <w:highlight w:val="green"/>
        </w:rPr>
        <w:t>spread</w:t>
      </w:r>
      <w:r w:rsidRPr="00C25AFF">
        <w:rPr>
          <w:rStyle w:val="StyleUnderline"/>
        </w:rPr>
        <w:t xml:space="preserve"> not only within tribes, but throughout the general public as well. And tribal advocates say </w:t>
      </w:r>
      <w:r w:rsidRPr="00FC7555">
        <w:rPr>
          <w:rStyle w:val="StyleUnderline"/>
          <w:highlight w:val="green"/>
        </w:rPr>
        <w:t>data withholding</w:t>
      </w:r>
      <w:r w:rsidRPr="00C25AFF">
        <w:rPr>
          <w:rStyle w:val="StyleUnderline"/>
        </w:rPr>
        <w:t xml:space="preserve"> may </w:t>
      </w:r>
      <w:r w:rsidRPr="00FC7555">
        <w:rPr>
          <w:rStyle w:val="StyleUnderline"/>
          <w:highlight w:val="green"/>
        </w:rPr>
        <w:t>violate</w:t>
      </w:r>
      <w:r w:rsidRPr="00C25AFF">
        <w:rPr>
          <w:rStyle w:val="StyleUnderline"/>
        </w:rPr>
        <w:t xml:space="preserve"> tribes’ </w:t>
      </w:r>
      <w:r w:rsidRPr="00FC7555">
        <w:rPr>
          <w:rStyle w:val="StyleUnderline"/>
          <w:highlight w:val="green"/>
        </w:rPr>
        <w:t>sovereignty</w:t>
      </w:r>
      <w:r w:rsidRPr="00C25AFF">
        <w:rPr>
          <w:rStyle w:val="StyleUnderline"/>
        </w:rPr>
        <w:t xml:space="preserve"> and treaty rights; some leaders are prepared to take legislative and legal action to get the information they need.</w:t>
      </w:r>
      <w:r>
        <w:rPr>
          <w:rStyle w:val="StyleUnderline"/>
        </w:rPr>
        <w:t xml:space="preserve"> </w:t>
      </w:r>
      <w:r w:rsidRPr="005044C0">
        <w:rPr>
          <w:sz w:val="16"/>
        </w:rPr>
        <w:t xml:space="preserve">Tribal epidemiology centers were founded in 1996 to help Native communities measure the success of local health programs and track progress in meeting disease reduction goals set by Congress. TECs function like other public health departments: They help tribes in their regions collect and analyze statistics on everything from COVID-19 and diabetes, to flu shots and dental care. When a tribe is struggling with a health issue, it might ask its TEC to help fund a community-based intervention or identify which demographics are most affected. TECs’ important place in the health of Native communities was recognized in 2010, when the Affordable Care Act designated tribal epidemiology centers as “public health authorities” for the first time. </w:t>
      </w:r>
      <w:r w:rsidRPr="00FC7555">
        <w:rPr>
          <w:rStyle w:val="StyleUnderline"/>
          <w:highlight w:val="green"/>
        </w:rPr>
        <w:t>Data is crucial</w:t>
      </w:r>
      <w:r w:rsidRPr="00C25AFF">
        <w:rPr>
          <w:rStyle w:val="StyleUnderline"/>
        </w:rPr>
        <w:t xml:space="preserve"> to this work. It is used </w:t>
      </w:r>
      <w:r w:rsidRPr="00FC7555">
        <w:rPr>
          <w:rStyle w:val="StyleUnderline"/>
          <w:highlight w:val="green"/>
        </w:rPr>
        <w:t>to</w:t>
      </w:r>
      <w:r w:rsidRPr="00C25AFF">
        <w:rPr>
          <w:rStyle w:val="StyleUnderline"/>
        </w:rPr>
        <w:t xml:space="preserve"> locate disease hot spots, track the spread of infections, and understand which health interventions are successful in </w:t>
      </w:r>
      <w:r w:rsidRPr="00FC7555">
        <w:rPr>
          <w:rStyle w:val="StyleUnderline"/>
          <w:highlight w:val="green"/>
        </w:rPr>
        <w:t>specific communities</w:t>
      </w:r>
      <w:r w:rsidRPr="00C25AFF">
        <w:rPr>
          <w:rStyle w:val="StyleUnderline"/>
        </w:rPr>
        <w:t xml:space="preserve">. When the Great Plains Tribal Epidemiology Center found high rates of substance abuse among incarcerated women from South Dakota reservations in 2017, it worked with local officials to create culturally relevant behavioral health programs for Indigenous women leaving jail. </w:t>
      </w:r>
      <w:r w:rsidRPr="005044C0">
        <w:rPr>
          <w:sz w:val="16"/>
        </w:rPr>
        <w:t xml:space="preserve">And when the Northwest Tribal Epidemiology Center identified that Native voices had not been heard in the input process used to establish Oregon’s statewide health priorities, it helped launch a survey to correct the under-representation. TECs’ data services help tribes address cancer rates, poor nutrition, falls among the elderly, and more. “I don’t need data five years after the pandemic. I need it now. I need it yesterday.” But </w:t>
      </w:r>
      <w:r w:rsidRPr="00C25AFF">
        <w:rPr>
          <w:rStyle w:val="StyleUnderline"/>
        </w:rPr>
        <w:t>gathering data is harder than it seems,</w:t>
      </w:r>
      <w:r w:rsidRPr="005044C0">
        <w:rPr>
          <w:sz w:val="16"/>
        </w:rPr>
        <w:t xml:space="preserve"> says Christy Duke, the long-time director of the United South and Eastern Tribes TEC, which serves a population of more than 80,000 Native Americans in a region covering 13 states and more than 36 tribes. That’s partly because Natives receive care from a patchwork of federal, tribal, and private facilities, many of which don’t share Native patients’ results with TECs, if they identify Native patients at all. SIGN UP FOR OUR FREE NEWSLETTER Subscribe to the Mother Jones Daily to have our top stories delivered directly to your inbox. Email Email By signing up, you agree to our privacy policy and terms of use, and to receive messages from Mother Jones and our partners. When a patient is tested for the coronavirus, for instance, the lab sends their results to their state, the Centers for Disease Control and Prevention, and the facility where the patient was seen. </w:t>
      </w:r>
      <w:r w:rsidRPr="00C25AFF">
        <w:rPr>
          <w:rStyle w:val="StyleUnderline"/>
        </w:rPr>
        <w:t>Tribal-run facilities are likely to, in turn, report that result directly to their regional TEC. But many Natives are seen at federal Indian Health Service clinics, which rely on a system that Duke describes as antiquated and hamstrung by lack of federal funding</w:t>
      </w:r>
      <w:r w:rsidRPr="005044C0">
        <w:rPr>
          <w:sz w:val="16"/>
        </w:rPr>
        <w:t xml:space="preserve">. The computer software is clunky and difficult to use, and on top of that, IHS clinics don’t report directly to TECs but to the national IHS system; cases are often missed or inputted incorrectly. </w:t>
      </w:r>
      <w:r w:rsidRPr="00C25AFF">
        <w:rPr>
          <w:rStyle w:val="StyleUnderline"/>
        </w:rPr>
        <w:t>All this means that regional reports from the IHS miss too many cases for good epidemiological analysis.</w:t>
      </w:r>
      <w:r>
        <w:rPr>
          <w:rStyle w:val="StyleUnderline"/>
        </w:rPr>
        <w:t xml:space="preserve"> </w:t>
      </w:r>
      <w:r w:rsidRPr="00C25AFF">
        <w:rPr>
          <w:rStyle w:val="StyleUnderline"/>
        </w:rPr>
        <w:t xml:space="preserve">And if a </w:t>
      </w:r>
      <w:r w:rsidRPr="00FC7555">
        <w:rPr>
          <w:rStyle w:val="StyleUnderline"/>
          <w:highlight w:val="green"/>
        </w:rPr>
        <w:t>Native patient</w:t>
      </w:r>
      <w:r w:rsidRPr="00C25AFF">
        <w:rPr>
          <w:rStyle w:val="StyleUnderline"/>
        </w:rPr>
        <w:t xml:space="preserve"> is seen at a private facility, their result </w:t>
      </w:r>
      <w:r w:rsidRPr="00FC7555">
        <w:rPr>
          <w:rStyle w:val="StyleUnderline"/>
          <w:highlight w:val="green"/>
        </w:rPr>
        <w:t>may never</w:t>
      </w:r>
      <w:r w:rsidRPr="00C25AFF">
        <w:rPr>
          <w:rStyle w:val="StyleUnderline"/>
        </w:rPr>
        <w:t xml:space="preserve"> reach tribal </w:t>
      </w:r>
      <w:r w:rsidRPr="00FC7555">
        <w:rPr>
          <w:rStyle w:val="StyleUnderline"/>
          <w:highlight w:val="green"/>
        </w:rPr>
        <w:t>epidemiologists</w:t>
      </w:r>
      <w:r w:rsidRPr="00C25AFF">
        <w:rPr>
          <w:rStyle w:val="StyleUnderline"/>
        </w:rPr>
        <w:t xml:space="preserve"> at all. Since such facilities are unlikely to be aware of, let alone report to, their regional TEC, their results often only end up in the hands of states and </w:t>
      </w:r>
      <w:r w:rsidRPr="00FC7555">
        <w:rPr>
          <w:rStyle w:val="StyleUnderline"/>
          <w:highlight w:val="green"/>
        </w:rPr>
        <w:t>the CDC</w:t>
      </w:r>
      <w:r w:rsidRPr="00C25AFF">
        <w:rPr>
          <w:rStyle w:val="StyleUnderline"/>
        </w:rPr>
        <w:t>—which aren’t sharing critical information with tribal centers.</w:t>
      </w:r>
      <w:r>
        <w:rPr>
          <w:rStyle w:val="StyleUnderline"/>
        </w:rPr>
        <w:t xml:space="preserve"> </w:t>
      </w:r>
      <w:r w:rsidRPr="005044C0">
        <w:rPr>
          <w:sz w:val="16"/>
        </w:rPr>
        <w:t xml:space="preserve">That’s been the experience of Abigail Echo-Hawk, who directs the Urban Indian Health Institute, which serves the 71 percent of Natives who live in cities. Echo-Hawk says the CDC has given her team just a “sliver” of the COVID-19 data they’ve asked for. In May, she and several members of her team had a conference call with the CDC’s Case Surveillance Task Force to discuss the data collection problems. But in response to their requests, a member of the task force tried to explain basic epidemiology—to Echo-Hawk’s team of highly trained epidemiologists. The incident </w:t>
      </w:r>
      <w:r w:rsidRPr="00FC7555">
        <w:rPr>
          <w:rStyle w:val="StyleUnderline"/>
          <w:highlight w:val="green"/>
        </w:rPr>
        <w:t>exemplifies</w:t>
      </w:r>
      <w:r w:rsidRPr="00C25AFF">
        <w:rPr>
          <w:rStyle w:val="StyleUnderline"/>
        </w:rPr>
        <w:t xml:space="preserve"> the “</w:t>
      </w:r>
      <w:r w:rsidRPr="00FC7555">
        <w:rPr>
          <w:rStyle w:val="StyleUnderline"/>
          <w:highlight w:val="green"/>
        </w:rPr>
        <w:t>paternalistic attitude</w:t>
      </w:r>
      <w:r w:rsidRPr="00C25AFF">
        <w:rPr>
          <w:rStyle w:val="StyleUnderline"/>
        </w:rPr>
        <w:t xml:space="preserve"> with which Indigenous people are treated in this country,” a major barrier to productive collaboration</w:t>
      </w:r>
      <w:r w:rsidRPr="005044C0">
        <w:rPr>
          <w:sz w:val="16"/>
        </w:rPr>
        <w:t xml:space="preserve">, says Echo-Hawk. In an email she shared, sent two months after the call, a CDC staffer cited privacy concerns as their reason for withholding identifiable case information and said an agreement with the Council of State and Territorial Epidemiologists permits data be sent only to the Indian Health Service, which is not allowed to share it with others—even though, as Echo-Hawk points out, the CDC itself published a report stating the 2010 designation of TECs as “public health authorities” removed all obstacles to giving them data. Two CDC staff members disregarded appeals to this special legal status of TECs, and in May, one CDC epidemiologist asked Echo-Hawk if data collection was an issue for other TECs, blatantly unaware of the huge frustrations shared nationwide. (The CDC did not return a request for comment.) </w:t>
      </w:r>
      <w:r w:rsidRPr="00C25AFF">
        <w:rPr>
          <w:rStyle w:val="StyleUnderline"/>
        </w:rPr>
        <w:t xml:space="preserve">Echo-Hawk could be using that information to identify where </w:t>
      </w:r>
      <w:r w:rsidRPr="00FC7555">
        <w:rPr>
          <w:rStyle w:val="StyleUnderline"/>
          <w:highlight w:val="green"/>
        </w:rPr>
        <w:t>Native-specific interventions</w:t>
      </w:r>
      <w:r w:rsidRPr="00C25AFF">
        <w:rPr>
          <w:rStyle w:val="StyleUnderline"/>
        </w:rPr>
        <w:t xml:space="preserve"> are needed to stop the virus’s spread. </w:t>
      </w:r>
      <w:r w:rsidRPr="005044C0">
        <w:rPr>
          <w:sz w:val="16"/>
        </w:rPr>
        <w:t xml:space="preserve">“I have one of the best teams in the country to do small populations analysis,” she says. “If they could just do that, and I could just direct that—instead of having to spend all this time fighting for the data—how much more could we be doing for our communities?” Some tribal centers have data-sharing agreements with state and local agencies, and they all get some information from the CDC and IHS. But there are often unexplained discrepancies, such as when the CDC recently reported 49 new deaths of American Indians and Alaska Natives in California for a period when the state reported only 32. Another problem is the rampant misclassification of Indigenous people in health records. The Northwest Portland Area Indian Health Board found about half of Natives were wrongly identified (most often as “white”) by hospitals in Washington and Oregon, a figure corroborated by a national CDC analysis of death certificates. When Native communities are under-represented in statistics, they don’t receive enough funding or PPE. “How is it even possible that our policymakers are making data-driven decisions for allocation of resources when their data is that bad?” asks Echo-Hawk. </w:t>
      </w:r>
      <w:r w:rsidRPr="00C25AFF">
        <w:rPr>
          <w:rStyle w:val="StyleUnderline"/>
        </w:rPr>
        <w:t xml:space="preserve">With better data and more access to the raw data, Duke, of the United South and Eastern Tribes TEC, says her center </w:t>
      </w:r>
      <w:r w:rsidRPr="00FC7555">
        <w:rPr>
          <w:rStyle w:val="StyleUnderline"/>
          <w:highlight w:val="green"/>
        </w:rPr>
        <w:t>could</w:t>
      </w:r>
      <w:r w:rsidRPr="00C25AFF">
        <w:rPr>
          <w:rStyle w:val="StyleUnderline"/>
        </w:rPr>
        <w:t xml:space="preserve"> help its communities create targeted health messaging, apply for grants, and </w:t>
      </w:r>
      <w:r w:rsidRPr="00FC7555">
        <w:rPr>
          <w:rStyle w:val="StyleUnderline"/>
          <w:highlight w:val="green"/>
        </w:rPr>
        <w:t>replace ineffective pandemic response programs</w:t>
      </w:r>
      <w:r w:rsidRPr="00C25AFF">
        <w:rPr>
          <w:rStyle w:val="StyleUnderline"/>
        </w:rPr>
        <w:t xml:space="preserve"> with those more likely to succeed. Ayala could leverage her </w:t>
      </w:r>
      <w:r w:rsidRPr="00FC7555">
        <w:rPr>
          <w:rStyle w:val="StyleUnderline"/>
        </w:rPr>
        <w:t>decade</w:t>
      </w:r>
      <w:r w:rsidRPr="00C25AFF">
        <w:rPr>
          <w:rStyle w:val="StyleUnderline"/>
        </w:rPr>
        <w:t xml:space="preserve"> of experience to do contact tracing and real-time surveillance instead of lagging behind the curve. But </w:t>
      </w:r>
      <w:r w:rsidRPr="00FC7555">
        <w:rPr>
          <w:rStyle w:val="StyleUnderline"/>
        </w:rPr>
        <w:t>the CDC won’t trust her</w:t>
      </w:r>
      <w:r w:rsidRPr="00C25AFF">
        <w:rPr>
          <w:rStyle w:val="StyleUnderline"/>
        </w:rPr>
        <w:t xml:space="preserve"> or other TECs with the names or contact info of patients who test positive, and one of its epidemiologists said that “to capture outcomes more accurately,” it could only share month-old data.</w:t>
      </w:r>
    </w:p>
    <w:p w14:paraId="4A848B76" w14:textId="43EB6534" w:rsidR="000859B7" w:rsidRDefault="000859B7" w:rsidP="00353D50">
      <w:pPr>
        <w:pStyle w:val="Heading3"/>
        <w:rPr>
          <w:rFonts w:cs="Calibri"/>
        </w:rPr>
      </w:pPr>
      <w:r>
        <w:rPr>
          <w:rFonts w:cs="Calibri"/>
        </w:rPr>
        <w:t>Courts</w:t>
      </w:r>
    </w:p>
    <w:p w14:paraId="59E71604" w14:textId="77777777" w:rsidR="000859B7" w:rsidRDefault="000859B7" w:rsidP="000859B7">
      <w:pPr>
        <w:pStyle w:val="Heading4"/>
      </w:pPr>
      <w:r>
        <w:t xml:space="preserve">The aff, while seemingly revolutionary, does not address </w:t>
      </w:r>
      <w:r w:rsidRPr="008B1CDC">
        <w:rPr>
          <w:u w:val="single"/>
        </w:rPr>
        <w:t>settler memory</w:t>
      </w:r>
      <w:r>
        <w:t xml:space="preserve"> that structures how court rulings function- they cement the colonialist integrity of the law and grant the Court legitimacy to control indigenous sovereignty</w:t>
      </w:r>
    </w:p>
    <w:p w14:paraId="114483BA" w14:textId="77777777" w:rsidR="000859B7" w:rsidRPr="000859B7" w:rsidRDefault="000859B7" w:rsidP="000859B7">
      <w:r>
        <w:rPr>
          <w:rStyle w:val="Style13ptBold"/>
        </w:rPr>
        <w:t xml:space="preserve">Bruyneel 15 </w:t>
      </w:r>
      <w:r w:rsidRPr="000859B7">
        <w:t>(Kevin, October, Professor of Politics at Babson College in Wellesley, MA. He wrote The Third Space of Sovereignty: The Postcolonial Politics of U.S.-Indigenous Relations (University of Minnesota, 2007), and presently writes on the role of race, colonialism, and collective memory in settler contexts. His work in this area has been published in the Canadian Journal of Political Science, Settler Colonial Studies, and History &amp; Memory. Codename Geronimo: settler memory and the production of American statism, Settler Colonial Studies, JKS)</w:t>
      </w:r>
    </w:p>
    <w:p w14:paraId="0C7E3C1B" w14:textId="77777777" w:rsidR="000859B7" w:rsidRPr="000859B7" w:rsidRDefault="000859B7" w:rsidP="000859B7">
      <w:r w:rsidRPr="008B1CDC">
        <w:rPr>
          <w:sz w:val="16"/>
        </w:rPr>
        <w:t>In September 1886, after 15 months on the run and with his forces depleted, Geronimo surrendered for the final time, and became a prisoner of war of the US government. It is important to mark the historical moment in US–Indigenous relations to understand what happens next to Geronimo, both in terms of his person and his emerging legend in Amer- ican political culture</w:t>
      </w:r>
      <w:r w:rsidRPr="002B513F">
        <w:rPr>
          <w:rStyle w:val="StyleUnderline"/>
        </w:rPr>
        <w:t xml:space="preserve">. Two statist events help to set the context of the wider importance of </w:t>
      </w:r>
      <w:r w:rsidRPr="008B1CDC">
        <w:rPr>
          <w:rStyle w:val="StyleUnderline"/>
          <w:sz w:val="12"/>
        </w:rPr>
        <w:t>¶</w:t>
      </w:r>
      <w:r w:rsidRPr="002B513F">
        <w:rPr>
          <w:rStyle w:val="StyleUnderline"/>
        </w:rPr>
        <w:t xml:space="preserve"> </w:t>
      </w:r>
      <w:r w:rsidRPr="008B1CDC">
        <w:rPr>
          <w:rStyle w:val="StyleUnderline"/>
          <w:sz w:val="12"/>
        </w:rPr>
        <w:t>¶</w:t>
      </w:r>
      <w:r w:rsidRPr="002B513F">
        <w:rPr>
          <w:rStyle w:val="StyleUnderline"/>
        </w:rPr>
        <w:t xml:space="preserve"> the mid to late 1880s in US liberal colonialism,</w:t>
      </w:r>
      <w:r w:rsidRPr="008B1CDC">
        <w:rPr>
          <w:sz w:val="16"/>
        </w:rPr>
        <w:t xml:space="preserve"> but by no means are they the only two sig- nificant events of the period. </w:t>
      </w:r>
      <w:r w:rsidRPr="002B513F">
        <w:rPr>
          <w:rStyle w:val="StyleUnderline"/>
        </w:rPr>
        <w:t xml:space="preserve">The first event is the </w:t>
      </w:r>
      <w:r w:rsidRPr="00073781">
        <w:rPr>
          <w:rStyle w:val="StyleUnderline"/>
          <w:highlight w:val="green"/>
        </w:rPr>
        <w:t xml:space="preserve">1886 </w:t>
      </w:r>
      <w:r w:rsidRPr="002B513F">
        <w:rPr>
          <w:rStyle w:val="StyleUnderline"/>
        </w:rPr>
        <w:t xml:space="preserve">decision in </w:t>
      </w:r>
      <w:r w:rsidRPr="00073781">
        <w:rPr>
          <w:rStyle w:val="StyleUnderline"/>
          <w:highlight w:val="green"/>
        </w:rPr>
        <w:t>US v Kagama</w:t>
      </w:r>
      <w:r w:rsidRPr="002B513F">
        <w:rPr>
          <w:rStyle w:val="StyleUnderline"/>
        </w:rPr>
        <w:t xml:space="preserve">, </w:t>
      </w:r>
      <w:r w:rsidRPr="008B1CDC">
        <w:rPr>
          <w:sz w:val="16"/>
        </w:rPr>
        <w:t>a case that determined the constitutionality of the Major Crimes Act of 1885</w:t>
      </w:r>
      <w:r w:rsidRPr="002B513F">
        <w:rPr>
          <w:rStyle w:val="StyleUnderline"/>
        </w:rPr>
        <w:t xml:space="preserve">, which made it a federal offense for Indigenous people to commit one of seven major crimes, including murder </w:t>
      </w:r>
      <w:r w:rsidRPr="00073781">
        <w:rPr>
          <w:rStyle w:val="StyleUnderline"/>
          <w:highlight w:val="green"/>
        </w:rPr>
        <w:t xml:space="preserve">and </w:t>
      </w:r>
      <w:r w:rsidRPr="002B513F">
        <w:rPr>
          <w:rStyle w:val="StyleUnderline"/>
        </w:rPr>
        <w:t xml:space="preserve">rape. </w:t>
      </w:r>
      <w:r w:rsidRPr="008B1CDC">
        <w:rPr>
          <w:sz w:val="16"/>
        </w:rPr>
        <w:t>The Kagama ruling found this act constitutional and in so doing affirmed the plenary power of the Congress over Indigenous nations, territories, and bodies in the form of jurisdiction, criminalization and incarceration</w:t>
      </w:r>
      <w:r w:rsidRPr="002B513F">
        <w:rPr>
          <w:rStyle w:val="StyleUnderline"/>
        </w:rPr>
        <w:t xml:space="preserve">. The second event was the passage of </w:t>
      </w:r>
      <w:r w:rsidRPr="00073781">
        <w:rPr>
          <w:rStyle w:val="StyleUnderline"/>
          <w:highlight w:val="green"/>
        </w:rPr>
        <w:t>the 1887</w:t>
      </w:r>
      <w:r w:rsidRPr="002B513F">
        <w:rPr>
          <w:rStyle w:val="StyleUnderline"/>
        </w:rPr>
        <w:t xml:space="preserve"> General Allotment Act, also known as the </w:t>
      </w:r>
      <w:r w:rsidRPr="00073781">
        <w:rPr>
          <w:rStyle w:val="StyleUnderline"/>
          <w:highlight w:val="green"/>
        </w:rPr>
        <w:t>Dawes Act</w:t>
      </w:r>
      <w:r w:rsidRPr="00073781">
        <w:rPr>
          <w:sz w:val="16"/>
          <w:highlight w:val="green"/>
        </w:rPr>
        <w:t xml:space="preserve"> </w:t>
      </w:r>
      <w:r w:rsidRPr="008B1CDC">
        <w:rPr>
          <w:sz w:val="16"/>
        </w:rPr>
        <w:t xml:space="preserve">after its main advocate and sponsor, Senator Henry Dawes of Massachusetts. </w:t>
      </w:r>
      <w:r w:rsidRPr="002B513F">
        <w:rPr>
          <w:rStyle w:val="StyleUnderline"/>
        </w:rPr>
        <w:t>The Dawes Act, one of the most infa- mous acts in the history of US Indian policy, began the formal process of allotting Indigen- ous territory into individual parcels that would then be legally appropriated in liberal capitalist terms through state-facilitated, market sale to non-Indigenous Americans. As a consequence, from 1887–1934, Indigenous territorial landholdings went from 138 million acres to 48 million acres</w:t>
      </w:r>
      <w:r w:rsidRPr="008B1CDC">
        <w:rPr>
          <w:sz w:val="16"/>
        </w:rPr>
        <w:t xml:space="preserve">. Each </w:t>
      </w:r>
      <w:r w:rsidRPr="002B513F">
        <w:rPr>
          <w:rStyle w:val="StyleUnderline"/>
        </w:rPr>
        <w:t>of these events, developments, and policies is a form of settler governmentality that helped constitute modern American statism at the turn of the nineteenth century</w:t>
      </w:r>
      <w:r w:rsidRPr="008B1CDC">
        <w:rPr>
          <w:sz w:val="16"/>
        </w:rPr>
        <w:t>. The late nineteenth century is the time period now known for the so-called end of the frontier and the end of the Indian wars</w:t>
      </w:r>
      <w:r w:rsidRPr="002B513F">
        <w:rPr>
          <w:rStyle w:val="Emphasis"/>
        </w:rPr>
        <w:t xml:space="preserve">, </w:t>
      </w:r>
      <w:r w:rsidRPr="00073781">
        <w:rPr>
          <w:rStyle w:val="Emphasis"/>
          <w:highlight w:val="green"/>
        </w:rPr>
        <w:t>two constructed events that are deeply linked in American settler memory</w:t>
      </w:r>
      <w:r w:rsidRPr="002B513F">
        <w:rPr>
          <w:rStyle w:val="Emphasis"/>
        </w:rPr>
        <w:t>.</w:t>
      </w:r>
      <w:r w:rsidRPr="008B1CDC">
        <w:rPr>
          <w:sz w:val="16"/>
        </w:rPr>
        <w:t xml:space="preserve"> In </w:t>
      </w:r>
      <w:r w:rsidRPr="008B1CDC">
        <w:rPr>
          <w:rStyle w:val="StyleUnderline"/>
        </w:rPr>
        <w:t xml:space="preserve">the American settler memory, this end is marked in genocidal terms by the 1890 massacre of around 300 Oglala and Cheyenne River Sioux at Wounded Knee. In legal terms, US v. Kagama was one of a number of </w:t>
      </w:r>
      <w:r w:rsidRPr="00073781">
        <w:rPr>
          <w:rStyle w:val="StyleUnderline"/>
          <w:highlight w:val="green"/>
        </w:rPr>
        <w:t xml:space="preserve">court decisions </w:t>
      </w:r>
      <w:r w:rsidRPr="008B1CDC">
        <w:rPr>
          <w:rStyle w:val="StyleUnderline"/>
        </w:rPr>
        <w:t xml:space="preserve">that </w:t>
      </w:r>
      <w:r w:rsidRPr="00073781">
        <w:rPr>
          <w:rStyle w:val="StyleUnderline"/>
          <w:highlight w:val="green"/>
        </w:rPr>
        <w:t xml:space="preserve">gave liberal sanction to colonial statist ruling over Indigen- ous peoples and territories under the premise </w:t>
      </w:r>
      <w:r w:rsidRPr="008B1CDC">
        <w:rPr>
          <w:rStyle w:val="StyleUnderline"/>
        </w:rPr>
        <w:t xml:space="preserve">that the era </w:t>
      </w:r>
      <w:r w:rsidRPr="00073781">
        <w:rPr>
          <w:rStyle w:val="StyleUnderline"/>
          <w:highlight w:val="green"/>
        </w:rPr>
        <w:t xml:space="preserve">of formal nation-to-nation relations </w:t>
      </w:r>
      <w:r w:rsidRPr="008B1CDC">
        <w:rPr>
          <w:rStyle w:val="StyleUnderline"/>
        </w:rPr>
        <w:t>with Indigenous nations, such as through treaty-making, was now over.</w:t>
      </w:r>
      <w:r w:rsidRPr="008B1CDC">
        <w:rPr>
          <w:sz w:val="16"/>
        </w:rPr>
        <w:t xml:space="preserve"> </w:t>
      </w:r>
      <w:r w:rsidRPr="008B1CDC">
        <w:rPr>
          <w:sz w:val="12"/>
        </w:rPr>
        <w:t>¶</w:t>
      </w:r>
      <w:r w:rsidRPr="008B1CDC">
        <w:rPr>
          <w:sz w:val="16"/>
        </w:rPr>
        <w:t xml:space="preserve"> To expand on the example of court decisions, </w:t>
      </w:r>
      <w:r w:rsidRPr="008B1CDC">
        <w:rPr>
          <w:rStyle w:val="Emphasis"/>
        </w:rPr>
        <w:t xml:space="preserve">such </w:t>
      </w:r>
      <w:r w:rsidRPr="00073781">
        <w:rPr>
          <w:rStyle w:val="Emphasis"/>
          <w:highlight w:val="green"/>
        </w:rPr>
        <w:t xml:space="preserve">cases </w:t>
      </w:r>
      <w:r w:rsidRPr="008B1CDC">
        <w:rPr>
          <w:rStyle w:val="Emphasis"/>
        </w:rPr>
        <w:t xml:space="preserve">have </w:t>
      </w:r>
      <w:r w:rsidRPr="00073781">
        <w:rPr>
          <w:rStyle w:val="Emphasis"/>
          <w:highlight w:val="green"/>
        </w:rPr>
        <w:t>become forms of settler memory that are institutionalized and reproduced through the practice of legal preceden</w:t>
      </w:r>
      <w:r w:rsidRPr="008B1CDC">
        <w:rPr>
          <w:rStyle w:val="Emphasis"/>
        </w:rPr>
        <w:t>t</w:t>
      </w:r>
      <w:r w:rsidRPr="008B1CDC">
        <w:rPr>
          <w:sz w:val="16"/>
        </w:rPr>
        <w:t xml:space="preserve">. Rob Williams has pointed to </w:t>
      </w:r>
      <w:r w:rsidRPr="008B1CDC">
        <w:rPr>
          <w:rStyle w:val="StyleUnderline"/>
        </w:rPr>
        <w:t xml:space="preserve">this role of the past in the present in his argument about the concept and ‘force of stare decisis’ – from the Latin stare decisis et </w:t>
      </w:r>
      <w:r w:rsidRPr="008B1CDC">
        <w:rPr>
          <w:rStyle w:val="Emphasis"/>
        </w:rPr>
        <w:t>non quieta movere, meaning to ‘</w:t>
      </w:r>
      <w:r w:rsidRPr="00073781">
        <w:rPr>
          <w:rStyle w:val="Emphasis"/>
          <w:highlight w:val="green"/>
        </w:rPr>
        <w:t>maintain what has been decided and do not alter that which has been established’</w:t>
      </w:r>
      <w:r w:rsidRPr="008B1CDC">
        <w:rPr>
          <w:rStyle w:val="StyleUnderline"/>
        </w:rPr>
        <w:t>.</w:t>
      </w:r>
      <w:r w:rsidRPr="008B1CDC">
        <w:rPr>
          <w:sz w:val="16"/>
        </w:rPr>
        <w:t xml:space="preserve"> </w:t>
      </w:r>
      <w:r w:rsidRPr="008B1CDC">
        <w:rPr>
          <w:rStyle w:val="Emphasis"/>
        </w:rPr>
        <w:t xml:space="preserve">Via the practice of stare decisis </w:t>
      </w:r>
      <w:r w:rsidRPr="00073781">
        <w:rPr>
          <w:rStyle w:val="Emphasis"/>
          <w:highlight w:val="green"/>
        </w:rPr>
        <w:t xml:space="preserve">the </w:t>
      </w:r>
      <w:r w:rsidRPr="008B1CDC">
        <w:rPr>
          <w:rStyle w:val="Emphasis"/>
        </w:rPr>
        <w:t xml:space="preserve">US Supreme </w:t>
      </w:r>
      <w:r w:rsidRPr="00073781">
        <w:rPr>
          <w:rStyle w:val="Emphasis"/>
          <w:highlight w:val="green"/>
        </w:rPr>
        <w:t>Court reproduces within its contemporary decisions the legal, racial, and colonialist rationales of colonialist decisions</w:t>
      </w:r>
      <w:r w:rsidRPr="008B1CDC">
        <w:rPr>
          <w:sz w:val="16"/>
        </w:rPr>
        <w:t xml:space="preserve"> decided in nineteenth Century, especially the infamous decisions of the John Marshall court of the early nineteenth century that, among other things, affirmed the doctrine of discovery and conquest to legitimate US authority over dispossessed Indigenous territory and which defined Indigenous nations as domestic dependent nations in relation to the USA.19 Here, </w:t>
      </w:r>
      <w:r w:rsidRPr="008B1CDC">
        <w:rPr>
          <w:rStyle w:val="StyleUnderline"/>
        </w:rPr>
        <w:t>stare decisis is a form of settler memory as statist practice, as it is the institutionalized memory of nineteenth century decisions ranging from the Marshall decisions to US v Kagama and beyond that undergird the legitimation of contemporary liberal colonial rule over Indigenous peoples and territories,</w:t>
      </w:r>
      <w:r w:rsidRPr="008B1CDC">
        <w:rPr>
          <w:sz w:val="16"/>
        </w:rPr>
        <w:t xml:space="preserve"> and do so to this day. To put Williams’ insights in my terms, if you want to find settler memory at work today, look at legal precedents, and there you will find it. These are legal events that habitually reinforce American statism as part of the settler colonial assemblage. Similarly, in legislative terms, </w:t>
      </w:r>
      <w:r w:rsidRPr="008B1CDC">
        <w:rPr>
          <w:rStyle w:val="Emphasis"/>
        </w:rPr>
        <w:t xml:space="preserve">the Dawes Act is settler memory woven into the land and secured by statism, where </w:t>
      </w:r>
      <w:r w:rsidRPr="00073781">
        <w:rPr>
          <w:rStyle w:val="Emphasis"/>
          <w:highlight w:val="green"/>
        </w:rPr>
        <w:t>memory</w:t>
      </w:r>
      <w:r w:rsidRPr="008B1CDC">
        <w:rPr>
          <w:rStyle w:val="Emphasis"/>
        </w:rPr>
        <w:t xml:space="preserve">, </w:t>
      </w:r>
      <w:r w:rsidRPr="00073781">
        <w:rPr>
          <w:rStyle w:val="Emphasis"/>
          <w:highlight w:val="green"/>
        </w:rPr>
        <w:t>settlement</w:t>
      </w:r>
      <w:r w:rsidRPr="008B1CDC">
        <w:rPr>
          <w:rStyle w:val="Emphasis"/>
        </w:rPr>
        <w:t xml:space="preserve">, </w:t>
      </w:r>
      <w:r w:rsidRPr="00073781">
        <w:rPr>
          <w:rStyle w:val="Emphasis"/>
          <w:highlight w:val="green"/>
        </w:rPr>
        <w:t xml:space="preserve">and state practices shape the relationship of citizens to space </w:t>
      </w:r>
      <w:r w:rsidRPr="008B1CDC">
        <w:rPr>
          <w:rStyle w:val="Emphasis"/>
        </w:rPr>
        <w:t xml:space="preserve">– as space defined and divided according to the principles and </w:t>
      </w:r>
      <w:r w:rsidRPr="00073781">
        <w:rPr>
          <w:rStyle w:val="Emphasis"/>
          <w:highlight w:val="green"/>
        </w:rPr>
        <w:t xml:space="preserve">practices </w:t>
      </w:r>
      <w:r w:rsidRPr="008B1CDC">
        <w:rPr>
          <w:rStyle w:val="Emphasis"/>
        </w:rPr>
        <w:t xml:space="preserve">of capitalist property relations, the notion of land as exculsive possession – </w:t>
      </w:r>
      <w:r w:rsidRPr="00073781">
        <w:rPr>
          <w:rStyle w:val="Emphasis"/>
          <w:highlight w:val="green"/>
        </w:rPr>
        <w:t>rendered legitimate according to the principles and practices of liberal colonial territoriality and statism</w:t>
      </w:r>
      <w:r w:rsidRPr="008B1CDC">
        <w:rPr>
          <w:sz w:val="16"/>
        </w:rPr>
        <w:t xml:space="preserve">. The settler memory of an </w:t>
      </w:r>
      <w:r w:rsidRPr="008B1CDC">
        <w:rPr>
          <w:sz w:val="12"/>
        </w:rPr>
        <w:t>¶</w:t>
      </w:r>
      <w:r w:rsidRPr="008B1CDC">
        <w:rPr>
          <w:sz w:val="16"/>
        </w:rPr>
        <w:t xml:space="preserve"> individual or individual family’s relationship to space, as a private possession, </w:t>
      </w:r>
      <w:r w:rsidRPr="008B1CDC">
        <w:rPr>
          <w:rStyle w:val="StyleUnderline"/>
        </w:rPr>
        <w:t>manifests in US legal discourse into what is referred to as the concept of ‘</w:t>
      </w:r>
      <w:r w:rsidRPr="00073781">
        <w:rPr>
          <w:rStyle w:val="StyleUnderline"/>
          <w:highlight w:val="green"/>
        </w:rPr>
        <w:t>settled expectations,’ by which the rights of property holders are not to be upset by Indigenous claims, specifically land claims in the contemporary era</w:t>
      </w:r>
      <w:r w:rsidRPr="008B1CDC">
        <w:rPr>
          <w:sz w:val="16"/>
        </w:rPr>
        <w:t xml:space="preserve">.20 In all, through legislation (Dawes Act), organized state violence (Wounded Knee) and law (US v. Kagama) we locate three distinct modes for the political development of settler statism of the late nineteenth Century that con- tinue to shape settler colonial assemblage in our time. </w:t>
      </w:r>
      <w:r w:rsidRPr="008B1CDC">
        <w:rPr>
          <w:sz w:val="12"/>
        </w:rPr>
        <w:t>¶</w:t>
      </w:r>
      <w:r w:rsidRPr="008B1CDC">
        <w:rPr>
          <w:sz w:val="16"/>
        </w:rPr>
        <w:t xml:space="preserve"> It was over the course of this late 19th and early twentieth Century context in which American statist power over, and dispossession of, Indigenous people and territory had grown to new heights deemed legitimate in liberal and colonialist statist terms – on liberal premises for colonialist ends – that the image and identity of Geronimo in the American national culture started to change, rather starkly, from that of a so-called ‘savage’ terrorist causing mass fear among the settler population to a popular figure, cele- brated for his leadership and warrior savvy. Over the course of a few decades, Geronimo became a national celebrity. He performed in ‘Wild West’ shows, appeared at the World’s Fair in St. Louis in 1904, where he sold memorabilia of himself such as photographs and autographs, and upon invitation rode in President Theodore Roosevelt’s Inaugural parade in 1905. The man that the US government expended one quarter of its Army to find, and that put a state bounty on his head, was now part of the habitual performance of a key American statist ritual; the Presidential inauguration that marked the public, peaceful transition of power of the liberal colonial regime. And during this whole time and through all these public appearances Geronimo’s legal status in the US state system remained that of a prisoner of war. </w:t>
      </w:r>
    </w:p>
    <w:p w14:paraId="64B9662B" w14:textId="097A44A7" w:rsidR="005543FC" w:rsidRDefault="005543FC" w:rsidP="00353D50">
      <w:pPr>
        <w:pStyle w:val="Heading3"/>
        <w:rPr>
          <w:rFonts w:cs="Calibri"/>
        </w:rPr>
      </w:pPr>
      <w:r>
        <w:rPr>
          <w:rFonts w:cs="Calibri"/>
        </w:rPr>
        <w:t>Criminal Justice Reform</w:t>
      </w:r>
    </w:p>
    <w:p w14:paraId="496DE170" w14:textId="66FD8046" w:rsidR="00363B0D" w:rsidRDefault="00363B0D" w:rsidP="005543FC">
      <w:pPr>
        <w:pStyle w:val="Heading4"/>
      </w:pPr>
      <w:r w:rsidRPr="00772209">
        <w:t xml:space="preserve">If </w:t>
      </w:r>
      <w:r>
        <w:t>needed,</w:t>
      </w:r>
      <w:r w:rsidRPr="00772209">
        <w:t xml:space="preserve"> take cards off set col files from this year’s openev (CJR)</w:t>
      </w:r>
      <w:r>
        <w:t xml:space="preserve"> --</w:t>
      </w:r>
      <w:r w:rsidRPr="0053482B">
        <w:t xml:space="preserve"> </w:t>
      </w:r>
      <w:r w:rsidRPr="0053482B">
        <w:rPr>
          <w:b w:val="0"/>
        </w:rPr>
        <w:t>https://openev.debatecoaches.org/</w:t>
      </w:r>
    </w:p>
    <w:p w14:paraId="01B05D77" w14:textId="164E004A" w:rsidR="005543FC" w:rsidRPr="00E80A87" w:rsidRDefault="005543FC" w:rsidP="005543FC">
      <w:pPr>
        <w:pStyle w:val="Heading4"/>
      </w:pPr>
      <w:r>
        <w:t xml:space="preserve">Settler colonialism is a </w:t>
      </w:r>
      <w:r>
        <w:rPr>
          <w:u w:val="single"/>
        </w:rPr>
        <w:t>constant state of incarceration</w:t>
      </w:r>
      <w:r>
        <w:t xml:space="preserve"> for Indigeneity. Criminal justice reform is a </w:t>
      </w:r>
      <w:r>
        <w:rPr>
          <w:u w:val="single"/>
        </w:rPr>
        <w:t>veil of neutrality</w:t>
      </w:r>
      <w:r>
        <w:t xml:space="preserve"> that enables </w:t>
      </w:r>
      <w:r>
        <w:rPr>
          <w:u w:val="single"/>
        </w:rPr>
        <w:t>more insidious</w:t>
      </w:r>
      <w:r>
        <w:t xml:space="preserve"> forms of settler elimination.</w:t>
      </w:r>
    </w:p>
    <w:p w14:paraId="65FE41AB" w14:textId="77777777" w:rsidR="005543FC" w:rsidRDefault="005543FC" w:rsidP="005543FC">
      <w:r w:rsidRPr="0028441B">
        <w:rPr>
          <w:rStyle w:val="Style13ptBold"/>
        </w:rPr>
        <w:t>Anthony, 20</w:t>
      </w:r>
      <w:r>
        <w:t xml:space="preserve">—Senior Lecturer in Law at the University of Technology, Sydney (Thalia, “Settler-Colonial Governmentality: The Carceral Webs Woven by Law and Politics,” </w:t>
      </w:r>
      <w:r w:rsidRPr="0028441B">
        <w:rPr>
          <w:i/>
        </w:rPr>
        <w:t>Questioning Indigenous-Settler Relations</w:t>
      </w:r>
      <w:r>
        <w:t>, Chapter 2, pp 33-53, SpringerLink, dml)</w:t>
      </w:r>
    </w:p>
    <w:p w14:paraId="32A86827" w14:textId="7D03E763" w:rsidR="005543FC" w:rsidRPr="005543FC" w:rsidRDefault="005543FC" w:rsidP="005543FC">
      <w:r w:rsidRPr="00663D44">
        <w:rPr>
          <w:sz w:val="16"/>
        </w:rPr>
        <w:t xml:space="preserve">In invoking the concept of ‘settler colonial governmentality’, I rely on the works of settler colonial scholars such as Wolfe (2006), and critical Indigenous scholars such as Coulthard (2014). Through centering settler colonial relations, both approaches demonstrate that </w:t>
      </w:r>
      <w:r w:rsidRPr="000547DD">
        <w:rPr>
          <w:rStyle w:val="StyleUnderline"/>
          <w:highlight w:val="green"/>
        </w:rPr>
        <w:t xml:space="preserve">policy change is </w:t>
      </w:r>
      <w:r w:rsidRPr="000547DD">
        <w:rPr>
          <w:rStyle w:val="Emphasis"/>
          <w:highlight w:val="green"/>
        </w:rPr>
        <w:t>contingent</w:t>
      </w:r>
      <w:r w:rsidRPr="000547DD">
        <w:rPr>
          <w:rStyle w:val="StyleUnderline"/>
          <w:highlight w:val="green"/>
        </w:rPr>
        <w:t xml:space="preserve"> on the </w:t>
      </w:r>
      <w:r w:rsidRPr="000547DD">
        <w:rPr>
          <w:rStyle w:val="Emphasis"/>
          <w:highlight w:val="green"/>
        </w:rPr>
        <w:t>logic</w:t>
      </w:r>
      <w:r w:rsidRPr="000547DD">
        <w:rPr>
          <w:rStyle w:val="StyleUnderline"/>
          <w:highlight w:val="green"/>
        </w:rPr>
        <w:t xml:space="preserve"> and </w:t>
      </w:r>
      <w:r w:rsidRPr="000547DD">
        <w:rPr>
          <w:rStyle w:val="Emphasis"/>
          <w:highlight w:val="green"/>
        </w:rPr>
        <w:t>structures of colonisation</w:t>
      </w:r>
      <w:r w:rsidRPr="00C51068">
        <w:rPr>
          <w:rStyle w:val="StyleUnderline"/>
        </w:rPr>
        <w:t>—</w:t>
      </w:r>
      <w:r w:rsidRPr="00C51068">
        <w:rPr>
          <w:rStyle w:val="Emphasis"/>
        </w:rPr>
        <w:t>colonising land</w:t>
      </w:r>
      <w:r w:rsidRPr="00663D44">
        <w:rPr>
          <w:sz w:val="16"/>
        </w:rPr>
        <w:t xml:space="preserve">, affecting primitive accumulation </w:t>
      </w:r>
      <w:r w:rsidRPr="00C51068">
        <w:rPr>
          <w:rStyle w:val="StyleUnderline"/>
        </w:rPr>
        <w:t xml:space="preserve">and </w:t>
      </w:r>
      <w:r w:rsidRPr="00C51068">
        <w:rPr>
          <w:rStyle w:val="Emphasis"/>
        </w:rPr>
        <w:t>eliminating the native</w:t>
      </w:r>
      <w:r w:rsidRPr="00663D44">
        <w:rPr>
          <w:sz w:val="16"/>
        </w:rPr>
        <w:t xml:space="preserve">. Accordingly, </w:t>
      </w:r>
      <w:r w:rsidRPr="000547DD">
        <w:rPr>
          <w:rStyle w:val="StyleUnderline"/>
          <w:highlight w:val="green"/>
        </w:rPr>
        <w:t xml:space="preserve">policy change driven by the state </w:t>
      </w:r>
      <w:r w:rsidRPr="000547DD">
        <w:rPr>
          <w:rStyle w:val="Emphasis"/>
          <w:highlight w:val="green"/>
        </w:rPr>
        <w:t>inadequately materialises Indigenous rights</w:t>
      </w:r>
      <w:r w:rsidRPr="000547DD">
        <w:rPr>
          <w:rStyle w:val="StyleUnderline"/>
          <w:highlight w:val="green"/>
        </w:rPr>
        <w:t xml:space="preserve"> and can often </w:t>
      </w:r>
      <w:r w:rsidRPr="000547DD">
        <w:rPr>
          <w:rStyle w:val="Emphasis"/>
          <w:highlight w:val="green"/>
        </w:rPr>
        <w:t>set them back</w:t>
      </w:r>
      <w:r w:rsidRPr="00C51068">
        <w:rPr>
          <w:rStyle w:val="StyleUnderline"/>
        </w:rPr>
        <w:t xml:space="preserve">, including where touted as </w:t>
      </w:r>
      <w:r w:rsidRPr="00C51068">
        <w:rPr>
          <w:rStyle w:val="Emphasis"/>
        </w:rPr>
        <w:t>progressive</w:t>
      </w:r>
      <w:r w:rsidRPr="00663D44">
        <w:rPr>
          <w:sz w:val="16"/>
        </w:rPr>
        <w:t xml:space="preserve"> such as gestures towards reconciliation and native title. </w:t>
      </w:r>
      <w:r w:rsidRPr="00C51068">
        <w:rPr>
          <w:rStyle w:val="StyleUnderline"/>
        </w:rPr>
        <w:t>State reforms remain built on a ‘</w:t>
      </w:r>
      <w:r w:rsidRPr="00C51068">
        <w:rPr>
          <w:rStyle w:val="Emphasis"/>
        </w:rPr>
        <w:t>logic of elimination</w:t>
      </w:r>
      <w:r w:rsidRPr="00C51068">
        <w:rPr>
          <w:rStyle w:val="StyleUnderline"/>
        </w:rPr>
        <w:t>’ that shapes the settler colonial response</w:t>
      </w:r>
      <w:r w:rsidRPr="00663D44">
        <w:rPr>
          <w:sz w:val="16"/>
        </w:rPr>
        <w:t xml:space="preserve"> to cultures, languages, Country and sovereignty (Wolfe, 2006, p. 387). Settler colonial theory is concerned with how colonialism lives and breathes in the present. </w:t>
      </w:r>
      <w:r w:rsidRPr="00C51068">
        <w:rPr>
          <w:rStyle w:val="StyleUnderline"/>
        </w:rPr>
        <w:t>The continuity of colonial legacies produces discursive and non-discursive strategies</w:t>
      </w:r>
      <w:r w:rsidRPr="00663D44">
        <w:rPr>
          <w:sz w:val="16"/>
        </w:rPr>
        <w:t xml:space="preserve">, according to Coulthard (2014, p. 7), </w:t>
      </w:r>
      <w:r w:rsidRPr="00C51068">
        <w:rPr>
          <w:rStyle w:val="StyleUnderline"/>
        </w:rPr>
        <w:t>to facilitate</w:t>
      </w:r>
      <w:r w:rsidRPr="00663D44">
        <w:rPr>
          <w:sz w:val="16"/>
        </w:rPr>
        <w:t xml:space="preserve"> the ‘</w:t>
      </w:r>
      <w:r w:rsidRPr="00C51068">
        <w:rPr>
          <w:rStyle w:val="StyleUnderline"/>
        </w:rPr>
        <w:t>ongoing dispossession</w:t>
      </w:r>
      <w:r w:rsidRPr="00663D44">
        <w:rPr>
          <w:sz w:val="16"/>
        </w:rPr>
        <w:t xml:space="preserve"> of Indigenous peoples of their lands and self-determining authority’. </w:t>
      </w:r>
      <w:r w:rsidRPr="00C51068">
        <w:rPr>
          <w:rStyle w:val="StyleUnderline"/>
        </w:rPr>
        <w:t xml:space="preserve">The </w:t>
      </w:r>
      <w:r w:rsidRPr="00C51068">
        <w:rPr>
          <w:rStyle w:val="Emphasis"/>
        </w:rPr>
        <w:t>relegation</w:t>
      </w:r>
      <w:r w:rsidRPr="00C51068">
        <w:rPr>
          <w:rStyle w:val="StyleUnderline"/>
        </w:rPr>
        <w:t xml:space="preserve"> of historical colonial wrongs to a ‘</w:t>
      </w:r>
      <w:r w:rsidRPr="00C51068">
        <w:rPr>
          <w:rStyle w:val="Emphasis"/>
        </w:rPr>
        <w:t>dark chapter</w:t>
      </w:r>
      <w:r w:rsidRPr="00C51068">
        <w:rPr>
          <w:rStyle w:val="StyleUnderline"/>
        </w:rPr>
        <w:t xml:space="preserve">’ in history </w:t>
      </w:r>
      <w:r w:rsidRPr="00C51068">
        <w:rPr>
          <w:rStyle w:val="Emphasis"/>
        </w:rPr>
        <w:t>disconnects</w:t>
      </w:r>
      <w:r w:rsidRPr="00C51068">
        <w:rPr>
          <w:rStyle w:val="StyleUnderline"/>
        </w:rPr>
        <w:t xml:space="preserve"> them from ‘</w:t>
      </w:r>
      <w:r w:rsidRPr="00C51068">
        <w:rPr>
          <w:rStyle w:val="Emphasis"/>
        </w:rPr>
        <w:t>continued child removals</w:t>
      </w:r>
      <w:r w:rsidRPr="00C51068">
        <w:rPr>
          <w:rStyle w:val="StyleUnderline"/>
        </w:rPr>
        <w:t xml:space="preserve">, </w:t>
      </w:r>
      <w:r w:rsidRPr="00C51068">
        <w:rPr>
          <w:rStyle w:val="Emphasis"/>
        </w:rPr>
        <w:t>mass incarceration</w:t>
      </w:r>
      <w:r w:rsidRPr="00C51068">
        <w:rPr>
          <w:rStyle w:val="StyleUnderline"/>
        </w:rPr>
        <w:t xml:space="preserve"> and </w:t>
      </w:r>
      <w:r w:rsidRPr="00C51068">
        <w:rPr>
          <w:rStyle w:val="Emphasis"/>
        </w:rPr>
        <w:t>ongoing land dispossession</w:t>
      </w:r>
      <w:r w:rsidRPr="00C51068">
        <w:rPr>
          <w:rStyle w:val="StyleUnderline"/>
        </w:rPr>
        <w:t>’</w:t>
      </w:r>
      <w:r w:rsidRPr="00663D44">
        <w:rPr>
          <w:sz w:val="16"/>
        </w:rPr>
        <w:t xml:space="preserve"> (Woolford &amp; Hounslow, 2018, p. 205). Equally, </w:t>
      </w:r>
      <w:r w:rsidRPr="00C51068">
        <w:rPr>
          <w:rStyle w:val="StyleUnderline"/>
        </w:rPr>
        <w:t xml:space="preserve">designating contemporary forms of </w:t>
      </w:r>
      <w:r w:rsidRPr="000547DD">
        <w:rPr>
          <w:rStyle w:val="StyleUnderline"/>
          <w:highlight w:val="green"/>
        </w:rPr>
        <w:t xml:space="preserve">systemic discrimination as </w:t>
      </w:r>
      <w:r w:rsidRPr="000547DD">
        <w:rPr>
          <w:rStyle w:val="Emphasis"/>
          <w:highlight w:val="green"/>
        </w:rPr>
        <w:t>exceptional</w:t>
      </w:r>
      <w:r w:rsidRPr="00C51068">
        <w:rPr>
          <w:rStyle w:val="StyleUnderline"/>
        </w:rPr>
        <w:t xml:space="preserve">, </w:t>
      </w:r>
      <w:r w:rsidRPr="00C51068">
        <w:rPr>
          <w:rStyle w:val="Emphasis"/>
        </w:rPr>
        <w:t>annuls the entrenched</w:t>
      </w:r>
      <w:r w:rsidRPr="00C51068">
        <w:rPr>
          <w:rStyle w:val="StyleUnderline"/>
        </w:rPr>
        <w:t xml:space="preserve"> and </w:t>
      </w:r>
      <w:r w:rsidRPr="00C51068">
        <w:rPr>
          <w:rStyle w:val="Emphasis"/>
        </w:rPr>
        <w:t>intergenerational impact of colonisation</w:t>
      </w:r>
      <w:r w:rsidRPr="00C51068">
        <w:rPr>
          <w:rStyle w:val="StyleUnderline"/>
        </w:rPr>
        <w:t xml:space="preserve"> on Indigenous peoples. Contemporary injustices</w:t>
      </w:r>
      <w:r w:rsidRPr="00663D44">
        <w:rPr>
          <w:sz w:val="16"/>
        </w:rPr>
        <w:t>—whether that is Indigenous deaths in custody in Australia, the removal of Māori babies in Aotearoa or the construction of pipelines across North America—</w:t>
      </w:r>
      <w:r w:rsidRPr="000547DD">
        <w:rPr>
          <w:rStyle w:val="Emphasis"/>
          <w:highlight w:val="green"/>
        </w:rPr>
        <w:t>deepen existing scars</w:t>
      </w:r>
      <w:r w:rsidRPr="00C51068">
        <w:rPr>
          <w:rStyle w:val="StyleUnderline"/>
        </w:rPr>
        <w:t xml:space="preserve"> rather than </w:t>
      </w:r>
      <w:r w:rsidRPr="00C51068">
        <w:rPr>
          <w:rStyle w:val="Emphasis"/>
        </w:rPr>
        <w:t>create new wounds</w:t>
      </w:r>
      <w:r w:rsidRPr="00663D44">
        <w:rPr>
          <w:sz w:val="16"/>
        </w:rPr>
        <w:t xml:space="preserve">. Situating the various guises of state policy and legality within this historical and continuing trajectory enlivens a relational analysis of state containment and control of Indigenous people. This approach shows that </w:t>
      </w:r>
      <w:r w:rsidRPr="000547DD">
        <w:rPr>
          <w:rStyle w:val="StyleUnderline"/>
          <w:highlight w:val="green"/>
        </w:rPr>
        <w:t xml:space="preserve">incarceration and maltreatment are </w:t>
      </w:r>
      <w:r w:rsidRPr="000547DD">
        <w:rPr>
          <w:rStyle w:val="Emphasis"/>
          <w:highlight w:val="green"/>
        </w:rPr>
        <w:t>not one state policy</w:t>
      </w:r>
      <w:r w:rsidRPr="00C51068">
        <w:rPr>
          <w:rStyle w:val="StyleUnderline"/>
        </w:rPr>
        <w:t xml:space="preserve"> or </w:t>
      </w:r>
      <w:r w:rsidRPr="00C51068">
        <w:rPr>
          <w:rStyle w:val="Emphasis"/>
        </w:rPr>
        <w:t>directive alone</w:t>
      </w:r>
      <w:r w:rsidRPr="00C51068">
        <w:rPr>
          <w:rStyle w:val="StyleUnderline"/>
        </w:rPr>
        <w:t xml:space="preserve">, </w:t>
      </w:r>
      <w:r w:rsidRPr="000547DD">
        <w:rPr>
          <w:rStyle w:val="StyleUnderline"/>
          <w:highlight w:val="green"/>
        </w:rPr>
        <w:t>but</w:t>
      </w:r>
      <w:r w:rsidRPr="00663D44">
        <w:rPr>
          <w:sz w:val="16"/>
        </w:rPr>
        <w:t xml:space="preserve"> in fact </w:t>
      </w:r>
      <w:r w:rsidRPr="00C51068">
        <w:rPr>
          <w:rStyle w:val="StyleUnderline"/>
        </w:rPr>
        <w:t xml:space="preserve">are </w:t>
      </w:r>
      <w:r w:rsidRPr="000547DD">
        <w:rPr>
          <w:rStyle w:val="StyleUnderline"/>
          <w:highlight w:val="green"/>
        </w:rPr>
        <w:t xml:space="preserve">a </w:t>
      </w:r>
      <w:r w:rsidRPr="000547DD">
        <w:rPr>
          <w:rStyle w:val="Emphasis"/>
          <w:highlight w:val="green"/>
        </w:rPr>
        <w:t>longstanding feature</w:t>
      </w:r>
      <w:r w:rsidRPr="000547DD">
        <w:rPr>
          <w:rStyle w:val="StyleUnderline"/>
          <w:highlight w:val="green"/>
        </w:rPr>
        <w:t xml:space="preserve"> of the settler colonial-Indigenous relationship</w:t>
      </w:r>
      <w:r w:rsidRPr="00663D44">
        <w:rPr>
          <w:sz w:val="16"/>
        </w:rPr>
        <w:t xml:space="preserve">. In addition, however, </w:t>
      </w:r>
      <w:r w:rsidRPr="00C51068">
        <w:rPr>
          <w:rStyle w:val="StyleUnderline"/>
        </w:rPr>
        <w:t>examining the lived experience of settler colonial policies</w:t>
      </w:r>
      <w:r w:rsidRPr="00663D44">
        <w:rPr>
          <w:sz w:val="16"/>
        </w:rPr>
        <w:t xml:space="preserve"> demonstrates another form of relationality. It </w:t>
      </w:r>
      <w:r w:rsidRPr="00E80A87">
        <w:rPr>
          <w:rStyle w:val="Emphasis"/>
        </w:rPr>
        <w:t>brings to the fore</w:t>
      </w:r>
      <w:r w:rsidRPr="00C51068">
        <w:rPr>
          <w:rStyle w:val="StyleUnderline"/>
        </w:rPr>
        <w:t xml:space="preserve"> Indigenous peoples experience as one of </w:t>
      </w:r>
      <w:r w:rsidRPr="00C51068">
        <w:rPr>
          <w:rStyle w:val="Emphasis"/>
        </w:rPr>
        <w:t>subordination</w:t>
      </w:r>
      <w:r w:rsidRPr="00C51068">
        <w:rPr>
          <w:rStyle w:val="StyleUnderline"/>
        </w:rPr>
        <w:t xml:space="preserve">, </w:t>
      </w:r>
      <w:r w:rsidRPr="00C51068">
        <w:rPr>
          <w:rStyle w:val="Emphasis"/>
        </w:rPr>
        <w:t>resilience</w:t>
      </w:r>
      <w:r w:rsidRPr="00C51068">
        <w:rPr>
          <w:rStyle w:val="StyleUnderline"/>
        </w:rPr>
        <w:t xml:space="preserve"> and </w:t>
      </w:r>
      <w:r w:rsidRPr="00C51068">
        <w:rPr>
          <w:rStyle w:val="Emphasis"/>
        </w:rPr>
        <w:t>resistance</w:t>
      </w:r>
      <w:r w:rsidRPr="00663D44">
        <w:rPr>
          <w:sz w:val="16"/>
        </w:rPr>
        <w:t xml:space="preserve">. In undertaking a review of the formal statements in the NT Royal Commission, this chapter exposes the ideologies of the state officials as well as the perspective of the Indigenous young people who were detained in the criminal justice system and removed from their families, as well as the standpoints of Indigenous Elders, respected persons and leaders. Through this analysis, it is evident that Indigenous peoples’ resilient cultural and family ties offset the settler state’s logic of elimination. Indigenous identity extends beyond their relationality to the non-Indigenous settler state and remains attached to their living culture, notwithstanding the hugely traumatic impact of state violence on Indigenous people in the NT. 3.4 Colonial Carceralism and Its Multiple Guises </w:t>
      </w:r>
      <w:r w:rsidRPr="00C51068">
        <w:rPr>
          <w:rStyle w:val="StyleUnderline"/>
        </w:rPr>
        <w:t xml:space="preserve">While mass incarceration has become synonymous with contemporary penal policy, for Indigenous people, </w:t>
      </w:r>
      <w:r w:rsidRPr="000547DD">
        <w:rPr>
          <w:rStyle w:val="StyleUnderline"/>
          <w:highlight w:val="green"/>
        </w:rPr>
        <w:t xml:space="preserve">incarceration is </w:t>
      </w:r>
      <w:r w:rsidRPr="000547DD">
        <w:rPr>
          <w:rStyle w:val="Emphasis"/>
          <w:highlight w:val="green"/>
        </w:rPr>
        <w:t>not an exceptional state of being</w:t>
      </w:r>
      <w:r w:rsidRPr="000547DD">
        <w:rPr>
          <w:rStyle w:val="StyleUnderline"/>
          <w:highlight w:val="green"/>
        </w:rPr>
        <w:t>.</w:t>
      </w:r>
      <w:r w:rsidRPr="00C51068">
        <w:rPr>
          <w:rStyle w:val="StyleUnderline"/>
        </w:rPr>
        <w:t xml:space="preserve"> The penal phase of mass incarceration is </w:t>
      </w:r>
      <w:r w:rsidRPr="000547DD">
        <w:rPr>
          <w:rStyle w:val="Emphasis"/>
          <w:highlight w:val="green"/>
        </w:rPr>
        <w:t>yet another iteration</w:t>
      </w:r>
      <w:r w:rsidRPr="000547DD">
        <w:rPr>
          <w:rStyle w:val="StyleUnderline"/>
          <w:highlight w:val="green"/>
        </w:rPr>
        <w:t xml:space="preserve"> in Indigenous people’s </w:t>
      </w:r>
      <w:r w:rsidRPr="000547DD">
        <w:rPr>
          <w:rStyle w:val="Emphasis"/>
          <w:highlight w:val="green"/>
        </w:rPr>
        <w:t>long experience</w:t>
      </w:r>
      <w:r w:rsidRPr="00C51068">
        <w:rPr>
          <w:rStyle w:val="StyleUnderline"/>
        </w:rPr>
        <w:t xml:space="preserve"> of the settler state’s impetus to </w:t>
      </w:r>
      <w:r w:rsidRPr="00C51068">
        <w:rPr>
          <w:rStyle w:val="Emphasis"/>
        </w:rPr>
        <w:t>segregate</w:t>
      </w:r>
      <w:r w:rsidRPr="00C51068">
        <w:rPr>
          <w:rStyle w:val="StyleUnderline"/>
        </w:rPr>
        <w:t xml:space="preserve"> and </w:t>
      </w:r>
      <w:r w:rsidRPr="00C51068">
        <w:rPr>
          <w:rStyle w:val="Emphasis"/>
        </w:rPr>
        <w:t>contain</w:t>
      </w:r>
      <w:r w:rsidRPr="00C51068">
        <w:rPr>
          <w:rStyle w:val="StyleUnderline"/>
        </w:rPr>
        <w:t xml:space="preserve"> Indigenous people</w:t>
      </w:r>
      <w:r w:rsidRPr="00663D44">
        <w:rPr>
          <w:sz w:val="16"/>
        </w:rPr>
        <w:t xml:space="preserve">, whether that be for Christian, civilising, protectionist, welfare or penal purposes (see Chartrand, 2019). Loïc Wacquant coined the term ‘hyperincarceration’ to describe the phenomenon of over-representation in the criminal justice system and the broader role of the penal system as an ‘instrument for managing dispossessed and dishonoured groups’ (Wacquant, 2001, p. 95). </w:t>
      </w:r>
      <w:r w:rsidRPr="00C51068">
        <w:rPr>
          <w:rStyle w:val="StyleUnderline"/>
        </w:rPr>
        <w:t xml:space="preserve">For Indigenous people, management through mass detention featured </w:t>
      </w:r>
      <w:r w:rsidRPr="00E80A87">
        <w:rPr>
          <w:rStyle w:val="Emphasis"/>
        </w:rPr>
        <w:t>long before</w:t>
      </w:r>
      <w:r w:rsidRPr="00C51068">
        <w:rPr>
          <w:rStyle w:val="StyleUnderline"/>
        </w:rPr>
        <w:t xml:space="preserve"> the war on drugs or neo-liberal class warfare. Declaration of </w:t>
      </w:r>
      <w:r w:rsidRPr="00E80A87">
        <w:rPr>
          <w:rStyle w:val="Emphasis"/>
        </w:rPr>
        <w:t>jurisdiction</w:t>
      </w:r>
      <w:r w:rsidRPr="00C51068">
        <w:rPr>
          <w:rStyle w:val="StyleUnderline"/>
        </w:rPr>
        <w:t xml:space="preserve"> over Indigenous people by the </w:t>
      </w:r>
      <w:r w:rsidRPr="00E80A87">
        <w:rPr>
          <w:rStyle w:val="Emphasis"/>
        </w:rPr>
        <w:t>first settler colonial courts</w:t>
      </w:r>
      <w:r w:rsidRPr="00663D44">
        <w:rPr>
          <w:sz w:val="16"/>
        </w:rPr>
        <w:t xml:space="preserve"> in eastern Australia (New South Wales) </w:t>
      </w:r>
      <w:r w:rsidRPr="00C51068">
        <w:rPr>
          <w:rStyle w:val="StyleUnderline"/>
        </w:rPr>
        <w:t xml:space="preserve">were made in response to Indigenous peoples’ </w:t>
      </w:r>
      <w:r w:rsidRPr="00E80A87">
        <w:rPr>
          <w:rStyle w:val="Emphasis"/>
        </w:rPr>
        <w:t>challenges</w:t>
      </w:r>
      <w:r w:rsidRPr="00C51068">
        <w:rPr>
          <w:rStyle w:val="StyleUnderline"/>
        </w:rPr>
        <w:t xml:space="preserve"> to the capacity of the colonial administration to </w:t>
      </w:r>
      <w:r w:rsidRPr="00E80A87">
        <w:rPr>
          <w:rStyle w:val="Emphasis"/>
        </w:rPr>
        <w:t>imprison them</w:t>
      </w:r>
      <w:r w:rsidRPr="00663D44">
        <w:rPr>
          <w:sz w:val="16"/>
        </w:rPr>
        <w:t xml:space="preserve"> (see R v Bonjon, 1841; R v Murrell, 1836). </w:t>
      </w:r>
      <w:r w:rsidRPr="00C51068">
        <w:rPr>
          <w:rStyle w:val="StyleUnderline"/>
        </w:rPr>
        <w:t xml:space="preserve">Since then, Indigenous people have been </w:t>
      </w:r>
      <w:r w:rsidRPr="00E80A87">
        <w:rPr>
          <w:rStyle w:val="Emphasis"/>
        </w:rPr>
        <w:t>incarcerated</w:t>
      </w:r>
      <w:r w:rsidRPr="00C51068">
        <w:rPr>
          <w:rStyle w:val="StyleUnderline"/>
        </w:rPr>
        <w:t xml:space="preserve"> by settler colonial authorities for </w:t>
      </w:r>
      <w:r w:rsidRPr="00E80A87">
        <w:rPr>
          <w:rStyle w:val="Emphasis"/>
        </w:rPr>
        <w:t>administrative</w:t>
      </w:r>
      <w:r w:rsidRPr="00C51068">
        <w:rPr>
          <w:rStyle w:val="StyleUnderline"/>
        </w:rPr>
        <w:t xml:space="preserve"> and </w:t>
      </w:r>
      <w:r w:rsidRPr="00E80A87">
        <w:rPr>
          <w:rStyle w:val="Emphasis"/>
        </w:rPr>
        <w:t>penal ends</w:t>
      </w:r>
      <w:r w:rsidRPr="00663D44">
        <w:rPr>
          <w:sz w:val="16"/>
        </w:rPr>
        <w:t xml:space="preserve">. Nonetheless, analogies can be drawn with Wacquant’s description of the ‘never-ending circulus’ between prison and the ghetto for African Americans (Wacquant, 2001, p. 97). It can be likened to </w:t>
      </w:r>
      <w:r w:rsidRPr="00C51068">
        <w:rPr>
          <w:rStyle w:val="StyleUnderline"/>
        </w:rPr>
        <w:t xml:space="preserve">the </w:t>
      </w:r>
      <w:r w:rsidRPr="00E80A87">
        <w:rPr>
          <w:rStyle w:val="Emphasis"/>
        </w:rPr>
        <w:t>symbiosis</w:t>
      </w:r>
      <w:r w:rsidRPr="00C51068">
        <w:rPr>
          <w:rStyle w:val="StyleUnderline"/>
        </w:rPr>
        <w:t xml:space="preserve"> between </w:t>
      </w:r>
      <w:r w:rsidRPr="000547DD">
        <w:rPr>
          <w:rStyle w:val="Emphasis"/>
          <w:highlight w:val="green"/>
        </w:rPr>
        <w:t>Indigenous incarceration</w:t>
      </w:r>
      <w:r w:rsidRPr="00C51068">
        <w:rPr>
          <w:rStyle w:val="StyleUnderline"/>
        </w:rPr>
        <w:t xml:space="preserve"> and a </w:t>
      </w:r>
      <w:r w:rsidRPr="00E80A87">
        <w:rPr>
          <w:rStyle w:val="Emphasis"/>
        </w:rPr>
        <w:t>network of institutions</w:t>
      </w:r>
      <w:r w:rsidRPr="00C51068">
        <w:rPr>
          <w:rStyle w:val="StyleUnderline"/>
        </w:rPr>
        <w:t xml:space="preserve"> designed to </w:t>
      </w:r>
      <w:r w:rsidRPr="00E80A87">
        <w:rPr>
          <w:rStyle w:val="Emphasis"/>
        </w:rPr>
        <w:t>further Indigenous extinguishment</w:t>
      </w:r>
      <w:r w:rsidRPr="00663D44">
        <w:rPr>
          <w:sz w:val="16"/>
        </w:rPr>
        <w:t xml:space="preserve">. This racialised strategy of institutionalisation </w:t>
      </w:r>
      <w:r w:rsidRPr="00C51068">
        <w:rPr>
          <w:rStyle w:val="StyleUnderline"/>
        </w:rPr>
        <w:t xml:space="preserve">has </w:t>
      </w:r>
      <w:r w:rsidRPr="00E80A87">
        <w:rPr>
          <w:rStyle w:val="Emphasis"/>
        </w:rPr>
        <w:t>barely shifted</w:t>
      </w:r>
      <w:r w:rsidRPr="00C51068">
        <w:rPr>
          <w:rStyle w:val="StyleUnderline"/>
        </w:rPr>
        <w:t xml:space="preserve"> since early colonisation; it </w:t>
      </w:r>
      <w:r w:rsidRPr="000547DD">
        <w:rPr>
          <w:rStyle w:val="StyleUnderline"/>
          <w:highlight w:val="green"/>
        </w:rPr>
        <w:t xml:space="preserve">has </w:t>
      </w:r>
      <w:r w:rsidRPr="000547DD">
        <w:rPr>
          <w:rStyle w:val="Emphasis"/>
          <w:highlight w:val="green"/>
        </w:rPr>
        <w:t>simply been veiled</w:t>
      </w:r>
      <w:r w:rsidRPr="000547DD">
        <w:rPr>
          <w:rStyle w:val="StyleUnderline"/>
          <w:highlight w:val="green"/>
        </w:rPr>
        <w:t xml:space="preserve"> by the state’s </w:t>
      </w:r>
      <w:r w:rsidRPr="000547DD">
        <w:rPr>
          <w:rStyle w:val="Emphasis"/>
          <w:highlight w:val="green"/>
        </w:rPr>
        <w:t>claims to neutrality</w:t>
      </w:r>
      <w:r w:rsidRPr="00C51068">
        <w:rPr>
          <w:rStyle w:val="StyleUnderline"/>
        </w:rPr>
        <w:t xml:space="preserve">. Concealing bias has become </w:t>
      </w:r>
      <w:r w:rsidRPr="00E80A87">
        <w:rPr>
          <w:rStyle w:val="Emphasis"/>
        </w:rPr>
        <w:t>more insidious</w:t>
      </w:r>
      <w:r w:rsidRPr="00C51068">
        <w:rPr>
          <w:rStyle w:val="StyleUnderline"/>
        </w:rPr>
        <w:t xml:space="preserve"> by enabling the state</w:t>
      </w:r>
      <w:r w:rsidRPr="00663D44">
        <w:rPr>
          <w:sz w:val="16"/>
        </w:rPr>
        <w:t xml:space="preserve">, as demonstrated above, </w:t>
      </w:r>
      <w:r w:rsidRPr="00C51068">
        <w:rPr>
          <w:rStyle w:val="StyleUnderline"/>
        </w:rPr>
        <w:t xml:space="preserve">to </w:t>
      </w:r>
      <w:r w:rsidRPr="00E80A87">
        <w:rPr>
          <w:rStyle w:val="Emphasis"/>
        </w:rPr>
        <w:t>blame the Indigenous person</w:t>
      </w:r>
      <w:r w:rsidRPr="00C51068">
        <w:rPr>
          <w:rStyle w:val="StyleUnderline"/>
        </w:rPr>
        <w:t xml:space="preserve"> for being more criminal while </w:t>
      </w:r>
      <w:r w:rsidRPr="00E80A87">
        <w:rPr>
          <w:rStyle w:val="Emphasis"/>
        </w:rPr>
        <w:t>exculpating any bias</w:t>
      </w:r>
      <w:r w:rsidRPr="00C51068">
        <w:rPr>
          <w:rStyle w:val="StyleUnderline"/>
        </w:rPr>
        <w:t xml:space="preserve"> on the part of law enforcers</w:t>
      </w:r>
      <w:r w:rsidRPr="00663D44">
        <w:rPr>
          <w:sz w:val="16"/>
        </w:rPr>
        <w:t xml:space="preserve">. For example, former Chief Minister Giles (2017, p. 3310) told the NT Royal Commission that his government was not acting in a discriminatory manner towards Indigenous children when they were segregated in isolation cells, gassed and tortured, it was simply dealing with a problem with children. </w:t>
      </w:r>
      <w:r w:rsidRPr="000547DD">
        <w:rPr>
          <w:rStyle w:val="StyleUnderline"/>
          <w:highlight w:val="green"/>
        </w:rPr>
        <w:t xml:space="preserve">Simply following the law </w:t>
      </w:r>
      <w:r w:rsidRPr="000547DD">
        <w:rPr>
          <w:rStyle w:val="Emphasis"/>
          <w:highlight w:val="green"/>
        </w:rPr>
        <w:t>enables all types of wrongs to be rationalised</w:t>
      </w:r>
      <w:r w:rsidRPr="00C51068">
        <w:rPr>
          <w:rStyle w:val="StyleUnderline"/>
        </w:rPr>
        <w:t>, and was relied on</w:t>
      </w:r>
      <w:r w:rsidRPr="00663D44">
        <w:rPr>
          <w:sz w:val="16"/>
        </w:rPr>
        <w:t xml:space="preserve"> by detention staff </w:t>
      </w:r>
      <w:r w:rsidRPr="00C51068">
        <w:rPr>
          <w:rStyle w:val="StyleUnderline"/>
        </w:rPr>
        <w:t xml:space="preserve">to </w:t>
      </w:r>
      <w:r w:rsidRPr="00E80A87">
        <w:rPr>
          <w:rStyle w:val="Emphasis"/>
        </w:rPr>
        <w:t>justify all manner of torture</w:t>
      </w:r>
      <w:r w:rsidRPr="00C51068">
        <w:rPr>
          <w:rStyle w:val="StyleUnderline"/>
        </w:rPr>
        <w:t xml:space="preserve"> against Indigenous children. The law </w:t>
      </w:r>
      <w:r w:rsidRPr="00E80A87">
        <w:rPr>
          <w:rStyle w:val="Emphasis"/>
        </w:rPr>
        <w:t xml:space="preserve">removes the need for </w:t>
      </w:r>
      <w:r w:rsidRPr="000547DD">
        <w:rPr>
          <w:rStyle w:val="Emphasis"/>
          <w:highlight w:val="green"/>
        </w:rPr>
        <w:t>overt politics</w:t>
      </w:r>
      <w:r w:rsidRPr="00C51068">
        <w:rPr>
          <w:rStyle w:val="StyleUnderline"/>
        </w:rPr>
        <w:t xml:space="preserve"> because law is conceived by the settler state as a </w:t>
      </w:r>
      <w:r w:rsidRPr="00E80A87">
        <w:rPr>
          <w:rStyle w:val="Emphasis"/>
        </w:rPr>
        <w:t>neutral instrument</w:t>
      </w:r>
      <w:r w:rsidRPr="00C51068">
        <w:rPr>
          <w:rStyle w:val="StyleUnderline"/>
        </w:rPr>
        <w:t xml:space="preserve">, while it operates as a </w:t>
      </w:r>
      <w:r w:rsidRPr="000547DD">
        <w:rPr>
          <w:rStyle w:val="Emphasis"/>
          <w:highlight w:val="green"/>
        </w:rPr>
        <w:t>coercive tool to disproportionately regulate Indigenous people</w:t>
      </w:r>
      <w:r w:rsidRPr="00663D44">
        <w:rPr>
          <w:sz w:val="16"/>
          <w:highlight w:val="green"/>
        </w:rPr>
        <w:t>.</w:t>
      </w:r>
    </w:p>
    <w:p w14:paraId="61D4A0DD" w14:textId="57BF6603" w:rsidR="00353D50" w:rsidRPr="0046608C" w:rsidRDefault="00353D50" w:rsidP="00353D50">
      <w:pPr>
        <w:pStyle w:val="Heading3"/>
        <w:rPr>
          <w:rFonts w:cs="Calibri"/>
        </w:rPr>
      </w:pPr>
      <w:r w:rsidRPr="0046608C">
        <w:rPr>
          <w:rFonts w:cs="Calibri"/>
        </w:rPr>
        <w:t>Democracy</w:t>
      </w:r>
    </w:p>
    <w:p w14:paraId="352C1BF2" w14:textId="77777777" w:rsidR="00353D50" w:rsidRPr="0046608C" w:rsidRDefault="00353D50" w:rsidP="00353D50">
      <w:pPr>
        <w:pStyle w:val="Heading4"/>
        <w:rPr>
          <w:rFonts w:cs="Calibri"/>
        </w:rPr>
      </w:pPr>
      <w:r w:rsidRPr="0046608C">
        <w:rPr>
          <w:rFonts w:cs="Calibri"/>
        </w:rPr>
        <w:t>Democracy is a lie—the rise of participatory democracy was dependent on the colonization of Indigenous peoples and lands by force. Their preoccupation with democratic governance is complicit in a politic of settler dominance.</w:t>
      </w:r>
    </w:p>
    <w:p w14:paraId="7838EEB3" w14:textId="567EA713" w:rsidR="00353D50" w:rsidRPr="00BA40D1" w:rsidRDefault="00353D50" w:rsidP="00353D50">
      <w:r w:rsidRPr="0046608C">
        <w:rPr>
          <w:rStyle w:val="Style13ptBold"/>
        </w:rPr>
        <w:t>Byrd ‘11</w:t>
      </w:r>
      <w:r w:rsidRPr="00BA40D1">
        <w:t xml:space="preserve"> [Jodi, </w:t>
      </w:r>
      <w:r w:rsidR="00715F36">
        <w:t xml:space="preserve">Chickasaw, </w:t>
      </w:r>
      <w:r w:rsidRPr="00BA40D1">
        <w:t>Assistant Professor of American Indian Studies and English at the University of Illinois at Urbana- Champaign, “The Transit of Empire”, Intro: Indigenous Critical Theory and the Diminishing Returns of Civilization, pg. xx]</w:t>
      </w:r>
    </w:p>
    <w:p w14:paraId="3B2A366C" w14:textId="77777777" w:rsidR="00D7712D" w:rsidRPr="0046608C" w:rsidRDefault="00353D50" w:rsidP="00D7712D">
      <w:pPr>
        <w:rPr>
          <w:sz w:val="16"/>
        </w:rPr>
      </w:pPr>
      <w:r w:rsidRPr="0046608C">
        <w:rPr>
          <w:rStyle w:val="StyleUnderline"/>
        </w:rPr>
        <w:t>Although</w:t>
      </w:r>
      <w:r w:rsidRPr="0046608C">
        <w:rPr>
          <w:sz w:val="16"/>
        </w:rPr>
        <w:t xml:space="preserve"> critical </w:t>
      </w:r>
      <w:r w:rsidRPr="0046608C">
        <w:rPr>
          <w:rStyle w:val="StyleUnderline"/>
        </w:rPr>
        <w:t>theory has focused much attention on the role of frontiers and Manifest Destiny in the creation and rise of U.S. empire</w:t>
      </w:r>
      <w:r w:rsidRPr="0046608C">
        <w:rPr>
          <w:sz w:val="16"/>
        </w:rPr>
        <w:t xml:space="preserve">, </w:t>
      </w:r>
      <w:r w:rsidRPr="0046608C">
        <w:rPr>
          <w:rStyle w:val="StyleUnderline"/>
          <w:highlight w:val="green"/>
        </w:rPr>
        <w:t>American Indians</w:t>
      </w:r>
      <w:r w:rsidRPr="0046608C">
        <w:rPr>
          <w:rStyle w:val="StyleUnderline"/>
        </w:rPr>
        <w:t xml:space="preserve"> and other indigenous peoples have often been evoked</w:t>
      </w:r>
      <w:r w:rsidRPr="0046608C">
        <w:rPr>
          <w:sz w:val="16"/>
        </w:rPr>
        <w:t xml:space="preserve"> in such theorizations </w:t>
      </w:r>
      <w:r w:rsidRPr="0046608C">
        <w:rPr>
          <w:rStyle w:val="StyleUnderline"/>
        </w:rPr>
        <w:t>as past tense presences</w:t>
      </w:r>
      <w:r w:rsidRPr="0046608C">
        <w:rPr>
          <w:sz w:val="16"/>
        </w:rPr>
        <w:t xml:space="preserve">. </w:t>
      </w:r>
      <w:r w:rsidRPr="0046608C">
        <w:rPr>
          <w:rStyle w:val="StyleUnderline"/>
        </w:rPr>
        <w:t>Indians are</w:t>
      </w:r>
      <w:r w:rsidRPr="0046608C">
        <w:rPr>
          <w:sz w:val="16"/>
        </w:rPr>
        <w:t xml:space="preserve"> typically </w:t>
      </w:r>
      <w:r w:rsidRPr="0046608C">
        <w:rPr>
          <w:rStyle w:val="StyleUnderline"/>
        </w:rPr>
        <w:t>spectral</w:t>
      </w:r>
      <w:r w:rsidRPr="0046608C">
        <w:rPr>
          <w:sz w:val="16"/>
        </w:rPr>
        <w:t xml:space="preserve">, </w:t>
      </w:r>
      <w:r w:rsidRPr="0046608C">
        <w:rPr>
          <w:rStyle w:val="StyleUnderline"/>
        </w:rPr>
        <w:t>implied and felt</w:t>
      </w:r>
      <w:r w:rsidRPr="0046608C">
        <w:rPr>
          <w:sz w:val="16"/>
        </w:rPr>
        <w:t xml:space="preserve">, </w:t>
      </w:r>
      <w:r w:rsidRPr="0046608C">
        <w:rPr>
          <w:rStyle w:val="StyleUnderline"/>
        </w:rPr>
        <w:t xml:space="preserve">but </w:t>
      </w:r>
      <w:r w:rsidRPr="0046608C">
        <w:rPr>
          <w:rStyle w:val="StyleUnderline"/>
          <w:highlight w:val="green"/>
        </w:rPr>
        <w:t xml:space="preserve">remain as lamentable casualties of national progress </w:t>
      </w:r>
      <w:r w:rsidRPr="0046608C">
        <w:rPr>
          <w:rStyle w:val="StyleUnderline"/>
        </w:rPr>
        <w:t>who haunt the United States on the cusp of empire and</w:t>
      </w:r>
      <w:r w:rsidRPr="0046608C">
        <w:rPr>
          <w:sz w:val="16"/>
        </w:rPr>
        <w:t xml:space="preserve"> are </w:t>
      </w:r>
      <w:r w:rsidRPr="0046608C">
        <w:rPr>
          <w:rStyle w:val="StyleUnderline"/>
        </w:rPr>
        <w:t>destined to disappear with the frontier itself</w:t>
      </w:r>
      <w:r w:rsidRPr="0046608C">
        <w:rPr>
          <w:sz w:val="16"/>
        </w:rPr>
        <w:t xml:space="preserve">. </w:t>
      </w:r>
      <w:r w:rsidRPr="0046608C">
        <w:rPr>
          <w:rStyle w:val="StyleUnderline"/>
        </w:rPr>
        <w:t xml:space="preserve">Or American Indians are </w:t>
      </w:r>
      <w:r w:rsidRPr="0046608C">
        <w:rPr>
          <w:rStyle w:val="StyleUnderline"/>
          <w:highlight w:val="green"/>
        </w:rPr>
        <w:t xml:space="preserve">rendered as melancholic citizens dissatisfied with </w:t>
      </w:r>
      <w:r w:rsidRPr="0046608C">
        <w:rPr>
          <w:rStyle w:val="StyleUnderline"/>
        </w:rPr>
        <w:t xml:space="preserve">the conditions of </w:t>
      </w:r>
      <w:r w:rsidRPr="0046608C">
        <w:rPr>
          <w:rStyle w:val="StyleUnderline"/>
          <w:highlight w:val="green"/>
        </w:rPr>
        <w:t>inclusion</w:t>
      </w:r>
      <w:r w:rsidRPr="0046608C">
        <w:rPr>
          <w:sz w:val="16"/>
        </w:rPr>
        <w:t xml:space="preserve">. All </w:t>
      </w:r>
      <w:r w:rsidRPr="0046608C">
        <w:rPr>
          <w:rStyle w:val="StyleUnderline"/>
        </w:rPr>
        <w:t>too rarely</w:t>
      </w:r>
      <w:r w:rsidRPr="0046608C">
        <w:rPr>
          <w:sz w:val="16"/>
        </w:rPr>
        <w:t xml:space="preserve"> outside American Indian and indigenous studies </w:t>
      </w:r>
      <w:r w:rsidRPr="0046608C">
        <w:rPr>
          <w:rStyle w:val="StyleUnderline"/>
        </w:rPr>
        <w:t>are American Indians</w:t>
      </w:r>
      <w:r w:rsidRPr="0046608C">
        <w:rPr>
          <w:sz w:val="16"/>
        </w:rPr>
        <w:t xml:space="preserve"> </w:t>
      </w:r>
      <w:r w:rsidRPr="0046608C">
        <w:rPr>
          <w:rStyle w:val="StyleUnderline"/>
        </w:rPr>
        <w:t>theorized as the field through which U.S. empire became possible</w:t>
      </w:r>
      <w:r w:rsidRPr="0046608C">
        <w:rPr>
          <w:sz w:val="16"/>
        </w:rPr>
        <w:t xml:space="preserve"> at all</w:t>
      </w:r>
      <w:r w:rsidRPr="0046608C">
        <w:rPr>
          <w:sz w:val="16"/>
          <w:highlight w:val="green"/>
        </w:rPr>
        <w:t xml:space="preserve">. </w:t>
      </w:r>
      <w:r w:rsidRPr="0046608C">
        <w:rPr>
          <w:rStyle w:val="StyleUnderline"/>
          <w:highlight w:val="green"/>
        </w:rPr>
        <w:t xml:space="preserve">Nor is </w:t>
      </w:r>
      <w:r w:rsidRPr="0046608C">
        <w:rPr>
          <w:rStyle w:val="StyleUnderline"/>
        </w:rPr>
        <w:t xml:space="preserve">the </w:t>
      </w:r>
      <w:r w:rsidRPr="0046608C">
        <w:rPr>
          <w:rStyle w:val="StyleUnderline"/>
          <w:highlight w:val="green"/>
        </w:rPr>
        <w:t>current multicultural settler colonialism</w:t>
      </w:r>
      <w:r w:rsidRPr="0046608C">
        <w:rPr>
          <w:rStyle w:val="StyleUnderline"/>
        </w:rPr>
        <w:t xml:space="preserve"> that </w:t>
      </w:r>
      <w:r w:rsidRPr="0046608C">
        <w:rPr>
          <w:rStyle w:val="StyleUnderline"/>
          <w:highlight w:val="green"/>
        </w:rPr>
        <w:t>provides the foundation for U.S. participatory democracy understood as</w:t>
      </w:r>
      <w:r w:rsidRPr="0046608C">
        <w:rPr>
          <w:sz w:val="16"/>
        </w:rPr>
        <w:t xml:space="preserve"> precisely that—</w:t>
      </w:r>
      <w:r w:rsidRPr="0046608C">
        <w:rPr>
          <w:rStyle w:val="StyleUnderline"/>
        </w:rPr>
        <w:t xml:space="preserve">the </w:t>
      </w:r>
      <w:r w:rsidRPr="0046608C">
        <w:rPr>
          <w:rStyle w:val="StyleUnderline"/>
          <w:highlight w:val="green"/>
        </w:rPr>
        <w:t>colonization of indigenous peoples and lands by force</w:t>
      </w:r>
      <w:r w:rsidRPr="0046608C">
        <w:rPr>
          <w:sz w:val="16"/>
          <w:highlight w:val="green"/>
        </w:rPr>
        <w:t>.</w:t>
      </w:r>
      <w:r w:rsidRPr="0046608C">
        <w:rPr>
          <w:sz w:val="16"/>
        </w:rPr>
        <w:t xml:space="preserve"> As Kahnawake Mohawk scholar Audra Simpson has argued, “</w:t>
      </w:r>
      <w:r w:rsidRPr="0046608C">
        <w:rPr>
          <w:rStyle w:val="StyleUnderline"/>
          <w:highlight w:val="green"/>
        </w:rPr>
        <w:t xml:space="preserve">the </w:t>
      </w:r>
      <w:r w:rsidRPr="0046608C">
        <w:rPr>
          <w:rStyle w:val="StyleUnderline"/>
        </w:rPr>
        <w:t xml:space="preserve">very </w:t>
      </w:r>
      <w:r w:rsidRPr="0046608C">
        <w:rPr>
          <w:rStyle w:val="StyleUnderline"/>
          <w:highlight w:val="green"/>
        </w:rPr>
        <w:t>notion of indigenous nationhood</w:t>
      </w:r>
      <w:r w:rsidRPr="0046608C">
        <w:rPr>
          <w:rStyle w:val="StyleUnderline"/>
        </w:rPr>
        <w:t xml:space="preserve"> which </w:t>
      </w:r>
      <w:r w:rsidRPr="0046608C">
        <w:rPr>
          <w:rStyle w:val="StyleUnderline"/>
          <w:highlight w:val="green"/>
        </w:rPr>
        <w:t>demarcates identity</w:t>
      </w:r>
      <w:r w:rsidRPr="0046608C">
        <w:rPr>
          <w:rStyle w:val="StyleUnderline"/>
        </w:rPr>
        <w:t xml:space="preserve"> and </w:t>
      </w:r>
      <w:r w:rsidRPr="0046608C">
        <w:rPr>
          <w:rStyle w:val="StyleUnderline"/>
          <w:highlight w:val="green"/>
        </w:rPr>
        <w:t>seizes tradition</w:t>
      </w:r>
      <w:r w:rsidRPr="0046608C">
        <w:rPr>
          <w:sz w:val="16"/>
        </w:rPr>
        <w:t xml:space="preserve"> in ways that </w:t>
      </w:r>
      <w:r w:rsidRPr="0046608C">
        <w:rPr>
          <w:rStyle w:val="StyleUnderline"/>
        </w:rPr>
        <w:t>may be antagonistic to the encompassing frame of the state</w:t>
      </w:r>
      <w:r w:rsidRPr="0046608C">
        <w:rPr>
          <w:sz w:val="16"/>
        </w:rPr>
        <w:t xml:space="preserve">, may be simply </w:t>
      </w:r>
      <w:r w:rsidRPr="0046608C">
        <w:rPr>
          <w:rStyle w:val="StyleUnderline"/>
          <w:highlight w:val="green"/>
        </w:rPr>
        <w:t>unintelligible to the western</w:t>
      </w:r>
      <w:r w:rsidRPr="0046608C">
        <w:rPr>
          <w:sz w:val="16"/>
        </w:rPr>
        <w:t xml:space="preserve"> and/or </w:t>
      </w:r>
      <w:r w:rsidRPr="0046608C">
        <w:rPr>
          <w:rStyle w:val="StyleUnderline"/>
          <w:highlight w:val="green"/>
        </w:rPr>
        <w:t>imperial ear</w:t>
      </w:r>
      <w:r w:rsidRPr="0046608C">
        <w:rPr>
          <w:sz w:val="16"/>
        </w:rPr>
        <w:t xml:space="preserve">.”⁷ </w:t>
      </w:r>
      <w:r w:rsidRPr="0046608C">
        <w:rPr>
          <w:rStyle w:val="StyleUnderline"/>
        </w:rPr>
        <w:t>From the Pacific with the illegal overthrow of the kingdom of Hawai‘i to the Caribbean with Guantánamo Bay as a torture center for “enemy combatants,”</w:t>
      </w:r>
      <w:r w:rsidRPr="0046608C">
        <w:rPr>
          <w:sz w:val="16"/>
        </w:rPr>
        <w:t xml:space="preserve"> I argue throughout this book that </w:t>
      </w:r>
      <w:r w:rsidRPr="0046608C">
        <w:rPr>
          <w:rStyle w:val="StyleUnderline"/>
          <w:highlight w:val="green"/>
        </w:rPr>
        <w:t>U.S. cultural and political preoccupations with indigeneity</w:t>
      </w:r>
      <w:r w:rsidRPr="0046608C">
        <w:rPr>
          <w:rStyle w:val="StyleUnderline"/>
        </w:rPr>
        <w:t xml:space="preserve"> and the reproduction of Indianness serve to facilitate, justify, and </w:t>
      </w:r>
      <w:r w:rsidRPr="0046608C">
        <w:rPr>
          <w:rStyle w:val="StyleUnderline"/>
          <w:highlight w:val="green"/>
        </w:rPr>
        <w:t xml:space="preserve">maintain </w:t>
      </w:r>
      <w:r w:rsidRPr="0046608C">
        <w:rPr>
          <w:rStyle w:val="StyleUnderline"/>
        </w:rPr>
        <w:t xml:space="preserve">Anglo-American </w:t>
      </w:r>
      <w:r w:rsidRPr="0046608C">
        <w:rPr>
          <w:rStyle w:val="StyleUnderline"/>
          <w:highlight w:val="green"/>
        </w:rPr>
        <w:t>hegemonic mastery over</w:t>
      </w:r>
      <w:r w:rsidRPr="0046608C">
        <w:rPr>
          <w:rStyle w:val="StyleUnderline"/>
        </w:rPr>
        <w:t xml:space="preserve"> the significations of justice, </w:t>
      </w:r>
      <w:r w:rsidRPr="0046608C">
        <w:rPr>
          <w:rStyle w:val="StyleUnderline"/>
          <w:highlight w:val="green"/>
        </w:rPr>
        <w:t xml:space="preserve">democracy, </w:t>
      </w:r>
      <w:r w:rsidRPr="0046608C">
        <w:rPr>
          <w:rStyle w:val="StyleUnderline"/>
        </w:rPr>
        <w:t>law, and terror.</w:t>
      </w:r>
      <w:r w:rsidRPr="0046608C">
        <w:rPr>
          <w:sz w:val="16"/>
        </w:rPr>
        <w:t xml:space="preserve"> </w:t>
      </w:r>
      <w:r w:rsidRPr="0046608C">
        <w:rPr>
          <w:rStyle w:val="StyleUnderline"/>
        </w:rPr>
        <w:t>Through</w:t>
      </w:r>
      <w:r w:rsidRPr="0046608C">
        <w:rPr>
          <w:sz w:val="16"/>
        </w:rPr>
        <w:t xml:space="preserve"> nineteenth- and early twentieth-century logics of territorial rights and </w:t>
      </w:r>
      <w:r w:rsidRPr="0046608C">
        <w:rPr>
          <w:rStyle w:val="StyleUnderline"/>
        </w:rPr>
        <w:t>conquest</w:t>
      </w:r>
      <w:r w:rsidRPr="0046608C">
        <w:rPr>
          <w:sz w:val="16"/>
        </w:rPr>
        <w:t xml:space="preserve"> that have now </w:t>
      </w:r>
      <w:r w:rsidRPr="0046608C">
        <w:rPr>
          <w:rStyle w:val="StyleUnderline"/>
          <w:highlight w:val="green"/>
        </w:rPr>
        <w:t>morphed into</w:t>
      </w:r>
      <w:r w:rsidRPr="0046608C">
        <w:rPr>
          <w:sz w:val="16"/>
        </w:rPr>
        <w:t xml:space="preserve"> late twentieth- and early twenty-first century</w:t>
      </w:r>
      <w:r w:rsidRPr="0046608C">
        <w:rPr>
          <w:rStyle w:val="StyleUnderline"/>
          <w:highlight w:val="green"/>
        </w:rPr>
        <w:t xml:space="preserve"> logics of civil rights and late capitalism, the U</w:t>
      </w:r>
      <w:r w:rsidRPr="0046608C">
        <w:rPr>
          <w:rStyle w:val="StyleUnderline"/>
        </w:rPr>
        <w:t xml:space="preserve">nited </w:t>
      </w:r>
      <w:r w:rsidRPr="0046608C">
        <w:rPr>
          <w:rStyle w:val="StyleUnderline"/>
          <w:highlight w:val="green"/>
        </w:rPr>
        <w:t>S</w:t>
      </w:r>
      <w:r w:rsidRPr="0046608C">
        <w:rPr>
          <w:rStyle w:val="StyleUnderline"/>
        </w:rPr>
        <w:t xml:space="preserve">tates has </w:t>
      </w:r>
      <w:r w:rsidRPr="0046608C">
        <w:rPr>
          <w:rStyle w:val="StyleUnderline"/>
          <w:highlight w:val="green"/>
        </w:rPr>
        <w:t>used</w:t>
      </w:r>
      <w:r w:rsidRPr="0046608C">
        <w:rPr>
          <w:rStyle w:val="StyleUnderline"/>
        </w:rPr>
        <w:t xml:space="preserve"> executive, legislative, and juridical means </w:t>
      </w:r>
      <w:r w:rsidRPr="0046608C">
        <w:rPr>
          <w:rStyle w:val="StyleUnderline"/>
          <w:highlight w:val="green"/>
        </w:rPr>
        <w:t>to make “Indian”</w:t>
      </w:r>
      <w:r w:rsidRPr="0046608C">
        <w:rPr>
          <w:sz w:val="16"/>
        </w:rPr>
        <w:t xml:space="preserve"> those </w:t>
      </w:r>
      <w:r w:rsidRPr="0046608C">
        <w:rPr>
          <w:rStyle w:val="StyleUnderline"/>
          <w:highlight w:val="green"/>
        </w:rPr>
        <w:t>peoples</w:t>
      </w:r>
      <w:r w:rsidRPr="0046608C">
        <w:rPr>
          <w:rStyle w:val="StyleUnderline"/>
        </w:rPr>
        <w:t xml:space="preserve"> and nations who stand in the way of U.S. military and economic desires. Activating the Indian as a foundational concept</w:t>
      </w:r>
      <w:r w:rsidRPr="0046608C">
        <w:rPr>
          <w:sz w:val="16"/>
        </w:rPr>
        <w:t xml:space="preserve"> within poststructuralist, postcolonial, and critical race theories </w:t>
      </w:r>
      <w:r w:rsidRPr="0046608C">
        <w:rPr>
          <w:rStyle w:val="StyleUnderline"/>
        </w:rPr>
        <w:t>leads to one of the overarching questions</w:t>
      </w:r>
      <w:r w:rsidRPr="0046608C">
        <w:rPr>
          <w:sz w:val="16"/>
        </w:rPr>
        <w:t xml:space="preserve"> of this book: </w:t>
      </w:r>
      <w:r w:rsidRPr="0046608C">
        <w:rPr>
          <w:rStyle w:val="StyleUnderline"/>
          <w:highlight w:val="green"/>
        </w:rPr>
        <w:t>How might</w:t>
      </w:r>
      <w:r w:rsidRPr="0046608C">
        <w:rPr>
          <w:rStyle w:val="StyleUnderline"/>
        </w:rPr>
        <w:t xml:space="preserve"> the </w:t>
      </w:r>
      <w:r w:rsidRPr="0046608C">
        <w:rPr>
          <w:rStyle w:val="StyleUnderline"/>
          <w:highlight w:val="green"/>
        </w:rPr>
        <w:t>terms of</w:t>
      </w:r>
      <w:r w:rsidRPr="0046608C">
        <w:rPr>
          <w:rStyle w:val="StyleUnderline"/>
        </w:rPr>
        <w:t xml:space="preserve"> current academic and political </w:t>
      </w:r>
      <w:r w:rsidRPr="0046608C">
        <w:rPr>
          <w:rStyle w:val="StyleUnderline"/>
          <w:highlight w:val="green"/>
        </w:rPr>
        <w:t>debates change if the responsibilities of</w:t>
      </w:r>
      <w:r w:rsidRPr="0046608C">
        <w:rPr>
          <w:rStyle w:val="StyleUnderline"/>
        </w:rPr>
        <w:t xml:space="preserve"> that very real lived </w:t>
      </w:r>
      <w:r w:rsidRPr="0046608C">
        <w:rPr>
          <w:rStyle w:val="StyleUnderline"/>
          <w:highlight w:val="green"/>
        </w:rPr>
        <w:t>condition of colonialism were prioritized</w:t>
      </w:r>
      <w:r w:rsidRPr="0046608C">
        <w:rPr>
          <w:rStyle w:val="StyleUnderline"/>
        </w:rPr>
        <w:t xml:space="preserve"> as a condition of possibility?</w:t>
      </w:r>
      <w:r w:rsidRPr="0046608C">
        <w:rPr>
          <w:sz w:val="16"/>
        </w:rPr>
        <w:t xml:space="preserve"> </w:t>
      </w:r>
    </w:p>
    <w:p w14:paraId="5D76AE91" w14:textId="77777777" w:rsidR="00D7712D" w:rsidRPr="0046608C" w:rsidRDefault="00D7712D" w:rsidP="00D7712D">
      <w:pPr>
        <w:rPr>
          <w:sz w:val="16"/>
        </w:rPr>
      </w:pPr>
    </w:p>
    <w:p w14:paraId="2D13C8A5" w14:textId="77777777" w:rsidR="00D7712D" w:rsidRPr="0046608C" w:rsidRDefault="00271179" w:rsidP="00D7712D">
      <w:pPr>
        <w:pStyle w:val="Heading4"/>
        <w:rPr>
          <w:rFonts w:cs="Calibri"/>
        </w:rPr>
      </w:pPr>
      <w:r w:rsidRPr="0046608C">
        <w:rPr>
          <w:rFonts w:cs="Calibri"/>
        </w:rPr>
        <w:t>Democracy Link</w:t>
      </w:r>
      <w:r w:rsidR="00D7712D" w:rsidRPr="0046608C">
        <w:rPr>
          <w:rFonts w:cs="Calibri"/>
        </w:rPr>
        <w:t xml:space="preserve"> – the birth of American democracy was only possible because of the colonization of indigenous people and their lands by force. The aff’s preoccupation with </w:t>
      </w:r>
      <w:r w:rsidR="004F0ACF" w:rsidRPr="0046608C">
        <w:rPr>
          <w:rFonts w:cs="Calibri"/>
        </w:rPr>
        <w:t>preserving</w:t>
      </w:r>
      <w:r w:rsidR="00D7712D" w:rsidRPr="0046608C">
        <w:rPr>
          <w:rFonts w:cs="Calibri"/>
        </w:rPr>
        <w:t xml:space="preserve"> </w:t>
      </w:r>
      <w:r w:rsidR="00304258" w:rsidRPr="0046608C">
        <w:rPr>
          <w:rFonts w:cs="Calibri"/>
        </w:rPr>
        <w:t xml:space="preserve">democracy </w:t>
      </w:r>
      <w:r w:rsidR="00D7712D" w:rsidRPr="0046608C">
        <w:rPr>
          <w:rFonts w:cs="Calibri"/>
        </w:rPr>
        <w:t xml:space="preserve">relies on the conditions of Native exclusion that gives land its coherence in the first place. </w:t>
      </w:r>
      <w:r w:rsidR="004F0ACF" w:rsidRPr="0046608C">
        <w:rPr>
          <w:rFonts w:cs="Calibri"/>
        </w:rPr>
        <w:t xml:space="preserve">Democracy was created to assimilate indigenous peoples into settler structures in order to eliminate their culture.  </w:t>
      </w:r>
      <w:r w:rsidR="00D7712D" w:rsidRPr="0046608C">
        <w:rPr>
          <w:rFonts w:cs="Calibri"/>
        </w:rPr>
        <w:t>That’s</w:t>
      </w:r>
      <w:r w:rsidR="004F0ACF" w:rsidRPr="0046608C">
        <w:rPr>
          <w:rFonts w:cs="Calibri"/>
        </w:rPr>
        <w:t xml:space="preserve"> Byrd. </w:t>
      </w:r>
    </w:p>
    <w:p w14:paraId="67F0E30C" w14:textId="3427EAA8" w:rsidR="00A905E6" w:rsidRDefault="00A905E6" w:rsidP="00847F4D">
      <w:pPr>
        <w:pStyle w:val="Heading3"/>
        <w:rPr>
          <w:rFonts w:cs="Calibri"/>
        </w:rPr>
      </w:pPr>
      <w:r>
        <w:rPr>
          <w:rFonts w:cs="Calibri"/>
        </w:rPr>
        <w:t>Disease</w:t>
      </w:r>
    </w:p>
    <w:p w14:paraId="1F17C362" w14:textId="77777777" w:rsidR="00A905E6" w:rsidRPr="00603588" w:rsidRDefault="00A905E6" w:rsidP="00A905E6">
      <w:pPr>
        <w:pStyle w:val="Heading4"/>
      </w:pPr>
      <w:r w:rsidRPr="00603588">
        <w:t>The fear of disease represents a threat to the settler subject from the frontier of settler development; disease always flows East to West and health expertise always flows West to East; this phenomenon belies an implicit racism</w:t>
      </w:r>
    </w:p>
    <w:p w14:paraId="6DAF5666" w14:textId="77777777" w:rsidR="00A905E6" w:rsidRPr="00603588" w:rsidRDefault="00A905E6" w:rsidP="00A905E6">
      <w:r w:rsidRPr="00603588">
        <w:rPr>
          <w:rStyle w:val="Style13ptBold"/>
        </w:rPr>
        <w:t>Ahuja 16</w:t>
      </w:r>
      <w:r w:rsidRPr="00603588">
        <w:rPr>
          <w:b/>
        </w:rPr>
        <w:t xml:space="preserve"> </w:t>
      </w:r>
      <w:r w:rsidRPr="00603588">
        <w:t>Neel, associate professor of postcolonial studies at the University of North Carolina, Chapel Hill. “BIOINSECURITIES Disease Interventions, Empire, and the Government of Species.” 2016 Duke University Press.</w:t>
      </w:r>
    </w:p>
    <w:p w14:paraId="7A621049" w14:textId="5F2E453F" w:rsidR="00A905E6" w:rsidRPr="00A905E6" w:rsidRDefault="00A905E6" w:rsidP="00A905E6">
      <w:r w:rsidRPr="00603588">
        <w:rPr>
          <w:sz w:val="14"/>
        </w:rPr>
        <w:t xml:space="preserve">How does </w:t>
      </w:r>
      <w:r w:rsidRPr="00603588">
        <w:rPr>
          <w:rStyle w:val="StyleUnderline"/>
        </w:rPr>
        <w:t>the concept of national defense materialize in</w:t>
      </w:r>
      <w:r w:rsidRPr="00603588">
        <w:rPr>
          <w:sz w:val="14"/>
        </w:rPr>
        <w:t xml:space="preserve"> the form of </w:t>
      </w:r>
      <w:r w:rsidRPr="00603588">
        <w:rPr>
          <w:rStyle w:val="StyleUnderline"/>
        </w:rPr>
        <w:t>living bodies</w:t>
      </w:r>
      <w:r w:rsidRPr="00603588">
        <w:rPr>
          <w:sz w:val="14"/>
        </w:rPr>
        <w:t xml:space="preserve">? I begin with two events that serve as entry points for a theory of the body as a transitional theater of imperial warfare. On July 17, 1902, during the last smallpox epidemic to hit Boston, a Swedish immigrant named Henning Jacobson refused an order by the Board of Health of Cambridge for his son and himself to receive the city’s mandatory vaccinations. He was accordingly fined five dollars (the equivalent of one hundred US dollars in today’s currency). Jacobson sued, contending that the state’s requirement violated his personal liberty and that vaccination was an unsafe practice. </w:t>
      </w:r>
      <w:r w:rsidRPr="00603588">
        <w:rPr>
          <w:rStyle w:val="Emphasis"/>
        </w:rPr>
        <w:t xml:space="preserve">In 1905, </w:t>
      </w:r>
      <w:r w:rsidRPr="00603588">
        <w:rPr>
          <w:rStyle w:val="Emphasis"/>
          <w:highlight w:val="cyan"/>
        </w:rPr>
        <w:t>the</w:t>
      </w:r>
      <w:r w:rsidRPr="00603588">
        <w:rPr>
          <w:rStyle w:val="Emphasis"/>
        </w:rPr>
        <w:t xml:space="preserve"> US Supreme Court ruled in Jacobson v. Massachusetts that a </w:t>
      </w:r>
      <w:r w:rsidRPr="00603588">
        <w:rPr>
          <w:rStyle w:val="Emphasis"/>
          <w:highlight w:val="cyan"/>
        </w:rPr>
        <w:t>state does have the right to enforce compulsory vaccination, quarantine, or other public health protections.</w:t>
      </w:r>
      <w:r w:rsidRPr="00603588">
        <w:rPr>
          <w:rStyle w:val="Emphasis"/>
        </w:rPr>
        <w:t xml:space="preserve"> The </w:t>
      </w:r>
      <w:r w:rsidRPr="00603588">
        <w:rPr>
          <w:rStyle w:val="Emphasis"/>
          <w:highlight w:val="cyan"/>
        </w:rPr>
        <w:t>majority opinion makes disease control a national defense priority: “Upon the principle of self-defense</w:t>
      </w:r>
      <w:r w:rsidRPr="00603588">
        <w:rPr>
          <w:rStyle w:val="Emphasis"/>
        </w:rPr>
        <w:t xml:space="preserve">, of paramount necessity, </w:t>
      </w:r>
      <w:r w:rsidRPr="00603588">
        <w:rPr>
          <w:rStyle w:val="Emphasis"/>
          <w:highlight w:val="cyan"/>
        </w:rPr>
        <w:t>a community has the right to protect itself against an epidemic of disease which threatens the safety of its members.</w:t>
      </w:r>
      <w:r w:rsidRPr="00603588">
        <w:rPr>
          <w:sz w:val="14"/>
          <w:highlight w:val="cyan"/>
        </w:rPr>
        <w:t>”</w:t>
      </w:r>
      <w:r w:rsidRPr="00603588">
        <w:rPr>
          <w:sz w:val="14"/>
        </w:rPr>
        <w:t xml:space="preserve"> As </w:t>
      </w:r>
      <w:r w:rsidRPr="00603588">
        <w:rPr>
          <w:rStyle w:val="StyleUnderline"/>
          <w:highlight w:val="cyan"/>
        </w:rPr>
        <w:t>the phrasing</w:t>
      </w:r>
      <w:r w:rsidRPr="00603588">
        <w:rPr>
          <w:rStyle w:val="StyleUnderline"/>
        </w:rPr>
        <w:t xml:space="preserve"> of the decision </w:t>
      </w:r>
      <w:r w:rsidRPr="00603588">
        <w:rPr>
          <w:rStyle w:val="StyleUnderline"/>
          <w:highlight w:val="cyan"/>
        </w:rPr>
        <w:t>compares bacterial and viral species to military enemies,</w:t>
      </w:r>
      <w:r w:rsidRPr="00603588">
        <w:rPr>
          <w:rStyle w:val="StyleUnderline"/>
        </w:rPr>
        <w:t xml:space="preserve"> </w:t>
      </w:r>
      <w:r w:rsidRPr="00603588">
        <w:rPr>
          <w:rStyle w:val="StyleUnderline"/>
          <w:highlight w:val="cyan"/>
        </w:rPr>
        <w:t>it invokes the specter of disease as cause for emergency intervention.</w:t>
      </w:r>
      <w:r w:rsidRPr="00603588">
        <w:rPr>
          <w:rStyle w:val="StyleUnderline"/>
        </w:rPr>
        <w:t xml:space="preserve"> </w:t>
      </w:r>
      <w:r w:rsidRPr="00603588">
        <w:rPr>
          <w:sz w:val="14"/>
        </w:rPr>
        <w:t xml:space="preserve">According to Justice John Marshall Harlan’s majority opinion, </w:t>
      </w:r>
      <w:r w:rsidRPr="00603588">
        <w:rPr>
          <w:rStyle w:val="Emphasis"/>
          <w:highlight w:val="cyan"/>
        </w:rPr>
        <w:t>public health authorities</w:t>
      </w:r>
      <w:r w:rsidRPr="00603588">
        <w:rPr>
          <w:sz w:val="14"/>
        </w:rPr>
        <w:t xml:space="preserve"> acted “under the pressure of great dangers” and </w:t>
      </w:r>
      <w:r w:rsidRPr="00603588">
        <w:rPr>
          <w:rStyle w:val="Emphasis"/>
        </w:rPr>
        <w:t xml:space="preserve">should thus be </w:t>
      </w:r>
      <w:r w:rsidRPr="00603588">
        <w:rPr>
          <w:rStyle w:val="Emphasis"/>
          <w:highlight w:val="cyan"/>
        </w:rPr>
        <w:t>afforded police powers to impose emergency solutions—including ones that may harm individuals</w:t>
      </w:r>
      <w:r w:rsidRPr="00603588">
        <w:rPr>
          <w:sz w:val="14"/>
          <w:highlight w:val="cyan"/>
        </w:rPr>
        <w:t>.</w:t>
      </w:r>
      <w:r w:rsidRPr="00603588">
        <w:rPr>
          <w:sz w:val="14"/>
        </w:rPr>
        <w:t xml:space="preserve"> </w:t>
      </w:r>
      <w:r w:rsidRPr="00603588">
        <w:rPr>
          <w:rStyle w:val="StyleUnderline"/>
        </w:rPr>
        <w:t>This sacrifice they take on echoes the drafted soldier’s “risk . . . of being shot down in [his country’s] defense.”</w:t>
      </w:r>
      <w:r w:rsidRPr="00603588">
        <w:rPr>
          <w:sz w:val="14"/>
        </w:rPr>
        <w:t xml:space="preserve"> Save for the lawsuit that brought his story to national prominence, Jacobson’s refusal of vaccine may have appeared an unremarkable incident in the history of US public health. </w:t>
      </w:r>
      <w:r w:rsidRPr="00603588">
        <w:rPr>
          <w:rStyle w:val="StyleUnderline"/>
          <w:highlight w:val="cyan"/>
        </w:rPr>
        <w:t>Liberal narratives of biomedical progress assert that health</w:t>
      </w:r>
      <w:r w:rsidRPr="00603588">
        <w:rPr>
          <w:rStyle w:val="StyleUnderline"/>
        </w:rPr>
        <w:t xml:space="preserve"> and medical </w:t>
      </w:r>
      <w:r w:rsidRPr="00603588">
        <w:rPr>
          <w:rStyle w:val="StyleUnderline"/>
          <w:highlight w:val="cyan"/>
        </w:rPr>
        <w:t>innovations inevitably make humans and their environments more safe</w:t>
      </w:r>
      <w:r w:rsidRPr="00603588">
        <w:rPr>
          <w:rStyle w:val="StyleUnderline"/>
        </w:rPr>
        <w:t xml:space="preserve">, healthy, </w:t>
      </w:r>
      <w:r w:rsidRPr="00603588">
        <w:rPr>
          <w:rStyle w:val="StyleUnderline"/>
          <w:highlight w:val="cyan"/>
        </w:rPr>
        <w:t>and sanitized</w:t>
      </w:r>
      <w:r w:rsidRPr="00603588">
        <w:rPr>
          <w:sz w:val="14"/>
          <w:highlight w:val="cyan"/>
        </w:rPr>
        <w:t>,</w:t>
      </w:r>
      <w:r w:rsidRPr="00603588">
        <w:rPr>
          <w:sz w:val="14"/>
        </w:rPr>
        <w:t xml:space="preserve"> despite the anxieties of skeptics who question modern health expertise. Yet Jacobson and other “conscientious objectors” to vaccination had a rather significant following at the time. They considered the cow-derived smallpox serum unsafe, unsanitary, and potentially lethal. Controversies over vaccination, vivisection, quarantine, and other biopolitical interventions were hotly debated across the US and British empires, from India to the US-Mexico borderlands. Such </w:t>
      </w:r>
      <w:r w:rsidRPr="00603588">
        <w:rPr>
          <w:rStyle w:val="StyleUnderline"/>
          <w:highlight w:val="cyan"/>
        </w:rPr>
        <w:t>conflicts emerged</w:t>
      </w:r>
      <w:r w:rsidRPr="00603588">
        <w:rPr>
          <w:sz w:val="14"/>
        </w:rPr>
        <w:t xml:space="preserve"> at a time </w:t>
      </w:r>
      <w:r w:rsidRPr="00603588">
        <w:rPr>
          <w:rStyle w:val="StyleUnderline"/>
          <w:highlight w:val="cyan"/>
        </w:rPr>
        <w:t>when US officials were increasingly concerned with</w:t>
      </w:r>
      <w:r w:rsidRPr="00603588">
        <w:rPr>
          <w:rStyle w:val="StyleUnderline"/>
        </w:rPr>
        <w:t xml:space="preserve"> the uncertainties of exposure to </w:t>
      </w:r>
      <w:r w:rsidRPr="00603588">
        <w:rPr>
          <w:rStyle w:val="StyleUnderline"/>
          <w:highlight w:val="cyan"/>
        </w:rPr>
        <w:t>distant lands and bodies, especially</w:t>
      </w:r>
      <w:r w:rsidRPr="00603588">
        <w:rPr>
          <w:rStyle w:val="StyleUnderline"/>
        </w:rPr>
        <w:t xml:space="preserve"> through contact with </w:t>
      </w:r>
      <w:r w:rsidRPr="00603588">
        <w:rPr>
          <w:rStyle w:val="StyleUnderline"/>
          <w:highlight w:val="cyan"/>
        </w:rPr>
        <w:t>a rising Asia</w:t>
      </w:r>
      <w:r w:rsidRPr="00603588">
        <w:rPr>
          <w:sz w:val="14"/>
        </w:rPr>
        <w:t xml:space="preserve">.1 It is thus no wonder that later passages of the Jacobson decision take pains to detail the widespread use of enforced vaccination in both the British Isles and colonial India. </w:t>
      </w:r>
      <w:r w:rsidRPr="00603588">
        <w:rPr>
          <w:rStyle w:val="StyleUnderline"/>
          <w:highlight w:val="cyan"/>
        </w:rPr>
        <w:t>The court saw transborder outbreaks as an appropriate arena of governance for empire-driven states</w:t>
      </w:r>
      <w:r w:rsidRPr="00603588">
        <w:rPr>
          <w:sz w:val="14"/>
        </w:rPr>
        <w:t xml:space="preserve">. Thus the consequences of Henning Jacobson’s refusal of smallpox vaccine reverberated far beyond Cambridge, Massachusetts. They involved concerns that </w:t>
      </w:r>
      <w:r w:rsidRPr="00603588">
        <w:rPr>
          <w:rStyle w:val="StyleUnderline"/>
        </w:rPr>
        <w:t>contagions</w:t>
      </w:r>
      <w:r w:rsidRPr="00603588">
        <w:rPr>
          <w:sz w:val="14"/>
        </w:rPr>
        <w:t xml:space="preserve"> would </w:t>
      </w:r>
      <w:r w:rsidRPr="00603588">
        <w:rPr>
          <w:rStyle w:val="StyleUnderline"/>
        </w:rPr>
        <w:t>pass through the bodies of travelers, immigrants, traders, animals, soldiers, sex workers, and the colonized, whose planetary routes of movement and contact suggested that the biological character of the nation was being remade via expansion</w:t>
      </w:r>
      <w:r w:rsidRPr="00603588">
        <w:rPr>
          <w:sz w:val="14"/>
        </w:rPr>
        <w:t xml:space="preserve">. At the same time, the Jacobson precedent (which remains standing law) underpinned expanding forms of social control in the twentieth century, including the court’s infamous ruling upholding forced sterilization.2 </w:t>
      </w:r>
      <w:r w:rsidRPr="00603588">
        <w:rPr>
          <w:rStyle w:val="Emphasis"/>
          <w:highlight w:val="cyan"/>
        </w:rPr>
        <w:t>After</w:t>
      </w:r>
      <w:r w:rsidRPr="00603588">
        <w:rPr>
          <w:rStyle w:val="Emphasis"/>
        </w:rPr>
        <w:t xml:space="preserve"> the long warfare of </w:t>
      </w:r>
      <w:r w:rsidRPr="00603588">
        <w:rPr>
          <w:rStyle w:val="Emphasis"/>
          <w:highlight w:val="cyan"/>
        </w:rPr>
        <w:t>European settler expansion across the continent and the genocidal displacement of American Indian nations, the transition from a continental to a planetary empire invigorated concerns about disease that would buttress new emergency state powers.</w:t>
      </w:r>
      <w:r w:rsidRPr="00603588">
        <w:rPr>
          <w:sz w:val="14"/>
        </w:rPr>
        <w:t xml:space="preserve"> Notably, </w:t>
      </w:r>
      <w:r w:rsidRPr="00603588">
        <w:rPr>
          <w:rStyle w:val="Emphasis"/>
        </w:rPr>
        <w:t>the “American citizen” to be drafted in defense of public health was one who crossed continents;</w:t>
      </w:r>
      <w:r w:rsidRPr="00603588">
        <w:rPr>
          <w:sz w:val="14"/>
        </w:rPr>
        <w:t xml:space="preserve"> the Court figures disease-causing epidemics as originating from outside of the continental borders. Justice Harlan, who in a separate case attempted to deny birthright citizenship to the children of Asian immigrants, posed </w:t>
      </w:r>
      <w:r w:rsidRPr="00603588">
        <w:rPr>
          <w:rStyle w:val="Emphasis"/>
          <w:highlight w:val="cyan"/>
        </w:rPr>
        <w:t>state police power as the solution to smallpox, “Asiatic” cholera, and yellow fever</w:t>
      </w:r>
      <w:r w:rsidRPr="00603588">
        <w:rPr>
          <w:rStyle w:val="Emphasis"/>
        </w:rPr>
        <w:t xml:space="preserve">—contagions that had </w:t>
      </w:r>
      <w:r w:rsidRPr="00603588">
        <w:rPr>
          <w:rStyle w:val="Emphasis"/>
          <w:highlight w:val="cyan"/>
        </w:rPr>
        <w:t>long</w:t>
      </w:r>
      <w:r w:rsidRPr="00603588">
        <w:rPr>
          <w:rStyle w:val="Emphasis"/>
        </w:rPr>
        <w:t xml:space="preserve"> been </w:t>
      </w:r>
      <w:r w:rsidRPr="00603588">
        <w:rPr>
          <w:rStyle w:val="Emphasis"/>
          <w:highlight w:val="cyan"/>
        </w:rPr>
        <w:t>associated with immigration, urbanization, and the western and southern frontiers of AngloAmerican settler colonialism</w:t>
      </w:r>
      <w:r w:rsidRPr="00603588">
        <w:rPr>
          <w:sz w:val="14"/>
        </w:rPr>
        <w:t xml:space="preserve">. In this sense, the Jacobson decision confirmed that </w:t>
      </w:r>
      <w:r w:rsidRPr="00603588">
        <w:rPr>
          <w:rStyle w:val="Emphasis"/>
          <w:highlight w:val="cyan"/>
        </w:rPr>
        <w:t>standard public health interventions were not simply public goods, but</w:t>
      </w:r>
      <w:r w:rsidRPr="00603588">
        <w:rPr>
          <w:rStyle w:val="Emphasis"/>
        </w:rPr>
        <w:t xml:space="preserve"> were </w:t>
      </w:r>
      <w:r w:rsidRPr="00603588">
        <w:rPr>
          <w:rStyle w:val="Emphasis"/>
          <w:highlight w:val="cyan"/>
        </w:rPr>
        <w:t>indeed the</w:t>
      </w:r>
      <w:r w:rsidRPr="00603588">
        <w:rPr>
          <w:rStyle w:val="Emphasis"/>
        </w:rPr>
        <w:t xml:space="preserve"> privileged </w:t>
      </w:r>
      <w:r w:rsidRPr="00603588">
        <w:rPr>
          <w:rStyle w:val="Emphasis"/>
          <w:highlight w:val="cyan"/>
        </w:rPr>
        <w:t>state avenue for defending the national body in a world of expanding contact</w:t>
      </w:r>
      <w:r w:rsidRPr="00603588">
        <w:rPr>
          <w:sz w:val="14"/>
        </w:rPr>
        <w:t xml:space="preserve">. One hundred years after Jacobson’s refusal of vaccine, US secretary of defense Donald Rumsfeld rearticulated Harlan’s ethic of national sacrifice in defense against smallpox. In late 2002, Rumsfeld, along with Vice President Dick Cheney, promoted a campaign to convince the US military, first responders, and the general public of the need for smallpox vaccination. The two warned that Iraqi president Saddam Hussein—whom they depicted as a rogue secretly allied with al-Qaeda—had the wherewithal to weaponize variola virus. They thus promoted what was known to be an unusually risky live smallpox vaccine.3 Rumsfeld advertised in a television news interview that, along with President George W. Bush, he would take the vaccine himself in order to demonstrate its safety and efficacy: “I certainly intend to [take the vaccine], simply because it’s hard to ask people to do something that you’re not willing to do yourself.” The smallpox program was just one of a host of new biosecurity measures that were adopted following the September 11, 2001, attacks. </w:t>
      </w:r>
      <w:r w:rsidRPr="00603588">
        <w:rPr>
          <w:rStyle w:val="StyleUnderline"/>
          <w:highlight w:val="cyan"/>
        </w:rPr>
        <w:t>These included</w:t>
      </w:r>
      <w:r w:rsidRPr="00603588">
        <w:rPr>
          <w:rStyle w:val="StyleUnderline"/>
        </w:rPr>
        <w:t xml:space="preserve"> establishment of a network of </w:t>
      </w:r>
      <w:r w:rsidRPr="00603588">
        <w:rPr>
          <w:rStyle w:val="StyleUnderline"/>
          <w:highlight w:val="cyan"/>
        </w:rPr>
        <w:t>port quarantines</w:t>
      </w:r>
      <w:r w:rsidRPr="00603588">
        <w:rPr>
          <w:rStyle w:val="StyleUnderline"/>
        </w:rPr>
        <w:t xml:space="preserve"> at twenty-five US points of entry </w:t>
      </w:r>
      <w:r w:rsidRPr="00603588">
        <w:rPr>
          <w:rStyle w:val="StyleUnderline"/>
          <w:highlight w:val="cyan"/>
        </w:rPr>
        <w:t>and three new multibillion-dollar programs—BioSense, BioShield, and BioWatch—to centralize data on potential disease outbreaks,</w:t>
      </w:r>
      <w:r w:rsidRPr="00603588">
        <w:rPr>
          <w:rStyle w:val="StyleUnderline"/>
        </w:rPr>
        <w:t xml:space="preserve"> to </w:t>
      </w:r>
      <w:r w:rsidRPr="00603588">
        <w:rPr>
          <w:rStyle w:val="StyleUnderline"/>
          <w:highlight w:val="cyan"/>
        </w:rPr>
        <w:t>increase drug development capacity and vaccine stockpiles</w:t>
      </w:r>
      <w:r w:rsidRPr="00603588">
        <w:rPr>
          <w:rStyle w:val="StyleUnderline"/>
        </w:rPr>
        <w:t>, and to monitor the environments of major population centers</w:t>
      </w:r>
      <w:r w:rsidRPr="00603588">
        <w:rPr>
          <w:sz w:val="14"/>
        </w:rPr>
        <w:t xml:space="preserve">. Yet the smallpox program was both the most high-profile and the most controversial of these projects. Inverting Jacobson’s refusal of vaccine during an epidemic, Rumsfeld volunteered to take vaccine in the absence of even a single case of infection. </w:t>
      </w:r>
      <w:r w:rsidRPr="00603588">
        <w:rPr>
          <w:rStyle w:val="Emphasis"/>
          <w:highlight w:val="cyan"/>
        </w:rPr>
        <w:t>Rumsfeld portrayed smallpox, like Saddam himself, as “vicious,”</w:t>
      </w:r>
      <w:r w:rsidRPr="00603588">
        <w:rPr>
          <w:rStyle w:val="Emphasis"/>
        </w:rPr>
        <w:t xml:space="preserve"> </w:t>
      </w:r>
      <w:r w:rsidRPr="00603588">
        <w:rPr>
          <w:sz w:val="14"/>
        </w:rPr>
        <w:t xml:space="preserve">claiming the virus “kills so many people so rapidly and spreads far and wide” that it risked catastrophic harm.4 This fearful rendering of smallpox as a nefarious, intentional enemy ran up against a complication: smallpox did not exist in the environment. The variola virus had been eradicated in a coordinated global public health campaign in the 1970s. If the Boston smallpox epidemic of 1901–3 made transparent to the Supreme Court the “great danger” requiring health policing powers, </w:t>
      </w:r>
      <w:r w:rsidRPr="00603588">
        <w:rPr>
          <w:rStyle w:val="StyleUnderline"/>
        </w:rPr>
        <w:t xml:space="preserve">Rumsfeld’s move </w:t>
      </w:r>
      <w:r w:rsidRPr="00603588">
        <w:rPr>
          <w:rStyle w:val="StyleUnderline"/>
          <w:highlight w:val="cyan"/>
        </w:rPr>
        <w:t>scrambled the relationship between</w:t>
      </w:r>
      <w:r w:rsidRPr="00603588">
        <w:rPr>
          <w:rStyle w:val="StyleUnderline"/>
        </w:rPr>
        <w:t xml:space="preserve"> public signals of harm, </w:t>
      </w:r>
      <w:r w:rsidRPr="00603588">
        <w:rPr>
          <w:rStyle w:val="StyleUnderline"/>
          <w:highlight w:val="cyan"/>
        </w:rPr>
        <w:t>state intervention, and biological risk</w:t>
      </w:r>
      <w:r w:rsidRPr="00603588">
        <w:rPr>
          <w:rStyle w:val="StyleUnderline"/>
        </w:rPr>
        <w:t xml:space="preserve"> as the administration attempted to convince a skeptical public to go to war in Iraq</w:t>
      </w:r>
      <w:r w:rsidRPr="00603588">
        <w:rPr>
          <w:sz w:val="14"/>
        </w:rPr>
        <w:t xml:space="preserve">. In this case, vaccination was the signal of smallpox risk rather than its solution; </w:t>
      </w:r>
      <w:r w:rsidRPr="00603588">
        <w:rPr>
          <w:rStyle w:val="StyleUnderline"/>
        </w:rPr>
        <w:t>the prick of the needle could localize the otherwise diffuse sensation of the soldier’s vulnerability to bioweapons</w:t>
      </w:r>
      <w:r w:rsidRPr="00603588">
        <w:rPr>
          <w:sz w:val="14"/>
        </w:rPr>
        <w:t xml:space="preserve">. The optimization of </w:t>
      </w:r>
      <w:r w:rsidRPr="00603588">
        <w:rPr>
          <w:rStyle w:val="StyleUnderline"/>
        </w:rPr>
        <w:t xml:space="preserve">Rumsfeld’s immune system in US media turned a technique of public health into a technique of public relations, </w:t>
      </w:r>
      <w:r w:rsidRPr="00603588">
        <w:rPr>
          <w:rStyle w:val="StyleUnderline"/>
          <w:highlight w:val="cyan"/>
        </w:rPr>
        <w:t>signaling that American bodies and vital systems (such as hospitals and the military) were vulnerable to</w:t>
      </w:r>
      <w:r w:rsidRPr="00603588">
        <w:rPr>
          <w:rStyle w:val="StyleUnderline"/>
        </w:rPr>
        <w:t xml:space="preserve"> the designs of </w:t>
      </w:r>
      <w:r w:rsidRPr="00603588">
        <w:rPr>
          <w:rStyle w:val="StyleUnderline"/>
          <w:highlight w:val="cyan"/>
        </w:rPr>
        <w:t>faraway enemies</w:t>
      </w:r>
      <w:r w:rsidRPr="00603588">
        <w:rPr>
          <w:sz w:val="14"/>
          <w:highlight w:val="cyan"/>
        </w:rPr>
        <w:t xml:space="preserve">. </w:t>
      </w:r>
      <w:r w:rsidRPr="00603588">
        <w:rPr>
          <w:rStyle w:val="Emphasis"/>
          <w:highlight w:val="cyan"/>
        </w:rPr>
        <w:t>As demonstrated</w:t>
      </w:r>
      <w:r w:rsidRPr="00603588">
        <w:rPr>
          <w:sz w:val="14"/>
        </w:rPr>
        <w:t xml:space="preserve"> more recently </w:t>
      </w:r>
      <w:r w:rsidRPr="00603588">
        <w:rPr>
          <w:rStyle w:val="StyleUnderline"/>
          <w:highlight w:val="cyan"/>
        </w:rPr>
        <w:t>with</w:t>
      </w:r>
      <w:r w:rsidRPr="00603588">
        <w:rPr>
          <w:sz w:val="14"/>
          <w:highlight w:val="cyan"/>
        </w:rPr>
        <w:t xml:space="preserve"> </w:t>
      </w:r>
      <w:r w:rsidRPr="00603588">
        <w:rPr>
          <w:rStyle w:val="Emphasis"/>
          <w:highlight w:val="cyan"/>
        </w:rPr>
        <w:t>the</w:t>
      </w:r>
      <w:r w:rsidRPr="00603588">
        <w:rPr>
          <w:sz w:val="14"/>
          <w:highlight w:val="cyan"/>
        </w:rPr>
        <w:t xml:space="preserve"> </w:t>
      </w:r>
      <w:r w:rsidRPr="00603588">
        <w:rPr>
          <w:rStyle w:val="Emphasis"/>
          <w:highlight w:val="cyan"/>
        </w:rPr>
        <w:t>CIA’s use of a vaccination campaign to locate</w:t>
      </w:r>
      <w:r w:rsidRPr="00603588">
        <w:rPr>
          <w:rStyle w:val="Emphasis"/>
        </w:rPr>
        <w:t xml:space="preserve"> Osama </w:t>
      </w:r>
      <w:r w:rsidRPr="00603588">
        <w:rPr>
          <w:rStyle w:val="Emphasis"/>
          <w:highlight w:val="cyan"/>
        </w:rPr>
        <w:t>bin Laden</w:t>
      </w:r>
      <w:r w:rsidRPr="00603588">
        <w:rPr>
          <w:rStyle w:val="Emphasis"/>
        </w:rPr>
        <w:t xml:space="preserve"> in Pakistan, </w:t>
      </w:r>
      <w:r w:rsidRPr="00603588">
        <w:rPr>
          <w:rStyle w:val="Emphasis"/>
          <w:highlight w:val="cyan"/>
        </w:rPr>
        <w:t>vaccination could be transformed from a medical defense into a weapon</w:t>
      </w:r>
      <w:r w:rsidRPr="00603588">
        <w:rPr>
          <w:rStyle w:val="Emphasis"/>
        </w:rPr>
        <w:t>.</w:t>
      </w:r>
      <w:r w:rsidRPr="00603588">
        <w:rPr>
          <w:sz w:val="14"/>
        </w:rPr>
        <w:t>5 In 1902 a known viral epidemic demanded the sacrifice of individual liberty for the cause of vaccination. In 2002</w:t>
      </w:r>
      <w:r w:rsidRPr="00603588">
        <w:rPr>
          <w:sz w:val="14"/>
          <w:highlight w:val="cyan"/>
        </w:rPr>
        <w:t xml:space="preserve">, </w:t>
      </w:r>
      <w:r w:rsidRPr="00603588">
        <w:rPr>
          <w:rStyle w:val="Emphasis"/>
          <w:highlight w:val="cyan"/>
        </w:rPr>
        <w:t>vaccination made a spectacle of physical vulnerability</w:t>
      </w:r>
      <w:r w:rsidRPr="00603588">
        <w:rPr>
          <w:rStyle w:val="Emphasis"/>
        </w:rPr>
        <w:t xml:space="preserve"> that could be mobilized for the cause of war itself.</w:t>
      </w:r>
    </w:p>
    <w:p w14:paraId="35696F9A" w14:textId="629E24A6" w:rsidR="00F805B8" w:rsidRDefault="00F805B8" w:rsidP="00847F4D">
      <w:pPr>
        <w:pStyle w:val="Heading3"/>
        <w:rPr>
          <w:rFonts w:cs="Calibri"/>
        </w:rPr>
      </w:pPr>
      <w:r>
        <w:rPr>
          <w:rFonts w:cs="Calibri"/>
        </w:rPr>
        <w:t>Economy</w:t>
      </w:r>
    </w:p>
    <w:p w14:paraId="5795F9BE" w14:textId="77777777" w:rsidR="00F805B8" w:rsidRDefault="00F805B8" w:rsidP="00F805B8">
      <w:pPr>
        <w:pStyle w:val="Heading4"/>
      </w:pPr>
      <w:r>
        <w:t>Pursuit of economic development is an attempt to further settler dominion over capitalist production. Their valorization of the economy is an attempt to justify the expansion of settler society which can only be made possible through the erasure of indigenous ways of life.</w:t>
      </w:r>
    </w:p>
    <w:p w14:paraId="4F85B5A2" w14:textId="2FF63EEA" w:rsidR="00F805B8" w:rsidRDefault="00F805B8" w:rsidP="00F805B8">
      <w:pPr>
        <w:rPr>
          <w:sz w:val="16"/>
        </w:rPr>
      </w:pPr>
      <w:r w:rsidRPr="00485BAE">
        <w:rPr>
          <w:rFonts w:eastAsiaTheme="majorEastAsia" w:cstheme="majorBidi"/>
          <w:b/>
          <w:bCs/>
          <w:sz w:val="26"/>
          <w:szCs w:val="26"/>
        </w:rPr>
        <w:t>Veracini 13</w:t>
      </w:r>
      <w:r>
        <w:t xml:space="preserve"> </w:t>
      </w:r>
      <w:r w:rsidRPr="004E7EC2">
        <w:t xml:space="preserve">— </w:t>
      </w:r>
      <w:r>
        <w:t>(</w:t>
      </w:r>
      <w:r w:rsidRPr="00485BAE">
        <w:t>Veracini, Lorenzo. Lorenzo Veracini is Associate Professor in history and politics at Swinburne’s Institute for Social Research. His research focuses on the comparative history of colonial systems and settler colonialism.</w:t>
      </w:r>
      <w:r>
        <w:t xml:space="preserve"> </w:t>
      </w:r>
      <w:r w:rsidRPr="00485BAE">
        <w:t>Dr Veracini has authored publications including Israel and Settler Society (2006), Settler Colonialism: A Theoretical Overview (2010), and The Settler Colonial Present (2015). He has also co-edited the Routledge Handbook of the History of Settler Colonialism (2016) and is Editor in Chief of Settler Colonial Studies.</w:t>
      </w:r>
      <w:r>
        <w:t xml:space="preserve"> “</w:t>
      </w:r>
      <w:r w:rsidRPr="00485BAE">
        <w:t>‘Settler colonialism’: Career of a concept." The Journal of Imperial and Commonwealth History 41.2 (2013): 313-333</w:t>
      </w:r>
      <w:r>
        <w:t>, HKR-AS) **brackets in original text</w:t>
      </w:r>
      <w:r>
        <w:br/>
      </w:r>
      <w:r w:rsidRPr="00FB1344">
        <w:rPr>
          <w:rStyle w:val="StyleUnderline"/>
        </w:rPr>
        <w:t xml:space="preserve">A focus on the economies of the settler polities characterised the historiography of settler colonial phenomena during the late 1970s and 1980s.34 This was certainly not a new development: the ‘staple theory’ of </w:t>
      </w:r>
      <w:r w:rsidRPr="00C776BC">
        <w:rPr>
          <w:rStyle w:val="StyleUnderline"/>
          <w:highlight w:val="cyan"/>
        </w:rPr>
        <w:t>economic development</w:t>
      </w:r>
      <w:r w:rsidRPr="00FB1344">
        <w:rPr>
          <w:rStyle w:val="StyleUnderline"/>
        </w:rPr>
        <w:t xml:space="preserve"> had </w:t>
      </w:r>
      <w:r w:rsidRPr="00C776BC">
        <w:rPr>
          <w:rStyle w:val="StyleUnderline"/>
          <w:highlight w:val="cyan"/>
        </w:rPr>
        <w:t>emphasised</w:t>
      </w:r>
      <w:r w:rsidRPr="00FB1344">
        <w:rPr>
          <w:rStyle w:val="StyleUnderline"/>
        </w:rPr>
        <w:t xml:space="preserve"> since the 1930s </w:t>
      </w:r>
      <w:r w:rsidRPr="00C776BC">
        <w:rPr>
          <w:rStyle w:val="StyleUnderline"/>
          <w:highlight w:val="cyan"/>
        </w:rPr>
        <w:t>that settler peripheries and</w:t>
      </w:r>
      <w:r w:rsidRPr="00FB1344">
        <w:rPr>
          <w:rStyle w:val="StyleUnderline"/>
        </w:rPr>
        <w:t xml:space="preserve"> metropolitan </w:t>
      </w:r>
      <w:r w:rsidRPr="00C776BC">
        <w:rPr>
          <w:rStyle w:val="StyleUnderline"/>
          <w:highlight w:val="cyan"/>
        </w:rPr>
        <w:t>cores were</w:t>
      </w:r>
      <w:r w:rsidRPr="00FB1344">
        <w:rPr>
          <w:rStyle w:val="StyleUnderline"/>
        </w:rPr>
        <w:t xml:space="preserve"> closely </w:t>
      </w:r>
      <w:r w:rsidRPr="00C776BC">
        <w:rPr>
          <w:rStyle w:val="StyleUnderline"/>
          <w:highlight w:val="cyan"/>
        </w:rPr>
        <w:t>integrated</w:t>
      </w:r>
      <w:r w:rsidRPr="00FB1344">
        <w:rPr>
          <w:sz w:val="16"/>
        </w:rPr>
        <w:t xml:space="preserve">.35 According to this theory, Canada (and by implication Australia and New Zealand) and Great Britain had not grown apart – a protracted/ongoing institutional relationship was therefore explained via this link.36 </w:t>
      </w:r>
      <w:r w:rsidRPr="00FB1344">
        <w:rPr>
          <w:rStyle w:val="StyleUnderline"/>
        </w:rPr>
        <w:t xml:space="preserve">During this new phase, while the area studies focus shifted again, from the colonial world to the analysis of what will be defined as a global settler ‘Second World’, </w:t>
      </w:r>
      <w:r w:rsidRPr="00C776BC">
        <w:rPr>
          <w:rStyle w:val="StyleUnderline"/>
          <w:highlight w:val="cyan"/>
        </w:rPr>
        <w:t>economic history</w:t>
      </w:r>
      <w:r w:rsidRPr="00FB1344">
        <w:rPr>
          <w:rStyle w:val="StyleUnderline"/>
        </w:rPr>
        <w:t xml:space="preserve"> and sociology also </w:t>
      </w:r>
      <w:r w:rsidRPr="00C776BC">
        <w:rPr>
          <w:rStyle w:val="StyleUnderline"/>
          <w:highlight w:val="cyan"/>
        </w:rPr>
        <w:t>became crucial</w:t>
      </w:r>
      <w:r w:rsidRPr="00FB1344">
        <w:rPr>
          <w:rStyle w:val="StyleUnderline"/>
        </w:rPr>
        <w:t xml:space="preserve"> disciplinary </w:t>
      </w:r>
      <w:r w:rsidRPr="00C776BC">
        <w:rPr>
          <w:rStyle w:val="StyleUnderline"/>
          <w:highlight w:val="cyan"/>
        </w:rPr>
        <w:t>sites in the consolidation of ‘settler colonialism’</w:t>
      </w:r>
      <w:r w:rsidRPr="00FB1344">
        <w:rPr>
          <w:sz w:val="16"/>
        </w:rPr>
        <w:t xml:space="preserve">.37 A number of comparative economic histories of settler colonial polities appeared during this decade, most notably Donald Denoon’s Settler Capitalism (Philip McMichael’s work was also crucial in theorising a specific form of settler capitalism: in Settlers and the Agrarian Question he had detailed the ways in which an original Australian colonial capitalism had by the 1860s been turned into settler capitalism).38 </w:t>
      </w:r>
      <w:r w:rsidRPr="00FB1344">
        <w:rPr>
          <w:rStyle w:val="StyleUnderline"/>
        </w:rPr>
        <w:t xml:space="preserve">Denoon proceeded from an appraisal of a fundamental divide: ‘there is something distinctive about settler societies’, he noted, ‘marking them off from metropolitan societies on the one hand, and the rest of the ‘third world’ on the other’. 39 He thus introduced a critical analytical distinction: the settler world was neither constituted by European (or neo-European) fragments, as Hartz had argued, nor a subset part of the colonial world, as those concerned with decolonising struggles involving settler minorities had postulated. As such, </w:t>
      </w:r>
      <w:r w:rsidRPr="006A49B6">
        <w:rPr>
          <w:rStyle w:val="StyleUnderline"/>
          <w:highlight w:val="cyan"/>
        </w:rPr>
        <w:t>settler colonialism demanded</w:t>
      </w:r>
      <w:r w:rsidRPr="00FB1344">
        <w:rPr>
          <w:rStyle w:val="StyleUnderline"/>
        </w:rPr>
        <w:t xml:space="preserve"> a third conceptual space. Denoon insisted on </w:t>
      </w:r>
      <w:r w:rsidRPr="006A49B6">
        <w:rPr>
          <w:rStyle w:val="StyleUnderline"/>
          <w:highlight w:val="cyan"/>
        </w:rPr>
        <w:t>an economic definition</w:t>
      </w:r>
      <w:r w:rsidRPr="00FB1344">
        <w:rPr>
          <w:rStyle w:val="StyleUnderline"/>
        </w:rPr>
        <w:t xml:space="preserve"> of settler colonial forms (he was implicitly criticising a previous comparative historiography of settler societies for failing to understand how capitalism should be the ‘central consideration’</w:t>
      </w:r>
      <w:r w:rsidRPr="00FB1344">
        <w:rPr>
          <w:sz w:val="16"/>
        </w:rPr>
        <w:t xml:space="preserve">). ‘An overview of these societies in the first half of the nineteenth century’, he noted, would reveal a considerable number of common features. First, they were selfconsciously European, but separated from Europe by great distances and expensive transport. Second, metropolitan strategists and capitalists saw them as way-stations en route to more lucrative opportunities in the tropical world – India and China particularly. Third, they were all concentrated around the harbours, the termini of their European life-lines, and the essential markets for the produce of the hinterlands. Fourth, the temperate grass-lands behind these ports enabled them to grow crops and raise stock in much the same way as Europeans did, though it was difficult to market these products in bulk. Fifth, </w:t>
      </w:r>
      <w:r w:rsidRPr="006A49B6">
        <w:rPr>
          <w:rStyle w:val="StyleUnderline"/>
          <w:highlight w:val="cyan"/>
        </w:rPr>
        <w:t>labour was provided</w:t>
      </w:r>
      <w:r w:rsidRPr="00FB1344">
        <w:rPr>
          <w:rStyle w:val="StyleUnderline"/>
        </w:rPr>
        <w:t xml:space="preserve"> either </w:t>
      </w:r>
      <w:r w:rsidRPr="006A49B6">
        <w:rPr>
          <w:rStyle w:val="StyleUnderline"/>
          <w:highlight w:val="cyan"/>
        </w:rPr>
        <w:t>by the settlers</w:t>
      </w:r>
      <w:r w:rsidRPr="00FB1344">
        <w:rPr>
          <w:rStyle w:val="StyleUnderline"/>
        </w:rPr>
        <w:t xml:space="preserve"> themselves, or by slaves or convicts, or by wage labour; but very rarely by squeezing indigenous communities.40 Most crucially, he noted, </w:t>
      </w:r>
      <w:r w:rsidRPr="006A49B6">
        <w:rPr>
          <w:rStyle w:val="StyleUnderline"/>
          <w:highlight w:val="cyan"/>
        </w:rPr>
        <w:t>they ‘were</w:t>
      </w:r>
      <w:r w:rsidRPr="00FB1344">
        <w:rPr>
          <w:rStyle w:val="StyleUnderline"/>
        </w:rPr>
        <w:t xml:space="preserve"> highly dependent, highly </w:t>
      </w:r>
      <w:r w:rsidRPr="006A49B6">
        <w:rPr>
          <w:rStyle w:val="StyleUnderline"/>
          <w:highlight w:val="cyan"/>
        </w:rPr>
        <w:t>successful economically</w:t>
      </w:r>
      <w:r w:rsidRPr="00FB1344">
        <w:rPr>
          <w:rStyle w:val="StyleUnderline"/>
        </w:rPr>
        <w:t xml:space="preserve">, and as thoroughly enmeshed </w:t>
      </w:r>
      <w:r w:rsidRPr="006A49B6">
        <w:rPr>
          <w:rStyle w:val="StyleUnderline"/>
          <w:highlight w:val="cyan"/>
        </w:rPr>
        <w:t>in capitalist</w:t>
      </w:r>
      <w:r w:rsidRPr="00FB1344">
        <w:rPr>
          <w:rStyle w:val="StyleUnderline"/>
        </w:rPr>
        <w:t xml:space="preserve"> international </w:t>
      </w:r>
      <w:r w:rsidRPr="006A49B6">
        <w:rPr>
          <w:rStyle w:val="StyleUnderline"/>
          <w:highlight w:val="cyan"/>
        </w:rPr>
        <w:t>trade</w:t>
      </w:r>
      <w:r w:rsidRPr="00FB1344">
        <w:rPr>
          <w:rStyle w:val="StyleUnderline"/>
        </w:rPr>
        <w:t xml:space="preserve"> as they were permeated with capitalist relations within’.41 </w:t>
      </w:r>
      <w:r w:rsidRPr="006A49B6">
        <w:rPr>
          <w:rStyle w:val="StyleUnderline"/>
          <w:highlight w:val="cyan"/>
        </w:rPr>
        <w:t>Their</w:t>
      </w:r>
      <w:r w:rsidRPr="00FB1344">
        <w:rPr>
          <w:rStyle w:val="StyleUnderline"/>
        </w:rPr>
        <w:t xml:space="preserve"> current (and past) </w:t>
      </w:r>
      <w:r w:rsidRPr="006A49B6">
        <w:rPr>
          <w:rStyle w:val="StyleUnderline"/>
          <w:highlight w:val="cyan"/>
        </w:rPr>
        <w:t>prosperity</w:t>
      </w:r>
      <w:r w:rsidRPr="00FB1344">
        <w:rPr>
          <w:rStyle w:val="StyleUnderline"/>
        </w:rPr>
        <w:t xml:space="preserve"> and political stability (as opposed to chronic underdevelopment and political fragmentation) </w:t>
      </w:r>
      <w:r w:rsidRPr="006A49B6">
        <w:rPr>
          <w:rStyle w:val="StyleUnderline"/>
          <w:highlight w:val="cyan"/>
        </w:rPr>
        <w:t>made them</w:t>
      </w:r>
      <w:r w:rsidRPr="00FB1344">
        <w:rPr>
          <w:rStyle w:val="StyleUnderline"/>
        </w:rPr>
        <w:t xml:space="preserve"> inherently </w:t>
      </w:r>
      <w:r w:rsidRPr="006A49B6">
        <w:rPr>
          <w:rStyle w:val="StyleUnderline"/>
          <w:highlight w:val="cyan"/>
        </w:rPr>
        <w:t>different from the rest of the colonial</w:t>
      </w:r>
      <w:r w:rsidRPr="00FB1344">
        <w:rPr>
          <w:rStyle w:val="StyleUnderline"/>
        </w:rPr>
        <w:t xml:space="preserve"> and postcolonial </w:t>
      </w:r>
      <w:r w:rsidRPr="006A49B6">
        <w:rPr>
          <w:rStyle w:val="StyleUnderline"/>
          <w:highlight w:val="cyan"/>
        </w:rPr>
        <w:t>world</w:t>
      </w:r>
      <w:r w:rsidRPr="00FB1344">
        <w:rPr>
          <w:rStyle w:val="StyleUnderline"/>
        </w:rPr>
        <w:t>. Their dependency on external finance and trade, on the other hand, made them also different from the metropolitan cores</w:t>
      </w:r>
      <w:r w:rsidRPr="00FB1344">
        <w:rPr>
          <w:sz w:val="16"/>
        </w:rPr>
        <w:t xml:space="preserve">. More generally, this interpretative tradition was a response to Immanuel Wallerstein world-systems theory: while According to Wallerstein, a hierarchical articulation between peripheral and core regions and associated relations of unequal exchange were producing weak states and fragmented political institutions at the margins, the settler polities, Denoon argued, were obviously upsetting this interpretation.42 In the context of these debates, Argentina was seen as a liminal case between two types – the prosperous/stable, albeit dependent, and the underdeveloped/subaltern.43 As such, Argentina became a crucial and recurring test case for comparative analysis (especially in comparative relation to Australia and Canada). Carter Goodrich had already set the comparative tone in a 1964 Comparative Studies in Society and History essay: As a new country of settlement origins Argentina, like the United States, belongs to a small group of historically favored nations. Since its economic development has differed to a considerable degree from that of others of the group, an examination of Argentina’s experience and relative position may serve to raise questions of interest to students of comparative history.44 Where was Argentina to be located in the context of this interpretative pattern; how could its ‘deviant’ trajectory be explained; had it ever been an (albeit informal/‘honorary’) British Dominion? </w:t>
      </w:r>
      <w:r w:rsidRPr="00FB1344">
        <w:rPr>
          <w:rStyle w:val="StyleUnderline"/>
        </w:rPr>
        <w:t>Organised primarily in accordance with a register of difference, an extensive comparative literature in English focused on class composition, the elites, the state, the allocation/misallocation of property rights, the failure to develop industrially, tariffs, institutional and business styles, migratory patterns, the labour movements</w:t>
      </w:r>
      <w:r w:rsidRPr="00FB1344">
        <w:rPr>
          <w:sz w:val="16"/>
        </w:rPr>
        <w:t xml:space="preserve">, and other features characterising Argentina’s ‘divergent’ development.45 Crucial to these approaches was the possibility of reading Argentinean history according to a ‘normalcy to deviance’ narrative structure. When was it that a settler colonial context had turned into a colonial one? Positions varied, and identified the point of divergence at different passages, from Rosas’ ascendancy in the early 19th century, to Peron’s in the 1950s. </w:t>
      </w:r>
      <w:r w:rsidRPr="00FB1344">
        <w:rPr>
          <w:rStyle w:val="StyleUnderline"/>
        </w:rPr>
        <w:t xml:space="preserve">Crucial to these approaches was also the more or less explicit </w:t>
      </w:r>
      <w:r w:rsidRPr="006A49B6">
        <w:rPr>
          <w:rStyle w:val="StyleUnderline"/>
          <w:highlight w:val="cyan"/>
        </w:rPr>
        <w:t>anxiety</w:t>
      </w:r>
      <w:r w:rsidRPr="00FB1344">
        <w:rPr>
          <w:rStyle w:val="StyleUnderline"/>
        </w:rPr>
        <w:t xml:space="preserve"> pertaining to the possibility </w:t>
      </w:r>
      <w:r w:rsidRPr="006A49B6">
        <w:rPr>
          <w:rStyle w:val="StyleUnderline"/>
          <w:highlight w:val="cyan"/>
        </w:rPr>
        <w:t>that</w:t>
      </w:r>
      <w:r w:rsidRPr="00FB1344">
        <w:rPr>
          <w:rStyle w:val="StyleUnderline"/>
        </w:rPr>
        <w:t xml:space="preserve"> a similar </w:t>
      </w:r>
      <w:r w:rsidRPr="006A49B6">
        <w:rPr>
          <w:rStyle w:val="StyleUnderline"/>
          <w:highlight w:val="cyan"/>
        </w:rPr>
        <w:t>‘deviance’ could manifest itself in</w:t>
      </w:r>
      <w:r w:rsidRPr="00FB1344">
        <w:rPr>
          <w:rStyle w:val="StyleUnderline"/>
        </w:rPr>
        <w:t xml:space="preserve"> other semi-dependent, semiperipheral </w:t>
      </w:r>
      <w:r w:rsidRPr="006A49B6">
        <w:rPr>
          <w:rStyle w:val="StyleUnderline"/>
          <w:highlight w:val="cyan"/>
        </w:rPr>
        <w:t>settler</w:t>
      </w:r>
      <w:r w:rsidRPr="00FB1344">
        <w:rPr>
          <w:rStyle w:val="StyleUnderline"/>
        </w:rPr>
        <w:t xml:space="preserve"> colonial </w:t>
      </w:r>
      <w:r w:rsidRPr="006A49B6">
        <w:rPr>
          <w:rStyle w:val="StyleUnderline"/>
          <w:highlight w:val="cyan"/>
        </w:rPr>
        <w:t>polities</w:t>
      </w:r>
      <w:r w:rsidRPr="00FB1344">
        <w:rPr>
          <w:sz w:val="16"/>
        </w:rPr>
        <w:t xml:space="preserve"> – that Argentina was not only deviant, but a precursor as well. These were years of sustained crisis; were Australia, New Zealand, and Canada also at risk of turning into economically fragile and politically unstable settings? </w:t>
      </w:r>
      <w:r w:rsidRPr="00FB1344">
        <w:rPr>
          <w:rStyle w:val="StyleUnderline"/>
        </w:rPr>
        <w:t xml:space="preserve">During this phase, as mentioned, another area studies shift can be detected in discussions involving ‘settlers’ and ‘settler colonialism’. No longer a form involving Africa in particular, settler colonialism was now seen as characteristic of the southern hemisphere (it is significant that ‘settler colonialism’ is a largely Australian developed category; elsewhere scholarly debate focused on </w:t>
      </w:r>
      <w:r w:rsidRPr="006A49B6">
        <w:rPr>
          <w:rStyle w:val="StyleUnderline"/>
        </w:rPr>
        <w:t>‘settler society’</w:t>
      </w:r>
      <w:r w:rsidRPr="00FB1344">
        <w:rPr>
          <w:rStyle w:val="StyleUnderline"/>
        </w:rPr>
        <w:t xml:space="preserve">, which obscures ‘colonialism’, or simply referred to ‘colonialism’, which neglects ‘settler’).46 It was still the ‘global’ South, but a South that was now seen as inherently diversified in its relationship with the metropolitan cores. There was a colonial/postcolonial South and a settler colonial South (and an intermediate Argentinean case). And yet, as </w:t>
      </w:r>
      <w:r w:rsidRPr="006A49B6">
        <w:rPr>
          <w:rStyle w:val="StyleUnderline"/>
          <w:highlight w:val="cyan"/>
        </w:rPr>
        <w:t xml:space="preserve">‘settler </w:t>
      </w:r>
      <w:r w:rsidRPr="000979FF">
        <w:rPr>
          <w:rStyle w:val="StyleUnderline"/>
          <w:highlight w:val="cyan"/>
        </w:rPr>
        <w:t>colonialism’ was</w:t>
      </w:r>
      <w:r w:rsidRPr="00FB1344">
        <w:rPr>
          <w:rStyle w:val="StyleUnderline"/>
        </w:rPr>
        <w:t xml:space="preserve"> being conceptually ‘</w:t>
      </w:r>
      <w:r w:rsidRPr="006A49B6">
        <w:rPr>
          <w:rStyle w:val="StyleUnderline"/>
          <w:highlight w:val="cyan"/>
        </w:rPr>
        <w:t>brought</w:t>
      </w:r>
      <w:r w:rsidRPr="00FB1344">
        <w:rPr>
          <w:rStyle w:val="StyleUnderline"/>
        </w:rPr>
        <w:t xml:space="preserve"> home’ </w:t>
      </w:r>
      <w:r w:rsidRPr="006A49B6">
        <w:rPr>
          <w:rStyle w:val="StyleUnderline"/>
          <w:highlight w:val="cyan"/>
        </w:rPr>
        <w:t>to</w:t>
      </w:r>
      <w:r w:rsidRPr="00FB1344">
        <w:rPr>
          <w:rStyle w:val="StyleUnderline"/>
        </w:rPr>
        <w:t xml:space="preserve"> the non-European </w:t>
      </w:r>
      <w:r w:rsidRPr="006A49B6">
        <w:rPr>
          <w:rStyle w:val="StyleUnderline"/>
          <w:highlight w:val="cyan"/>
        </w:rPr>
        <w:t>developed countries</w:t>
      </w:r>
      <w:r w:rsidRPr="00FB1344">
        <w:rPr>
          <w:rStyle w:val="StyleUnderline"/>
        </w:rPr>
        <w:t xml:space="preserve"> (and while disciplinarily it was now </w:t>
      </w:r>
      <w:r w:rsidRPr="006A49B6">
        <w:rPr>
          <w:rStyle w:val="StyleUnderline"/>
          <w:highlight w:val="cyan"/>
        </w:rPr>
        <w:t>economics</w:t>
      </w:r>
      <w:r w:rsidRPr="00FB1344">
        <w:rPr>
          <w:rStyle w:val="StyleUnderline"/>
        </w:rPr>
        <w:t xml:space="preserve"> that </w:t>
      </w:r>
      <w:r w:rsidRPr="006A49B6">
        <w:rPr>
          <w:rStyle w:val="StyleUnderline"/>
          <w:highlight w:val="cyan"/>
        </w:rPr>
        <w:t>took the lead</w:t>
      </w:r>
      <w:r w:rsidRPr="00FB1344">
        <w:rPr>
          <w:rStyle w:val="StyleUnderline"/>
        </w:rPr>
        <w:t xml:space="preserve">), the emphasis on ‘colonialism’ was implicitly dropped from the interpretative frame. </w:t>
      </w:r>
      <w:r w:rsidRPr="006A49B6">
        <w:rPr>
          <w:rStyle w:val="Emphasis"/>
        </w:rPr>
        <w:t xml:space="preserve">Definitions of </w:t>
      </w:r>
      <w:r w:rsidRPr="006A49B6">
        <w:rPr>
          <w:rStyle w:val="Emphasis"/>
          <w:highlight w:val="cyan"/>
        </w:rPr>
        <w:t>‘settler’</w:t>
      </w:r>
      <w:r w:rsidRPr="006A49B6">
        <w:rPr>
          <w:rStyle w:val="Emphasis"/>
        </w:rPr>
        <w:t xml:space="preserve"> or ‘dominion’ </w:t>
      </w:r>
      <w:r w:rsidRPr="006A49B6">
        <w:rPr>
          <w:rStyle w:val="Emphasis"/>
          <w:highlight w:val="cyan"/>
        </w:rPr>
        <w:t>capitalism</w:t>
      </w:r>
      <w:r w:rsidRPr="006A49B6">
        <w:rPr>
          <w:rStyle w:val="Emphasis"/>
        </w:rPr>
        <w:t xml:space="preserve"> now </w:t>
      </w:r>
      <w:r w:rsidRPr="006A49B6">
        <w:rPr>
          <w:rStyle w:val="Emphasis"/>
          <w:highlight w:val="cyan"/>
        </w:rPr>
        <w:t>implied</w:t>
      </w:r>
      <w:r w:rsidRPr="006A49B6">
        <w:rPr>
          <w:rStyle w:val="Emphasis"/>
        </w:rPr>
        <w:t xml:space="preserve"> sustained </w:t>
      </w:r>
      <w:r w:rsidRPr="006A49B6">
        <w:rPr>
          <w:rStyle w:val="Emphasis"/>
          <w:highlight w:val="cyan"/>
        </w:rPr>
        <w:t>high</w:t>
      </w:r>
      <w:r w:rsidRPr="006A49B6">
        <w:rPr>
          <w:rStyle w:val="Emphasis"/>
        </w:rPr>
        <w:t xml:space="preserve"> levels of </w:t>
      </w:r>
      <w:r w:rsidRPr="006A49B6">
        <w:rPr>
          <w:rStyle w:val="Emphasis"/>
          <w:highlight w:val="cyan"/>
        </w:rPr>
        <w:t>economic performance together with the</w:t>
      </w:r>
      <w:r w:rsidRPr="006A49B6">
        <w:rPr>
          <w:rStyle w:val="Emphasis"/>
        </w:rPr>
        <w:t xml:space="preserve"> sudden and irretrievable </w:t>
      </w:r>
      <w:r w:rsidRPr="006A49B6">
        <w:rPr>
          <w:rStyle w:val="Emphasis"/>
          <w:highlight w:val="cyan"/>
        </w:rPr>
        <w:t>disappearance of indigenous</w:t>
      </w:r>
      <w:r w:rsidRPr="006A49B6">
        <w:rPr>
          <w:rStyle w:val="Emphasis"/>
        </w:rPr>
        <w:t xml:space="preserve"> polities and </w:t>
      </w:r>
      <w:r w:rsidRPr="006A49B6">
        <w:rPr>
          <w:rStyle w:val="Emphasis"/>
          <w:highlight w:val="cyan"/>
        </w:rPr>
        <w:t>agency</w:t>
      </w:r>
      <w:r w:rsidRPr="00FB1344">
        <w:rPr>
          <w:rStyle w:val="StyleUnderline"/>
        </w:rPr>
        <w:t xml:space="preserve">. Both these characteristics contributed to making reflection on colonialism marginal. True, this interpretative tradition still </w:t>
      </w:r>
      <w:r w:rsidRPr="006A49B6">
        <w:rPr>
          <w:rStyle w:val="StyleUnderline"/>
          <w:highlight w:val="cyan"/>
        </w:rPr>
        <w:t>used ‘colonialism’</w:t>
      </w:r>
      <w:r w:rsidRPr="00FB1344">
        <w:rPr>
          <w:rStyle w:val="StyleUnderline"/>
        </w:rPr>
        <w:t xml:space="preserve"> as a conceptual category, but crucially in order </w:t>
      </w:r>
      <w:r w:rsidRPr="006A49B6">
        <w:rPr>
          <w:rStyle w:val="StyleUnderline"/>
          <w:highlight w:val="cyan"/>
        </w:rPr>
        <w:t>to emphasise settler</w:t>
      </w:r>
      <w:r w:rsidRPr="00FB1344">
        <w:rPr>
          <w:rStyle w:val="StyleUnderline"/>
        </w:rPr>
        <w:t xml:space="preserve"> dependent </w:t>
      </w:r>
      <w:r w:rsidRPr="006A49B6">
        <w:rPr>
          <w:rStyle w:val="StyleUnderline"/>
          <w:highlight w:val="cyan"/>
        </w:rPr>
        <w:t>development, and no</w:t>
      </w:r>
      <w:r w:rsidRPr="00FB1344">
        <w:rPr>
          <w:rStyle w:val="StyleUnderline"/>
        </w:rPr>
        <w:t xml:space="preserve">t to refer to </w:t>
      </w:r>
      <w:r w:rsidRPr="006A49B6">
        <w:rPr>
          <w:rStyle w:val="StyleUnderline"/>
          <w:highlight w:val="cyan"/>
        </w:rPr>
        <w:t>indigenous subjugation</w:t>
      </w:r>
      <w:r w:rsidRPr="00FB1344">
        <w:rPr>
          <w:rStyle w:val="StyleUnderline"/>
        </w:rPr>
        <w:t xml:space="preserve">. </w:t>
      </w:r>
      <w:r w:rsidRPr="006A49B6">
        <w:rPr>
          <w:rStyle w:val="Emphasis"/>
        </w:rPr>
        <w:t xml:space="preserve">The very notion of </w:t>
      </w:r>
      <w:r w:rsidRPr="006A49B6">
        <w:rPr>
          <w:rStyle w:val="Emphasis"/>
          <w:highlight w:val="cyan"/>
        </w:rPr>
        <w:t>‘settler capitalism’</w:t>
      </w:r>
      <w:r w:rsidRPr="006A49B6">
        <w:rPr>
          <w:rStyle w:val="Emphasis"/>
        </w:rPr>
        <w:t xml:space="preserve">, with its emphasis on an order that is established ex novo without ‘Old World’ restraints and without sustained conflict with surviving indigenous polities, </w:t>
      </w:r>
      <w:r w:rsidRPr="006A49B6">
        <w:rPr>
          <w:rStyle w:val="Emphasis"/>
          <w:highlight w:val="cyan"/>
        </w:rPr>
        <w:t>demanded that indigenous people be deemed insignificant</w:t>
      </w:r>
      <w:r w:rsidRPr="006A49B6">
        <w:rPr>
          <w:rStyle w:val="Emphasis"/>
        </w:rPr>
        <w:t xml:space="preserve"> both at the moment of the settler polity’s foundation and thereafter.</w:t>
      </w:r>
      <w:r w:rsidRPr="00FB1344">
        <w:rPr>
          <w:sz w:val="16"/>
        </w:rPr>
        <w:t xml:space="preserve"> Denoon, it should be noted, had crucially based his analysis on the type of indigenous presences and their impact in determining the possibility of instituting a specific type of colonial domination rather than another. ‘[I]t is the qualities of the indigenous society which profoundly influenced the kind of settler society which could be superimposed upon it, or which might entirely replace it’, he had concluded.47 This was a crucial concession, but also a preemptive consideration (and at exception anyway, most scholars continued to disregard all indigenous inputs). References to ‘settler capitalism’ were effectively writing indigenous people and indigenous history off the conceptual map. As displacement was redressed, disavowal became reactivated. Colonialism within ‘Settler Colonialism’: Settler Colonial Studies The indigenous peoples of the white settler nations – the ‘Fourth World’ – eventually began to militantly demand recognition and self-determination. 48 In the context of renewed political contestations, another phase in the development of ‘settler colonialism’ as a concept thus began. </w:t>
      </w:r>
      <w:r w:rsidRPr="00FB1344">
        <w:rPr>
          <w:rStyle w:val="StyleUnderline"/>
        </w:rPr>
        <w:t xml:space="preserve">If previous historiograpical traditions in </w:t>
      </w:r>
      <w:r w:rsidRPr="00CC1B59">
        <w:rPr>
          <w:rStyle w:val="StyleUnderline"/>
          <w:highlight w:val="cyan"/>
        </w:rPr>
        <w:t>settler</w:t>
      </w:r>
      <w:r w:rsidRPr="00FB1344">
        <w:rPr>
          <w:rStyle w:val="StyleUnderline"/>
        </w:rPr>
        <w:t xml:space="preserve"> colonial </w:t>
      </w:r>
      <w:r w:rsidRPr="00CC1B59">
        <w:rPr>
          <w:rStyle w:val="StyleUnderline"/>
          <w:highlight w:val="cyan"/>
        </w:rPr>
        <w:t>polities</w:t>
      </w:r>
      <w:r w:rsidRPr="00FB1344">
        <w:rPr>
          <w:rStyle w:val="StyleUnderline"/>
        </w:rPr>
        <w:t xml:space="preserve"> had </w:t>
      </w:r>
      <w:r w:rsidRPr="00CC1B59">
        <w:rPr>
          <w:rStyle w:val="StyleUnderline"/>
          <w:highlight w:val="cyan"/>
        </w:rPr>
        <w:t>focused on</w:t>
      </w:r>
      <w:r w:rsidRPr="00FB1344">
        <w:rPr>
          <w:rStyle w:val="StyleUnderline"/>
        </w:rPr>
        <w:t xml:space="preserve"> ‘virgin lands’ and ‘quiet continents’ (the Americanists of the ‘myth- symbol’ school of interpretation, for example, had focused on a prototypical </w:t>
      </w:r>
      <w:r w:rsidRPr="00CC1B59">
        <w:rPr>
          <w:rStyle w:val="StyleUnderline"/>
          <w:highlight w:val="cyan"/>
        </w:rPr>
        <w:t>American Self</w:t>
      </w:r>
      <w:r w:rsidRPr="00FB1344">
        <w:rPr>
          <w:rStyle w:val="StyleUnderline"/>
        </w:rPr>
        <w:t xml:space="preserve"> [i.e., the American Adam], on a specific quest [i.e., the Errand into the Wilderness], and </w:t>
      </w:r>
      <w:r w:rsidRPr="00CC1B59">
        <w:rPr>
          <w:rStyle w:val="StyleUnderline"/>
          <w:highlight w:val="cyan"/>
        </w:rPr>
        <w:t>on</w:t>
      </w:r>
      <w:r w:rsidRPr="00FB1344">
        <w:rPr>
          <w:rStyle w:val="StyleUnderline"/>
        </w:rPr>
        <w:t xml:space="preserve"> the process of </w:t>
      </w:r>
      <w:r w:rsidRPr="00CC1B59">
        <w:rPr>
          <w:rStyle w:val="StyleUnderline"/>
          <w:highlight w:val="cyan"/>
        </w:rPr>
        <w:t>acquisition</w:t>
      </w:r>
      <w:r w:rsidRPr="00FB1344">
        <w:rPr>
          <w:rStyle w:val="StyleUnderline"/>
        </w:rPr>
        <w:t xml:space="preserve">/liberation </w:t>
      </w:r>
      <w:r w:rsidRPr="00CC1B59">
        <w:rPr>
          <w:rStyle w:val="StyleUnderline"/>
          <w:highlight w:val="cyan"/>
        </w:rPr>
        <w:t>of the land</w:t>
      </w:r>
      <w:r w:rsidRPr="00FB1344">
        <w:rPr>
          <w:rStyle w:val="StyleUnderline"/>
        </w:rPr>
        <w:t xml:space="preserve"> [i.e., a Virgin Land] </w:t>
      </w:r>
      <w:r w:rsidRPr="00CC1B59">
        <w:rPr>
          <w:rStyle w:val="StyleUnderline"/>
          <w:highlight w:val="cyan"/>
        </w:rPr>
        <w:t>against</w:t>
      </w:r>
      <w:r w:rsidRPr="00FB1344">
        <w:rPr>
          <w:rStyle w:val="StyleUnderline"/>
        </w:rPr>
        <w:t xml:space="preserve"> all sorts of </w:t>
      </w:r>
      <w:r w:rsidRPr="00CC1B59">
        <w:rPr>
          <w:rStyle w:val="StyleUnderline"/>
          <w:highlight w:val="cyan"/>
        </w:rPr>
        <w:t>indigenous</w:t>
      </w:r>
      <w:r w:rsidRPr="00FB1344">
        <w:rPr>
          <w:rStyle w:val="StyleUnderline"/>
        </w:rPr>
        <w:t xml:space="preserve"> and exogenous </w:t>
      </w:r>
      <w:r w:rsidRPr="00CC1B59">
        <w:rPr>
          <w:rStyle w:val="StyleUnderline"/>
          <w:highlight w:val="cyan"/>
        </w:rPr>
        <w:t>challenges</w:t>
      </w:r>
      <w:r w:rsidRPr="00FB1344">
        <w:rPr>
          <w:rStyle w:val="StyleUnderline"/>
        </w:rPr>
        <w:t xml:space="preserve">), a new interpretative trend now </w:t>
      </w:r>
      <w:r w:rsidRPr="00CC1B59">
        <w:rPr>
          <w:rStyle w:val="StyleUnderline"/>
          <w:highlight w:val="cyan"/>
        </w:rPr>
        <w:t xml:space="preserve">emphasised </w:t>
      </w:r>
      <w:r w:rsidRPr="001A18D7">
        <w:rPr>
          <w:rStyle w:val="StyleUnderline"/>
          <w:highlight w:val="cyan"/>
        </w:rPr>
        <w:t>violence, theft</w:t>
      </w:r>
      <w:r w:rsidRPr="00FB1344">
        <w:rPr>
          <w:rStyle w:val="StyleUnderline"/>
        </w:rPr>
        <w:t xml:space="preserve">, wastefulness, classism, </w:t>
      </w:r>
      <w:r w:rsidRPr="001A18D7">
        <w:rPr>
          <w:rStyle w:val="StyleUnderline"/>
          <w:highlight w:val="cyan"/>
        </w:rPr>
        <w:t>and racism</w:t>
      </w:r>
      <w:r w:rsidRPr="00FB1344">
        <w:rPr>
          <w:sz w:val="16"/>
        </w:rPr>
        <w:t>.49 At the same time, ethnohistory, anthropology, indigenous studies, and especially history became crucial disciplinary sites in the development of ‘settler colonialism’ as a conceptual category</w:t>
      </w:r>
      <w:r>
        <w:rPr>
          <w:sz w:val="16"/>
        </w:rPr>
        <w:t>.</w:t>
      </w:r>
    </w:p>
    <w:p w14:paraId="4AB0D192" w14:textId="77777777" w:rsidR="006C778B" w:rsidRPr="00C21FE7" w:rsidRDefault="006C778B" w:rsidP="006C778B">
      <w:pPr>
        <w:pStyle w:val="Heading4"/>
      </w:pPr>
      <w:r>
        <w:t>Economics is an imperial science of race owing to settler colonial epistemology</w:t>
      </w:r>
    </w:p>
    <w:p w14:paraId="7C649EA9" w14:textId="77777777" w:rsidR="006C778B" w:rsidRPr="00AC587E" w:rsidRDefault="006C778B" w:rsidP="006C778B">
      <w:r w:rsidRPr="00C21FE7">
        <w:rPr>
          <w:rStyle w:val="Style13ptBold"/>
        </w:rPr>
        <w:t>Arruda 16</w:t>
      </w:r>
      <w:r>
        <w:t xml:space="preserve"> James, </w:t>
      </w:r>
      <w:r w:rsidRPr="00EE5E80">
        <w:t>Masters in Environmental Studies (MES) at York University</w:t>
      </w:r>
      <w:r>
        <w:t xml:space="preserve">, BA Concordia University. Currently a student at </w:t>
      </w:r>
      <w:r w:rsidRPr="00C764B3">
        <w:t>Economics for the Anthropocene (E4A) is a graduate training and research partnership designed to improve how the social sciences and humanities connect to ecological and economic realities and</w:t>
      </w:r>
      <w:r>
        <w:t xml:space="preserve"> challenges of the Anthropocene, b</w:t>
      </w:r>
      <w:r w:rsidRPr="00C764B3">
        <w:t>ased at McGill University, York Universit</w:t>
      </w:r>
      <w:r>
        <w:t>y and University of Vermont. “</w:t>
      </w:r>
      <w:r w:rsidRPr="00EE5E80">
        <w:t>SETTLER COLON</w:t>
      </w:r>
      <w:r>
        <w:t>IALISM AND MAINSTREAM ECONOMICS.” Sept. 7</w:t>
      </w:r>
      <w:r w:rsidRPr="00C764B3">
        <w:rPr>
          <w:vertAlign w:val="superscript"/>
        </w:rPr>
        <w:t>th</w:t>
      </w:r>
      <w:r>
        <w:t>, 2016</w:t>
      </w:r>
    </w:p>
    <w:p w14:paraId="14D857E6" w14:textId="03078422" w:rsidR="006C778B" w:rsidRDefault="006C778B" w:rsidP="00F805B8">
      <w:pPr>
        <w:rPr>
          <w:sz w:val="14"/>
        </w:rPr>
      </w:pPr>
      <w:r w:rsidRPr="00C21FE7">
        <w:rPr>
          <w:rStyle w:val="Emphasis"/>
          <w:highlight w:val="cyan"/>
        </w:rPr>
        <w:t>In</w:t>
      </w:r>
      <w:r w:rsidRPr="00D142DA">
        <w:rPr>
          <w:rStyle w:val="Emphasis"/>
        </w:rPr>
        <w:t xml:space="preserve"> a </w:t>
      </w:r>
      <w:r w:rsidRPr="00C21FE7">
        <w:rPr>
          <w:rStyle w:val="Emphasis"/>
          <w:highlight w:val="cyan"/>
        </w:rPr>
        <w:t>Settler</w:t>
      </w:r>
      <w:r w:rsidRPr="00D142DA">
        <w:rPr>
          <w:rStyle w:val="Emphasis"/>
        </w:rPr>
        <w:t xml:space="preserve"> colonial </w:t>
      </w:r>
      <w:r w:rsidRPr="00C21FE7">
        <w:rPr>
          <w:rStyle w:val="Emphasis"/>
          <w:highlight w:val="cyan"/>
        </w:rPr>
        <w:t>society, knowledge production can serve to dispossess and eliminate Indigenous peoples</w:t>
      </w:r>
      <w:r w:rsidRPr="00C21FE7">
        <w:rPr>
          <w:sz w:val="14"/>
          <w:highlight w:val="cyan"/>
        </w:rPr>
        <w:t>.</w:t>
      </w:r>
      <w:r w:rsidRPr="00C21FE7">
        <w:rPr>
          <w:sz w:val="14"/>
        </w:rPr>
        <w:t xml:space="preserve"> Professors Eve Tuck and Rubén Gaztambide-Fernández (2013, p. 74) argue, “</w:t>
      </w:r>
      <w:r w:rsidRPr="00D142DA">
        <w:rPr>
          <w:rStyle w:val="Emphasis"/>
        </w:rPr>
        <w:t xml:space="preserve">Settler colonialism is </w:t>
      </w:r>
      <w:r w:rsidRPr="00C21FE7">
        <w:rPr>
          <w:rStyle w:val="Emphasis"/>
        </w:rPr>
        <w:t>typified</w:t>
      </w:r>
      <w:r w:rsidRPr="00D142DA">
        <w:rPr>
          <w:rStyle w:val="Emphasis"/>
        </w:rPr>
        <w:t xml:space="preserve"> by its practiced epistemological refusal to recognize the latent relations of the settler colonial triad</w:t>
      </w:r>
      <w:r w:rsidRPr="00C21FE7">
        <w:rPr>
          <w:sz w:val="14"/>
        </w:rPr>
        <w:t xml:space="preserve">47; </w:t>
      </w:r>
      <w:r w:rsidRPr="00D142DA">
        <w:rPr>
          <w:rStyle w:val="StyleUnderline"/>
        </w:rPr>
        <w:t>the covering of its track</w:t>
      </w:r>
      <w:r w:rsidRPr="00C21FE7">
        <w:rPr>
          <w:sz w:val="14"/>
        </w:rPr>
        <w:t xml:space="preserve">.” In other words, </w:t>
      </w:r>
      <w:r w:rsidRPr="00C21FE7">
        <w:rPr>
          <w:rStyle w:val="Emphasis"/>
        </w:rPr>
        <w:t>Settler</w:t>
      </w:r>
      <w:r w:rsidRPr="00D142DA">
        <w:rPr>
          <w:rStyle w:val="Emphasis"/>
        </w:rPr>
        <w:t xml:space="preserve"> colonial societies produce knowledge </w:t>
      </w:r>
      <w:r w:rsidRPr="00C21FE7">
        <w:rPr>
          <w:rStyle w:val="Emphasis"/>
          <w:highlight w:val="cyan"/>
        </w:rPr>
        <w:t>that covers the</w:t>
      </w:r>
      <w:r w:rsidRPr="00D142DA">
        <w:rPr>
          <w:rStyle w:val="Emphasis"/>
        </w:rPr>
        <w:t xml:space="preserve"> systematic and </w:t>
      </w:r>
      <w:r w:rsidRPr="00C21FE7">
        <w:rPr>
          <w:rStyle w:val="Emphasis"/>
          <w:highlight w:val="cyan"/>
        </w:rPr>
        <w:t>structural</w:t>
      </w:r>
      <w:r w:rsidRPr="00D142DA">
        <w:rPr>
          <w:rStyle w:val="Emphasis"/>
        </w:rPr>
        <w:t xml:space="preserve"> </w:t>
      </w:r>
      <w:r w:rsidRPr="00C21FE7">
        <w:rPr>
          <w:rStyle w:val="Emphasis"/>
          <w:highlight w:val="cyan"/>
        </w:rPr>
        <w:t>oppressive delineations underlying its institutions</w:t>
      </w:r>
      <w:r w:rsidRPr="00D142DA">
        <w:rPr>
          <w:rStyle w:val="Emphasis"/>
        </w:rPr>
        <w:t xml:space="preserve"> and cultures. This involves forgetting the past, yet present, to draw convenient Settler futurities</w:t>
      </w:r>
      <w:r w:rsidRPr="00C21FE7">
        <w:rPr>
          <w:sz w:val="14"/>
        </w:rPr>
        <w:t>, or as Stoler (2008, p. 353) puts it, “</w:t>
      </w:r>
      <w:r w:rsidRPr="00D142DA">
        <w:rPr>
          <w:rStyle w:val="StyleUnderline"/>
        </w:rPr>
        <w:t>Epistemic practice focused not what had occurred but on what could be in the future</w:t>
      </w:r>
      <w:r w:rsidRPr="00C21FE7">
        <w:rPr>
          <w:sz w:val="14"/>
        </w:rPr>
        <w:t xml:space="preserve">.” The exclusive object of investigation for this chapter is the epistemology of mainstream economics in the context of Settler colonialism. How are </w:t>
      </w:r>
      <w:r w:rsidRPr="00C21FE7">
        <w:rPr>
          <w:rStyle w:val="Emphasis"/>
          <w:highlight w:val="cyan"/>
        </w:rPr>
        <w:t>economic relations</w:t>
      </w:r>
      <w:r w:rsidRPr="00255968">
        <w:rPr>
          <w:rStyle w:val="Emphasis"/>
        </w:rPr>
        <w:t>hips</w:t>
      </w:r>
      <w:r w:rsidRPr="00C21FE7">
        <w:rPr>
          <w:sz w:val="14"/>
        </w:rPr>
        <w:t xml:space="preserve"> (i.e. the exchange of goods/services) studied </w:t>
      </w:r>
      <w:r w:rsidRPr="00255968">
        <w:rPr>
          <w:rStyle w:val="Emphasis"/>
        </w:rPr>
        <w:t xml:space="preserve">in a Settler society </w:t>
      </w:r>
      <w:r w:rsidRPr="00C21FE7">
        <w:rPr>
          <w:rStyle w:val="Emphasis"/>
          <w:highlight w:val="cyan"/>
        </w:rPr>
        <w:t>in pursuit of land and the elimination of Indigenous personhood</w:t>
      </w:r>
      <w:r w:rsidRPr="00C21FE7">
        <w:rPr>
          <w:sz w:val="14"/>
        </w:rPr>
        <w:t xml:space="preserve">? To develop part of the answer, </w:t>
      </w:r>
      <w:r w:rsidRPr="00255968">
        <w:rPr>
          <w:rStyle w:val="Emphasis"/>
        </w:rPr>
        <w:t xml:space="preserve">we follow the ‘logic of elimination’: </w:t>
      </w:r>
      <w:r w:rsidRPr="00C21FE7">
        <w:rPr>
          <w:rStyle w:val="Emphasis"/>
          <w:highlight w:val="cyan"/>
        </w:rPr>
        <w:t>Settler</w:t>
      </w:r>
      <w:r w:rsidRPr="00255968">
        <w:rPr>
          <w:rStyle w:val="Emphasis"/>
        </w:rPr>
        <w:t xml:space="preserve"> colonizer</w:t>
      </w:r>
      <w:r w:rsidRPr="00C21FE7">
        <w:rPr>
          <w:rStyle w:val="Emphasis"/>
          <w:highlight w:val="cyan"/>
        </w:rPr>
        <w:t>s seek to</w:t>
      </w:r>
      <w:r w:rsidRPr="00255968">
        <w:rPr>
          <w:rStyle w:val="Emphasis"/>
        </w:rPr>
        <w:t xml:space="preserve"> “liquidate” Indigenous societies and finally </w:t>
      </w:r>
      <w:r w:rsidRPr="00C21FE7">
        <w:rPr>
          <w:rStyle w:val="Emphasis"/>
          <w:highlight w:val="cyan"/>
        </w:rPr>
        <w:t>“erect a new colonial society on</w:t>
      </w:r>
      <w:r w:rsidRPr="00255968">
        <w:rPr>
          <w:rStyle w:val="Emphasis"/>
        </w:rPr>
        <w:t xml:space="preserve"> the expropriated </w:t>
      </w:r>
      <w:r w:rsidRPr="00C21FE7">
        <w:rPr>
          <w:rStyle w:val="Emphasis"/>
          <w:highlight w:val="cyan"/>
        </w:rPr>
        <w:t>land</w:t>
      </w:r>
      <w:r w:rsidRPr="00255968">
        <w:rPr>
          <w:rStyle w:val="Emphasis"/>
        </w:rPr>
        <w:t xml:space="preserve"> base</w:t>
      </w:r>
      <w:r w:rsidRPr="00C21FE7">
        <w:rPr>
          <w:sz w:val="14"/>
        </w:rPr>
        <w:t>” (Wolfe, 2006, p. 388)—</w:t>
      </w:r>
      <w:r w:rsidRPr="00255968">
        <w:rPr>
          <w:rStyle w:val="Emphasis"/>
        </w:rPr>
        <w:t>Indigenous peoples are politically out of view; they do not exist anymore; there is no resistance; Settler society is absolutely uncontested.</w:t>
      </w:r>
      <w:r w:rsidRPr="00C21FE7">
        <w:rPr>
          <w:sz w:val="14"/>
        </w:rPr>
        <w:t xml:space="preserve"> However, </w:t>
      </w:r>
      <w:r w:rsidRPr="00255968">
        <w:rPr>
          <w:rStyle w:val="StyleUnderline"/>
        </w:rPr>
        <w:t>Indigenous theorists have pointed to the logic’s paradox. Indigenous peoples and nations are still very much alive, and are in fact resisting colonialism and blossoming from within their communities</w:t>
      </w:r>
      <w:r w:rsidRPr="00C21FE7">
        <w:rPr>
          <w:sz w:val="14"/>
        </w:rPr>
        <w:t xml:space="preserve"> (Simpson L., 2011). If there is no logic, is it still common sense? The settler common sense, as studied by Marc Rifkin (2013, pp. 322-3), views </w:t>
      </w:r>
      <w:r w:rsidRPr="00255968">
        <w:rPr>
          <w:rStyle w:val="StyleUnderline"/>
        </w:rPr>
        <w:t>the project of settlement—“the exertion of control by non-Natives over Native peoples and lands”—as part of the “ordinary, non reflexive conditions of possibility”.</w:t>
      </w:r>
      <w:r w:rsidRPr="00C21FE7">
        <w:rPr>
          <w:sz w:val="14"/>
        </w:rPr>
        <w:t xml:space="preserve"> In my opinion, common sense says that Settler colonialism is not a complete assumption in Settler societies, but still mostly part of its historical ontological progression. Therefore, a more suitable, yet similar, question is posed: How </w:t>
      </w:r>
      <w:r w:rsidRPr="00C21FE7">
        <w:rPr>
          <w:rStyle w:val="Emphasis"/>
          <w:highlight w:val="cyan"/>
        </w:rPr>
        <w:t>does the epistemology of economics exhibit</w:t>
      </w:r>
      <w:r w:rsidRPr="00255968">
        <w:rPr>
          <w:rStyle w:val="Emphasis"/>
        </w:rPr>
        <w:t xml:space="preserve"> the </w:t>
      </w:r>
      <w:r w:rsidRPr="00C21FE7">
        <w:rPr>
          <w:rStyle w:val="Emphasis"/>
          <w:highlight w:val="cyan"/>
        </w:rPr>
        <w:t>Settler</w:t>
      </w:r>
      <w:r w:rsidRPr="00255968">
        <w:rPr>
          <w:rStyle w:val="Emphasis"/>
        </w:rPr>
        <w:t xml:space="preserve"> </w:t>
      </w:r>
      <w:r w:rsidRPr="00C21FE7">
        <w:rPr>
          <w:rStyle w:val="Emphasis"/>
          <w:highlight w:val="cyan"/>
        </w:rPr>
        <w:t>common sense, reproducing the Settler colonial venture of land</w:t>
      </w:r>
      <w:r w:rsidRPr="00255968">
        <w:rPr>
          <w:rStyle w:val="Emphasis"/>
        </w:rPr>
        <w:t xml:space="preserve"> through elimination and </w:t>
      </w:r>
      <w:r w:rsidRPr="00C21FE7">
        <w:rPr>
          <w:rStyle w:val="Emphasis"/>
        </w:rPr>
        <w:t>dispossession</w:t>
      </w:r>
      <w:r w:rsidRPr="00C21FE7">
        <w:rPr>
          <w:sz w:val="14"/>
        </w:rPr>
        <w:t xml:space="preserve">? In order to inform the investigation of Settler colonial epistemological tendencies in economics, </w:t>
      </w:r>
      <w:r w:rsidRPr="00255968">
        <w:rPr>
          <w:rStyle w:val="Emphasis"/>
        </w:rPr>
        <w:t>the pertinence of accounting methodologies for colonial ambitions will be demonstrated as structurally and systematically persistent within colonial governance institutions, especially in the context of Canada.</w:t>
      </w:r>
      <w:r w:rsidRPr="00C21FE7">
        <w:rPr>
          <w:sz w:val="14"/>
        </w:rPr>
        <w:t xml:space="preserve"> The second section of this chapter reviews general orthodox and feminist critiques of economics epistemology. All in all, </w:t>
      </w:r>
      <w:r w:rsidRPr="00255968">
        <w:rPr>
          <w:rStyle w:val="Emphasis"/>
        </w:rPr>
        <w:t xml:space="preserve">there is a growing academic consensus that reveals </w:t>
      </w:r>
      <w:r w:rsidRPr="00C21FE7">
        <w:rPr>
          <w:rStyle w:val="Emphasis"/>
          <w:highlight w:val="cyan"/>
        </w:rPr>
        <w:t>mainstream economics’ obsessive reliance on math</w:t>
      </w:r>
      <w:r w:rsidRPr="00255968">
        <w:rPr>
          <w:rStyle w:val="Emphasis"/>
        </w:rPr>
        <w:t xml:space="preserve">ematics, deduction </w:t>
      </w:r>
      <w:r w:rsidRPr="00C21FE7">
        <w:rPr>
          <w:rStyle w:val="Emphasis"/>
          <w:highlight w:val="cyan"/>
        </w:rPr>
        <w:t>and rationality, allegedly generating knowledge for a</w:t>
      </w:r>
      <w:r w:rsidRPr="00255968">
        <w:rPr>
          <w:rStyle w:val="Emphasis"/>
        </w:rPr>
        <w:t xml:space="preserve"> controllable, </w:t>
      </w:r>
      <w:r w:rsidRPr="00C21FE7">
        <w:rPr>
          <w:rStyle w:val="Emphasis"/>
          <w:highlight w:val="cyan"/>
        </w:rPr>
        <w:t>manageable</w:t>
      </w:r>
      <w:r w:rsidRPr="00255968">
        <w:rPr>
          <w:rStyle w:val="Emphasis"/>
        </w:rPr>
        <w:t xml:space="preserve"> </w:t>
      </w:r>
      <w:r w:rsidRPr="00C21FE7">
        <w:rPr>
          <w:rStyle w:val="Emphasis"/>
          <w:highlight w:val="cyan"/>
        </w:rPr>
        <w:t>and predictable society.</w:t>
      </w:r>
      <w:r w:rsidRPr="00255968">
        <w:rPr>
          <w:rStyle w:val="Emphasis"/>
        </w:rPr>
        <w:t xml:space="preserve"> </w:t>
      </w:r>
      <w:r w:rsidRPr="00C21FE7">
        <w:rPr>
          <w:sz w:val="14"/>
        </w:rPr>
        <w:t xml:space="preserve">Finally, since there is yet no literature with an explicit critical Settler colonial appraisal of economics epistemology, the arguments forming the final section will be drawn from and inspired by the overall heterodox assessment, Settler colonial studies, and Indigenous feminist theories. My conclusions will ultimately be a mix of each critical approach. As such, the third and fourth sections investigate the potential for epistemological erasure49 inherent within the methodologies of mainstream economics. </w:t>
      </w:r>
      <w:r w:rsidRPr="00255968">
        <w:rPr>
          <w:rStyle w:val="Emphasis"/>
        </w:rPr>
        <w:t xml:space="preserve">Revolutionarily, </w:t>
      </w:r>
      <w:r w:rsidRPr="00C21FE7">
        <w:rPr>
          <w:rStyle w:val="Emphasis"/>
          <w:highlight w:val="cyan"/>
        </w:rPr>
        <w:t>Indigenous</w:t>
      </w:r>
      <w:r w:rsidRPr="00255968">
        <w:rPr>
          <w:rStyle w:val="Emphasis"/>
        </w:rPr>
        <w:t xml:space="preserve"> </w:t>
      </w:r>
      <w:r w:rsidRPr="00C21FE7">
        <w:rPr>
          <w:rStyle w:val="Emphasis"/>
          <w:highlight w:val="cyan"/>
        </w:rPr>
        <w:t>refusal breaks</w:t>
      </w:r>
      <w:r w:rsidRPr="00255968">
        <w:rPr>
          <w:rStyle w:val="Emphasis"/>
        </w:rPr>
        <w:t xml:space="preserve"> the ‘logic of elimination’, as envisioned by Settler common sense, as well as </w:t>
      </w:r>
      <w:r w:rsidRPr="00C21FE7">
        <w:rPr>
          <w:rStyle w:val="Emphasis"/>
          <w:highlight w:val="cyan"/>
        </w:rPr>
        <w:t>the oppressive epistemology of mainstream economics</w:t>
      </w:r>
      <w:r w:rsidRPr="00255968">
        <w:rPr>
          <w:rStyle w:val="Emphasis"/>
        </w:rPr>
        <w:t>, to generate and affirm Indigenous political-economic resurgence.</w:t>
      </w:r>
      <w:r w:rsidRPr="00C21FE7">
        <w:rPr>
          <w:sz w:val="14"/>
        </w:rPr>
        <w:t xml:space="preserve"> Finally, I conclude with my final thoughts about this chapter. Accounting and Colonialism There is a recent trend in accounting literature that investigates the role of accounting with regards to the dispossession of Indigenous peoples, their lands, cultures, politics, and socio-economic structures. In general, the literature agrees that </w:t>
      </w:r>
      <w:r w:rsidRPr="00255968">
        <w:rPr>
          <w:rStyle w:val="Emphasis"/>
        </w:rPr>
        <w:t>accounting is seen as a technique done to and for Indigenous people, rather than done by Indigenous peoples</w:t>
      </w:r>
      <w:r w:rsidRPr="00C21FE7">
        <w:rPr>
          <w:sz w:val="14"/>
        </w:rPr>
        <w:t xml:space="preserve"> (Buhr, 2011). </w:t>
      </w:r>
      <w:r w:rsidRPr="00255968">
        <w:rPr>
          <w:rStyle w:val="StyleUnderline"/>
        </w:rPr>
        <w:t>For several accounting scholars, the issue at hand is the intent of the means of knowledge production; the underlying purpose for using accounting</w:t>
      </w:r>
      <w:r w:rsidRPr="00C21FE7">
        <w:rPr>
          <w:sz w:val="14"/>
        </w:rPr>
        <w:t xml:space="preserve">. In the main, the literature depicts </w:t>
      </w:r>
      <w:r w:rsidRPr="00255968">
        <w:rPr>
          <w:rStyle w:val="StyleUnderline"/>
        </w:rPr>
        <w:t xml:space="preserve">accounting, along with other management and governmental practices, as a means to create and reinforce historical inequities. </w:t>
      </w:r>
      <w:r w:rsidRPr="00255968">
        <w:rPr>
          <w:rStyle w:val="Emphasis"/>
        </w:rPr>
        <w:t>Accounting is portrayed as a way to dominate Indigenous peoples and capture their territories.</w:t>
      </w:r>
      <w:r w:rsidRPr="00C21FE7">
        <w:rPr>
          <w:sz w:val="14"/>
        </w:rPr>
        <w:t xml:space="preserve"> </w:t>
      </w:r>
      <w:r w:rsidRPr="00C21FE7">
        <w:rPr>
          <w:rStyle w:val="Emphasis"/>
          <w:highlight w:val="cyan"/>
        </w:rPr>
        <w:t>Coupled</w:t>
      </w:r>
      <w:r w:rsidRPr="00255968">
        <w:rPr>
          <w:rStyle w:val="Emphasis"/>
        </w:rPr>
        <w:t xml:space="preserve"> with this </w:t>
      </w:r>
      <w:r w:rsidRPr="00C21FE7">
        <w:rPr>
          <w:rStyle w:val="Emphasis"/>
          <w:highlight w:val="cyan"/>
        </w:rPr>
        <w:t>is the discourse of Indigenous peoples as economically impoverished victims.</w:t>
      </w:r>
      <w:r w:rsidRPr="00C21FE7">
        <w:rPr>
          <w:sz w:val="14"/>
        </w:rPr>
        <w:t xml:space="preserve"> Many of the articles take a critical theoretical perspective and scholars writing about accounting and Indigenous peoples tend to use, either implicitly or explicitly, theories relating to governmentality. They look at the role of accounts in enabling action at a distance and how </w:t>
      </w:r>
      <w:r w:rsidRPr="00255968">
        <w:rPr>
          <w:rStyle w:val="StyleUnderline"/>
        </w:rPr>
        <w:t>accounting serves as a technology of government</w:t>
      </w:r>
      <w:r w:rsidRPr="00C21FE7">
        <w:rPr>
          <w:sz w:val="14"/>
        </w:rPr>
        <w:t xml:space="preserve"> (Buhr, 2011, p. 141) Between 1830 and 1860, new accounting techniques in Canadian government reports changed the relationships between the State and Indigenous peoples (Neu, 2000</w:t>
      </w:r>
      <w:r w:rsidRPr="00255968">
        <w:rPr>
          <w:rStyle w:val="Emphasis"/>
        </w:rPr>
        <w:t xml:space="preserve">). At the beginning of 1830, the British Crown and Parliament requested a re-evaluation of military </w:t>
      </w:r>
      <w:r>
        <w:rPr>
          <w:rStyle w:val="Emphasis"/>
        </w:rPr>
        <w:t>cost management in the Canadas</w:t>
      </w:r>
      <w:r w:rsidRPr="00255968">
        <w:rPr>
          <w:rStyle w:val="Emphasis"/>
        </w:rPr>
        <w:t xml:space="preserve"> by implementing ‘innovative’ accounting techniques</w:t>
      </w:r>
      <w:r w:rsidRPr="00C21FE7">
        <w:rPr>
          <w:sz w:val="14"/>
        </w:rPr>
        <w:t xml:space="preserve"> (Neu, 2000). </w:t>
      </w:r>
      <w:r w:rsidRPr="00255968">
        <w:rPr>
          <w:rStyle w:val="Emphasis"/>
        </w:rPr>
        <w:t>These techniques were relied upon as methods to control distant military operations, and distant lands and peoples</w:t>
      </w:r>
      <w:r w:rsidRPr="00C21FE7">
        <w:rPr>
          <w:sz w:val="14"/>
        </w:rPr>
        <w:t xml:space="preserve"> (Neu, 2000). As Dean Neu (2000, p. 182) asserts, “</w:t>
      </w:r>
      <w:r w:rsidRPr="00255968">
        <w:rPr>
          <w:rStyle w:val="Emphasis"/>
        </w:rPr>
        <w:t xml:space="preserve">although military force formed the background” of colonial governance </w:t>
      </w:r>
      <w:r w:rsidRPr="00C21FE7">
        <w:rPr>
          <w:sz w:val="14"/>
        </w:rPr>
        <w:t>in the Canadas, “</w:t>
      </w:r>
      <w:r w:rsidRPr="00255968">
        <w:rPr>
          <w:rStyle w:val="StyleUnderline"/>
        </w:rPr>
        <w:t>the continual use of military force would likely have been too costly to maintain” for an extended period of time</w:t>
      </w:r>
      <w:r w:rsidRPr="00C21FE7">
        <w:rPr>
          <w:sz w:val="14"/>
        </w:rPr>
        <w:t xml:space="preserve">. In that manner, </w:t>
      </w:r>
      <w:r w:rsidRPr="00255968">
        <w:rPr>
          <w:rStyle w:val="Emphasis"/>
        </w:rPr>
        <w:t xml:space="preserve">accounting rationalized the cutting of costs across several categories of expenditures, without impeding British colonial control </w:t>
      </w:r>
      <w:r w:rsidRPr="00C21FE7">
        <w:rPr>
          <w:sz w:val="14"/>
        </w:rPr>
        <w:t xml:space="preserve">over the Canadas. Through simple semantic changes, relations between the governments in Canada and Indigenous nations worsened. By 1830 all references to treaty obligations (i.e. annuities) within government reports were transcribed as ‘presents’, rendering the distribution of annuities as voluntary (Neu, 2000). </w:t>
      </w:r>
      <w:r w:rsidRPr="00EC3B3E">
        <w:rPr>
          <w:rStyle w:val="StyleUnderline"/>
        </w:rPr>
        <w:t>Indigenous peoples were thus believed to be inferior since it was believed that they depended on the ‘benevolence’ of the Crown and the government</w:t>
      </w:r>
      <w:r w:rsidRPr="00C21FE7">
        <w:rPr>
          <w:sz w:val="14"/>
        </w:rPr>
        <w:t xml:space="preserve"> (Neu, 2000). Subsequently, the government unilaterally further modified their treaty obligations. For instance, rather than respecting treaty obligations and payments, the government distributed agricultural implements, “</w:t>
      </w:r>
      <w:r w:rsidRPr="00EC3B3E">
        <w:rPr>
          <w:rStyle w:val="StyleUnderline"/>
        </w:rPr>
        <w:t>for the necessity of more active steps to civilize and educate the Indians”</w:t>
      </w:r>
      <w:r w:rsidRPr="00C21FE7">
        <w:rPr>
          <w:sz w:val="14"/>
        </w:rPr>
        <w:t xml:space="preserve"> as Major General H.C. Darling51 proposed (Canada, 1845, S1, p.7, quoted by Neu, 2000, 178). </w:t>
      </w:r>
      <w:r w:rsidRPr="00EC3B3E">
        <w:rPr>
          <w:rStyle w:val="StyleUnderline"/>
        </w:rPr>
        <w:t>Numbers were also efficient means to impose Indian Act rules unto Indigenous</w:t>
      </w:r>
      <w:r>
        <w:rPr>
          <w:rStyle w:val="StyleUnderline"/>
        </w:rPr>
        <w:t xml:space="preserve"> </w:t>
      </w:r>
      <w:r w:rsidRPr="00EC3B3E">
        <w:rPr>
          <w:rStyle w:val="StyleUnderline"/>
        </w:rPr>
        <w:t>nations and peoples</w:t>
      </w:r>
      <w:r w:rsidRPr="00C21FE7">
        <w:rPr>
          <w:sz w:val="14"/>
        </w:rPr>
        <w:t xml:space="preserve">. Almost a decade after Confederation, Canada legislated the Indian Act (1876), </w:t>
      </w:r>
      <w:r w:rsidRPr="00EC3B3E">
        <w:rPr>
          <w:rStyle w:val="StyleUnderline"/>
        </w:rPr>
        <w:t>removing all pre-existing Indigenous self-governance and control over their</w:t>
      </w:r>
      <w:r>
        <w:rPr>
          <w:rStyle w:val="StyleUnderline"/>
        </w:rPr>
        <w:t xml:space="preserve"> </w:t>
      </w:r>
      <w:r w:rsidRPr="00EC3B3E">
        <w:rPr>
          <w:rStyle w:val="StyleUnderline"/>
        </w:rPr>
        <w:t xml:space="preserve">territories. It “imposed systems of band </w:t>
      </w:r>
      <w:r w:rsidRPr="00C21FE7">
        <w:rPr>
          <w:rStyle w:val="StyleUnderline"/>
          <w:highlight w:val="cyan"/>
        </w:rPr>
        <w:t>governance</w:t>
      </w:r>
      <w:r w:rsidRPr="00EC3B3E">
        <w:rPr>
          <w:rStyle w:val="StyleUnderline"/>
        </w:rPr>
        <w:t xml:space="preserve"> that </w:t>
      </w:r>
      <w:r w:rsidRPr="00C21FE7">
        <w:rPr>
          <w:rStyle w:val="StyleUnderline"/>
          <w:highlight w:val="cyan"/>
        </w:rPr>
        <w:t>allowed</w:t>
      </w:r>
      <w:r w:rsidRPr="00EC3B3E">
        <w:rPr>
          <w:rStyle w:val="StyleUnderline"/>
        </w:rPr>
        <w:t xml:space="preserve"> the federal government</w:t>
      </w:r>
      <w:r>
        <w:rPr>
          <w:rStyle w:val="StyleUnderline"/>
        </w:rPr>
        <w:t xml:space="preserve"> </w:t>
      </w:r>
      <w:r w:rsidRPr="00EC3B3E">
        <w:rPr>
          <w:rStyle w:val="StyleUnderline"/>
        </w:rPr>
        <w:t>ex</w:t>
      </w:r>
      <w:r w:rsidRPr="00C21FE7">
        <w:rPr>
          <w:rStyle w:val="StyleUnderline"/>
          <w:highlight w:val="cyan"/>
        </w:rPr>
        <w:t>clusive control over</w:t>
      </w:r>
      <w:r w:rsidRPr="00EC3B3E">
        <w:rPr>
          <w:rStyle w:val="StyleUnderline"/>
        </w:rPr>
        <w:t xml:space="preserve"> Indian national leadership, </w:t>
      </w:r>
      <w:r w:rsidRPr="00C21FE7">
        <w:rPr>
          <w:rStyle w:val="StyleUnderline"/>
          <w:highlight w:val="cyan"/>
        </w:rPr>
        <w:t>land membership, and money”</w:t>
      </w:r>
      <w:r w:rsidRPr="00C21FE7">
        <w:rPr>
          <w:sz w:val="14"/>
        </w:rPr>
        <w:t xml:space="preserve"> (Wilson &amp; Urion, 2004, p. 35). </w:t>
      </w:r>
      <w:r w:rsidRPr="00EC3B3E">
        <w:rPr>
          <w:rStyle w:val="StyleUnderline"/>
        </w:rPr>
        <w:t>It also relocated Indigenous peoples into reserve systems—</w:t>
      </w:r>
      <w:r>
        <w:rPr>
          <w:rStyle w:val="StyleUnderline"/>
        </w:rPr>
        <w:t xml:space="preserve"> </w:t>
      </w:r>
      <w:r w:rsidRPr="00EC3B3E">
        <w:rPr>
          <w:rStyle w:val="StyleUnderline"/>
        </w:rPr>
        <w:t>restrictively small tracts of land</w:t>
      </w:r>
      <w:r w:rsidRPr="00C21FE7">
        <w:rPr>
          <w:sz w:val="14"/>
        </w:rPr>
        <w:t xml:space="preserve">. As set out by the Act, a reserve “means a tract of land, the legal title to which is vested in Her Majesty, that has been set apart by Her Majesty for the use and benefit of a band [i.e. legal governing body representing First Nations]” (Indian Act, R.S., 1985, c. I-5, s. 2). 51 The military secretary to the governor general of the Canadas, at the time when RAIC (Canada, 1845) was written. </w:t>
      </w:r>
      <w:r w:rsidRPr="00EC3B3E">
        <w:rPr>
          <w:rStyle w:val="Emphasis"/>
        </w:rPr>
        <w:t>During the demarcation and allocation of reserves, federal commissioners would</w:t>
      </w:r>
      <w:r>
        <w:rPr>
          <w:rStyle w:val="Emphasis"/>
        </w:rPr>
        <w:t xml:space="preserve"> </w:t>
      </w:r>
      <w:r w:rsidRPr="00EC3B3E">
        <w:rPr>
          <w:rStyle w:val="Emphasis"/>
        </w:rPr>
        <w:t>hasten the data collection process, rejecting extensive local knowledge, focusing only on</w:t>
      </w:r>
      <w:r>
        <w:rPr>
          <w:rStyle w:val="Emphasis"/>
        </w:rPr>
        <w:t xml:space="preserve"> </w:t>
      </w:r>
      <w:r w:rsidRPr="00EC3B3E">
        <w:rPr>
          <w:rStyle w:val="Emphasis"/>
        </w:rPr>
        <w:t>‘firm’, quantifiable data: “how many cultivable acres a band possessed and how many were</w:t>
      </w:r>
      <w:r>
        <w:rPr>
          <w:rStyle w:val="Emphasis"/>
        </w:rPr>
        <w:t xml:space="preserve"> </w:t>
      </w:r>
      <w:r w:rsidRPr="00EC3B3E">
        <w:rPr>
          <w:rStyle w:val="Emphasis"/>
        </w:rPr>
        <w:t>actually being cultivated, how many school-children were in the band and how many</w:t>
      </w:r>
      <w:r>
        <w:rPr>
          <w:rStyle w:val="Emphasis"/>
        </w:rPr>
        <w:t xml:space="preserve"> </w:t>
      </w:r>
      <w:r w:rsidRPr="00EC3B3E">
        <w:rPr>
          <w:rStyle w:val="Emphasis"/>
        </w:rPr>
        <w:t>attended residential schools”</w:t>
      </w:r>
      <w:r w:rsidRPr="00C21FE7">
        <w:rPr>
          <w:sz w:val="14"/>
        </w:rPr>
        <w:t xml:space="preserve"> (Harris, 2004, p. 176). As Harris (2004, p. 176) posits, “like maps, [</w:t>
      </w:r>
      <w:r w:rsidRPr="00EC3B3E">
        <w:rPr>
          <w:rStyle w:val="Emphasis"/>
        </w:rPr>
        <w:t>numbers] were at once egregious simplifications and effective colonial tools</w:t>
      </w:r>
      <w:r w:rsidRPr="00C21FE7">
        <w:rPr>
          <w:sz w:val="14"/>
        </w:rPr>
        <w:t xml:space="preserve">. </w:t>
      </w:r>
      <w:r w:rsidRPr="00EC3B3E">
        <w:rPr>
          <w:rStyle w:val="Emphasis"/>
        </w:rPr>
        <w:t>They</w:t>
      </w:r>
      <w:r>
        <w:rPr>
          <w:rStyle w:val="Emphasis"/>
        </w:rPr>
        <w:t xml:space="preserve"> </w:t>
      </w:r>
      <w:r w:rsidRPr="00EC3B3E">
        <w:rPr>
          <w:rStyle w:val="Emphasis"/>
        </w:rPr>
        <w:t>enabled a bureaucracy, essentially without local knowledge, to make decisions about</w:t>
      </w:r>
      <w:r>
        <w:rPr>
          <w:rStyle w:val="Emphasis"/>
        </w:rPr>
        <w:t xml:space="preserve"> </w:t>
      </w:r>
      <w:r w:rsidRPr="00EC3B3E">
        <w:rPr>
          <w:rStyle w:val="Emphasis"/>
        </w:rPr>
        <w:t>localities.” Evidently, number production was an important technology used by the Settler</w:t>
      </w:r>
      <w:r>
        <w:rPr>
          <w:rStyle w:val="Emphasis"/>
        </w:rPr>
        <w:t xml:space="preserve"> </w:t>
      </w:r>
      <w:r w:rsidRPr="00EC3B3E">
        <w:rPr>
          <w:rStyle w:val="Emphasis"/>
        </w:rPr>
        <w:t>state to legitimately dispossess and relocate Indigenous peoples away from SettlerCapitalist</w:t>
      </w:r>
      <w:r>
        <w:rPr>
          <w:rStyle w:val="Emphasis"/>
        </w:rPr>
        <w:t xml:space="preserve"> </w:t>
      </w:r>
      <w:r w:rsidRPr="00EC3B3E">
        <w:rPr>
          <w:rStyle w:val="Emphasis"/>
        </w:rPr>
        <w:t>development</w:t>
      </w:r>
      <w:r w:rsidRPr="00C21FE7">
        <w:rPr>
          <w:sz w:val="14"/>
        </w:rPr>
        <w:t xml:space="preserve"> (Harris, 2004). Furthermore, </w:t>
      </w:r>
      <w:r w:rsidRPr="00EC3B3E">
        <w:rPr>
          <w:rStyle w:val="Emphasis"/>
        </w:rPr>
        <w:t>the aforementioned colonial techniques also inform contemporary</w:t>
      </w:r>
      <w:r>
        <w:rPr>
          <w:rStyle w:val="Emphasis"/>
        </w:rPr>
        <w:t xml:space="preserve"> </w:t>
      </w:r>
      <w:r w:rsidRPr="00EC3B3E">
        <w:rPr>
          <w:rStyle w:val="Emphasis"/>
        </w:rPr>
        <w:t>methods of accounting</w:t>
      </w:r>
      <w:r w:rsidRPr="00C21FE7">
        <w:rPr>
          <w:sz w:val="14"/>
        </w:rPr>
        <w:t>, in many other Settler states. Indeed, the custom of informing the practice of accounting with colonial intentions, as described by Neu (2000), still reverberates in present-day Australia. For Kathy Gibson (2000), these reverberations are reinforced by the conformity of accounting to the neoclassical economics paradigm. “The effects of the imposition of a neoclassical economic paradigm, reinforced by accounting language and systems, has been, and continues to be, an important factor in effectively undermining the rights of Australian Aboriginal communities, and in continuing the processes of dispossession” (Gibson K. , 2000, p. 291). In fact, there is a growing concern that the accountability requirements imposed on Indigenous communities—wherein the Settler government controls and oversees their finances—is comparatively unequal to the requirements of other organisations, echoing old paternalist relations (Gibson, 2000). Finally, Gibson (2000) also points to the inadequacy of accounting methodologies to account for social values. Any type of transaction that is not determined by financial and/or economic prices is depicted as without value and therefore outside the scope of accounting. In that manner, the accounting practice “fails, as did the original European settlers, to take into account the richness of social structures and the values of wisdom and experience. It is dispossessive” (Gibson K. , 2000, p. 304). If the accounting community can interrogate its colonial epistemology, then it is definitely relevant to request a similar analysis of mainstream economics.</w:t>
      </w:r>
    </w:p>
    <w:p w14:paraId="7B207C37" w14:textId="77777777" w:rsidR="00EA1D40" w:rsidRPr="00D6120F" w:rsidRDefault="00EA1D40" w:rsidP="00EA1D40">
      <w:pPr>
        <w:pStyle w:val="Heading4"/>
        <w:rPr>
          <w:rFonts w:cstheme="majorHAnsi"/>
        </w:rPr>
      </w:pPr>
      <w:r w:rsidRPr="00D6120F">
        <w:rPr>
          <w:rFonts w:cstheme="majorHAnsi"/>
        </w:rPr>
        <w:t xml:space="preserve">Their desire to sustain globalization requires sacrificing indigenous women </w:t>
      </w:r>
    </w:p>
    <w:p w14:paraId="284A5486" w14:textId="77777777" w:rsidR="00EA1D40" w:rsidRPr="00D6120F" w:rsidRDefault="00EA1D40" w:rsidP="00EA1D40">
      <w:pPr>
        <w:rPr>
          <w:rStyle w:val="Style13ptBold"/>
          <w:rFonts w:cstheme="majorHAnsi"/>
        </w:rPr>
      </w:pPr>
      <w:r w:rsidRPr="00D6120F">
        <w:rPr>
          <w:rStyle w:val="Style13ptBold"/>
          <w:rFonts w:cstheme="majorHAnsi"/>
        </w:rPr>
        <w:t>Kuokkanen 08</w:t>
      </w:r>
    </w:p>
    <w:p w14:paraId="46996CF9" w14:textId="77777777" w:rsidR="00EA1D40" w:rsidRPr="00D6120F" w:rsidRDefault="00EA1D40" w:rsidP="00EA1D40">
      <w:pPr>
        <w:rPr>
          <w:rStyle w:val="Style13ptBold"/>
          <w:rFonts w:cstheme="majorHAnsi"/>
          <w:sz w:val="20"/>
          <w:szCs w:val="20"/>
        </w:rPr>
      </w:pPr>
      <w:r w:rsidRPr="00D6120F">
        <w:rPr>
          <w:rStyle w:val="Style13ptBold"/>
          <w:rFonts w:cstheme="majorHAnsi"/>
          <w:sz w:val="20"/>
          <w:szCs w:val="20"/>
        </w:rPr>
        <w:t>(Rauna, May 2008, Associate Professor at the Department of Political Science and Aboriginal Studies Program at the University of Toronto. She holds a PhD on Education from the University of British Columbia, an M.A. on Comparative Literature (UBC) and an M.A. on Sami Language and Literature (University of Oulu, Finland), Globalization as Racialized, Sexualized Violence, International Feminist Journal of Politics, 10:2, 216-233, JKS)</w:t>
      </w:r>
    </w:p>
    <w:p w14:paraId="5264ABD2" w14:textId="0C6F4DFC" w:rsidR="00EA1D40" w:rsidRDefault="00EA1D40" w:rsidP="00F805B8">
      <w:pPr>
        <w:rPr>
          <w:sz w:val="14"/>
        </w:rPr>
      </w:pPr>
      <w:r w:rsidRPr="00F6421E">
        <w:rPr>
          <w:rStyle w:val="Emphasis"/>
          <w:rFonts w:cstheme="majorHAnsi"/>
          <w:highlight w:val="green"/>
        </w:rPr>
        <w:t>For indigenous peoples</w:t>
      </w:r>
      <w:r w:rsidRPr="00D6120F">
        <w:rPr>
          <w:rStyle w:val="Emphasis"/>
          <w:rFonts w:cstheme="majorHAnsi"/>
        </w:rPr>
        <w:t xml:space="preserve"> </w:t>
      </w:r>
      <w:r w:rsidRPr="00D6120F">
        <w:rPr>
          <w:rFonts w:cstheme="majorHAnsi"/>
          <w:sz w:val="14"/>
        </w:rPr>
        <w:t>around the world,</w:t>
      </w:r>
      <w:r w:rsidRPr="00D6120F">
        <w:rPr>
          <w:rStyle w:val="Emphasis"/>
          <w:rFonts w:cstheme="majorHAnsi"/>
        </w:rPr>
        <w:t xml:space="preserve"> </w:t>
      </w:r>
      <w:r w:rsidRPr="00F6421E">
        <w:rPr>
          <w:rStyle w:val="Emphasis"/>
          <w:rFonts w:cstheme="majorHAnsi"/>
          <w:highlight w:val="green"/>
        </w:rPr>
        <w:t xml:space="preserve">economic globalization is </w:t>
      </w:r>
      <w:r w:rsidRPr="002C7263">
        <w:rPr>
          <w:rStyle w:val="Emphasis"/>
          <w:rFonts w:cstheme="majorHAnsi"/>
        </w:rPr>
        <w:t>not merely a question of marginalization but it represents a</w:t>
      </w:r>
      <w:r w:rsidRPr="00D6120F">
        <w:rPr>
          <w:rStyle w:val="Emphasis"/>
          <w:rFonts w:cstheme="majorHAnsi"/>
        </w:rPr>
        <w:t xml:space="preserve"> multifaceted </w:t>
      </w:r>
      <w:r w:rsidRPr="00F6421E">
        <w:rPr>
          <w:rStyle w:val="Emphasis"/>
          <w:rFonts w:cstheme="majorHAnsi"/>
          <w:highlight w:val="green"/>
        </w:rPr>
        <w:t>attack on</w:t>
      </w:r>
      <w:r w:rsidRPr="00D6120F">
        <w:rPr>
          <w:rStyle w:val="Emphasis"/>
          <w:rFonts w:cstheme="majorHAnsi"/>
        </w:rPr>
        <w:t xml:space="preserve"> the </w:t>
      </w:r>
      <w:r w:rsidRPr="00D6120F">
        <w:rPr>
          <w:rFonts w:cstheme="majorHAnsi"/>
          <w:sz w:val="14"/>
        </w:rPr>
        <w:t>very foundation of</w:t>
      </w:r>
      <w:r w:rsidRPr="00D6120F">
        <w:rPr>
          <w:rStyle w:val="Emphasis"/>
          <w:rFonts w:cstheme="majorHAnsi"/>
        </w:rPr>
        <w:t xml:space="preserve"> </w:t>
      </w:r>
      <w:r w:rsidRPr="00F6421E">
        <w:rPr>
          <w:rStyle w:val="Emphasis"/>
          <w:rFonts w:cstheme="majorHAnsi"/>
          <w:highlight w:val="green"/>
        </w:rPr>
        <w:t xml:space="preserve">their existence. </w:t>
      </w:r>
      <w:r w:rsidRPr="00F6421E">
        <w:rPr>
          <w:rStyle w:val="StyleUnderline"/>
          <w:rFonts w:cstheme="majorHAnsi"/>
          <w:highlight w:val="green"/>
        </w:rPr>
        <w:t>Trade liberalization</w:t>
      </w:r>
      <w:r w:rsidRPr="00D6120F">
        <w:rPr>
          <w:rStyle w:val="StyleUnderline"/>
          <w:rFonts w:cstheme="majorHAnsi"/>
        </w:rPr>
        <w:t xml:space="preserve"> </w:t>
      </w:r>
      <w:r w:rsidRPr="00D6120F">
        <w:rPr>
          <w:rFonts w:cstheme="majorHAnsi"/>
          <w:sz w:val="14"/>
        </w:rPr>
        <w:t>and export-oriented development</w:t>
      </w:r>
      <w:r w:rsidRPr="00D6120F">
        <w:rPr>
          <w:rStyle w:val="StyleUnderline"/>
          <w:rFonts w:cstheme="majorHAnsi"/>
        </w:rPr>
        <w:t xml:space="preserve"> </w:t>
      </w:r>
      <w:r w:rsidRPr="00F6421E">
        <w:rPr>
          <w:rStyle w:val="StyleUnderline"/>
          <w:rFonts w:cstheme="majorHAnsi"/>
          <w:highlight w:val="green"/>
        </w:rPr>
        <w:t>involving</w:t>
      </w:r>
      <w:r w:rsidRPr="00D6120F">
        <w:rPr>
          <w:rStyle w:val="StyleUnderline"/>
          <w:rFonts w:cstheme="majorHAnsi"/>
        </w:rPr>
        <w:t xml:space="preserve"> </w:t>
      </w:r>
      <w:r w:rsidRPr="00F6421E">
        <w:rPr>
          <w:rStyle w:val="StyleUnderline"/>
          <w:rFonts w:cstheme="majorHAnsi"/>
          <w:highlight w:val="green"/>
        </w:rPr>
        <w:t>exploitation of natural resources</w:t>
      </w:r>
      <w:r w:rsidRPr="00D6120F">
        <w:rPr>
          <w:rStyle w:val="StyleUnderline"/>
          <w:rFonts w:cstheme="majorHAnsi"/>
        </w:rPr>
        <w:t xml:space="preserve"> by multinational corporations </w:t>
      </w:r>
      <w:r w:rsidRPr="00F6421E">
        <w:rPr>
          <w:rStyle w:val="StyleUnderline"/>
          <w:highlight w:val="green"/>
        </w:rPr>
        <w:t>on indigenous</w:t>
      </w:r>
      <w:r w:rsidRPr="00D6120F">
        <w:rPr>
          <w:rFonts w:cstheme="majorHAnsi"/>
          <w:sz w:val="14"/>
        </w:rPr>
        <w:t xml:space="preserve"> peoples’</w:t>
      </w:r>
      <w:r w:rsidRPr="00D6120F">
        <w:rPr>
          <w:rStyle w:val="StyleUnderline"/>
          <w:rFonts w:cstheme="majorHAnsi"/>
        </w:rPr>
        <w:t xml:space="preserve"> </w:t>
      </w:r>
      <w:r w:rsidRPr="00F6421E">
        <w:rPr>
          <w:rStyle w:val="StyleUnderline"/>
          <w:rFonts w:cstheme="majorHAnsi"/>
          <w:highlight w:val="green"/>
        </w:rPr>
        <w:t>territories</w:t>
      </w:r>
      <w:r w:rsidRPr="00D6120F">
        <w:rPr>
          <w:rStyle w:val="StyleUnderline"/>
          <w:rFonts w:cstheme="majorHAnsi"/>
        </w:rPr>
        <w:t xml:space="preserve"> </w:t>
      </w:r>
      <w:r w:rsidRPr="00D6120F">
        <w:rPr>
          <w:rFonts w:cstheme="majorHAnsi"/>
          <w:sz w:val="14"/>
        </w:rPr>
        <w:t xml:space="preserve">often </w:t>
      </w:r>
      <w:r w:rsidRPr="00D6120F">
        <w:rPr>
          <w:rStyle w:val="StyleUnderline"/>
          <w:rFonts w:cstheme="majorHAnsi"/>
        </w:rPr>
        <w:t xml:space="preserve">further </w:t>
      </w:r>
      <w:r w:rsidRPr="002C7263">
        <w:rPr>
          <w:rStyle w:val="StyleUnderline"/>
          <w:rFonts w:cstheme="majorHAnsi"/>
        </w:rPr>
        <w:t>marginalize indigenous peoples</w:t>
      </w:r>
      <w:r w:rsidRPr="00D6120F">
        <w:rPr>
          <w:rStyle w:val="StyleUnderline"/>
          <w:rFonts w:cstheme="majorHAnsi"/>
        </w:rPr>
        <w:t xml:space="preserve"> and </w:t>
      </w:r>
      <w:r w:rsidRPr="00F6421E">
        <w:rPr>
          <w:rStyle w:val="StyleUnderline"/>
          <w:rFonts w:cstheme="majorHAnsi"/>
          <w:highlight w:val="green"/>
        </w:rPr>
        <w:t>undermine</w:t>
      </w:r>
      <w:r w:rsidRPr="00D6120F">
        <w:rPr>
          <w:rStyle w:val="StyleUnderline"/>
          <w:rFonts w:cstheme="majorHAnsi"/>
        </w:rPr>
        <w:t xml:space="preserve"> indigenous peoples’ inherent </w:t>
      </w:r>
      <w:r w:rsidRPr="00F6421E">
        <w:rPr>
          <w:rStyle w:val="StyleUnderline"/>
          <w:rFonts w:cstheme="majorHAnsi"/>
          <w:highlight w:val="green"/>
        </w:rPr>
        <w:t>right to self-determination</w:t>
      </w:r>
      <w:r w:rsidRPr="00D6120F">
        <w:rPr>
          <w:rFonts w:cstheme="majorHAnsi"/>
          <w:sz w:val="14"/>
        </w:rPr>
        <w:t xml:space="preserve">. Whether it is mining, logging, hydroelectric construction, large-scale export- oriented agribusiness or oil exploration, </w:t>
      </w:r>
      <w:r w:rsidRPr="00D6120F">
        <w:rPr>
          <w:rStyle w:val="StyleUnderline"/>
          <w:rFonts w:cstheme="majorHAnsi"/>
        </w:rPr>
        <w:t xml:space="preserve">these </w:t>
      </w:r>
      <w:r w:rsidRPr="00F6421E">
        <w:rPr>
          <w:rStyle w:val="StyleUnderline"/>
          <w:rFonts w:cstheme="majorHAnsi"/>
          <w:highlight w:val="green"/>
        </w:rPr>
        <w:t>development projects are</w:t>
      </w:r>
      <w:r w:rsidRPr="00D6120F">
        <w:rPr>
          <w:rStyle w:val="StyleUnderline"/>
          <w:rFonts w:cstheme="majorHAnsi"/>
        </w:rPr>
        <w:t xml:space="preserve"> </w:t>
      </w:r>
      <w:r w:rsidRPr="00D6120F">
        <w:rPr>
          <w:rFonts w:cstheme="majorHAnsi"/>
          <w:sz w:val="14"/>
        </w:rPr>
        <w:t>usually ¶</w:t>
      </w:r>
      <w:r w:rsidRPr="00D6120F">
        <w:rPr>
          <w:rStyle w:val="StyleUnderline"/>
          <w:rFonts w:cstheme="majorHAnsi"/>
        </w:rPr>
        <w:t xml:space="preserve"> </w:t>
      </w:r>
      <w:r w:rsidRPr="00F6421E">
        <w:rPr>
          <w:rStyle w:val="StyleUnderline"/>
          <w:rFonts w:cstheme="majorHAnsi"/>
          <w:highlight w:val="green"/>
        </w:rPr>
        <w:t xml:space="preserve">accompanied by environmental degradation </w:t>
      </w:r>
      <w:r w:rsidRPr="002C7263">
        <w:rPr>
          <w:rStyle w:val="StyleUnderline"/>
          <w:rFonts w:cstheme="majorHAnsi"/>
        </w:rPr>
        <w:t>and</w:t>
      </w:r>
      <w:r w:rsidRPr="00D6120F">
        <w:rPr>
          <w:rStyle w:val="StyleUnderline"/>
          <w:rFonts w:cstheme="majorHAnsi"/>
        </w:rPr>
        <w:t xml:space="preserve"> </w:t>
      </w:r>
      <w:r w:rsidRPr="00D6120F">
        <w:rPr>
          <w:rFonts w:cstheme="majorHAnsi"/>
          <w:sz w:val="14"/>
        </w:rPr>
        <w:t>sometimes also</w:t>
      </w:r>
      <w:r w:rsidRPr="00D6120F">
        <w:rPr>
          <w:rStyle w:val="StyleUnderline"/>
          <w:rFonts w:cstheme="majorHAnsi"/>
        </w:rPr>
        <w:t xml:space="preserve"> </w:t>
      </w:r>
      <w:r w:rsidRPr="00F6421E">
        <w:rPr>
          <w:rStyle w:val="StyleUnderline"/>
          <w:rFonts w:cstheme="majorHAnsi"/>
          <w:highlight w:val="green"/>
        </w:rPr>
        <w:t>militarization and violence that endanger</w:t>
      </w:r>
      <w:r w:rsidRPr="00D6120F">
        <w:rPr>
          <w:rStyle w:val="StyleUnderline"/>
          <w:rFonts w:cstheme="majorHAnsi"/>
        </w:rPr>
        <w:t xml:space="preserve"> the possibilities of practising traditional livelihoods and of </w:t>
      </w:r>
      <w:r w:rsidRPr="00F6421E">
        <w:rPr>
          <w:rStyle w:val="StyleUnderline"/>
          <w:rFonts w:cstheme="majorHAnsi"/>
          <w:highlight w:val="green"/>
        </w:rPr>
        <w:t>maintaining indigenous peoples’</w:t>
      </w:r>
      <w:r w:rsidRPr="00D6120F">
        <w:rPr>
          <w:rStyle w:val="StyleUnderline"/>
          <w:rFonts w:cstheme="majorHAnsi"/>
        </w:rPr>
        <w:t xml:space="preserve"> own social and </w:t>
      </w:r>
      <w:r w:rsidRPr="00F6421E">
        <w:rPr>
          <w:rStyle w:val="StyleUnderline"/>
          <w:rFonts w:cstheme="majorHAnsi"/>
          <w:highlight w:val="green"/>
        </w:rPr>
        <w:t>cultural institutions.</w:t>
      </w:r>
      <w:r w:rsidRPr="00F6421E">
        <w:rPr>
          <w:rFonts w:cstheme="majorHAnsi"/>
          <w:sz w:val="14"/>
          <w:highlight w:val="green"/>
        </w:rPr>
        <w:t xml:space="preserve"> </w:t>
      </w:r>
      <w:r w:rsidRPr="00F6421E">
        <w:rPr>
          <w:rStyle w:val="Emphasis"/>
          <w:rFonts w:cstheme="majorHAnsi"/>
          <w:highlight w:val="green"/>
        </w:rPr>
        <w:t>Indigenous women</w:t>
      </w:r>
      <w:r w:rsidRPr="00D6120F">
        <w:rPr>
          <w:rStyle w:val="Emphasis"/>
          <w:rFonts w:cstheme="majorHAnsi"/>
        </w:rPr>
        <w:t xml:space="preserve"> often </w:t>
      </w:r>
      <w:r w:rsidRPr="00F6421E">
        <w:rPr>
          <w:rStyle w:val="Emphasis"/>
          <w:rFonts w:cstheme="majorHAnsi"/>
          <w:highlight w:val="green"/>
        </w:rPr>
        <w:t>bear the brunt of the negative effects</w:t>
      </w:r>
      <w:r w:rsidRPr="00D6120F">
        <w:rPr>
          <w:rStyle w:val="Emphasis"/>
          <w:rFonts w:cstheme="majorHAnsi"/>
        </w:rPr>
        <w:t xml:space="preserve"> of corporate globalization</w:t>
      </w:r>
      <w:r w:rsidRPr="00D6120F">
        <w:rPr>
          <w:rStyle w:val="StyleUnderline"/>
          <w:rFonts w:cstheme="majorHAnsi"/>
        </w:rPr>
        <w:t xml:space="preserve"> </w:t>
      </w:r>
      <w:r w:rsidRPr="00F6421E">
        <w:rPr>
          <w:rStyle w:val="StyleUnderline"/>
          <w:rFonts w:cstheme="majorHAnsi"/>
          <w:highlight w:val="green"/>
        </w:rPr>
        <w:t>as</w:t>
      </w:r>
      <w:r w:rsidRPr="00D6120F">
        <w:rPr>
          <w:rStyle w:val="StyleUnderline"/>
          <w:rFonts w:cstheme="majorHAnsi"/>
        </w:rPr>
        <w:t xml:space="preserve"> the </w:t>
      </w:r>
      <w:r w:rsidRPr="00F6421E">
        <w:rPr>
          <w:rStyle w:val="StyleUnderline"/>
          <w:rFonts w:cstheme="majorHAnsi"/>
          <w:highlight w:val="green"/>
        </w:rPr>
        <w:t>primary providers</w:t>
      </w:r>
      <w:r w:rsidRPr="00D6120F">
        <w:rPr>
          <w:rStyle w:val="StyleUnderline"/>
          <w:rFonts w:cstheme="majorHAnsi"/>
        </w:rPr>
        <w:t xml:space="preserve"> in the subsistence sector, and, </w:t>
      </w:r>
      <w:r w:rsidRPr="00D6120F">
        <w:rPr>
          <w:rFonts w:cstheme="majorHAnsi"/>
          <w:sz w:val="14"/>
        </w:rPr>
        <w:t>particularly</w:t>
      </w:r>
      <w:r w:rsidRPr="00D6120F">
        <w:rPr>
          <w:rStyle w:val="StyleUnderline"/>
          <w:rFonts w:cstheme="majorHAnsi"/>
        </w:rPr>
        <w:t xml:space="preserve"> in the global South, as </w:t>
      </w:r>
      <w:r w:rsidRPr="00F6421E">
        <w:rPr>
          <w:rStyle w:val="StyleUnderline"/>
          <w:rFonts w:cstheme="majorHAnsi"/>
          <w:highlight w:val="green"/>
        </w:rPr>
        <w:t>superexploited</w:t>
      </w:r>
      <w:r w:rsidRPr="00D6120F">
        <w:rPr>
          <w:rStyle w:val="StyleUnderline"/>
          <w:rFonts w:cstheme="majorHAnsi"/>
        </w:rPr>
        <w:t xml:space="preserve"> </w:t>
      </w:r>
      <w:r w:rsidRPr="00F6421E">
        <w:rPr>
          <w:rStyle w:val="StyleUnderline"/>
          <w:rFonts w:cstheme="majorHAnsi"/>
          <w:highlight w:val="green"/>
        </w:rPr>
        <w:t>workers</w:t>
      </w:r>
      <w:r w:rsidRPr="00D6120F">
        <w:rPr>
          <w:rStyle w:val="StyleUnderline"/>
          <w:rFonts w:cstheme="majorHAnsi"/>
        </w:rPr>
        <w:t xml:space="preserve"> when they enter the wage sector</w:t>
      </w:r>
      <w:r w:rsidRPr="00D6120F">
        <w:rPr>
          <w:rFonts w:cstheme="majorHAnsi"/>
          <w:sz w:val="14"/>
        </w:rPr>
        <w:t xml:space="preserve"> (cf. Nash 2001: 4). </w:t>
      </w:r>
      <w:r w:rsidRPr="00D6120F">
        <w:rPr>
          <w:rStyle w:val="StyleUnderline"/>
          <w:rFonts w:cstheme="majorHAnsi"/>
        </w:rPr>
        <w:t xml:space="preserve">Indigenous women also </w:t>
      </w:r>
      <w:r w:rsidRPr="00F6421E">
        <w:rPr>
          <w:rStyle w:val="StyleUnderline"/>
          <w:rFonts w:cstheme="majorHAnsi"/>
          <w:highlight w:val="green"/>
        </w:rPr>
        <w:t>experience first hand</w:t>
      </w:r>
      <w:r w:rsidRPr="00D6120F">
        <w:rPr>
          <w:rStyle w:val="StyleUnderline"/>
          <w:rFonts w:cstheme="majorHAnsi"/>
        </w:rPr>
        <w:t xml:space="preserve"> the </w:t>
      </w:r>
      <w:r w:rsidRPr="00F6421E">
        <w:rPr>
          <w:rStyle w:val="StyleUnderline"/>
          <w:rFonts w:cstheme="majorHAnsi"/>
          <w:highlight w:val="green"/>
        </w:rPr>
        <w:t>destruction of indigenous economies</w:t>
      </w:r>
      <w:r w:rsidRPr="00D6120F">
        <w:rPr>
          <w:rStyle w:val="StyleUnderline"/>
          <w:rFonts w:cstheme="majorHAnsi"/>
        </w:rPr>
        <w:t>, increased outmigration and other local consequences of global economic restructuring.</w:t>
      </w:r>
      <w:r w:rsidRPr="00D6120F">
        <w:rPr>
          <w:rFonts w:cstheme="majorHAnsi"/>
          <w:sz w:val="14"/>
        </w:rPr>
        <w:t xml:space="preserve"> ¶ There are also newer forms of exploitation of indigenous peoples, and their cultures such as the theft and patenting of traditional knowledge and biological and genetic resources through the Trade-Related Aspects of Intellectual Property Rights and other mechanisms. </w:t>
      </w:r>
      <w:r w:rsidRPr="00D6120F">
        <w:rPr>
          <w:rStyle w:val="StyleUnderline"/>
          <w:rFonts w:cstheme="majorHAnsi"/>
        </w:rPr>
        <w:t>Global economic restructuring such as trade liberalization, privatization, ‘free trade’ and deregulation has also considerably increased the pressure on indigenous territories.</w:t>
      </w:r>
      <w:r w:rsidRPr="00D6120F">
        <w:rPr>
          <w:rFonts w:cstheme="majorHAnsi"/>
          <w:sz w:val="14"/>
        </w:rPr>
        <w:t xml:space="preserve"> </w:t>
      </w:r>
      <w:r w:rsidRPr="00D6120F">
        <w:rPr>
          <w:rStyle w:val="StyleUnderline"/>
          <w:rFonts w:cstheme="majorHAnsi"/>
        </w:rPr>
        <w:t xml:space="preserve">The </w:t>
      </w:r>
      <w:r w:rsidRPr="00D6120F">
        <w:rPr>
          <w:rFonts w:cstheme="majorHAnsi"/>
          <w:sz w:val="14"/>
        </w:rPr>
        <w:t>dominant</w:t>
      </w:r>
      <w:r w:rsidRPr="00D6120F">
        <w:rPr>
          <w:rStyle w:val="StyleUnderline"/>
          <w:rFonts w:cstheme="majorHAnsi"/>
        </w:rPr>
        <w:t xml:space="preserve"> </w:t>
      </w:r>
      <w:r w:rsidRPr="00F6421E">
        <w:rPr>
          <w:rStyle w:val="StyleUnderline"/>
          <w:rFonts w:cstheme="majorHAnsi"/>
          <w:highlight w:val="green"/>
        </w:rPr>
        <w:t>global economic system is based on</w:t>
      </w:r>
      <w:r w:rsidRPr="00D6120F">
        <w:rPr>
          <w:rStyle w:val="StyleUnderline"/>
          <w:rFonts w:cstheme="majorHAnsi"/>
        </w:rPr>
        <w:t xml:space="preserve"> continuous </w:t>
      </w:r>
      <w:r w:rsidRPr="00F6421E">
        <w:rPr>
          <w:rStyle w:val="StyleUnderline"/>
          <w:rFonts w:cstheme="majorHAnsi"/>
          <w:highlight w:val="green"/>
        </w:rPr>
        <w:t>growth and</w:t>
      </w:r>
      <w:r w:rsidRPr="00D6120F">
        <w:rPr>
          <w:rStyle w:val="StyleUnderline"/>
          <w:rFonts w:cstheme="majorHAnsi"/>
        </w:rPr>
        <w:t xml:space="preserve"> </w:t>
      </w:r>
      <w:r w:rsidRPr="00D6120F">
        <w:rPr>
          <w:rFonts w:cstheme="majorHAnsi"/>
          <w:sz w:val="14"/>
        </w:rPr>
        <w:t xml:space="preserve">thus </w:t>
      </w:r>
      <w:r w:rsidRPr="00F6421E">
        <w:rPr>
          <w:rStyle w:val="StyleUnderline"/>
          <w:rFonts w:cstheme="majorHAnsi"/>
          <w:highlight w:val="green"/>
        </w:rPr>
        <w:t>requires</w:t>
      </w:r>
      <w:r w:rsidRPr="00D6120F">
        <w:rPr>
          <w:rStyle w:val="StyleUnderline"/>
          <w:rFonts w:cstheme="majorHAnsi"/>
        </w:rPr>
        <w:t xml:space="preserve"> </w:t>
      </w:r>
      <w:r w:rsidRPr="00D6120F">
        <w:rPr>
          <w:rFonts w:cstheme="majorHAnsi"/>
          <w:sz w:val="14"/>
        </w:rPr>
        <w:t xml:space="preserve">an insatiable </w:t>
      </w:r>
      <w:r w:rsidRPr="00D6120F">
        <w:rPr>
          <w:rStyle w:val="StyleUnderline"/>
          <w:rFonts w:cstheme="majorHAnsi"/>
        </w:rPr>
        <w:t xml:space="preserve">supply of natural </w:t>
      </w:r>
      <w:r w:rsidRPr="00F6421E">
        <w:rPr>
          <w:rStyle w:val="StyleUnderline"/>
          <w:rFonts w:cstheme="majorHAnsi"/>
          <w:highlight w:val="green"/>
        </w:rPr>
        <w:t>resources</w:t>
      </w:r>
      <w:r w:rsidRPr="00D6120F">
        <w:rPr>
          <w:rStyle w:val="StyleUnderline"/>
          <w:rFonts w:cstheme="majorHAnsi"/>
        </w:rPr>
        <w:t xml:space="preserve"> and the </w:t>
      </w:r>
      <w:r w:rsidRPr="00F6421E">
        <w:rPr>
          <w:rStyle w:val="StyleUnderline"/>
          <w:rFonts w:cstheme="majorHAnsi"/>
          <w:highlight w:val="green"/>
        </w:rPr>
        <w:t>world’s remaining</w:t>
      </w:r>
      <w:r w:rsidRPr="00D6120F">
        <w:rPr>
          <w:rStyle w:val="StyleUnderline"/>
          <w:rFonts w:cstheme="majorHAnsi"/>
        </w:rPr>
        <w:t xml:space="preserve"> and diminished </w:t>
      </w:r>
      <w:r w:rsidRPr="00F6421E">
        <w:rPr>
          <w:rStyle w:val="StyleUnderline"/>
          <w:rFonts w:cstheme="majorHAnsi"/>
          <w:highlight w:val="green"/>
        </w:rPr>
        <w:t>resources are</w:t>
      </w:r>
      <w:r w:rsidRPr="00D6120F">
        <w:rPr>
          <w:rStyle w:val="StyleUnderline"/>
          <w:rFonts w:cstheme="majorHAnsi"/>
        </w:rPr>
        <w:t xml:space="preserve"> </w:t>
      </w:r>
      <w:r w:rsidRPr="00D6120F">
        <w:rPr>
          <w:rFonts w:cstheme="majorHAnsi"/>
          <w:sz w:val="14"/>
        </w:rPr>
        <w:t xml:space="preserve">often </w:t>
      </w:r>
      <w:r w:rsidRPr="00F6421E">
        <w:rPr>
          <w:rStyle w:val="StyleUnderline"/>
          <w:rFonts w:cstheme="majorHAnsi"/>
          <w:highlight w:val="green"/>
        </w:rPr>
        <w:t>located on indigenous territories</w:t>
      </w:r>
      <w:r w:rsidRPr="00D6120F">
        <w:rPr>
          <w:rFonts w:cstheme="majorHAnsi"/>
          <w:sz w:val="14"/>
        </w:rPr>
        <w:t xml:space="preserve">. Deregulation of national resource extraction laws and regulations has resulted in a serious undermining of international instruments, constitutional provisions, national laws and policies safeguarding indigenous rights. The most central of these rights, </w:t>
      </w:r>
      <w:r w:rsidRPr="00D6120F">
        <w:rPr>
          <w:rStyle w:val="StyleUnderline"/>
          <w:rFonts w:cstheme="majorHAnsi"/>
        </w:rPr>
        <w:t>the right to self-determi- nation of indigenous peoples has been questioned and undermined as national governments bind themselves to new global economic treaties.</w:t>
      </w:r>
      <w:r w:rsidRPr="00D6120F">
        <w:rPr>
          <w:rFonts w:cstheme="majorHAnsi"/>
          <w:sz w:val="14"/>
        </w:rPr>
        <w:t xml:space="preserve"> ¶ Many scholars have pointed out the links between the processes of global economic restructuring and rising levels of violence. Some have even suggested ‘a new paradigm of violence’ which is particularly evident in ten- sions and conflicts where ethnic and religious identities are or can be employed as a resource to propel into violence for political ends (Wieviorka 2003). </w:t>
      </w:r>
      <w:r w:rsidRPr="00D6120F">
        <w:rPr>
          <w:rStyle w:val="StyleUnderline"/>
          <w:rFonts w:cstheme="majorHAnsi"/>
        </w:rPr>
        <w:t>Discussions of globalization and violence, however, often fall short on seeing, understanding and analysing the gendered character and aspects of different forms of violence. This</w:t>
      </w:r>
      <w:r w:rsidRPr="00D6120F">
        <w:rPr>
          <w:rFonts w:cstheme="majorHAnsi"/>
          <w:sz w:val="14"/>
        </w:rPr>
        <w:t xml:space="preserve"> not only </w:t>
      </w:r>
      <w:r w:rsidRPr="00D6120F">
        <w:rPr>
          <w:rStyle w:val="StyleUnderline"/>
          <w:rFonts w:cstheme="majorHAnsi"/>
        </w:rPr>
        <w:t>obscures</w:t>
      </w:r>
      <w:r w:rsidRPr="00D6120F">
        <w:rPr>
          <w:rFonts w:cstheme="majorHAnsi"/>
          <w:sz w:val="14"/>
        </w:rPr>
        <w:t xml:space="preserve"> the differences between men and women both as victims and perpetrators of violence, but also, as Wendy Harcourt and Arturo Escobar (2005: 4) contend, </w:t>
      </w:r>
      <w:r w:rsidRPr="00D6120F">
        <w:rPr>
          <w:rStyle w:val="StyleUnderline"/>
          <w:rFonts w:cstheme="majorHAnsi"/>
        </w:rPr>
        <w:t xml:space="preserve">patriarchal and totalizing nature of ‘globalocentric’ frameworks disempower women and their politics. </w:t>
      </w:r>
      <w:r w:rsidRPr="00F6421E">
        <w:rPr>
          <w:rStyle w:val="StyleUnderline"/>
          <w:rFonts w:cstheme="majorHAnsi"/>
          <w:highlight w:val="green"/>
        </w:rPr>
        <w:t>In the case of indigenous women</w:t>
      </w:r>
      <w:r w:rsidRPr="00D6120F">
        <w:rPr>
          <w:rStyle w:val="StyleUnderline"/>
          <w:rFonts w:cstheme="majorHAnsi"/>
        </w:rPr>
        <w:t xml:space="preserve">, whose political and acti- vist work often centres on the grassroots decision-making and community well-being, </w:t>
      </w:r>
      <w:r w:rsidRPr="00F6421E">
        <w:rPr>
          <w:rStyle w:val="StyleUnderline"/>
          <w:rFonts w:cstheme="majorHAnsi"/>
          <w:highlight w:val="green"/>
        </w:rPr>
        <w:t>patriarchal and globalocentric</w:t>
      </w:r>
      <w:r w:rsidRPr="00D6120F">
        <w:rPr>
          <w:rStyle w:val="StyleUnderline"/>
          <w:rFonts w:cstheme="majorHAnsi"/>
        </w:rPr>
        <w:t xml:space="preserve"> </w:t>
      </w:r>
      <w:r w:rsidRPr="00F6421E">
        <w:rPr>
          <w:rStyle w:val="StyleUnderline"/>
          <w:rFonts w:cstheme="majorHAnsi"/>
          <w:highlight w:val="green"/>
        </w:rPr>
        <w:t>frameworks</w:t>
      </w:r>
      <w:r w:rsidRPr="00D6120F">
        <w:rPr>
          <w:rStyle w:val="StyleUnderline"/>
          <w:rFonts w:cstheme="majorHAnsi"/>
        </w:rPr>
        <w:t xml:space="preserve"> further </w:t>
      </w:r>
      <w:r w:rsidRPr="0045463E">
        <w:rPr>
          <w:rStyle w:val="StyleUnderline"/>
          <w:rFonts w:cstheme="majorHAnsi"/>
        </w:rPr>
        <w:t>marginalize</w:t>
      </w:r>
      <w:r w:rsidRPr="00D6120F">
        <w:rPr>
          <w:rStyle w:val="StyleUnderline"/>
          <w:rFonts w:cstheme="majorHAnsi"/>
        </w:rPr>
        <w:t xml:space="preserve"> and </w:t>
      </w:r>
      <w:r w:rsidRPr="00F6421E">
        <w:rPr>
          <w:rStyle w:val="StyleUnderline"/>
          <w:rFonts w:cstheme="majorHAnsi"/>
          <w:highlight w:val="green"/>
        </w:rPr>
        <w:t>make their concerns</w:t>
      </w:r>
      <w:r w:rsidRPr="00D6120F">
        <w:rPr>
          <w:rStyle w:val="StyleUnderline"/>
          <w:rFonts w:cstheme="majorHAnsi"/>
        </w:rPr>
        <w:t xml:space="preserve"> and contributions </w:t>
      </w:r>
      <w:r w:rsidRPr="00F6421E">
        <w:rPr>
          <w:rStyle w:val="StyleUnderline"/>
          <w:highlight w:val="green"/>
        </w:rPr>
        <w:t>invisible</w:t>
      </w:r>
      <w:r w:rsidRPr="00D6120F">
        <w:rPr>
          <w:rFonts w:cstheme="majorHAnsi"/>
          <w:sz w:val="14"/>
        </w:rPr>
        <w:t xml:space="preserve">. For example, </w:t>
      </w:r>
      <w:r w:rsidRPr="00D6120F">
        <w:rPr>
          <w:rStyle w:val="StyleUnderline"/>
          <w:rFonts w:cstheme="majorHAnsi"/>
        </w:rPr>
        <w:t xml:space="preserve">in consider- ations and struggles for indigenous self-determination, women’s concerns and priorities are often </w:t>
      </w:r>
      <w:r w:rsidRPr="00F6421E">
        <w:rPr>
          <w:rStyle w:val="StyleUnderline"/>
          <w:rFonts w:cstheme="majorHAnsi"/>
          <w:highlight w:val="green"/>
        </w:rPr>
        <w:t>put on the back burner</w:t>
      </w:r>
      <w:r w:rsidRPr="00D6120F">
        <w:rPr>
          <w:rStyle w:val="StyleUnderline"/>
          <w:rFonts w:cstheme="majorHAnsi"/>
        </w:rPr>
        <w:t xml:space="preserve"> to be addressed ‘later’</w:t>
      </w:r>
      <w:r w:rsidRPr="00D6120F">
        <w:rPr>
          <w:rFonts w:cstheme="majorHAnsi"/>
          <w:sz w:val="14"/>
        </w:rPr>
        <w:t xml:space="preserve">. </w:t>
      </w:r>
      <w:r w:rsidRPr="00F6421E">
        <w:rPr>
          <w:rStyle w:val="Emphasis"/>
          <w:rFonts w:cstheme="majorHAnsi"/>
          <w:highlight w:val="green"/>
        </w:rPr>
        <w:t>Structures</w:t>
      </w:r>
      <w:r w:rsidRPr="00D6120F">
        <w:rPr>
          <w:rStyle w:val="Emphasis"/>
          <w:rFonts w:cstheme="majorHAnsi"/>
        </w:rPr>
        <w:t xml:space="preserve"> of autonomy </w:t>
      </w:r>
      <w:r w:rsidRPr="00F6421E">
        <w:rPr>
          <w:rStyle w:val="Emphasis"/>
          <w:rFonts w:cstheme="majorHAnsi"/>
          <w:highlight w:val="green"/>
        </w:rPr>
        <w:t>that do not address women’s inequality</w:t>
      </w:r>
      <w:r w:rsidRPr="006E2C3B">
        <w:rPr>
          <w:rStyle w:val="Emphasis"/>
          <w:rFonts w:cstheme="majorHAnsi"/>
        </w:rPr>
        <w:t xml:space="preserve"> from the very beginning</w:t>
      </w:r>
      <w:r w:rsidRPr="006E2C3B">
        <w:rPr>
          <w:rFonts w:cstheme="majorHAnsi"/>
          <w:sz w:val="14"/>
        </w:rPr>
        <w:t>, however, are likely</w:t>
      </w:r>
      <w:r w:rsidRPr="006E2C3B">
        <w:rPr>
          <w:rStyle w:val="Emphasis"/>
          <w:rFonts w:cstheme="majorHAnsi"/>
        </w:rPr>
        <w:t xml:space="preserve"> merely </w:t>
      </w:r>
      <w:r w:rsidRPr="006E2C3B">
        <w:rPr>
          <w:rFonts w:cstheme="majorHAnsi"/>
          <w:sz w:val="14"/>
        </w:rPr>
        <w:t xml:space="preserve">to </w:t>
      </w:r>
      <w:r w:rsidRPr="006E2C3B">
        <w:rPr>
          <w:rStyle w:val="Emphasis"/>
          <w:rFonts w:cstheme="majorHAnsi"/>
        </w:rPr>
        <w:t>‘</w:t>
      </w:r>
      <w:r w:rsidRPr="00F6421E">
        <w:rPr>
          <w:rStyle w:val="Emphasis"/>
          <w:rFonts w:cstheme="majorHAnsi"/>
          <w:highlight w:val="green"/>
        </w:rPr>
        <w:t>reproduce</w:t>
      </w:r>
      <w:r w:rsidRPr="006E2C3B">
        <w:rPr>
          <w:rStyle w:val="Emphasis"/>
          <w:rFonts w:cstheme="majorHAnsi"/>
        </w:rPr>
        <w:t xml:space="preserve"> </w:t>
      </w:r>
      <w:r w:rsidRPr="00F6421E">
        <w:rPr>
          <w:rStyle w:val="Emphasis"/>
          <w:rFonts w:cstheme="majorHAnsi"/>
          <w:highlight w:val="green"/>
        </w:rPr>
        <w:t>inequality by cultivating conditions for superordinate and subordinate positions’</w:t>
      </w:r>
      <w:r w:rsidRPr="006E2C3B">
        <w:rPr>
          <w:rStyle w:val="Emphasis"/>
          <w:rFonts w:cstheme="majorHAnsi"/>
        </w:rPr>
        <w:t xml:space="preserve"> </w:t>
      </w:r>
      <w:r w:rsidRPr="006E2C3B">
        <w:rPr>
          <w:rFonts w:cstheme="majorHAnsi"/>
          <w:sz w:val="14"/>
        </w:rPr>
        <w:t xml:space="preserve">(Nash 2001: 245). </w:t>
      </w:r>
      <w:r w:rsidRPr="006E2C3B">
        <w:rPr>
          <w:rStyle w:val="StyleUnderline"/>
          <w:rFonts w:cstheme="majorHAnsi"/>
        </w:rPr>
        <w:t xml:space="preserve">Patriarchal, globalocentric analyses also fail to </w:t>
      </w:r>
      <w:r w:rsidRPr="006E2C3B">
        <w:rPr>
          <w:rFonts w:cstheme="majorHAnsi"/>
          <w:sz w:val="14"/>
        </w:rPr>
        <w:t>acknowledge and</w:t>
      </w:r>
      <w:r w:rsidRPr="006E2C3B">
        <w:rPr>
          <w:rStyle w:val="StyleUnderline"/>
          <w:rFonts w:cstheme="majorHAnsi"/>
        </w:rPr>
        <w:t xml:space="preserve"> address the </w:t>
      </w:r>
      <w:r w:rsidRPr="006E2C3B">
        <w:rPr>
          <w:rFonts w:cstheme="majorHAnsi"/>
          <w:sz w:val="14"/>
        </w:rPr>
        <w:t>various forms of</w:t>
      </w:r>
      <w:r w:rsidRPr="006E2C3B">
        <w:rPr>
          <w:rStyle w:val="StyleUnderline"/>
          <w:rFonts w:cstheme="majorHAnsi"/>
        </w:rPr>
        <w:t xml:space="preserve"> violence that indigenous</w:t>
      </w:r>
      <w:r w:rsidRPr="00D6120F">
        <w:rPr>
          <w:rStyle w:val="StyleUnderline"/>
          <w:rFonts w:cstheme="majorHAnsi"/>
        </w:rPr>
        <w:t xml:space="preserve"> women face when they challenge sexist, </w:t>
      </w:r>
      <w:r w:rsidRPr="00D6120F">
        <w:rPr>
          <w:rStyle w:val="StyleUnderline"/>
          <w:rFonts w:cstheme="majorHAnsi"/>
          <w:sz w:val="12"/>
        </w:rPr>
        <w:t>¶</w:t>
      </w:r>
      <w:r w:rsidRPr="00D6120F">
        <w:rPr>
          <w:rStyle w:val="StyleUnderline"/>
          <w:rFonts w:cstheme="majorHAnsi"/>
        </w:rPr>
        <w:t xml:space="preserve"> hierarchical power and gender relations in their own communities</w:t>
      </w:r>
      <w:r w:rsidRPr="00D6120F">
        <w:rPr>
          <w:rFonts w:cstheme="majorHAnsi"/>
          <w:sz w:val="14"/>
        </w:rPr>
        <w:t xml:space="preserve"> (e.g. Nash 2001: 180; Martin-Hill 2003; Smith 2005b; Denetdale 2006). ¶ If we do not take the gendering of power and its locations seriously, Cynthia Enloe (2004) suggests, we risk producing simplistic analyses but also being na ̈ıve. Taking the gendering of power, and in this case, gendered nature of violence seriously, however, also requires asking frequent questions about racialization such as which women are we talking about – otherwise the female subaltern remains ‘even more deeply in shadow’ (Spivak 1999: 274). To understand violence against indigenous women we need an intersectional analysis that is able to grasp the interconnections and overlaps between various forms of marginalization and subjugation and to go beyond male- dominated conceptions of race and white-dominated conceptions of gender (cf. Crenshaw 1996). In other words, we need to theorize how the systems of oppression (such as patriarchy, capitalism and white supremacy) come into existence through each other (cf. Razack 2002). In this article, I expand this intersectional analysis to include global economic restructuring. I consider </w:t>
      </w:r>
      <w:r w:rsidRPr="00D6120F">
        <w:rPr>
          <w:rStyle w:val="StyleUnderline"/>
          <w:rFonts w:cstheme="majorHAnsi"/>
        </w:rPr>
        <w:t>economic globalization as a form of oppression that is closely linked to patriarchy, capitalism and colonialism but also as something that intensifies and creates new forms of violence against indigenous women</w:t>
      </w:r>
      <w:r w:rsidRPr="00D6120F">
        <w:rPr>
          <w:rFonts w:cstheme="majorHAnsi"/>
          <w:sz w:val="14"/>
        </w:rPr>
        <w:t xml:space="preserve">. Veronica Bennholdt-Thomsen and Maria Mies contend that globalization manifests as violence against women also through the imposition and adoption of the dominant economic ideology and agenda. They argue that: ¶ the present neoliberal globalization process produces a new patriarchal subordi- nation of women, both in the South and the North, not only by direct interven- tion or violence, but also simply by the fact that apparently value-free economic priorities, namely commodification of everything and the maximization of profit, are made central goals of all societies. These goals appear as quasi- natural laws of all economic activity. Such a view of an economy is fundamen- tally hostile to women, to life, to humans as social beings, and to nature. ¶ (Mies and Bennholdt-Thomsen 1999: 46) ¶ </w:t>
      </w:r>
      <w:r w:rsidRPr="00D6120F">
        <w:rPr>
          <w:rStyle w:val="StyleUnderline"/>
          <w:rFonts w:cstheme="majorHAnsi"/>
        </w:rPr>
        <w:t>For many indigenous people, globalization is a euphemism for colonization or neo-colonialism</w:t>
      </w:r>
      <w:r w:rsidRPr="00D6120F">
        <w:rPr>
          <w:rFonts w:cstheme="majorHAnsi"/>
          <w:sz w:val="14"/>
        </w:rPr>
        <w:t xml:space="preserve">. Victoria Tauli-Corpuz, the Chair of the UN Permanent Forum of Indigenous Peoples, maintains that globalization represents ‘the continu- ation of colonization with the use of more sophisticated methods’ such as the World Bank, IMF, WTO and NAFTA (Tauli-Corpuz 1998; see also Cayoqueo 1999; Houghton and Bell 2004). While in indigenous peoples’ contexts it is sometimes difficult to make a distinction between economic globalization and earlier forms of colonial exploitation, there are, however, some marked differences between the two. ¶ If we understand colonialism as expropriation of indigenous peoples’ territories and resources and assimilation and disciplining indigenous bodies, globalization could be defined as more direct exploitation of dispensable bodies for profit, whether in export processing zones, homeworking and as sex ¶ slaves. This comparison, of course, grossly simplifies the complex, multilayered processes and effects of both globalization and colonization, but it does point to one of the core differences between the two, namely how the restructuring of the global economy has expanded the exploitation of resources to bodies, especially female bodies in its dependence on cheapened labour of women (Mies 1998; Nash 2001: 15; Enloe 2004). According to estimates by the World Development Report and Food and Agriculture Organization, women constitute 70–90 per cent of workers in the world’s export processing zones and produce well over half of the world’s food. As June Nash (2001:15) puts it: </w:t>
      </w:r>
      <w:r w:rsidRPr="00D6120F">
        <w:rPr>
          <w:rStyle w:val="StyleUnderline"/>
          <w:rFonts w:cstheme="majorHAnsi"/>
        </w:rPr>
        <w:t>‘Women’s low-wage labor is the driving force for direct foreign investment in the countries of the South, though the workers do not enjoy even the minimum protections of the state available to male workers in unionized enterprises.’ T</w:t>
      </w:r>
      <w:r w:rsidRPr="00D6120F">
        <w:rPr>
          <w:rFonts w:cstheme="majorHAnsi"/>
          <w:sz w:val="14"/>
        </w:rPr>
        <w:t xml:space="preserve">o illustrate my argument of globalization as sexualized and racialized violence against indigen- ous women, I examine two examples from North America: the alarmingly high rates of physical, sexual violence against indigenous women in Canada and the militarization of indigenous women in the United States. </w:t>
      </w:r>
    </w:p>
    <w:p w14:paraId="7D01EBDC" w14:textId="77777777" w:rsidR="00342137" w:rsidRPr="00FC71E8" w:rsidRDefault="00342137" w:rsidP="00342137">
      <w:pPr>
        <w:pStyle w:val="Heading4"/>
      </w:pPr>
      <w:r w:rsidRPr="00FC71E8">
        <w:t xml:space="preserve">The affirmation of systems of valuation and financial institutions requires the fungibilization of black flesh and the clearing of red flesh to be rendered coherent – proporiation is always already unethical </w:t>
      </w:r>
    </w:p>
    <w:p w14:paraId="4DC25134" w14:textId="77777777" w:rsidR="00342137" w:rsidRPr="008114D0" w:rsidRDefault="00342137" w:rsidP="00342137">
      <w:r w:rsidRPr="00FC71E8">
        <w:rPr>
          <w:rStyle w:val="Style13ptBold"/>
        </w:rPr>
        <w:t>Byrd et al 18</w:t>
      </w:r>
      <w:r w:rsidRPr="008114D0">
        <w:t xml:space="preserve">. Jodi A. Byrd is a citizen of the Chickasaw Nation of Oklahoma and associate professor of English and Gender and Women's Studies at the University of Illinois; Alyosha Goldstein is Associate Professor of American Studies at the University of New Mexico; Jodi Melamed is associate professor of English and Africana Studies at Marquette University; Chandan Reddy is an Associate Professor in the Department of Computer Science at Virginia Tech [“Predatory Value: Economies of Dispossession and Disturbed Relationalities,” 2018, </w:t>
      </w:r>
      <w:r w:rsidRPr="008114D0">
        <w:rPr>
          <w:i/>
        </w:rPr>
        <w:t>Duke University Press</w:t>
      </w:r>
      <w:r w:rsidRPr="008114D0">
        <w:t>, DOI: 10.1215/01642472-4362325]//vikas</w:t>
      </w:r>
    </w:p>
    <w:p w14:paraId="3849A9C0" w14:textId="430E006D" w:rsidR="00342137" w:rsidRPr="002755FC" w:rsidRDefault="00342137" w:rsidP="00F805B8">
      <w:pPr>
        <w:rPr>
          <w:sz w:val="14"/>
        </w:rPr>
      </w:pPr>
      <w:r w:rsidRPr="008114D0">
        <w:rPr>
          <w:b/>
          <w:u w:val="single"/>
        </w:rPr>
        <w:t>Financialization, debt, and the accelerated concentration of wealth today work through</w:t>
      </w:r>
      <w:r w:rsidRPr="008114D0">
        <w:rPr>
          <w:sz w:val="14"/>
        </w:rPr>
        <w:t xml:space="preserve"> social </w:t>
      </w:r>
      <w:r w:rsidRPr="008114D0">
        <w:rPr>
          <w:b/>
          <w:u w:val="single"/>
        </w:rPr>
        <w:t>relations</w:t>
      </w:r>
      <w:r w:rsidRPr="008114D0">
        <w:rPr>
          <w:sz w:val="14"/>
        </w:rPr>
        <w:t xml:space="preserve"> already </w:t>
      </w:r>
      <w:r w:rsidRPr="008114D0">
        <w:rPr>
          <w:b/>
          <w:u w:val="single"/>
        </w:rPr>
        <w:t>configured and disposed by imperial conquest and racial capitalism.</w:t>
      </w:r>
      <w:r w:rsidRPr="008114D0">
        <w:rPr>
          <w:sz w:val="14"/>
        </w:rPr>
        <w:t xml:space="preserve"> In the Americas broadly and the United States specifically, </w:t>
      </w:r>
      <w:r w:rsidRPr="00F6421E">
        <w:rPr>
          <w:rStyle w:val="Emphasis"/>
          <w:highlight w:val="green"/>
        </w:rPr>
        <w:t>colonization and</w:t>
      </w:r>
      <w:r w:rsidRPr="008114D0">
        <w:rPr>
          <w:rStyle w:val="Emphasis"/>
        </w:rPr>
        <w:t xml:space="preserve"> transatlantic </w:t>
      </w:r>
      <w:r w:rsidRPr="00F6421E">
        <w:rPr>
          <w:rStyle w:val="Emphasis"/>
          <w:highlight w:val="green"/>
        </w:rPr>
        <w:t>slavery set in motion</w:t>
      </w:r>
      <w:r w:rsidRPr="008114D0">
        <w:rPr>
          <w:rStyle w:val="Emphasis"/>
        </w:rPr>
        <w:t xml:space="preserve"> the dynamics and differential </w:t>
      </w:r>
      <w:r w:rsidRPr="00F6421E">
        <w:rPr>
          <w:rStyle w:val="Emphasis"/>
          <w:highlight w:val="green"/>
        </w:rPr>
        <w:t>racialized valuations that continue to underwrite</w:t>
      </w:r>
      <w:r w:rsidRPr="008114D0">
        <w:rPr>
          <w:rStyle w:val="Emphasis"/>
        </w:rPr>
        <w:t xml:space="preserve"> particular forms of </w:t>
      </w:r>
      <w:r w:rsidRPr="00F6421E">
        <w:rPr>
          <w:rStyle w:val="Emphasis"/>
          <w:highlight w:val="green"/>
        </w:rPr>
        <w:t>subjection, property, commerce, and territoriality</w:t>
      </w:r>
      <w:r w:rsidRPr="008114D0">
        <w:rPr>
          <w:sz w:val="14"/>
        </w:rPr>
        <w:t xml:space="preserve">. Racialization and racism further colonial dispossession just </w:t>
      </w:r>
      <w:r w:rsidRPr="008114D0">
        <w:rPr>
          <w:b/>
          <w:u w:val="single"/>
        </w:rPr>
        <w:t>as the colonization of Indigenous peoples</w:t>
      </w:r>
      <w:r w:rsidRPr="008114D0">
        <w:rPr>
          <w:sz w:val="14"/>
        </w:rPr>
        <w:t xml:space="preserve"> and those subjected to colonial rule contribute to the specific conditions and practices through which racialized subordination are enacted. </w:t>
      </w:r>
      <w:r w:rsidRPr="00F6421E">
        <w:rPr>
          <w:rStyle w:val="Emphasis"/>
          <w:highlight w:val="green"/>
        </w:rPr>
        <w:t>Racialization</w:t>
      </w:r>
      <w:r w:rsidRPr="008114D0">
        <w:rPr>
          <w:sz w:val="14"/>
        </w:rPr>
        <w:t>—</w:t>
      </w:r>
      <w:r w:rsidRPr="00F6421E">
        <w:rPr>
          <w:rStyle w:val="Emphasis"/>
          <w:highlight w:val="green"/>
        </w:rPr>
        <w:t>manifesting in systemic and everyday forms of devaluation, exploitation, and expendability</w:t>
      </w:r>
      <w:r w:rsidRPr="008114D0">
        <w:rPr>
          <w:rStyle w:val="Emphasis"/>
        </w:rPr>
        <w:t>, as well as</w:t>
      </w:r>
      <w:r w:rsidRPr="008114D0">
        <w:rPr>
          <w:sz w:val="14"/>
        </w:rPr>
        <w:t xml:space="preserve"> the violence of </w:t>
      </w:r>
      <w:r w:rsidRPr="00F6421E">
        <w:rPr>
          <w:rStyle w:val="Emphasis"/>
          <w:highlight w:val="green"/>
        </w:rPr>
        <w:t>racial terror</w:t>
      </w:r>
      <w:r w:rsidRPr="008114D0">
        <w:rPr>
          <w:rStyle w:val="Emphasis"/>
        </w:rPr>
        <w:t xml:space="preserve"> and </w:t>
      </w:r>
      <w:r w:rsidRPr="00F6421E">
        <w:rPr>
          <w:rStyle w:val="Emphasis"/>
          <w:highlight w:val="green"/>
        </w:rPr>
        <w:t>carceral regimes</w:t>
      </w:r>
      <w:r w:rsidRPr="008114D0">
        <w:rPr>
          <w:sz w:val="14"/>
        </w:rPr>
        <w:t>—</w:t>
      </w:r>
      <w:r w:rsidRPr="00F6421E">
        <w:rPr>
          <w:b/>
          <w:highlight w:val="green"/>
          <w:u w:val="single"/>
        </w:rPr>
        <w:t>and ongoing colonial modes of settlement</w:t>
      </w:r>
      <w:r w:rsidRPr="008114D0">
        <w:rPr>
          <w:b/>
          <w:u w:val="single"/>
        </w:rPr>
        <w:t xml:space="preserve">, occupation, governmentality, and jurisprudence </w:t>
      </w:r>
      <w:r w:rsidRPr="008114D0">
        <w:rPr>
          <w:sz w:val="14"/>
        </w:rPr>
        <w:t xml:space="preserve">work in tandem with more capacious forms of US global militarism and empire. This special issue of Social Text examines these entanglements in conversation with Indigenous critical theory and Black and critical ethnic studies scholars whose work seeks to reframe the contemporary moment of predatory accumulation through the deeper temporalizations of colonization, settlement, and racialization. In this special issue, each of the articles offers ways to understand the tensions, reciprocities, and conflations among racialization and colonization as intersecting through contemporary conditions of dispossession. Dispossession is an insatiable predatory relation that entails a specific manner of world making that is at once predicated on and generative of a dialectic of biopolitical sorting, a division of what Denise Ferreira da Silva describes as transparency versus affectability and Elizabeth Povinelli calls the autological subject versus genealogical society.1 We take the United States as a shared site of reference not because it is exceptional with regard to the topics at hand but because it offers one salient geopolitical juncture around which the accumulated violence of colonial and racialized appropriation and contestation accrue present-day significance and circulation. Although not exceptional, the United States and the scope of its imperial formations are especially useful for addressing the specificities of how and why colonialism and racial capitalism have been historically co-constitutive and are of necessity together confronted by Indigenous peoples and the racially subordinated. </w:t>
      </w:r>
      <w:r w:rsidRPr="008114D0">
        <w:rPr>
          <w:b/>
          <w:u w:val="single"/>
        </w:rPr>
        <w:t>By economies of dispossession we mean</w:t>
      </w:r>
      <w:r w:rsidRPr="008114D0">
        <w:rPr>
          <w:sz w:val="14"/>
        </w:rPr>
        <w:t xml:space="preserve"> those multiple and </w:t>
      </w:r>
      <w:r w:rsidRPr="008114D0">
        <w:rPr>
          <w:b/>
          <w:u w:val="single"/>
        </w:rPr>
        <w:t xml:space="preserve">intertwined </w:t>
      </w:r>
      <w:r w:rsidRPr="00F6421E">
        <w:rPr>
          <w:b/>
          <w:highlight w:val="green"/>
          <w:u w:val="single"/>
        </w:rPr>
        <w:t>genealogies of racialized property</w:t>
      </w:r>
      <w:r w:rsidRPr="008114D0">
        <w:rPr>
          <w:b/>
          <w:u w:val="single"/>
        </w:rPr>
        <w:t xml:space="preserve">, subjection, and expropriation </w:t>
      </w:r>
      <w:r w:rsidRPr="00F6421E">
        <w:rPr>
          <w:b/>
          <w:highlight w:val="green"/>
          <w:u w:val="single"/>
        </w:rPr>
        <w:t>through which capitalism and colonialism take shape</w:t>
      </w:r>
      <w:r w:rsidRPr="008114D0">
        <w:rPr>
          <w:b/>
          <w:u w:val="single"/>
        </w:rPr>
        <w:t xml:space="preserve"> historically and change</w:t>
      </w:r>
      <w:r w:rsidRPr="008114D0">
        <w:rPr>
          <w:sz w:val="14"/>
        </w:rPr>
        <w:t xml:space="preserve"> over time. Economies in the plural here indicates both </w:t>
      </w:r>
      <w:r w:rsidRPr="00F6421E">
        <w:rPr>
          <w:b/>
          <w:highlight w:val="green"/>
          <w:u w:val="single"/>
        </w:rPr>
        <w:t>the economic as a</w:t>
      </w:r>
      <w:r w:rsidRPr="008114D0">
        <w:rPr>
          <w:b/>
          <w:u w:val="single"/>
        </w:rPr>
        <w:t xml:space="preserve"> particular kind of material </w:t>
      </w:r>
      <w:r w:rsidRPr="00F6421E">
        <w:rPr>
          <w:b/>
          <w:highlight w:val="green"/>
          <w:u w:val="single"/>
        </w:rPr>
        <w:t>fulcrum</w:t>
      </w:r>
      <w:r w:rsidRPr="008114D0">
        <w:rPr>
          <w:sz w:val="14"/>
        </w:rPr>
        <w:t>—a mode and relations of production, distribution, consumption, and reproduction with all this entails—</w:t>
      </w:r>
      <w:r w:rsidRPr="008114D0">
        <w:rPr>
          <w:b/>
          <w:u w:val="single"/>
        </w:rPr>
        <w:t>and economy as a specific systemic organization or logic of circuits of interaction and exchange.</w:t>
      </w:r>
      <w:r w:rsidRPr="008114D0">
        <w:rPr>
          <w:sz w:val="14"/>
        </w:rPr>
        <w:t xml:space="preserve"> Our intention is to problematize the ways in which dispossession is conventionally treated as a self-evident and circumscribed practice of unjust taking and subtractive action. As we further elaborate in this essay, the concept of economies of dispossession differs from David Harvey’s notion of “accumulation by dispossession” in a number of important ways, perhaps most significantly because of how </w:t>
      </w:r>
      <w:r w:rsidRPr="008114D0">
        <w:rPr>
          <w:b/>
          <w:u w:val="single"/>
        </w:rPr>
        <w:t>this analytic underscores the</w:t>
      </w:r>
      <w:r w:rsidRPr="008114D0">
        <w:rPr>
          <w:sz w:val="14"/>
        </w:rPr>
        <w:t xml:space="preserve"> constitutive and </w:t>
      </w:r>
      <w:r w:rsidRPr="00F6421E">
        <w:rPr>
          <w:rStyle w:val="Emphasis"/>
          <w:highlight w:val="green"/>
        </w:rPr>
        <w:t>continuing role of</w:t>
      </w:r>
      <w:r w:rsidRPr="008114D0">
        <w:rPr>
          <w:sz w:val="14"/>
        </w:rPr>
        <w:t xml:space="preserve"> both </w:t>
      </w:r>
      <w:r w:rsidRPr="00F6421E">
        <w:rPr>
          <w:rStyle w:val="Emphasis"/>
          <w:highlight w:val="green"/>
        </w:rPr>
        <w:t>colonization and racialization for capitalism.</w:t>
      </w:r>
      <w:r w:rsidRPr="008114D0">
        <w:rPr>
          <w:sz w:val="14"/>
        </w:rPr>
        <w:t xml:space="preserve">2 </w:t>
      </w:r>
      <w:r w:rsidRPr="00F6421E">
        <w:rPr>
          <w:rStyle w:val="Emphasis"/>
          <w:highlight w:val="green"/>
        </w:rPr>
        <w:t>Colonization and</w:t>
      </w:r>
      <w:r w:rsidRPr="008114D0">
        <w:rPr>
          <w:b/>
          <w:u w:val="single"/>
        </w:rPr>
        <w:t xml:space="preserve"> the </w:t>
      </w:r>
      <w:r w:rsidRPr="00F6421E">
        <w:rPr>
          <w:rStyle w:val="Emphasis"/>
          <w:highlight w:val="green"/>
        </w:rPr>
        <w:t>economies of racial subjection serve as conditions of possibility</w:t>
      </w:r>
      <w:r w:rsidRPr="008114D0">
        <w:rPr>
          <w:sz w:val="14"/>
        </w:rPr>
        <w:t xml:space="preserve"> in the United States </w:t>
      </w:r>
      <w:r w:rsidRPr="00F6421E">
        <w:rPr>
          <w:rStyle w:val="Emphasis"/>
          <w:highlight w:val="green"/>
        </w:rPr>
        <w:t>for</w:t>
      </w:r>
      <w:r w:rsidRPr="008114D0">
        <w:rPr>
          <w:b/>
          <w:u w:val="single"/>
        </w:rPr>
        <w:t xml:space="preserve"> the ways in which </w:t>
      </w:r>
      <w:r w:rsidRPr="00F6421E">
        <w:rPr>
          <w:rStyle w:val="Emphasis"/>
          <w:highlight w:val="green"/>
        </w:rPr>
        <w:t>financial institutions and land</w:t>
      </w:r>
      <w:r w:rsidRPr="008114D0">
        <w:rPr>
          <w:rStyle w:val="Emphasis"/>
        </w:rPr>
        <w:t xml:space="preserve"> and market </w:t>
      </w:r>
      <w:r w:rsidRPr="00F6421E">
        <w:rPr>
          <w:rStyle w:val="Emphasis"/>
          <w:highlight w:val="green"/>
        </w:rPr>
        <w:t>speculators</w:t>
      </w:r>
      <w:r w:rsidRPr="008114D0">
        <w:rPr>
          <w:b/>
          <w:u w:val="single"/>
        </w:rPr>
        <w:t xml:space="preserve"> have </w:t>
      </w:r>
      <w:r w:rsidRPr="008114D0">
        <w:rPr>
          <w:rStyle w:val="Emphasis"/>
        </w:rPr>
        <w:t xml:space="preserve">produced and </w:t>
      </w:r>
      <w:r w:rsidRPr="00F6421E">
        <w:rPr>
          <w:rStyle w:val="Emphasis"/>
          <w:highlight w:val="green"/>
        </w:rPr>
        <w:t>profited from</w:t>
      </w:r>
      <w:r w:rsidRPr="008114D0">
        <w:rPr>
          <w:sz w:val="14"/>
        </w:rPr>
        <w:t xml:space="preserve"> those most </w:t>
      </w:r>
      <w:r w:rsidRPr="00F6421E">
        <w:rPr>
          <w:rStyle w:val="Emphasis"/>
          <w:highlight w:val="green"/>
        </w:rPr>
        <w:t>economically disenfranchised.</w:t>
      </w:r>
      <w:r w:rsidRPr="008114D0">
        <w:rPr>
          <w:sz w:val="14"/>
        </w:rPr>
        <w:t xml:space="preserve"> Imperialism provides the vectors of economic speculation and </w:t>
      </w:r>
      <w:r w:rsidRPr="008114D0">
        <w:rPr>
          <w:rStyle w:val="Emphasis"/>
        </w:rPr>
        <w:t xml:space="preserve">the enmeshment of </w:t>
      </w:r>
      <w:r w:rsidRPr="00F6421E">
        <w:rPr>
          <w:rStyle w:val="Emphasis"/>
          <w:highlight w:val="green"/>
        </w:rPr>
        <w:t>administrative, plantation, and</w:t>
      </w:r>
      <w:r w:rsidRPr="008114D0">
        <w:rPr>
          <w:rStyle w:val="Emphasis"/>
        </w:rPr>
        <w:t xml:space="preserve"> multiple </w:t>
      </w:r>
      <w:r w:rsidRPr="00F6421E">
        <w:rPr>
          <w:rStyle w:val="Emphasis"/>
          <w:highlight w:val="green"/>
        </w:rPr>
        <w:t>colonial formations</w:t>
      </w:r>
      <w:r w:rsidRPr="008114D0">
        <w:rPr>
          <w:sz w:val="14"/>
        </w:rPr>
        <w:t xml:space="preserve"> that have </w:t>
      </w:r>
      <w:r w:rsidRPr="00F6421E">
        <w:rPr>
          <w:rStyle w:val="Emphasis"/>
          <w:highlight w:val="green"/>
        </w:rPr>
        <w:t>underpinned</w:t>
      </w:r>
      <w:r w:rsidRPr="008114D0">
        <w:rPr>
          <w:rStyle w:val="Emphasis"/>
        </w:rPr>
        <w:t xml:space="preserve"> the rise of </w:t>
      </w:r>
      <w:r w:rsidRPr="00F6421E">
        <w:rPr>
          <w:rStyle w:val="Emphasis"/>
          <w:highlight w:val="green"/>
        </w:rPr>
        <w:t>the world economy.</w:t>
      </w:r>
      <w:r w:rsidRPr="008114D0">
        <w:rPr>
          <w:sz w:val="14"/>
        </w:rPr>
        <w:t xml:space="preserve"> </w:t>
      </w:r>
      <w:r w:rsidRPr="008114D0">
        <w:rPr>
          <w:b/>
          <w:u w:val="single"/>
        </w:rPr>
        <w:t>It is precisely in this overdetermined configuration of dispossession that</w:t>
      </w:r>
      <w:r w:rsidRPr="008114D0">
        <w:rPr>
          <w:sz w:val="14"/>
        </w:rPr>
        <w:t xml:space="preserve"> the </w:t>
      </w:r>
      <w:r w:rsidRPr="008114D0">
        <w:rPr>
          <w:b/>
          <w:u w:val="single"/>
        </w:rPr>
        <w:t>speculative and crony capitalist expropriations of the crisis this time have accelerated.</w:t>
      </w:r>
      <w:r w:rsidRPr="008114D0">
        <w:rPr>
          <w:sz w:val="14"/>
        </w:rPr>
        <w:t xml:space="preserve"> </w:t>
      </w:r>
      <w:r w:rsidRPr="00F6421E">
        <w:rPr>
          <w:rStyle w:val="Emphasis"/>
          <w:highlight w:val="green"/>
        </w:rPr>
        <w:t>As the</w:t>
      </w:r>
      <w:r w:rsidRPr="008114D0">
        <w:rPr>
          <w:rStyle w:val="Emphasis"/>
        </w:rPr>
        <w:t xml:space="preserve"> US imperial </w:t>
      </w:r>
      <w:r w:rsidRPr="00F6421E">
        <w:rPr>
          <w:rStyle w:val="Emphasis"/>
          <w:highlight w:val="green"/>
        </w:rPr>
        <w:t>nation-state adjudicates itself through an economy of inclusion intended to signify “debts paid,” Indigenous dispossession continues</w:t>
      </w:r>
      <w:r w:rsidRPr="008114D0">
        <w:rPr>
          <w:sz w:val="14"/>
        </w:rPr>
        <w:t xml:space="preserve"> unabated </w:t>
      </w:r>
      <w:r w:rsidRPr="00F6421E">
        <w:rPr>
          <w:rStyle w:val="Emphasis"/>
          <w:highlight w:val="green"/>
        </w:rPr>
        <w:t>to provide</w:t>
      </w:r>
      <w:r w:rsidRPr="008114D0">
        <w:rPr>
          <w:rStyle w:val="Emphasis"/>
        </w:rPr>
        <w:t xml:space="preserve"> the </w:t>
      </w:r>
      <w:r w:rsidRPr="00F6421E">
        <w:rPr>
          <w:rStyle w:val="Emphasis"/>
          <w:highlight w:val="green"/>
        </w:rPr>
        <w:t>logics that order power, violence, accumulation, and belonging for all</w:t>
      </w:r>
      <w:r w:rsidRPr="008114D0">
        <w:rPr>
          <w:rStyle w:val="Emphasis"/>
        </w:rPr>
        <w:t xml:space="preserve"> those who find themselves on lands stripped from Indigenous peoples.</w:t>
      </w:r>
      <w:r w:rsidRPr="008114D0">
        <w:rPr>
          <w:sz w:val="14"/>
        </w:rPr>
        <w:t xml:space="preserve"> Debt and financialization continue to constellate the subordinated social relations that are constitutive of late liberalism and how “race” itself is deployed to obscure the lasting ethical and material indebtedness settlers and arrivants have to Indigenous dispossession. Not only has land made territory made property in this sense provided the foundational relations of colonial accumulation and profit, but dispossession has also remained a perpetually incomplete project that continues to strive toward conforming and confirming these terms of value and belonging. </w:t>
      </w:r>
      <w:r w:rsidRPr="008114D0">
        <w:rPr>
          <w:b/>
          <w:u w:val="single"/>
        </w:rPr>
        <w:t xml:space="preserve">Among our primary contentions is that </w:t>
      </w:r>
      <w:r w:rsidRPr="00F6421E">
        <w:rPr>
          <w:rStyle w:val="Emphasis"/>
          <w:highlight w:val="green"/>
        </w:rPr>
        <w:t>capitalism is not only constitutively racial capitalism but also</w:t>
      </w:r>
      <w:r w:rsidRPr="008114D0">
        <w:rPr>
          <w:sz w:val="14"/>
        </w:rPr>
        <w:t xml:space="preserve">, likewise, </w:t>
      </w:r>
      <w:r w:rsidRPr="008114D0">
        <w:rPr>
          <w:rStyle w:val="Emphasis"/>
        </w:rPr>
        <w:t xml:space="preserve">a way of </w:t>
      </w:r>
      <w:r w:rsidRPr="00F6421E">
        <w:rPr>
          <w:rStyle w:val="Emphasis"/>
          <w:highlight w:val="green"/>
        </w:rPr>
        <w:t>hierarchically organizing and disposing social life predicated on</w:t>
      </w:r>
      <w:r w:rsidRPr="008114D0">
        <w:rPr>
          <w:rStyle w:val="Emphasis"/>
        </w:rPr>
        <w:t xml:space="preserve"> and operationalized through </w:t>
      </w:r>
      <w:r w:rsidRPr="00F6421E">
        <w:rPr>
          <w:rStyle w:val="Emphasis"/>
          <w:highlight w:val="green"/>
        </w:rPr>
        <w:t>empire and colonialism as a counterformation to Indigenous peoples</w:t>
      </w:r>
      <w:r w:rsidRPr="008114D0">
        <w:t xml:space="preserve"> </w:t>
      </w:r>
      <w:r w:rsidRPr="008114D0">
        <w:rPr>
          <w:sz w:val="14"/>
          <w:szCs w:val="14"/>
        </w:rPr>
        <w:t xml:space="preserve">and the recalcitrance of racialized lives that refuse and exceed its totalizing aspiration. </w:t>
      </w:r>
      <w:r w:rsidRPr="008114D0">
        <w:rPr>
          <w:sz w:val="14"/>
        </w:rPr>
        <w:t xml:space="preserve">We argue that </w:t>
      </w:r>
      <w:r w:rsidRPr="00F6421E">
        <w:rPr>
          <w:rStyle w:val="Emphasis"/>
          <w:highlight w:val="green"/>
        </w:rPr>
        <w:t>dispossession</w:t>
      </w:r>
      <w:r w:rsidRPr="008114D0">
        <w:rPr>
          <w:b/>
          <w:u w:val="single"/>
        </w:rPr>
        <w:t xml:space="preserve"> not only </w:t>
      </w:r>
      <w:r w:rsidRPr="00F6421E">
        <w:rPr>
          <w:rStyle w:val="Emphasis"/>
          <w:highlight w:val="green"/>
        </w:rPr>
        <w:t>presupposes</w:t>
      </w:r>
      <w:r w:rsidRPr="008114D0">
        <w:rPr>
          <w:b/>
          <w:u w:val="single"/>
        </w:rPr>
        <w:t xml:space="preserve"> and configures </w:t>
      </w:r>
      <w:r w:rsidRPr="00F6421E">
        <w:rPr>
          <w:rStyle w:val="Emphasis"/>
          <w:highlight w:val="green"/>
        </w:rPr>
        <w:t>possession</w:t>
      </w:r>
      <w:r w:rsidRPr="008114D0">
        <w:rPr>
          <w:b/>
          <w:u w:val="single"/>
        </w:rPr>
        <w:t xml:space="preserve"> itself </w:t>
      </w:r>
      <w:r w:rsidRPr="00F6421E">
        <w:rPr>
          <w:rStyle w:val="Emphasis"/>
          <w:highlight w:val="green"/>
        </w:rPr>
        <w:t>but</w:t>
      </w:r>
      <w:r w:rsidRPr="008114D0">
        <w:rPr>
          <w:rStyle w:val="Emphasis"/>
        </w:rPr>
        <w:t xml:space="preserve"> also </w:t>
      </w:r>
      <w:r w:rsidRPr="00F6421E">
        <w:rPr>
          <w:rStyle w:val="Emphasis"/>
          <w:highlight w:val="green"/>
        </w:rPr>
        <w:t>is a relation of taking and violence that works</w:t>
      </w:r>
      <w:r w:rsidRPr="008114D0">
        <w:rPr>
          <w:b/>
          <w:u w:val="single"/>
        </w:rPr>
        <w:t xml:space="preserve"> at once </w:t>
      </w:r>
      <w:r w:rsidRPr="00F6421E">
        <w:rPr>
          <w:rStyle w:val="Emphasis"/>
          <w:highlight w:val="green"/>
        </w:rPr>
        <w:t>to produce and delimit</w:t>
      </w:r>
      <w:r w:rsidRPr="008114D0">
        <w:rPr>
          <w:rStyle w:val="Emphasis"/>
        </w:rPr>
        <w:t xml:space="preserve"> subjectivation, property, and value.</w:t>
      </w:r>
      <w:r w:rsidRPr="008114D0">
        <w:rPr>
          <w:sz w:val="14"/>
        </w:rPr>
        <w:t xml:space="preserve"> Because of the ways in which various iterations of liberal capitalism have historically conceived of personhood in terms of the property relation, dispossession in this sense is an ontological proposition. Colonization, Indigeneity, racialization, and chattel slavery and its afterlives, along with the heteropatriarchal household economy, are among the primary conditions of possibility for this proposition. Economies of dispossession variously addressed in this special issue are organized around logics of “propriation” as the pivot of appropriation and expropriation. </w:t>
      </w:r>
      <w:r w:rsidRPr="008114D0">
        <w:rPr>
          <w:rStyle w:val="Emphasis"/>
        </w:rPr>
        <w:t>Propriation is a conception</w:t>
      </w:r>
      <w:r w:rsidRPr="008114D0">
        <w:rPr>
          <w:sz w:val="14"/>
        </w:rPr>
        <w:t xml:space="preserve"> </w:t>
      </w:r>
      <w:r w:rsidRPr="008114D0">
        <w:rPr>
          <w:b/>
          <w:u w:val="single"/>
        </w:rPr>
        <w:t>and practice of</w:t>
      </w:r>
      <w:r w:rsidRPr="008114D0">
        <w:rPr>
          <w:sz w:val="14"/>
        </w:rPr>
        <w:t xml:space="preserve"> the </w:t>
      </w:r>
      <w:r w:rsidRPr="008114D0">
        <w:rPr>
          <w:rStyle w:val="Emphasis"/>
        </w:rPr>
        <w:t xml:space="preserve">proper, </w:t>
      </w:r>
      <w:r w:rsidRPr="00F6421E">
        <w:rPr>
          <w:rStyle w:val="Emphasis"/>
          <w:highlight w:val="green"/>
        </w:rPr>
        <w:t>propriety</w:t>
      </w:r>
      <w:r w:rsidRPr="008114D0">
        <w:rPr>
          <w:rStyle w:val="Emphasis"/>
        </w:rPr>
        <w:t xml:space="preserve">, proprietorship, and proprietary </w:t>
      </w:r>
      <w:r w:rsidRPr="00F6421E">
        <w:rPr>
          <w:rStyle w:val="Emphasis"/>
          <w:highlight w:val="green"/>
        </w:rPr>
        <w:t>claims</w:t>
      </w:r>
      <w:r w:rsidRPr="008114D0">
        <w:rPr>
          <w:rStyle w:val="Emphasis"/>
        </w:rPr>
        <w:t xml:space="preserve"> that </w:t>
      </w:r>
      <w:r w:rsidRPr="00F6421E">
        <w:rPr>
          <w:rStyle w:val="Emphasis"/>
          <w:highlight w:val="green"/>
        </w:rPr>
        <w:t>instantiates property as a relation</w:t>
      </w:r>
      <w:r w:rsidRPr="008114D0">
        <w:rPr>
          <w:sz w:val="14"/>
        </w:rPr>
        <w:t xml:space="preserve"> to private and public. </w:t>
      </w:r>
      <w:r w:rsidRPr="00F6421E">
        <w:rPr>
          <w:rStyle w:val="Emphasis"/>
          <w:highlight w:val="green"/>
        </w:rPr>
        <w:t>Propriation suggests</w:t>
      </w:r>
      <w:r w:rsidRPr="008114D0">
        <w:rPr>
          <w:rStyle w:val="Emphasis"/>
        </w:rPr>
        <w:t xml:space="preserve"> a double movement of </w:t>
      </w:r>
      <w:r w:rsidRPr="00F6421E">
        <w:rPr>
          <w:rStyle w:val="Emphasis"/>
          <w:highlight w:val="green"/>
        </w:rPr>
        <w:t>making one’s own and making one proper to</w:t>
      </w:r>
      <w:r w:rsidRPr="008114D0">
        <w:rPr>
          <w:rStyle w:val="Emphasis"/>
        </w:rPr>
        <w:t xml:space="preserve"> or properly oneself.</w:t>
      </w:r>
      <w:r w:rsidRPr="008114D0">
        <w:rPr>
          <w:sz w:val="14"/>
        </w:rPr>
        <w:t xml:space="preserve">3 </w:t>
      </w:r>
      <w:r w:rsidRPr="00F6421E">
        <w:rPr>
          <w:rStyle w:val="Emphasis"/>
          <w:highlight w:val="green"/>
        </w:rPr>
        <w:t>It is a supposition of civilization and civility.</w:t>
      </w:r>
      <w:r w:rsidRPr="008114D0">
        <w:rPr>
          <w:sz w:val="14"/>
        </w:rPr>
        <w:t xml:space="preserve"> </w:t>
      </w:r>
      <w:r w:rsidRPr="008114D0">
        <w:rPr>
          <w:b/>
          <w:u w:val="single"/>
        </w:rPr>
        <w:t>In feudalist Europe the property relation was fundamental to the maintenance of</w:t>
      </w:r>
      <w:r w:rsidRPr="008114D0">
        <w:rPr>
          <w:sz w:val="14"/>
        </w:rPr>
        <w:t xml:space="preserve"> ostensibly proper </w:t>
      </w:r>
      <w:r w:rsidRPr="008114D0">
        <w:rPr>
          <w:b/>
          <w:u w:val="single"/>
        </w:rPr>
        <w:t>social hierarchies.</w:t>
      </w:r>
      <w:r w:rsidRPr="008114D0">
        <w:rPr>
          <w:sz w:val="14"/>
        </w:rPr>
        <w:t xml:space="preserve"> Subsequently, the ascendance of bourgeois liberalism made property ownership constitutive for privacy and personhood. Under feudalism property was commonly understood as “properly” consisting “in whatever resources one needed to do one’s part in keeping good order.”4 Liberal thought emphasized ownership in oneself and private property as a freely alienable commodity as essential to individual freedom and self-determination. Yet, property as a means to privacy and autonomy and private property as foundational to the propriety of social order have been neither chronologically distinct nor mutually exclusive. In this regard, Jacques Derrida theorizes propriation through a reading of Martin Heidegger’s linking “the question of being to the question of the property [propre]” and an analysis of sexual difference.5 The logic of propriation instantiated through dis/possession works in tandem with the production of colonial, racial, gender, and sexual categories that change over time. And indeed, </w:t>
      </w:r>
      <w:r w:rsidRPr="00F6421E">
        <w:rPr>
          <w:b/>
          <w:highlight w:val="green"/>
          <w:u w:val="single"/>
        </w:rPr>
        <w:t>as a normative practice that strives to conform</w:t>
      </w:r>
      <w:r w:rsidRPr="008114D0">
        <w:rPr>
          <w:b/>
          <w:u w:val="single"/>
        </w:rPr>
        <w:t xml:space="preserve"> legible sexual difference</w:t>
      </w:r>
      <w:r w:rsidRPr="008114D0">
        <w:rPr>
          <w:sz w:val="14"/>
        </w:rPr>
        <w:t xml:space="preserve">, the </w:t>
      </w:r>
      <w:r w:rsidRPr="008114D0">
        <w:rPr>
          <w:rStyle w:val="Emphasis"/>
        </w:rPr>
        <w:t>human and nonhuman</w:t>
      </w:r>
      <w:r w:rsidRPr="008114D0">
        <w:rPr>
          <w:sz w:val="14"/>
        </w:rPr>
        <w:t xml:space="preserve">, </w:t>
      </w:r>
      <w:r w:rsidRPr="00F6421E">
        <w:rPr>
          <w:rStyle w:val="Emphasis"/>
          <w:highlight w:val="green"/>
        </w:rPr>
        <w:t>savage and civilized</w:t>
      </w:r>
      <w:r w:rsidRPr="008114D0">
        <w:rPr>
          <w:sz w:val="14"/>
        </w:rPr>
        <w:t xml:space="preserve">, </w:t>
      </w:r>
      <w:r w:rsidRPr="008114D0">
        <w:rPr>
          <w:rStyle w:val="Emphasis"/>
        </w:rPr>
        <w:t>public and private</w:t>
      </w:r>
      <w:r w:rsidRPr="008114D0">
        <w:rPr>
          <w:sz w:val="14"/>
        </w:rPr>
        <w:t xml:space="preserve">, </w:t>
      </w:r>
      <w:r w:rsidRPr="008114D0">
        <w:rPr>
          <w:rStyle w:val="Emphasis"/>
        </w:rPr>
        <w:t>inside and outside</w:t>
      </w:r>
      <w:r w:rsidRPr="008114D0">
        <w:rPr>
          <w:sz w:val="14"/>
        </w:rPr>
        <w:t xml:space="preserve">, </w:t>
      </w:r>
      <w:r w:rsidRPr="00F6421E">
        <w:rPr>
          <w:b/>
          <w:highlight w:val="green"/>
          <w:u w:val="single"/>
        </w:rPr>
        <w:t xml:space="preserve">propriation </w:t>
      </w:r>
      <w:r w:rsidRPr="00F6421E">
        <w:rPr>
          <w:rStyle w:val="Emphasis"/>
          <w:highlight w:val="green"/>
        </w:rPr>
        <w:t>conforms bodies, land, and material</w:t>
      </w:r>
      <w:r w:rsidRPr="008114D0">
        <w:rPr>
          <w:rStyle w:val="Emphasis"/>
        </w:rPr>
        <w:t xml:space="preserve"> and immaterial</w:t>
      </w:r>
      <w:r w:rsidRPr="008114D0">
        <w:rPr>
          <w:b/>
          <w:u w:val="single"/>
        </w:rPr>
        <w:t xml:space="preserve"> “objects”</w:t>
      </w:r>
      <w:r w:rsidRPr="008114D0">
        <w:rPr>
          <w:sz w:val="14"/>
        </w:rPr>
        <w:t xml:space="preserve"> or objectives </w:t>
      </w:r>
      <w:r w:rsidRPr="008114D0">
        <w:rPr>
          <w:rStyle w:val="Emphasis"/>
        </w:rPr>
        <w:t>in an especially predatory and violent manner.</w:t>
      </w:r>
      <w:r w:rsidRPr="008114D0">
        <w:rPr>
          <w:sz w:val="14"/>
        </w:rPr>
        <w:t xml:space="preserve">6 The sexualized and gendered </w:t>
      </w:r>
      <w:r w:rsidRPr="00F6421E">
        <w:rPr>
          <w:b/>
          <w:highlight w:val="green"/>
          <w:u w:val="single"/>
        </w:rPr>
        <w:t>logics of conquest</w:t>
      </w:r>
      <w:r w:rsidRPr="008114D0">
        <w:rPr>
          <w:sz w:val="14"/>
        </w:rPr>
        <w:t xml:space="preserve"> in the so-called new world </w:t>
      </w:r>
      <w:r w:rsidRPr="008114D0">
        <w:rPr>
          <w:b/>
          <w:u w:val="single"/>
        </w:rPr>
        <w:t>and transatlantic</w:t>
      </w:r>
      <w:r w:rsidRPr="008114D0">
        <w:rPr>
          <w:sz w:val="14"/>
        </w:rPr>
        <w:t xml:space="preserve"> slavery in this sense </w:t>
      </w:r>
      <w:r w:rsidRPr="00F6421E">
        <w:rPr>
          <w:rStyle w:val="Emphasis"/>
          <w:highlight w:val="green"/>
        </w:rPr>
        <w:t>have been formative in operationalizing</w:t>
      </w:r>
      <w:r w:rsidRPr="008114D0">
        <w:rPr>
          <w:rStyle w:val="Emphasis"/>
        </w:rPr>
        <w:t xml:space="preserve"> the specificities</w:t>
      </w:r>
      <w:r w:rsidRPr="008114D0">
        <w:rPr>
          <w:sz w:val="14"/>
        </w:rPr>
        <w:t xml:space="preserve"> and predations </w:t>
      </w:r>
      <w:r w:rsidRPr="008114D0">
        <w:rPr>
          <w:rStyle w:val="Emphasis"/>
        </w:rPr>
        <w:t xml:space="preserve">of </w:t>
      </w:r>
      <w:r w:rsidRPr="00F6421E">
        <w:rPr>
          <w:rStyle w:val="Emphasis"/>
          <w:highlight w:val="green"/>
        </w:rPr>
        <w:t>possession.</w:t>
      </w:r>
      <w:r w:rsidRPr="008114D0">
        <w:rPr>
          <w:sz w:val="14"/>
        </w:rPr>
        <w:t xml:space="preserve"> The “</w:t>
      </w:r>
      <w:r w:rsidRPr="00F6421E">
        <w:rPr>
          <w:b/>
          <w:highlight w:val="green"/>
          <w:u w:val="single"/>
        </w:rPr>
        <w:t>doctrine of discovery</w:t>
      </w:r>
      <w:r w:rsidRPr="008114D0">
        <w:rPr>
          <w:sz w:val="14"/>
        </w:rPr>
        <w:t xml:space="preserve">” along </w:t>
      </w:r>
      <w:r w:rsidRPr="00F6421E">
        <w:rPr>
          <w:rStyle w:val="Emphasis"/>
          <w:highlight w:val="green"/>
        </w:rPr>
        <w:t>with its putative subsumption of Indigenous peoples</w:t>
      </w:r>
      <w:r w:rsidRPr="008114D0">
        <w:rPr>
          <w:rStyle w:val="Emphasis"/>
        </w:rPr>
        <w:t xml:space="preserve"> as “domestic dependent nations”</w:t>
      </w:r>
      <w:r w:rsidRPr="008114D0">
        <w:rPr>
          <w:sz w:val="14"/>
        </w:rPr>
        <w:t xml:space="preserve"> and processes through which abducted and racially abjected human beings were rendered private property </w:t>
      </w:r>
      <w:r w:rsidRPr="00F6421E">
        <w:rPr>
          <w:rStyle w:val="Emphasis"/>
          <w:highlight w:val="green"/>
        </w:rPr>
        <w:t>are</w:t>
      </w:r>
      <w:r w:rsidRPr="008114D0">
        <w:rPr>
          <w:rStyle w:val="Emphasis"/>
        </w:rPr>
        <w:t xml:space="preserve"> together historically </w:t>
      </w:r>
      <w:r w:rsidRPr="00F6421E">
        <w:rPr>
          <w:rStyle w:val="Emphasis"/>
          <w:highlight w:val="green"/>
        </w:rPr>
        <w:t>inseparable from how</w:t>
      </w:r>
      <w:r w:rsidRPr="008114D0">
        <w:rPr>
          <w:sz w:val="14"/>
        </w:rPr>
        <w:t xml:space="preserve"> the </w:t>
      </w:r>
      <w:r w:rsidRPr="00F6421E">
        <w:rPr>
          <w:rStyle w:val="Emphasis"/>
          <w:highlight w:val="green"/>
        </w:rPr>
        <w:t>white masculinized</w:t>
      </w:r>
      <w:r w:rsidRPr="008114D0">
        <w:rPr>
          <w:rStyle w:val="Emphasis"/>
        </w:rPr>
        <w:t xml:space="preserve"> bourgeois public sphere </w:t>
      </w:r>
      <w:r w:rsidRPr="00F6421E">
        <w:rPr>
          <w:rStyle w:val="Emphasis"/>
          <w:highlight w:val="green"/>
        </w:rPr>
        <w:t>and feminized</w:t>
      </w:r>
      <w:r w:rsidRPr="008114D0">
        <w:rPr>
          <w:rStyle w:val="Emphasis"/>
        </w:rPr>
        <w:t xml:space="preserve"> private sphere </w:t>
      </w:r>
      <w:r w:rsidRPr="00F6421E">
        <w:rPr>
          <w:rStyle w:val="Emphasis"/>
          <w:highlight w:val="green"/>
        </w:rPr>
        <w:t>animated</w:t>
      </w:r>
      <w:r w:rsidRPr="008114D0">
        <w:rPr>
          <w:sz w:val="14"/>
        </w:rPr>
        <w:t xml:space="preserve"> the </w:t>
      </w:r>
      <w:r w:rsidRPr="00F6421E">
        <w:rPr>
          <w:rStyle w:val="Emphasis"/>
          <w:highlight w:val="green"/>
        </w:rPr>
        <w:t>heteropatriarchal household economy</w:t>
      </w:r>
      <w:r w:rsidRPr="008114D0">
        <w:rPr>
          <w:rStyle w:val="Emphasis"/>
        </w:rPr>
        <w:t xml:space="preserve"> as a model for national order in the US context.</w:t>
      </w:r>
      <w:r w:rsidRPr="008114D0">
        <w:rPr>
          <w:sz w:val="14"/>
        </w:rPr>
        <w:t xml:space="preserve"> Moreover, under capitalism, property is always a means to further accumulation, a relentlessly acquisitive relation to land, to being in place, to people, to here and elsewhere. As conceived by Jeremy Bentham, “</w:t>
      </w:r>
      <w:r w:rsidRPr="008114D0">
        <w:rPr>
          <w:b/>
          <w:u w:val="single"/>
        </w:rPr>
        <w:t>Property is only a foundation of expectation</w:t>
      </w:r>
      <w:r w:rsidRPr="008114D0">
        <w:rPr>
          <w:sz w:val="14"/>
        </w:rPr>
        <w:t>—</w:t>
      </w:r>
      <w:r w:rsidRPr="008114D0">
        <w:rPr>
          <w:rStyle w:val="Emphasis"/>
        </w:rPr>
        <w:t>the expectation of deriving certain advantages from the thing said to be possessed</w:t>
      </w:r>
      <w:r w:rsidRPr="008114D0">
        <w:rPr>
          <w:sz w:val="14"/>
        </w:rPr>
        <w:t xml:space="preserve">, in consequence of the relations in which one already stands to it.”7 But </w:t>
      </w:r>
      <w:r w:rsidRPr="00F6421E">
        <w:rPr>
          <w:rStyle w:val="Emphasis"/>
          <w:highlight w:val="green"/>
        </w:rPr>
        <w:t>this economy of expectation is</w:t>
      </w:r>
      <w:r w:rsidRPr="008114D0">
        <w:rPr>
          <w:sz w:val="14"/>
        </w:rPr>
        <w:t xml:space="preserve"> likewise </w:t>
      </w:r>
      <w:r w:rsidRPr="00F6421E">
        <w:rPr>
          <w:rStyle w:val="Emphasis"/>
          <w:highlight w:val="green"/>
        </w:rPr>
        <w:t>predicated upon</w:t>
      </w:r>
      <w:r w:rsidRPr="008114D0">
        <w:rPr>
          <w:rStyle w:val="Emphasis"/>
        </w:rPr>
        <w:t xml:space="preserve"> the abstraction, </w:t>
      </w:r>
      <w:r w:rsidRPr="00F6421E">
        <w:rPr>
          <w:rStyle w:val="Emphasis"/>
          <w:highlight w:val="green"/>
        </w:rPr>
        <w:t>consumption</w:t>
      </w:r>
      <w:r w:rsidRPr="008114D0">
        <w:rPr>
          <w:rStyle w:val="Emphasis"/>
        </w:rPr>
        <w:t xml:space="preserve">, and disposal </w:t>
      </w:r>
      <w:r w:rsidRPr="00F6421E">
        <w:rPr>
          <w:rStyle w:val="Emphasis"/>
          <w:highlight w:val="green"/>
        </w:rPr>
        <w:t>of</w:t>
      </w:r>
      <w:r w:rsidRPr="008114D0">
        <w:rPr>
          <w:rStyle w:val="Emphasis"/>
        </w:rPr>
        <w:t xml:space="preserve"> other </w:t>
      </w:r>
      <w:r w:rsidRPr="00F6421E">
        <w:rPr>
          <w:rStyle w:val="Emphasis"/>
          <w:highlight w:val="green"/>
        </w:rPr>
        <w:t>people and places</w:t>
      </w:r>
      <w:r w:rsidRPr="008114D0">
        <w:rPr>
          <w:sz w:val="14"/>
        </w:rPr>
        <w:t>—</w:t>
      </w:r>
      <w:r w:rsidRPr="008114D0">
        <w:rPr>
          <w:rStyle w:val="Emphasis"/>
        </w:rPr>
        <w:t>attributed discrepant value by logics of</w:t>
      </w:r>
      <w:r w:rsidRPr="008114D0">
        <w:rPr>
          <w:b/>
          <w:u w:val="single"/>
        </w:rPr>
        <w:t xml:space="preserve"> resources and racialization, and subordinated by the </w:t>
      </w:r>
      <w:r w:rsidRPr="008114D0">
        <w:rPr>
          <w:rStyle w:val="Emphasis"/>
        </w:rPr>
        <w:t>settler colonial desire for presence, habitation, and permanence.</w:t>
      </w:r>
      <w:r w:rsidRPr="008114D0">
        <w:rPr>
          <w:sz w:val="14"/>
        </w:rPr>
        <w:t xml:space="preserve"> Economies of dispossession are at once epistemologies of commensurability and differential devaluation.8 The shift in dominance between two coexisting logics of propriation, between Obama-era multicultural neoliberalism and the plutocratic, more overtly white supremacist capitalism advanced under Trump, illuminates the varieties of and continuities in logics of propriation and their repertoires of racialization and colonial praxis. As dominant racializing and colonizing procedures shift between Obama-era reformism, upwardly redistributive multicultural neoliberalism, and the taking and abuse of land in the name of austerity, on the one hand, and Trumpist repertoires of criminalization, renewals of the wages of whiteness, crony capitalism, and white settler “blood and soil” claims to place and land exploitation, on the other, the logic of propriation itself remains naturalized, while </w:t>
      </w:r>
      <w:r w:rsidRPr="008114D0">
        <w:rPr>
          <w:rStyle w:val="Emphasis"/>
        </w:rPr>
        <w:t>the renewal of white supremacy’s relevance to capitalism reveals</w:t>
      </w:r>
      <w:r w:rsidRPr="008114D0">
        <w:rPr>
          <w:sz w:val="14"/>
        </w:rPr>
        <w:t xml:space="preserve"> the </w:t>
      </w:r>
      <w:r w:rsidRPr="008114D0">
        <w:rPr>
          <w:rStyle w:val="Emphasis"/>
        </w:rPr>
        <w:t>thinness of capitalist civil rights</w:t>
      </w:r>
      <w:r w:rsidRPr="008114D0">
        <w:rPr>
          <w:sz w:val="14"/>
        </w:rPr>
        <w:t xml:space="preserve"> (</w:t>
      </w:r>
      <w:r w:rsidRPr="008114D0">
        <w:rPr>
          <w:rStyle w:val="Emphasis"/>
        </w:rPr>
        <w:t>cum property rights</w:t>
      </w:r>
      <w:r w:rsidRPr="008114D0">
        <w:rPr>
          <w:sz w:val="14"/>
        </w:rPr>
        <w:t xml:space="preserve">), thoroughly </w:t>
      </w:r>
      <w:r w:rsidRPr="008114D0">
        <w:rPr>
          <w:b/>
          <w:u w:val="single"/>
        </w:rPr>
        <w:t>shaped by and shaping propriation</w:t>
      </w:r>
      <w:r w:rsidRPr="008114D0">
        <w:rPr>
          <w:sz w:val="14"/>
        </w:rPr>
        <w:t xml:space="preserve"> since the 1970s.9 </w:t>
      </w:r>
    </w:p>
    <w:p w14:paraId="6BC031D7" w14:textId="474504B5" w:rsidR="006322CF" w:rsidRDefault="006322CF" w:rsidP="00F805B8">
      <w:pPr>
        <w:rPr>
          <w:sz w:val="16"/>
        </w:rPr>
      </w:pPr>
    </w:p>
    <w:p w14:paraId="3DD27A7B" w14:textId="337D9C61" w:rsidR="006322CF" w:rsidRDefault="006322CF" w:rsidP="006322CF">
      <w:pPr>
        <w:pStyle w:val="Heading4"/>
      </w:pPr>
      <w:r>
        <w:t xml:space="preserve">Settler capitalism link – their attempt to preserve the economy is not revolutionary but rather an attempt to preserve a financially sustainable settler future. Promotion of economic development is literally to develop settler society and expand the nation’s dominion over the rest of the world and indigenous populations. The process of settler capitalism requires the destruction of indigenous economies and populations in order to further the expansion of the settler economy, that’s Veracini. </w:t>
      </w:r>
    </w:p>
    <w:p w14:paraId="74E4F4B3" w14:textId="0E8C7177" w:rsidR="00302F81" w:rsidRDefault="00302F81" w:rsidP="00302F81"/>
    <w:p w14:paraId="3CE98E37" w14:textId="5A97C5B5" w:rsidR="00302F81" w:rsidRPr="00302F81" w:rsidRDefault="00302F81" w:rsidP="00302F81">
      <w:pPr>
        <w:pStyle w:val="Heading4"/>
      </w:pPr>
      <w:r w:rsidRPr="008114D0">
        <w:rPr>
          <w:rFonts w:cs="Arial"/>
        </w:rPr>
        <w:t>Economy Link: The 1AC’s insistence on upholding the economy and the financial institutions that support it is an active investment into modes subjection, property, commerce, and territoriality – which is proven by the 1AC [</w:t>
      </w:r>
      <w:r w:rsidRPr="00F6421E">
        <w:rPr>
          <w:rFonts w:cs="Arial"/>
          <w:highlight w:val="green"/>
        </w:rPr>
        <w:t>ev name</w:t>
      </w:r>
      <w:r w:rsidRPr="008114D0">
        <w:rPr>
          <w:rFonts w:cs="Arial"/>
        </w:rPr>
        <w:t>] evidence which utilizes the economy to measure – QUOTE “</w:t>
      </w:r>
      <w:r w:rsidRPr="00F6421E">
        <w:rPr>
          <w:rFonts w:cs="Arial"/>
          <w:highlight w:val="green"/>
        </w:rPr>
        <w:t>quote here</w:t>
      </w:r>
      <w:r w:rsidRPr="008114D0">
        <w:rPr>
          <w:rFonts w:cs="Arial"/>
        </w:rPr>
        <w:t xml:space="preserve">” UNQUOTE. However, the affirmation of propriety as relation is the same justification utilized by settlerism to invoke the logics of conquest which are informed by the operationalization of possessions. Systems of value require the </w:t>
      </w:r>
      <w:r w:rsidRPr="00FC71E8">
        <w:t>fungibilization and clearing of black and red flesh to be rendered coherent, which means the 1AC is an active investment into those affirmations. That’s Byrd.</w:t>
      </w:r>
    </w:p>
    <w:p w14:paraId="121CFC15" w14:textId="48A0EFF4" w:rsidR="007523BF" w:rsidRDefault="007523BF" w:rsidP="00847F4D">
      <w:pPr>
        <w:pStyle w:val="Heading3"/>
        <w:rPr>
          <w:rFonts w:cs="Calibri"/>
        </w:rPr>
      </w:pPr>
      <w:r>
        <w:rPr>
          <w:rFonts w:cs="Calibri"/>
        </w:rPr>
        <w:t>Education</w:t>
      </w:r>
    </w:p>
    <w:p w14:paraId="79CE4727" w14:textId="77777777" w:rsidR="007523BF" w:rsidRPr="00940983" w:rsidRDefault="007523BF" w:rsidP="007523BF">
      <w:pPr>
        <w:pStyle w:val="Heading4"/>
      </w:pPr>
      <w:r>
        <w:t xml:space="preserve">Rather than try to make schools less unjust or improve outcomes, we should focus on structural and social transformation. </w:t>
      </w:r>
    </w:p>
    <w:p w14:paraId="798CA996" w14:textId="77777777" w:rsidR="007523BF" w:rsidRDefault="007523BF" w:rsidP="007523BF">
      <w:pPr>
        <w:rPr>
          <w:rStyle w:val="Style13ptBold"/>
        </w:rPr>
      </w:pPr>
      <w:r>
        <w:rPr>
          <w:rStyle w:val="Style13ptBold"/>
        </w:rPr>
        <w:t>Tuck and Yang 19</w:t>
      </w:r>
    </w:p>
    <w:p w14:paraId="2452DA9A" w14:textId="77777777" w:rsidR="007523BF" w:rsidRPr="00335619" w:rsidRDefault="007523BF" w:rsidP="007523BF">
      <w:pPr>
        <w:rPr>
          <w:rStyle w:val="Style13ptBold"/>
          <w:sz w:val="20"/>
          <w:szCs w:val="20"/>
        </w:rPr>
      </w:pPr>
      <w:r w:rsidRPr="00335619">
        <w:rPr>
          <w:rStyle w:val="Style13ptBold"/>
          <w:sz w:val="20"/>
          <w:szCs w:val="20"/>
        </w:rPr>
        <w:t>(Eve Tuck is Associate Professor of Critical Race and Indigenous Studies at the Ontario Institute for Studies in Education (OISE), University of Toronto. Tuck is Unangax and is an enrolled member of the Aleut Community of St. Paul Island, Alaska. K. Wayne Yang is an Associate Professor in Ethnic Studies at the University of California, San Diego. SERIES EDITORS’ INTRODUCTION, Indigenous and Decolonizing Studies in Education- Mapping the Long View, Edited by Linda Tuhiwai Smith, Eve Tuck, and K. Wayne Yang, Routledge 2019, hardback, JKS)</w:t>
      </w:r>
    </w:p>
    <w:p w14:paraId="1F2958F1" w14:textId="16F065A3" w:rsidR="007523BF" w:rsidRPr="00A169E4" w:rsidRDefault="007523BF" w:rsidP="007523BF">
      <w:pPr>
        <w:rPr>
          <w:u w:val="single"/>
        </w:rPr>
      </w:pPr>
      <w:r w:rsidRPr="00930FF6">
        <w:rPr>
          <w:sz w:val="16"/>
        </w:rPr>
        <w:t xml:space="preserve">Beyond pedagogy and curriculum, educational research also seeks to under- stand the role of institutions, especially schools, to compel or constrain social change. </w:t>
      </w:r>
      <w:r w:rsidRPr="00F6421E">
        <w:rPr>
          <w:rStyle w:val="StyleUnderline"/>
          <w:highlight w:val="green"/>
        </w:rPr>
        <w:t>Social change is</w:t>
      </w:r>
      <w:r w:rsidRPr="00930FF6">
        <w:rPr>
          <w:rStyle w:val="StyleUnderline"/>
        </w:rPr>
        <w:t xml:space="preserve"> most conventionally </w:t>
      </w:r>
      <w:r w:rsidRPr="00F6421E">
        <w:rPr>
          <w:rStyle w:val="StyleUnderline"/>
          <w:highlight w:val="green"/>
        </w:rPr>
        <w:t>conceived of</w:t>
      </w:r>
      <w:r w:rsidRPr="00930FF6">
        <w:rPr>
          <w:rStyle w:val="StyleUnderline"/>
        </w:rPr>
        <w:t xml:space="preserve"> in educational research as, </w:t>
      </w:r>
      <w:r w:rsidRPr="00F6421E">
        <w:rPr>
          <w:rStyle w:val="StyleUnderline"/>
          <w:highlight w:val="green"/>
        </w:rPr>
        <w:t>“</w:t>
      </w:r>
      <w:r w:rsidRPr="00F6421E">
        <w:rPr>
          <w:rStyle w:val="Emphasis"/>
          <w:highlight w:val="green"/>
        </w:rPr>
        <w:t xml:space="preserve">How can we make schools </w:t>
      </w:r>
      <w:r w:rsidRPr="00930FF6">
        <w:rPr>
          <w:rStyle w:val="Emphasis"/>
        </w:rPr>
        <w:t xml:space="preserve">(and society) </w:t>
      </w:r>
      <w:r w:rsidRPr="00F6421E">
        <w:rPr>
          <w:rStyle w:val="Emphasis"/>
          <w:highlight w:val="green"/>
        </w:rPr>
        <w:t>less unjust</w:t>
      </w:r>
      <w:r w:rsidRPr="00930FF6">
        <w:rPr>
          <w:rStyle w:val="Emphasis"/>
        </w:rPr>
        <w:t>?”</w:t>
      </w:r>
      <w:r w:rsidRPr="00930FF6">
        <w:rPr>
          <w:rStyle w:val="StyleUnderline"/>
        </w:rPr>
        <w:t xml:space="preserve"> Or</w:t>
      </w:r>
      <w:r w:rsidRPr="00930FF6">
        <w:rPr>
          <w:rStyle w:val="Emphasis"/>
        </w:rPr>
        <w:t>, “</w:t>
      </w:r>
      <w:r w:rsidRPr="00F6421E">
        <w:rPr>
          <w:rStyle w:val="Emphasis"/>
          <w:highlight w:val="green"/>
        </w:rPr>
        <w:t>How can we improve schooling outcomes</w:t>
      </w:r>
      <w:r w:rsidRPr="00930FF6">
        <w:rPr>
          <w:rStyle w:val="Emphasis"/>
        </w:rPr>
        <w:t>?”</w:t>
      </w:r>
      <w:r w:rsidRPr="00930FF6">
        <w:rPr>
          <w:rStyle w:val="StyleUnderline"/>
        </w:rPr>
        <w:t xml:space="preserve"> These approaches </w:t>
      </w:r>
      <w:r w:rsidRPr="00930FF6">
        <w:rPr>
          <w:sz w:val="16"/>
        </w:rPr>
        <w:t xml:space="preserve">to change </w:t>
      </w:r>
      <w:r w:rsidRPr="00930FF6">
        <w:rPr>
          <w:rStyle w:val="StyleUnderline"/>
        </w:rPr>
        <w:t>might be best described as “harm reduction</w:t>
      </w:r>
      <w:r w:rsidRPr="00930FF6">
        <w:rPr>
          <w:sz w:val="16"/>
        </w:rPr>
        <w:t xml:space="preserve">” ( Jacobs, 2009) </w:t>
      </w:r>
      <w:r w:rsidRPr="00930FF6">
        <w:rPr>
          <w:rStyle w:val="StyleUnderline"/>
        </w:rPr>
        <w:t>and expansion of “public good.”</w:t>
      </w:r>
      <w:r w:rsidRPr="00930FF6">
        <w:rPr>
          <w:sz w:val="16"/>
        </w:rPr>
        <w:t xml:space="preserve"> </w:t>
      </w:r>
      <w:r w:rsidRPr="00F6421E">
        <w:rPr>
          <w:rStyle w:val="StyleUnderline"/>
          <w:highlight w:val="green"/>
        </w:rPr>
        <w:t xml:space="preserve">Harm reduction models seek to alleviate </w:t>
      </w:r>
      <w:r w:rsidRPr="00930FF6">
        <w:rPr>
          <w:rStyle w:val="StyleUnderline"/>
        </w:rPr>
        <w:t xml:space="preserve">the </w:t>
      </w:r>
      <w:r w:rsidRPr="00F6421E">
        <w:rPr>
          <w:rStyle w:val="StyleUnderline"/>
          <w:highlight w:val="green"/>
        </w:rPr>
        <w:t xml:space="preserve">consequences of </w:t>
      </w:r>
      <w:r w:rsidRPr="00930FF6">
        <w:rPr>
          <w:rStyle w:val="StyleUnderline"/>
        </w:rPr>
        <w:t xml:space="preserve">white supremacy and </w:t>
      </w:r>
      <w:r w:rsidRPr="00F6421E">
        <w:rPr>
          <w:rStyle w:val="StyleUnderline"/>
          <w:highlight w:val="green"/>
        </w:rPr>
        <w:t>colonialism</w:t>
      </w:r>
      <w:r w:rsidRPr="00930FF6">
        <w:rPr>
          <w:rStyle w:val="StyleUnderline"/>
        </w:rPr>
        <w:t>—</w:t>
      </w:r>
      <w:r w:rsidRPr="00F6421E">
        <w:rPr>
          <w:rStyle w:val="StyleUnderline"/>
          <w:highlight w:val="green"/>
        </w:rPr>
        <w:t xml:space="preserve">by treating </w:t>
      </w:r>
      <w:r w:rsidRPr="00930FF6">
        <w:rPr>
          <w:rStyle w:val="StyleUnderline"/>
        </w:rPr>
        <w:t xml:space="preserve">their </w:t>
      </w:r>
      <w:r w:rsidRPr="00F6421E">
        <w:rPr>
          <w:rStyle w:val="StyleUnderline"/>
          <w:highlight w:val="green"/>
        </w:rPr>
        <w:t>symptoms as historical inequities to be mitigated</w:t>
      </w:r>
      <w:r w:rsidRPr="00930FF6">
        <w:rPr>
          <w:rStyle w:val="StyleUnderline"/>
        </w:rPr>
        <w:t>. Expansion treats the idealized white, middle-class, unrestrained citizen-consumer as a uninterrogated standard for the empowered social actor, and thus the social, cultural, and economic benefits of whiteness as public goods to be gradually expanded to non-white peoples</w:t>
      </w:r>
      <w:r w:rsidRPr="00930FF6">
        <w:rPr>
          <w:sz w:val="16"/>
        </w:rPr>
        <w:t>. Such approaches to change are oft</w:t>
      </w:r>
      <w:r w:rsidRPr="00930FF6">
        <w:rPr>
          <w:rStyle w:val="StyleUnderline"/>
        </w:rPr>
        <w:t>en framed by the premise of “gaps” in achievement</w:t>
      </w:r>
      <w:r w:rsidRPr="00930FF6">
        <w:rPr>
          <w:sz w:val="16"/>
        </w:rPr>
        <w:t xml:space="preserve"> and wealth to be narrowed. </w:t>
      </w:r>
      <w:r w:rsidRPr="00F6421E">
        <w:rPr>
          <w:rStyle w:val="Emphasis"/>
          <w:highlight w:val="green"/>
        </w:rPr>
        <w:t xml:space="preserve">Scholarship on social transformation, by </w:t>
      </w:r>
      <w:r w:rsidRPr="00F6421E">
        <w:rPr>
          <w:rStyle w:val="StyleUnderline"/>
          <w:highlight w:val="green"/>
        </w:rPr>
        <w:t>contrast</w:t>
      </w:r>
      <w:r w:rsidRPr="00930FF6">
        <w:rPr>
          <w:rStyle w:val="StyleUnderline"/>
        </w:rPr>
        <w:t xml:space="preserve">, </w:t>
      </w:r>
      <w:r w:rsidRPr="00F6421E">
        <w:rPr>
          <w:rStyle w:val="StyleUnderline"/>
          <w:highlight w:val="green"/>
        </w:rPr>
        <w:t xml:space="preserve">challenge these paradigms of reducing harm </w:t>
      </w:r>
      <w:r w:rsidRPr="00930FF6">
        <w:rPr>
          <w:rStyle w:val="StyleUnderline"/>
        </w:rPr>
        <w:t xml:space="preserve">and expanding good, </w:t>
      </w:r>
      <w:r w:rsidRPr="00F6421E">
        <w:rPr>
          <w:rStyle w:val="StyleUnderline"/>
          <w:highlight w:val="green"/>
        </w:rPr>
        <w:t xml:space="preserve">by insisting </w:t>
      </w:r>
      <w:r w:rsidRPr="00930FF6">
        <w:rPr>
          <w:rStyle w:val="StyleUnderline"/>
        </w:rPr>
        <w:t xml:space="preserve">that the </w:t>
      </w:r>
      <w:r w:rsidRPr="00F6421E">
        <w:rPr>
          <w:rStyle w:val="StyleUnderline"/>
          <w:highlight w:val="green"/>
        </w:rPr>
        <w:t xml:space="preserve">distribution of harm </w:t>
      </w:r>
      <w:r w:rsidRPr="00930FF6">
        <w:rPr>
          <w:rStyle w:val="StyleUnderline"/>
        </w:rPr>
        <w:t xml:space="preserve">and good </w:t>
      </w:r>
      <w:r w:rsidRPr="00F6421E">
        <w:rPr>
          <w:rStyle w:val="StyleUnderline"/>
          <w:highlight w:val="green"/>
        </w:rPr>
        <w:t xml:space="preserve">reflects a fundamental social structure </w:t>
      </w:r>
      <w:r w:rsidRPr="00930FF6">
        <w:rPr>
          <w:rStyle w:val="StyleUnderline"/>
        </w:rPr>
        <w:t>of which schools are a part</w:t>
      </w:r>
      <w:r w:rsidRPr="00930FF6">
        <w:rPr>
          <w:sz w:val="16"/>
        </w:rPr>
        <w:t xml:space="preserve">—and it is that structure that must be transformed. </w:t>
      </w:r>
      <w:r w:rsidRPr="00F6421E">
        <w:rPr>
          <w:rStyle w:val="StyleUnderline"/>
          <w:highlight w:val="green"/>
        </w:rPr>
        <w:t xml:space="preserve">By refusing notions of gaps in achievement </w:t>
      </w:r>
      <w:r w:rsidRPr="00930FF6">
        <w:rPr>
          <w:rStyle w:val="StyleUnderline"/>
        </w:rPr>
        <w:t xml:space="preserve">and opportunity </w:t>
      </w:r>
      <w:r w:rsidRPr="00930FF6">
        <w:rPr>
          <w:sz w:val="16"/>
        </w:rPr>
        <w:t xml:space="preserve">(Ladson-Billings, 2006), </w:t>
      </w:r>
      <w:r w:rsidRPr="00F6421E">
        <w:rPr>
          <w:rStyle w:val="StyleUnderline"/>
          <w:highlight w:val="green"/>
        </w:rPr>
        <w:t xml:space="preserve">such scholarship works to uncover debts: the </w:t>
      </w:r>
      <w:r w:rsidRPr="00930FF6">
        <w:rPr>
          <w:rStyle w:val="StyleUnderline"/>
        </w:rPr>
        <w:t xml:space="preserve">actively </w:t>
      </w:r>
      <w:r w:rsidRPr="00F6421E">
        <w:rPr>
          <w:rStyle w:val="StyleUnderline"/>
          <w:highlight w:val="green"/>
        </w:rPr>
        <w:t xml:space="preserve">accumulating cost of colonialism that accrues to racially </w:t>
      </w:r>
      <w:r w:rsidRPr="00930FF6">
        <w:rPr>
          <w:rStyle w:val="StyleUnderline"/>
        </w:rPr>
        <w:t xml:space="preserve">othered </w:t>
      </w:r>
      <w:r w:rsidRPr="00F6421E">
        <w:rPr>
          <w:rStyle w:val="StyleUnderline"/>
          <w:highlight w:val="green"/>
        </w:rPr>
        <w:t xml:space="preserve">bodies </w:t>
      </w:r>
      <w:r w:rsidRPr="00930FF6">
        <w:rPr>
          <w:rStyle w:val="StyleUnderline"/>
        </w:rPr>
        <w:t>in order to produce (settler) white wealth and privilege</w:t>
      </w:r>
      <w:r w:rsidRPr="00930FF6">
        <w:rPr>
          <w:sz w:val="16"/>
        </w:rPr>
        <w:t xml:space="preserve">. A lens of social transformation critically examines the relationship between change and institutions, but does not necessarily assume institutions of schooling to be vehicles of social change in and of themselves (Anyon, 2014; Noguera, 2003). Anyon (2014) examines the “radical possibilities” of connecting social movements to school transformation. Her concern is how to organize meaningful relation- ships between educational practitioners, learners, and community members in effecting social change. Similarly, Noguera (2003) is interested in how to “break the cycle of poverty”—a cycle that is raced and classed—and he looks at school- ing as one of multiple institutions that must be transformed to do so. As such, educational research unravels the tangles of complicity, contradic- tory relationships with the institution, and contradictory relationships with the state (Dimitriadis, 2003; Camangian, 2013; Patel, 2013a). This dis/entanglement attempts to render an understanding of agency within and despite structures (Willis, 1990), for researchers and the researched communities both. Thus, critical educational research intervenes in poststructural analyses that reify the discipli- nary power of institutions and the sheerness of hegemony. </w:t>
      </w:r>
      <w:r w:rsidRPr="00930FF6">
        <w:rPr>
          <w:rStyle w:val="StyleUnderline"/>
        </w:rPr>
        <w:t>Such scholarship is animated by agency, by contradictory desires for access to</w:t>
      </w:r>
      <w:r w:rsidRPr="00930FF6">
        <w:rPr>
          <w:sz w:val="16"/>
        </w:rPr>
        <w:t xml:space="preserve"> (Patel, 2013a) </w:t>
      </w:r>
      <w:r w:rsidRPr="00930FF6">
        <w:rPr>
          <w:rStyle w:val="StyleUnderline"/>
        </w:rPr>
        <w:t>and for escape from</w:t>
      </w:r>
      <w:r w:rsidRPr="00930FF6">
        <w:rPr>
          <w:sz w:val="16"/>
        </w:rPr>
        <w:t xml:space="preserve"> (Fine, 1991;Tuck, 2012) </w:t>
      </w:r>
      <w:r w:rsidRPr="00930FF6">
        <w:rPr>
          <w:rStyle w:val="StyleUnderline"/>
        </w:rPr>
        <w:t>states and institutions.</w:t>
      </w:r>
    </w:p>
    <w:p w14:paraId="1045C62F" w14:textId="77777777" w:rsidR="007523BF" w:rsidRDefault="007523BF" w:rsidP="007523BF">
      <w:pPr>
        <w:pStyle w:val="Heading4"/>
        <w:rPr>
          <w:iCs w:val="0"/>
          <w:sz w:val="28"/>
          <w:szCs w:val="28"/>
        </w:rPr>
      </w:pPr>
      <w:r w:rsidRPr="00B95E75">
        <w:rPr>
          <w:sz w:val="28"/>
          <w:szCs w:val="28"/>
        </w:rPr>
        <w:t xml:space="preserve">The 1AC is an affective investment in an education system that works to serve settler futurity </w:t>
      </w:r>
    </w:p>
    <w:p w14:paraId="5FD0A821" w14:textId="77777777" w:rsidR="007523BF" w:rsidRPr="004548C4" w:rsidRDefault="007523BF" w:rsidP="007523BF">
      <w:pPr>
        <w:spacing w:line="240" w:lineRule="auto"/>
        <w:rPr>
          <w:b/>
          <w:bCs/>
          <w:iCs/>
          <w:sz w:val="28"/>
          <w:szCs w:val="28"/>
        </w:rPr>
      </w:pPr>
      <w:r w:rsidRPr="004548C4">
        <w:rPr>
          <w:b/>
          <w:bCs/>
          <w:iCs/>
          <w:sz w:val="28"/>
          <w:szCs w:val="28"/>
        </w:rPr>
        <w:t xml:space="preserve">Tuck &amp; Gaztambide-Fernandez 13. </w:t>
      </w:r>
    </w:p>
    <w:p w14:paraId="62CED686" w14:textId="77777777" w:rsidR="007523BF" w:rsidRDefault="007523BF" w:rsidP="007523BF">
      <w:pPr>
        <w:spacing w:after="0" w:line="240" w:lineRule="auto"/>
        <w:rPr>
          <w:rStyle w:val="Emphasis"/>
          <w:rFonts w:ascii="Times" w:eastAsia="Times New Roman" w:hAnsi="Times" w:cs="Times New Roman"/>
          <w:b w:val="0"/>
          <w:iCs w:val="0"/>
          <w:sz w:val="20"/>
          <w:szCs w:val="20"/>
          <w:u w:val="none"/>
        </w:rPr>
      </w:pPr>
      <w:r w:rsidRPr="001775A2">
        <w:rPr>
          <w:rFonts w:ascii="Times" w:eastAsia="Times New Roman" w:hAnsi="Times" w:cs="Times New Roman"/>
          <w:sz w:val="20"/>
          <w:szCs w:val="20"/>
        </w:rPr>
        <w:t xml:space="preserve">EVE TUCK </w:t>
      </w:r>
      <w:r>
        <w:rPr>
          <w:rFonts w:ascii="Times" w:eastAsia="Times New Roman" w:hAnsi="Times" w:cs="Times New Roman"/>
          <w:sz w:val="20"/>
          <w:szCs w:val="20"/>
        </w:rPr>
        <w:t>[</w:t>
      </w:r>
      <w:r w:rsidRPr="001775A2">
        <w:rPr>
          <w:rFonts w:ascii="Times" w:eastAsia="Times New Roman" w:hAnsi="Times" w:cs="Times New Roman"/>
          <w:sz w:val="20"/>
          <w:szCs w:val="20"/>
        </w:rPr>
        <w:t>State University of New York</w:t>
      </w:r>
      <w:r>
        <w:rPr>
          <w:rFonts w:ascii="Times" w:eastAsia="Times New Roman" w:hAnsi="Times" w:cs="Times New Roman"/>
          <w:sz w:val="20"/>
          <w:szCs w:val="20"/>
        </w:rPr>
        <w:t>]</w:t>
      </w:r>
      <w:r w:rsidRPr="001775A2">
        <w:rPr>
          <w:rFonts w:ascii="Times" w:eastAsia="Times New Roman" w:hAnsi="Times" w:cs="Times New Roman"/>
          <w:sz w:val="20"/>
          <w:szCs w:val="20"/>
        </w:rPr>
        <w:t xml:space="preserve"> RUBÉN A. GAZTAMBIDE-FERNÁNDEZ </w:t>
      </w:r>
      <w:r>
        <w:rPr>
          <w:rFonts w:ascii="Times" w:eastAsia="Times New Roman" w:hAnsi="Times" w:cs="Times New Roman"/>
          <w:sz w:val="20"/>
          <w:szCs w:val="20"/>
        </w:rPr>
        <w:t>[</w:t>
      </w:r>
      <w:r w:rsidRPr="001775A2">
        <w:rPr>
          <w:rFonts w:ascii="Times" w:eastAsia="Times New Roman" w:hAnsi="Times" w:cs="Times New Roman"/>
          <w:sz w:val="20"/>
          <w:szCs w:val="20"/>
        </w:rPr>
        <w:t>University of Toronto</w:t>
      </w:r>
      <w:r>
        <w:rPr>
          <w:rFonts w:ascii="Times" w:eastAsia="Times New Roman" w:hAnsi="Times" w:cs="Times New Roman"/>
          <w:sz w:val="20"/>
          <w:szCs w:val="20"/>
        </w:rPr>
        <w:t xml:space="preserve">]. </w:t>
      </w:r>
      <w:r w:rsidRPr="001775A2">
        <w:rPr>
          <w:rFonts w:ascii="Times" w:eastAsia="Times New Roman" w:hAnsi="Times" w:cs="Times New Roman"/>
          <w:sz w:val="20"/>
          <w:szCs w:val="20"/>
        </w:rPr>
        <w:t>Curriculum, Replacement, and Settler Futurity</w:t>
      </w:r>
      <w:r>
        <w:rPr>
          <w:rFonts w:ascii="Times" w:eastAsia="Times New Roman" w:hAnsi="Times" w:cs="Times New Roman"/>
          <w:sz w:val="20"/>
          <w:szCs w:val="20"/>
        </w:rPr>
        <w:t xml:space="preserve">. </w:t>
      </w:r>
      <w:r w:rsidRPr="001775A2">
        <w:rPr>
          <w:rFonts w:ascii="Times" w:eastAsia="Times New Roman" w:hAnsi="Times" w:cs="Times New Roman"/>
          <w:sz w:val="20"/>
          <w:szCs w:val="20"/>
        </w:rPr>
        <w:t xml:space="preserve">Journal of Curriculum Theorizing </w:t>
      </w:r>
      <w:r w:rsidRPr="001775A2">
        <w:rPr>
          <w:rFonts w:ascii="Times New Roman" w:eastAsia="Times New Roman" w:hAnsi="Times New Roman" w:cs="Times New Roman"/>
          <w:sz w:val="20"/>
          <w:szCs w:val="20"/>
        </w:rPr>
        <w:t>♦</w:t>
      </w:r>
      <w:r w:rsidRPr="001775A2">
        <w:rPr>
          <w:rFonts w:ascii="Times" w:eastAsia="Times New Roman" w:hAnsi="Times" w:cs="Times New Roman"/>
          <w:sz w:val="20"/>
          <w:szCs w:val="20"/>
        </w:rPr>
        <w:t xml:space="preserve"> Volume 29, Number 1, 2013</w:t>
      </w:r>
    </w:p>
    <w:p w14:paraId="3408B908" w14:textId="77777777" w:rsidR="007523BF" w:rsidRPr="001775A2" w:rsidRDefault="007523BF" w:rsidP="007523BF">
      <w:pPr>
        <w:spacing w:after="0" w:line="240" w:lineRule="auto"/>
        <w:rPr>
          <w:rStyle w:val="Emphasis"/>
          <w:rFonts w:ascii="Times" w:eastAsia="Times New Roman" w:hAnsi="Times" w:cs="Times New Roman"/>
          <w:b w:val="0"/>
          <w:iCs w:val="0"/>
          <w:sz w:val="20"/>
          <w:szCs w:val="20"/>
          <w:u w:val="none"/>
        </w:rPr>
      </w:pPr>
    </w:p>
    <w:p w14:paraId="4DAF4664" w14:textId="77777777" w:rsidR="007523BF" w:rsidRDefault="007523BF" w:rsidP="007523BF">
      <w:pPr>
        <w:spacing w:after="0" w:line="240" w:lineRule="auto"/>
        <w:rPr>
          <w:sz w:val="16"/>
          <w:szCs w:val="16"/>
        </w:rPr>
      </w:pPr>
      <w:r w:rsidRPr="006C5313">
        <w:rPr>
          <w:rStyle w:val="Emphasis"/>
        </w:rPr>
        <w:t xml:space="preserve">Replacement. Patrick Wolfe (2006) observes that settler colonialism’s logic of elimination requires the removal of Indigenous peoples of a territory, “but not [just] in any particular way” (p. 402): by any means necessary. This includes not only homicide, but also state-sanctioned miscegenation, the issuing of individual land titles, native citizenship, child abduction, religious conversion, reprogramming (via missions or boarding schools), and myriad forms of assimilation; again </w:t>
      </w:r>
      <w:r w:rsidRPr="00F6421E">
        <w:rPr>
          <w:rStyle w:val="Emphasis"/>
          <w:highlight w:val="green"/>
        </w:rPr>
        <w:t>“settler colonialism destroys to replace”</w:t>
      </w:r>
      <w:r w:rsidRPr="006C5313">
        <w:rPr>
          <w:rStyle w:val="Emphasis"/>
        </w:rPr>
        <w:t xml:space="preserve"> (p. 388). It is this preoccupation with replacement to which we attend in this article. Lorenzo Veracini (2011) observes that within settler colonialism, settlers and the settlerstate must continuously disavow the existence and presence of Indigenous peoples and Indigenous accounts and histories of land.</w:t>
      </w:r>
      <w:r w:rsidRPr="00BF6DF5">
        <w:rPr>
          <w:sz w:val="16"/>
          <w:szCs w:val="16"/>
        </w:rPr>
        <w:t xml:space="preserve"> For the settler, the recalcitrant continued presence of Indigenous peoples and the descendants of chattel slaves is disturbing, is disrupting. The settlerstate is always already in a precarious position because Indigenous peoples and descendants of chattel slaves won’t do what they are supposed to do, fade away into history by either disappearing or becoming more like the settler, the true description of the human. If they/we won’t fade away into history, then the whole ugly business of the founding of the settler-state can’t be surpassed, can’t be forgotten. </w:t>
      </w:r>
      <w:r w:rsidRPr="006C5313">
        <w:rPr>
          <w:rStyle w:val="Emphasis"/>
        </w:rPr>
        <w:t xml:space="preserve">Settler coloniality is </w:t>
      </w:r>
      <w:r w:rsidRPr="00F6421E">
        <w:rPr>
          <w:rStyle w:val="Emphasis"/>
          <w:highlight w:val="green"/>
        </w:rPr>
        <w:t>typified by a “persistent drive to</w:t>
      </w:r>
      <w:r w:rsidRPr="006C5313">
        <w:rPr>
          <w:rStyle w:val="Emphasis"/>
        </w:rPr>
        <w:t xml:space="preserve"> ultimately </w:t>
      </w:r>
      <w:r w:rsidRPr="00F6421E">
        <w:rPr>
          <w:rStyle w:val="Emphasis"/>
          <w:highlight w:val="green"/>
        </w:rPr>
        <w:t>supersede the conditions of its operation</w:t>
      </w:r>
      <w:r w:rsidRPr="006C5313">
        <w:rPr>
          <w:rStyle w:val="Emphasis"/>
        </w:rPr>
        <w:t xml:space="preserve">,” in order to “cover its tracks,” and “effectively repress, co-opt, and extinguish indigenous alterities, </w:t>
      </w:r>
      <w:r w:rsidRPr="00F6421E">
        <w:rPr>
          <w:rStyle w:val="Emphasis"/>
          <w:highlight w:val="green"/>
        </w:rPr>
        <w:t>and productively manage ethnic diversity”</w:t>
      </w:r>
      <w:r w:rsidRPr="006C5313">
        <w:rPr>
          <w:rStyle w:val="Emphasis"/>
        </w:rPr>
        <w:t xml:space="preserve"> (ibid., p. 3). All of this elaborate track-covering is needed to achieve the settler’s ultimate aim, which is to resolve the uncomfortable and precarious dis-location as usurper, </w:t>
      </w:r>
      <w:r w:rsidRPr="00F6421E">
        <w:rPr>
          <w:rStyle w:val="Emphasis"/>
          <w:highlight w:val="green"/>
        </w:rPr>
        <w:t>and replace</w:t>
      </w:r>
      <w:r w:rsidRPr="006C5313">
        <w:rPr>
          <w:rStyle w:val="Emphasis"/>
        </w:rPr>
        <w:t xml:space="preserve"> the </w:t>
      </w:r>
      <w:r w:rsidRPr="00F6421E">
        <w:rPr>
          <w:rStyle w:val="Emphasis"/>
          <w:highlight w:val="green"/>
        </w:rPr>
        <w:t>Indigenous people as the natural</w:t>
      </w:r>
      <w:r w:rsidRPr="006C5313">
        <w:rPr>
          <w:rStyle w:val="Emphasis"/>
        </w:rPr>
        <w:t xml:space="preserve">, historical, rightful and righteous </w:t>
      </w:r>
      <w:r w:rsidRPr="00F6421E">
        <w:rPr>
          <w:rStyle w:val="Emphasis"/>
          <w:highlight w:val="green"/>
        </w:rPr>
        <w:t>owners of the land.</w:t>
      </w:r>
      <w:r w:rsidRPr="006C5313">
        <w:rPr>
          <w:rStyle w:val="Emphasis"/>
        </w:rPr>
        <w:t xml:space="preserve"> </w:t>
      </w:r>
      <w:r w:rsidRPr="00BF6DF5">
        <w:rPr>
          <w:sz w:val="16"/>
          <w:szCs w:val="16"/>
        </w:rPr>
        <w:t xml:space="preserve">In the United States, the Natty Bumppo narrative in Cooper’s Leatherstocking Tales (1823-1841) is foundational to a national curriculum of replacement. James Fenimore Cooper (1789-1851) was the son of a man who settled on Six Nations land, naming Cooperstown, New York, after himself. Cooper’s five Leatherstocking Tales are part of the foundation of what was Tuck &amp; Gaztambide-Fernández w Curriculum, Replacement, and Settler Futurity Journal of Curriculum Theorizing </w:t>
      </w:r>
      <w:r w:rsidRPr="00BF6DF5">
        <w:rPr>
          <w:rFonts w:ascii="Times New Roman" w:hAnsi="Times New Roman" w:cs="Times New Roman"/>
          <w:sz w:val="16"/>
          <w:szCs w:val="16"/>
        </w:rPr>
        <w:t>♦</w:t>
      </w:r>
      <w:r w:rsidRPr="00BF6DF5">
        <w:rPr>
          <w:sz w:val="16"/>
          <w:szCs w:val="16"/>
        </w:rPr>
        <w:t xml:space="preserve"> Volume 29, Number 1, 2013 78 then and is now understood as American Literature, and are filled with the idyllic streams, forests, hills, and lakes of the Iroquois land his family grabbed and settled. Called by Herman Melville “our national author,” Cooper’s books were the most widely read of the time, heavily circulated due to the newly more available technology of the printing press. Books like Cooper’s helped to forge the national identity of the United States, and did so by tapping into and enlarging settlers’ imaginations of the vanishing Indian, the innovative Frontiersman, and the illfated Negro, the very cast of characters which animate settler colonialism, and much of American literature (see also Tuck &amp; Yang, 2012). The most famous of the five volumes is The Last of the Mohicans, required reading in many US public school systems, an enduring go-to narrative in popular culture. It is the source from which no less than three television series, a theater production, an opera, a radio show, and eleven films have been made. In K. Wayne Yang’s words, “The Last of the Mohicans is a national narrative that has never stopped being made” (Tuck &amp; Yang, 2012, p. 15). Natty Bumppo’s story is told across all five books, becoming the adopted son of Chingachgook, the fictional chief of the fictional “Mohicans,” who renames Nathaniel Bumppo “Hawkeye,” an act that satisfies the ultimate adoption fantasies of the settler. Chingachgook bestows Bumppo-now-Hawkeye, the responsibility for his son Uncas, who becomes a great leader, but is killed by another Indian in battle, ironically defending his love for Cora, the white daughter of a British commander. Hawkeye avenged the death of Uncas, but the elder Chingachgook is left to age into extinction (another settler fantasy) and the message is clear;2 Bumppo-now-Hawkeye might, no, must replace the Mohicans, and carry on their knowledge and their claims to the land. The reader is meant to infer that Bumppo-now-Hawkeye had really been more Mohican in his actions than most Mohicans had been anyway, so his replacement was an improvement on things, truly. A completion. Indeed, as Claudia Alonso Recarte argues, “it was not rare for readers of Mohicans to interpret Natty Bumppo as a man who had absorbed and imitated the ways of the wilderness to such an extent that he had become superior to his environment” (2010, p. 37). As final extension of the allegory, it is important to remember that the Leatherstocking Tales were published at the height of Jackson’s Indian Removal Act of 1830, and throughout the resulting Trail of Tears (1831-1837). Twenty-five million acres of land were cleared through the forced removal of more than 46,000 Native people. The Leatherstocking Tales ignore this contemporaneous reality while imagining the Indian as already vanished, as already dead (Tuck &amp; Yang, 2012). We share this account as an allegory for what we call the settler colonial curricular project of replacement, which is intent on relieving the inherent anxiety of settler dislocation from stolen land. </w:t>
      </w:r>
      <w:r w:rsidRPr="006F633A">
        <w:rPr>
          <w:rStyle w:val="Emphasis"/>
        </w:rPr>
        <w:t xml:space="preserve">The anchoring themes of hybridity, extinction, inheritance, and whiteness that is more Indian (i.e. more deserving of the land) than Indians from Cooper’s tales are the vertebrae of the ideological justification for the dispossession of Indigenous peoples and Black and brown peoples: ignoring that they may have an a priori claim to land, or a claim derived from reparation, in favor of the fully arrogant and self-serving notion that “‘we’ could use the land better than they could,” (Wolfe, 2006, p. 389). Mapped onto the curricular project of replacement, the allegory of Natty Bumppo-as </w:t>
      </w:r>
      <w:r w:rsidRPr="00F6421E">
        <w:rPr>
          <w:rStyle w:val="Emphasis"/>
          <w:highlight w:val="green"/>
        </w:rPr>
        <w:t>curriculum- highlights</w:t>
      </w:r>
      <w:r w:rsidRPr="006F633A">
        <w:rPr>
          <w:rStyle w:val="Emphasis"/>
        </w:rPr>
        <w:t xml:space="preserve"> the </w:t>
      </w:r>
      <w:r w:rsidRPr="00F6421E">
        <w:rPr>
          <w:rStyle w:val="Emphasis"/>
          <w:highlight w:val="green"/>
        </w:rPr>
        <w:t>distraction offered by</w:t>
      </w:r>
      <w:r w:rsidRPr="006F633A">
        <w:rPr>
          <w:rStyle w:val="Emphasis"/>
        </w:rPr>
        <w:t xml:space="preserve"> the pursuit of </w:t>
      </w:r>
      <w:r w:rsidRPr="00F6421E">
        <w:rPr>
          <w:rStyle w:val="Emphasis"/>
          <w:highlight w:val="green"/>
        </w:rPr>
        <w:t>replacement</w:t>
      </w:r>
      <w:r w:rsidRPr="006F633A">
        <w:rPr>
          <w:rStyle w:val="Emphasis"/>
        </w:rPr>
        <w:t xml:space="preserve">, away from settler complicity </w:t>
      </w:r>
      <w:r w:rsidRPr="00F6421E">
        <w:rPr>
          <w:rStyle w:val="Emphasis"/>
          <w:highlight w:val="green"/>
        </w:rPr>
        <w:t>in the erasure of Indigenous people</w:t>
      </w:r>
      <w:r w:rsidRPr="006F633A">
        <w:rPr>
          <w:rStyle w:val="Emphasis"/>
        </w:rPr>
        <w:t xml:space="preserve"> toward fantasies of the extinct or becomingextinct Indian </w:t>
      </w:r>
      <w:r w:rsidRPr="00F6421E">
        <w:rPr>
          <w:rStyle w:val="Emphasis"/>
          <w:highlight w:val="green"/>
        </w:rPr>
        <w:t>as</w:t>
      </w:r>
      <w:r w:rsidRPr="006F633A">
        <w:rPr>
          <w:rStyle w:val="Emphasis"/>
        </w:rPr>
        <w:t xml:space="preserve"> natural, forgone, inevitable, indeed, </w:t>
      </w:r>
      <w:r w:rsidRPr="00F6421E">
        <w:rPr>
          <w:rStyle w:val="Emphasis"/>
          <w:highlight w:val="green"/>
        </w:rPr>
        <w:t>evolutionary</w:t>
      </w:r>
      <w:r w:rsidRPr="006F633A">
        <w:rPr>
          <w:rStyle w:val="Emphasis"/>
        </w:rPr>
        <w:t>.</w:t>
      </w:r>
      <w:r w:rsidRPr="00BF6DF5">
        <w:rPr>
          <w:sz w:val="16"/>
          <w:szCs w:val="16"/>
        </w:rPr>
        <w:t xml:space="preserve"> And it is in this way that the Indian appears in the early texts of curriculum theorizing, from Spencer (1867), through both Bobbitt (1918) and Dewey (1915), to the absence and enclosed presences in contemporary Tuck &amp; Gaztambide-Fernández w Curriculum, Replacement, and Settler Futurity Journal of Curriculum Theorizing </w:t>
      </w:r>
      <w:r w:rsidRPr="00BF6DF5">
        <w:rPr>
          <w:rFonts w:ascii="Times New Roman" w:hAnsi="Times New Roman" w:cs="Times New Roman"/>
          <w:sz w:val="16"/>
          <w:szCs w:val="16"/>
        </w:rPr>
        <w:t>♦</w:t>
      </w:r>
      <w:r w:rsidRPr="00BF6DF5">
        <w:rPr>
          <w:sz w:val="16"/>
          <w:szCs w:val="16"/>
        </w:rPr>
        <w:t xml:space="preserve"> Volume 29, Number 1, 2013 79 curriculum documents (Anderson, 2012; Richardson, 2011). </w:t>
      </w:r>
      <w:r w:rsidRPr="006F633A">
        <w:rPr>
          <w:rStyle w:val="Emphasis"/>
        </w:rPr>
        <w:t xml:space="preserve">Through an in-depth analysis of recent curriculum documents in two states with contrasting </w:t>
      </w:r>
      <w:r w:rsidRPr="00F6421E">
        <w:rPr>
          <w:rStyle w:val="Emphasis"/>
          <w:highlight w:val="green"/>
        </w:rPr>
        <w:t>approaches to the teaching of history</w:t>
      </w:r>
      <w:r w:rsidRPr="006F633A">
        <w:rPr>
          <w:rStyle w:val="Emphasis"/>
        </w:rPr>
        <w:t xml:space="preserve">, Carl Anderson (2012) </w:t>
      </w:r>
      <w:r w:rsidRPr="00F6421E">
        <w:rPr>
          <w:rStyle w:val="Emphasis"/>
          <w:highlight w:val="green"/>
        </w:rPr>
        <w:t>demonstrates</w:t>
      </w:r>
      <w:r w:rsidRPr="006F633A">
        <w:rPr>
          <w:rStyle w:val="Emphasis"/>
        </w:rPr>
        <w:t xml:space="preserve"> the </w:t>
      </w:r>
      <w:r w:rsidRPr="00F6421E">
        <w:rPr>
          <w:rStyle w:val="Emphasis"/>
          <w:highlight w:val="green"/>
        </w:rPr>
        <w:t>persistence of</w:t>
      </w:r>
      <w:r w:rsidRPr="006F633A">
        <w:rPr>
          <w:rStyle w:val="Emphasis"/>
        </w:rPr>
        <w:t xml:space="preserve"> the </w:t>
      </w:r>
      <w:r w:rsidRPr="00F6421E">
        <w:rPr>
          <w:rStyle w:val="Emphasis"/>
          <w:highlight w:val="green"/>
        </w:rPr>
        <w:t>narratives of disappearance</w:t>
      </w:r>
      <w:r w:rsidRPr="006F633A">
        <w:rPr>
          <w:rStyle w:val="Emphasis"/>
        </w:rPr>
        <w:t xml:space="preserve"> that continually center white settler subjectivity. Regardless of whether history is approached through a transmission or a constructivist model, Anderson shows how settler futurity is ensured through </w:t>
      </w:r>
      <w:r w:rsidRPr="00F6421E">
        <w:rPr>
          <w:rStyle w:val="Emphasis"/>
          <w:highlight w:val="green"/>
        </w:rPr>
        <w:t>an understanding of Native-European relations as a thing of the past, and</w:t>
      </w:r>
      <w:r w:rsidRPr="006F633A">
        <w:rPr>
          <w:rStyle w:val="Emphasis"/>
        </w:rPr>
        <w:t xml:space="preserve"> the inclusion of Native history as a past upon which a white future is ensured. Likewise, Troy Richardson (2011) offers a critique of cotemporary “culture-based” models, such a </w:t>
      </w:r>
      <w:r w:rsidRPr="00F6421E">
        <w:rPr>
          <w:rStyle w:val="Emphasis"/>
          <w:highlight w:val="green"/>
        </w:rPr>
        <w:t>multicultural education</w:t>
      </w:r>
      <w:r w:rsidRPr="006F633A">
        <w:rPr>
          <w:rStyle w:val="Emphasis"/>
        </w:rPr>
        <w:t xml:space="preserve"> and culturally responsive pedagogy, that </w:t>
      </w:r>
      <w:r w:rsidRPr="00F6421E">
        <w:rPr>
          <w:rStyle w:val="Emphasis"/>
          <w:highlight w:val="green"/>
        </w:rPr>
        <w:t>seek to “include” Indigenous epistemologies</w:t>
      </w:r>
      <w:r w:rsidRPr="006F633A">
        <w:rPr>
          <w:rStyle w:val="Emphasis"/>
        </w:rPr>
        <w:t xml:space="preserve"> which have the effect of </w:t>
      </w:r>
      <w:r w:rsidRPr="00F6421E">
        <w:rPr>
          <w:rStyle w:val="Emphasis"/>
          <w:highlight w:val="green"/>
        </w:rPr>
        <w:t>enclosing and containing</w:t>
      </w:r>
      <w:r w:rsidRPr="006F633A">
        <w:rPr>
          <w:rStyle w:val="Emphasis"/>
        </w:rPr>
        <w:t xml:space="preserve"> the </w:t>
      </w:r>
      <w:r w:rsidRPr="00F6421E">
        <w:rPr>
          <w:rStyle w:val="Emphasis"/>
          <w:highlight w:val="green"/>
        </w:rPr>
        <w:t>possibility of</w:t>
      </w:r>
      <w:r w:rsidRPr="006F633A">
        <w:rPr>
          <w:rStyle w:val="Emphasis"/>
        </w:rPr>
        <w:t xml:space="preserve"> an </w:t>
      </w:r>
      <w:r w:rsidRPr="00F6421E">
        <w:rPr>
          <w:rStyle w:val="Emphasis"/>
          <w:highlight w:val="green"/>
        </w:rPr>
        <w:t>Indigenous future</w:t>
      </w:r>
      <w:r w:rsidRPr="006F633A">
        <w:rPr>
          <w:rStyle w:val="Emphasis"/>
        </w:rPr>
        <w:t xml:space="preserve">. Both Anderson (2012) and Richardson (2011) demonstrate that contemporary progressive and critical approaches to curriculum act through the same “Fort on Frontier” mythology (Donald, 2012a) and the same “errand into the wilderness” Puritan jeremiad that ensure replacement and settler futurity. </w:t>
      </w:r>
      <w:r w:rsidRPr="00BF6DF5">
        <w:rPr>
          <w:sz w:val="16"/>
          <w:szCs w:val="16"/>
        </w:rPr>
        <w:t xml:space="preserve">Replacement in Contemporary Curriculum Studies We argue that the contemporary field of curriculum studies has not escaped its preoccupation with replacement. We see this manifested in how non-white, non-settler contributions to curriculum studies, along with the scholars that make those contributions, are frequently replaced, renewing settler interpretations as central to the field and the history of fantasies of replacement in its founding. For example, scholars of color who are concerned with the plight of non-white students are sometimes dismissed as too focused on identity politics, and stuck in an intellectual past that has been outgrown by the more advanced white scholars, who have moved on to a post-racial analysis, having integrated a more sophisticated analysis of identification. Those who challenge the appropriation of Brown, Black, and Indigenous ideas and the renewed installment of white bodies are dismissed as essentialists, as saying that race matters more than it really should, and are called the true racists. It seems as though space must always be held open for the participation of white scholars, or else it is called exclusionary. The accusation of being too focused on identity politics holds significant weight; it is waged as a way of discrediting work and ideas deemed disruptions (see Alcoff, 2000). </w:t>
      </w:r>
      <w:r w:rsidRPr="006F633A">
        <w:rPr>
          <w:rStyle w:val="Emphasis"/>
        </w:rPr>
        <w:t xml:space="preserve">It seems that to some curriculum scholars, the spectre of identity politics would be better exorcised from the gene pool of curriculum studies, lest it return again, and again. Replacement is both a molar and molecular project (see Deleuze and Guattari, 1987).3 That is, replacement works at a molar capacity (as a whole, almost undirected, undetectable, but pervasive) and at a molecular capacity (observable in the inter-personal, literal, seemingly accidental). The </w:t>
      </w:r>
      <w:r w:rsidRPr="00F6421E">
        <w:rPr>
          <w:rStyle w:val="Emphasis"/>
          <w:highlight w:val="green"/>
        </w:rPr>
        <w:t>settler colonial curricular project</w:t>
      </w:r>
      <w:r w:rsidRPr="006F633A">
        <w:rPr>
          <w:rStyle w:val="Emphasis"/>
        </w:rPr>
        <w:t xml:space="preserve"> of replacement </w:t>
      </w:r>
      <w:r w:rsidRPr="00F6421E">
        <w:rPr>
          <w:rStyle w:val="Emphasis"/>
          <w:highlight w:val="green"/>
        </w:rPr>
        <w:t>seems to happen organically</w:t>
      </w:r>
      <w:r w:rsidRPr="006F633A">
        <w:rPr>
          <w:rStyle w:val="Emphasis"/>
        </w:rPr>
        <w:t xml:space="preserve">, without intent, even though Indigenous erasure is the arch aim of settler colonialism. It happens generally, </w:t>
      </w:r>
      <w:r w:rsidRPr="00F6421E">
        <w:rPr>
          <w:rStyle w:val="Emphasis"/>
          <w:highlight w:val="green"/>
        </w:rPr>
        <w:t>through the</w:t>
      </w:r>
      <w:r w:rsidRPr="006F633A">
        <w:rPr>
          <w:rStyle w:val="Emphasis"/>
        </w:rPr>
        <w:t xml:space="preserve"> commonplace tendency of appropriation and </w:t>
      </w:r>
      <w:r w:rsidRPr="00F6421E">
        <w:rPr>
          <w:rStyle w:val="Emphasis"/>
          <w:highlight w:val="green"/>
        </w:rPr>
        <w:t>commercialization of Indigeneity</w:t>
      </w:r>
      <w:r w:rsidRPr="006F633A">
        <w:rPr>
          <w:rStyle w:val="Emphasis"/>
        </w:rPr>
        <w:t xml:space="preserve">, but also specifically, through the removal of Indigenous bodies and the occupation of tracts of land by settler bodies. In academe, settler colonial replacement is evident in both disciplinary structures as well as institutional practices. When </w:t>
      </w:r>
      <w:r w:rsidRPr="00F6421E">
        <w:rPr>
          <w:rStyle w:val="Emphasis"/>
          <w:highlight w:val="green"/>
        </w:rPr>
        <w:t>white settler scholars are hired as experts</w:t>
      </w:r>
      <w:r w:rsidRPr="006F633A">
        <w:rPr>
          <w:rStyle w:val="Emphasis"/>
        </w:rPr>
        <w:t xml:space="preserve"> or to fulfill roles related to challenges </w:t>
      </w:r>
      <w:r w:rsidRPr="00F6421E">
        <w:rPr>
          <w:rStyle w:val="Emphasis"/>
          <w:highlight w:val="green"/>
        </w:rPr>
        <w:t>of</w:t>
      </w:r>
      <w:r w:rsidRPr="006F633A">
        <w:rPr>
          <w:rStyle w:val="Emphasis"/>
        </w:rPr>
        <w:t xml:space="preserve"> multiculturalism–now refracted as diversity–they become the expert “backwoodsman,” the allegorical Natty Bumppo who has gained expertise from ‘diverse,’ </w:t>
      </w:r>
      <w:r w:rsidRPr="00F6421E">
        <w:rPr>
          <w:rStyle w:val="Emphasis"/>
          <w:highlight w:val="green"/>
        </w:rPr>
        <w:t>‘indigenous,’ ‘decolonizing,’ or ‘brown’ others</w:t>
      </w:r>
      <w:r w:rsidRPr="006F633A">
        <w:rPr>
          <w:rStyle w:val="Emphasis"/>
        </w:rPr>
        <w:t xml:space="preserve">, now further replaced by the new ‘native,’ no Tuck &amp; Gaztambide-Fernández w Curriculum, Replacement, and Settler Futurity Journal of Curriculum Theorizing </w:t>
      </w:r>
      <w:r w:rsidRPr="006F633A">
        <w:rPr>
          <w:rStyle w:val="Emphasis"/>
          <w:rFonts w:ascii="Times New Roman" w:hAnsi="Times New Roman" w:cs="Times New Roman"/>
        </w:rPr>
        <w:t>♦</w:t>
      </w:r>
      <w:r w:rsidRPr="006F633A">
        <w:rPr>
          <w:rStyle w:val="Emphasis"/>
        </w:rPr>
        <w:t xml:space="preserve"> Volume 29, Number 1, 2013 80 longer accountable to those who have been historically underrepresented in the academy.</w:t>
      </w:r>
      <w:r w:rsidRPr="00BF6DF5">
        <w:rPr>
          <w:sz w:val="16"/>
          <w:szCs w:val="16"/>
        </w:rPr>
        <w:t xml:space="preserve"> Replacement is also at work in conferences and associations that focus on the work of people of color in one year–perhaps related to a particular theme, perhaps inviting scholars of color and Indigenous scholars into performative discussions–and then retreating to all-white spaces and ideologies in subsequent years, particularly as the demands of those invited are finally understood as profound challenges to the field and practices as usual. </w:t>
      </w:r>
      <w:r w:rsidRPr="006F633A">
        <w:rPr>
          <w:rStyle w:val="Emphasis"/>
        </w:rPr>
        <w:t xml:space="preserve">Settler Futurity. The </w:t>
      </w:r>
      <w:r w:rsidRPr="00F6421E">
        <w:rPr>
          <w:rStyle w:val="Emphasis"/>
          <w:highlight w:val="green"/>
        </w:rPr>
        <w:t>settler colonial curricular project</w:t>
      </w:r>
      <w:r w:rsidRPr="006F633A">
        <w:rPr>
          <w:rStyle w:val="Emphasis"/>
        </w:rPr>
        <w:t xml:space="preserve"> of replacement is </w:t>
      </w:r>
      <w:r w:rsidRPr="00F6421E">
        <w:rPr>
          <w:rStyle w:val="Emphasis"/>
          <w:highlight w:val="green"/>
        </w:rPr>
        <w:t>invested in settler futurity</w:t>
      </w:r>
      <w:r w:rsidRPr="006F633A">
        <w:rPr>
          <w:rStyle w:val="Emphasis"/>
        </w:rPr>
        <w:t xml:space="preserve">, or what Andrew Baldwin calls </w:t>
      </w:r>
      <w:r w:rsidRPr="00F6421E">
        <w:rPr>
          <w:rStyle w:val="Emphasis"/>
          <w:highlight w:val="green"/>
        </w:rPr>
        <w:t>the “permanent virtuality” of the settler on stolen land</w:t>
      </w:r>
      <w:r w:rsidRPr="006F633A">
        <w:rPr>
          <w:rStyle w:val="Emphasis"/>
        </w:rPr>
        <w:t xml:space="preserve"> (2012, p. 173). When we locate the present of settler colonialism as only the production of the past, we overlook how settler colonialism is configured in relation to a different temporal horizon: the future. To say that something is invested in something else’s futurity is not the same as saying it is invested in something’s future, though the replacement project is invested in both settler future and futurity.</w:t>
      </w:r>
      <w:r w:rsidRPr="00BF6DF5">
        <w:rPr>
          <w:sz w:val="16"/>
          <w:szCs w:val="16"/>
        </w:rPr>
        <w:t xml:space="preserve"> Futurity refers to the ways in which, “the future is rendered knowable through specific practices (i.e. calculation, imagination, and performance) and, in turn, intervenes upon the present through three anticipatory logics (i.e. pre-caution, pre-emption and preparedness)” (p. 173). </w:t>
      </w:r>
      <w:r w:rsidRPr="006F633A">
        <w:rPr>
          <w:rStyle w:val="Emphasis"/>
        </w:rPr>
        <w:t xml:space="preserve">Considering the significance of futurity for researching whiteness and geography, Baldwin (2012) wonders whether a past-oriented approach reproduces the (false), Teleological assumption that white racism can be modernized away. Such an assumption privileges an ontology of linear causality in which the past is thought to act on the present and the present is said to be an effect of whatever came before [...] According to this kind of temporality, the future is the terrain upon or through which white racism will get resolved. It cleaves the future from the present and, thus, gives the future discrete ontological form. (p. 174) Thus, in this historical analysis of the settler colonial curricular project of replacement, we seek to emphasize the ways in </w:t>
      </w:r>
      <w:r w:rsidRPr="00F6421E">
        <w:rPr>
          <w:rStyle w:val="Emphasis"/>
          <w:highlight w:val="green"/>
        </w:rPr>
        <w:t>which replacement is entirely concerned with settler futurity</w:t>
      </w:r>
      <w:r w:rsidRPr="006F633A">
        <w:rPr>
          <w:rStyle w:val="Emphasis"/>
        </w:rPr>
        <w:t xml:space="preserve">, which always indivisibly means the continued and complete eradication of the original inhabitants of contested land. </w:t>
      </w:r>
      <w:r w:rsidRPr="00F6421E">
        <w:rPr>
          <w:rStyle w:val="Emphasis"/>
          <w:highlight w:val="green"/>
        </w:rPr>
        <w:t>Anything that seeks to recuperate</w:t>
      </w:r>
      <w:r w:rsidRPr="006F633A">
        <w:rPr>
          <w:rStyle w:val="Emphasis"/>
        </w:rPr>
        <w:t xml:space="preserve"> and not interrupt </w:t>
      </w:r>
      <w:r w:rsidRPr="00F6421E">
        <w:rPr>
          <w:rStyle w:val="Emphasis"/>
          <w:highlight w:val="green"/>
        </w:rPr>
        <w:t>settler colonialism</w:t>
      </w:r>
      <w:r w:rsidRPr="006F633A">
        <w:rPr>
          <w:rStyle w:val="Emphasis"/>
        </w:rPr>
        <w:t xml:space="preserve">, to reform the settlement </w:t>
      </w:r>
      <w:r w:rsidRPr="00F6421E">
        <w:rPr>
          <w:rStyle w:val="Emphasis"/>
          <w:highlight w:val="green"/>
        </w:rPr>
        <w:t>and incorporate Indigenous peoples into</w:t>
      </w:r>
      <w:r w:rsidRPr="006F633A">
        <w:rPr>
          <w:rStyle w:val="Emphasis"/>
        </w:rPr>
        <w:t xml:space="preserve"> the </w:t>
      </w:r>
      <w:r w:rsidRPr="00F6421E">
        <w:rPr>
          <w:rStyle w:val="Emphasis"/>
          <w:highlight w:val="green"/>
        </w:rPr>
        <w:t>multicultural settler colonial nation state</w:t>
      </w:r>
      <w:r w:rsidRPr="006F633A">
        <w:rPr>
          <w:rStyle w:val="Emphasis"/>
        </w:rPr>
        <w:t xml:space="preserve"> is </w:t>
      </w:r>
      <w:r w:rsidRPr="00F6421E">
        <w:rPr>
          <w:rStyle w:val="Emphasis"/>
          <w:highlight w:val="green"/>
        </w:rPr>
        <w:t>fettered to settler futurity</w:t>
      </w:r>
      <w:r w:rsidRPr="006F633A">
        <w:rPr>
          <w:rStyle w:val="Emphasis"/>
        </w:rPr>
        <w:t>. To be clear, our commitments are to what might be called an Indigenous futurity, which does not foreclose the inhabitation of Indigenous land by nonIndigenous peoples, but does foreclose settler colonialism and settler epistemologies. That is to say that Indigenous futurity does not require the erasure of now-settlers in the ways that settler futurity requires of Indigenous peoples. Thwarted Interventions to the Settler Colonial Curricular Project of Replacement We observe that, knowingly or not, there have been multiple earnest attempts by scholars in curriculum studies to intervene upon the settler colonial curricular project of replacement</w:t>
      </w:r>
      <w:r w:rsidRPr="00BF6DF5">
        <w:rPr>
          <w:sz w:val="16"/>
          <w:szCs w:val="16"/>
        </w:rPr>
        <w:t xml:space="preserve">. We discuss three of the major attempts–multiculturalism, critical race theory, and browning, and, in the conclusion, weigh in on another emergent attempt, rematriation. We focus on replacement as a function of whiteness and white ideology, because the interventions have been constructed as responses to structural racism; however, we maintain that white supremacy is supported and enacted through settler colonialism. Both of us have been intimately involved with these Tuck &amp; Gaztambide-Fernández w Curriculum, Replacement, and Settler Futurity Journal of Curriculum Theorizing </w:t>
      </w:r>
      <w:r w:rsidRPr="00BF6DF5">
        <w:rPr>
          <w:rFonts w:ascii="Times New Roman" w:hAnsi="Times New Roman" w:cs="Times New Roman"/>
          <w:sz w:val="16"/>
          <w:szCs w:val="16"/>
        </w:rPr>
        <w:t>♦</w:t>
      </w:r>
      <w:r w:rsidRPr="00BF6DF5">
        <w:rPr>
          <w:sz w:val="16"/>
          <w:szCs w:val="16"/>
        </w:rPr>
        <w:t xml:space="preserve"> Volume 29, Number 1, 2013 81 interventions, particularly in browning (Gaztambide-Fernández, 2006; Gaztambide-Fernández &amp; Murad, 2011) and rematriation (Tuck, 2011). </w:t>
      </w:r>
      <w:r w:rsidRPr="006F633A">
        <w:rPr>
          <w:rStyle w:val="Emphasis"/>
        </w:rPr>
        <w:t>Thus, when we write about how these attempts have been thwarted, have been sidelined and reappropriated, we don’t do so lightly, or with satisfaction. But we think it is strategically and politically important to mark and understand how the settler colonial curricular project of replacement is relentless in its recuperation and absorption of such critiques – effectively replacing those who offered the critiques with (now) more informed white bodies.</w:t>
      </w:r>
      <w:r w:rsidRPr="00BF6DF5">
        <w:rPr>
          <w:sz w:val="16"/>
          <w:szCs w:val="16"/>
        </w:rPr>
        <w:t xml:space="preserve">4 </w:t>
      </w:r>
    </w:p>
    <w:p w14:paraId="582C460A" w14:textId="77777777" w:rsidR="007523BF" w:rsidRDefault="007523BF" w:rsidP="007523BF">
      <w:pPr>
        <w:spacing w:after="0" w:line="240" w:lineRule="auto"/>
        <w:rPr>
          <w:sz w:val="16"/>
          <w:szCs w:val="16"/>
        </w:rPr>
      </w:pPr>
    </w:p>
    <w:p w14:paraId="3587D410" w14:textId="77777777" w:rsidR="007523BF" w:rsidRPr="003044AA" w:rsidRDefault="007523BF" w:rsidP="007523BF">
      <w:pPr>
        <w:pStyle w:val="Heading4"/>
        <w:rPr>
          <w:rFonts w:cs="Calibri"/>
        </w:rPr>
      </w:pPr>
      <w:r w:rsidRPr="003044AA">
        <w:rPr>
          <w:rFonts w:cs="Calibri"/>
        </w:rPr>
        <w:t>Their focus on higher education and educational reform sanitizes the structure of the University which creates a biopolitical process of molding that produces “productive” members of settler colonial society.</w:t>
      </w:r>
    </w:p>
    <w:p w14:paraId="2A30FD83" w14:textId="0123515B" w:rsidR="007523BF" w:rsidRPr="003044AA" w:rsidRDefault="007523BF" w:rsidP="003044AA">
      <w:pPr>
        <w:rPr>
          <w:sz w:val="26"/>
        </w:rPr>
      </w:pPr>
      <w:r w:rsidRPr="003044AA">
        <w:rPr>
          <w:rStyle w:val="Style13ptBold"/>
        </w:rPr>
        <w:t>Stein 16</w:t>
      </w:r>
      <w:r w:rsidRPr="003044AA">
        <w:rPr>
          <w:rStyle w:val="Style13ptBold"/>
          <w:b w:val="0"/>
        </w:rPr>
        <w:t xml:space="preserve"> (</w:t>
      </w:r>
      <w:r w:rsidRPr="003044AA">
        <w:t xml:space="preserve">Decolonization and Higher Education Sharon Stein and Vanessa de Oliveira Andreotti University of British Columbia, Vancouver, BC, Canada # Springer Science+Business Media Singapore 2016 M.A. Peters (ed.), Encyclopedia of Educational Philosophy and Theory, DOI 10.1007/978-981-287-532-7_479-1  </w:t>
      </w:r>
      <w:hyperlink r:id="rId29" w:history="1">
        <w:r w:rsidRPr="003044AA">
          <w:rPr>
            <w:rStyle w:val="Hyperlink"/>
          </w:rPr>
          <w:t>https://link.springer.com/content/pdf/10.1007/978-981-287-532-7_479-1.pdf</w:t>
        </w:r>
      </w:hyperlink>
      <w:r w:rsidRPr="003044AA">
        <w:rPr>
          <w:rStyle w:val="Hyperlink"/>
        </w:rPr>
        <w:t>) - HKR RM</w:t>
      </w:r>
    </w:p>
    <w:p w14:paraId="347A4B07" w14:textId="77777777" w:rsidR="007523BF" w:rsidRPr="003044AA" w:rsidRDefault="007523BF" w:rsidP="007523BF">
      <w:pPr>
        <w:spacing w:after="0" w:line="240" w:lineRule="auto"/>
        <w:rPr>
          <w:rFonts w:eastAsia="Times New Roman"/>
          <w:sz w:val="16"/>
          <w:lang w:eastAsia="ja-JP"/>
        </w:rPr>
      </w:pPr>
      <w:r w:rsidRPr="003044AA">
        <w:rPr>
          <w:rFonts w:eastAsia="Times New Roman"/>
          <w:sz w:val="14"/>
          <w:lang w:eastAsia="ja-JP"/>
        </w:rPr>
        <w:t xml:space="preserve">In the current conjuncture, many questions have arisen around the possibilities for institutional transformation, as well as around the desired horizon of change. In this, </w:t>
      </w:r>
      <w:r w:rsidRPr="003044AA">
        <w:rPr>
          <w:rStyle w:val="StyleUnderline"/>
          <w:highlight w:val="green"/>
          <w:lang w:eastAsia="ja-JP"/>
        </w:rPr>
        <w:t>there is significant tension around the purportedly universal nature of institutions like colleges and universities and the demand for inclusion within them by those that are consistently deemed categorically particular</w:t>
      </w:r>
      <w:r w:rsidRPr="003044AA">
        <w:rPr>
          <w:rStyle w:val="StyleUnderline"/>
          <w:lang w:eastAsia="ja-JP"/>
        </w:rPr>
        <w:t>, such that their inclusion remains conditional and premised on degrees of difference in reference to a universal standard.</w:t>
      </w:r>
      <w:r w:rsidRPr="003044AA">
        <w:rPr>
          <w:rFonts w:eastAsia="Times New Roman"/>
          <w:sz w:val="14"/>
          <w:lang w:eastAsia="ja-JP"/>
        </w:rPr>
        <w:t xml:space="preserve"> In response, some have advocated for the need to reimagine the uni-versity as a pluri-versity (Boidin et al. 2012). </w:t>
      </w:r>
      <w:r w:rsidRPr="003044AA">
        <w:rPr>
          <w:rFonts w:eastAsia="Times New Roman"/>
          <w:sz w:val="16"/>
          <w:lang w:eastAsia="ja-JP"/>
        </w:rPr>
        <w:t xml:space="preserve">More generally, questions have arisen around to what extent it is possible to decolonize institutions that are supported by the nation-state and capital and/or whether these institutions can serve as spaces in which decolonization projects are imagined and enacted. </w:t>
      </w:r>
      <w:r w:rsidRPr="003044AA">
        <w:rPr>
          <w:rStyle w:val="StyleUnderline"/>
          <w:lang w:eastAsia="ja-JP"/>
        </w:rPr>
        <w:t xml:space="preserve">For instance, </w:t>
      </w:r>
      <w:r w:rsidRPr="003044AA">
        <w:rPr>
          <w:rStyle w:val="StyleUnderline"/>
          <w:highlight w:val="green"/>
          <w:lang w:eastAsia="ja-JP"/>
        </w:rPr>
        <w:t xml:space="preserve">if universities were created and adapted to support a colonial order of knowledge </w:t>
      </w:r>
      <w:r w:rsidRPr="003044AA">
        <w:rPr>
          <w:rStyle w:val="StyleUnderline"/>
          <w:lang w:eastAsia="ja-JP"/>
        </w:rPr>
        <w:t>and tend to reproduce our existing social system</w:t>
      </w:r>
      <w:r w:rsidRPr="003044AA">
        <w:rPr>
          <w:rStyle w:val="StyleUnderline"/>
          <w:highlight w:val="green"/>
          <w:lang w:eastAsia="ja-JP"/>
        </w:rPr>
        <w:t>, to what extent can these institutions be transformed without larger social transformations? What approaches to knowledge might neither reproduce the colonial order of knowledge nor contest it using colonial terms? Is it even possible or desirable to produce alternative knowledges within existing educational institutions</w:t>
      </w:r>
      <w:r w:rsidRPr="003044AA">
        <w:rPr>
          <w:rStyle w:val="StyleUnderline"/>
          <w:lang w:eastAsia="ja-JP"/>
        </w:rPr>
        <w:t xml:space="preserve">, given that they would likely be unintelligible according to existing modes of knowledge production? [T]here is </w:t>
      </w:r>
      <w:r w:rsidRPr="003044AA">
        <w:rPr>
          <w:rStyle w:val="StyleUnderline"/>
          <w:highlight w:val="green"/>
          <w:lang w:eastAsia="ja-JP"/>
        </w:rPr>
        <w:t>no way we are going to intellectually reason our way out of coloniality, in</w:t>
      </w:r>
      <w:r w:rsidRPr="003044AA">
        <w:rPr>
          <w:rStyle w:val="StyleUnderline"/>
          <w:lang w:eastAsia="ja-JP"/>
        </w:rPr>
        <w:t xml:space="preserve"> </w:t>
      </w:r>
      <w:r w:rsidRPr="003044AA">
        <w:rPr>
          <w:rStyle w:val="StyleUnderline"/>
          <w:highlight w:val="green"/>
          <w:lang w:eastAsia="ja-JP"/>
        </w:rPr>
        <w:t>any</w:t>
      </w:r>
      <w:r w:rsidRPr="003044AA">
        <w:rPr>
          <w:rFonts w:eastAsia="Times New Roman"/>
          <w:sz w:val="16"/>
          <w:lang w:eastAsia="ja-JP"/>
        </w:rPr>
        <w:t xml:space="preserve"> conventional </w:t>
      </w:r>
      <w:r w:rsidRPr="003044AA">
        <w:rPr>
          <w:rStyle w:val="StyleUnderline"/>
          <w:highlight w:val="green"/>
          <w:lang w:eastAsia="ja-JP"/>
        </w:rPr>
        <w:t>academic sense</w:t>
      </w:r>
      <w:r w:rsidRPr="003044AA">
        <w:rPr>
          <w:rFonts w:eastAsia="Times New Roman"/>
          <w:sz w:val="16"/>
          <w:lang w:eastAsia="ja-JP"/>
        </w:rPr>
        <w:t xml:space="preserve">. There is no way we are going to publish our way out of </w:t>
      </w:r>
      <w:r w:rsidRPr="003044AA">
        <w:rPr>
          <w:sz w:val="16"/>
        </w:rPr>
        <w:t>modernity</w:t>
      </w:r>
      <w:r w:rsidRPr="003044AA">
        <w:rPr>
          <w:rFonts w:eastAsia="Times New Roman"/>
          <w:sz w:val="16"/>
          <w:lang w:eastAsia="ja-JP"/>
        </w:rPr>
        <w:t xml:space="preserve">. </w:t>
      </w:r>
      <w:r w:rsidRPr="003044AA">
        <w:rPr>
          <w:rStyle w:val="StyleUnderline"/>
          <w:highlight w:val="green"/>
          <w:lang w:eastAsia="ja-JP"/>
        </w:rPr>
        <w:t>There is no</w:t>
      </w:r>
      <w:r w:rsidRPr="003044AA">
        <w:rPr>
          <w:rStyle w:val="StyleUnderline"/>
          <w:lang w:eastAsia="ja-JP"/>
        </w:rPr>
        <w:t xml:space="preserve"> way we are going to read our way </w:t>
      </w:r>
      <w:r w:rsidRPr="003044AA">
        <w:rPr>
          <w:rStyle w:val="StyleUnderline"/>
          <w:highlight w:val="green"/>
          <w:lang w:eastAsia="ja-JP"/>
        </w:rPr>
        <w:t>out of epistemological hegemony</w:t>
      </w:r>
      <w:r w:rsidRPr="003044AA">
        <w:rPr>
          <w:rFonts w:eastAsia="Times New Roman"/>
          <w:sz w:val="16"/>
          <w:lang w:eastAsia="ja-JP"/>
        </w:rPr>
        <w:t xml:space="preserve">. (Burman 2012, p. 117) </w:t>
      </w:r>
    </w:p>
    <w:p w14:paraId="72E6644E" w14:textId="77777777" w:rsidR="007523BF" w:rsidRPr="003044AA" w:rsidRDefault="007523BF" w:rsidP="007523BF">
      <w:pPr>
        <w:pStyle w:val="Heading4"/>
        <w:rPr>
          <w:rFonts w:cs="Calibri"/>
        </w:rPr>
      </w:pPr>
      <w:r w:rsidRPr="003044AA">
        <w:rPr>
          <w:rFonts w:cs="Calibri"/>
        </w:rPr>
        <w:t xml:space="preserve">Their “educational commons” can never include indigenous knowledge production -- even if they can it’s just a fetishization of indigenous culture that cements settler colonialism as the structuring logic of the academy  </w:t>
      </w:r>
    </w:p>
    <w:p w14:paraId="0BA2ED04" w14:textId="77777777" w:rsidR="007523BF" w:rsidRPr="003044AA" w:rsidRDefault="007523BF" w:rsidP="007523BF">
      <w:r w:rsidRPr="003044AA">
        <w:rPr>
          <w:b/>
          <w:bCs/>
          <w:sz w:val="28"/>
          <w:szCs w:val="28"/>
        </w:rPr>
        <w:t>Simpson 14</w:t>
      </w:r>
      <w:r w:rsidRPr="003044AA">
        <w:t xml:space="preserve"> [</w:t>
      </w:r>
      <w:r w:rsidRPr="003044AA">
        <w:rPr>
          <w:sz w:val="16"/>
          <w:szCs w:val="16"/>
        </w:rPr>
        <w:t>Leanne Betasamosake, PhD from the University of Manitoba and has lectured at universities across Canada, Michi Saagiig Nishnaabeg ancestry and a member of Alderville First Nation, Land as pedagogy: Nishnaabeg intelligence and rebellious transformation, Decolonization: Indigeneity, Education &amp; Society Vol. 3,  No. 3,  2014, pgs 1-25]</w:t>
      </w:r>
      <w:r w:rsidRPr="003044AA">
        <w:rPr>
          <w:sz w:val="16"/>
          <w:szCs w:val="16"/>
        </w:rPr>
        <w:tab/>
      </w:r>
    </w:p>
    <w:p w14:paraId="046B5C7E" w14:textId="77777777" w:rsidR="007523BF" w:rsidRDefault="007523BF" w:rsidP="007523BF">
      <w:pPr>
        <w:rPr>
          <w:sz w:val="16"/>
          <w:szCs w:val="16"/>
        </w:rPr>
      </w:pPr>
      <w:r w:rsidRPr="003044AA">
        <w:rPr>
          <w:rStyle w:val="Emphasis"/>
        </w:rPr>
        <w:t xml:space="preserve">The problem with this approach then, and now, is that it </w:t>
      </w:r>
      <w:r w:rsidRPr="003044AA">
        <w:rPr>
          <w:rStyle w:val="Emphasis"/>
          <w:highlight w:val="green"/>
        </w:rPr>
        <w:t>reinforces colonial authority</w:t>
      </w:r>
      <w:r w:rsidRPr="003044AA">
        <w:rPr>
          <w:rStyle w:val="Emphasis"/>
        </w:rPr>
        <w:t xml:space="preserve"> over Nishnaabeg intelligence </w:t>
      </w:r>
      <w:r w:rsidRPr="003044AA">
        <w:rPr>
          <w:rStyle w:val="Emphasis"/>
          <w:highlight w:val="green"/>
        </w:rPr>
        <w:t>by keeping it</w:t>
      </w:r>
      <w:r w:rsidRPr="003044AA">
        <w:rPr>
          <w:rStyle w:val="Emphasis"/>
        </w:rPr>
        <w:t xml:space="preserve"> reified and </w:t>
      </w:r>
      <w:r w:rsidRPr="003044AA">
        <w:rPr>
          <w:rStyle w:val="Emphasis"/>
          <w:highlight w:val="green"/>
        </w:rPr>
        <w:t>fetishized</w:t>
      </w:r>
      <w:r w:rsidRPr="003044AA">
        <w:rPr>
          <w:rStyle w:val="Emphasis"/>
        </w:rPr>
        <w:t xml:space="preserve"> within a settler colonial approach to education designed only </w:t>
      </w:r>
      <w:r w:rsidRPr="003044AA">
        <w:rPr>
          <w:rStyle w:val="Emphasis"/>
          <w:highlight w:val="green"/>
        </w:rPr>
        <w:t>to propel settler colonialism</w:t>
      </w:r>
      <w:r w:rsidRPr="003044AA">
        <w:rPr>
          <w:rStyle w:val="Emphasis"/>
        </w:rPr>
        <w:t xml:space="preserve">. This serves to reinforce asymmetrical power relationships between Indigenous Knowledge and western knowledge, and Indigenous and non-Indigenous peoples. It </w:t>
      </w:r>
      <w:r w:rsidRPr="003044AA">
        <w:rPr>
          <w:rStyle w:val="Emphasis"/>
          <w:highlight w:val="green"/>
        </w:rPr>
        <w:t>sets</w:t>
      </w:r>
      <w:r w:rsidRPr="003044AA">
        <w:rPr>
          <w:rStyle w:val="Emphasis"/>
        </w:rPr>
        <w:t xml:space="preserve"> both Indigenous Knowledge Holders and </w:t>
      </w:r>
      <w:r w:rsidRPr="003044AA">
        <w:rPr>
          <w:rStyle w:val="Emphasis"/>
          <w:highlight w:val="green"/>
        </w:rPr>
        <w:t>Indigenous learners up</w:t>
      </w:r>
      <w:r w:rsidRPr="003044AA">
        <w:rPr>
          <w:rStyle w:val="Emphasis"/>
        </w:rPr>
        <w:t xml:space="preserve"> in a never-ending </w:t>
      </w:r>
      <w:r w:rsidRPr="003044AA">
        <w:rPr>
          <w:rStyle w:val="Emphasis"/>
          <w:highlight w:val="green"/>
        </w:rPr>
        <w:t>battle for recognition</w:t>
      </w:r>
      <w:r w:rsidRPr="003044AA">
        <w:rPr>
          <w:rStyle w:val="Emphasis"/>
        </w:rPr>
        <w:t xml:space="preserve"> within that system, </w:t>
      </w:r>
      <w:r w:rsidRPr="003044AA">
        <w:rPr>
          <w:rStyle w:val="Emphasis"/>
          <w:highlight w:val="green"/>
        </w:rPr>
        <w:t>when the academy’s primary intention is</w:t>
      </w:r>
      <w:r w:rsidRPr="003044AA">
        <w:rPr>
          <w:rStyle w:val="Emphasis"/>
        </w:rPr>
        <w:t xml:space="preserve"> </w:t>
      </w:r>
      <w:r w:rsidRPr="003044AA">
        <w:rPr>
          <w:rStyle w:val="Emphasis"/>
          <w:highlight w:val="green"/>
        </w:rPr>
        <w:t>to use</w:t>
      </w:r>
      <w:r w:rsidRPr="003044AA">
        <w:rPr>
          <w:rStyle w:val="Emphasis"/>
        </w:rPr>
        <w:t xml:space="preserve"> Indigenous peoples and our knowledge systems to legitimize settler colonial authority within </w:t>
      </w:r>
      <w:r w:rsidRPr="003044AA">
        <w:rPr>
          <w:rStyle w:val="Emphasis"/>
          <w:highlight w:val="green"/>
        </w:rPr>
        <w:t>education as a training ground to legitimize settler colonial authority</w:t>
      </w:r>
      <w:r w:rsidRPr="003044AA">
        <w:rPr>
          <w:rStyle w:val="Emphasis"/>
        </w:rPr>
        <w:t xml:space="preserve"> over Indigenous peoples and our nations in Canadian society40.</w:t>
      </w:r>
      <w:r w:rsidRPr="003044AA">
        <w:rPr>
          <w:sz w:val="16"/>
          <w:szCs w:val="16"/>
        </w:rPr>
        <w:t xml:space="preserve">  Nishnaabeg must stop looking for legitimacy within the colonizer’s education system and return to valuing and recognizing our individual and collective intelligence on its own merits and on our own terms. </w:t>
      </w:r>
      <w:r w:rsidRPr="003044AA">
        <w:rPr>
          <w:rStyle w:val="Emphasis"/>
          <w:highlight w:val="green"/>
        </w:rPr>
        <w:t>Withdrawing</w:t>
      </w:r>
      <w:r w:rsidRPr="003044AA">
        <w:rPr>
          <w:rStyle w:val="Emphasis"/>
        </w:rPr>
        <w:t xml:space="preserve"> our </w:t>
      </w:r>
      <w:r w:rsidRPr="003044AA">
        <w:rPr>
          <w:rStyle w:val="Emphasis"/>
          <w:highlight w:val="green"/>
        </w:rPr>
        <w:t>considerable</w:t>
      </w:r>
      <w:r w:rsidRPr="00F6421E">
        <w:rPr>
          <w:rStyle w:val="Emphasis"/>
          <w:highlight w:val="green"/>
        </w:rPr>
        <w:t xml:space="preserve"> collective efforts to “Indigenize the academy”</w:t>
      </w:r>
      <w:r w:rsidRPr="00BC6058">
        <w:rPr>
          <w:rStyle w:val="Emphasis"/>
        </w:rPr>
        <w:t xml:space="preserve">, in favor of a resurgence of Indigenous intellectual systems and a reclamation of the context within which those systems operate, goes much further to propelling our nationhood and </w:t>
      </w:r>
      <w:r w:rsidRPr="00F6421E">
        <w:rPr>
          <w:rStyle w:val="Emphasis"/>
          <w:highlight w:val="green"/>
        </w:rPr>
        <w:t>reestablish</w:t>
      </w:r>
      <w:r w:rsidRPr="00BC6058">
        <w:rPr>
          <w:rStyle w:val="Emphasis"/>
        </w:rPr>
        <w:t xml:space="preserve">ing </w:t>
      </w:r>
      <w:r w:rsidRPr="00F6421E">
        <w:rPr>
          <w:rStyle w:val="Emphasis"/>
          <w:highlight w:val="green"/>
        </w:rPr>
        <w:t>Indigenous political systems</w:t>
      </w:r>
      <w:r w:rsidRPr="00BC6058">
        <w:rPr>
          <w:rStyle w:val="Emphasis"/>
        </w:rPr>
        <w:t xml:space="preserve"> because it places people back on the land in a context that is conducive to resurgence and mobilization. The academy has continually proven its refusal to recognize and support the validity, legitimacy, rigor and ethical principles of Nishnaabeg intelligence and the system itself, so we must stop begging for recognition and do this work for ourselves. This </w:t>
      </w:r>
      <w:r w:rsidRPr="00F6421E">
        <w:rPr>
          <w:rStyle w:val="Emphasis"/>
          <w:highlight w:val="green"/>
        </w:rPr>
        <w:t>colonial refusal should be met with Indigenous refusal</w:t>
      </w:r>
      <w:r w:rsidRPr="00BC6058">
        <w:rPr>
          <w:rStyle w:val="Emphasis"/>
        </w:rPr>
        <w:t xml:space="preserve"> – refusal </w:t>
      </w:r>
      <w:r w:rsidRPr="00F6421E">
        <w:rPr>
          <w:rStyle w:val="Emphasis"/>
          <w:highlight w:val="green"/>
        </w:rPr>
        <w:t>to struggle simply for better or more inclusion</w:t>
      </w:r>
      <w:r w:rsidRPr="00BC6058">
        <w:rPr>
          <w:rStyle w:val="Emphasis"/>
        </w:rPr>
        <w:t xml:space="preserve"> and recognition within the academic industrial complex.41</w:t>
      </w:r>
      <w:r w:rsidRPr="000213C6">
        <w:rPr>
          <w:sz w:val="16"/>
          <w:szCs w:val="16"/>
        </w:rPr>
        <w:t xml:space="preserve"> As Martineau and Ritskes (2014) state in their discussion of decolonial aesthetics, “This means the task of decolonial artists, scholars and activists is not simply to offer amendments or edits to the current world, but to display the mutual sacrifice and relationality needed to sabotage colonial systems of thought and power for the purpose of liberatory alternatives (p. II). This is true in politics, art, cultural and intellectual production, and education because these systems are seamlessly woven together within our intelligence.  If the academy is concerned about not only protecting and maintaining Indigenous intelligence, but revitalizing it on Indigenous terms as a form of restitution for its historic and contemporary role as a colonizing force (of which I see no evidence), then the academy must make a conscious decision to become a decolonizing force in the intellectual lives of Indigenous peoples by joining us in dismantling settler colonialism and actively protecting the source of our knowledge - Indigenous land. </w:t>
      </w:r>
      <w:r w:rsidRPr="00BC6058">
        <w:rPr>
          <w:rStyle w:val="Emphasis"/>
        </w:rPr>
        <w:t xml:space="preserve">I am not saying that Indigenous peoples should forgo learning western based skills, but </w:t>
      </w:r>
      <w:r w:rsidRPr="00F6421E">
        <w:rPr>
          <w:rStyle w:val="Emphasis"/>
          <w:highlight w:val="green"/>
        </w:rPr>
        <w:t>we currently have a situation where</w:t>
      </w:r>
      <w:r w:rsidRPr="00BC6058">
        <w:rPr>
          <w:rStyle w:val="Emphasis"/>
        </w:rPr>
        <w:t xml:space="preserve"> our greatest minds, our </w:t>
      </w:r>
      <w:r w:rsidRPr="00F6421E">
        <w:rPr>
          <w:rStyle w:val="Emphasis"/>
          <w:highlight w:val="green"/>
        </w:rPr>
        <w:t>children and youth</w:t>
      </w:r>
      <w:r w:rsidRPr="00BC6058">
        <w:rPr>
          <w:rStyle w:val="Emphasis"/>
        </w:rPr>
        <w:t xml:space="preserve">, are </w:t>
      </w:r>
      <w:r w:rsidRPr="00F6421E">
        <w:rPr>
          <w:rStyle w:val="Emphasis"/>
          <w:highlight w:val="green"/>
        </w:rPr>
        <w:t>spending 40 hours a week in state run education systems</w:t>
      </w:r>
      <w:r w:rsidRPr="00BC6058">
        <w:rPr>
          <w:rStyle w:val="Emphasis"/>
        </w:rPr>
        <w:t xml:space="preserve">, from age 4 to 22 </w:t>
      </w:r>
      <w:r w:rsidRPr="00F6421E">
        <w:rPr>
          <w:rStyle w:val="Emphasis"/>
          <w:highlight w:val="green"/>
        </w:rPr>
        <w:t>if they complete an undergraduate degree</w:t>
      </w:r>
      <w:r w:rsidRPr="00BC6058">
        <w:rPr>
          <w:rStyle w:val="Emphasis"/>
        </w:rPr>
        <w:t>. Next to none of that takes place in an Nishnaabeg context and although many Indigenous parents and families do everything that can do to ensure their children are connected to their homelands, this should be the centre of the next generation’s lives, not the periphery. In order to foster expertise within Nishinaabeg intelligence, we need people engaged with land as curriculum and engaged in our languages for decades, not weeks.</w:t>
      </w:r>
      <w:r w:rsidRPr="000213C6">
        <w:rPr>
          <w:sz w:val="16"/>
          <w:szCs w:val="16"/>
        </w:rPr>
        <w:t xml:space="preserve"> Shouldn’t we, as communities, support and nurture children that choose to only educate themselves within Nishnaabewin? Wouldn’t this create a strong generation of Elders? Don’t we deserve learning spaces where we do not have to address state learning objectives, curriculum, credentialism and careerism, where our only concern for recognition comes from within? Is the state run education system and the academic industrial complex really a house worth inhabiting (Mignolo, in GaztambideFernández, 2014, p. 204)?</w:t>
      </w:r>
    </w:p>
    <w:p w14:paraId="04522C85" w14:textId="77777777" w:rsidR="007523BF" w:rsidRDefault="007523BF" w:rsidP="007523BF">
      <w:pPr>
        <w:pStyle w:val="Heading4"/>
      </w:pPr>
      <w:r>
        <w:t>The aff is a settler move to innocence that allows academia to redeem itself by championing “inclusion” of marginalized people in the project of settler colonial standardization – indigenous bodies become objects to be utilized to sustain the settler state</w:t>
      </w:r>
    </w:p>
    <w:p w14:paraId="5F82AFB3" w14:textId="77777777" w:rsidR="007523BF" w:rsidRPr="0049452C" w:rsidRDefault="007523BF" w:rsidP="007523BF">
      <w:r>
        <w:rPr>
          <w:rStyle w:val="Style13ptBold"/>
        </w:rPr>
        <w:t xml:space="preserve">Bazinet 16 </w:t>
      </w:r>
      <w:r>
        <w:t xml:space="preserve">White Settler-Colonialism, International Development Education, and the Question of Futurity: A Content Analysis of the University of Ottawa Master’s Program Mandatory Syllabi in Globalization and International Development School of International Development and Global Studies Faculty of Social Sciences University of Ottawa © Trycia Bazinet, Ottawa, Canada, 2016 </w:t>
      </w:r>
      <w:hyperlink r:id="rId30" w:history="1">
        <w:r w:rsidRPr="000E1946">
          <w:rPr>
            <w:rStyle w:val="Hyperlink"/>
          </w:rPr>
          <w:t>https://ruor.uottawa.ca/bitstream/10393/35156/1/Bazinet_Trycia_2016_thesis.pdf</w:t>
        </w:r>
      </w:hyperlink>
      <w:r>
        <w:t xml:space="preserve"> SM</w:t>
      </w:r>
    </w:p>
    <w:p w14:paraId="61223EC0" w14:textId="12F1D4A7" w:rsidR="007523BF" w:rsidRPr="007523BF" w:rsidRDefault="007523BF" w:rsidP="007523BF">
      <w:r w:rsidRPr="0049452C">
        <w:rPr>
          <w:sz w:val="16"/>
        </w:rPr>
        <w:t xml:space="preserve">Given my empirical results and the discussion explaining the drive behind such results, I will now situate where the program stands in terms of which future is assumed. </w:t>
      </w:r>
      <w:r w:rsidRPr="0049452C">
        <w:rPr>
          <w:rStyle w:val="StyleUnderline"/>
        </w:rPr>
        <w:t>S</w:t>
      </w:r>
      <w:r w:rsidRPr="00F6421E">
        <w:rPr>
          <w:rStyle w:val="StyleUnderline"/>
          <w:highlight w:val="green"/>
        </w:rPr>
        <w:t>ettler moves to innocence</w:t>
      </w:r>
      <w:r w:rsidRPr="0049452C">
        <w:rPr>
          <w:rStyle w:val="StyleUnderline"/>
        </w:rPr>
        <w:t xml:space="preserve"> are the adaptations </w:t>
      </w:r>
      <w:r w:rsidRPr="00E235AD">
        <w:rPr>
          <w:rStyle w:val="StyleUnderline"/>
        </w:rPr>
        <w:t>that</w:t>
      </w:r>
      <w:r w:rsidRPr="0049452C">
        <w:rPr>
          <w:rStyle w:val="StyleUnderline"/>
        </w:rPr>
        <w:t xml:space="preserve"> </w:t>
      </w:r>
      <w:r w:rsidRPr="00F6421E">
        <w:rPr>
          <w:rStyle w:val="StyleUnderline"/>
          <w:highlight w:val="green"/>
        </w:rPr>
        <w:t>occur when settler</w:t>
      </w:r>
      <w:r w:rsidRPr="0049452C">
        <w:rPr>
          <w:rStyle w:val="StyleUnderline"/>
        </w:rPr>
        <w:t xml:space="preserve"> sovereignty or settler </w:t>
      </w:r>
      <w:r w:rsidRPr="00F6421E">
        <w:rPr>
          <w:rStyle w:val="StyleUnderline"/>
          <w:highlight w:val="green"/>
        </w:rPr>
        <w:t>capacities</w:t>
      </w:r>
      <w:r w:rsidRPr="0049452C">
        <w:rPr>
          <w:rStyle w:val="StyleUnderline"/>
        </w:rPr>
        <w:t xml:space="preserve"> to possess</w:t>
      </w:r>
      <w:r>
        <w:rPr>
          <w:rStyle w:val="StyleUnderline"/>
        </w:rPr>
        <w:t xml:space="preserve"> </w:t>
      </w:r>
      <w:r w:rsidRPr="0049452C">
        <w:rPr>
          <w:rStyle w:val="StyleUnderline"/>
        </w:rPr>
        <w:t xml:space="preserve">land and Indigeneity </w:t>
      </w:r>
      <w:r w:rsidRPr="00F6421E">
        <w:rPr>
          <w:rStyle w:val="StyleUnderline"/>
          <w:highlight w:val="green"/>
        </w:rPr>
        <w:t>are perceived to be challenged.</w:t>
      </w:r>
      <w:r w:rsidRPr="0049452C">
        <w:rPr>
          <w:rStyle w:val="StyleUnderline"/>
        </w:rPr>
        <w:t xml:space="preserve"> </w:t>
      </w:r>
      <w:r w:rsidRPr="0049452C">
        <w:rPr>
          <w:sz w:val="16"/>
        </w:rPr>
        <w:t>With varying outward appearance and manifestations</w:t>
      </w:r>
      <w:r w:rsidRPr="0049452C">
        <w:rPr>
          <w:rStyle w:val="StyleUnderline"/>
        </w:rPr>
        <w:t xml:space="preserve">, </w:t>
      </w:r>
      <w:r w:rsidRPr="00F6421E">
        <w:rPr>
          <w:rStyle w:val="StyleUnderline"/>
          <w:highlight w:val="green"/>
        </w:rPr>
        <w:t>they</w:t>
      </w:r>
      <w:r w:rsidRPr="0049452C">
        <w:rPr>
          <w:rStyle w:val="StyleUnderline"/>
        </w:rPr>
        <w:t xml:space="preserve"> all serve to </w:t>
      </w:r>
      <w:r w:rsidRPr="00F6421E">
        <w:rPr>
          <w:rStyle w:val="StyleUnderline"/>
          <w:highlight w:val="green"/>
        </w:rPr>
        <w:t>restore settlers’ feelings of security, but do nothing to contribute to decolonization</w:t>
      </w:r>
      <w:r w:rsidRPr="0049452C">
        <w:rPr>
          <w:sz w:val="16"/>
        </w:rPr>
        <w:t xml:space="preserve"> (Battell Lowman &amp; Barker, 2015, p. 107). Engaging with settler-colonialism means to recognize that the settler institutions and structures are not only always visceral – but that the actions emerging after the recognition of this fact are also deeply ingrained -visceral (Hayes-Conroy &amp; Hayes-Conroy, 2008, p. 1274). For instance, </w:t>
      </w:r>
      <w:r w:rsidRPr="0049452C">
        <w:rPr>
          <w:rStyle w:val="StyleUnderline"/>
        </w:rPr>
        <w:t>current white settler confessions</w:t>
      </w:r>
      <w:r>
        <w:rPr>
          <w:rStyle w:val="StyleUnderline"/>
        </w:rPr>
        <w:t xml:space="preserve"> </w:t>
      </w:r>
      <w:r w:rsidRPr="0049452C">
        <w:rPr>
          <w:rStyle w:val="StyleUnderline"/>
        </w:rPr>
        <w:t>of their privileges and complicity have been shown to be performative when they only cater to</w:t>
      </w:r>
      <w:r>
        <w:rPr>
          <w:rStyle w:val="StyleUnderline"/>
        </w:rPr>
        <w:t xml:space="preserve"> </w:t>
      </w:r>
      <w:r w:rsidRPr="0049452C">
        <w:rPr>
          <w:rStyle w:val="StyleUnderline"/>
        </w:rPr>
        <w:t>settler discomfort, enabling them to avoid taking any real responsibilities</w:t>
      </w:r>
      <w:r w:rsidRPr="0049452C">
        <w:rPr>
          <w:sz w:val="16"/>
        </w:rPr>
        <w:t xml:space="preserve"> (Barker &amp; Batell Lowman, 2015, p. 102-103</w:t>
      </w:r>
      <w:r w:rsidRPr="00EC6459">
        <w:rPr>
          <w:sz w:val="16"/>
        </w:rPr>
        <w:t xml:space="preserve">). </w:t>
      </w:r>
      <w:r w:rsidRPr="00EC6459">
        <w:rPr>
          <w:rStyle w:val="StyleUnderline"/>
        </w:rPr>
        <w:t>White settler curricula are skilled and equipped to “re-occupy the spaces” that anticolonial</w:t>
      </w:r>
      <w:r w:rsidRPr="0049452C">
        <w:rPr>
          <w:rStyle w:val="StyleUnderline"/>
        </w:rPr>
        <w:t>, anti-racist, queer and feminist critiques struggle to create</w:t>
      </w:r>
      <w:r w:rsidRPr="0049452C">
        <w:rPr>
          <w:sz w:val="16"/>
        </w:rPr>
        <w:t xml:space="preserve"> (Tuck &amp; GaztambideFernandez, 2013, p. 73). The point of this section is to highlight how </w:t>
      </w:r>
      <w:r w:rsidRPr="00F6421E">
        <w:rPr>
          <w:rStyle w:val="StyleUnderline"/>
          <w:highlight w:val="green"/>
        </w:rPr>
        <w:t xml:space="preserve">good intentions </w:t>
      </w:r>
      <w:r w:rsidRPr="00CC326A">
        <w:rPr>
          <w:rStyle w:val="StyleUnderline"/>
        </w:rPr>
        <w:t>behind</w:t>
      </w:r>
      <w:r w:rsidRPr="0049452C">
        <w:rPr>
          <w:rStyle w:val="StyleUnderline"/>
        </w:rPr>
        <w:t xml:space="preserve"> the</w:t>
      </w:r>
      <w:r>
        <w:rPr>
          <w:rStyle w:val="StyleUnderline"/>
        </w:rPr>
        <w:t xml:space="preserve"> </w:t>
      </w:r>
      <w:r w:rsidRPr="0049452C">
        <w:rPr>
          <w:rStyle w:val="StyleUnderline"/>
        </w:rPr>
        <w:t>impulses to overcome and relegate to the past the oppressive systems in which we bathe often</w:t>
      </w:r>
      <w:r>
        <w:rPr>
          <w:rStyle w:val="StyleUnderline"/>
        </w:rPr>
        <w:t xml:space="preserve"> </w:t>
      </w:r>
      <w:r w:rsidRPr="0049452C">
        <w:rPr>
          <w:rStyle w:val="StyleUnderline"/>
        </w:rPr>
        <w:t xml:space="preserve">serve to “most potently </w:t>
      </w:r>
      <w:r w:rsidRPr="00F6421E">
        <w:rPr>
          <w:rStyle w:val="StyleUnderline"/>
          <w:highlight w:val="green"/>
        </w:rPr>
        <w:t xml:space="preserve">re-entrench” these </w:t>
      </w:r>
      <w:r w:rsidRPr="00E235AD">
        <w:rPr>
          <w:rStyle w:val="StyleUnderline"/>
        </w:rPr>
        <w:t xml:space="preserve">same </w:t>
      </w:r>
      <w:r w:rsidRPr="00F6421E">
        <w:rPr>
          <w:rStyle w:val="StyleUnderline"/>
          <w:highlight w:val="green"/>
        </w:rPr>
        <w:t>systems</w:t>
      </w:r>
      <w:r w:rsidRPr="0049452C">
        <w:rPr>
          <w:sz w:val="16"/>
        </w:rPr>
        <w:t xml:space="preserve"> (Ahmed, as cited in De Leeuw &amp; al, 2013, p. 391) </w:t>
      </w:r>
      <w:r w:rsidRPr="0049452C">
        <w:rPr>
          <w:rStyle w:val="StyleUnderline"/>
        </w:rPr>
        <w:t>for the sake of a certain futurity. White settler curricula, whether well-intentioned</w:t>
      </w:r>
      <w:r>
        <w:rPr>
          <w:rStyle w:val="StyleUnderline"/>
        </w:rPr>
        <w:t xml:space="preserve"> </w:t>
      </w:r>
      <w:r w:rsidRPr="0049452C">
        <w:rPr>
          <w:rStyle w:val="StyleUnderline"/>
        </w:rPr>
        <w:t>or not, can absorb, tame and distort progressive language and ideas so that it leaves its own core</w:t>
      </w:r>
      <w:r>
        <w:rPr>
          <w:rStyle w:val="StyleUnderline"/>
        </w:rPr>
        <w:t xml:space="preserve"> </w:t>
      </w:r>
      <w:r w:rsidRPr="0049452C">
        <w:rPr>
          <w:rStyle w:val="StyleUnderline"/>
        </w:rPr>
        <w:t>unaffected</w:t>
      </w:r>
      <w:r w:rsidRPr="0049452C">
        <w:rPr>
          <w:sz w:val="16"/>
        </w:rPr>
        <w:t xml:space="preserve">. In settler-colonial universities, what is often ignored in decolonizing efforts is the existing marginalized individuals who, in the first place, produced the progressive language and ideas from a place of survival, sacred duties and resurgence. But, </w:t>
      </w:r>
      <w:r w:rsidRPr="0049452C">
        <w:rPr>
          <w:rStyle w:val="StyleUnderline"/>
        </w:rPr>
        <w:t>white settler futurity is fragile</w:t>
      </w:r>
      <w:r>
        <w:rPr>
          <w:rStyle w:val="StyleUnderline"/>
        </w:rPr>
        <w:t xml:space="preserve"> </w:t>
      </w:r>
      <w:r w:rsidRPr="0049452C">
        <w:rPr>
          <w:rStyle w:val="StyleUnderline"/>
        </w:rPr>
        <w:t>35</w:t>
      </w:r>
      <w:r>
        <w:rPr>
          <w:rStyle w:val="StyleUnderline"/>
        </w:rPr>
        <w:t xml:space="preserve"> </w:t>
      </w:r>
      <w:r w:rsidRPr="0049452C">
        <w:rPr>
          <w:rStyle w:val="StyleUnderline"/>
        </w:rPr>
        <w:t>and easily threatened. When this occurs, feelings of anger, resentment and anxiety concentrate on</w:t>
      </w:r>
      <w:r>
        <w:rPr>
          <w:rStyle w:val="StyleUnderline"/>
        </w:rPr>
        <w:t xml:space="preserve"> </w:t>
      </w:r>
      <w:r w:rsidRPr="0049452C">
        <w:rPr>
          <w:rStyle w:val="StyleUnderline"/>
        </w:rPr>
        <w:t>re-attaining settler certainty</w:t>
      </w:r>
      <w:r w:rsidRPr="0049452C">
        <w:rPr>
          <w:sz w:val="16"/>
        </w:rPr>
        <w:t xml:space="preserve">, especially in regards to property (Mackey, 2014). </w:t>
      </w:r>
      <w:r w:rsidRPr="00F6421E">
        <w:rPr>
          <w:rStyle w:val="Emphasis"/>
          <w:highlight w:val="green"/>
        </w:rPr>
        <w:t>Settler certainty</w:t>
      </w:r>
      <w:r w:rsidRPr="0049452C">
        <w:rPr>
          <w:rStyle w:val="Emphasis"/>
        </w:rPr>
        <w:t>,</w:t>
      </w:r>
      <w:r>
        <w:rPr>
          <w:rStyle w:val="Emphasis"/>
        </w:rPr>
        <w:t xml:space="preserve"> </w:t>
      </w:r>
      <w:r w:rsidRPr="0049452C">
        <w:rPr>
          <w:rStyle w:val="Emphasis"/>
        </w:rPr>
        <w:t>which has to do with being able to assume white settler futurity</w:t>
      </w:r>
      <w:r w:rsidRPr="00F6421E">
        <w:rPr>
          <w:rStyle w:val="Emphasis"/>
          <w:highlight w:val="green"/>
        </w:rPr>
        <w:t xml:space="preserve">, is protected </w:t>
      </w:r>
      <w:r w:rsidRPr="00CC326A">
        <w:rPr>
          <w:rStyle w:val="Emphasis"/>
        </w:rPr>
        <w:t>and higher education, i</w:t>
      </w:r>
      <w:r w:rsidRPr="00E235AD">
        <w:rPr>
          <w:rStyle w:val="Emphasis"/>
        </w:rPr>
        <w:t xml:space="preserve">ncluding </w:t>
      </w:r>
      <w:r w:rsidRPr="00F6421E">
        <w:rPr>
          <w:rStyle w:val="Emphasis"/>
          <w:highlight w:val="green"/>
        </w:rPr>
        <w:t xml:space="preserve">in </w:t>
      </w:r>
      <w:r w:rsidRPr="00CC326A">
        <w:rPr>
          <w:rStyle w:val="Emphasis"/>
        </w:rPr>
        <w:t xml:space="preserve">its </w:t>
      </w:r>
      <w:r w:rsidRPr="00F6421E">
        <w:rPr>
          <w:rStyle w:val="Emphasis"/>
          <w:highlight w:val="green"/>
        </w:rPr>
        <w:t>reforms</w:t>
      </w:r>
      <w:r w:rsidRPr="0049452C">
        <w:rPr>
          <w:rStyle w:val="StyleUnderline"/>
        </w:rPr>
        <w:t>. It is protected to such an extent that it is rarely perceived to</w:t>
      </w:r>
      <w:r>
        <w:rPr>
          <w:rStyle w:val="StyleUnderline"/>
        </w:rPr>
        <w:t xml:space="preserve"> </w:t>
      </w:r>
      <w:r w:rsidRPr="0049452C">
        <w:rPr>
          <w:rStyle w:val="StyleUnderline"/>
        </w:rPr>
        <w:t>be threatened in the first place.</w:t>
      </w:r>
      <w:r w:rsidRPr="0049452C">
        <w:rPr>
          <w:sz w:val="16"/>
        </w:rPr>
        <w:t xml:space="preserve"> Given my empirical results, this is what seems to be happening in the master’s of international development. Settler attachments are turned into material quotidian representations, such as in school curricula, in which presences and absences of Indigeneity/Indigenous might first appear like a simple result of ignorance or dismissal when in reality they are not.</w:t>
      </w:r>
      <w:r>
        <w:rPr>
          <w:sz w:val="16"/>
        </w:rPr>
        <w:t xml:space="preserve"> </w:t>
      </w:r>
      <w:r w:rsidRPr="0049452C">
        <w:rPr>
          <w:sz w:val="16"/>
        </w:rPr>
        <w:t>Meanwhile, issues of colonization and Indigenous perspectives are seen as a “difficult</w:t>
      </w:r>
      <w:r>
        <w:rPr>
          <w:sz w:val="16"/>
        </w:rPr>
        <w:t xml:space="preserve"> </w:t>
      </w:r>
      <w:r w:rsidRPr="0049452C">
        <w:rPr>
          <w:sz w:val="16"/>
        </w:rPr>
        <w:t>knowledge” (Marker, as cited in Kerr, 2014, p. 94) to engage with given the implications of</w:t>
      </w:r>
      <w:r>
        <w:rPr>
          <w:sz w:val="16"/>
        </w:rPr>
        <w:t xml:space="preserve"> </w:t>
      </w:r>
      <w:r w:rsidRPr="0049452C">
        <w:rPr>
          <w:sz w:val="16"/>
        </w:rPr>
        <w:t>trauma, violence, responsibility and reparations that educators might not be ready or equipped to</w:t>
      </w:r>
      <w:r>
        <w:rPr>
          <w:sz w:val="16"/>
        </w:rPr>
        <w:t xml:space="preserve"> </w:t>
      </w:r>
      <w:r w:rsidRPr="0049452C">
        <w:rPr>
          <w:sz w:val="16"/>
        </w:rPr>
        <w:t>unravel. At times, it is even seen as a threat to academic freedom (Horne, 1999, as cited in</w:t>
      </w:r>
      <w:r>
        <w:rPr>
          <w:sz w:val="16"/>
        </w:rPr>
        <w:t xml:space="preserve"> </w:t>
      </w:r>
      <w:r w:rsidRPr="0049452C">
        <w:rPr>
          <w:sz w:val="16"/>
        </w:rPr>
        <w:t>Kuokkanen, 2007, p. 18). Educators might also simply think that teaching is and/or should be</w:t>
      </w:r>
      <w:r>
        <w:rPr>
          <w:sz w:val="16"/>
        </w:rPr>
        <w:t xml:space="preserve"> </w:t>
      </w:r>
      <w:r w:rsidRPr="0049452C">
        <w:rPr>
          <w:sz w:val="16"/>
        </w:rPr>
        <w:t xml:space="preserve">neutral and apolitical (Tuck &amp; Gorlewski, 2016, p. 203). </w:t>
      </w:r>
      <w:r w:rsidRPr="0049452C">
        <w:rPr>
          <w:rStyle w:val="StyleUnderline"/>
        </w:rPr>
        <w:t>It remains easier to focus on Indigenous</w:t>
      </w:r>
      <w:r>
        <w:rPr>
          <w:rStyle w:val="StyleUnderline"/>
        </w:rPr>
        <w:t xml:space="preserve"> </w:t>
      </w:r>
      <w:r w:rsidRPr="0049452C">
        <w:rPr>
          <w:rStyle w:val="StyleUnderline"/>
        </w:rPr>
        <w:t>communities, sometimes labeling them as “difficult”.</w:t>
      </w:r>
      <w:r w:rsidRPr="0049452C">
        <w:rPr>
          <w:sz w:val="16"/>
        </w:rPr>
        <w:t xml:space="preserve"> Likewise, continued and present land</w:t>
      </w:r>
      <w:r>
        <w:rPr>
          <w:sz w:val="16"/>
        </w:rPr>
        <w:t xml:space="preserve"> </w:t>
      </w:r>
      <w:r w:rsidRPr="0049452C">
        <w:rPr>
          <w:sz w:val="16"/>
        </w:rPr>
        <w:t>assault and dispossession can even be ignored in “decolonizing talks”, rather than being at the</w:t>
      </w:r>
      <w:r>
        <w:rPr>
          <w:sz w:val="16"/>
        </w:rPr>
        <w:t xml:space="preserve"> </w:t>
      </w:r>
      <w:r w:rsidRPr="0049452C">
        <w:rPr>
          <w:sz w:val="16"/>
        </w:rPr>
        <w:t xml:space="preserve">center of them. </w:t>
      </w:r>
      <w:r w:rsidRPr="0049452C">
        <w:rPr>
          <w:rStyle w:val="StyleUnderline"/>
        </w:rPr>
        <w:t xml:space="preserve">Much of what is called progressive education </w:t>
      </w:r>
      <w:r w:rsidRPr="00EC6459">
        <w:rPr>
          <w:rStyle w:val="StyleUnderline"/>
        </w:rPr>
        <w:t>today still leaves settler occupation unchallenged</w:t>
      </w:r>
      <w:r w:rsidRPr="00EC6459">
        <w:rPr>
          <w:sz w:val="16"/>
        </w:rPr>
        <w:t xml:space="preserve"> (De Leeuw, Greenwood, &amp; Lindsey 2013; Tuck &amp; Gorlewski, 2016, p. 213). As we have seen, </w:t>
      </w:r>
      <w:r w:rsidRPr="00EC6459">
        <w:rPr>
          <w:rStyle w:val="StyleUnderline"/>
        </w:rPr>
        <w:t>Indigeneity is detached from the body of the Indigenous person to</w:t>
      </w:r>
      <w:r w:rsidRPr="0049452C">
        <w:rPr>
          <w:rStyle w:val="StyleUnderline"/>
        </w:rPr>
        <w:t xml:space="preserve"> be</w:t>
      </w:r>
      <w:r>
        <w:rPr>
          <w:rStyle w:val="StyleUnderline"/>
        </w:rPr>
        <w:t xml:space="preserve"> </w:t>
      </w:r>
      <w:r w:rsidRPr="0049452C">
        <w:rPr>
          <w:rStyle w:val="StyleUnderline"/>
        </w:rPr>
        <w:t>appropriated by settlers themselves to try to make themselves Indigenous</w:t>
      </w:r>
      <w:r w:rsidRPr="0049452C">
        <w:rPr>
          <w:sz w:val="16"/>
        </w:rPr>
        <w:t>. Indigeneity is also</w:t>
      </w:r>
      <w:r>
        <w:rPr>
          <w:sz w:val="16"/>
        </w:rPr>
        <w:t xml:space="preserve"> </w:t>
      </w:r>
      <w:r w:rsidRPr="0049452C">
        <w:rPr>
          <w:sz w:val="16"/>
        </w:rPr>
        <w:t>circulating elsewhere; in most theories, it, stands as a sign, an exception, which serves to “reboot</w:t>
      </w:r>
      <w:r>
        <w:rPr>
          <w:sz w:val="16"/>
        </w:rPr>
        <w:t xml:space="preserve"> </w:t>
      </w:r>
      <w:r w:rsidRPr="0049452C">
        <w:rPr>
          <w:sz w:val="16"/>
        </w:rPr>
        <w:t xml:space="preserve">the colonialist discourse” (Byrd, 2011, p. 221). </w:t>
      </w:r>
      <w:r w:rsidRPr="0049452C">
        <w:rPr>
          <w:rStyle w:val="StyleUnderline"/>
        </w:rPr>
        <w:t xml:space="preserve">This means that </w:t>
      </w:r>
      <w:r w:rsidRPr="00F6421E">
        <w:rPr>
          <w:rStyle w:val="StyleUnderline"/>
          <w:highlight w:val="green"/>
        </w:rPr>
        <w:t>when Indigeneity is present</w:t>
      </w:r>
      <w:r>
        <w:rPr>
          <w:rStyle w:val="StyleUnderline"/>
        </w:rPr>
        <w:t xml:space="preserve"> </w:t>
      </w:r>
      <w:r w:rsidRPr="0049452C">
        <w:rPr>
          <w:rStyle w:val="StyleUnderline"/>
        </w:rPr>
        <w:t>36</w:t>
      </w:r>
      <w:r>
        <w:rPr>
          <w:rStyle w:val="StyleUnderline"/>
        </w:rPr>
        <w:t xml:space="preserve"> </w:t>
      </w:r>
      <w:r w:rsidRPr="0049452C">
        <w:rPr>
          <w:rStyle w:val="StyleUnderline"/>
        </w:rPr>
        <w:t xml:space="preserve">and/or appears, </w:t>
      </w:r>
      <w:r w:rsidRPr="00F6421E">
        <w:rPr>
          <w:rStyle w:val="StyleUnderline"/>
          <w:highlight w:val="green"/>
        </w:rPr>
        <w:t xml:space="preserve">it does not necessarily decolonize but </w:t>
      </w:r>
      <w:r w:rsidRPr="00E235AD">
        <w:rPr>
          <w:rStyle w:val="StyleUnderline"/>
        </w:rPr>
        <w:t>rather</w:t>
      </w:r>
      <w:r w:rsidRPr="0049452C">
        <w:rPr>
          <w:rStyle w:val="StyleUnderline"/>
        </w:rPr>
        <w:t xml:space="preserve"> it often </w:t>
      </w:r>
      <w:r w:rsidRPr="00F6421E">
        <w:rPr>
          <w:rStyle w:val="StyleUnderline"/>
          <w:highlight w:val="green"/>
        </w:rPr>
        <w:t xml:space="preserve">helps a settler institution to </w:t>
      </w:r>
      <w:r w:rsidRPr="00E235AD">
        <w:rPr>
          <w:rStyle w:val="StyleUnderline"/>
        </w:rPr>
        <w:t>adapt</w:t>
      </w:r>
      <w:r w:rsidRPr="0049452C">
        <w:rPr>
          <w:rStyle w:val="StyleUnderline"/>
        </w:rPr>
        <w:t xml:space="preserve"> and </w:t>
      </w:r>
      <w:r w:rsidRPr="00F6421E">
        <w:rPr>
          <w:rStyle w:val="StyleUnderline"/>
          <w:highlight w:val="green"/>
        </w:rPr>
        <w:t xml:space="preserve">tame </w:t>
      </w:r>
      <w:r w:rsidRPr="00E235AD">
        <w:rPr>
          <w:rStyle w:val="StyleUnderline"/>
        </w:rPr>
        <w:t xml:space="preserve">the </w:t>
      </w:r>
      <w:r w:rsidRPr="00F6421E">
        <w:rPr>
          <w:rStyle w:val="StyleUnderline"/>
          <w:highlight w:val="green"/>
        </w:rPr>
        <w:t>decolonizing challenges</w:t>
      </w:r>
      <w:r w:rsidRPr="0049452C">
        <w:rPr>
          <w:rStyle w:val="StyleUnderline"/>
        </w:rPr>
        <w:t xml:space="preserve"> it brings up. When Indigeneity poses challenges,</w:t>
      </w:r>
      <w:r>
        <w:rPr>
          <w:rStyle w:val="StyleUnderline"/>
        </w:rPr>
        <w:t xml:space="preserve"> </w:t>
      </w:r>
      <w:r w:rsidRPr="0049452C">
        <w:rPr>
          <w:rStyle w:val="StyleUnderline"/>
        </w:rPr>
        <w:t>settler futurity is ensured by “the absorption of any and all critiques”, but also through the</w:t>
      </w:r>
      <w:r>
        <w:rPr>
          <w:rStyle w:val="StyleUnderline"/>
        </w:rPr>
        <w:t xml:space="preserve"> </w:t>
      </w:r>
      <w:r w:rsidRPr="0049452C">
        <w:rPr>
          <w:rStyle w:val="StyleUnderline"/>
        </w:rPr>
        <w:t>“replacement of anyone who dares to speak against ongoing colonization</w:t>
      </w:r>
      <w:r w:rsidRPr="0049452C">
        <w:rPr>
          <w:sz w:val="16"/>
        </w:rPr>
        <w:t>” (Tuck &amp; GaztambideFernandez, 2013, p. 73). This is so because settler-colonialism is constantly “producing the</w:t>
      </w:r>
      <w:r>
        <w:rPr>
          <w:sz w:val="16"/>
        </w:rPr>
        <w:t xml:space="preserve"> </w:t>
      </w:r>
      <w:r w:rsidRPr="0049452C">
        <w:rPr>
          <w:sz w:val="16"/>
        </w:rPr>
        <w:t>conditions of its own supersession”, even when it becomes self-aware or “announces its passing”</w:t>
      </w:r>
      <w:r>
        <w:rPr>
          <w:sz w:val="16"/>
        </w:rPr>
        <w:t xml:space="preserve"> </w:t>
      </w:r>
      <w:r w:rsidRPr="0049452C">
        <w:rPr>
          <w:sz w:val="16"/>
        </w:rPr>
        <w:t>(Veracini, 2011, as cited in De Leeuw &amp; Al, 2013, p. 385).</w:t>
      </w:r>
      <w:r>
        <w:rPr>
          <w:sz w:val="16"/>
        </w:rPr>
        <w:t xml:space="preserve"> </w:t>
      </w:r>
      <w:r w:rsidRPr="0049452C">
        <w:rPr>
          <w:sz w:val="16"/>
        </w:rPr>
        <w:t>The presences and circulation of Indigeneity can be called “epistemic collisions” when</w:t>
      </w:r>
      <w:r>
        <w:rPr>
          <w:sz w:val="16"/>
        </w:rPr>
        <w:t xml:space="preserve"> </w:t>
      </w:r>
      <w:r w:rsidRPr="0049452C">
        <w:rPr>
          <w:sz w:val="16"/>
        </w:rPr>
        <w:t>they take place in educational places against the “secular cosmology and neutral positioning of</w:t>
      </w:r>
      <w:r>
        <w:rPr>
          <w:sz w:val="16"/>
        </w:rPr>
        <w:t xml:space="preserve"> </w:t>
      </w:r>
      <w:r w:rsidRPr="0049452C">
        <w:rPr>
          <w:sz w:val="16"/>
        </w:rPr>
        <w:t>Western scientific materialism” (Kerr, 2014, p. 84). Epistemic collisions lead to a vast range of</w:t>
      </w:r>
      <w:r>
        <w:rPr>
          <w:sz w:val="16"/>
        </w:rPr>
        <w:t xml:space="preserve"> </w:t>
      </w:r>
      <w:r w:rsidRPr="0049452C">
        <w:rPr>
          <w:sz w:val="16"/>
        </w:rPr>
        <w:t>settler reactions and reassertions towards innocence. Indeed, decolonization is not simple, rather,</w:t>
      </w:r>
      <w:r>
        <w:rPr>
          <w:sz w:val="16"/>
        </w:rPr>
        <w:t xml:space="preserve"> </w:t>
      </w:r>
      <w:r w:rsidRPr="0049452C">
        <w:rPr>
          <w:sz w:val="16"/>
        </w:rPr>
        <w:t>it is most often “messy, dynamic and contradictory” (Sium, Desai &amp; Ritskes, 2012, as cited in De</w:t>
      </w:r>
      <w:r>
        <w:rPr>
          <w:sz w:val="16"/>
        </w:rPr>
        <w:t xml:space="preserve"> </w:t>
      </w:r>
      <w:r w:rsidRPr="0049452C">
        <w:rPr>
          <w:sz w:val="16"/>
        </w:rPr>
        <w:t xml:space="preserve">Oliveira Andreotti &amp; Al, 2015, p. 22). </w:t>
      </w:r>
      <w:r w:rsidRPr="0049452C">
        <w:rPr>
          <w:rStyle w:val="StyleUnderline"/>
        </w:rPr>
        <w:t>Moves to innocence are among the vast range of</w:t>
      </w:r>
      <w:r>
        <w:rPr>
          <w:rStyle w:val="StyleUnderline"/>
        </w:rPr>
        <w:t xml:space="preserve"> </w:t>
      </w:r>
      <w:r w:rsidRPr="0049452C">
        <w:rPr>
          <w:rStyle w:val="StyleUnderline"/>
        </w:rPr>
        <w:t>techniques and reflexes of settler people and settler institutions to reinscribe their non-complicity</w:t>
      </w:r>
      <w:r>
        <w:rPr>
          <w:rStyle w:val="StyleUnderline"/>
        </w:rPr>
        <w:t xml:space="preserve"> </w:t>
      </w:r>
      <w:r w:rsidRPr="0049452C">
        <w:rPr>
          <w:rStyle w:val="StyleUnderline"/>
        </w:rPr>
        <w:t>in the present structure settler-colonialism from which they benefit</w:t>
      </w:r>
      <w:r w:rsidRPr="0049452C">
        <w:rPr>
          <w:sz w:val="16"/>
        </w:rPr>
        <w:t xml:space="preserve"> (Tuck &amp; Yang, 2012). They</w:t>
      </w:r>
      <w:r>
        <w:rPr>
          <w:sz w:val="16"/>
        </w:rPr>
        <w:t xml:space="preserve"> </w:t>
      </w:r>
      <w:r w:rsidRPr="0049452C">
        <w:rPr>
          <w:sz w:val="16"/>
        </w:rPr>
        <w:t>can happen voluntarily but also under the pressure to “to collapse decolonization into coherent,</w:t>
      </w:r>
      <w:r>
        <w:rPr>
          <w:sz w:val="16"/>
        </w:rPr>
        <w:t xml:space="preserve"> </w:t>
      </w:r>
      <w:r w:rsidRPr="0049452C">
        <w:rPr>
          <w:sz w:val="16"/>
        </w:rPr>
        <w:t>normative formulas with seemingly unambiguous agendas” (De Oliveira Andreotti &amp; Al, 2015,</w:t>
      </w:r>
      <w:r>
        <w:rPr>
          <w:sz w:val="16"/>
        </w:rPr>
        <w:t xml:space="preserve"> </w:t>
      </w:r>
      <w:r w:rsidRPr="0049452C">
        <w:rPr>
          <w:sz w:val="16"/>
        </w:rPr>
        <w:t>p. 22). In light of the recent Truth and Reconciliation commission for instance, there is a current</w:t>
      </w:r>
      <w:r>
        <w:rPr>
          <w:sz w:val="16"/>
        </w:rPr>
        <w:t xml:space="preserve"> </w:t>
      </w:r>
      <w:r w:rsidRPr="0049452C">
        <w:rPr>
          <w:sz w:val="16"/>
        </w:rPr>
        <w:t xml:space="preserve">incentive to institutionally integrate its recommendations, including in the academy. </w:t>
      </w:r>
      <w:r w:rsidRPr="0049452C">
        <w:rPr>
          <w:rStyle w:val="StyleUnderline"/>
        </w:rPr>
        <w:t>This</w:t>
      </w:r>
      <w:r>
        <w:rPr>
          <w:rStyle w:val="StyleUnderline"/>
        </w:rPr>
        <w:t xml:space="preserve"> </w:t>
      </w:r>
      <w:r w:rsidRPr="0049452C">
        <w:rPr>
          <w:rStyle w:val="StyleUnderline"/>
        </w:rPr>
        <w:t>understandable rush to do things right creates epistemic collisions that have different results.</w:t>
      </w:r>
      <w:r>
        <w:rPr>
          <w:rStyle w:val="StyleUnderline"/>
        </w:rPr>
        <w:t xml:space="preserve"> </w:t>
      </w:r>
      <w:r w:rsidRPr="0049452C">
        <w:rPr>
          <w:rStyle w:val="StyleUnderline"/>
        </w:rPr>
        <w:t>Unfortunately, these results may lead to the securing of settler futurity (Tuck &amp; GaztambideFernandez, 2013). The entrenchment of colonial relations in higher education means that even</w:t>
      </w:r>
      <w:r>
        <w:rPr>
          <w:rStyle w:val="StyleUnderline"/>
        </w:rPr>
        <w:t xml:space="preserve"> </w:t>
      </w:r>
      <w:r w:rsidRPr="0049452C">
        <w:rPr>
          <w:rStyle w:val="StyleUnderline"/>
        </w:rPr>
        <w:t>good intentions to decolonize,</w:t>
      </w:r>
      <w:r w:rsidRPr="0049452C">
        <w:rPr>
          <w:sz w:val="16"/>
        </w:rPr>
        <w:t xml:space="preserve"> once cornered with all the contradictions of Canada</w:t>
      </w:r>
      <w:r w:rsidRPr="0049452C">
        <w:rPr>
          <w:rStyle w:val="StyleUnderline"/>
        </w:rPr>
        <w:t>, result in</w:t>
      </w:r>
      <w:r>
        <w:rPr>
          <w:rStyle w:val="StyleUnderline"/>
        </w:rPr>
        <w:t xml:space="preserve"> </w:t>
      </w:r>
      <w:r w:rsidRPr="0049452C">
        <w:rPr>
          <w:rStyle w:val="StyleUnderline"/>
        </w:rPr>
        <w:t>37</w:t>
      </w:r>
      <w:r>
        <w:rPr>
          <w:rStyle w:val="StyleUnderline"/>
        </w:rPr>
        <w:t xml:space="preserve"> </w:t>
      </w:r>
      <w:r w:rsidRPr="0049452C">
        <w:rPr>
          <w:rStyle w:val="StyleUnderline"/>
        </w:rPr>
        <w:t>further embedding of these relations</w:t>
      </w:r>
      <w:r w:rsidRPr="0049452C">
        <w:rPr>
          <w:sz w:val="16"/>
        </w:rPr>
        <w:t xml:space="preserve"> (Deborah Bird Rose, 1996, as cited in De Leeuw &amp; al, 2013,</w:t>
      </w:r>
      <w:r>
        <w:rPr>
          <w:sz w:val="16"/>
        </w:rPr>
        <w:t xml:space="preserve"> </w:t>
      </w:r>
      <w:r w:rsidRPr="0049452C">
        <w:rPr>
          <w:sz w:val="16"/>
        </w:rPr>
        <w:t>p. 385).</w:t>
      </w:r>
      <w:r>
        <w:rPr>
          <w:sz w:val="16"/>
        </w:rPr>
        <w:t xml:space="preserve"> </w:t>
      </w:r>
      <w:r w:rsidRPr="0049452C">
        <w:rPr>
          <w:sz w:val="16"/>
        </w:rPr>
        <w:t>I discuss moves to innocence in light of my analysis and observe how efforts and/or</w:t>
      </w:r>
      <w:r>
        <w:rPr>
          <w:sz w:val="16"/>
        </w:rPr>
        <w:t xml:space="preserve"> </w:t>
      </w:r>
      <w:r w:rsidRPr="0049452C">
        <w:rPr>
          <w:sz w:val="16"/>
        </w:rPr>
        <w:t>practices towards decolonization may not be serving Indigenous communities who are still at the</w:t>
      </w:r>
      <w:r>
        <w:rPr>
          <w:sz w:val="16"/>
        </w:rPr>
        <w:t xml:space="preserve"> </w:t>
      </w:r>
      <w:r w:rsidRPr="0049452C">
        <w:rPr>
          <w:sz w:val="16"/>
        </w:rPr>
        <w:t>receiving end of shifting but ongoing colonization (Tuck &amp; Yang, 2012). This section is</w:t>
      </w:r>
      <w:r>
        <w:rPr>
          <w:sz w:val="16"/>
        </w:rPr>
        <w:t xml:space="preserve"> </w:t>
      </w:r>
      <w:r w:rsidRPr="0049452C">
        <w:rPr>
          <w:sz w:val="16"/>
        </w:rPr>
        <w:t>important because it unsettles reform changes that might be taken today, not yesterday. It helps</w:t>
      </w:r>
      <w:r>
        <w:rPr>
          <w:sz w:val="16"/>
        </w:rPr>
        <w:t xml:space="preserve"> </w:t>
      </w:r>
      <w:r w:rsidRPr="0049452C">
        <w:rPr>
          <w:sz w:val="16"/>
        </w:rPr>
        <w:t>us to remain uncomfortable and invites learning from the tensions arising from decolonization</w:t>
      </w:r>
      <w:r>
        <w:rPr>
          <w:sz w:val="16"/>
        </w:rPr>
        <w:t xml:space="preserve"> </w:t>
      </w:r>
      <w:r w:rsidRPr="0049452C">
        <w:rPr>
          <w:sz w:val="16"/>
        </w:rPr>
        <w:t>while keeping in mind which future we are producing. The following table summarizes how</w:t>
      </w:r>
      <w:r>
        <w:rPr>
          <w:sz w:val="16"/>
        </w:rPr>
        <w:t xml:space="preserve"> </w:t>
      </w:r>
      <w:r w:rsidRPr="0049452C">
        <w:rPr>
          <w:sz w:val="16"/>
        </w:rPr>
        <w:t>various curricula interventions have understood and tried to “decolonize”, but have resulted in</w:t>
      </w:r>
      <w:r>
        <w:rPr>
          <w:sz w:val="16"/>
        </w:rPr>
        <w:t xml:space="preserve"> </w:t>
      </w:r>
      <w:r w:rsidRPr="0049452C">
        <w:rPr>
          <w:sz w:val="16"/>
        </w:rPr>
        <w:t>the reinscribing of settler-colonialism in the first three cases (Tuck &amp; Gaztambide-Fernandez,</w:t>
      </w:r>
      <w:r>
        <w:rPr>
          <w:sz w:val="16"/>
        </w:rPr>
        <w:t xml:space="preserve"> </w:t>
      </w:r>
      <w:r w:rsidRPr="0049452C">
        <w:rPr>
          <w:sz w:val="16"/>
        </w:rPr>
        <w:t>2013, p.73).</w:t>
      </w:r>
      <w:r>
        <w:rPr>
          <w:sz w:val="16"/>
        </w:rPr>
        <w:t xml:space="preserve"> </w:t>
      </w:r>
      <w:r w:rsidRPr="0049452C">
        <w:rPr>
          <w:sz w:val="16"/>
        </w:rPr>
        <w:t>38</w:t>
      </w:r>
      <w:r>
        <w:rPr>
          <w:sz w:val="16"/>
        </w:rPr>
        <w:t xml:space="preserve"> </w:t>
      </w:r>
      <w:r w:rsidRPr="0049452C">
        <w:rPr>
          <w:sz w:val="16"/>
        </w:rPr>
        <w:t>Table 1. Settler Moves to Innocence in Curricula and Beyond.</w:t>
      </w:r>
      <w:r>
        <w:rPr>
          <w:sz w:val="16"/>
        </w:rPr>
        <w:t xml:space="preserve"> </w:t>
      </w:r>
      <w:r w:rsidRPr="0049452C">
        <w:rPr>
          <w:sz w:val="16"/>
        </w:rPr>
        <w:t>Inspired by De Oliveira Andreotti et al,. 2015, Mapping of the Interpretation and Attempts To Decolonization In</w:t>
      </w:r>
      <w:r>
        <w:rPr>
          <w:sz w:val="16"/>
        </w:rPr>
        <w:t xml:space="preserve"> </w:t>
      </w:r>
      <w:r w:rsidRPr="0049452C">
        <w:rPr>
          <w:sz w:val="16"/>
        </w:rPr>
        <w:t>Context Of Higher Education, , p. 31. Italics are my modifications and additions. Land Based Pedagogy refers to a</w:t>
      </w:r>
      <w:r>
        <w:rPr>
          <w:sz w:val="16"/>
        </w:rPr>
        <w:t xml:space="preserve"> </w:t>
      </w:r>
      <w:r w:rsidRPr="0049452C">
        <w:rPr>
          <w:sz w:val="16"/>
        </w:rPr>
        <w:t>specific article (Betasamosake-Simpson, L. 2014), whose (non)-relevance for settlers is still in articulation.</w:t>
      </w:r>
      <w:r>
        <w:rPr>
          <w:sz w:val="16"/>
        </w:rPr>
        <w:t xml:space="preserve"> </w:t>
      </w:r>
      <w:r w:rsidRPr="0049452C">
        <w:rPr>
          <w:sz w:val="16"/>
        </w:rPr>
        <w:t>For the purpose of the argument of this section, I will not extensively cover the “everything is</w:t>
      </w:r>
      <w:r>
        <w:rPr>
          <w:sz w:val="16"/>
        </w:rPr>
        <w:t xml:space="preserve"> </w:t>
      </w:r>
      <w:r w:rsidRPr="0049452C">
        <w:rPr>
          <w:sz w:val="16"/>
        </w:rPr>
        <w:t xml:space="preserve">awesome” because this space is </w:t>
      </w:r>
      <w:r w:rsidRPr="00CC326A">
        <w:rPr>
          <w:sz w:val="16"/>
        </w:rPr>
        <w:t>self-evidently supporting settler-colonialism as it does not even entertain decolonization at all. However, based on my results, a majority of the mandatory syllabi overall fall within this category. Since some syllabi possibly address settler-colonialism, I do not classify our program as being in the first space only. Based on my content analyis, the mandatory syllabi of our program fall in between “Everything is Awesome” and “Soft Reform and Multicultural Reform”, which clearly assume white settler futurity. Still</w:t>
      </w:r>
      <w:r w:rsidRPr="00CC326A">
        <w:rPr>
          <w:rStyle w:val="StyleUnderline"/>
        </w:rPr>
        <w:t>, I cover how moves to innocence can find their place in soft-reform</w:t>
      </w:r>
      <w:r w:rsidRPr="00CC326A">
        <w:rPr>
          <w:sz w:val="16"/>
        </w:rPr>
        <w:t>, radical</w:t>
      </w:r>
      <w:r w:rsidRPr="0049452C">
        <w:rPr>
          <w:sz w:val="16"/>
        </w:rPr>
        <w:t xml:space="preserve"> reform and beyond-reform in an effort to</w:t>
      </w:r>
      <w:r>
        <w:rPr>
          <w:sz w:val="16"/>
        </w:rPr>
        <w:t xml:space="preserve"> </w:t>
      </w:r>
      <w:r w:rsidRPr="0049452C">
        <w:rPr>
          <w:sz w:val="16"/>
        </w:rPr>
        <w:t>39</w:t>
      </w:r>
      <w:r>
        <w:rPr>
          <w:sz w:val="16"/>
        </w:rPr>
        <w:t xml:space="preserve"> </w:t>
      </w:r>
      <w:r w:rsidRPr="0049452C">
        <w:rPr>
          <w:sz w:val="16"/>
        </w:rPr>
        <w:t>center the question of futurity in curricula changes.</w:t>
      </w:r>
      <w:r>
        <w:rPr>
          <w:sz w:val="16"/>
        </w:rPr>
        <w:t xml:space="preserve"> </w:t>
      </w:r>
      <w:r w:rsidRPr="0049452C">
        <w:rPr>
          <w:sz w:val="16"/>
        </w:rPr>
        <w:t>3.1. Soft-Reform &amp; Multicultural Inclusion</w:t>
      </w:r>
      <w:r>
        <w:rPr>
          <w:sz w:val="16"/>
        </w:rPr>
        <w:t xml:space="preserve"> </w:t>
      </w:r>
      <w:r w:rsidRPr="0049452C">
        <w:rPr>
          <w:rStyle w:val="StyleUnderline"/>
        </w:rPr>
        <w:t xml:space="preserve">Soft reform </w:t>
      </w:r>
      <w:r w:rsidRPr="00B10C14">
        <w:rPr>
          <w:rStyle w:val="StyleUnderline"/>
        </w:rPr>
        <w:t xml:space="preserve">and </w:t>
      </w:r>
      <w:r w:rsidRPr="00F6421E">
        <w:rPr>
          <w:rStyle w:val="StyleUnderline"/>
          <w:highlight w:val="green"/>
        </w:rPr>
        <w:t>multicultural inclusion</w:t>
      </w:r>
      <w:r w:rsidRPr="0049452C">
        <w:rPr>
          <w:rStyle w:val="StyleUnderline"/>
        </w:rPr>
        <w:t xml:space="preserve"> are the beginning of a critique of the violence of</w:t>
      </w:r>
      <w:r>
        <w:rPr>
          <w:rStyle w:val="StyleUnderline"/>
        </w:rPr>
        <w:t xml:space="preserve"> </w:t>
      </w:r>
      <w:r w:rsidRPr="0049452C">
        <w:rPr>
          <w:rStyle w:val="StyleUnderline"/>
        </w:rPr>
        <w:t xml:space="preserve">modernity in the context of higher </w:t>
      </w:r>
      <w:r w:rsidRPr="00CC326A">
        <w:rPr>
          <w:rStyle w:val="StyleUnderline"/>
        </w:rPr>
        <w:t xml:space="preserve">education. This approach </w:t>
      </w:r>
      <w:r w:rsidRPr="00F6421E">
        <w:rPr>
          <w:rStyle w:val="StyleUnderline"/>
          <w:highlight w:val="green"/>
        </w:rPr>
        <w:t>sees the inclusion of “minorities” as the solution to inequality,</w:t>
      </w:r>
      <w:r w:rsidRPr="0049452C">
        <w:rPr>
          <w:rStyle w:val="StyleUnderline"/>
        </w:rPr>
        <w:t xml:space="preserve"> which reflects it’s liberal understanding of inequality in which</w:t>
      </w:r>
      <w:r>
        <w:rPr>
          <w:rStyle w:val="StyleUnderline"/>
        </w:rPr>
        <w:t xml:space="preserve"> </w:t>
      </w:r>
      <w:r w:rsidRPr="00F6421E">
        <w:rPr>
          <w:rStyle w:val="StyleUnderline"/>
          <w:highlight w:val="green"/>
        </w:rPr>
        <w:t>structural change is not considered</w:t>
      </w:r>
      <w:r w:rsidRPr="0049452C">
        <w:rPr>
          <w:rStyle w:val="StyleUnderline"/>
        </w:rPr>
        <w:t xml:space="preserve"> and racism is minimized</w:t>
      </w:r>
      <w:r w:rsidRPr="0049452C">
        <w:rPr>
          <w:sz w:val="16"/>
        </w:rPr>
        <w:t xml:space="preserve"> (De Oliveira Andreotti, 2015, p. 32;</w:t>
      </w:r>
      <w:r>
        <w:rPr>
          <w:sz w:val="16"/>
        </w:rPr>
        <w:t xml:space="preserve"> </w:t>
      </w:r>
      <w:r w:rsidRPr="0049452C">
        <w:rPr>
          <w:sz w:val="16"/>
        </w:rPr>
        <w:t>Tuck &amp; Gorlewski, 2016, p. 208). The use of the word decolonization or decolonizing languages</w:t>
      </w:r>
      <w:r>
        <w:rPr>
          <w:sz w:val="16"/>
        </w:rPr>
        <w:t xml:space="preserve"> </w:t>
      </w:r>
      <w:r w:rsidRPr="0049452C">
        <w:rPr>
          <w:sz w:val="16"/>
        </w:rPr>
        <w:t xml:space="preserve">and ideas are unlikely to be used or understood. </w:t>
      </w:r>
      <w:r w:rsidRPr="0049452C">
        <w:rPr>
          <w:rStyle w:val="StyleUnderline"/>
        </w:rPr>
        <w:t>Decolonization is simply not addressed or seen</w:t>
      </w:r>
      <w:r>
        <w:rPr>
          <w:rStyle w:val="StyleUnderline"/>
        </w:rPr>
        <w:t xml:space="preserve"> </w:t>
      </w:r>
      <w:r w:rsidRPr="0049452C">
        <w:rPr>
          <w:rStyle w:val="StyleUnderline"/>
        </w:rPr>
        <w:t>as desirable goal.</w:t>
      </w:r>
      <w:r>
        <w:rPr>
          <w:rStyle w:val="StyleUnderline"/>
        </w:rPr>
        <w:t xml:space="preserve"> </w:t>
      </w:r>
      <w:r w:rsidRPr="00F6421E">
        <w:rPr>
          <w:rStyle w:val="StyleUnderline"/>
          <w:highlight w:val="green"/>
        </w:rPr>
        <w:t>Inclusion and diversity</w:t>
      </w:r>
      <w:r w:rsidRPr="0049452C">
        <w:rPr>
          <w:rStyle w:val="StyleUnderline"/>
        </w:rPr>
        <w:t xml:space="preserve"> as a solution includes a range of initiatives that seek to </w:t>
      </w:r>
      <w:r w:rsidRPr="00F6421E">
        <w:rPr>
          <w:rStyle w:val="StyleUnderline"/>
          <w:highlight w:val="green"/>
        </w:rPr>
        <w:t>encourage</w:t>
      </w:r>
      <w:r w:rsidRPr="00E235AD">
        <w:rPr>
          <w:rStyle w:val="StyleUnderline"/>
        </w:rPr>
        <w:t xml:space="preserve"> i</w:t>
      </w:r>
      <w:r w:rsidRPr="0049452C">
        <w:rPr>
          <w:rStyle w:val="StyleUnderline"/>
        </w:rPr>
        <w:t>ndividuals of “</w:t>
      </w:r>
      <w:r w:rsidRPr="00F6421E">
        <w:rPr>
          <w:rStyle w:val="StyleUnderline"/>
          <w:highlight w:val="green"/>
        </w:rPr>
        <w:t>minorities</w:t>
      </w:r>
      <w:r w:rsidRPr="0049452C">
        <w:rPr>
          <w:rStyle w:val="StyleUnderline"/>
        </w:rPr>
        <w:t xml:space="preserve"> and disadvantaged” group </w:t>
      </w:r>
      <w:r w:rsidRPr="00F6421E">
        <w:rPr>
          <w:rStyle w:val="StyleUnderline"/>
          <w:highlight w:val="green"/>
        </w:rPr>
        <w:t>to participate</w:t>
      </w:r>
      <w:r w:rsidRPr="0049452C">
        <w:rPr>
          <w:rStyle w:val="StyleUnderline"/>
        </w:rPr>
        <w:t xml:space="preserve"> and to join in </w:t>
      </w:r>
      <w:r w:rsidRPr="00F6421E">
        <w:rPr>
          <w:rStyle w:val="StyleUnderline"/>
          <w:highlight w:val="green"/>
        </w:rPr>
        <w:t>so that they can perform “according to existing institutional standards”</w:t>
      </w:r>
      <w:r w:rsidRPr="0049452C">
        <w:rPr>
          <w:sz w:val="16"/>
        </w:rPr>
        <w:t xml:space="preserve"> (De Oliveira Andreotti, 2015, p. 32).</w:t>
      </w:r>
      <w:r>
        <w:rPr>
          <w:sz w:val="16"/>
        </w:rPr>
        <w:t xml:space="preserve"> </w:t>
      </w:r>
      <w:r w:rsidRPr="0049452C">
        <w:rPr>
          <w:sz w:val="16"/>
        </w:rPr>
        <w:t>When conflicts or disagreement occurs, there is no acknowledgement that it is from the start a</w:t>
      </w:r>
      <w:r>
        <w:rPr>
          <w:sz w:val="16"/>
        </w:rPr>
        <w:t xml:space="preserve"> </w:t>
      </w:r>
      <w:r w:rsidRPr="0049452C">
        <w:rPr>
          <w:sz w:val="16"/>
        </w:rPr>
        <w:t>biased conflict occurring within power relations. Rather, pre-defined manners to attain a predefined solution are imposed by the one who practices the service of inclusion (De Oliveira</w:t>
      </w:r>
      <w:r>
        <w:rPr>
          <w:sz w:val="16"/>
        </w:rPr>
        <w:t xml:space="preserve"> </w:t>
      </w:r>
      <w:r w:rsidRPr="0049452C">
        <w:rPr>
          <w:sz w:val="16"/>
        </w:rPr>
        <w:t xml:space="preserve">Andreotti, 2015, p. 36). </w:t>
      </w:r>
      <w:r w:rsidRPr="0049452C">
        <w:rPr>
          <w:rStyle w:val="Emphasis"/>
        </w:rPr>
        <w:t>For example, when higher education inclusion initiatives explicitly target</w:t>
      </w:r>
      <w:r>
        <w:rPr>
          <w:rStyle w:val="Emphasis"/>
        </w:rPr>
        <w:t xml:space="preserve"> </w:t>
      </w:r>
      <w:r w:rsidRPr="0049452C">
        <w:rPr>
          <w:rStyle w:val="Emphasis"/>
        </w:rPr>
        <w:t>Indigenous populations, it is not larger power imbalances themselves that are affected</w:t>
      </w:r>
      <w:r w:rsidRPr="0049452C">
        <w:rPr>
          <w:rStyle w:val="StyleUnderline"/>
        </w:rPr>
        <w:t>. Even</w:t>
      </w:r>
      <w:r>
        <w:rPr>
          <w:rStyle w:val="StyleUnderline"/>
        </w:rPr>
        <w:t xml:space="preserve"> </w:t>
      </w:r>
      <w:r w:rsidRPr="0049452C">
        <w:rPr>
          <w:rStyle w:val="StyleUnderline"/>
        </w:rPr>
        <w:t xml:space="preserve">though the initiative may instinctively feel right and needed, </w:t>
      </w:r>
      <w:r w:rsidRPr="00E235AD">
        <w:rPr>
          <w:rStyle w:val="StyleUnderline"/>
        </w:rPr>
        <w:t>the cycle t</w:t>
      </w:r>
      <w:r w:rsidRPr="0049452C">
        <w:rPr>
          <w:rStyle w:val="StyleUnderline"/>
        </w:rPr>
        <w:t xml:space="preserve">hat </w:t>
      </w:r>
      <w:r w:rsidRPr="00CC326A">
        <w:rPr>
          <w:rStyle w:val="StyleUnderline"/>
        </w:rPr>
        <w:t>is repeated is one in which settler institutions are “just doing what is the right thing to do” once again (</w:t>
      </w:r>
      <w:r w:rsidRPr="00CC326A">
        <w:rPr>
          <w:sz w:val="16"/>
        </w:rPr>
        <w:t>De</w:t>
      </w:r>
      <w:r w:rsidRPr="0049452C">
        <w:rPr>
          <w:sz w:val="16"/>
        </w:rPr>
        <w:t xml:space="preserve"> Leeuw &amp;</w:t>
      </w:r>
      <w:r>
        <w:rPr>
          <w:sz w:val="16"/>
        </w:rPr>
        <w:t xml:space="preserve"> </w:t>
      </w:r>
      <w:r w:rsidRPr="0049452C">
        <w:rPr>
          <w:sz w:val="16"/>
        </w:rPr>
        <w:t xml:space="preserve">Al, 2013, p. 386). </w:t>
      </w:r>
      <w:r w:rsidRPr="00E235AD">
        <w:rPr>
          <w:rStyle w:val="StyleUnderline"/>
        </w:rPr>
        <w:t>Inclusion</w:t>
      </w:r>
      <w:r w:rsidRPr="0049452C">
        <w:rPr>
          <w:rStyle w:val="StyleUnderline"/>
        </w:rPr>
        <w:t xml:space="preserve"> is also an expression of hierarchical power</w:t>
      </w:r>
      <w:r w:rsidRPr="0049452C">
        <w:rPr>
          <w:sz w:val="16"/>
        </w:rPr>
        <w:t xml:space="preserve"> (Arvin, Tuck, Morril,</w:t>
      </w:r>
      <w:r>
        <w:rPr>
          <w:sz w:val="16"/>
        </w:rPr>
        <w:t xml:space="preserve"> </w:t>
      </w:r>
      <w:r w:rsidRPr="0049452C">
        <w:rPr>
          <w:sz w:val="16"/>
        </w:rPr>
        <w:t>2013, p. 17</w:t>
      </w:r>
      <w:r w:rsidRPr="0049452C">
        <w:rPr>
          <w:rStyle w:val="StyleUnderline"/>
        </w:rPr>
        <w:t xml:space="preserve">), which explains why </w:t>
      </w:r>
      <w:r w:rsidRPr="00F6421E">
        <w:rPr>
          <w:rStyle w:val="StyleUnderline"/>
          <w:highlight w:val="green"/>
        </w:rPr>
        <w:t>inclusivity ends up absorbing, containing and consuming</w:t>
      </w:r>
      <w:r w:rsidRPr="0049452C">
        <w:rPr>
          <w:rStyle w:val="StyleUnderline"/>
        </w:rPr>
        <w:t xml:space="preserve"> “the</w:t>
      </w:r>
      <w:r>
        <w:rPr>
          <w:rStyle w:val="StyleUnderline"/>
        </w:rPr>
        <w:t xml:space="preserve"> </w:t>
      </w:r>
      <w:r w:rsidRPr="0049452C">
        <w:rPr>
          <w:rStyle w:val="StyleUnderline"/>
        </w:rPr>
        <w:t>other</w:t>
      </w:r>
      <w:r w:rsidRPr="0049452C">
        <w:rPr>
          <w:sz w:val="16"/>
        </w:rPr>
        <w:t>” (Gaztambide-Fernandez, 2013, p. 81</w:t>
      </w:r>
      <w:r w:rsidRPr="0049452C">
        <w:rPr>
          <w:rStyle w:val="StyleUnderline"/>
        </w:rPr>
        <w:t xml:space="preserve">). By exercising </w:t>
      </w:r>
      <w:r w:rsidRPr="00F6421E">
        <w:rPr>
          <w:rStyle w:val="StyleUnderline"/>
          <w:highlight w:val="green"/>
        </w:rPr>
        <w:t>such taming</w:t>
      </w:r>
      <w:r w:rsidRPr="0049452C">
        <w:rPr>
          <w:rStyle w:val="StyleUnderline"/>
        </w:rPr>
        <w:t>, cu</w:t>
      </w:r>
      <w:r w:rsidRPr="00EC6459">
        <w:rPr>
          <w:rStyle w:val="StyleUnderline"/>
        </w:rPr>
        <w:t>rricul</w:t>
      </w:r>
      <w:r w:rsidRPr="0049452C">
        <w:rPr>
          <w:rStyle w:val="StyleUnderline"/>
        </w:rPr>
        <w:t>a completely</w:t>
      </w:r>
      <w:r>
        <w:rPr>
          <w:rStyle w:val="StyleUnderline"/>
        </w:rPr>
        <w:t xml:space="preserve"> </w:t>
      </w:r>
      <w:r w:rsidRPr="0049452C">
        <w:rPr>
          <w:rStyle w:val="StyleUnderline"/>
        </w:rPr>
        <w:t>40</w:t>
      </w:r>
      <w:r>
        <w:rPr>
          <w:rStyle w:val="StyleUnderline"/>
        </w:rPr>
        <w:t xml:space="preserve"> </w:t>
      </w:r>
      <w:r w:rsidRPr="0049452C">
        <w:rPr>
          <w:rStyle w:val="StyleUnderline"/>
        </w:rPr>
        <w:t xml:space="preserve">fail even to come close to interrupt settler-colonialism, which means that they, by default, </w:t>
      </w:r>
      <w:r w:rsidRPr="00F6421E">
        <w:rPr>
          <w:rStyle w:val="StyleUnderline"/>
          <w:highlight w:val="green"/>
        </w:rPr>
        <w:t>cater to settler-futurity</w:t>
      </w:r>
      <w:r w:rsidRPr="0049452C">
        <w:rPr>
          <w:sz w:val="16"/>
        </w:rPr>
        <w:t xml:space="preserve"> (Tuck &amp; Gaztambide-Fernandez, 2013, p. 80, De Leeuw &amp; al, 2013, p. 381).</w:t>
      </w:r>
      <w:r>
        <w:rPr>
          <w:sz w:val="16"/>
        </w:rPr>
        <w:t xml:space="preserve"> </w:t>
      </w:r>
      <w:r w:rsidRPr="0049452C">
        <w:rPr>
          <w:sz w:val="16"/>
        </w:rPr>
        <w:t>3.2. Radical Reform, Browning &amp; Critical Race Theory</w:t>
      </w:r>
      <w:r>
        <w:rPr>
          <w:sz w:val="16"/>
        </w:rPr>
        <w:t xml:space="preserve"> </w:t>
      </w:r>
      <w:r w:rsidRPr="0049452C">
        <w:rPr>
          <w:sz w:val="16"/>
        </w:rPr>
        <w:t>It is not news that the western academy does not engage with spirituality, even though the</w:t>
      </w:r>
      <w:r>
        <w:rPr>
          <w:sz w:val="16"/>
        </w:rPr>
        <w:t xml:space="preserve"> </w:t>
      </w:r>
      <w:r w:rsidRPr="0049452C">
        <w:rPr>
          <w:sz w:val="16"/>
        </w:rPr>
        <w:t>legacies of white Christian beliefs/greek humanist permeates everywhere within its walls (Clark</w:t>
      </w:r>
      <w:r>
        <w:rPr>
          <w:sz w:val="16"/>
        </w:rPr>
        <w:t xml:space="preserve"> </w:t>
      </w:r>
      <w:r w:rsidRPr="0049452C">
        <w:rPr>
          <w:sz w:val="16"/>
        </w:rPr>
        <w:t>&amp; al, 2002, as cited in Shahjahan, Wagner, Wane, 2009, p. 64; Rosello, 2001, as cited in</w:t>
      </w:r>
      <w:r>
        <w:rPr>
          <w:sz w:val="16"/>
        </w:rPr>
        <w:t xml:space="preserve"> </w:t>
      </w:r>
      <w:r w:rsidRPr="0049452C">
        <w:rPr>
          <w:sz w:val="16"/>
        </w:rPr>
        <w:t xml:space="preserve">Kuokkanen, 2007, p. 14). Similarly, Battiste (2014) explains how </w:t>
      </w:r>
      <w:r w:rsidRPr="00F6421E">
        <w:rPr>
          <w:rStyle w:val="StyleUnderline"/>
          <w:highlight w:val="green"/>
        </w:rPr>
        <w:t>“whiteness is hidden”</w:t>
      </w:r>
      <w:r w:rsidRPr="00F6421E">
        <w:rPr>
          <w:sz w:val="16"/>
          <w:highlight w:val="green"/>
        </w:rPr>
        <w:t xml:space="preserve"> (</w:t>
      </w:r>
      <w:r w:rsidRPr="0049452C">
        <w:rPr>
          <w:sz w:val="16"/>
        </w:rPr>
        <w:t>p. 106;</w:t>
      </w:r>
      <w:r>
        <w:rPr>
          <w:sz w:val="16"/>
        </w:rPr>
        <w:t xml:space="preserve"> </w:t>
      </w:r>
      <w:r w:rsidRPr="0049452C">
        <w:rPr>
          <w:sz w:val="16"/>
        </w:rPr>
        <w:t>Tuck &amp; Gorlewski, 201</w:t>
      </w:r>
      <w:r w:rsidRPr="00CC326A">
        <w:rPr>
          <w:sz w:val="16"/>
        </w:rPr>
        <w:t xml:space="preserve">6, p. 200) </w:t>
      </w:r>
      <w:r w:rsidRPr="00CC326A">
        <w:rPr>
          <w:rStyle w:val="StyleUnderline"/>
        </w:rPr>
        <w:t>in educational systems, pointing</w:t>
      </w:r>
      <w:r w:rsidRPr="00CC326A">
        <w:rPr>
          <w:sz w:val="16"/>
        </w:rPr>
        <w:t xml:space="preserve"> to the fact that critical race theory has the potential to identify systems of privilege in academia and the patterns in which </w:t>
      </w:r>
      <w:r w:rsidRPr="00CC326A">
        <w:rPr>
          <w:rStyle w:val="StyleUnderline"/>
        </w:rPr>
        <w:t>privileged people “discursively support research</w:t>
      </w:r>
      <w:r w:rsidRPr="0049452C">
        <w:rPr>
          <w:rStyle w:val="StyleUnderline"/>
        </w:rPr>
        <w:t>, policies and practice” that may not be overtly</w:t>
      </w:r>
      <w:r>
        <w:rPr>
          <w:rStyle w:val="StyleUnderline"/>
        </w:rPr>
        <w:t xml:space="preserve"> </w:t>
      </w:r>
      <w:r w:rsidRPr="0049452C">
        <w:rPr>
          <w:rStyle w:val="StyleUnderline"/>
        </w:rPr>
        <w:t>racist or oppressive.</w:t>
      </w:r>
      <w:r>
        <w:rPr>
          <w:rStyle w:val="StyleUnderline"/>
        </w:rPr>
        <w:t xml:space="preserve"> </w:t>
      </w:r>
      <w:r w:rsidRPr="0049452C">
        <w:rPr>
          <w:sz w:val="16"/>
        </w:rPr>
        <w:t>Radical reform starts from the recognition that there is an existing hegemonic</w:t>
      </w:r>
      <w:r>
        <w:rPr>
          <w:sz w:val="16"/>
        </w:rPr>
        <w:t xml:space="preserve"> </w:t>
      </w:r>
      <w:r w:rsidRPr="0049452C">
        <w:rPr>
          <w:sz w:val="16"/>
        </w:rPr>
        <w:t>epistemological dominance, unlike the belief held in the space Everything Is Awesome (De</w:t>
      </w:r>
      <w:r>
        <w:rPr>
          <w:sz w:val="16"/>
        </w:rPr>
        <w:t xml:space="preserve"> </w:t>
      </w:r>
      <w:r w:rsidRPr="0049452C">
        <w:rPr>
          <w:sz w:val="16"/>
        </w:rPr>
        <w:t xml:space="preserve">Oliveira Andreotti, 2015, p. 37). </w:t>
      </w:r>
      <w:r w:rsidRPr="0049452C">
        <w:rPr>
          <w:rStyle w:val="StyleUnderline"/>
        </w:rPr>
        <w:t>Modernity is not seen as possibly being able to offer solutions</w:t>
      </w:r>
      <w:r>
        <w:rPr>
          <w:rStyle w:val="StyleUnderline"/>
        </w:rPr>
        <w:t xml:space="preserve"> </w:t>
      </w:r>
      <w:r w:rsidRPr="0049452C">
        <w:rPr>
          <w:rStyle w:val="StyleUnderline"/>
        </w:rPr>
        <w:t>to problems, as it is inherently violent. It can tend to prioritize an understanding of modernity as</w:t>
      </w:r>
      <w:r>
        <w:rPr>
          <w:rStyle w:val="StyleUnderline"/>
        </w:rPr>
        <w:t xml:space="preserve"> </w:t>
      </w:r>
      <w:r w:rsidRPr="0049452C">
        <w:rPr>
          <w:rStyle w:val="StyleUnderline"/>
        </w:rPr>
        <w:t>one of interconnected systems of violence, such as capitalism, racism or patriarchy</w:t>
      </w:r>
      <w:r w:rsidRPr="0049452C">
        <w:rPr>
          <w:sz w:val="16"/>
        </w:rPr>
        <w:t xml:space="preserve">. Radicalreform recognizes that the earlier </w:t>
      </w:r>
      <w:r w:rsidRPr="00F6421E">
        <w:rPr>
          <w:rStyle w:val="StyleUnderline"/>
          <w:highlight w:val="green"/>
        </w:rPr>
        <w:t xml:space="preserve">soft-reforms use </w:t>
      </w:r>
      <w:r w:rsidRPr="00E235AD">
        <w:rPr>
          <w:rStyle w:val="StyleUnderline"/>
        </w:rPr>
        <w:t xml:space="preserve">certain </w:t>
      </w:r>
      <w:r w:rsidRPr="00F6421E">
        <w:rPr>
          <w:rStyle w:val="StyleUnderline"/>
          <w:highlight w:val="green"/>
        </w:rPr>
        <w:t>minorities in tokenistic</w:t>
      </w:r>
      <w:r w:rsidRPr="0049452C">
        <w:rPr>
          <w:rStyle w:val="StyleUnderline"/>
        </w:rPr>
        <w:t xml:space="preserve"> and</w:t>
      </w:r>
      <w:r>
        <w:rPr>
          <w:rStyle w:val="StyleUnderline"/>
        </w:rPr>
        <w:t xml:space="preserve"> </w:t>
      </w:r>
      <w:r w:rsidRPr="0049452C">
        <w:rPr>
          <w:rStyle w:val="StyleUnderline"/>
        </w:rPr>
        <w:t xml:space="preserve">exploitative </w:t>
      </w:r>
      <w:r w:rsidRPr="00F6421E">
        <w:rPr>
          <w:rStyle w:val="StyleUnderline"/>
          <w:highlight w:val="green"/>
        </w:rPr>
        <w:t>ways</w:t>
      </w:r>
      <w:r w:rsidRPr="0049452C">
        <w:rPr>
          <w:rStyle w:val="StyleUnderline"/>
        </w:rPr>
        <w:t>.</w:t>
      </w:r>
      <w:r w:rsidRPr="0049452C">
        <w:rPr>
          <w:sz w:val="16"/>
        </w:rPr>
        <w:t xml:space="preserve"> As a response, radical-reforms mainly seeks to (re)center and (re)empower</w:t>
      </w:r>
      <w:r>
        <w:rPr>
          <w:sz w:val="16"/>
        </w:rPr>
        <w:t xml:space="preserve"> </w:t>
      </w:r>
      <w:r w:rsidRPr="0049452C">
        <w:rPr>
          <w:sz w:val="16"/>
        </w:rPr>
        <w:t>rather than include those who are marginalized. This approach can also include the redistribution of material resources to those same marginalized folks (De Oliveira Andreotti, 2015,</w:t>
      </w:r>
      <w:r>
        <w:rPr>
          <w:sz w:val="16"/>
        </w:rPr>
        <w:t xml:space="preserve"> </w:t>
      </w:r>
      <w:r w:rsidRPr="0049452C">
        <w:rPr>
          <w:sz w:val="16"/>
        </w:rPr>
        <w:t>p. 33</w:t>
      </w:r>
      <w:r w:rsidRPr="0049452C">
        <w:rPr>
          <w:rStyle w:val="StyleUnderline"/>
        </w:rPr>
        <w:t>). In this type of reform, the participation of marginalized voices is the way to emancipation</w:t>
      </w:r>
      <w:r>
        <w:rPr>
          <w:rStyle w:val="StyleUnderline"/>
        </w:rPr>
        <w:t xml:space="preserve"> </w:t>
      </w:r>
      <w:r w:rsidRPr="0049452C">
        <w:rPr>
          <w:rStyle w:val="StyleUnderline"/>
        </w:rPr>
        <w:t>and decolonization. However</w:t>
      </w:r>
      <w:r w:rsidRPr="00F6421E">
        <w:rPr>
          <w:rStyle w:val="StyleUnderline"/>
          <w:highlight w:val="green"/>
        </w:rPr>
        <w:t>, this increased participation</w:t>
      </w:r>
      <w:r w:rsidRPr="0049452C">
        <w:rPr>
          <w:rStyle w:val="StyleUnderline"/>
        </w:rPr>
        <w:t xml:space="preserve"> and centering </w:t>
      </w:r>
      <w:r w:rsidRPr="00F6421E">
        <w:rPr>
          <w:rStyle w:val="StyleUnderline"/>
          <w:highlight w:val="green"/>
        </w:rPr>
        <w:t>still takes place within 41 modern educational institutions that are assumed as worthy of redemption</w:t>
      </w:r>
      <w:r w:rsidRPr="0049452C">
        <w:rPr>
          <w:rStyle w:val="StyleUnderline"/>
        </w:rPr>
        <w:t xml:space="preserve"> and as salvageable.</w:t>
      </w:r>
      <w:r>
        <w:rPr>
          <w:rStyle w:val="StyleUnderline"/>
        </w:rPr>
        <w:t xml:space="preserve"> </w:t>
      </w:r>
      <w:r w:rsidRPr="0049452C">
        <w:rPr>
          <w:rStyle w:val="StyleUnderline"/>
        </w:rPr>
        <w:t>However, this type of reform or understanding of decolonization is not without problems.</w:t>
      </w:r>
      <w:r>
        <w:rPr>
          <w:rStyle w:val="StyleUnderline"/>
        </w:rPr>
        <w:t xml:space="preserve"> </w:t>
      </w:r>
      <w:r w:rsidRPr="0049452C">
        <w:rPr>
          <w:rStyle w:val="StyleUnderline"/>
        </w:rPr>
        <w:t>Learning about all the theories from authors of color in the world will not automatically lead</w:t>
      </w:r>
      <w:r>
        <w:rPr>
          <w:rStyle w:val="StyleUnderline"/>
        </w:rPr>
        <w:t xml:space="preserve"> </w:t>
      </w:r>
      <w:r w:rsidRPr="0049452C">
        <w:rPr>
          <w:rStyle w:val="StyleUnderline"/>
        </w:rPr>
        <w:t>students privileged by white cisheteropatriarchal settler-colonialism to “challenge their own</w:t>
      </w:r>
      <w:r>
        <w:rPr>
          <w:rStyle w:val="StyleUnderline"/>
        </w:rPr>
        <w:t xml:space="preserve"> </w:t>
      </w:r>
      <w:r w:rsidRPr="0049452C">
        <w:rPr>
          <w:rStyle w:val="StyleUnderline"/>
        </w:rPr>
        <w:t>investment in colonial dominance and self-identification</w:t>
      </w:r>
      <w:r w:rsidRPr="0049452C">
        <w:rPr>
          <w:sz w:val="16"/>
        </w:rPr>
        <w:t>” (Cannon, 2012, p. 24). For instance,</w:t>
      </w:r>
      <w:r>
        <w:rPr>
          <w:sz w:val="16"/>
        </w:rPr>
        <w:t xml:space="preserve"> </w:t>
      </w:r>
      <w:r w:rsidRPr="0049452C">
        <w:rPr>
          <w:sz w:val="16"/>
        </w:rPr>
        <w:t xml:space="preserve">when white privilege is studied alone rather than through white supremacy within the settlercolonial project, it can lead students to simply </w:t>
      </w:r>
      <w:r w:rsidRPr="00CC326A">
        <w:rPr>
          <w:sz w:val="16"/>
        </w:rPr>
        <w:t>recognizing privileges associated with skin color while avoiding engaged reflections on the processes and relationships that makes them possible (Pulido, 2015, as cited in Bonds &amp; Inwoods, 2015</w:t>
      </w:r>
      <w:r w:rsidRPr="00CC326A">
        <w:rPr>
          <w:rStyle w:val="StyleUnderline"/>
        </w:rPr>
        <w:t>). An “additive approach” to curricula does not engage professors and students to interrogate their own assumptions or locations</w:t>
      </w:r>
      <w:r w:rsidRPr="00CC326A">
        <w:rPr>
          <w:sz w:val="16"/>
        </w:rPr>
        <w:t xml:space="preserve"> (Battiste</w:t>
      </w:r>
      <w:r w:rsidRPr="0049452C">
        <w:rPr>
          <w:sz w:val="16"/>
        </w:rPr>
        <w:t>, 2013,</w:t>
      </w:r>
      <w:r>
        <w:rPr>
          <w:sz w:val="16"/>
        </w:rPr>
        <w:t xml:space="preserve"> </w:t>
      </w:r>
      <w:r w:rsidRPr="0049452C">
        <w:rPr>
          <w:sz w:val="16"/>
        </w:rPr>
        <w:t>p. 106).</w:t>
      </w:r>
      <w:r>
        <w:rPr>
          <w:rStyle w:val="Emphasis"/>
        </w:rPr>
        <w:t xml:space="preserve"> </w:t>
      </w:r>
    </w:p>
    <w:p w14:paraId="51E6621F" w14:textId="130A6DA5" w:rsidR="00847F4D" w:rsidRPr="00847F4D" w:rsidRDefault="00847F4D" w:rsidP="00847F4D">
      <w:pPr>
        <w:pStyle w:val="Heading3"/>
        <w:rPr>
          <w:rFonts w:cs="Calibri"/>
        </w:rPr>
      </w:pPr>
      <w:r>
        <w:rPr>
          <w:rFonts w:cs="Calibri"/>
        </w:rPr>
        <w:t>Empire</w:t>
      </w:r>
    </w:p>
    <w:p w14:paraId="0E4F17D5" w14:textId="77777777" w:rsidR="00847F4D" w:rsidRPr="00AA69F8" w:rsidRDefault="00847F4D" w:rsidP="00847F4D">
      <w:pPr>
        <w:pStyle w:val="Heading4"/>
      </w:pPr>
      <w:r>
        <w:t>U.S. empire depends on ideas of “Indianness” that drive war-making</w:t>
      </w:r>
    </w:p>
    <w:p w14:paraId="0B51EE52" w14:textId="77777777" w:rsidR="00847F4D" w:rsidRPr="00AA69F8" w:rsidRDefault="00847F4D" w:rsidP="00847F4D">
      <w:r w:rsidRPr="00AA69F8">
        <w:rPr>
          <w:rStyle w:val="Style13ptBold"/>
        </w:rPr>
        <w:t>Byrd 11</w:t>
      </w:r>
      <w:r w:rsidRPr="00AA69F8">
        <w:t xml:space="preserve"> [Jodi A., Associate Professor of English and American Indian Studies at the University of Illinois at Urbana-Champaign, </w:t>
      </w:r>
      <w:r w:rsidRPr="00AA69F8">
        <w:rPr>
          <w:i/>
        </w:rPr>
        <w:t>The Transit of Empire: Indigenous Critiques of Colonialism</w:t>
      </w:r>
      <w:r w:rsidRPr="00AA69F8">
        <w:t>, 2011, p. xxvii-xxviii] // myost</w:t>
      </w:r>
    </w:p>
    <w:p w14:paraId="0B302ACB" w14:textId="6C12D928" w:rsidR="00847F4D" w:rsidRPr="00847F4D" w:rsidRDefault="00847F4D" w:rsidP="00847F4D">
      <w:r w:rsidRPr="00C459E3">
        <w:rPr>
          <w:sz w:val="14"/>
        </w:rPr>
        <w:t xml:space="preserve">There is more than one way to frame the concerns of The Transit of Empire and more than one way to enter into the possibilities that transit might allow for comparative studies. On the one hand, I am seeking to join ongoing conversations about sovereignty, power, and indigeneity—and the epistemological debates that each of these terms engender—within and across disparate and at times incommensurable disciplines and geographies. American studies, queer studies, postcolonial studies, American Indian studies, and area studies have all attempted to apprehend injury and redress, melancholy and grief that exist in the distances and sutures of state recognitions and belongings. Those distances and sutures of recognitions and belongings, melancholy and grief, take this book from the worlds of Southeastern Indians to Hawai'i, from the Poston War Relocation Center to Jonestown, Guyana, in order to consider how </w:t>
      </w:r>
      <w:r w:rsidRPr="000D4D9C">
        <w:rPr>
          <w:rStyle w:val="StyleUnderline"/>
          <w:highlight w:val="green"/>
        </w:rPr>
        <w:t>ideas of “Indianness” have created conditions</w:t>
      </w:r>
      <w:r w:rsidRPr="00AA69F8">
        <w:rPr>
          <w:rStyle w:val="StyleUnderline"/>
        </w:rPr>
        <w:t xml:space="preserve"> of possibility </w:t>
      </w:r>
      <w:r w:rsidRPr="000D4D9C">
        <w:rPr>
          <w:rStyle w:val="StyleUnderline"/>
          <w:highlight w:val="green"/>
        </w:rPr>
        <w:t>for U.S. empire</w:t>
      </w:r>
      <w:r w:rsidRPr="00AA69F8">
        <w:rPr>
          <w:rStyle w:val="StyleUnderline"/>
        </w:rPr>
        <w:t xml:space="preserve"> to manifest its intent. As liberal </w:t>
      </w:r>
      <w:r w:rsidRPr="000D4D9C">
        <w:rPr>
          <w:rStyle w:val="StyleUnderline"/>
          <w:highlight w:val="green"/>
        </w:rPr>
        <w:t>multicultural settler colonialism attempts to</w:t>
      </w:r>
      <w:r w:rsidRPr="00AA69F8">
        <w:rPr>
          <w:rStyle w:val="StyleUnderline"/>
        </w:rPr>
        <w:t xml:space="preserve"> flex the exceptions</w:t>
      </w:r>
      <w:r w:rsidRPr="00C459E3">
        <w:rPr>
          <w:sz w:val="14"/>
        </w:rPr>
        <w:t xml:space="preserve"> and exclusions </w:t>
      </w:r>
      <w:r w:rsidRPr="00AA69F8">
        <w:rPr>
          <w:rStyle w:val="StyleUnderline"/>
        </w:rPr>
        <w:t>that</w:t>
      </w:r>
      <w:r w:rsidRPr="00C459E3">
        <w:rPr>
          <w:sz w:val="14"/>
        </w:rPr>
        <w:t xml:space="preserve"> first </w:t>
      </w:r>
      <w:r w:rsidRPr="00AA69F8">
        <w:rPr>
          <w:rStyle w:val="StyleUnderline"/>
        </w:rPr>
        <w:t>constituted the U</w:t>
      </w:r>
      <w:r w:rsidRPr="00C459E3">
        <w:rPr>
          <w:sz w:val="14"/>
        </w:rPr>
        <w:t xml:space="preserve">nited </w:t>
      </w:r>
      <w:r w:rsidRPr="00AA69F8">
        <w:rPr>
          <w:rStyle w:val="StyleUnderline"/>
        </w:rPr>
        <w:t>S</w:t>
      </w:r>
      <w:r w:rsidRPr="00C459E3">
        <w:rPr>
          <w:sz w:val="14"/>
        </w:rPr>
        <w:t xml:space="preserve">tates </w:t>
      </w:r>
      <w:r w:rsidRPr="00AA69F8">
        <w:rPr>
          <w:rStyle w:val="StyleUnderline"/>
        </w:rPr>
        <w:t>to</w:t>
      </w:r>
      <w:r w:rsidRPr="00C459E3">
        <w:rPr>
          <w:sz w:val="14"/>
        </w:rPr>
        <w:t xml:space="preserve"> now provisionally </w:t>
      </w:r>
      <w:r w:rsidRPr="000D4D9C">
        <w:rPr>
          <w:rStyle w:val="StyleUnderline"/>
          <w:highlight w:val="green"/>
        </w:rPr>
        <w:t>include those people othered</w:t>
      </w:r>
      <w:r w:rsidRPr="00AA69F8">
        <w:rPr>
          <w:rStyle w:val="StyleUnderline"/>
        </w:rPr>
        <w:t xml:space="preserve"> </w:t>
      </w:r>
      <w:r w:rsidRPr="00C459E3">
        <w:rPr>
          <w:sz w:val="14"/>
        </w:rPr>
        <w:t>and abjected</w:t>
      </w:r>
      <w:r w:rsidRPr="00AA69F8">
        <w:rPr>
          <w:rStyle w:val="StyleUnderline"/>
        </w:rPr>
        <w:t xml:space="preserve"> </w:t>
      </w:r>
      <w:r w:rsidRPr="000D4D9C">
        <w:rPr>
          <w:rStyle w:val="StyleUnderline"/>
          <w:highlight w:val="green"/>
        </w:rPr>
        <w:t>from the nation-state</w:t>
      </w:r>
      <w:r w:rsidRPr="00AA69F8">
        <w:rPr>
          <w:rStyle w:val="StyleUnderline"/>
        </w:rPr>
        <w:t>s origins, it</w:t>
      </w:r>
      <w:r w:rsidRPr="00C459E3">
        <w:rPr>
          <w:sz w:val="14"/>
        </w:rPr>
        <w:t xml:space="preserve"> instead creates </w:t>
      </w:r>
      <w:r w:rsidRPr="000D4D9C">
        <w:rPr>
          <w:rStyle w:val="StyleUnderline"/>
          <w:highlight w:val="green"/>
        </w:rPr>
        <w:t>a cacophony of moral claims</w:t>
      </w:r>
      <w:r w:rsidRPr="00AA69F8">
        <w:rPr>
          <w:rStyle w:val="StyleUnderline"/>
        </w:rPr>
        <w:t xml:space="preserve"> </w:t>
      </w:r>
      <w:r w:rsidRPr="00C459E3">
        <w:rPr>
          <w:sz w:val="14"/>
        </w:rPr>
        <w:t>that help to</w:t>
      </w:r>
      <w:r w:rsidRPr="00AA69F8">
        <w:rPr>
          <w:rStyle w:val="StyleUnderline"/>
        </w:rPr>
        <w:t xml:space="preserve"> </w:t>
      </w:r>
      <w:r w:rsidRPr="000D4D9C">
        <w:rPr>
          <w:rStyle w:val="StyleUnderline"/>
          <w:highlight w:val="green"/>
        </w:rPr>
        <w:t>deflect</w:t>
      </w:r>
      <w:r w:rsidRPr="00C459E3">
        <w:rPr>
          <w:sz w:val="14"/>
        </w:rPr>
        <w:t xml:space="preserve"> progressive and transformative </w:t>
      </w:r>
      <w:r w:rsidRPr="000D4D9C">
        <w:rPr>
          <w:rStyle w:val="StyleUnderline"/>
          <w:highlight w:val="green"/>
        </w:rPr>
        <w:t>activism from dismantling the</w:t>
      </w:r>
      <w:r w:rsidRPr="00AA69F8">
        <w:rPr>
          <w:rStyle w:val="StyleUnderline"/>
        </w:rPr>
        <w:t xml:space="preserve"> </w:t>
      </w:r>
      <w:r w:rsidRPr="00C459E3">
        <w:rPr>
          <w:sz w:val="14"/>
        </w:rPr>
        <w:t xml:space="preserve">ongoing </w:t>
      </w:r>
      <w:r w:rsidRPr="000D4D9C">
        <w:rPr>
          <w:rStyle w:val="StyleUnderline"/>
          <w:highlight w:val="green"/>
        </w:rPr>
        <w:t>conditions</w:t>
      </w:r>
      <w:r w:rsidRPr="00AA69F8">
        <w:rPr>
          <w:rStyle w:val="StyleUnderline"/>
        </w:rPr>
        <w:t xml:space="preserve"> of colonialism </w:t>
      </w:r>
      <w:r w:rsidRPr="000D4D9C">
        <w:rPr>
          <w:rStyle w:val="StyleUnderline"/>
          <w:highlight w:val="green"/>
        </w:rPr>
        <w:t>that continue to make the U</w:t>
      </w:r>
      <w:r w:rsidRPr="00C459E3">
        <w:rPr>
          <w:sz w:val="14"/>
        </w:rPr>
        <w:t xml:space="preserve">nited </w:t>
      </w:r>
      <w:r w:rsidRPr="000D4D9C">
        <w:rPr>
          <w:rStyle w:val="StyleUnderline"/>
          <w:highlight w:val="green"/>
        </w:rPr>
        <w:t>S</w:t>
      </w:r>
      <w:r w:rsidRPr="00C459E3">
        <w:rPr>
          <w:sz w:val="14"/>
        </w:rPr>
        <w:t xml:space="preserve">tates </w:t>
      </w:r>
      <w:r w:rsidRPr="000D4D9C">
        <w:rPr>
          <w:rStyle w:val="StyleUnderline"/>
          <w:highlight w:val="green"/>
        </w:rPr>
        <w:t>a desired</w:t>
      </w:r>
      <w:r w:rsidRPr="00AA69F8">
        <w:rPr>
          <w:rStyle w:val="StyleUnderline"/>
        </w:rPr>
        <w:t xml:space="preserve"> </w:t>
      </w:r>
      <w:r w:rsidRPr="00C459E3">
        <w:rPr>
          <w:sz w:val="14"/>
        </w:rPr>
        <w:t xml:space="preserve">state </w:t>
      </w:r>
      <w:r w:rsidRPr="000D4D9C">
        <w:rPr>
          <w:rStyle w:val="StyleUnderline"/>
          <w:highlight w:val="green"/>
        </w:rPr>
        <w:t>formation within which to be included</w:t>
      </w:r>
      <w:r w:rsidRPr="00AA69F8">
        <w:rPr>
          <w:rStyle w:val="StyleUnderline"/>
        </w:rPr>
        <w:t xml:space="preserve">. That cacophony of </w:t>
      </w:r>
      <w:r w:rsidRPr="00A61573">
        <w:rPr>
          <w:rStyle w:val="StyleUnderline"/>
        </w:rPr>
        <w:t>competing struggles</w:t>
      </w:r>
      <w:r w:rsidRPr="00C459E3">
        <w:rPr>
          <w:sz w:val="14"/>
        </w:rPr>
        <w:t xml:space="preserve"> for hegemony within and outside institutions of power, no matter how those struggles might challenge the state through loci of race, class, gender, and sexuality, </w:t>
      </w:r>
      <w:r w:rsidRPr="00AA69F8">
        <w:rPr>
          <w:rStyle w:val="StyleUnderline"/>
        </w:rPr>
        <w:t xml:space="preserve">serves to </w:t>
      </w:r>
      <w:r w:rsidRPr="00A61573">
        <w:rPr>
          <w:rStyle w:val="StyleUnderline"/>
        </w:rPr>
        <w:t>misdirect</w:t>
      </w:r>
      <w:r w:rsidRPr="00C459E3">
        <w:rPr>
          <w:sz w:val="14"/>
        </w:rPr>
        <w:t xml:space="preserve"> and cloud </w:t>
      </w:r>
      <w:r w:rsidRPr="00A61573">
        <w:rPr>
          <w:rStyle w:val="StyleUnderline"/>
        </w:rPr>
        <w:t>attention</w:t>
      </w:r>
      <w:r w:rsidRPr="00AA69F8">
        <w:rPr>
          <w:rStyle w:val="StyleUnderline"/>
        </w:rPr>
        <w:t xml:space="preserve"> from the underlying structures of settler colonialism that made the U</w:t>
      </w:r>
      <w:r w:rsidRPr="00C459E3">
        <w:rPr>
          <w:sz w:val="14"/>
        </w:rPr>
        <w:t xml:space="preserve">nited </w:t>
      </w:r>
      <w:r w:rsidRPr="00AA69F8">
        <w:rPr>
          <w:rStyle w:val="StyleUnderline"/>
        </w:rPr>
        <w:t>S</w:t>
      </w:r>
      <w:r w:rsidRPr="00C459E3">
        <w:rPr>
          <w:sz w:val="14"/>
        </w:rPr>
        <w:t xml:space="preserve">tates </w:t>
      </w:r>
      <w:r w:rsidRPr="00AA69F8">
        <w:rPr>
          <w:rStyle w:val="StyleUnderline"/>
        </w:rPr>
        <w:t>possible as oppressor in the first place</w:t>
      </w:r>
      <w:r w:rsidRPr="00C459E3">
        <w:rPr>
          <w:sz w:val="14"/>
        </w:rPr>
        <w:t xml:space="preserve">. As a result, </w:t>
      </w:r>
      <w:r w:rsidRPr="00AA69F8">
        <w:rPr>
          <w:rStyle w:val="StyleUnderline"/>
        </w:rPr>
        <w:t xml:space="preserve">the </w:t>
      </w:r>
      <w:r w:rsidRPr="00864FF4">
        <w:rPr>
          <w:rStyle w:val="StyleUnderline"/>
        </w:rPr>
        <w:t>cacophony</w:t>
      </w:r>
      <w:r w:rsidRPr="00AA69F8">
        <w:rPr>
          <w:rStyle w:val="StyleUnderline"/>
        </w:rPr>
        <w:t xml:space="preserve"> produced</w:t>
      </w:r>
      <w:r w:rsidRPr="00C459E3">
        <w:rPr>
          <w:sz w:val="14"/>
        </w:rPr>
        <w:t xml:space="preserve"> through U.S. colonialism and imperialism domestically and abroad often </w:t>
      </w:r>
      <w:r w:rsidRPr="00864FF4">
        <w:rPr>
          <w:rStyle w:val="StyleUnderline"/>
        </w:rPr>
        <w:t>coerces struggles for social justice</w:t>
      </w:r>
      <w:r w:rsidRPr="00C459E3">
        <w:rPr>
          <w:sz w:val="14"/>
        </w:rPr>
        <w:t xml:space="preserve"> for queers, racial minorities, and immigrants </w:t>
      </w:r>
      <w:r w:rsidRPr="00864FF4">
        <w:rPr>
          <w:rStyle w:val="StyleUnderline"/>
        </w:rPr>
        <w:t>into complicity with settler colonialism</w:t>
      </w:r>
      <w:r w:rsidRPr="00C459E3">
        <w:rPr>
          <w:sz w:val="14"/>
          <w:highlight w:val="green"/>
        </w:rPr>
        <w:t>.</w:t>
      </w:r>
      <w:r w:rsidRPr="00C459E3">
        <w:rPr>
          <w:sz w:val="14"/>
        </w:rPr>
        <w:t xml:space="preserve"> This book, on the other hand, is also interested in the quandaries poststructuralism has left us: the </w:t>
      </w:r>
      <w:r w:rsidRPr="000D4D9C">
        <w:rPr>
          <w:rStyle w:val="StyleUnderline"/>
          <w:highlight w:val="green"/>
        </w:rPr>
        <w:t>traces of</w:t>
      </w:r>
      <w:r w:rsidRPr="00AA69F8">
        <w:rPr>
          <w:rStyle w:val="StyleUnderline"/>
        </w:rPr>
        <w:t xml:space="preserve"> indigenous savagery and </w:t>
      </w:r>
      <w:r w:rsidRPr="000D4D9C">
        <w:rPr>
          <w:rStyle w:val="StyleUnderline"/>
          <w:highlight w:val="green"/>
        </w:rPr>
        <w:t>“</w:t>
      </w:r>
      <w:r w:rsidRPr="000D4D9C">
        <w:rPr>
          <w:rStyle w:val="Emphasis"/>
          <w:highlight w:val="green"/>
        </w:rPr>
        <w:t>Indianness”</w:t>
      </w:r>
      <w:r w:rsidRPr="00C459E3">
        <w:rPr>
          <w:sz w:val="14"/>
        </w:rPr>
        <w:t xml:space="preserve"> that </w:t>
      </w:r>
      <w:r w:rsidRPr="000D4D9C">
        <w:rPr>
          <w:rStyle w:val="StyleUnderline"/>
          <w:highlight w:val="green"/>
        </w:rPr>
        <w:t>stand</w:t>
      </w:r>
      <w:r w:rsidRPr="00C459E3">
        <w:rPr>
          <w:sz w:val="14"/>
        </w:rPr>
        <w:t xml:space="preserve"> a priori </w:t>
      </w:r>
      <w:r w:rsidRPr="000D4D9C">
        <w:rPr>
          <w:rStyle w:val="Emphasis"/>
          <w:highlight w:val="green"/>
        </w:rPr>
        <w:t>prior to theorizations of</w:t>
      </w:r>
      <w:r w:rsidRPr="00AA69F8">
        <w:rPr>
          <w:rStyle w:val="StyleUnderline"/>
        </w:rPr>
        <w:t xml:space="preserve"> origin, history, </w:t>
      </w:r>
      <w:r w:rsidRPr="000D4D9C">
        <w:rPr>
          <w:rStyle w:val="StyleUnderline"/>
          <w:highlight w:val="green"/>
        </w:rPr>
        <w:t>freedom, constraint, and difference</w:t>
      </w:r>
      <w:r w:rsidRPr="00C459E3">
        <w:rPr>
          <w:sz w:val="14"/>
        </w:rPr>
        <w:t xml:space="preserve">.3 These traces of “Indianness” are vitally important to understanding how power and domination have been articulated and practiced by empire, and yet because they are traces, they have often remained deactivated as a point of critical inquiry as theory has transited across disciplines and schools. </w:t>
      </w:r>
      <w:r w:rsidRPr="00AA69F8">
        <w:rPr>
          <w:rStyle w:val="StyleUnderline"/>
        </w:rPr>
        <w:t>Indianness can be felt</w:t>
      </w:r>
      <w:r w:rsidRPr="00C459E3">
        <w:rPr>
          <w:sz w:val="14"/>
        </w:rPr>
        <w:t xml:space="preserve"> and intuited </w:t>
      </w:r>
      <w:r w:rsidRPr="00AA69F8">
        <w:rPr>
          <w:rStyle w:val="StyleUnderline"/>
        </w:rPr>
        <w:t>as a presence</w:t>
      </w:r>
      <w:r w:rsidRPr="00C459E3">
        <w:rPr>
          <w:sz w:val="14"/>
        </w:rPr>
        <w:t xml:space="preserve">, and </w:t>
      </w:r>
      <w:r w:rsidRPr="00AA69F8">
        <w:rPr>
          <w:rStyle w:val="StyleUnderline"/>
        </w:rPr>
        <w:t>yet apprehending it</w:t>
      </w:r>
      <w:r w:rsidRPr="00C459E3">
        <w:rPr>
          <w:sz w:val="14"/>
        </w:rPr>
        <w:t xml:space="preserve"> as a process </w:t>
      </w:r>
      <w:r w:rsidRPr="00AA69F8">
        <w:rPr>
          <w:rStyle w:val="StyleUnderline"/>
        </w:rPr>
        <w:t>is difficult</w:t>
      </w:r>
      <w:r w:rsidRPr="00C459E3">
        <w:rPr>
          <w:sz w:val="14"/>
        </w:rPr>
        <w:t xml:space="preserve">, if not impossible, precisely </w:t>
      </w:r>
      <w:r w:rsidRPr="00AA69F8">
        <w:rPr>
          <w:rStyle w:val="StyleUnderline"/>
        </w:rPr>
        <w:t>because</w:t>
      </w:r>
      <w:r w:rsidRPr="00A61573">
        <w:rPr>
          <w:rStyle w:val="Emphasis"/>
        </w:rPr>
        <w:t xml:space="preserve"> </w:t>
      </w:r>
      <w:r w:rsidRPr="000D4D9C">
        <w:rPr>
          <w:rStyle w:val="Emphasis"/>
          <w:highlight w:val="green"/>
        </w:rPr>
        <w:t>Indianness has served as the field through which structures have always already been produced</w:t>
      </w:r>
      <w:r w:rsidRPr="00C459E3">
        <w:rPr>
          <w:sz w:val="14"/>
        </w:rPr>
        <w:t xml:space="preserve">. Within the matrix of critical theory, Indianness moves not through absence but through reiteration, through meme, as theories circulate and fracture, quote and build. </w:t>
      </w:r>
      <w:r w:rsidRPr="000D4D9C">
        <w:rPr>
          <w:rStyle w:val="StyleUnderline"/>
          <w:highlight w:val="green"/>
        </w:rPr>
        <w:t>The prior ontological concerns that interpellate Indianness and savagery</w:t>
      </w:r>
      <w:r w:rsidRPr="00C459E3">
        <w:rPr>
          <w:sz w:val="14"/>
        </w:rPr>
        <w:t xml:space="preserve"> as ethnographic evidence and example, lamentable and tragic loss, </w:t>
      </w:r>
      <w:r w:rsidRPr="000D4D9C">
        <w:rPr>
          <w:rStyle w:val="StyleUnderline"/>
          <w:highlight w:val="green"/>
        </w:rPr>
        <w:t xml:space="preserve">are deferred through repetitions. </w:t>
      </w:r>
      <w:r w:rsidRPr="00A61573">
        <w:rPr>
          <w:rStyle w:val="StyleUnderline"/>
        </w:rPr>
        <w:t>How we have come to know</w:t>
      </w:r>
      <w:r w:rsidRPr="00AA69F8">
        <w:rPr>
          <w:rStyle w:val="StyleUnderline"/>
        </w:rPr>
        <w:t xml:space="preserve"> intimacy, kinship, and </w:t>
      </w:r>
      <w:r w:rsidRPr="000D4D9C">
        <w:rPr>
          <w:rStyle w:val="StyleUnderline"/>
          <w:highlight w:val="green"/>
        </w:rPr>
        <w:t>identity within an empire born out of settler colonialism is predicated upon</w:t>
      </w:r>
      <w:r w:rsidRPr="00AA69F8">
        <w:rPr>
          <w:rStyle w:val="StyleUnderline"/>
        </w:rPr>
        <w:t xml:space="preserve"> discourses of </w:t>
      </w:r>
      <w:r w:rsidRPr="000D4D9C">
        <w:rPr>
          <w:rStyle w:val="StyleUnderline"/>
          <w:highlight w:val="green"/>
        </w:rPr>
        <w:t>indigenous displacements that remain within the present</w:t>
      </w:r>
      <w:r w:rsidRPr="00AA69F8">
        <w:rPr>
          <w:rStyle w:val="StyleUnderline"/>
        </w:rPr>
        <w:t xml:space="preserve"> everydayness of settler colonialism, even if its constellations have been naturalized</w:t>
      </w:r>
      <w:r w:rsidRPr="00C459E3">
        <w:rPr>
          <w:sz w:val="14"/>
        </w:rPr>
        <w:t xml:space="preserve"> by hegemony and even </w:t>
      </w:r>
      <w:r w:rsidRPr="00A61573">
        <w:rPr>
          <w:rStyle w:val="StyleUnderline"/>
        </w:rPr>
        <w:t>as its oppressive logics are expanded to contain more</w:t>
      </w:r>
      <w:r w:rsidRPr="00AA69F8">
        <w:rPr>
          <w:rStyle w:val="StyleUnderline"/>
        </w:rPr>
        <w:t xml:space="preserve"> and more </w:t>
      </w:r>
      <w:r w:rsidRPr="00A61573">
        <w:rPr>
          <w:rStyle w:val="StyleUnderline"/>
        </w:rPr>
        <w:t>historical experiences</w:t>
      </w:r>
      <w:r w:rsidRPr="00C459E3">
        <w:rPr>
          <w:sz w:val="14"/>
        </w:rPr>
        <w:t xml:space="preserve">. I hope to show through the juridical, cultural, and literary readings within this book that indigenous critical theory provides alternatives to the entanglements of race and colonialism, intimacy and relationship that continue to preoccupy poststructuralist and postcolonial studies. The stakes could not be greater, given that currently </w:t>
      </w:r>
      <w:r w:rsidRPr="00AA69F8">
        <w:rPr>
          <w:rStyle w:val="StyleUnderline"/>
        </w:rPr>
        <w:t xml:space="preserve">U.S. </w:t>
      </w:r>
      <w:r w:rsidRPr="000D4D9C">
        <w:rPr>
          <w:rStyle w:val="StyleUnderline"/>
          <w:highlight w:val="green"/>
        </w:rPr>
        <w:t>empire has manifested</w:t>
      </w:r>
      <w:r w:rsidRPr="00C459E3">
        <w:rPr>
          <w:sz w:val="14"/>
        </w:rPr>
        <w:t xml:space="preserve"> its face to the world </w:t>
      </w:r>
      <w:r w:rsidRPr="000D4D9C">
        <w:rPr>
          <w:rStyle w:val="StyleUnderline"/>
          <w:highlight w:val="green"/>
        </w:rPr>
        <w:t>as a war machine that strips life even as it demands racialized and gendered normativities</w:t>
      </w:r>
      <w:r w:rsidRPr="00C459E3">
        <w:rPr>
          <w:sz w:val="14"/>
        </w:rPr>
        <w:t>. The post-9/11 national rhetorics of grief, homeland, pain, terrorism, and security have given rise to what Judith Butler describes as a process through which the Other becomes unreal. “</w:t>
      </w:r>
      <w:r w:rsidRPr="00A61573">
        <w:rPr>
          <w:rStyle w:val="StyleUnderline"/>
        </w:rPr>
        <w:t>The derealization of the ‘Other’</w:t>
      </w:r>
      <w:r w:rsidRPr="00C459E3">
        <w:rPr>
          <w:sz w:val="14"/>
        </w:rPr>
        <w:t xml:space="preserve">” Butler writes, “means that it is neither alive nor dead, but interminably spectral. The 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aims.”4 But this process of derealization that Butler marks in the post-9/11 grief that swept the United States, one could argue, </w:t>
      </w:r>
      <w:r w:rsidRPr="000D4D9C">
        <w:rPr>
          <w:rStyle w:val="StyleUnderline"/>
          <w:highlight w:val="green"/>
        </w:rPr>
        <w:t>has been functioning in Atlantic and Pacific “New Worlds” since 1492</w:t>
      </w:r>
      <w:r w:rsidRPr="00C459E3">
        <w:rPr>
          <w:sz w:val="14"/>
        </w:rPr>
        <w:t xml:space="preserve">. As Geonpul scholar Aileen Moreton-Robinson argues, discourses of security are “deployed in response to a perceived threat of invasion and dispossession from Indigenous people,” and in the process, </w:t>
      </w:r>
      <w:r w:rsidRPr="00AA69F8">
        <w:rPr>
          <w:rStyle w:val="StyleUnderline"/>
        </w:rPr>
        <w:t>paranoid</w:t>
      </w:r>
      <w:r w:rsidRPr="00C459E3">
        <w:rPr>
          <w:sz w:val="14"/>
        </w:rPr>
        <w:t xml:space="preserve"> patriarchal white </w:t>
      </w:r>
      <w:r w:rsidRPr="00AA69F8">
        <w:rPr>
          <w:rStyle w:val="StyleUnderline"/>
        </w:rPr>
        <w:t>sovereignty manages its anxiety over dispossession and threat through a “pathological relationship to indigenous sovereignty.”</w:t>
      </w:r>
      <w:r w:rsidRPr="00C459E3">
        <w:rPr>
          <w:sz w:val="14"/>
        </w:rPr>
        <w:t xml:space="preserve">5 In the United States, </w:t>
      </w:r>
      <w:r w:rsidRPr="00D62D3B">
        <w:rPr>
          <w:rStyle w:val="Emphasis"/>
        </w:rPr>
        <w:t>the Indian is the original enemy combatant who cannot be grieved</w:t>
      </w:r>
      <w:r w:rsidRPr="00C459E3">
        <w:rPr>
          <w:sz w:val="14"/>
        </w:rPr>
        <w:t>.</w:t>
      </w:r>
    </w:p>
    <w:p w14:paraId="648CE7C2" w14:textId="14BB1AC2" w:rsidR="00BF3B7A" w:rsidRDefault="00BF3B7A" w:rsidP="00CC004A">
      <w:pPr>
        <w:pStyle w:val="Heading3"/>
        <w:rPr>
          <w:rFonts w:cs="Calibri"/>
        </w:rPr>
      </w:pPr>
      <w:r>
        <w:rPr>
          <w:rFonts w:cs="Calibri"/>
        </w:rPr>
        <w:t>Environment</w:t>
      </w:r>
    </w:p>
    <w:p w14:paraId="7D87085C" w14:textId="77777777" w:rsidR="00BF3B7A" w:rsidRDefault="00BF3B7A" w:rsidP="00BF3B7A">
      <w:pPr>
        <w:pStyle w:val="Heading4"/>
      </w:pPr>
      <w:r>
        <w:t>Settler environmentalism is not benign but rather actively participates in Indigenous erasure. The aff’s presentation of land in need of rescue relies on conceptions of land as ‘terra sacer,’ justifying re-invasion and elimination of Indigenous populations in favor of the creation of an ecologically sustainable settler future.</w:t>
      </w:r>
    </w:p>
    <w:p w14:paraId="68FE4417" w14:textId="2341B44A" w:rsidR="00BF3B7A" w:rsidRPr="00BF3B7A" w:rsidRDefault="00BF3B7A" w:rsidP="00BF3B7A">
      <w:r w:rsidRPr="004E7EC2">
        <w:rPr>
          <w:rFonts w:eastAsiaTheme="majorEastAsia" w:cstheme="majorBidi"/>
          <w:b/>
          <w:bCs/>
          <w:sz w:val="26"/>
          <w:szCs w:val="26"/>
        </w:rPr>
        <w:t>Paperson 14</w:t>
      </w:r>
      <w:r>
        <w:t xml:space="preserve"> </w:t>
      </w:r>
      <w:r w:rsidRPr="004E7EC2">
        <w:t>— (La Paperson, also known as K. Wayne Yang, Ph.D. Social and Cultural Studies in Education, University of California, Berkeley, (2014). “A ghetto land pedagogy: an antidote for settler environmentalism”. Environmental Education Research, 20(1), 115–130. doi:10.1080/13504622.2013.865115, HKR-AS)</w:t>
      </w:r>
      <w:r>
        <w:br/>
      </w:r>
      <w:r w:rsidRPr="00A676F7">
        <w:rPr>
          <w:sz w:val="16"/>
        </w:rPr>
        <w:t xml:space="preserve">Ghetto colonialism as twenty-first century settler colonialism Known as the ‘master builder’ of New York City, Robert Moses was responsible for nearly half of a century’s worth of </w:t>
      </w:r>
      <w:r w:rsidRPr="00A676F7">
        <w:rPr>
          <w:rStyle w:val="StyleUnderline"/>
        </w:rPr>
        <w:t>urban planning in North America’s most populous city</w:t>
      </w:r>
      <w:r w:rsidRPr="00A676F7">
        <w:rPr>
          <w:sz w:val="16"/>
        </w:rPr>
        <w:t xml:space="preserve">. Moses’ parkway network laid waste to Black and working class neighborhoods where, in the wake of bulldozers, he erected the iconic towers that have come to symbolize the housing projects of the East Coast North American ghetto. He said unapologetically, ‘more people in the way, that’s all … When you operate in an over built metropolis, you have to hack your way with a meat ax’ (quoted in Berman 1982, 134). Similar to the ‘founding fathers’ in American settler history, Moses is often narrated as a complicated, controversial, and yet necessary leader in the progress of the settler nation. Unlike those founding fathers, Moses was a twentieth century power broker, and his actions are </w:t>
      </w:r>
      <w:r w:rsidRPr="00A676F7">
        <w:rPr>
          <w:rStyle w:val="StyleUnderline"/>
        </w:rPr>
        <w:t xml:space="preserve">illustrative of how </w:t>
      </w:r>
      <w:r w:rsidRPr="00C9559A">
        <w:rPr>
          <w:rStyle w:val="StyleUnderline"/>
          <w:highlight w:val="cyan"/>
        </w:rPr>
        <w:t>settler colonialism has</w:t>
      </w:r>
      <w:r w:rsidRPr="00A676F7">
        <w:rPr>
          <w:rStyle w:val="StyleUnderline"/>
        </w:rPr>
        <w:t xml:space="preserve"> continued, and how it is has </w:t>
      </w:r>
      <w:r w:rsidRPr="00C9559A">
        <w:rPr>
          <w:rStyle w:val="StyleUnderline"/>
          <w:highlight w:val="cyan"/>
        </w:rPr>
        <w:t>evolved</w:t>
      </w:r>
      <w:r w:rsidRPr="00A676F7">
        <w:rPr>
          <w:sz w:val="16"/>
        </w:rPr>
        <w:t xml:space="preserve">. Ghetto colonialism is a specialization of settler colonialism in North America. Settler nations are those where colonial invaders never leave but instead claim to have become the new native, and to possess absolute sovereignty over all life and land within a territory. Of primary interest to this writing is the USA as a settler nation built upon slavery. </w:t>
      </w:r>
      <w:r w:rsidRPr="00A676F7">
        <w:rPr>
          <w:rStyle w:val="StyleUnderline"/>
        </w:rPr>
        <w:t>Land is a predominant concern in settler colonialism, and thus, people are arranged – raced, classed, gendered, sexualized, dis/abled, il/ legalized – into triadic relations to land: the settler whose power lies in shaping the land into his wealth, the Indigenous inhabitant whose claim to land must be extinguished, and the chattel slave who must be kept landless</w:t>
      </w:r>
      <w:r w:rsidRPr="00A676F7">
        <w:rPr>
          <w:sz w:val="16"/>
        </w:rPr>
        <w:t xml:space="preserve"> (for more on settler colonialism, see Tuck and Yang 2012). In North America, whiteness is intimately co-constructed as settler entitlement. Specifically, whiteness1 emerges as a racial category of entitlements: the right to claim land and sometimes people as property, and conversely, the right not to be bound by borders nor bonded as property. Indian-ness is invented as a form of racial disappearance; yet Indian-ness is also made an object of possession that settlers can acquire through blood, marriage, or cultural appropriation. For example, it was not simple disguise that motivated Boston Tea Party participants to masquerade as Natives, but a way for those British settlers to claim a native-ish American identity against their British counterparts. In North America, blackness is invented as enslavability, illegality, murderability. Black labor was essential for settler colonialism, yet the Black person is an excess of that labor who must be bridled, caged, killed. Indeed, chatteling and not the chattel’s labor is the business of slavery, that is, the business of enslaving, dislocating people from places, disembodying them from themselves, and disposing of their bodies (Wilderson 2003). </w:t>
      </w:r>
      <w:r w:rsidRPr="00A676F7">
        <w:rPr>
          <w:rStyle w:val="StyleUnderline"/>
        </w:rPr>
        <w:t xml:space="preserve">Ghetto colonialism takes place at this intersection between Indigenous displacement and black dislocation. </w:t>
      </w:r>
      <w:r w:rsidRPr="00C9559A">
        <w:rPr>
          <w:rStyle w:val="StyleUnderline"/>
          <w:highlight w:val="cyan"/>
        </w:rPr>
        <w:t>For settlers seeking new frontiers, the ghetto serves as</w:t>
      </w:r>
      <w:r w:rsidRPr="00A676F7">
        <w:rPr>
          <w:rStyle w:val="StyleUnderline"/>
        </w:rPr>
        <w:t xml:space="preserve"> an interior frontier to be </w:t>
      </w:r>
      <w:r w:rsidRPr="00C9559A">
        <w:rPr>
          <w:rStyle w:val="StyleUnderline"/>
          <w:highlight w:val="cyan"/>
        </w:rPr>
        <w:t>laid waste in order to renew</w:t>
      </w:r>
      <w:r w:rsidRPr="00A676F7">
        <w:rPr>
          <w:rStyle w:val="StyleUnderline"/>
        </w:rPr>
        <w:t xml:space="preserve">. It is a </w:t>
      </w:r>
      <w:r w:rsidRPr="00C9559A">
        <w:rPr>
          <w:rStyle w:val="StyleUnderline"/>
          <w:highlight w:val="cyan"/>
        </w:rPr>
        <w:t>terra sacer</w:t>
      </w:r>
      <w:r w:rsidRPr="00A676F7">
        <w:rPr>
          <w:rStyle w:val="StyleUnderline"/>
        </w:rPr>
        <w:t xml:space="preserve">, doubling as </w:t>
      </w:r>
      <w:r w:rsidRPr="00C9559A">
        <w:rPr>
          <w:rStyle w:val="StyleUnderline"/>
          <w:highlight w:val="cyan"/>
        </w:rPr>
        <w:t>sacred and accursed</w:t>
      </w:r>
      <w:r w:rsidRPr="00A676F7">
        <w:rPr>
          <w:rStyle w:val="StyleUnderline"/>
        </w:rPr>
        <w:t xml:space="preserve"> land, a murderable nonplace always available for razing and resettlement</w:t>
      </w:r>
      <w:r w:rsidRPr="00A676F7">
        <w:rPr>
          <w:sz w:val="16"/>
        </w:rPr>
        <w:t xml:space="preserve">. Here, I am drawing from Agamben’s (1998) examination of the outlaw life of the homo sacer – the sacred or accursed man – a person who may be killed by anybody, with impunity. </w:t>
      </w:r>
      <w:r w:rsidRPr="00A676F7">
        <w:rPr>
          <w:rStyle w:val="StyleUnderline"/>
        </w:rPr>
        <w:t xml:space="preserve">Not necessarily urban nor necessarily inhabited by people of color, the ghetto serves as </w:t>
      </w:r>
      <w:r w:rsidRPr="00C9559A">
        <w:rPr>
          <w:rStyle w:val="StyleUnderline"/>
        </w:rPr>
        <w:t>a dislocation for blackness</w:t>
      </w:r>
      <w:r w:rsidRPr="00A676F7">
        <w:rPr>
          <w:rStyle w:val="StyleUnderline"/>
        </w:rPr>
        <w:t>, intimate to and yet necessarily cast out from the great metropolises of the empire (Paperson 2010). If Native land is imperialism’s frontier, the ‘outpost, the fort and the port’ (Smith 1999, 22), then the ghetto is imperialism’s interior frontier: the outcast, the alley and the underground</w:t>
      </w:r>
      <w:r w:rsidRPr="00A676F7">
        <w:rPr>
          <w:sz w:val="16"/>
        </w:rPr>
        <w:t xml:space="preserve">. It 116 L. Paperson Downloaded by [University of Saskatchewan Library] at 06:09 20 November 2014 is empire’s outlawed life. </w:t>
      </w:r>
      <w:r w:rsidRPr="00C9559A">
        <w:rPr>
          <w:rStyle w:val="StyleUnderline"/>
          <w:highlight w:val="cyan"/>
        </w:rPr>
        <w:t>Settler colonial eyes see the ghetto as sacred wasteland that may be re-inhabited by anybody</w:t>
      </w:r>
      <w:r w:rsidRPr="00A676F7">
        <w:rPr>
          <w:rStyle w:val="StyleUnderline"/>
        </w:rPr>
        <w:t xml:space="preserve">, with impunity. </w:t>
      </w:r>
      <w:r w:rsidRPr="00C9559A">
        <w:rPr>
          <w:rStyle w:val="StyleUnderline"/>
          <w:highlight w:val="cyan"/>
        </w:rPr>
        <w:t>Terra sacer is a</w:t>
      </w:r>
      <w:r w:rsidRPr="00A676F7">
        <w:rPr>
          <w:rStyle w:val="StyleUnderline"/>
        </w:rPr>
        <w:t xml:space="preserve"> virulent </w:t>
      </w:r>
      <w:r w:rsidRPr="00C9559A">
        <w:rPr>
          <w:rStyle w:val="StyleUnderline"/>
          <w:highlight w:val="cyan"/>
        </w:rPr>
        <w:t>variation of</w:t>
      </w:r>
      <w:r w:rsidRPr="00A676F7">
        <w:rPr>
          <w:rStyle w:val="StyleUnderline"/>
        </w:rPr>
        <w:t xml:space="preserve"> the setter colonial ideology of </w:t>
      </w:r>
      <w:r w:rsidRPr="00C9559A">
        <w:rPr>
          <w:rStyle w:val="StyleUnderline"/>
          <w:highlight w:val="cyan"/>
        </w:rPr>
        <w:t>terra nullius</w:t>
      </w:r>
      <w:r w:rsidRPr="00A676F7">
        <w:rPr>
          <w:rStyle w:val="StyleUnderline"/>
        </w:rPr>
        <w:t>, the colonial fiction of ‘</w:t>
      </w:r>
      <w:r w:rsidRPr="00C9559A">
        <w:rPr>
          <w:rStyle w:val="StyleUnderline"/>
          <w:highlight w:val="cyan"/>
        </w:rPr>
        <w:t>empty land’</w:t>
      </w:r>
      <w:r w:rsidRPr="00A676F7">
        <w:rPr>
          <w:rStyle w:val="StyleUnderline"/>
        </w:rPr>
        <w:t xml:space="preserve"> or ‘land not legally belonging to anyone.’ 2 Nullius is the justification for the doctrine of discovery: that one can stab a flag into the earth or a needle into a person’s tissue and claim a colony. It is the founding covenant for settler colonial states. The problem is that no land is empty.3 It must be made empty forcibly and ideologically. The Americas, under sixteenth to eighteenth century colonialism, were made terra nullius by declaring Indians uncivilized, the land uncultured, and the relationship between Native people/land as ‘primitively’ unsubscribed to capitalist exploitation.</w:t>
      </w:r>
      <w:r w:rsidRPr="00A676F7">
        <w:rPr>
          <w:sz w:val="16"/>
        </w:rPr>
        <w:t xml:space="preserve"> 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 </w:t>
      </w:r>
      <w:r w:rsidRPr="00C9559A">
        <w:rPr>
          <w:rStyle w:val="StyleUnderline"/>
          <w:b/>
          <w:bCs/>
        </w:rPr>
        <w:t xml:space="preserve">The duality of </w:t>
      </w:r>
      <w:r w:rsidRPr="00C9559A">
        <w:rPr>
          <w:rStyle w:val="StyleUnderline"/>
          <w:b/>
          <w:bCs/>
          <w:highlight w:val="cyan"/>
        </w:rPr>
        <w:t xml:space="preserve">land </w:t>
      </w:r>
      <w:r w:rsidRPr="00C9559A">
        <w:rPr>
          <w:rStyle w:val="StyleUnderline"/>
          <w:b/>
          <w:bCs/>
        </w:rPr>
        <w:t xml:space="preserve">as desecrated, in pain, </w:t>
      </w:r>
      <w:r w:rsidRPr="00C9559A">
        <w:rPr>
          <w:rStyle w:val="StyleUnderline"/>
          <w:b/>
          <w:bCs/>
          <w:highlight w:val="cyan"/>
        </w:rPr>
        <w:t>in need of rescue</w:t>
      </w:r>
      <w:r w:rsidRPr="00C9559A">
        <w:rPr>
          <w:rStyle w:val="StyleUnderline"/>
          <w:b/>
          <w:bCs/>
        </w:rPr>
        <w:t xml:space="preserve">; and land as sacred, wild, and preserve-able; </w:t>
      </w:r>
      <w:r w:rsidRPr="00C9559A">
        <w:rPr>
          <w:rStyle w:val="StyleUnderline"/>
          <w:b/>
          <w:bCs/>
          <w:highlight w:val="cyan"/>
        </w:rPr>
        <w:t>are</w:t>
      </w:r>
      <w:r w:rsidRPr="00C9559A">
        <w:rPr>
          <w:rStyle w:val="StyleUnderline"/>
          <w:b/>
          <w:bCs/>
        </w:rPr>
        <w:t xml:space="preserve"> contemporary </w:t>
      </w:r>
      <w:r w:rsidRPr="00C9559A">
        <w:rPr>
          <w:rStyle w:val="StyleUnderline"/>
          <w:b/>
          <w:bCs/>
          <w:highlight w:val="cyan"/>
        </w:rPr>
        <w:t>discourses that justify re-invasion</w:t>
      </w:r>
      <w:r w:rsidRPr="00A676F7">
        <w:rPr>
          <w:rStyle w:val="StyleUnderline"/>
        </w:rPr>
        <w:t xml:space="preserve">. They collapse Native land and black space together, leading once again to re-settlement. In this futuristic settler vision of land,  </w:t>
      </w:r>
      <w:r w:rsidRPr="00C9559A">
        <w:rPr>
          <w:rStyle w:val="StyleUnderline"/>
          <w:highlight w:val="cyan"/>
        </w:rPr>
        <w:t>Land is</w:t>
      </w:r>
      <w:r w:rsidRPr="00A676F7">
        <w:rPr>
          <w:rStyle w:val="StyleUnderline"/>
        </w:rPr>
        <w:t xml:space="preserve"> sacred yet desecrated – one could say </w:t>
      </w:r>
      <w:r w:rsidRPr="00C9559A">
        <w:rPr>
          <w:rStyle w:val="StyleUnderline"/>
          <w:highlight w:val="cyan"/>
        </w:rPr>
        <w:t>sacredly injured</w:t>
      </w:r>
      <w:r w:rsidRPr="00A676F7">
        <w:rPr>
          <w:rStyle w:val="StyleUnderline"/>
        </w:rPr>
        <w:t xml:space="preserve">.  Indigeneity is metaphorized into the settler’s own adoption of and by the land.  </w:t>
      </w:r>
      <w:r w:rsidRPr="00C9559A">
        <w:rPr>
          <w:rStyle w:val="Emphasis"/>
          <w:highlight w:val="cyan"/>
        </w:rPr>
        <w:t xml:space="preserve">Settlers rewrite </w:t>
      </w:r>
      <w:r w:rsidRPr="00C9559A">
        <w:rPr>
          <w:rStyle w:val="Emphasis"/>
        </w:rPr>
        <w:t>them/</w:t>
      </w:r>
      <w:r w:rsidRPr="00C9559A">
        <w:rPr>
          <w:rStyle w:val="Emphasis"/>
          <w:highlight w:val="cyan"/>
        </w:rPr>
        <w:t>ourselves as ecological stewards</w:t>
      </w:r>
      <w:r w:rsidRPr="00C9559A">
        <w:rPr>
          <w:rStyle w:val="Emphasis"/>
        </w:rPr>
        <w:t xml:space="preserve">.  Re-inhabitation – </w:t>
      </w:r>
      <w:r w:rsidRPr="00C9559A">
        <w:rPr>
          <w:rStyle w:val="Emphasis"/>
          <w:highlight w:val="cyan"/>
        </w:rPr>
        <w:t>a sustainable (settler) future – is the goal</w:t>
      </w:r>
      <w:r w:rsidRPr="00A676F7">
        <w:rPr>
          <w:rStyle w:val="StyleUnderline"/>
        </w:rPr>
        <w:t xml:space="preserve">. In this ecological dystopia, </w:t>
      </w:r>
      <w:r w:rsidRPr="00C9559A">
        <w:rPr>
          <w:rStyle w:val="StyleUnderline"/>
          <w:highlight w:val="cyan"/>
        </w:rPr>
        <w:t>Indigenous Americans are</w:t>
      </w:r>
      <w:r w:rsidRPr="00A676F7">
        <w:rPr>
          <w:rStyle w:val="StyleUnderline"/>
        </w:rPr>
        <w:t xml:space="preserve"> largely </w:t>
      </w:r>
      <w:r w:rsidRPr="00C9559A">
        <w:rPr>
          <w:rStyle w:val="StyleUnderline"/>
          <w:highlight w:val="cyan"/>
        </w:rPr>
        <w:t>extinct through</w:t>
      </w:r>
      <w:r w:rsidRPr="00A676F7">
        <w:rPr>
          <w:rStyle w:val="StyleUnderline"/>
        </w:rPr>
        <w:t xml:space="preserve"> regrettable </w:t>
      </w:r>
      <w:r w:rsidRPr="00C9559A">
        <w:rPr>
          <w:rStyle w:val="StyleUnderline"/>
          <w:highlight w:val="cyan"/>
        </w:rPr>
        <w:t>genocide,4 or survive</w:t>
      </w:r>
      <w:r w:rsidRPr="00A676F7">
        <w:rPr>
          <w:rStyle w:val="StyleUnderline"/>
        </w:rPr>
        <w:t xml:space="preserve"> spectrally </w:t>
      </w:r>
      <w:r w:rsidRPr="00C9559A">
        <w:rPr>
          <w:rStyle w:val="StyleUnderline"/>
          <w:highlight w:val="cyan"/>
        </w:rPr>
        <w:t>through the settler’s</w:t>
      </w:r>
      <w:r w:rsidRPr="00A676F7">
        <w:rPr>
          <w:rStyle w:val="StyleUnderline"/>
        </w:rPr>
        <w:t xml:space="preserve"> Indian </w:t>
      </w:r>
      <w:r w:rsidRPr="00C9559A">
        <w:rPr>
          <w:rStyle w:val="StyleUnderline"/>
          <w:highlight w:val="cyan"/>
        </w:rPr>
        <w:t>heart</w:t>
      </w:r>
      <w:r w:rsidRPr="00A676F7">
        <w:rPr>
          <w:rStyle w:val="StyleUnderline"/>
        </w:rPr>
        <w:t xml:space="preserve">. Indigenous vanishing is essential for the twenty-first century ecological settler to become the new adoptive ‘native’, and thus rightful re-inhabitant of Native land. </w:t>
      </w:r>
      <w:r w:rsidRPr="00C9559A">
        <w:rPr>
          <w:rStyle w:val="StyleUnderline"/>
          <w:highlight w:val="cyan"/>
        </w:rPr>
        <w:t>Terra sacer is a proxy for settler humanity</w:t>
      </w:r>
      <w:r w:rsidRPr="00A676F7">
        <w:rPr>
          <w:rStyle w:val="StyleUnderline"/>
        </w:rPr>
        <w:t>; like the land, settlers view them/ourselves as traumatized yet healable. This is the settler adoption fantasy</w:t>
      </w:r>
      <w:r w:rsidRPr="00A676F7">
        <w:rPr>
          <w:sz w:val="16"/>
        </w:rPr>
        <w:t xml:space="preserve"> (see Tuck and Yang 2012) – that they/we can adopt the land and be adopted by the land – leading Spokane/Coeur d’Alene poet, Alexie (1996) to sardonically observe: In the Great American Indian novel, when it is finally written, all of the white people will be Indians and all of the Indians will be ghosts. Pain, rescue, and place in settler environmentalism Environmental education research has made important critiques of the ecological destruction that has accompanied settler colonialism, of environmental racism, of ‘nature’ as rape-able, and of ‘development’ as the normalized aim of modernity. In these regards, eco-pedagogical approaches align with anti-racist, feminist and Indigenous education principles. However, </w:t>
      </w:r>
      <w:r w:rsidRPr="00C9559A">
        <w:rPr>
          <w:rStyle w:val="StyleUnderline"/>
          <w:highlight w:val="cyan"/>
        </w:rPr>
        <w:t>eco-pedagogies</w:t>
      </w:r>
      <w:r w:rsidRPr="00A676F7">
        <w:rPr>
          <w:rStyle w:val="StyleUnderline"/>
        </w:rPr>
        <w:t xml:space="preserve"> can </w:t>
      </w:r>
      <w:r w:rsidRPr="00C9559A">
        <w:rPr>
          <w:rStyle w:val="StyleUnderline"/>
          <w:highlight w:val="cyan"/>
        </w:rPr>
        <w:t>miss</w:t>
      </w:r>
      <w:r w:rsidRPr="00A676F7">
        <w:rPr>
          <w:rStyle w:val="StyleUnderline"/>
        </w:rPr>
        <w:t xml:space="preserve"> the core of </w:t>
      </w:r>
      <w:r w:rsidRPr="00C9559A">
        <w:rPr>
          <w:rStyle w:val="StyleUnderline"/>
          <w:highlight w:val="cyan"/>
        </w:rPr>
        <w:t>Indigenous relationships to lands and</w:t>
      </w:r>
      <w:r w:rsidRPr="00A676F7">
        <w:rPr>
          <w:rStyle w:val="StyleUnderline"/>
        </w:rPr>
        <w:t xml:space="preserve"> communities, particularly </w:t>
      </w:r>
      <w:r w:rsidRPr="00C9559A">
        <w:rPr>
          <w:rStyle w:val="StyleUnderline"/>
          <w:highlight w:val="cyan"/>
        </w:rPr>
        <w:t>the</w:t>
      </w:r>
      <w:r w:rsidRPr="00A676F7">
        <w:rPr>
          <w:rStyle w:val="StyleUnderline"/>
        </w:rPr>
        <w:t xml:space="preserve"> complex </w:t>
      </w:r>
      <w:r w:rsidRPr="00C9559A">
        <w:rPr>
          <w:rStyle w:val="StyleUnderline"/>
          <w:highlight w:val="cyan"/>
        </w:rPr>
        <w:t>relationships between</w:t>
      </w:r>
      <w:r w:rsidRPr="00A676F7">
        <w:rPr>
          <w:rStyle w:val="StyleUnderline"/>
        </w:rPr>
        <w:t xml:space="preserve"> urban Indigenous </w:t>
      </w:r>
      <w:r w:rsidRPr="00C9559A">
        <w:rPr>
          <w:rStyle w:val="StyleUnderline"/>
          <w:highlight w:val="cyan"/>
        </w:rPr>
        <w:t>land and life</w:t>
      </w:r>
      <w:r w:rsidRPr="00A676F7">
        <w:rPr>
          <w:rStyle w:val="StyleUnderline"/>
        </w:rPr>
        <w:t xml:space="preserve"> (Friedel 2011), not to mention between Indigenous, Black, and ghettoized communities</w:t>
      </w:r>
      <w:r w:rsidRPr="00A676F7">
        <w:rPr>
          <w:sz w:val="16"/>
        </w:rPr>
        <w:t xml:space="preserve">. Moreover, </w:t>
      </w:r>
      <w:r w:rsidRPr="00C9559A">
        <w:rPr>
          <w:rStyle w:val="StyleUnderline"/>
          <w:highlight w:val="cyan"/>
        </w:rPr>
        <w:t>environmental education has been</w:t>
      </w:r>
      <w:r w:rsidRPr="00A676F7">
        <w:rPr>
          <w:rStyle w:val="StyleUnderline"/>
        </w:rPr>
        <w:t xml:space="preserve"> largely silent on land, that is, </w:t>
      </w:r>
      <w:r w:rsidRPr="00C9559A">
        <w:rPr>
          <w:rStyle w:val="StyleUnderline"/>
          <w:highlight w:val="cyan"/>
        </w:rPr>
        <w:t>silent on</w:t>
      </w:r>
      <w:r w:rsidRPr="00A676F7">
        <w:rPr>
          <w:rStyle w:val="StyleUnderline"/>
        </w:rPr>
        <w:t xml:space="preserve"> the settler colonial recasting of land</w:t>
      </w:r>
      <w:r>
        <w:rPr>
          <w:rStyle w:val="StyleUnderline"/>
        </w:rPr>
        <w:t xml:space="preserve"> </w:t>
      </w:r>
      <w:r w:rsidRPr="00A676F7">
        <w:rPr>
          <w:rStyle w:val="StyleUnderline"/>
        </w:rPr>
        <w:t xml:space="preserve">into ‘environment,’ and silent on broader Indigenous </w:t>
      </w:r>
      <w:r w:rsidRPr="00C9559A">
        <w:rPr>
          <w:rStyle w:val="StyleUnderline"/>
          <w:highlight w:val="cyan"/>
        </w:rPr>
        <w:t>understandings of land as</w:t>
      </w:r>
      <w:r w:rsidRPr="00A676F7">
        <w:rPr>
          <w:rStyle w:val="StyleUnderline"/>
        </w:rPr>
        <w:t xml:space="preserve"> ancestor, as </w:t>
      </w:r>
      <w:r w:rsidRPr="00C9559A">
        <w:rPr>
          <w:rStyle w:val="StyleUnderline"/>
          <w:highlight w:val="cyan"/>
        </w:rPr>
        <w:t>sovereign</w:t>
      </w:r>
      <w:r w:rsidRPr="00A676F7">
        <w:rPr>
          <w:rStyle w:val="StyleUnderline"/>
        </w:rPr>
        <w:t>, as people-places with their own politics and identities</w:t>
      </w:r>
      <w:r w:rsidRPr="00A676F7">
        <w:rPr>
          <w:sz w:val="16"/>
        </w:rPr>
        <w:t xml:space="preserve">. As an illustration, this brief vignette of an Urban Ecology unit at an Oakland high school draws from a one-year ethnographic study of youth resistance to education in 1999–2000. Taught by guest instructors from a nonprofit organization in a US history class, the unit aimed to develop young people’s critical awareness of city planning policies and their impact on sustainability. Students role-played board members at a mock county transportation board meeting, as well as special interests: a bicycle collective, a neighborhood road improvement organization, Alameda County (AC) Transit, a pedestrian group, and the Freeway Development Corporation. On the first day of the lesson, instructors discussed environmental racism, showed a video on the growth of urban transportation and the concurrent growth of pollution; in particular, they highlighted the negative consequences of the automobile. As an instance of pain curriculum, it set the stage for a performance of environmentalist rescue. Next, each special interest group was given a set of concerns, and a proposal that required funding from the agency. They were also handed scripted arguments, such that students could literally read their opinions from a paper during their mock board meeting. The board received a one million-dollar budget and a cost breakdown of the proposals. Coincidentally, the budget was just large enough to fund either only the enlargement of an existing freeway, or nearly all of the other proposals. By design, the lesson compelled students to ‘choose’ not to enlarge the freeway. Students detected this agenda early on. ‘It’s like we’re doing them a favor,’ one student observed. The roles for the five-member board were assigned to Nina, Zola, Hanifa, Amber and Marcus – all African American students except for Nina (Mexican-American), and all young women except for Marcus. Zola told me they were all outspoken students and speculated that as the reason they were chosen. Unlike the special interest groups, board members received no scripts. They began to improvise questions that were informed by their perspectives as residents of the city. For example, after a presentation about building bike lanes for the downtown area, Marcus raised the question below. Marcus: What if our city wanted to promote business, how would they be able to keep parking spaces for people that come and aren’t able to ride their bikes to shop at our stores? If we eliminate parking spaces? Concerned about reaching the conclusion of the lesson, one instructor stepped in and prohibited questions from the board. This upset Zola in particular, who wanted to ask a question to AC Transit about their desire to extend a rapid commuter bus service from downtown Oakland to San Francisco. ‘Well, how are we going to make a judgment if we don’t have time for questions?’ When the board went into the hallway to deliberate, they dwelled on the rapid commuter bus proposed by AC Transit, the issue that Zola was unable to query. They felt it was a good presentation with sound arguments. Hanifa: No, I mean she did make a good point though. I mean with the fifty-four people thing [A bus would reduce the number of cars by fifty-four]. However, they drew from their own experiences with the poor service provided to the poorer communities of color, away from downtown, by AC Transit. Some excerpted talk follows below: Zola: The bus takes hell of fucking long. You are stuck on this bus that smells like shit and … They make us pay hella money everyday and walk on, get on their bus. … Marcus: By where I live … the 64, the 64 doesn’t run on the weekend. … Zola: I don’t like County Transit. Why do they want to increase the thing to San Francisco? … We already got BART!5 As they deliberated, they grew increasingly angry about the narrowly conceived options before them, and the obvious directive to vote in favor of the host of alternative transportation reforms. They shifted their performance into a satire of how government policy meets the needs of people with privilege and in power. Amber: I’m gonna say sorry, but we all need new offices downtown so screw you guys. Ending deliberation, they re-entered the classroom/meeting hall. Marcus: By popular demand, we’re giving the money to the Freeway Development Corporation – Instructor: Really? Zola: And the rest of the money goes to buy our office supplies because – Marcus: because we all in the suburbs and – Hanifa: and we need an easy way to work and um – Marcus: So we never really cared about your situation, it’s nothing personal … Paul (a student not on the board, representing AC Transit): You’re ugly Marcus: We’re all Republicans, Paul. We don’t really care about your issues so – Hanifa: So we chose what was best for us and Freeway Corp is what’s most beneficial. Paul and other students: New board! New board! Instructor: That’s the first time that’s happened. Board: [laugh] Learning from youth resistance moves us away from individualizing the critique to the guest instructors’ teaching ability and cultural competency. Rather, youth resistance reveals key differences between what Keeling (2007) terms a ‘ghettocentric commonsense’ and commonsense environmentalism. </w:t>
      </w:r>
      <w:r w:rsidRPr="00A676F7">
        <w:rPr>
          <w:rStyle w:val="StyleUnderline"/>
        </w:rPr>
        <w:t>The youth did not dispute the ecological advantages of bike lanes and public transportation. However, they understood ghetto colonialism from a lived perspective, specifically how city planning has always disposed of poor communities of color</w:t>
      </w:r>
      <w:r w:rsidRPr="00A676F7">
        <w:rPr>
          <w:sz w:val="16"/>
        </w:rPr>
        <w:t xml:space="preserve">. Bike lanes and buses, not to mention BART,6 falsely promised a ‘public’ transportation system because they worked differently for white7 cosmopolitans than for ghettoized peoples. Further, the youth detected the metanarrative within the lesson’s cartography of Oakland’s places and peoples. Downtown matters. Commuters count. Indeed, this </w:t>
      </w:r>
      <w:r w:rsidRPr="00C9559A">
        <w:rPr>
          <w:rStyle w:val="StyleUnderline"/>
          <w:highlight w:val="cyan"/>
        </w:rPr>
        <w:t>urban ecology</w:t>
      </w:r>
      <w:r w:rsidRPr="00A676F7">
        <w:rPr>
          <w:rStyle w:val="StyleUnderline"/>
        </w:rPr>
        <w:t xml:space="preserve"> unit invited students to participate in their own disappearance: lend your voice to </w:t>
      </w:r>
      <w:r w:rsidRPr="00C9559A">
        <w:rPr>
          <w:rStyle w:val="StyleUnderline"/>
          <w:highlight w:val="cyan"/>
        </w:rPr>
        <w:t>fixing the ghetto wasteland</w:t>
      </w:r>
      <w:r w:rsidRPr="00A676F7">
        <w:rPr>
          <w:rStyle w:val="StyleUnderline"/>
        </w:rPr>
        <w:t xml:space="preserve"> by paving bikeways and funding rapid commuter lines for the cosmopolitan citizen. By contrast, the students’ comments reflected everyday tales of dispossession within the very solutions of public infrastructure meant to ‘repair’ the ghetto wasteland. Youth </w:t>
      </w:r>
      <w:r w:rsidRPr="00C9559A">
        <w:rPr>
          <w:rStyle w:val="StyleUnderline"/>
          <w:highlight w:val="cyan"/>
        </w:rPr>
        <w:t>reject</w:t>
      </w:r>
      <w:r w:rsidRPr="00A676F7">
        <w:rPr>
          <w:rStyle w:val="StyleUnderline"/>
        </w:rPr>
        <w:t xml:space="preserve">ed </w:t>
      </w:r>
      <w:r w:rsidRPr="00C9559A">
        <w:rPr>
          <w:rStyle w:val="StyleUnderline"/>
          <w:highlight w:val="cyan"/>
        </w:rPr>
        <w:t>the settler environmentalist moral</w:t>
      </w:r>
      <w:r w:rsidRPr="00A676F7">
        <w:rPr>
          <w:rStyle w:val="StyleUnderline"/>
        </w:rPr>
        <w:t xml:space="preserve"> through a parody of power.</w:t>
      </w:r>
      <w:r w:rsidRPr="00A676F7">
        <w:rPr>
          <w:sz w:val="16"/>
        </w:rPr>
        <w:t xml:space="preserve"> They pulled out the meat ax, and pointed at it with glee. We never really cared about your situation. You are just people in the way. </w:t>
      </w:r>
      <w:r w:rsidRPr="00A676F7">
        <w:rPr>
          <w:rStyle w:val="StyleUnderline"/>
        </w:rPr>
        <w:t>Their performance foreshadowed a future reality</w:t>
      </w:r>
      <w:r w:rsidRPr="00A676F7">
        <w:rPr>
          <w:sz w:val="16"/>
        </w:rPr>
        <w:t xml:space="preserve">. A few years later, then-Mayor Jerry Brown would successfully redevelop downtown Oakland into expensive lofts and condos. When pressed on the costs of gentrification, he replied that Oakland had ‘discriminated’ far too long against middle and upper middle class people. The commuter bus would be extended to SF, and bike lanes put in place. Youth indeed began to disappear – from over 50,000 to fewer than 40,000 school-age youth in five years. </w:t>
      </w:r>
      <w:r w:rsidRPr="00C9559A">
        <w:rPr>
          <w:rStyle w:val="Emphasis"/>
          <w:highlight w:val="cyan"/>
        </w:rPr>
        <w:t>Despite developments</w:t>
      </w:r>
      <w:r w:rsidRPr="00A676F7">
        <w:rPr>
          <w:rStyle w:val="Emphasis"/>
        </w:rPr>
        <w:t xml:space="preserve"> toward a greener city, </w:t>
      </w:r>
      <w:r w:rsidRPr="00C9559A">
        <w:rPr>
          <w:rStyle w:val="Emphasis"/>
          <w:highlight w:val="cyan"/>
        </w:rPr>
        <w:t>urban youth</w:t>
      </w:r>
      <w:r w:rsidRPr="00A676F7">
        <w:rPr>
          <w:rStyle w:val="Emphasis"/>
        </w:rPr>
        <w:t xml:space="preserve"> and their communities </w:t>
      </w:r>
      <w:r w:rsidRPr="00C9559A">
        <w:rPr>
          <w:rStyle w:val="Emphasis"/>
          <w:highlight w:val="cyan"/>
        </w:rPr>
        <w:t>would not fare any better</w:t>
      </w:r>
      <w:r w:rsidRPr="00A676F7">
        <w:rPr>
          <w:rStyle w:val="Emphasis"/>
        </w:rPr>
        <w:t xml:space="preserve">. Urban </w:t>
      </w:r>
      <w:r w:rsidRPr="00C9559A">
        <w:rPr>
          <w:rStyle w:val="Emphasis"/>
          <w:highlight w:val="cyan"/>
        </w:rPr>
        <w:t>educators have few tools for engaging settler colonialism because terra sacer</w:t>
      </w:r>
      <w:r w:rsidRPr="00A676F7">
        <w:rPr>
          <w:rStyle w:val="Emphasis"/>
        </w:rPr>
        <w:t xml:space="preserve"> often </w:t>
      </w:r>
      <w:r w:rsidRPr="00C9559A">
        <w:rPr>
          <w:rStyle w:val="Emphasis"/>
          <w:highlight w:val="cyan"/>
        </w:rPr>
        <w:t>under-girds environmental education</w:t>
      </w:r>
      <w:r w:rsidRPr="00A676F7">
        <w:rPr>
          <w:rStyle w:val="Emphasis"/>
        </w:rPr>
        <w:t xml:space="preserve"> in urban schools</w:t>
      </w:r>
      <w:r w:rsidRPr="00A676F7">
        <w:rPr>
          <w:sz w:val="16"/>
        </w:rPr>
        <w:t xml:space="preserve">. Environmental education offers three limited social justice frameworks: environmental racism – a framework that focuses on pain; green curriculum – a framework that focuses on rescue; and place-based curriculum – a framework that focuses on inclusion, and thus, the replacement of Native land/people with a multicultural immigrant nation. Despite their social justice intentions, and their ecological truths, when strung together, such pedagogies concerning US ghettos contain a settler colonial teleology. </w:t>
      </w:r>
      <w:r w:rsidRPr="00A676F7">
        <w:rPr>
          <w:rStyle w:val="StyleUnderline"/>
        </w:rPr>
        <w:t xml:space="preserve">Pain curriculum8 highlights, legitimately, the disproportionate toxification of air, soil and water in poor, urban, communities of color. However, </w:t>
      </w:r>
      <w:r w:rsidRPr="00C9559A">
        <w:rPr>
          <w:rStyle w:val="StyleUnderline"/>
          <w:highlight w:val="cyan"/>
        </w:rPr>
        <w:t>reducing ghettos to</w:t>
      </w:r>
      <w:r w:rsidRPr="00A676F7">
        <w:rPr>
          <w:rStyle w:val="StyleUnderline"/>
        </w:rPr>
        <w:t xml:space="preserve"> pain-filled sites of environmental </w:t>
      </w:r>
      <w:r w:rsidRPr="00C9559A">
        <w:rPr>
          <w:rStyle w:val="StyleUnderline"/>
          <w:highlight w:val="cyan"/>
        </w:rPr>
        <w:t>toxicity in need of salvation</w:t>
      </w:r>
      <w:r w:rsidRPr="00A676F7">
        <w:rPr>
          <w:rStyle w:val="StyleUnderline"/>
        </w:rPr>
        <w:t xml:space="preserve">, echo the settler colonial logics of terra sacer – wasteland whose inhabitants lack the liberal capitalist insights and technological know-how to properly occupy a city. Rescue curriculum follows logically from pain curriculum. It </w:t>
      </w:r>
      <w:r w:rsidRPr="00C9559A">
        <w:rPr>
          <w:rStyle w:val="StyleUnderline"/>
          <w:highlight w:val="cyan"/>
        </w:rPr>
        <w:t>presents green solutions</w:t>
      </w:r>
      <w:r w:rsidRPr="00A676F7">
        <w:rPr>
          <w:rStyle w:val="StyleUnderline"/>
        </w:rPr>
        <w:t xml:space="preserve"> in the form of urban gardens, recycling, clean fuels, etc. It leans explicitly on green technologies and implicitly on the technologies of government. The hidden curriculum of rescue naturalizes city planning, urban redevelopment, and deghetto-fication as inevitable remedies for pain. It </w:t>
      </w:r>
      <w:r w:rsidRPr="00C9559A">
        <w:rPr>
          <w:rStyle w:val="StyleUnderline"/>
          <w:highlight w:val="cyan"/>
        </w:rPr>
        <w:t>positions</w:t>
      </w:r>
      <w:r w:rsidRPr="00A676F7">
        <w:rPr>
          <w:rStyle w:val="StyleUnderline"/>
        </w:rPr>
        <w:t xml:space="preserve"> ghettoized </w:t>
      </w:r>
      <w:r w:rsidRPr="00C9559A">
        <w:rPr>
          <w:rStyle w:val="StyleUnderline"/>
          <w:highlight w:val="cyan"/>
        </w:rPr>
        <w:t>communities as wards under settler</w:t>
      </w:r>
      <w:r w:rsidRPr="00A676F7">
        <w:rPr>
          <w:rStyle w:val="StyleUnderline"/>
        </w:rPr>
        <w:t xml:space="preserve"> colonial </w:t>
      </w:r>
      <w:r w:rsidRPr="00C9559A">
        <w:rPr>
          <w:rStyle w:val="StyleUnderline"/>
          <w:highlight w:val="cyan"/>
        </w:rPr>
        <w:t>sovereignty</w:t>
      </w:r>
      <w:r w:rsidRPr="00A676F7">
        <w:rPr>
          <w:rStyle w:val="StyleUnderline"/>
        </w:rPr>
        <w:t>. Rescue curriculum promotes green cities, a wealth of green consumption through which the multicultural cosmopolitan citizen earns his/her/our right to be the nouveau settler. Enter place-based curriculum. Place-based curriculum helps write the master narrative of future, green, metropolitan neo-colonies. Often inclusive, multicultural, and celebratory, such curriculum highlights the urban as a place of diversity, flavored by communities of color</w:t>
      </w:r>
      <w:r w:rsidRPr="00A676F7">
        <w:rPr>
          <w:sz w:val="16"/>
        </w:rPr>
        <w:t xml:space="preserve">. (And wouldn’t you like to live here too?) </w:t>
      </w:r>
      <w:r w:rsidRPr="00A676F7">
        <w:rPr>
          <w:rStyle w:val="StyleUnderline"/>
        </w:rPr>
        <w:t xml:space="preserve">Claiming the urban as a contact zone or multicultural home – whether by people of color, or by white people – </w:t>
      </w:r>
      <w:r w:rsidRPr="00C9559A">
        <w:rPr>
          <w:rStyle w:val="StyleUnderline"/>
          <w:highlight w:val="cyan"/>
        </w:rPr>
        <w:t>violently erases Indigenous understandings of</w:t>
      </w:r>
      <w:r w:rsidRPr="00A676F7">
        <w:rPr>
          <w:rStyle w:val="StyleUnderline"/>
        </w:rPr>
        <w:t xml:space="preserve"> that </w:t>
      </w:r>
      <w:r w:rsidRPr="00C9559A">
        <w:rPr>
          <w:rStyle w:val="StyleUnderline"/>
          <w:highlight w:val="cyan"/>
        </w:rPr>
        <w:t>land and place</w:t>
      </w:r>
      <w:r w:rsidRPr="00A676F7">
        <w:rPr>
          <w:rStyle w:val="StyleUnderline"/>
        </w:rPr>
        <w:t xml:space="preserve">. If Native people are mentioned at all, they are almost always only as a premodern population who were pleasantly ‘one with nature,’ or ecological Indians so few in number that </w:t>
      </w:r>
      <w:r w:rsidRPr="00C9559A">
        <w:rPr>
          <w:rStyle w:val="StyleUnderline"/>
          <w:highlight w:val="cyan"/>
        </w:rPr>
        <w:t>the ecological settler becomes a ‘good neighbor’</w:t>
      </w:r>
      <w:r w:rsidRPr="00A676F7">
        <w:rPr>
          <w:rStyle w:val="StyleUnderline"/>
        </w:rPr>
        <w:t xml:space="preserve"> or benevolent reinhabitant. </w:t>
      </w:r>
      <w:r w:rsidRPr="00C9559A">
        <w:rPr>
          <w:rStyle w:val="StyleUnderline"/>
          <w:highlight w:val="cyan"/>
        </w:rPr>
        <w:t>Such</w:t>
      </w:r>
      <w:r w:rsidRPr="00A676F7">
        <w:rPr>
          <w:rStyle w:val="StyleUnderline"/>
        </w:rPr>
        <w:t xml:space="preserve"> a </w:t>
      </w:r>
      <w:r w:rsidRPr="00C9559A">
        <w:rPr>
          <w:rStyle w:val="StyleUnderline"/>
          <w:highlight w:val="cyan"/>
        </w:rPr>
        <w:t>representation inscribes settler colonialism</w:t>
      </w:r>
      <w:r w:rsidRPr="00A676F7">
        <w:rPr>
          <w:rStyle w:val="StyleUnderline"/>
        </w:rPr>
        <w:t xml:space="preserve"> as a done deal, renders urban Native youth as inauthentic Indians, </w:t>
      </w:r>
      <w:r w:rsidRPr="00C9559A">
        <w:rPr>
          <w:rStyle w:val="StyleUnderline"/>
          <w:highlight w:val="cyan"/>
        </w:rPr>
        <w:t>and denies</w:t>
      </w:r>
      <w:r w:rsidRPr="00A676F7">
        <w:rPr>
          <w:rStyle w:val="StyleUnderline"/>
        </w:rPr>
        <w:t xml:space="preserve"> contemporary </w:t>
      </w:r>
      <w:r w:rsidRPr="00C9559A">
        <w:rPr>
          <w:rStyle w:val="StyleUnderline"/>
          <w:highlight w:val="cyan"/>
        </w:rPr>
        <w:t>Native</w:t>
      </w:r>
      <w:r w:rsidRPr="00A676F7">
        <w:rPr>
          <w:rStyle w:val="StyleUnderline"/>
        </w:rPr>
        <w:t xml:space="preserve"> relationships to urban </w:t>
      </w:r>
      <w:r w:rsidRPr="00C9559A">
        <w:rPr>
          <w:rStyle w:val="StyleUnderline"/>
          <w:highlight w:val="cyan"/>
        </w:rPr>
        <w:t>land</w:t>
      </w:r>
      <w:r w:rsidRPr="00A676F7">
        <w:rPr>
          <w:rStyle w:val="StyleUnderline"/>
        </w:rPr>
        <w:t xml:space="preserve"> and place (Friedel 2011). The hidden curriculum of place-based pedagogy lies in its teleology. Native people used to live here. White people settled here; they fled. People of color replaced white people; they suffer. Coming up, the multicultural cosmopolitan citizen will replace people of color. When the Great American City is finally built, all the white people will be colorful, and all the colored people will be gone.</w:t>
      </w:r>
    </w:p>
    <w:p w14:paraId="03C6B0E7" w14:textId="78B22045" w:rsidR="00CC004A" w:rsidRPr="0046608C" w:rsidRDefault="00CC004A" w:rsidP="00CC004A">
      <w:pPr>
        <w:pStyle w:val="Heading3"/>
        <w:rPr>
          <w:rFonts w:cs="Calibri"/>
        </w:rPr>
      </w:pPr>
      <w:r w:rsidRPr="0046608C">
        <w:rPr>
          <w:rFonts w:cs="Calibri"/>
        </w:rPr>
        <w:t>Extinction</w:t>
      </w:r>
    </w:p>
    <w:p w14:paraId="787D4DFB" w14:textId="77777777" w:rsidR="0020029A" w:rsidRPr="0046608C" w:rsidRDefault="0020029A" w:rsidP="0020029A">
      <w:pPr>
        <w:pStyle w:val="Heading4"/>
        <w:rPr>
          <w:rFonts w:cs="Calibri"/>
        </w:rPr>
      </w:pPr>
      <w:r w:rsidRPr="0046608C">
        <w:rPr>
          <w:rFonts w:cs="Calibri"/>
        </w:rPr>
        <w:t xml:space="preserve">Civil Society reifies a </w:t>
      </w:r>
      <w:r w:rsidRPr="0046608C">
        <w:rPr>
          <w:rFonts w:cs="Calibri"/>
          <w:u w:val="single"/>
        </w:rPr>
        <w:t>temporal narrative</w:t>
      </w:r>
      <w:r w:rsidRPr="0046608C">
        <w:rPr>
          <w:rFonts w:cs="Calibri"/>
        </w:rPr>
        <w:t xml:space="preserve"> that uses doomsday rhetoric to bracket out the indigenous as “relics of the past” that are anathemas to progress—that instills a </w:t>
      </w:r>
      <w:r w:rsidRPr="0046608C">
        <w:rPr>
          <w:rFonts w:cs="Calibri"/>
          <w:u w:val="single"/>
        </w:rPr>
        <w:t>linear futurism</w:t>
      </w:r>
      <w:r w:rsidRPr="0046608C">
        <w:rPr>
          <w:rFonts w:cs="Calibri"/>
        </w:rPr>
        <w:t xml:space="preserve"> that absolves us of responsibility for settler colonialism</w:t>
      </w:r>
    </w:p>
    <w:p w14:paraId="7A257BA2" w14:textId="77777777" w:rsidR="0020029A" w:rsidRPr="0046608C" w:rsidRDefault="0020029A" w:rsidP="0020029A">
      <w:pPr>
        <w:rPr>
          <w:sz w:val="16"/>
          <w:szCs w:val="16"/>
        </w:rPr>
      </w:pPr>
      <w:r w:rsidRPr="0046608C">
        <w:rPr>
          <w:rStyle w:val="Style13ptBold"/>
        </w:rPr>
        <w:t>Lake 91</w:t>
      </w:r>
      <w:r w:rsidRPr="0046608C">
        <w:rPr>
          <w:sz w:val="16"/>
          <w:szCs w:val="16"/>
        </w:rPr>
        <w:t>, Associate Professor of Communication at the University of Southern California (Randall A., “BETWEEN MYTH AND HISTORY: ENACTING TIME IN NATIVE AMERICAN PROTEST RHETORIC,” May 1991, The Quarterly Journal of Speech 77(2):123-151, accessed 12-13-12 //Bosley) *Evidence has been gendered modified</w:t>
      </w:r>
    </w:p>
    <w:p w14:paraId="0B04F3F6" w14:textId="77777777" w:rsidR="0020029A" w:rsidRPr="0046608C" w:rsidRDefault="0020029A" w:rsidP="0020029A">
      <w:r w:rsidRPr="0046608C">
        <w:rPr>
          <w:sz w:val="14"/>
          <w:szCs w:val="16"/>
        </w:rPr>
        <w:t>Nowhere is</w:t>
      </w:r>
      <w:r w:rsidRPr="0046608C">
        <w:rPr>
          <w:sz w:val="14"/>
        </w:rPr>
        <w:t xml:space="preserve"> this contest more evident than in the on-going struggle among some contemporary Native Americans to withstand the</w:t>
      </w:r>
      <w:r w:rsidRPr="0046608C">
        <w:rPr>
          <w:strike/>
          <w:sz w:val="14"/>
        </w:rPr>
        <w:t xml:space="preserve"> </w:t>
      </w:r>
      <w:r w:rsidRPr="0046608C">
        <w:rPr>
          <w:sz w:val="14"/>
          <w:szCs w:val="16"/>
        </w:rPr>
        <w:t>man</w:t>
      </w:r>
      <w:r w:rsidRPr="0046608C">
        <w:rPr>
          <w:sz w:val="14"/>
        </w:rPr>
        <w:t xml:space="preserve">ifold pressures of assimilation and preserve a semblance of "traditional" tribal cultures. Their struggle is infused with temporal concerns: thoroughly (and painfully) cognizant of the history of native/Euramerican relations on this continent, activists seek the meaning of this past, construe its relevance to their current condition, find in it their purpose and tactics, and presage the final victory to come. Superficially, Red Power rhetoric is no different from that of other social movements in these respects; all articulate a self-justificatory narrative that interweaves past, present, and future. </w:t>
      </w:r>
      <w:r w:rsidRPr="0046608C">
        <w:rPr>
          <w:b/>
          <w:highlight w:val="cyan"/>
          <w:u w:val="single"/>
        </w:rPr>
        <w:t>Red Power</w:t>
      </w:r>
      <w:r w:rsidRPr="0046608C">
        <w:rPr>
          <w:sz w:val="14"/>
        </w:rPr>
        <w:t xml:space="preserve">'s story, however, is unusual, and ought be of particular concern to rhetorical scholars, for two reasons. First, it </w:t>
      </w:r>
      <w:r w:rsidRPr="0046608C">
        <w:rPr>
          <w:b/>
          <w:highlight w:val="cyan"/>
          <w:u w:val="single"/>
        </w:rPr>
        <w:t>struggles against a</w:t>
      </w:r>
      <w:r w:rsidRPr="0046608C">
        <w:rPr>
          <w:sz w:val="14"/>
        </w:rPr>
        <w:t xml:space="preserve">n especially well-developed and </w:t>
      </w:r>
      <w:r w:rsidRPr="0046608C">
        <w:rPr>
          <w:b/>
          <w:u w:val="single"/>
        </w:rPr>
        <w:t xml:space="preserve">powerful Euramerican </w:t>
      </w:r>
      <w:r w:rsidRPr="0046608C">
        <w:rPr>
          <w:b/>
          <w:highlight w:val="cyan"/>
          <w:u w:val="single"/>
        </w:rPr>
        <w:t>narrative which</w:t>
      </w:r>
      <w:r w:rsidRPr="0046608C">
        <w:rPr>
          <w:sz w:val="14"/>
        </w:rPr>
        <w:t xml:space="preserve">, in telling the lessons of its own history, </w:t>
      </w:r>
      <w:r w:rsidRPr="0046608C">
        <w:rPr>
          <w:b/>
          <w:highlight w:val="cyan"/>
          <w:u w:val="single"/>
        </w:rPr>
        <w:t>renders Native</w:t>
      </w:r>
      <w:r w:rsidRPr="0046608C">
        <w:rPr>
          <w:b/>
          <w:u w:val="single"/>
        </w:rPr>
        <w:t xml:space="preserve"> American</w:t>
      </w:r>
      <w:r w:rsidRPr="0046608C">
        <w:rPr>
          <w:b/>
          <w:highlight w:val="cyan"/>
          <w:u w:val="single"/>
        </w:rPr>
        <w:t>s relics of the past</w:t>
      </w:r>
      <w:r w:rsidRPr="0046608C">
        <w:rPr>
          <w:sz w:val="14"/>
        </w:rPr>
        <w:t xml:space="preserve">, thus </w:t>
      </w:r>
      <w:r w:rsidRPr="0046608C">
        <w:rPr>
          <w:b/>
          <w:u w:val="single"/>
        </w:rPr>
        <w:t>absent from</w:t>
      </w:r>
      <w:r w:rsidRPr="0046608C">
        <w:rPr>
          <w:sz w:val="14"/>
        </w:rPr>
        <w:t xml:space="preserve"> (and logically, </w:t>
      </w:r>
      <w:r w:rsidRPr="0046608C">
        <w:rPr>
          <w:rStyle w:val="Emphasis"/>
          <w:highlight w:val="cyan"/>
        </w:rPr>
        <w:t>silent in</w:t>
      </w:r>
      <w:r w:rsidRPr="0046608C">
        <w:rPr>
          <w:sz w:val="14"/>
        </w:rPr>
        <w:t xml:space="preserve">) </w:t>
      </w:r>
      <w:r w:rsidRPr="0046608C">
        <w:rPr>
          <w:b/>
          <w:highlight w:val="cyan"/>
          <w:u w:val="single"/>
        </w:rPr>
        <w:t xml:space="preserve">the present and </w:t>
      </w:r>
      <w:r w:rsidRPr="0046608C">
        <w:rPr>
          <w:rStyle w:val="Emphasis"/>
          <w:highlight w:val="cyan"/>
        </w:rPr>
        <w:t>irrelevant</w:t>
      </w:r>
      <w:r w:rsidRPr="0046608C">
        <w:rPr>
          <w:b/>
          <w:highlight w:val="cyan"/>
          <w:u w:val="single"/>
        </w:rPr>
        <w:t xml:space="preserve"> to the future</w:t>
      </w:r>
      <w:r w:rsidRPr="0046608C">
        <w:rPr>
          <w:b/>
          <w:u w:val="single"/>
        </w:rPr>
        <w:t>.</w:t>
      </w:r>
      <w:r w:rsidRPr="0046608C">
        <w:rPr>
          <w:sz w:val="14"/>
        </w:rPr>
        <w:t xml:space="preserve"> Second, </w:t>
      </w:r>
      <w:r w:rsidRPr="0046608C">
        <w:rPr>
          <w:b/>
          <w:highlight w:val="cyan"/>
          <w:u w:val="single"/>
        </w:rPr>
        <w:t>Red Power</w:t>
      </w:r>
      <w:r w:rsidRPr="0046608C">
        <w:rPr>
          <w:sz w:val="14"/>
        </w:rPr>
        <w:t xml:space="preserve"> rhetoric</w:t>
      </w:r>
      <w:r w:rsidRPr="0046608C">
        <w:rPr>
          <w:b/>
          <w:u w:val="single"/>
        </w:rPr>
        <w:t xml:space="preserve"> </w:t>
      </w:r>
      <w:r w:rsidRPr="0046608C">
        <w:rPr>
          <w:b/>
          <w:highlight w:val="cyan"/>
          <w:u w:val="single"/>
        </w:rPr>
        <w:t xml:space="preserve">articulates a time grounded in ritual that </w:t>
      </w:r>
      <w:r w:rsidRPr="0046608C">
        <w:rPr>
          <w:b/>
          <w:u w:val="single"/>
        </w:rPr>
        <w:t>challenges prevailing Euramerican metaphors of time itself</w:t>
      </w:r>
      <w:r w:rsidRPr="0046608C">
        <w:rPr>
          <w:sz w:val="14"/>
        </w:rPr>
        <w:t xml:space="preserve"> (expresses, that is, what Eliade [1954; 1959, esp. pp. 68-113; 1963, esp. pp. 75-91] calls "sacred," as differentiated from "profane" time), </w:t>
      </w:r>
      <w:r w:rsidRPr="0046608C">
        <w:rPr>
          <w:b/>
          <w:u w:val="single"/>
        </w:rPr>
        <w:t xml:space="preserve">and </w:t>
      </w:r>
      <w:r w:rsidRPr="0046608C">
        <w:rPr>
          <w:b/>
          <w:highlight w:val="cyan"/>
          <w:u w:val="single"/>
        </w:rPr>
        <w:t>problematizes</w:t>
      </w:r>
      <w:r w:rsidRPr="0046608C">
        <w:rPr>
          <w:sz w:val="14"/>
        </w:rPr>
        <w:t xml:space="preserve"> the very categories of </w:t>
      </w:r>
      <w:r w:rsidRPr="0046608C">
        <w:rPr>
          <w:b/>
          <w:highlight w:val="cyan"/>
          <w:u w:val="single"/>
        </w:rPr>
        <w:t>"past," "present," and "future."</w:t>
      </w:r>
      <w:r w:rsidRPr="0046608C">
        <w:rPr>
          <w:sz w:val="14"/>
        </w:rPr>
        <w:t xml:space="preserve"> In short, </w:t>
      </w:r>
      <w:r w:rsidRPr="0046608C">
        <w:rPr>
          <w:b/>
          <w:u w:val="single"/>
        </w:rPr>
        <w:t>the "shared time" of Native American protest rhetoric subverts</w:t>
      </w:r>
      <w:r w:rsidRPr="0046608C">
        <w:rPr>
          <w:sz w:val="14"/>
        </w:rPr>
        <w:t xml:space="preserve"> not only our own sense of the appropriate time for and timeliness of native activism, but also </w:t>
      </w:r>
      <w:r w:rsidRPr="0046608C">
        <w:rPr>
          <w:b/>
          <w:u w:val="single"/>
        </w:rPr>
        <w:t xml:space="preserve">the very constructs with which we theorize about the temporal dimensions of (their) rhetoric. </w:t>
      </w:r>
      <w:r w:rsidRPr="0046608C">
        <w:rPr>
          <w:sz w:val="14"/>
        </w:rPr>
        <w:t xml:space="preserve">This essay, then, examines certain temporal features of the Euramerican establishment's discourse concerning Native Americans, and then the Red Power movement's responses thereto. In each case, I examine, first, the characterization of Euramerican/native relations; second, the temporal metaphors that infuse these characterizations; and third, the discourse's rhetorical power and limitations. I argue that both groups exploit the resources of metaphors of time in arguments concerning the relative superiority of native and Euramerican cultures, the meaning and relevance of the "past," i.e., historical events in native/Euramerican relations, to the contemporary Native American activist cause, and the inevitability of the triumph of one way of life over the other. However, because movement and establishment invoke different metaphors, the claims made and the shared time created are starkly opposed. Drawing principally upon time's arrow, Euramerican discourse characterizes native cultures as outdated and regressive, native history as uncorrectable (if regrettable), and native activism as a historical anachronism. Activist rhetoric, in contrast, exploits primarily time's circle to characterize native "history" as an on-going tale of injustice, the modern movement as the fulfillment of ancient prophecies, and native cultures as the sort to which all human life will turn to survive.3 Finally, I consider implications of this analysis. The Iron Law of History and the Native Other . . . How should I live? Among my people a small voice? In your world silent? Among my people there is no horizon In your world I have seen the universe contained in glass . . . "[M]ost </w:t>
      </w:r>
      <w:r w:rsidRPr="0046608C">
        <w:rPr>
          <w:b/>
          <w:u w:val="single"/>
        </w:rPr>
        <w:t xml:space="preserve">commentators </w:t>
      </w:r>
      <w:r w:rsidRPr="0046608C">
        <w:rPr>
          <w:sz w:val="14"/>
        </w:rPr>
        <w:t>on American culture," contends Arnold Krupat (1989, p. 3), "generally have</w:t>
      </w:r>
      <w:r w:rsidRPr="0046608C">
        <w:rPr>
          <w:strike/>
          <w:sz w:val="14"/>
        </w:rPr>
        <w:t xml:space="preserve"> man</w:t>
      </w:r>
      <w:r w:rsidRPr="0046608C">
        <w:rPr>
          <w:sz w:val="14"/>
        </w:rPr>
        <w:t>aged to</w:t>
      </w:r>
      <w:r w:rsidRPr="0046608C">
        <w:rPr>
          <w:b/>
          <w:u w:val="single"/>
        </w:rPr>
        <w:t xml:space="preserve"> proceed </w:t>
      </w:r>
      <w:r w:rsidRPr="0046608C">
        <w:rPr>
          <w:sz w:val="14"/>
        </w:rPr>
        <w:t>as though there were no relation between the two, white and red, Euramerican and Native American, as if absence rather than avoidance defined the New World</w:t>
      </w:r>
      <w:r w:rsidRPr="0046608C">
        <w:rPr>
          <w:b/>
          <w:u w:val="single"/>
        </w:rPr>
        <w:t>: as if America was</w:t>
      </w:r>
      <w:r w:rsidRPr="0046608C">
        <w:rPr>
          <w:sz w:val="14"/>
        </w:rPr>
        <w:t xml:space="preserve"> indeed </w:t>
      </w:r>
      <w:r w:rsidRPr="0046608C">
        <w:rPr>
          <w:b/>
          <w:u w:val="single"/>
        </w:rPr>
        <w:t>'virgin land,'</w:t>
      </w:r>
      <w:r w:rsidRPr="0046608C">
        <w:rPr>
          <w:sz w:val="14"/>
        </w:rPr>
        <w:t xml:space="preserve"> empty, uninhabited, silent, dumb </w:t>
      </w:r>
      <w:r w:rsidRPr="0046608C">
        <w:rPr>
          <w:b/>
          <w:u w:val="single"/>
        </w:rPr>
        <w:t>until the Europeans brought the plow</w:t>
      </w:r>
      <w:r w:rsidRPr="0046608C">
        <w:rPr>
          <w:sz w:val="14"/>
        </w:rPr>
        <w:t xml:space="preserve"> and the pen to cultivate its wilderness." From the earliest days, however, </w:t>
      </w:r>
      <w:r w:rsidRPr="0046608C">
        <w:rPr>
          <w:b/>
          <w:u w:val="single"/>
        </w:rPr>
        <w:t>settlers seeking to carve out</w:t>
      </w:r>
      <w:r w:rsidRPr="0046608C">
        <w:rPr>
          <w:sz w:val="14"/>
        </w:rPr>
        <w:t xml:space="preserve"> a "</w:t>
      </w:r>
      <w:r w:rsidRPr="0046608C">
        <w:rPr>
          <w:b/>
          <w:u w:val="single"/>
        </w:rPr>
        <w:t>civilization</w:t>
      </w:r>
      <w:r w:rsidRPr="0046608C">
        <w:rPr>
          <w:sz w:val="14"/>
        </w:rPr>
        <w:t>" in this land</w:t>
      </w:r>
      <w:r w:rsidRPr="0046608C">
        <w:rPr>
          <w:b/>
          <w:u w:val="single"/>
        </w:rPr>
        <w:t xml:space="preserve"> confronted the </w:t>
      </w:r>
      <w:r w:rsidRPr="0046608C">
        <w:rPr>
          <w:sz w:val="14"/>
        </w:rPr>
        <w:t xml:space="preserve">persistent and awkward </w:t>
      </w:r>
      <w:r w:rsidRPr="0046608C">
        <w:rPr>
          <w:b/>
          <w:u w:val="single"/>
        </w:rPr>
        <w:t>fact that the New World was anything but empty and silent</w:t>
      </w:r>
      <w:r w:rsidRPr="0046608C">
        <w:rPr>
          <w:sz w:val="14"/>
        </w:rPr>
        <w:t xml:space="preserve">. And so, as Pearce (1953), among others, has documented amply, </w:t>
      </w:r>
      <w:r w:rsidRPr="0046608C">
        <w:rPr>
          <w:b/>
          <w:u w:val="single"/>
        </w:rPr>
        <w:t>this "civilization" came to define itself in opposition to native "savagism."</w:t>
      </w:r>
      <w:r w:rsidRPr="0046608C">
        <w:rPr>
          <w:sz w:val="14"/>
        </w:rPr>
        <w:t xml:space="preserve">4 At first, driven by the aggressive spirit of Puritan Protestantism, </w:t>
      </w:r>
      <w:r w:rsidRPr="0046608C">
        <w:rPr>
          <w:b/>
          <w:u w:val="single"/>
        </w:rPr>
        <w:t>"civilization" articulated a rhetoric of "salvationism,"</w:t>
      </w:r>
      <w:r w:rsidRPr="0046608C">
        <w:rPr>
          <w:sz w:val="14"/>
        </w:rPr>
        <w:t xml:space="preserve"> which Krupat (1989, p. 142) describes as "the discursive equivalent of a glass trained on heaven through which all this world must be seen," and which narrowed the native horizon fundamentally to conversion and extermination. In the second quarter of the nineteenth century, this discourse became secularized, and God's will became an evolutionary law of nature (Krupat, 1989, p. 142). Salvationism became assimilationism. As Commissioner of Indian Affairs Morgan (cited in Forbes, 1964, p. 114) put it bluntly in 1889, natives were to "conform to the White</w:t>
      </w:r>
      <w:r w:rsidRPr="0046608C">
        <w:rPr>
          <w:strike/>
          <w:sz w:val="14"/>
        </w:rPr>
        <w:t xml:space="preserve"> man</w:t>
      </w:r>
      <w:r w:rsidRPr="0046608C">
        <w:rPr>
          <w:sz w:val="14"/>
        </w:rPr>
        <w:t>'s ways, peaceably if they will, forceably if they must. . ." But whether decreed in heaven or on earth, by divine will or history,</w:t>
      </w:r>
      <w:r w:rsidRPr="0046608C">
        <w:rPr>
          <w:b/>
          <w:u w:val="single"/>
        </w:rPr>
        <w:t xml:space="preserve"> </w:t>
      </w:r>
      <w:r w:rsidRPr="0046608C">
        <w:rPr>
          <w:b/>
          <w:highlight w:val="cyan"/>
          <w:u w:val="single"/>
        </w:rPr>
        <w:t>the fate of</w:t>
      </w:r>
      <w:r w:rsidRPr="0046608C">
        <w:rPr>
          <w:b/>
          <w:u w:val="single"/>
        </w:rPr>
        <w:t xml:space="preserve"> the </w:t>
      </w:r>
      <w:r w:rsidRPr="0046608C">
        <w:rPr>
          <w:b/>
          <w:highlight w:val="cyan"/>
          <w:u w:val="single"/>
        </w:rPr>
        <w:t xml:space="preserve">natives was </w:t>
      </w:r>
      <w:r w:rsidRPr="0046608C">
        <w:rPr>
          <w:sz w:val="14"/>
        </w:rPr>
        <w:t>sealed, to be</w:t>
      </w:r>
      <w:r w:rsidRPr="0046608C">
        <w:rPr>
          <w:b/>
          <w:u w:val="single"/>
        </w:rPr>
        <w:t xml:space="preserve"> </w:t>
      </w:r>
      <w:r w:rsidRPr="0046608C">
        <w:rPr>
          <w:b/>
          <w:highlight w:val="cyan"/>
          <w:u w:val="single"/>
        </w:rPr>
        <w:t xml:space="preserve">supplanted by the inevitable march of </w:t>
      </w:r>
      <w:r w:rsidRPr="0046608C">
        <w:rPr>
          <w:b/>
          <w:u w:val="single"/>
        </w:rPr>
        <w:t>American</w:t>
      </w:r>
      <w:r w:rsidRPr="0046608C">
        <w:rPr>
          <w:b/>
          <w:highlight w:val="cyan"/>
          <w:u w:val="single"/>
        </w:rPr>
        <w:t xml:space="preserve"> civilization</w:t>
      </w:r>
      <w:r w:rsidRPr="0046608C">
        <w:rPr>
          <w:sz w:val="14"/>
        </w:rPr>
        <w:t>. As "</w:t>
      </w:r>
      <w:r w:rsidRPr="0046608C">
        <w:rPr>
          <w:b/>
          <w:u w:val="single"/>
        </w:rPr>
        <w:t>one who had no right to be heard from</w:t>
      </w:r>
      <w:r w:rsidRPr="0046608C">
        <w:rPr>
          <w:sz w:val="14"/>
        </w:rPr>
        <w:t xml:space="preserve">" (Frost, 1949, p. 179), </w:t>
      </w:r>
      <w:r w:rsidRPr="0046608C">
        <w:rPr>
          <w:b/>
          <w:u w:val="single"/>
        </w:rPr>
        <w:t xml:space="preserve">the savage Other was, finally and irrevocably, to be silenced. </w:t>
      </w:r>
      <w:r w:rsidRPr="0046608C">
        <w:rPr>
          <w:b/>
          <w:highlight w:val="cyan"/>
          <w:u w:val="single"/>
        </w:rPr>
        <w:t>The denouement of this narrative is</w:t>
      </w:r>
      <w:r w:rsidRPr="0046608C">
        <w:rPr>
          <w:b/>
          <w:u w:val="single"/>
        </w:rPr>
        <w:t xml:space="preserve"> the familiar theme of </w:t>
      </w:r>
      <w:r w:rsidRPr="0046608C">
        <w:rPr>
          <w:b/>
          <w:highlight w:val="cyan"/>
          <w:u w:val="single"/>
        </w:rPr>
        <w:t>the</w:t>
      </w:r>
      <w:r w:rsidRPr="0046608C">
        <w:rPr>
          <w:sz w:val="14"/>
        </w:rPr>
        <w:t xml:space="preserve"> </w:t>
      </w:r>
      <w:r w:rsidRPr="0046608C">
        <w:rPr>
          <w:b/>
          <w:u w:val="single"/>
        </w:rPr>
        <w:t>"</w:t>
      </w:r>
      <w:r w:rsidRPr="0046608C">
        <w:rPr>
          <w:b/>
          <w:highlight w:val="cyan"/>
          <w:u w:val="single"/>
        </w:rPr>
        <w:t>vanishing</w:t>
      </w:r>
      <w:r w:rsidRPr="0046608C">
        <w:rPr>
          <w:sz w:val="14"/>
          <w:highlight w:val="cyan"/>
        </w:rPr>
        <w:t xml:space="preserve"> </w:t>
      </w:r>
      <w:r w:rsidRPr="0046608C">
        <w:rPr>
          <w:b/>
          <w:highlight w:val="cyan"/>
          <w:u w:val="single"/>
        </w:rPr>
        <w:t>[Native]</w:t>
      </w:r>
      <w:r w:rsidRPr="0046608C">
        <w:rPr>
          <w:b/>
          <w:u w:val="single"/>
        </w:rPr>
        <w:t xml:space="preserve"> </w:t>
      </w:r>
      <w:r w:rsidRPr="0046608C">
        <w:rPr>
          <w:sz w:val="14"/>
        </w:rPr>
        <w:t>red</w:t>
      </w:r>
      <w:r w:rsidRPr="0046608C">
        <w:rPr>
          <w:strike/>
          <w:sz w:val="14"/>
        </w:rPr>
        <w:t xml:space="preserve"> man</w:t>
      </w:r>
      <w:r w:rsidRPr="0046608C">
        <w:rPr>
          <w:sz w:val="14"/>
        </w:rPr>
        <w:t>.</w:t>
      </w:r>
      <w:r w:rsidRPr="0046608C">
        <w:rPr>
          <w:b/>
          <w:u w:val="single"/>
        </w:rPr>
        <w:t>"</w:t>
      </w:r>
      <w:r w:rsidRPr="0046608C">
        <w:rPr>
          <w:sz w:val="14"/>
        </w:rPr>
        <w:t xml:space="preserve"> The belief that primitive native societies must and would give way before the advancing tide of Euramerican civilization, either to be absorbed or crushed, has a long history. Count Alexis de Tocqueville (cited in McNickle, 1973, p. 3) remarked in 1831: "The Indians have been ruined by a competition which they had not the means of sustaining." A century ago, a West Point cadet named Custer (cited in Steiner, 1968, p. x) lamented the passing of the race in a term paper for his ethics class: "The red</w:t>
      </w:r>
      <w:r w:rsidRPr="0046608C">
        <w:rPr>
          <w:strike/>
          <w:sz w:val="14"/>
        </w:rPr>
        <w:t xml:space="preserve"> man</w:t>
      </w:r>
      <w:r w:rsidRPr="0046608C">
        <w:rPr>
          <w:sz w:val="14"/>
        </w:rPr>
        <w:t xml:space="preserve"> is alone in his misery. We behold him now on the verge of extinction, standing on his last foothold . . . and soon he will be talked of as a noble race who once existed but have passed away." In 1911, Boas (cited in Steiner, 1968, p. xi) noted that the proportion of people with Indian blood "is so insignificant that it may well be disregarded," for the race had "vanished comparatively rapidly." Three years later, Moorehead (1914, p. 10) lamented that "we have brought about the extinction of tribal and communistic life among the Indians." The theme of inevitable doom was common "in song and story," and exemplified by James E. Fraser's equestrian statue, "The End of the Trail," first shown at the 1915 San Francisco Exposition (McNickle, 1973, p. 3). Doomsaying continued into the middle of this century. In his 1932 chronicle, The Passing American, Linderman (cited in Steiner, 1968, p. xi) observed that even the Indian had forgotten the Indian: "The young Indians know next to nothing about their people . . . and now it is too late to learn." Journalist John Keats (cited in Steiner, 1968, p. xi) echoed this sentiment in 1964, asking: "But, who speaks for the Indian? Amazingly his cause is almost without rebels to support it." The closing line of Paul Radin's The Story of the American Indian (1927/1937, p. 371) stressed the finality of the 1890 massacre at Wounded Knee: "The white</w:t>
      </w:r>
      <w:r w:rsidRPr="0046608C">
        <w:rPr>
          <w:strike/>
          <w:sz w:val="14"/>
        </w:rPr>
        <w:t xml:space="preserve"> man</w:t>
      </w:r>
      <w:r w:rsidRPr="0046608C">
        <w:rPr>
          <w:sz w:val="14"/>
        </w:rPr>
        <w:t xml:space="preserve"> had triumphed . . . the Indians were crushed. Their nerve was gone. Broken, disorganized, externally and internally they gave up the fight." In this way, the theme of the vanishing red</w:t>
      </w:r>
      <w:r w:rsidRPr="0046608C">
        <w:rPr>
          <w:strike/>
          <w:sz w:val="14"/>
        </w:rPr>
        <w:t xml:space="preserve"> man</w:t>
      </w:r>
      <w:r w:rsidRPr="0046608C">
        <w:rPr>
          <w:sz w:val="14"/>
        </w:rPr>
        <w:t xml:space="preserve"> voices the evolutionary claim that time, indeed, marches on. Ironically,</w:t>
      </w:r>
      <w:r w:rsidRPr="0046608C">
        <w:rPr>
          <w:strike/>
          <w:sz w:val="14"/>
        </w:rPr>
        <w:t xml:space="preserve"> man</w:t>
      </w:r>
      <w:r w:rsidRPr="0046608C">
        <w:rPr>
          <w:sz w:val="14"/>
        </w:rPr>
        <w:t>y of these pronouncements were sounded by observers acutely sympathetic to the plight of Native Americans. To a degree, the theme of the vanishing red</w:t>
      </w:r>
      <w:r w:rsidRPr="0046608C">
        <w:rPr>
          <w:strike/>
          <w:sz w:val="14"/>
        </w:rPr>
        <w:t xml:space="preserve"> man</w:t>
      </w:r>
      <w:r w:rsidRPr="0046608C">
        <w:rPr>
          <w:sz w:val="14"/>
        </w:rPr>
        <w:t xml:space="preserve">, like its cousin the noble savage, romanticizes native people and martyrs them to Euramerican greed and racism. Yet, </w:t>
      </w:r>
      <w:r w:rsidRPr="0046608C">
        <w:rPr>
          <w:b/>
          <w:highlight w:val="cyan"/>
          <w:u w:val="single"/>
        </w:rPr>
        <w:t xml:space="preserve">the portrayal of </w:t>
      </w:r>
      <w:r w:rsidRPr="0046608C">
        <w:rPr>
          <w:sz w:val="14"/>
        </w:rPr>
        <w:t>their</w:t>
      </w:r>
      <w:r w:rsidRPr="0046608C">
        <w:rPr>
          <w:b/>
          <w:highlight w:val="cyan"/>
          <w:u w:val="single"/>
        </w:rPr>
        <w:t xml:space="preserve"> </w:t>
      </w:r>
      <w:r w:rsidRPr="0046608C">
        <w:rPr>
          <w:rStyle w:val="Emphasis"/>
          <w:highlight w:val="cyan"/>
        </w:rPr>
        <w:t>inevitable doom</w:t>
      </w:r>
      <w:r w:rsidRPr="0046608C">
        <w:rPr>
          <w:sz w:val="14"/>
        </w:rPr>
        <w:t xml:space="preserve"> almost</w:t>
      </w:r>
      <w:r w:rsidRPr="0046608C">
        <w:rPr>
          <w:b/>
          <w:u w:val="single"/>
        </w:rPr>
        <w:t xml:space="preserve"> </w:t>
      </w:r>
      <w:r w:rsidRPr="0046608C">
        <w:rPr>
          <w:rStyle w:val="Emphasis"/>
          <w:highlight w:val="cyan"/>
        </w:rPr>
        <w:t>absolves whites of culpability</w:t>
      </w:r>
      <w:r w:rsidRPr="0046608C">
        <w:rPr>
          <w:b/>
          <w:highlight w:val="cyan"/>
          <w:u w:val="single"/>
        </w:rPr>
        <w:t>, fixing blame</w:t>
      </w:r>
      <w:r w:rsidRPr="0046608C">
        <w:rPr>
          <w:sz w:val="14"/>
        </w:rPr>
        <w:t xml:space="preserve"> instead </w:t>
      </w:r>
      <w:r w:rsidRPr="0046608C">
        <w:rPr>
          <w:b/>
          <w:highlight w:val="cyan"/>
          <w:u w:val="single"/>
        </w:rPr>
        <w:t>on</w:t>
      </w:r>
      <w:r w:rsidRPr="0046608C">
        <w:rPr>
          <w:b/>
          <w:u w:val="single"/>
        </w:rPr>
        <w:t xml:space="preserve"> the</w:t>
      </w:r>
      <w:r w:rsidRPr="0046608C">
        <w:rPr>
          <w:sz w:val="14"/>
        </w:rPr>
        <w:t xml:space="preserve"> inexorable </w:t>
      </w:r>
      <w:r w:rsidRPr="0046608C">
        <w:rPr>
          <w:b/>
          <w:u w:val="single"/>
        </w:rPr>
        <w:t xml:space="preserve">march of </w:t>
      </w:r>
      <w:r w:rsidRPr="0046608C">
        <w:rPr>
          <w:b/>
          <w:highlight w:val="cyan"/>
          <w:u w:val="single"/>
        </w:rPr>
        <w:t>abstract forces like "progress."</w:t>
      </w:r>
      <w:r w:rsidRPr="0046608C">
        <w:rPr>
          <w:sz w:val="14"/>
        </w:rPr>
        <w:t xml:space="preserve"> Unsurprisingly, </w:t>
      </w:r>
      <w:r w:rsidRPr="0046608C">
        <w:rPr>
          <w:b/>
          <w:highlight w:val="cyan"/>
          <w:u w:val="single"/>
        </w:rPr>
        <w:t>this theme</w:t>
      </w:r>
      <w:r w:rsidRPr="0046608C">
        <w:rPr>
          <w:sz w:val="14"/>
        </w:rPr>
        <w:t xml:space="preserve"> quickly </w:t>
      </w:r>
      <w:r w:rsidRPr="0046608C">
        <w:rPr>
          <w:rStyle w:val="Emphasis"/>
          <w:highlight w:val="cyan"/>
        </w:rPr>
        <w:t>became a self-fulfilling prophecy</w:t>
      </w:r>
      <w:r w:rsidRPr="0046608C">
        <w:rPr>
          <w:b/>
          <w:u w:val="single"/>
        </w:rPr>
        <w:t xml:space="preserve">, </w:t>
      </w:r>
      <w:r w:rsidRPr="0046608C">
        <w:rPr>
          <w:b/>
          <w:highlight w:val="cyan"/>
          <w:u w:val="single"/>
        </w:rPr>
        <w:t>legitimizing</w:t>
      </w:r>
      <w:r w:rsidRPr="0046608C">
        <w:rPr>
          <w:b/>
          <w:u w:val="single"/>
        </w:rPr>
        <w:t xml:space="preserve"> even </w:t>
      </w:r>
      <w:r w:rsidRPr="0046608C">
        <w:rPr>
          <w:b/>
          <w:highlight w:val="cyan"/>
          <w:u w:val="single"/>
        </w:rPr>
        <w:t>greater incursions upon</w:t>
      </w:r>
      <w:r w:rsidRPr="0046608C">
        <w:rPr>
          <w:b/>
          <w:u w:val="single"/>
        </w:rPr>
        <w:t xml:space="preserve"> the </w:t>
      </w:r>
      <w:r w:rsidRPr="0046608C">
        <w:rPr>
          <w:b/>
          <w:highlight w:val="cyan"/>
          <w:u w:val="single"/>
        </w:rPr>
        <w:t>lands</w:t>
      </w:r>
      <w:r w:rsidRPr="0046608C">
        <w:rPr>
          <w:b/>
          <w:u w:val="single"/>
        </w:rPr>
        <w:t xml:space="preserve"> and </w:t>
      </w:r>
      <w:r w:rsidRPr="0046608C">
        <w:rPr>
          <w:b/>
          <w:highlight w:val="cyan"/>
          <w:u w:val="single"/>
        </w:rPr>
        <w:t>liberties of native people</w:t>
      </w:r>
      <w:r w:rsidRPr="0046608C">
        <w:rPr>
          <w:sz w:val="14"/>
        </w:rPr>
        <w:t xml:space="preserve"> (McNickle, 1973, p. 62). As Native Americans occupied an ever-smaller part of the real world, to the general public they increasingly lived on only in the romantic fictions of literature and Hollywood (Forbes, 1964, p. 13; Friar &amp; Friar, 1972), thereby cementing their consignment to history and, thus, irrelevancy. It is important to appreciate that </w:t>
      </w:r>
      <w:r w:rsidRPr="0046608C">
        <w:rPr>
          <w:b/>
          <w:highlight w:val="cyan"/>
          <w:u w:val="single"/>
        </w:rPr>
        <w:t xml:space="preserve">this </w:t>
      </w:r>
      <w:r w:rsidRPr="0046608C">
        <w:rPr>
          <w:b/>
          <w:u w:val="single"/>
        </w:rPr>
        <w:t xml:space="preserve">Euramerican </w:t>
      </w:r>
      <w:r w:rsidRPr="0046608C">
        <w:rPr>
          <w:b/>
          <w:highlight w:val="cyan"/>
          <w:u w:val="single"/>
        </w:rPr>
        <w:t>narrative relies for its temporal structure on time's arrow</w:t>
      </w:r>
      <w:r w:rsidRPr="0046608C">
        <w:rPr>
          <w:sz w:val="14"/>
        </w:rPr>
        <w:t xml:space="preserve">, which itself has come to play a vital part in Euramerican thinking on the subject over the centuries. Nowhere is this better shown than in Toulmin and Goodfield's well-known The Discovery of Time (1965), in which the authors trace the "gradual emergence of a continuing sense of history out of earlier mythological and theological" conceptions of Nature (p. 15), argue that, by the nineteenth century, all natural sciences save physics and chemistry had rejected the a priori categories of Greek thought in favor of an historical consciousness (p. 247); and conclude that even the "laws of nature" may be discovered to be, not immutable, but subject to evolutionary change over time (pp. 263-265). Highly influential in solidifying the position of time's arrow has been Christianity, </w:t>
      </w:r>
      <w:r w:rsidRPr="0046608C">
        <w:rPr>
          <w:b/>
          <w:highlight w:val="cyan"/>
          <w:u w:val="single"/>
        </w:rPr>
        <w:t>in which time</w:t>
      </w:r>
      <w:r w:rsidRPr="0046608C">
        <w:rPr>
          <w:sz w:val="14"/>
        </w:rPr>
        <w:t>—one product of the Creation—</w:t>
      </w:r>
      <w:r w:rsidRPr="0046608C">
        <w:rPr>
          <w:b/>
          <w:highlight w:val="cyan"/>
          <w:u w:val="single"/>
        </w:rPr>
        <w:t>unfolds unidirectionally</w:t>
      </w:r>
      <w:r w:rsidRPr="0046608C">
        <w:rPr>
          <w:b/>
          <w:u w:val="single"/>
        </w:rPr>
        <w:t xml:space="preserve"> the continuous action of God through history, </w:t>
      </w:r>
      <w:r w:rsidRPr="0046608C">
        <w:rPr>
          <w:b/>
          <w:highlight w:val="cyan"/>
          <w:u w:val="single"/>
        </w:rPr>
        <w:t>progressing from</w:t>
      </w:r>
      <w:r w:rsidRPr="0046608C">
        <w:rPr>
          <w:b/>
          <w:u w:val="single"/>
        </w:rPr>
        <w:t xml:space="preserve"> the </w:t>
      </w:r>
      <w:r w:rsidRPr="0046608C">
        <w:rPr>
          <w:b/>
          <w:highlight w:val="cyan"/>
          <w:u w:val="single"/>
        </w:rPr>
        <w:t>past</w:t>
      </w:r>
      <w:r w:rsidRPr="0046608C">
        <w:rPr>
          <w:b/>
          <w:u w:val="single"/>
        </w:rPr>
        <w:t xml:space="preserve"> in</w:t>
      </w:r>
      <w:r w:rsidRPr="0046608C">
        <w:rPr>
          <w:b/>
          <w:highlight w:val="cyan"/>
          <w:u w:val="single"/>
        </w:rPr>
        <w:t>to</w:t>
      </w:r>
      <w:r w:rsidRPr="0046608C">
        <w:rPr>
          <w:b/>
          <w:u w:val="single"/>
        </w:rPr>
        <w:t xml:space="preserve"> the </w:t>
      </w:r>
      <w:r w:rsidRPr="0046608C">
        <w:rPr>
          <w:b/>
          <w:highlight w:val="cyan"/>
          <w:u w:val="single"/>
        </w:rPr>
        <w:t>future</w:t>
      </w:r>
      <w:r w:rsidRPr="0046608C">
        <w:rPr>
          <w:b/>
          <w:u w:val="single"/>
        </w:rPr>
        <w:t>, until the eschatological end of time foretold in Revelation as Christ's second coming</w:t>
      </w:r>
      <w:r w:rsidRPr="0046608C">
        <w:rPr>
          <w:sz w:val="14"/>
        </w:rPr>
        <w:t xml:space="preserve"> (Puech, 1957/1983, p. 40).5 Further, in a process akin to what Burke (1966, pp. 380-409; 1945/1969, pp. 430-440) calls the "temporizing of essences," time's arrow is frequently normative. The history of the idea of "progress" is not coincident with that of "history" itself, and the former is in some respects at odds with the Christian story of the Fall and subsequent degeneration. Nonetheless, </w:t>
      </w:r>
      <w:r w:rsidRPr="0046608C">
        <w:rPr>
          <w:rStyle w:val="Emphasis"/>
          <w:highlight w:val="cyan"/>
        </w:rPr>
        <w:t>"progress"</w:t>
      </w:r>
      <w:r w:rsidRPr="0046608C">
        <w:rPr>
          <w:b/>
          <w:u w:val="single"/>
        </w:rPr>
        <w:t xml:space="preserve"> is one ethical extension </w:t>
      </w:r>
      <w:r w:rsidRPr="0046608C">
        <w:rPr>
          <w:rStyle w:val="StyleUnderline"/>
        </w:rPr>
        <w:t>of</w:t>
      </w:r>
      <w:r w:rsidRPr="0046608C">
        <w:rPr>
          <w:sz w:val="14"/>
        </w:rPr>
        <w:t xml:space="preserve"> the doctrines of </w:t>
      </w:r>
      <w:r w:rsidRPr="0046608C">
        <w:rPr>
          <w:b/>
          <w:u w:val="single"/>
        </w:rPr>
        <w:t>history</w:t>
      </w:r>
      <w:r w:rsidRPr="0046608C">
        <w:rPr>
          <w:sz w:val="14"/>
        </w:rPr>
        <w:t xml:space="preserve"> and Darwinism,</w:t>
      </w:r>
      <w:r w:rsidRPr="0046608C">
        <w:rPr>
          <w:b/>
          <w:u w:val="single"/>
        </w:rPr>
        <w:t xml:space="preserve"> and</w:t>
      </w:r>
      <w:r w:rsidRPr="0046608C">
        <w:rPr>
          <w:sz w:val="14"/>
        </w:rPr>
        <w:t xml:space="preserve">, like them, </w:t>
      </w:r>
      <w:r w:rsidRPr="0046608C">
        <w:rPr>
          <w:b/>
          <w:highlight w:val="cyan"/>
          <w:u w:val="single"/>
        </w:rPr>
        <w:t>denies alternative conceptions such as time's cycle</w:t>
      </w:r>
      <w:r w:rsidRPr="0046608C">
        <w:rPr>
          <w:sz w:val="14"/>
        </w:rPr>
        <w:t xml:space="preserve"> (Bury, 1932/1960, esp. pp. xi—xxix, 334—349). In linear time, the inexorable march of progress ensures that</w:t>
      </w:r>
      <w:r w:rsidRPr="0046608C">
        <w:rPr>
          <w:b/>
          <w:u w:val="single"/>
        </w:rPr>
        <w:t xml:space="preserve"> </w:t>
      </w:r>
      <w:r w:rsidRPr="0046608C">
        <w:rPr>
          <w:b/>
          <w:highlight w:val="cyan"/>
          <w:u w:val="single"/>
        </w:rPr>
        <w:t>all events necessarily</w:t>
      </w:r>
      <w:r w:rsidRPr="0046608C">
        <w:rPr>
          <w:b/>
          <w:u w:val="single"/>
        </w:rPr>
        <w:t xml:space="preserve"> and certainly must </w:t>
      </w:r>
      <w:r w:rsidRPr="0046608C">
        <w:rPr>
          <w:b/>
          <w:highlight w:val="cyan"/>
          <w:u w:val="single"/>
        </w:rPr>
        <w:t>become merely historical, superceded by the superior future</w:t>
      </w:r>
      <w:r w:rsidRPr="0046608C">
        <w:rPr>
          <w:sz w:val="14"/>
        </w:rPr>
        <w:t xml:space="preserve"> (Bury, 1932/1960, p. 109). Thus, anteriority comes to signify inferiority while posteriority implies superiority (Brown, 1982, p. 117), as </w:t>
      </w:r>
      <w:r w:rsidRPr="0046608C">
        <w:rPr>
          <w:b/>
          <w:highlight w:val="cyan"/>
          <w:u w:val="single"/>
        </w:rPr>
        <w:t>evidenced by</w:t>
      </w:r>
      <w:r w:rsidRPr="0046608C">
        <w:rPr>
          <w:sz w:val="14"/>
        </w:rPr>
        <w:t xml:space="preserve"> evolution's infamous sociopolitical cousins, </w:t>
      </w:r>
      <w:r w:rsidRPr="0046608C">
        <w:rPr>
          <w:b/>
          <w:u w:val="single"/>
        </w:rPr>
        <w:t xml:space="preserve">Social Darwinism and </w:t>
      </w:r>
      <w:r w:rsidRPr="0046608C">
        <w:rPr>
          <w:b/>
          <w:highlight w:val="cyan"/>
          <w:u w:val="single"/>
        </w:rPr>
        <w:t>Manifest Destiny</w:t>
      </w:r>
      <w:r w:rsidRPr="0046608C">
        <w:rPr>
          <w:sz w:val="14"/>
        </w:rPr>
        <w:t xml:space="preserve"> (on the latter, see Bass &amp; Cherwitz, 1978). In sum, the story of civilization's triumph over savagism presupposes a linear time in which each present moment becomes the past (or falls into "history") as life proceeds toward a qualitatively different future. This procession is inevitable and irreversible; history never literally repeats itself. And because the unfolding future typically is conceived not only as different, but also as better, </w:t>
      </w:r>
      <w:r w:rsidRPr="0046608C">
        <w:rPr>
          <w:rStyle w:val="StyleUnderline"/>
          <w:highlight w:val="cyan"/>
        </w:rPr>
        <w:t>"living</w:t>
      </w:r>
      <w:r w:rsidRPr="0046608C">
        <w:rPr>
          <w:b/>
          <w:highlight w:val="cyan"/>
          <w:u w:val="single"/>
        </w:rPr>
        <w:t xml:space="preserve"> in the past" is anathema to the "progressive spirit."</w:t>
      </w:r>
      <w:r w:rsidRPr="0046608C">
        <w:rPr>
          <w:sz w:val="14"/>
        </w:rPr>
        <w:t xml:space="preserve"> As one among a host of stories that symbolize human experience in predominately linear terms, the narrative is rooted deeply in Euramerican thought.6 </w:t>
      </w:r>
      <w:r w:rsidRPr="0046608C">
        <w:rPr>
          <w:sz w:val="14"/>
          <w:szCs w:val="16"/>
        </w:rPr>
        <w:t>And in consigning Native Americans to the past, it sentenced them to metaphoric and literal death</w:t>
      </w:r>
      <w:r w:rsidRPr="0046608C">
        <w:rPr>
          <w:sz w:val="14"/>
        </w:rPr>
        <w:t xml:space="preserve">. Pearce's (1953) analysis is telling and merits extended quotation: </w:t>
      </w:r>
      <w:r w:rsidRPr="0046608C">
        <w:rPr>
          <w:b/>
          <w:highlight w:val="cyan"/>
          <w:u w:val="single"/>
        </w:rPr>
        <w:t>Westward</w:t>
      </w:r>
      <w:r w:rsidRPr="0046608C">
        <w:rPr>
          <w:b/>
          <w:u w:val="single"/>
        </w:rPr>
        <w:t xml:space="preserve"> American </w:t>
      </w:r>
      <w:r w:rsidRPr="0046608C">
        <w:rPr>
          <w:b/>
          <w:highlight w:val="cyan"/>
          <w:u w:val="single"/>
        </w:rPr>
        <w:t>progress</w:t>
      </w:r>
      <w:r w:rsidRPr="0046608C">
        <w:rPr>
          <w:b/>
          <w:u w:val="single"/>
        </w:rPr>
        <w:t xml:space="preserve"> </w:t>
      </w:r>
      <w:r w:rsidRPr="0046608C">
        <w:rPr>
          <w:sz w:val="14"/>
        </w:rPr>
        <w:t>would, in fact, be understood to be</w:t>
      </w:r>
      <w:r w:rsidRPr="0046608C">
        <w:rPr>
          <w:b/>
          <w:u w:val="single"/>
        </w:rPr>
        <w:t xml:space="preserve"> </w:t>
      </w:r>
      <w:r w:rsidRPr="0046608C">
        <w:rPr>
          <w:b/>
          <w:highlight w:val="cyan"/>
          <w:u w:val="single"/>
        </w:rPr>
        <w:t>reproduc</w:t>
      </w:r>
      <w:r w:rsidRPr="0046608C">
        <w:rPr>
          <w:sz w:val="14"/>
        </w:rPr>
        <w:t xml:space="preserve">ing </w:t>
      </w:r>
      <w:r w:rsidRPr="0046608C">
        <w:rPr>
          <w:b/>
          <w:highlight w:val="cyan"/>
          <w:u w:val="single"/>
        </w:rPr>
        <w:t>this historical progression</w:t>
      </w:r>
      <w:r w:rsidRPr="0046608C">
        <w:rPr>
          <w:sz w:val="14"/>
        </w:rPr>
        <w:t xml:space="preserve"> [</w:t>
      </w:r>
      <w:r w:rsidRPr="0046608C">
        <w:rPr>
          <w:b/>
          <w:highlight w:val="cyan"/>
          <w:u w:val="single"/>
        </w:rPr>
        <w:t>from a lesser to</w:t>
      </w:r>
      <w:r w:rsidRPr="0046608C">
        <w:rPr>
          <w:sz w:val="14"/>
        </w:rPr>
        <w:t xml:space="preserve"> a</w:t>
      </w:r>
      <w:r w:rsidRPr="0046608C">
        <w:rPr>
          <w:b/>
          <w:u w:val="single"/>
        </w:rPr>
        <w:t xml:space="preserve"> </w:t>
      </w:r>
      <w:r w:rsidRPr="0046608C">
        <w:rPr>
          <w:b/>
          <w:highlight w:val="cyan"/>
          <w:u w:val="single"/>
        </w:rPr>
        <w:t>greater good</w:t>
      </w:r>
      <w:r w:rsidRPr="0046608C">
        <w:rPr>
          <w:sz w:val="14"/>
        </w:rPr>
        <w:t>, from the simple to the complex, from savagism to civilization]; and</w:t>
      </w:r>
      <w:r w:rsidRPr="0046608C">
        <w:rPr>
          <w:b/>
          <w:u w:val="single"/>
        </w:rPr>
        <w:t xml:space="preserve"> </w:t>
      </w:r>
      <w:r w:rsidRPr="0046608C">
        <w:rPr>
          <w:b/>
          <w:highlight w:val="cyan"/>
          <w:u w:val="single"/>
        </w:rPr>
        <w:t>the savage</w:t>
      </w:r>
      <w:r w:rsidRPr="0046608C">
        <w:rPr>
          <w:b/>
          <w:u w:val="single"/>
        </w:rPr>
        <w:t xml:space="preserve"> would be </w:t>
      </w:r>
      <w:r w:rsidRPr="0046608C">
        <w:rPr>
          <w:b/>
          <w:highlight w:val="cyan"/>
          <w:u w:val="single"/>
        </w:rPr>
        <w:t>understood as one</w:t>
      </w:r>
      <w:r w:rsidRPr="0046608C">
        <w:rPr>
          <w:b/>
          <w:u w:val="single"/>
        </w:rPr>
        <w:t xml:space="preserve"> </w:t>
      </w:r>
      <w:r w:rsidRPr="0046608C">
        <w:rPr>
          <w:b/>
          <w:highlight w:val="cyan"/>
          <w:u w:val="single"/>
        </w:rPr>
        <w:t>who</w:t>
      </w:r>
      <w:r w:rsidRPr="0046608C">
        <w:rPr>
          <w:b/>
          <w:u w:val="single"/>
        </w:rPr>
        <w:t xml:space="preserve"> had not and somehow </w:t>
      </w:r>
      <w:r w:rsidRPr="0046608C">
        <w:rPr>
          <w:b/>
          <w:highlight w:val="cyan"/>
          <w:u w:val="single"/>
        </w:rPr>
        <w:t>could not progress into the civilized</w:t>
      </w:r>
      <w:r w:rsidRPr="0046608C">
        <w:rPr>
          <w:b/>
          <w:u w:val="single"/>
        </w:rPr>
        <w:t xml:space="preserve">, who </w:t>
      </w:r>
      <w:r w:rsidRPr="0046608C">
        <w:rPr>
          <w:b/>
          <w:highlight w:val="cyan"/>
          <w:u w:val="single"/>
        </w:rPr>
        <w:t>would inevitably be destroyed</w:t>
      </w:r>
      <w:r w:rsidRPr="0046608C">
        <w:rPr>
          <w:b/>
          <w:u w:val="single"/>
        </w:rPr>
        <w:t xml:space="preserve"> by the civilized</w:t>
      </w:r>
      <w:r w:rsidRPr="0046608C">
        <w:rPr>
          <w:sz w:val="14"/>
        </w:rPr>
        <w:t xml:space="preserve"> . . . For the Indian was the remnant of a savage past away from which civilized men had struggled to grow. To study him was to study the past. To civilize him was to triumph over the past. To kill him was to kill the past. History would thus be the key to the moral worth of cultures; the history of American civilization would thus be conceived as threedimensional, progressing from past to present, from east to west, from lower to higher, (p. 49) This narrative is itself timeless, perennially available as a rhetorical resource</w:t>
      </w:r>
      <w:r w:rsidRPr="0046608C">
        <w:rPr>
          <w:b/>
          <w:u w:val="single"/>
        </w:rPr>
        <w:t xml:space="preserve">. Time's arrow treats past events as irretrievably past, as strictly historical. Argumentatively, </w:t>
      </w:r>
      <w:r w:rsidRPr="0046608C">
        <w:rPr>
          <w:rStyle w:val="Emphasis"/>
          <w:highlight w:val="cyan"/>
        </w:rPr>
        <w:t>even when the vector from past to future is</w:t>
      </w:r>
      <w:r w:rsidRPr="0046608C">
        <w:rPr>
          <w:b/>
          <w:u w:val="single"/>
        </w:rPr>
        <w:t xml:space="preserve"> "smooth," "</w:t>
      </w:r>
      <w:r w:rsidRPr="0046608C">
        <w:rPr>
          <w:rStyle w:val="Emphasis"/>
          <w:highlight w:val="cyan"/>
        </w:rPr>
        <w:t>continuous</w:t>
      </w:r>
      <w:r w:rsidRPr="0046608C">
        <w:rPr>
          <w:b/>
          <w:u w:val="single"/>
        </w:rPr>
        <w:t xml:space="preserve">," </w:t>
      </w:r>
      <w:r w:rsidRPr="0046608C">
        <w:rPr>
          <w:b/>
          <w:highlight w:val="cyan"/>
          <w:u w:val="single"/>
        </w:rPr>
        <w:t>or "</w:t>
      </w:r>
      <w:r w:rsidRPr="0046608C">
        <w:rPr>
          <w:rStyle w:val="Emphasis"/>
          <w:highlight w:val="cyan"/>
        </w:rPr>
        <w:t>unbroken</w:t>
      </w:r>
      <w:r w:rsidRPr="0046608C">
        <w:rPr>
          <w:b/>
          <w:u w:val="single"/>
        </w:rPr>
        <w:t xml:space="preserve">," </w:t>
      </w:r>
      <w:r w:rsidRPr="0046608C">
        <w:rPr>
          <w:b/>
          <w:highlight w:val="cyan"/>
          <w:u w:val="single"/>
        </w:rPr>
        <w:t>the past</w:t>
      </w:r>
      <w:r w:rsidRPr="0046608C">
        <w:rPr>
          <w:b/>
          <w:u w:val="single"/>
        </w:rPr>
        <w:t xml:space="preserve"> nonetheless </w:t>
      </w:r>
      <w:r w:rsidRPr="0046608C">
        <w:rPr>
          <w:b/>
          <w:highlight w:val="cyan"/>
          <w:u w:val="single"/>
        </w:rPr>
        <w:t>is dissociated from the present</w:t>
      </w:r>
      <w:r w:rsidRPr="0046608C">
        <w:rPr>
          <w:b/>
          <w:u w:val="single"/>
        </w:rPr>
        <w:t xml:space="preserve"> </w:t>
      </w:r>
      <w:r w:rsidRPr="0046608C">
        <w:rPr>
          <w:sz w:val="14"/>
        </w:rPr>
        <w:t>which, while perhaps the product of the former, is a qualitatively different stage in evolutionary advance. Thus, time's arrow furnishes a powerful way to cast vestigial traditional Native American life and efforts to sustain that life as anachronistic. Forms of this strategy recur today in Euramerican reactions to contemporary native activism.</w:t>
      </w:r>
    </w:p>
    <w:p w14:paraId="580FCC74" w14:textId="77777777" w:rsidR="00A05C8F" w:rsidRPr="0046608C" w:rsidRDefault="00A05C8F" w:rsidP="00A05C8F">
      <w:pPr>
        <w:pStyle w:val="Heading4"/>
        <w:rPr>
          <w:rFonts w:cs="Calibri"/>
        </w:rPr>
      </w:pPr>
      <w:r w:rsidRPr="0046608C">
        <w:rPr>
          <w:rFonts w:cs="Calibri"/>
        </w:rPr>
        <w:t xml:space="preserve">Extinction impacts are fabricated by the settler death drive - settlers have a psychological investment in imagining the end of the world to create a sense of white vulnerability at the expense of enacting decolonization. </w:t>
      </w:r>
    </w:p>
    <w:p w14:paraId="71235ECC" w14:textId="77777777" w:rsidR="00A05C8F" w:rsidRPr="0046608C" w:rsidRDefault="00A05C8F" w:rsidP="00A05C8F">
      <w:pPr>
        <w:rPr>
          <w:rStyle w:val="Style13ptBold"/>
        </w:rPr>
      </w:pPr>
      <w:r w:rsidRPr="0046608C">
        <w:rPr>
          <w:rStyle w:val="Style13ptBold"/>
        </w:rPr>
        <w:t>Dalley 16</w:t>
      </w:r>
    </w:p>
    <w:p w14:paraId="74F89E15" w14:textId="77777777" w:rsidR="00A05C8F" w:rsidRPr="0046608C" w:rsidRDefault="00A05C8F" w:rsidP="00A05C8F">
      <w:pPr>
        <w:rPr>
          <w:rStyle w:val="Style13ptBold"/>
          <w:sz w:val="20"/>
          <w:szCs w:val="20"/>
        </w:rPr>
      </w:pPr>
      <w:r w:rsidRPr="0046608C">
        <w:rPr>
          <w:rStyle w:val="Style13ptBold"/>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00D59414" w14:textId="77777777" w:rsidR="0064769A" w:rsidRPr="0046608C" w:rsidRDefault="00A05C8F" w:rsidP="0064769A">
      <w:pPr>
        <w:rPr>
          <w:sz w:val="14"/>
        </w:rPr>
      </w:pPr>
      <w:r w:rsidRPr="0046608C">
        <w:rPr>
          <w:rStyle w:val="Emphasis"/>
          <w:highlight w:val="green"/>
        </w:rPr>
        <w:t>Settlers love to contemplate</w:t>
      </w:r>
      <w:r w:rsidRPr="0046608C">
        <w:rPr>
          <w:rStyle w:val="Emphasis"/>
        </w:rPr>
        <w:t xml:space="preserve"> the </w:t>
      </w:r>
      <w:r w:rsidRPr="0046608C">
        <w:rPr>
          <w:rStyle w:val="Emphasis"/>
          <w:highlight w:val="green"/>
        </w:rPr>
        <w:t>possibility of their own extinction</w:t>
      </w:r>
      <w:r w:rsidRPr="0046608C">
        <w:rPr>
          <w:sz w:val="14"/>
        </w:rPr>
        <w:t xml:space="preserve">; </w:t>
      </w:r>
      <w:r w:rsidRPr="0046608C">
        <w:rPr>
          <w:rStyle w:val="StyleUnderline"/>
        </w:rPr>
        <w:t xml:space="preserve">to read many contemporary literary representations of settler colonialism is to find settlers strangely satisfied in </w:t>
      </w:r>
      <w:r w:rsidRPr="0046608C">
        <w:rPr>
          <w:rStyle w:val="StyleUnderline"/>
          <w:highlight w:val="green"/>
        </w:rPr>
        <w:t>dreaming of ends that never come</w:t>
      </w:r>
      <w:r w:rsidRPr="0046608C">
        <w:rPr>
          <w:rStyle w:val="StyleUnderline"/>
        </w:rPr>
        <w:t xml:space="preserve">. </w:t>
      </w:r>
      <w:r w:rsidRPr="0046608C">
        <w:rPr>
          <w:sz w:val="14"/>
        </w:rPr>
        <w:t xml:space="preserve">This tendency is widely prevalent in English-language representations of settler colonialism produced since the 1980s: </w:t>
      </w:r>
      <w:r w:rsidRPr="0046608C">
        <w:rPr>
          <w:rStyle w:val="StyleUnderline"/>
        </w:rPr>
        <w:t>the possibility of an ending – the likelihood that the settler race will one day die out – is a common theme</w:t>
      </w:r>
      <w:r w:rsidRPr="0046608C">
        <w:rPr>
          <w:sz w:val="14"/>
        </w:rPr>
        <w:t xml:space="preserve"> in literary and pop culture considerations of colonialism’s future. Yet it has barely been remarked how surprising it is that this theme is so present. </w:t>
      </w:r>
      <w:r w:rsidRPr="0046608C">
        <w:rPr>
          <w:rStyle w:val="StyleUnderline"/>
        </w:rPr>
        <w:t>For settlers, of all people, to obsessively ruminate on their own finitude is counterintuitive, for few modern social formations have been more resistant to change than settler colonialism</w:t>
      </w:r>
      <w:r w:rsidRPr="0046608C">
        <w:rPr>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sidRPr="0046608C">
        <w:rPr>
          <w:rStyle w:val="StyleUnderline"/>
        </w:rPr>
        <w:t xml:space="preserve">. Settlers think all the time that they might one day end, even though </w:t>
      </w:r>
      <w:r w:rsidRPr="0046608C">
        <w:rPr>
          <w:sz w:val="14"/>
        </w:rPr>
        <w:t xml:space="preserve">(perhaps because) </w:t>
      </w:r>
      <w:r w:rsidRPr="0046608C">
        <w:rPr>
          <w:rStyle w:val="StyleUnderline"/>
        </w:rPr>
        <w:t>that ending seems unlikely ever to happen.</w:t>
      </w:r>
      <w:r w:rsidRPr="0046608C">
        <w:rPr>
          <w:sz w:val="14"/>
        </w:rPr>
        <w:t xml:space="preserve"> The significance of this paradox for settler-colonial literature is the subject of this article.¶ </w:t>
      </w:r>
      <w:r w:rsidRPr="0046608C">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46608C">
        <w:rPr>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46608C">
        <w:rPr>
          <w:rStyle w:val="StyleUnderline"/>
        </w:rPr>
        <w:t xml:space="preserve">Settler-colonial narrative is thus shaped around its need to erase and evoke the native, </w:t>
      </w:r>
      <w:r w:rsidRPr="0046608C">
        <w:rPr>
          <w:sz w:val="14"/>
        </w:rPr>
        <w:t xml:space="preserve">to make the indigene both invisible and present in a contradictory pattern that prevents settlers from ever moving on from the moment of colonization.2 </w:t>
      </w:r>
      <w:r w:rsidRPr="0046608C">
        <w:rPr>
          <w:rStyle w:val="StyleUnderline"/>
        </w:rPr>
        <w:t>As evidence of this constitutive contradiction, critics have identified in settler-colonial discourse symptoms of psychic distress such as disavowal, inversion, and repression.</w:t>
      </w:r>
      <w:r w:rsidRPr="0046608C">
        <w:rPr>
          <w:sz w:val="14"/>
        </w:rPr>
        <w:t xml:space="preserve">3 Indeed, </w:t>
      </w:r>
      <w:r w:rsidRPr="0046608C">
        <w:rPr>
          <w:rStyle w:val="StyleUnderline"/>
        </w:rPr>
        <w:t>the frozen temporality of settler-colonial narrative, fixated on the moment of the frontier, recalls nothing so much as Freud’s description of the ‘repetition compulsion’ attending trauma.</w:t>
      </w:r>
      <w:r w:rsidRPr="0046608C">
        <w:rPr>
          <w:sz w:val="14"/>
        </w:rPr>
        <w:t>4 As Lorenzo Veracini puts it, because:¶ ‘</w:t>
      </w:r>
      <w:r w:rsidRPr="0046608C">
        <w:rPr>
          <w:rStyle w:val="StyleUnderline"/>
          <w:highlight w:val="green"/>
        </w:rPr>
        <w:t>settler society’ can</w:t>
      </w:r>
      <w:r w:rsidRPr="0046608C">
        <w:rPr>
          <w:sz w:val="14"/>
        </w:rPr>
        <w:t xml:space="preserve"> thus </w:t>
      </w:r>
      <w:r w:rsidRPr="0046608C">
        <w:rPr>
          <w:rStyle w:val="StyleUnderline"/>
          <w:highlight w:val="green"/>
        </w:rPr>
        <w:t xml:space="preserve">be seen as a fantasy where </w:t>
      </w:r>
      <w:r w:rsidRPr="0046608C">
        <w:rPr>
          <w:rStyle w:val="StyleUnderline"/>
        </w:rPr>
        <w:t xml:space="preserve">a </w:t>
      </w:r>
      <w:r w:rsidRPr="0046608C">
        <w:rPr>
          <w:rStyle w:val="StyleUnderline"/>
          <w:highlight w:val="green"/>
        </w:rPr>
        <w:t xml:space="preserve">perception of </w:t>
      </w:r>
      <w:r w:rsidRPr="0046608C">
        <w:rPr>
          <w:rStyle w:val="StyleUnderline"/>
        </w:rPr>
        <w:t xml:space="preserve">a </w:t>
      </w:r>
      <w:r w:rsidRPr="0046608C">
        <w:rPr>
          <w:rStyle w:val="StyleUnderline"/>
          <w:highlight w:val="green"/>
        </w:rPr>
        <w:t>constant struggle is juxtaposed against</w:t>
      </w:r>
      <w:r w:rsidRPr="0046608C">
        <w:rPr>
          <w:rStyle w:val="StyleUnderline"/>
        </w:rPr>
        <w:t xml:space="preserve"> an </w:t>
      </w:r>
      <w:r w:rsidRPr="0046608C">
        <w:rPr>
          <w:rStyle w:val="StyleUnderline"/>
          <w:highlight w:val="green"/>
        </w:rPr>
        <w:t>ideal of ‘peace’ that can never be reached, settler projects embrace and reject violence at the same time</w:t>
      </w:r>
      <w:r w:rsidRPr="0046608C">
        <w:rPr>
          <w:rStyle w:val="StyleUnderline"/>
        </w:rPr>
        <w:t xml:space="preserve">. </w:t>
      </w:r>
      <w:r w:rsidRPr="0046608C">
        <w:rPr>
          <w:rStyle w:val="Emphasis"/>
        </w:rPr>
        <w:t xml:space="preserve">The settler colonial situation is </w:t>
      </w:r>
      <w:r w:rsidRPr="0046608C">
        <w:rPr>
          <w:sz w:val="14"/>
        </w:rPr>
        <w:t>thus a</w:t>
      </w:r>
      <w:r w:rsidRPr="0046608C">
        <w:rPr>
          <w:rStyle w:val="Emphasis"/>
        </w:rPr>
        <w:t xml:space="preserve"> circumstance where the </w:t>
      </w:r>
      <w:r w:rsidRPr="0046608C">
        <w:rPr>
          <w:rStyle w:val="Emphasis"/>
          <w:highlight w:val="green"/>
        </w:rPr>
        <w:t>tension between contradictory impulses produces long-lasting psychic conflicts</w:t>
      </w:r>
      <w:r w:rsidRPr="0046608C">
        <w:rPr>
          <w:rStyle w:val="Emphasis"/>
        </w:rPr>
        <w:t xml:space="preserve"> and </w:t>
      </w:r>
      <w:r w:rsidRPr="0046608C">
        <w:rPr>
          <w:sz w:val="14"/>
        </w:rPr>
        <w:t>a number of associated</w:t>
      </w:r>
      <w:r w:rsidRPr="0046608C">
        <w:rPr>
          <w:rStyle w:val="Emphasis"/>
        </w:rPr>
        <w:t xml:space="preserve"> psychopathologies</w:t>
      </w:r>
      <w:r w:rsidRPr="0046608C">
        <w:rPr>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46608C">
        <w:rPr>
          <w:rStyle w:val="Emphasis"/>
          <w:highlight w:val="green"/>
        </w:rPr>
        <w:t>settlers</w:t>
      </w:r>
      <w:r w:rsidRPr="0046608C">
        <w:rPr>
          <w:rStyle w:val="Emphasis"/>
        </w:rPr>
        <w:t xml:space="preserve"> </w:t>
      </w:r>
      <w:r w:rsidRPr="0046608C">
        <w:rPr>
          <w:sz w:val="14"/>
        </w:rPr>
        <w:t>do often</w:t>
      </w:r>
      <w:r w:rsidRPr="0046608C">
        <w:rPr>
          <w:rStyle w:val="Emphasis"/>
        </w:rPr>
        <w:t xml:space="preserve"> </w:t>
      </w:r>
      <w:r w:rsidRPr="0046608C">
        <w:rPr>
          <w:rStyle w:val="Emphasis"/>
          <w:highlight w:val="green"/>
        </w:rPr>
        <w:t>try to imagine their demise</w:t>
      </w:r>
      <w:r w:rsidRPr="0046608C">
        <w:rPr>
          <w:rStyle w:val="Emphasis"/>
        </w:rPr>
        <w:t xml:space="preserve"> </w:t>
      </w:r>
      <w:r w:rsidRPr="0046608C">
        <w:rPr>
          <w:sz w:val="14"/>
        </w:rPr>
        <w:t>– but they do so</w:t>
      </w:r>
      <w:r w:rsidRPr="0046608C">
        <w:rPr>
          <w:rStyle w:val="Emphasis"/>
        </w:rPr>
        <w:t xml:space="preserve"> </w:t>
      </w:r>
      <w:r w:rsidRPr="0046608C">
        <w:rPr>
          <w:rStyle w:val="Emphasis"/>
          <w:highlight w:val="green"/>
        </w:rPr>
        <w:t>in a way that reasserts</w:t>
      </w:r>
      <w:r w:rsidRPr="0046608C">
        <w:rPr>
          <w:rStyle w:val="Emphasis"/>
        </w:rPr>
        <w:t xml:space="preserve"> the </w:t>
      </w:r>
      <w:r w:rsidRPr="0046608C">
        <w:rPr>
          <w:rStyle w:val="Emphasis"/>
          <w:highlight w:val="green"/>
        </w:rPr>
        <w:t>paradoxes of their founding ideology, with the result</w:t>
      </w:r>
      <w:r w:rsidRPr="0046608C">
        <w:rPr>
          <w:rStyle w:val="Emphasis"/>
        </w:rPr>
        <w:t xml:space="preserve"> that the </w:t>
      </w:r>
      <w:r w:rsidRPr="0046608C">
        <w:rPr>
          <w:rStyle w:val="Emphasis"/>
          <w:highlight w:val="green"/>
        </w:rPr>
        <w:t>radical potentiality of decolonization is undone</w:t>
      </w:r>
      <w:r w:rsidRPr="0046608C">
        <w:rPr>
          <w:rStyle w:val="Emphasis"/>
        </w:rPr>
        <w:t xml:space="preserve"> even </w:t>
      </w:r>
      <w:r w:rsidRPr="0046608C">
        <w:rPr>
          <w:rStyle w:val="Emphasis"/>
          <w:highlight w:val="green"/>
        </w:rPr>
        <w:t>as it is invoked</w:t>
      </w:r>
      <w:r w:rsidRPr="0046608C">
        <w:rPr>
          <w:rStyle w:val="Emphasis"/>
        </w:rPr>
        <w:t>.</w:t>
      </w:r>
      <w:r w:rsidRPr="0046608C">
        <w:rPr>
          <w:sz w:val="14"/>
        </w:rPr>
        <w:t xml:space="preserve">¶ I argue that, notwithstanding Veracini’s analysis, </w:t>
      </w:r>
      <w:r w:rsidRPr="0046608C">
        <w:rPr>
          <w:rStyle w:val="StyleUnderline"/>
        </w:rPr>
        <w:t>there is a metaphor via which the end of settler colonialism unspools – the quasi-</w:t>
      </w:r>
      <w:r w:rsidRPr="0046608C">
        <w:rPr>
          <w:rStyle w:val="StyleUnderline"/>
          <w:highlight w:val="green"/>
        </w:rPr>
        <w:t>biological</w:t>
      </w:r>
      <w:r w:rsidRPr="0046608C">
        <w:rPr>
          <w:rStyle w:val="StyleUnderline"/>
        </w:rPr>
        <w:t xml:space="preserve"> concept of </w:t>
      </w:r>
      <w:r w:rsidRPr="0046608C">
        <w:rPr>
          <w:rStyle w:val="StyleUnderline"/>
          <w:highlight w:val="green"/>
        </w:rPr>
        <w:t xml:space="preserve">extinction, </w:t>
      </w:r>
      <w:r w:rsidRPr="0046608C">
        <w:rPr>
          <w:rStyle w:val="StyleUnderline"/>
        </w:rPr>
        <w:t xml:space="preserve">which, when deployed as a narrative trope, </w:t>
      </w:r>
      <w:r w:rsidRPr="0046608C">
        <w:rPr>
          <w:rStyle w:val="StyleUnderline"/>
          <w:highlight w:val="green"/>
        </w:rPr>
        <w:t>offers settlers a chance to consider and disavow their demise</w:t>
      </w:r>
      <w:r w:rsidRPr="0046608C">
        <w:rPr>
          <w:rStyle w:val="StyleUnderline"/>
        </w:rPr>
        <w:t xml:space="preserve">, just </w:t>
      </w:r>
      <w:r w:rsidRPr="0046608C">
        <w:rPr>
          <w:rStyle w:val="StyleUnderline"/>
          <w:highlight w:val="green"/>
        </w:rPr>
        <w:t xml:space="preserve">as they consider and </w:t>
      </w:r>
      <w:r w:rsidRPr="0046608C">
        <w:rPr>
          <w:rStyle w:val="StyleUnderline"/>
        </w:rPr>
        <w:t xml:space="preserve">then </w:t>
      </w:r>
      <w:r w:rsidRPr="0046608C">
        <w:rPr>
          <w:rStyle w:val="StyleUnderline"/>
          <w:highlight w:val="green"/>
        </w:rPr>
        <w:t>disavow</w:t>
      </w:r>
      <w:r w:rsidRPr="0046608C">
        <w:rPr>
          <w:rStyle w:val="StyleUnderline"/>
        </w:rPr>
        <w:t xml:space="preserve"> the </w:t>
      </w:r>
      <w:r w:rsidRPr="0046608C">
        <w:rPr>
          <w:rStyle w:val="StyleUnderline"/>
          <w:highlight w:val="green"/>
        </w:rPr>
        <w:t>violence of their origins</w:t>
      </w:r>
      <w:r w:rsidRPr="0046608C">
        <w:rPr>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46608C">
        <w:rPr>
          <w:rStyle w:val="StyleUnderline"/>
        </w:rPr>
        <w:t xml:space="preserve">and a species-oriented notion of extinction </w:t>
      </w:r>
      <w:r w:rsidRPr="0046608C">
        <w:rPr>
          <w:sz w:val="14"/>
        </w:rPr>
        <w:t>that draws force from public anxiety about climate change – an</w:t>
      </w:r>
      <w:r w:rsidRPr="0046608C">
        <w:rPr>
          <w:rStyle w:val="StyleUnderline"/>
        </w:rPr>
        <w:t xml:space="preserve"> </w:t>
      </w:r>
      <w:r w:rsidRPr="0046608C">
        <w:rPr>
          <w:sz w:val="14"/>
        </w:rPr>
        <w:t>invocation that</w:t>
      </w:r>
      <w:r w:rsidRPr="0046608C">
        <w:rPr>
          <w:rStyle w:val="StyleUnderline"/>
        </w:rPr>
        <w:t xml:space="preserve"> adds another level of ambivalence by drawing on ‘rational’ fears for the future </w:t>
      </w:r>
      <w:r w:rsidRPr="0046608C">
        <w:rPr>
          <w:sz w:val="14"/>
        </w:rPr>
        <w:t>(because climate change may well render the planet uninhabitable to humans</w:t>
      </w:r>
      <w:r w:rsidRPr="0046608C">
        <w:rPr>
          <w:rStyle w:val="StyleUnderline"/>
        </w:rPr>
        <w:t>) in order to narrativize a form of social death that, strictly speaking, belongs to a different order of knowledge altogether</w:t>
      </w:r>
      <w:r w:rsidRPr="0046608C">
        <w:rPr>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sidRPr="0046608C">
        <w:rPr>
          <w:rStyle w:val="StyleUnderline"/>
        </w:rPr>
        <w:t>That ‘extinction’ should be a key word in the settler-colonial lexicon is no surprise</w:t>
      </w:r>
      <w:r w:rsidRPr="0046608C">
        <w:rPr>
          <w:sz w:val="14"/>
        </w:rPr>
        <w:t xml:space="preserve">. In Patrick Wolfe’s phrase,7 </w:t>
      </w:r>
      <w:r w:rsidRPr="0046608C">
        <w:rPr>
          <w:rStyle w:val="StyleUnderline"/>
        </w:rPr>
        <w:t>settler colonialism is predicated on a ‘logic of elimination’ that tends towards the extermination – by one means or another – of indigenous peoples</w:t>
      </w:r>
      <w:r w:rsidRPr="0046608C">
        <w:rPr>
          <w:sz w:val="14"/>
        </w:rPr>
        <w:t xml:space="preserve">.8 This logic is apparent in archetypal settler narratives like James Fenimore Cooper’s The Last of the Mohicans (1826), a historical novel whose very title blends the melancholia and triumph </w:t>
      </w:r>
      <w:r w:rsidRPr="0046608C">
        <w:rPr>
          <w:rStyle w:val="StyleUnderline"/>
        </w:rPr>
        <w:t>that demarcate settlers’ affective responses to the supposed inevitability of indigenous extinction</w:t>
      </w:r>
      <w:r w:rsidRPr="0046608C">
        <w:rPr>
          <w:sz w:val="14"/>
        </w:rPr>
        <w:t xml:space="preserve">. </w:t>
      </w:r>
      <w:r w:rsidRPr="0046608C">
        <w:rPr>
          <w:rStyle w:val="StyleUnderline"/>
        </w:rPr>
        <w:t>Concepts like</w:t>
      </w:r>
      <w:r w:rsidRPr="0046608C">
        <w:rPr>
          <w:sz w:val="14"/>
        </w:rPr>
        <w:t xml:space="preserve"> ‘stadial development’ – by which societies progress through stages, progressively eliminating earlier social forms – and ‘fatal impact’ – </w:t>
      </w:r>
      <w:r w:rsidRPr="0046608C">
        <w:rPr>
          <w:rStyle w:val="StyleUnderline"/>
        </w:rPr>
        <w:t>which names the biological inevitability of strong peoples supplanting weak – all contribute to the notion that settler colonialism is a kind of ‘ecological process’ that necessitates the extinction of inferior races.</w:t>
      </w:r>
      <w:r w:rsidRPr="0046608C">
        <w:rPr>
          <w:sz w:val="14"/>
        </w:rPr>
        <w:t xml:space="preserve"> What is surprising, though, is how often </w:t>
      </w:r>
      <w:r w:rsidRPr="0046608C">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46608C">
        <w:rPr>
          <w:sz w:val="14"/>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w:t>
      </w:r>
      <w:r w:rsidRPr="0046608C">
        <w:rPr>
          <w:rStyle w:val="StyleUnderline"/>
          <w:highlight w:val="green"/>
        </w:rPr>
        <w:t xml:space="preserve">fear of looming annihilation </w:t>
      </w:r>
      <w:r w:rsidRPr="0046608C">
        <w:rPr>
          <w:rStyle w:val="StyleUnderline"/>
        </w:rPr>
        <w:t xml:space="preserve">serves a powerful ideological function </w:t>
      </w:r>
      <w:r w:rsidRPr="0046608C">
        <w:rPr>
          <w:rStyle w:val="StyleUnderline"/>
          <w:highlight w:val="green"/>
        </w:rPr>
        <w:t>in settler communities</w:t>
      </w:r>
      <w:r w:rsidRPr="0046608C">
        <w:rPr>
          <w:rStyle w:val="StyleUnderline"/>
        </w:rPr>
        <w:t xml:space="preserve">, working to </w:t>
      </w:r>
      <w:r w:rsidRPr="0046608C">
        <w:rPr>
          <w:rStyle w:val="StyleUnderline"/>
          <w:highlight w:val="green"/>
        </w:rPr>
        <w:t>foster racial solidarity, suppress dissent</w:t>
      </w:r>
      <w:r w:rsidRPr="0046608C">
        <w:rPr>
          <w:rStyle w:val="StyleUnderline"/>
        </w:rPr>
        <w:t xml:space="preserve">, and </w:t>
      </w:r>
      <w:r w:rsidRPr="0046608C">
        <w:rPr>
          <w:rStyle w:val="StyleUnderline"/>
          <w:highlight w:val="green"/>
        </w:rPr>
        <w:t>legitimate violence against indigenous populations who,</w:t>
      </w:r>
      <w:r w:rsidRPr="0046608C">
        <w:rPr>
          <w:rStyle w:val="StyleUnderline"/>
        </w:rPr>
        <w:t xml:space="preserve"> by any objective measure, </w:t>
      </w:r>
      <w:r w:rsidRPr="0046608C">
        <w:rPr>
          <w:rStyle w:val="StyleUnderline"/>
          <w:highlight w:val="green"/>
        </w:rPr>
        <w:t>are</w:t>
      </w:r>
      <w:r w:rsidRPr="0046608C">
        <w:rPr>
          <w:rStyle w:val="StyleUnderline"/>
        </w:rPr>
        <w:t xml:space="preserve"> far </w:t>
      </w:r>
      <w:r w:rsidRPr="0046608C">
        <w:rPr>
          <w:rStyle w:val="StyleUnderline"/>
          <w:highlight w:val="green"/>
        </w:rPr>
        <w:t>more at risk of extermination than</w:t>
      </w:r>
      <w:r w:rsidRPr="0046608C">
        <w:rPr>
          <w:rStyle w:val="StyleUnderline"/>
        </w:rPr>
        <w:t xml:space="preserve"> the </w:t>
      </w:r>
      <w:r w:rsidRPr="0046608C">
        <w:rPr>
          <w:rStyle w:val="StyleUnderline"/>
          <w:highlight w:val="green"/>
        </w:rPr>
        <w:t xml:space="preserve">settlers </w:t>
      </w:r>
      <w:r w:rsidRPr="0046608C">
        <w:rPr>
          <w:rStyle w:val="StyleUnderline"/>
        </w:rPr>
        <w:t>who fear them</w:t>
      </w:r>
      <w:r w:rsidRPr="0046608C">
        <w:rPr>
          <w:sz w:val="14"/>
        </w:rPr>
        <w:t xml:space="preserve">. Ann Curthoys and Dirk Moses have traced this pattern in Australia and Israel-Palestine, respectively.12 </w:t>
      </w:r>
      <w:r w:rsidRPr="0046608C">
        <w:rPr>
          <w:rStyle w:val="Emphasis"/>
        </w:rPr>
        <w:t xml:space="preserve">This scholarship suggests that </w:t>
      </w:r>
      <w:r w:rsidRPr="0046608C">
        <w:rPr>
          <w:rStyle w:val="Emphasis"/>
          <w:highlight w:val="green"/>
        </w:rPr>
        <w:t>narratives of settler extinction are</w:t>
      </w:r>
      <w:r w:rsidRPr="0046608C">
        <w:rPr>
          <w:rStyle w:val="Emphasis"/>
        </w:rPr>
        <w:t xml:space="preserve"> acts of </w:t>
      </w:r>
      <w:r w:rsidRPr="0046608C">
        <w:rPr>
          <w:rStyle w:val="Emphasis"/>
          <w:highlight w:val="green"/>
        </w:rPr>
        <w:t>ideological mystification, obscuring</w:t>
      </w:r>
      <w:r w:rsidRPr="0046608C">
        <w:rPr>
          <w:rStyle w:val="Emphasis"/>
        </w:rPr>
        <w:t xml:space="preserve"> the </w:t>
      </w:r>
      <w:r w:rsidRPr="0046608C">
        <w:rPr>
          <w:rStyle w:val="Emphasis"/>
          <w:highlight w:val="green"/>
        </w:rPr>
        <w:t>brutal inequalities of the frontier behind</w:t>
      </w:r>
      <w:r w:rsidRPr="0046608C">
        <w:rPr>
          <w:rStyle w:val="Emphasis"/>
        </w:rPr>
        <w:t xml:space="preserve"> a </w:t>
      </w:r>
      <w:r w:rsidRPr="0046608C">
        <w:rPr>
          <w:rStyle w:val="Emphasis"/>
          <w:highlight w:val="green"/>
        </w:rPr>
        <w:t>mask of white vulnerability</w:t>
      </w:r>
      <w:r w:rsidRPr="0046608C">
        <w:rPr>
          <w:sz w:val="14"/>
        </w:rPr>
        <w:t xml:space="preserve"> – an argument with which I sympathize. However, this article shows how there is more to settler-colonial extinction narratives than bad faith. I argue that </w:t>
      </w:r>
      <w:r w:rsidRPr="0046608C">
        <w:rPr>
          <w:rStyle w:val="StyleUnderline"/>
        </w:rPr>
        <w:t>we need a more nuanced understanding of how they encode a specifically settler-colonial framework for imagining the future</w:t>
      </w:r>
      <w:r w:rsidRPr="0046608C">
        <w:rPr>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46608C">
        <w:rPr>
          <w:rStyle w:val="Emphasis"/>
          <w:highlight w:val="green"/>
        </w:rPr>
        <w:t>extinction narratives</w:t>
      </w:r>
      <w:r w:rsidRPr="0046608C">
        <w:rPr>
          <w:rStyle w:val="Emphasis"/>
        </w:rPr>
        <w:t xml:space="preserve"> </w:t>
      </w:r>
      <w:r w:rsidRPr="0046608C">
        <w:rPr>
          <w:sz w:val="14"/>
        </w:rPr>
        <w:t>do, is necessarily to</w:t>
      </w:r>
      <w:r w:rsidRPr="0046608C">
        <w:rPr>
          <w:rStyle w:val="Emphasis"/>
        </w:rPr>
        <w:t xml:space="preserve"> </w:t>
      </w:r>
      <w:r w:rsidRPr="0046608C">
        <w:rPr>
          <w:rStyle w:val="Emphasis"/>
          <w:highlight w:val="green"/>
        </w:rPr>
        <w:t>preclude radical change, creating opportunities for settler ‘moves to innocence’ that re-legitimate racial inequality</w:t>
      </w:r>
      <w:r w:rsidRPr="0046608C">
        <w:rPr>
          <w:sz w:val="14"/>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46608C">
        <w:rPr>
          <w:rStyle w:val="StyleUnderline"/>
          <w:highlight w:val="green"/>
        </w:rPr>
        <w:t>biologically oriented extinction narratives rely on a</w:t>
      </w:r>
      <w:r w:rsidRPr="0046608C">
        <w:rPr>
          <w:rStyle w:val="StyleUnderline"/>
        </w:rPr>
        <w:t xml:space="preserve"> more or less conscious </w:t>
      </w:r>
      <w:r w:rsidRPr="0046608C">
        <w:rPr>
          <w:rStyle w:val="StyleUnderline"/>
          <w:highlight w:val="green"/>
        </w:rPr>
        <w:t>slippage between ‘the settler’ and ‘the human’</w:t>
      </w:r>
      <w:r w:rsidRPr="0046608C">
        <w:rPr>
          <w:sz w:val="14"/>
        </w:rPr>
        <w:t xml:space="preserve">. Third, </w:t>
      </w:r>
      <w:r w:rsidRPr="0046608C">
        <w:rPr>
          <w:rStyle w:val="StyleUnderline"/>
        </w:rPr>
        <w:t xml:space="preserve">this slippage is ideologically ambivalent: on the one hand, it contains a radical charge that invokes environmentalist discourse and climate-change anxiety to imagine social forms that re-write settler-colonial dynamics; on the other, </w:t>
      </w:r>
      <w:r w:rsidRPr="0046608C">
        <w:rPr>
          <w:rStyle w:val="StyleUnderline"/>
          <w:highlight w:val="green"/>
        </w:rPr>
        <w:t>it replicates a core aspect of imperialist ideology by normalizing whiteness as¶ equivalent to humanity</w:t>
      </w:r>
      <w:r w:rsidRPr="0046608C">
        <w:rPr>
          <w:rStyle w:val="StyleUnderline"/>
        </w:rPr>
        <w:t xml:space="preserve">. </w:t>
      </w:r>
      <w:r w:rsidRPr="0046608C">
        <w:rPr>
          <w:sz w:val="14"/>
        </w:rPr>
        <w:t xml:space="preserve">Fourth, </w:t>
      </w:r>
      <w:r w:rsidRPr="0046608C">
        <w:rPr>
          <w:rStyle w:val="Emphasis"/>
        </w:rPr>
        <w:t xml:space="preserve">these ideological effects are mediated by gender, </w:t>
      </w:r>
      <w:r w:rsidRPr="0046608C">
        <w:rPr>
          <w:sz w:val="14"/>
        </w:rPr>
        <w:t>insofar as</w:t>
      </w:r>
      <w:r w:rsidRPr="0046608C">
        <w:rPr>
          <w:rStyle w:val="Emphasis"/>
        </w:rPr>
        <w:t xml:space="preserve"> extinction narratives invoke issues of biological reproduction, community protection, and violence that function to differentiate and reify masculine and feminine roles in the putative de-colonial future. </w:t>
      </w:r>
      <w:r w:rsidRPr="0046608C">
        <w:rPr>
          <w:sz w:val="14"/>
        </w:rPr>
        <w:t>Overall, my central claim is that extinction is a core trope through which settler futurity emerges, one with crucial narrative and ideological effects that shape much of the contemporary literature emerging from white colonial settings.</w:t>
      </w:r>
    </w:p>
    <w:p w14:paraId="1C9E6DE7" w14:textId="77777777" w:rsidR="00A249F7" w:rsidRPr="0046608C" w:rsidRDefault="00A249F7" w:rsidP="0064769A">
      <w:pPr>
        <w:rPr>
          <w:sz w:val="14"/>
        </w:rPr>
      </w:pPr>
    </w:p>
    <w:p w14:paraId="04EAF7F6" w14:textId="77777777" w:rsidR="00A249F7" w:rsidRPr="0046608C" w:rsidRDefault="00A249F7" w:rsidP="00A249F7">
      <w:pPr>
        <w:pStyle w:val="Heading4"/>
        <w:rPr>
          <w:rFonts w:cs="Calibri"/>
          <w:sz w:val="14"/>
        </w:rPr>
      </w:pPr>
      <w:r w:rsidRPr="0046608C">
        <w:rPr>
          <w:rFonts w:cs="Calibri"/>
        </w:rPr>
        <w:t>Focus on extinction is indigenous erasure. It’s a settler move to innocence in that it tells indigenous people their lives are valuable only in so far as it’s implicated by white death. Their disaster framing pushes indigenous people’s struggles to the side while forefronting universalist policies that only serve to serve the white majority, which answers their extinction first argument. The conception of extinction as a singular event ignores the ongoing extinctions that Natives and black people live through -- that’s Dalley</w:t>
      </w:r>
    </w:p>
    <w:p w14:paraId="485C3AE6" w14:textId="782C72DF" w:rsidR="00CD35DF" w:rsidRDefault="00CD35DF" w:rsidP="0064769A">
      <w:pPr>
        <w:pStyle w:val="Heading3"/>
        <w:rPr>
          <w:rFonts w:cs="Calibri"/>
        </w:rPr>
      </w:pPr>
      <w:r>
        <w:rPr>
          <w:rFonts w:cs="Calibri"/>
        </w:rPr>
        <w:t>Federal Jobs Guarantee</w:t>
      </w:r>
    </w:p>
    <w:p w14:paraId="17CF518F" w14:textId="4BA40F8C" w:rsidR="00CD35DF" w:rsidRDefault="00CD35DF" w:rsidP="00CD35DF">
      <w:pPr>
        <w:pStyle w:val="Heading4"/>
      </w:pPr>
      <w:r>
        <w:t>The presentation of a jobs guarantee as a cooperative effort between the state and Indigenous communities problematizes Indigenous nonconformity as the cause of unemployment and legitimizes the state as a benevolent actor.</w:t>
      </w:r>
    </w:p>
    <w:p w14:paraId="0778AAD4" w14:textId="77777777" w:rsidR="00CD35DF" w:rsidRDefault="00CD35DF" w:rsidP="00CD35DF">
      <w:r w:rsidRPr="00361529">
        <w:rPr>
          <w:rStyle w:val="Style13ptBold"/>
        </w:rPr>
        <w:t>Strakosch 17</w:t>
      </w:r>
      <w:r>
        <w:t xml:space="preserve"> Elizabeth Strakosch, 10-21-17, Neoliberal Indigenous Policy: Settler Colonialism and the "Post-Welfare" State, </w:t>
      </w:r>
      <w:hyperlink r:id="rId31" w:history="1">
        <w:r w:rsidRPr="002B5602">
          <w:rPr>
            <w:rStyle w:val="Hyperlink"/>
          </w:rPr>
          <w:t>https://books.google.com/books/bout/Neoliberal_Indigenous_Policy.html?id=TPFbrgEACAAJ</w:t>
        </w:r>
      </w:hyperlink>
      <w:r>
        <w:t xml:space="preserve"> mvp</w:t>
      </w:r>
    </w:p>
    <w:p w14:paraId="3B3E2C41" w14:textId="77777777" w:rsidR="00CD35DF" w:rsidRDefault="00CD35DF" w:rsidP="00CD35DF">
      <w:pPr>
        <w:pStyle w:val="ListParagraph"/>
        <w:numPr>
          <w:ilvl w:val="0"/>
          <w:numId w:val="17"/>
        </w:numPr>
      </w:pPr>
      <w:r>
        <w:t>RPA = regional partnership agreements</w:t>
      </w:r>
    </w:p>
    <w:p w14:paraId="5B349E04" w14:textId="77777777" w:rsidR="00CD35DF" w:rsidRDefault="00CD35DF" w:rsidP="00CD35DF">
      <w:pPr>
        <w:pStyle w:val="ListParagraph"/>
        <w:numPr>
          <w:ilvl w:val="0"/>
          <w:numId w:val="17"/>
        </w:numPr>
      </w:pPr>
      <w:r>
        <w:t>SRA = shared responsibility agreements</w:t>
      </w:r>
    </w:p>
    <w:p w14:paraId="5C3FD4B0" w14:textId="6A43C123" w:rsidR="00CD35DF" w:rsidRDefault="00CD35DF" w:rsidP="00CD35DF">
      <w:pPr>
        <w:rPr>
          <w:rStyle w:val="StyleUnderline"/>
        </w:rPr>
      </w:pPr>
      <w:r w:rsidRPr="004E5512">
        <w:rPr>
          <w:rStyle w:val="StyleUnderline"/>
        </w:rPr>
        <w:t xml:space="preserve">The </w:t>
      </w:r>
      <w:r w:rsidRPr="00837555">
        <w:rPr>
          <w:rStyle w:val="StyleUnderline"/>
          <w:highlight w:val="green"/>
        </w:rPr>
        <w:t>RPA gives both government and Indigenous parties space to outline</w:t>
      </w:r>
      <w:r w:rsidRPr="004E5512">
        <w:rPr>
          <w:rStyle w:val="StyleUnderline"/>
        </w:rPr>
        <w:t xml:space="preserve"> their </w:t>
      </w:r>
      <w:r w:rsidRPr="00CD35DF">
        <w:rPr>
          <w:sz w:val="16"/>
        </w:rPr>
        <w:t xml:space="preserve">priorities (the Ngaanyatjarra Council in FaCSIA 2005: 1.6, and governments in 1.7). </w:t>
      </w:r>
      <w:r w:rsidRPr="004E5512">
        <w:rPr>
          <w:rStyle w:val="StyleUnderline"/>
        </w:rPr>
        <w:t>Indigenous priorities include cultural survival, connection to land, securing infrastructure funding and maintaining control over their own affairs.</w:t>
      </w:r>
      <w:r w:rsidRPr="00CD35DF">
        <w:rPr>
          <w:sz w:val="16"/>
        </w:rPr>
        <w:t xml:space="preserve"> Government objectives reflect the COAG National Framework Principles for Service Delivery to Indigenous Australians (including sharing responsibility, harnessing the mainstream, efficiency and accountability) (Council of Australian Governments 2002), and also indicate specific priority areas. These areas for change in Indigenous lives include early education, substance misuse, family functionality and economic participation (1.7.6). </w:t>
      </w:r>
      <w:r w:rsidRPr="004E5512">
        <w:rPr>
          <w:rStyle w:val="StyleUnderline"/>
        </w:rPr>
        <w:t>Therefore, the RPA does give Indigenous parties space to articulate their values to governments, and these values do not align with the governments’ own neoliberal principles.</w:t>
      </w:r>
      <w:r w:rsidRPr="00CD35DF">
        <w:rPr>
          <w:sz w:val="16"/>
        </w:rPr>
        <w:t xml:space="preserve"> However, the following section outlines the common agreement objectives, and these overall objectives are all directed at meeting government goals: In making this Agreement the Ngaanyatjarra Council and the Governments have agreed to work together ... [for the] provision of better coordinated and resourced programs and services to achieve improvements in the priority areas listed in Section 1.7.6. (2.1–2.1.1.1) But as noted above, </w:t>
      </w:r>
      <w:r w:rsidRPr="004E5512">
        <w:rPr>
          <w:rStyle w:val="StyleUnderline"/>
        </w:rPr>
        <w:t xml:space="preserve">section 1.7 outlines government priorities, rather than goals agreed upon by both parties. </w:t>
      </w:r>
      <w:r w:rsidRPr="00837555">
        <w:rPr>
          <w:rStyle w:val="StyleUnderline"/>
          <w:highlight w:val="green"/>
        </w:rPr>
        <w:t>Government priorities have</w:t>
      </w:r>
      <w:r w:rsidRPr="00CD35DF">
        <w:rPr>
          <w:sz w:val="16"/>
        </w:rPr>
        <w:t xml:space="preserve"> </w:t>
      </w:r>
      <w:r w:rsidRPr="004E5512">
        <w:rPr>
          <w:rStyle w:val="StyleUnderline"/>
        </w:rPr>
        <w:t xml:space="preserve">become common priorities, and </w:t>
      </w:r>
      <w:r w:rsidRPr="00837555">
        <w:rPr>
          <w:rStyle w:val="StyleUnderline"/>
          <w:highlight w:val="green"/>
        </w:rPr>
        <w:t>the key objectives of the partnership</w:t>
      </w:r>
      <w:r w:rsidRPr="004E5512">
        <w:rPr>
          <w:rStyle w:val="StyleUnderline"/>
        </w:rPr>
        <w:t xml:space="preserve">. Therefore, </w:t>
      </w:r>
      <w:r w:rsidRPr="00837555">
        <w:rPr>
          <w:rStyle w:val="StyleUnderline"/>
          <w:highlight w:val="green"/>
        </w:rPr>
        <w:t>while the agreement seeks to harmonise Indigenous</w:t>
      </w:r>
      <w:r w:rsidRPr="004E5512">
        <w:rPr>
          <w:rStyle w:val="StyleUnderline"/>
        </w:rPr>
        <w:t xml:space="preserve"> </w:t>
      </w:r>
      <w:r w:rsidRPr="00837555">
        <w:rPr>
          <w:rStyle w:val="StyleUnderline"/>
          <w:highlight w:val="green"/>
        </w:rPr>
        <w:t>and government interests</w:t>
      </w:r>
      <w:r w:rsidRPr="004E5512">
        <w:rPr>
          <w:rStyle w:val="StyleUnderline"/>
        </w:rPr>
        <w:t xml:space="preserve">, </w:t>
      </w:r>
      <w:r w:rsidRPr="00837555">
        <w:rPr>
          <w:rStyle w:val="StyleUnderline"/>
          <w:highlight w:val="green"/>
        </w:rPr>
        <w:t>it requires reform within the Indigenous rather than government</w:t>
      </w:r>
      <w:r w:rsidRPr="004E5512">
        <w:rPr>
          <w:rStyle w:val="StyleUnderline"/>
        </w:rPr>
        <w:t xml:space="preserve"> parties. </w:t>
      </w:r>
      <w:r w:rsidRPr="00837555">
        <w:rPr>
          <w:rStyle w:val="StyleUnderline"/>
          <w:highlight w:val="green"/>
        </w:rPr>
        <w:t>The most important priority becomes</w:t>
      </w:r>
      <w:r w:rsidRPr="004E5512">
        <w:rPr>
          <w:rStyle w:val="StyleUnderline"/>
        </w:rPr>
        <w:t xml:space="preserve"> the </w:t>
      </w:r>
      <w:r w:rsidRPr="00837555">
        <w:rPr>
          <w:rStyle w:val="StyleUnderline"/>
          <w:highlight w:val="green"/>
        </w:rPr>
        <w:t>commitment by the Indigenous party to share government responsibility and goals</w:t>
      </w:r>
      <w:r w:rsidRPr="00837555">
        <w:rPr>
          <w:rStyle w:val="StyleUnderline"/>
        </w:rPr>
        <w:t>. As with</w:t>
      </w:r>
      <w:r w:rsidRPr="004E5512">
        <w:rPr>
          <w:rStyle w:val="StyleUnderline"/>
        </w:rPr>
        <w:t xml:space="preserve"> all mutual obligation-type compacts, this involves a complex temporal manoeuvre in which the </w:t>
      </w:r>
      <w:r w:rsidRPr="00837555">
        <w:rPr>
          <w:rStyle w:val="StyleUnderline"/>
          <w:highlight w:val="green"/>
        </w:rPr>
        <w:t>obligations of government become reconfigured as gifts</w:t>
      </w:r>
      <w:r w:rsidRPr="004E5512">
        <w:rPr>
          <w:rStyle w:val="StyleUnderline"/>
        </w:rPr>
        <w:t xml:space="preserve"> of government, and hence become legitimate consideration in a contractual exchange</w:t>
      </w:r>
      <w:r w:rsidRPr="00837555">
        <w:rPr>
          <w:rStyle w:val="StyleUnderline"/>
          <w:highlight w:val="green"/>
        </w:rPr>
        <w:t>. In return</w:t>
      </w:r>
      <w:r w:rsidRPr="004E5512">
        <w:rPr>
          <w:rStyle w:val="StyleUnderline"/>
        </w:rPr>
        <w:t xml:space="preserve"> for this gift, </w:t>
      </w:r>
      <w:r w:rsidRPr="00837555">
        <w:rPr>
          <w:rStyle w:val="StyleUnderline"/>
          <w:highlight w:val="green"/>
        </w:rPr>
        <w:t>the state makes</w:t>
      </w:r>
      <w:r w:rsidRPr="004E5512">
        <w:rPr>
          <w:rStyle w:val="StyleUnderline"/>
        </w:rPr>
        <w:t xml:space="preserve"> its own </w:t>
      </w:r>
      <w:r w:rsidRPr="00837555">
        <w:rPr>
          <w:rStyle w:val="StyleUnderline"/>
          <w:highlight w:val="green"/>
        </w:rPr>
        <w:t>demands for change in its subjects.</w:t>
      </w:r>
      <w:r>
        <w:rPr>
          <w:rStyle w:val="StyleUnderline"/>
        </w:rPr>
        <w:t xml:space="preserve"> </w:t>
      </w:r>
      <w:r w:rsidRPr="00CD35DF">
        <w:rPr>
          <w:sz w:val="16"/>
        </w:rPr>
        <w:t xml:space="preserve">In the legal and political imaginary of the liberal contract, ‘consideration’ is an objective benefit of legal value which is exchanged by parties to a formal contract (Paterson et al. 2009: 74). It is the ‘price of the promise’: ‘[i]f we need to know whether A’s promise to B can be enforced by B, we must ask whether B ... has given consideration for that promise’ (Paterson et al. 2009: 73, 74). Superficially, the consideration exchanged in an SRA contract seems obvious: Indigenous peoples give the settler state a promise to share responsibility for their own government, and in return, the state offers resources to assist in this government. This is represented in Figure 7.1. However, more careful examination shows that the existence of government consideration relies on a complex temporal movement. </w:t>
      </w:r>
      <w:r w:rsidRPr="00837555">
        <w:rPr>
          <w:rStyle w:val="StyleUnderline"/>
          <w:highlight w:val="green"/>
        </w:rPr>
        <w:t>Neoliberal</w:t>
      </w:r>
      <w:r w:rsidRPr="00837555">
        <w:rPr>
          <w:rStyle w:val="StyleUnderline"/>
        </w:rPr>
        <w:t xml:space="preserve"> Indigenous</w:t>
      </w:r>
      <w:r w:rsidRPr="004E5512">
        <w:rPr>
          <w:rStyle w:val="StyleUnderline"/>
        </w:rPr>
        <w:t xml:space="preserve"> </w:t>
      </w:r>
      <w:r w:rsidRPr="00837555">
        <w:rPr>
          <w:rStyle w:val="StyleUnderline"/>
          <w:highlight w:val="green"/>
        </w:rPr>
        <w:t>policy works on the assumption that</w:t>
      </w:r>
      <w:r w:rsidRPr="004E5512">
        <w:rPr>
          <w:rStyle w:val="StyleUnderline"/>
        </w:rPr>
        <w:t xml:space="preserve"> the proper liberal government of Indigenous lives is the responsibility of Indigenous peoples themselves, but that they need to consciously recognise and accept this responsibility. Thus, while Indigenous governmental responsibility might exist at a theoretical level, there is an important sense in which it does not already exist as an actual fact. This lack is what makes the Indigenous undertaking to share responsibility a benefit to government</w:t>
      </w:r>
      <w:r w:rsidRPr="00CD35DF">
        <w:rPr>
          <w:sz w:val="16"/>
        </w:rPr>
        <w:t xml:space="preserve"> (as discussed above, the wicked problem of Indigenous disadvantage is a government problem, and the mobilisation of subject responsibility is a government initiative to resolve that problem. This is not to say that this deprivation does cause suffering, or that Indigenous communities do not wish to address it; rather, I suggest that the specific kind of liberal self-government sought by the settler state is not automatically a goal and moral imperative for Indigenous peoples). </w:t>
      </w:r>
      <w:r w:rsidRPr="004E5512">
        <w:rPr>
          <w:rStyle w:val="StyleUnderline"/>
        </w:rPr>
        <w:t>Until the moment of exchange, in fact, both the responsibility for the full liberal government of Indigenous subjects, and the concrete resources for this government, belong to the government party</w:t>
      </w:r>
      <w:r w:rsidRPr="00CD35DF">
        <w:rPr>
          <w:sz w:val="16"/>
        </w:rPr>
        <w:t xml:space="preserve"> (see Figure 7.2). The Ngaanyatjarra RPA agreements state that a key purpose of the contract, and therefore a shared interest of Indigenous and government parties, is to ‘share responsibility for achieving measurable and sustainable improvements for people living in the Ngaanyatjarra Lands’ (FaCSIA 2005: 2.1.1). However, ‘sharing responsibility’ is also listed as an objective of the governments, while it is not an interest listed by the Indigenous party (1.6–7). The RPA, therefore, turns an interest of the government party into a mutual interest. It enables government to divest some of the responsibility which would otherwise accrue entirely to it, and this divestment itself is the contractual benefit government seeks. So, in a sense, the major asset or power that Indigenous peoples bring to the contractual table is freedom from the burden of their own liberal/colonial rule, and the ability to take on some of the burden of their own government for the benefit of the state. </w:t>
      </w:r>
      <w:r w:rsidRPr="004E5512">
        <w:rPr>
          <w:rStyle w:val="StyleUnderline"/>
        </w:rPr>
        <w:t xml:space="preserve">However, </w:t>
      </w:r>
      <w:r w:rsidRPr="00837555">
        <w:rPr>
          <w:rStyle w:val="StyleUnderline"/>
          <w:highlight w:val="green"/>
        </w:rPr>
        <w:t xml:space="preserve">until </w:t>
      </w:r>
      <w:r w:rsidRPr="00837555">
        <w:rPr>
          <w:rStyle w:val="StyleUnderline"/>
        </w:rPr>
        <w:t xml:space="preserve">this </w:t>
      </w:r>
      <w:r w:rsidRPr="00837555">
        <w:rPr>
          <w:rStyle w:val="StyleUnderline"/>
          <w:highlight w:val="green"/>
        </w:rPr>
        <w:t>responsibility is shared</w:t>
      </w:r>
      <w:r w:rsidRPr="004E5512">
        <w:rPr>
          <w:rStyle w:val="StyleUnderline"/>
        </w:rPr>
        <w:t xml:space="preserve">, the concrete </w:t>
      </w:r>
      <w:r w:rsidRPr="00837555">
        <w:rPr>
          <w:rStyle w:val="StyleUnderline"/>
          <w:highlight w:val="green"/>
        </w:rPr>
        <w:t>resources</w:t>
      </w:r>
      <w:r w:rsidRPr="004E5512">
        <w:rPr>
          <w:rStyle w:val="StyleUnderline"/>
        </w:rPr>
        <w:t xml:space="preserve"> that </w:t>
      </w:r>
      <w:r w:rsidRPr="00837555">
        <w:rPr>
          <w:rStyle w:val="StyleUnderline"/>
          <w:highlight w:val="green"/>
        </w:rPr>
        <w:t>the state brings</w:t>
      </w:r>
      <w:r w:rsidRPr="004E5512">
        <w:rPr>
          <w:rStyle w:val="StyleUnderline"/>
        </w:rPr>
        <w:t xml:space="preserve"> to Indigenous peoples </w:t>
      </w:r>
      <w:r w:rsidRPr="00837555">
        <w:rPr>
          <w:rStyle w:val="StyleUnderline"/>
          <w:highlight w:val="green"/>
        </w:rPr>
        <w:t>are not recognisable as an item of value to the Indigenous party –</w:t>
      </w:r>
      <w:r w:rsidRPr="004E5512">
        <w:rPr>
          <w:rStyle w:val="StyleUnderline"/>
        </w:rPr>
        <w:t xml:space="preserve"> they are simply the resources that the state must mobilise to meet its own responsibility to govern. To push this point further, we might even consider </w:t>
      </w:r>
      <w:r w:rsidRPr="008E3748">
        <w:rPr>
          <w:rStyle w:val="StyleUnderline"/>
        </w:rPr>
        <w:t>the governmental resources</w:t>
      </w:r>
      <w:r w:rsidRPr="00837555">
        <w:rPr>
          <w:rStyle w:val="StyleUnderline"/>
          <w:highlight w:val="green"/>
        </w:rPr>
        <w:t>, such as unemployment support</w:t>
      </w:r>
      <w:r w:rsidRPr="004E5512">
        <w:rPr>
          <w:rStyle w:val="StyleUnderline"/>
        </w:rPr>
        <w:t>, community-building projects and adequate education, as rights possessed by Indigenous peoples by virtue of their status as citizens. Neoliberal rationality redefines the goods which the state owes its citizens as voluntary gifts which can legitimately be withheld (Ramia 2002).</w:t>
      </w:r>
      <w:r>
        <w:rPr>
          <w:rStyle w:val="StyleUnderline"/>
        </w:rPr>
        <w:t xml:space="preserve"> </w:t>
      </w:r>
      <w:r w:rsidRPr="008E3748">
        <w:rPr>
          <w:rStyle w:val="StyleUnderline"/>
          <w:highlight w:val="green"/>
        </w:rPr>
        <w:t>When governmental responsibility</w:t>
      </w:r>
      <w:r w:rsidRPr="004E5512">
        <w:rPr>
          <w:rStyle w:val="StyleUnderline"/>
        </w:rPr>
        <w:t xml:space="preserve"> is shared and </w:t>
      </w:r>
      <w:r w:rsidRPr="008E3748">
        <w:rPr>
          <w:rStyle w:val="StyleUnderline"/>
          <w:highlight w:val="green"/>
        </w:rPr>
        <w:t>becomes a common interest</w:t>
      </w:r>
      <w:r w:rsidRPr="004E5512">
        <w:rPr>
          <w:rStyle w:val="StyleUnderline"/>
        </w:rPr>
        <w:t xml:space="preserve"> with the governed, however, these </w:t>
      </w:r>
      <w:r w:rsidRPr="008E3748">
        <w:rPr>
          <w:rStyle w:val="StyleUnderline"/>
          <w:highlight w:val="green"/>
        </w:rPr>
        <w:t>goods</w:t>
      </w:r>
      <w:r w:rsidRPr="004E5512">
        <w:rPr>
          <w:rStyle w:val="StyleUnderline"/>
        </w:rPr>
        <w:t xml:space="preserve"> are transformed into contributions to a common cause. They </w:t>
      </w:r>
      <w:r w:rsidRPr="008E3748">
        <w:rPr>
          <w:rStyle w:val="StyleUnderline"/>
          <w:highlight w:val="green"/>
        </w:rPr>
        <w:t>become contractual</w:t>
      </w:r>
      <w:r w:rsidRPr="004E5512">
        <w:rPr>
          <w:rStyle w:val="StyleUnderline"/>
        </w:rPr>
        <w:t xml:space="preserve"> consideration, </w:t>
      </w:r>
      <w:r w:rsidRPr="008E3748">
        <w:rPr>
          <w:rStyle w:val="StyleUnderline"/>
          <w:highlight w:val="green"/>
        </w:rPr>
        <w:t>and</w:t>
      </w:r>
      <w:r w:rsidRPr="004E5512">
        <w:rPr>
          <w:rStyle w:val="StyleUnderline"/>
        </w:rPr>
        <w:t xml:space="preserve"> their allocation is seen as an action that </w:t>
      </w:r>
      <w:r w:rsidRPr="008E3748">
        <w:rPr>
          <w:rStyle w:val="StyleUnderline"/>
          <w:highlight w:val="green"/>
        </w:rPr>
        <w:t>require</w:t>
      </w:r>
      <w:r w:rsidRPr="004E5512">
        <w:rPr>
          <w:rStyle w:val="StyleUnderline"/>
        </w:rPr>
        <w:t xml:space="preserve">s a </w:t>
      </w:r>
      <w:r w:rsidRPr="008E3748">
        <w:rPr>
          <w:rStyle w:val="StyleUnderline"/>
          <w:highlight w:val="green"/>
        </w:rPr>
        <w:t>reciprocal contribution from Indigenous peoples</w:t>
      </w:r>
      <w:r w:rsidRPr="00CD35DF">
        <w:rPr>
          <w:sz w:val="16"/>
        </w:rPr>
        <w:t xml:space="preserve"> (Figure 7.3). </w:t>
      </w:r>
      <w:r w:rsidRPr="004E5512">
        <w:rPr>
          <w:rStyle w:val="StyleUnderline"/>
        </w:rPr>
        <w:t xml:space="preserve">SRA and RPA quasi-contracts, like the neoliberal SRA program logic which simultaneously recognises and seeks to create Indigenous governance capacity, have a peculiar suspended or circular temporality. Before the moment of contractual agreement, they make no sense. Only in the instant when Indigenous peoples take upon themselves the burden of their own adequate liberal government are government resources removed as a right and regifted as a contractual contribution to a common cause. </w:t>
      </w:r>
      <w:r w:rsidRPr="008E3748">
        <w:rPr>
          <w:rStyle w:val="StyleUnderline"/>
          <w:highlight w:val="green"/>
        </w:rPr>
        <w:t>This is the</w:t>
      </w:r>
      <w:r w:rsidRPr="004E5512">
        <w:rPr>
          <w:rStyle w:val="StyleUnderline"/>
        </w:rPr>
        <w:t xml:space="preserve"> complex </w:t>
      </w:r>
      <w:r w:rsidRPr="008E3748">
        <w:rPr>
          <w:rStyle w:val="StyleUnderline"/>
          <w:highlight w:val="green"/>
        </w:rPr>
        <w:t>movement by which SRAs</w:t>
      </w:r>
      <w:r w:rsidRPr="004E5512">
        <w:rPr>
          <w:rStyle w:val="StyleUnderline"/>
        </w:rPr>
        <w:t xml:space="preserve"> attempt to </w:t>
      </w:r>
      <w:r w:rsidRPr="008E3748">
        <w:rPr>
          <w:rStyle w:val="StyleUnderline"/>
          <w:highlight w:val="green"/>
        </w:rPr>
        <w:t>mobilise Indigenous subjects as resources in their own government, and</w:t>
      </w:r>
      <w:r w:rsidRPr="004E5512">
        <w:rPr>
          <w:rStyle w:val="StyleUnderline"/>
        </w:rPr>
        <w:t xml:space="preserve"> as </w:t>
      </w:r>
      <w:r w:rsidRPr="008E3748">
        <w:rPr>
          <w:rStyle w:val="StyleUnderline"/>
          <w:highlight w:val="green"/>
        </w:rPr>
        <w:t>members of the sovereign community.</w:t>
      </w:r>
      <w:r>
        <w:rPr>
          <w:rStyle w:val="StyleUnderline"/>
        </w:rPr>
        <w:t xml:space="preserve"> </w:t>
      </w:r>
      <w:r w:rsidRPr="00CD35DF">
        <w:rPr>
          <w:sz w:val="16"/>
        </w:rPr>
        <w:t xml:space="preserve">Conclusion: government and sovereignty in Indigenous capacity building </w:t>
      </w:r>
      <w:r w:rsidRPr="004E5512">
        <w:rPr>
          <w:rStyle w:val="StyleUnderline"/>
        </w:rPr>
        <w:t xml:space="preserve">SRAs and </w:t>
      </w:r>
      <w:r w:rsidRPr="008E3748">
        <w:rPr>
          <w:rStyle w:val="StyleUnderline"/>
          <w:highlight w:val="green"/>
        </w:rPr>
        <w:t>RPAs aimed to enact Indigenous</w:t>
      </w:r>
      <w:r w:rsidRPr="004E5512">
        <w:rPr>
          <w:rStyle w:val="StyleUnderline"/>
        </w:rPr>
        <w:t xml:space="preserve"> governmental </w:t>
      </w:r>
      <w:r w:rsidRPr="008E3748">
        <w:rPr>
          <w:rStyle w:val="StyleUnderline"/>
          <w:highlight w:val="green"/>
        </w:rPr>
        <w:t>consent to</w:t>
      </w:r>
      <w:r w:rsidRPr="004E5512">
        <w:rPr>
          <w:rStyle w:val="StyleUnderline"/>
        </w:rPr>
        <w:t xml:space="preserve"> multiple, </w:t>
      </w:r>
      <w:r w:rsidRPr="008E3748">
        <w:rPr>
          <w:rStyle w:val="StyleUnderline"/>
          <w:highlight w:val="green"/>
        </w:rPr>
        <w:t>specific</w:t>
      </w:r>
      <w:r w:rsidRPr="004E5512">
        <w:rPr>
          <w:rStyle w:val="StyleUnderline"/>
        </w:rPr>
        <w:t xml:space="preserve"> and concrete </w:t>
      </w:r>
      <w:r w:rsidRPr="008E3748">
        <w:rPr>
          <w:rStyle w:val="StyleUnderline"/>
          <w:highlight w:val="green"/>
        </w:rPr>
        <w:t>projects</w:t>
      </w:r>
      <w:r w:rsidRPr="004E5512">
        <w:rPr>
          <w:rStyle w:val="StyleUnderline"/>
        </w:rPr>
        <w:t>. However</w:t>
      </w:r>
      <w:r w:rsidRPr="008E3748">
        <w:rPr>
          <w:rStyle w:val="StyleUnderline"/>
          <w:highlight w:val="green"/>
        </w:rPr>
        <w:t>, this process</w:t>
      </w:r>
      <w:r w:rsidRPr="004E5512">
        <w:rPr>
          <w:rStyle w:val="StyleUnderline"/>
        </w:rPr>
        <w:t xml:space="preserve"> also </w:t>
      </w:r>
      <w:r w:rsidRPr="008E3748">
        <w:rPr>
          <w:rStyle w:val="StyleUnderline"/>
          <w:highlight w:val="green"/>
        </w:rPr>
        <w:t>worked to generate sovereign consent to the settler state, and to erase Indigenous political difference. Capable Indigenous communities were seen as ‘willing to understand and work with governments’ in</w:t>
      </w:r>
      <w:r w:rsidRPr="004E5512">
        <w:rPr>
          <w:rStyle w:val="StyleUnderline"/>
        </w:rPr>
        <w:t xml:space="preserve"> the project of </w:t>
      </w:r>
      <w:r w:rsidRPr="008E3748">
        <w:rPr>
          <w:rStyle w:val="StyleUnderline"/>
          <w:highlight w:val="green"/>
        </w:rPr>
        <w:t>addressing their own disadvantage</w:t>
      </w:r>
      <w:r w:rsidRPr="00CD35DF">
        <w:rPr>
          <w:sz w:val="16"/>
        </w:rPr>
        <w:t xml:space="preserve"> (Morgan Disney 2006: 7). </w:t>
      </w:r>
      <w:r w:rsidRPr="001E3527">
        <w:rPr>
          <w:rStyle w:val="StyleUnderline"/>
        </w:rPr>
        <w:t xml:space="preserve">This meant demonstrating acceptance of the neoliberal problematisation of themselves as disadvantaged citizens, and the understanding of this disadvantage as a ‘wicked problem’ requiring Indigenous shared responsibility. In turn, </w:t>
      </w:r>
      <w:r w:rsidRPr="001E3527">
        <w:rPr>
          <w:rStyle w:val="StyleUnderline"/>
          <w:highlight w:val="green"/>
        </w:rPr>
        <w:t>they were asked to accept that their disadvantage was intimately connected to their own behaviour</w:t>
      </w:r>
      <w:r w:rsidRPr="001E3527">
        <w:rPr>
          <w:rStyle w:val="StyleUnderline"/>
        </w:rPr>
        <w:t xml:space="preserve">. Within the SRA framework, </w:t>
      </w:r>
      <w:r w:rsidRPr="001E3527">
        <w:rPr>
          <w:rStyle w:val="StyleUnderline"/>
          <w:highlight w:val="green"/>
        </w:rPr>
        <w:t>Indigenous communities could no longer locate</w:t>
      </w:r>
      <w:r w:rsidRPr="001E3527">
        <w:rPr>
          <w:rStyle w:val="StyleUnderline"/>
        </w:rPr>
        <w:t xml:space="preserve"> the cause of </w:t>
      </w:r>
      <w:r w:rsidRPr="001E3527">
        <w:rPr>
          <w:rStyle w:val="StyleUnderline"/>
          <w:highlight w:val="green"/>
        </w:rPr>
        <w:t>their disadvantage in the action of settler authorities</w:t>
      </w:r>
      <w:r w:rsidRPr="001E3527">
        <w:rPr>
          <w:rStyle w:val="StyleUnderline"/>
        </w:rPr>
        <w:t>, or refuse to understand their lives as deficient</w:t>
      </w:r>
      <w:r w:rsidRPr="004E5512">
        <w:rPr>
          <w:rStyle w:val="StyleUnderline"/>
        </w:rPr>
        <w:t xml:space="preserve"> in relation to the settler ‘norm’. Instead, </w:t>
      </w:r>
      <w:r w:rsidRPr="001E3527">
        <w:rPr>
          <w:rStyle w:val="StyleUnderline"/>
          <w:highlight w:val="green"/>
        </w:rPr>
        <w:t>the logic seeks to drive</w:t>
      </w:r>
      <w:r w:rsidRPr="004E5512">
        <w:rPr>
          <w:rStyle w:val="StyleUnderline"/>
        </w:rPr>
        <w:t xml:space="preserve"> their </w:t>
      </w:r>
      <w:r w:rsidRPr="001E3527">
        <w:rPr>
          <w:rStyle w:val="StyleUnderline"/>
          <w:highlight w:val="green"/>
        </w:rPr>
        <w:t>consent to</w:t>
      </w:r>
      <w:r w:rsidRPr="004E5512">
        <w:rPr>
          <w:rStyle w:val="StyleUnderline"/>
        </w:rPr>
        <w:t xml:space="preserve"> the </w:t>
      </w:r>
      <w:r w:rsidRPr="001E3527">
        <w:rPr>
          <w:rStyle w:val="StyleUnderline"/>
          <w:highlight w:val="green"/>
        </w:rPr>
        <w:t>settler state’s</w:t>
      </w:r>
      <w:r w:rsidRPr="004E5512">
        <w:rPr>
          <w:rStyle w:val="StyleUnderline"/>
        </w:rPr>
        <w:t xml:space="preserve"> own </w:t>
      </w:r>
      <w:r w:rsidRPr="001E3527">
        <w:rPr>
          <w:rStyle w:val="StyleUnderline"/>
          <w:highlight w:val="green"/>
        </w:rPr>
        <w:t>framing of itself as the natural and legitimate partner in addressing Indigenous deficiencies</w:t>
      </w:r>
      <w:r w:rsidRPr="004E5512">
        <w:rPr>
          <w:rStyle w:val="StyleUnderline"/>
        </w:rPr>
        <w:t>.</w:t>
      </w:r>
      <w:r>
        <w:rPr>
          <w:rStyle w:val="StyleUnderline"/>
        </w:rPr>
        <w:t xml:space="preserve"> </w:t>
      </w:r>
      <w:r w:rsidRPr="00837555">
        <w:rPr>
          <w:rStyle w:val="StyleUnderline"/>
        </w:rPr>
        <w:t>At a deeper level, the liberal settler state is seeking to bind itself to Indigenous communities by asking them to accept their own lives and behaviours as lacking, to request government assistance for change, and to help design the concrete governmental programs for this state intervention</w:t>
      </w:r>
      <w:r w:rsidRPr="00CD35DF">
        <w:rPr>
          <w:sz w:val="16"/>
        </w:rPr>
        <w:t xml:space="preserve">. Hindess suggests that liberalism must continually justify its project of rule, given its commitment to the abstract natural freedom of all individuals, and that its sovereign legitimacy therefore constitutes a ‘precarious practical accomplishment’ (Hindess 1997: 261; also Hindess 2005). A liberal polity must show that its (potential) subjects are failing in some way and that sovereign rule is necessary to help them attain their governmental goals. This means that its subjects must identify endless governmental goals, and always understand themselves as failing and in need of state assistance. SRAs aimed to build the capacity of Indigenous communities to identify their ‘needs and priorities’, articulate these to government and advise the government on appropriate interventions (Council of Australian Governments 2002: 1). </w:t>
      </w:r>
      <w:r w:rsidRPr="00837555">
        <w:rPr>
          <w:rStyle w:val="StyleUnderline"/>
        </w:rPr>
        <w:t xml:space="preserve">These communities were being </w:t>
      </w:r>
      <w:r w:rsidRPr="001E3527">
        <w:rPr>
          <w:rStyle w:val="StyleUnderline"/>
          <w:highlight w:val="green"/>
        </w:rPr>
        <w:t>assisted to</w:t>
      </w:r>
      <w:r w:rsidRPr="00837555">
        <w:rPr>
          <w:rStyle w:val="StyleUnderline"/>
        </w:rPr>
        <w:t xml:space="preserve"> self-problematise and to </w:t>
      </w:r>
      <w:r w:rsidRPr="001E3527">
        <w:rPr>
          <w:rStyle w:val="StyleUnderline"/>
          <w:highlight w:val="green"/>
        </w:rPr>
        <w:t>provide the settler state with justifications for extending its authority into their lives</w:t>
      </w:r>
      <w:r w:rsidRPr="00CD35DF">
        <w:rPr>
          <w:sz w:val="16"/>
        </w:rPr>
        <w:t xml:space="preserve">. If liberal sovereign nation-states constitute a community of mutual governmental responsibility, then SRAs attempt to fully absorb Indigenous subjects into the sovereign state by absorbing them into this governmental community. </w:t>
      </w:r>
      <w:r w:rsidRPr="00837555">
        <w:rPr>
          <w:rStyle w:val="StyleUnderline"/>
        </w:rPr>
        <w:t xml:space="preserve">Simultaneously, the SRA admission that Indigenous peoples were not yet part of such a community of mutual government exposed settler colonial sovereignty as an incomplete project. </w:t>
      </w:r>
    </w:p>
    <w:p w14:paraId="445543DD" w14:textId="1619618F" w:rsidR="00186798" w:rsidRDefault="00186798" w:rsidP="00CD35DF">
      <w:pPr>
        <w:rPr>
          <w:rStyle w:val="StyleUnderline"/>
        </w:rPr>
      </w:pPr>
    </w:p>
    <w:p w14:paraId="570E2BA1" w14:textId="3CF4B35E" w:rsidR="0067178B" w:rsidRDefault="0067178B" w:rsidP="00186798">
      <w:pPr>
        <w:pStyle w:val="Heading4"/>
      </w:pPr>
      <w:r>
        <w:t>Two individual links to the aff out of the Strakosch evidence --</w:t>
      </w:r>
    </w:p>
    <w:p w14:paraId="01753FB5" w14:textId="6023C374" w:rsidR="0067178B" w:rsidRDefault="0067178B" w:rsidP="00186798">
      <w:pPr>
        <w:pStyle w:val="Heading4"/>
      </w:pPr>
      <w:r>
        <w:t>A</w:t>
      </w:r>
      <w:r w:rsidRPr="0067178B">
        <w:t xml:space="preserve">) neoliberal gov policies like fjg rely on the notion of shared responsibility (i.e. the government provide indigenous people with jobs, but in turn indigenous people also have to accept “personal responsibility” and literally work to improve their circumstances), which means that indigenous communities can no longer locate the cause of their disadvantage as settler colonialism. This means that any welfare, jobs guarantee, etc… turn into “gifts” that are used as evidence of how “benevolent” the state is, which in turn serves to further legitimize its existence. In return for these gifts, the state demands indigenous assimilation / acceptance that they follow w/in the sovereignty of the US since the state is “helping” them </w:t>
      </w:r>
    </w:p>
    <w:p w14:paraId="1856BCC3" w14:textId="77777777" w:rsidR="0067178B" w:rsidRDefault="0067178B" w:rsidP="00186798">
      <w:pPr>
        <w:pStyle w:val="Heading4"/>
      </w:pPr>
    </w:p>
    <w:p w14:paraId="66C0707B" w14:textId="4A595522" w:rsidR="00186798" w:rsidRPr="00CD35DF" w:rsidRDefault="0067178B" w:rsidP="00186798">
      <w:pPr>
        <w:pStyle w:val="Heading4"/>
      </w:pPr>
      <w:r>
        <w:t>B</w:t>
      </w:r>
      <w:r w:rsidRPr="0067178B">
        <w:t>) all their “materiality” arguments/link turns they’ll try to make are a link because they they assume the state is a legitimate actor capable of remedying violence against indigenous people when in reality it will never be able to because the existence of the state itself is what cause the violence</w:t>
      </w:r>
    </w:p>
    <w:p w14:paraId="7035EB8C" w14:textId="6E299EE3" w:rsidR="00B12CC8" w:rsidRDefault="00B12CC8" w:rsidP="0064769A">
      <w:pPr>
        <w:pStyle w:val="Heading3"/>
        <w:rPr>
          <w:rFonts w:cs="Calibri"/>
        </w:rPr>
      </w:pPr>
      <w:r>
        <w:rPr>
          <w:rFonts w:cs="Calibri"/>
        </w:rPr>
        <w:t>Food Security</w:t>
      </w:r>
    </w:p>
    <w:p w14:paraId="0DE70DBD" w14:textId="77777777" w:rsidR="00B12CC8" w:rsidRDefault="00B12CC8" w:rsidP="00B12CC8">
      <w:pPr>
        <w:pStyle w:val="Heading4"/>
      </w:pPr>
      <w:r>
        <w:t xml:space="preserve">Their framing of food security overrides indigenous food sovereignty and land-based foods--- that insecurity is not only a symptom of settler colonial but part of its architecture. </w:t>
      </w:r>
    </w:p>
    <w:p w14:paraId="7406B1DF" w14:textId="77777777" w:rsidR="00B12CC8" w:rsidRDefault="00B12CC8" w:rsidP="00B12CC8">
      <w:r w:rsidRPr="00C4453C">
        <w:rPr>
          <w:b/>
          <w:bCs/>
          <w:sz w:val="24"/>
        </w:rPr>
        <w:t>Robin et al. 21</w:t>
      </w:r>
      <w:r>
        <w:t xml:space="preserve">, </w:t>
      </w:r>
      <w:r w:rsidRPr="00C4453C">
        <w:t>Tabitha Robin1*, Kristin Burnett, Barbara Parkean</w:t>
      </w:r>
      <w:r>
        <w:t>r and Kelly</w:t>
      </w:r>
      <w:r w:rsidRPr="00C4453C">
        <w:t xml:space="preserve"> Skinner4</w:t>
      </w:r>
      <w:r>
        <w:t>, “</w:t>
      </w:r>
      <w:r w:rsidRPr="00C4453C">
        <w:t>Safe Food, Dangerous Lands? Traditional Foods and Indigenous Peoples in Canada</w:t>
      </w:r>
      <w:r>
        <w:t xml:space="preserve">”, </w:t>
      </w:r>
      <w:r w:rsidRPr="00C4453C">
        <w:t>https://www.frontiersin.org/articles/10.3389/fcomm.2021.749944/full</w:t>
      </w:r>
    </w:p>
    <w:p w14:paraId="4DC15BAE" w14:textId="6E96F1A1" w:rsidR="00B12CC8" w:rsidRPr="00B12CC8" w:rsidRDefault="00B12CC8" w:rsidP="00B12CC8">
      <w:r w:rsidRPr="003256B1">
        <w:rPr>
          <w:rStyle w:val="StyleUnderline"/>
          <w:highlight w:val="green"/>
        </w:rPr>
        <w:t>There is a deep</w:t>
      </w:r>
      <w:r w:rsidRPr="00C4453C">
        <w:rPr>
          <w:rStyle w:val="StyleUnderline"/>
        </w:rPr>
        <w:t xml:space="preserve"> and troubling </w:t>
      </w:r>
      <w:r w:rsidRPr="003256B1">
        <w:rPr>
          <w:rStyle w:val="StyleUnderline"/>
          <w:highlight w:val="green"/>
        </w:rPr>
        <w:t>history</w:t>
      </w:r>
      <w:r w:rsidRPr="003766DE">
        <w:rPr>
          <w:sz w:val="12"/>
        </w:rPr>
        <w:t xml:space="preserve"> on Turtle Island </w:t>
      </w:r>
      <w:r w:rsidRPr="003256B1">
        <w:rPr>
          <w:rStyle w:val="Emphasis"/>
          <w:highlight w:val="green"/>
        </w:rPr>
        <w:t>of settler</w:t>
      </w:r>
      <w:r w:rsidRPr="00C4453C">
        <w:rPr>
          <w:rStyle w:val="Emphasis"/>
        </w:rPr>
        <w:t xml:space="preserve"> authoritie</w:t>
      </w:r>
      <w:r w:rsidRPr="003256B1">
        <w:rPr>
          <w:rStyle w:val="Emphasis"/>
          <w:highlight w:val="green"/>
        </w:rPr>
        <w:t>s</w:t>
      </w:r>
      <w:r w:rsidRPr="00C4453C">
        <w:rPr>
          <w:rStyle w:val="Emphasis"/>
        </w:rPr>
        <w:t xml:space="preserve"> </w:t>
      </w:r>
      <w:r w:rsidRPr="003256B1">
        <w:rPr>
          <w:rStyle w:val="Emphasis"/>
          <w:highlight w:val="green"/>
        </w:rPr>
        <w:t>asserting control over</w:t>
      </w:r>
      <w:r w:rsidRPr="00C4453C">
        <w:rPr>
          <w:rStyle w:val="StyleUnderline"/>
        </w:rPr>
        <w:t xml:space="preserve"> traditional foods,</w:t>
      </w:r>
      <w:r w:rsidRPr="003766DE">
        <w:rPr>
          <w:sz w:val="12"/>
        </w:rPr>
        <w:t xml:space="preserve"> </w:t>
      </w:r>
      <w:r w:rsidRPr="00C4453C">
        <w:rPr>
          <w:rStyle w:val="StyleUnderline"/>
        </w:rPr>
        <w:t xml:space="preserve">market-based and other introduced </w:t>
      </w:r>
      <w:r w:rsidRPr="003256B1">
        <w:rPr>
          <w:rStyle w:val="Emphasis"/>
          <w:highlight w:val="green"/>
        </w:rPr>
        <w:t>foods for Indigenous peoples</w:t>
      </w:r>
      <w:r w:rsidRPr="003766DE">
        <w:rPr>
          <w:sz w:val="12"/>
        </w:rPr>
        <w:t xml:space="preserve">. </w:t>
      </w:r>
      <w:r w:rsidRPr="00C4453C">
        <w:rPr>
          <w:rStyle w:val="StyleUnderline"/>
        </w:rPr>
        <w:t>Efforts to control Indigenous diets and bodies have resulted in direct impacts to the physical, emotional, mental and spiritual well-being of Indigenous peoples.</w:t>
      </w:r>
      <w:r w:rsidRPr="003766DE">
        <w:rPr>
          <w:sz w:val="12"/>
        </w:rPr>
        <w:t xml:space="preserve"> </w:t>
      </w:r>
      <w:r w:rsidRPr="003256B1">
        <w:rPr>
          <w:rStyle w:val="Emphasis"/>
          <w:highlight w:val="green"/>
        </w:rPr>
        <w:t>Food insecurity is not only a symptom of settler colonialism, but part of its</w:t>
      </w:r>
      <w:r w:rsidRPr="00EB4532">
        <w:rPr>
          <w:rStyle w:val="Emphasis"/>
        </w:rPr>
        <w:t xml:space="preserve"> very </w:t>
      </w:r>
      <w:r w:rsidRPr="003256B1">
        <w:rPr>
          <w:rStyle w:val="Emphasis"/>
          <w:highlight w:val="green"/>
        </w:rPr>
        <w:t>architecture</w:t>
      </w:r>
      <w:r w:rsidRPr="003766DE">
        <w:rPr>
          <w:sz w:val="12"/>
        </w:rPr>
        <w:t xml:space="preserve">. The bricks and mortar of this architecture are </w:t>
      </w:r>
      <w:r w:rsidRPr="003256B1">
        <w:rPr>
          <w:rStyle w:val="StyleUnderline"/>
          <w:highlight w:val="green"/>
        </w:rPr>
        <w:t>seen</w:t>
      </w:r>
      <w:r w:rsidRPr="00C4453C">
        <w:rPr>
          <w:rStyle w:val="StyleUnderline"/>
        </w:rPr>
        <w:t xml:space="preserve"> </w:t>
      </w:r>
      <w:r w:rsidRPr="003256B1">
        <w:rPr>
          <w:rStyle w:val="StyleUnderline"/>
          <w:highlight w:val="green"/>
        </w:rPr>
        <w:t>through</w:t>
      </w:r>
      <w:r w:rsidRPr="00C4453C">
        <w:rPr>
          <w:rStyle w:val="StyleUnderline"/>
        </w:rPr>
        <w:t xml:space="preserve"> the </w:t>
      </w:r>
      <w:r w:rsidRPr="003256B1">
        <w:rPr>
          <w:rStyle w:val="StyleUnderline"/>
          <w:highlight w:val="green"/>
        </w:rPr>
        <w:t>rules and regulations</w:t>
      </w:r>
      <w:r w:rsidRPr="00C4453C">
        <w:rPr>
          <w:rStyle w:val="StyleUnderline"/>
        </w:rPr>
        <w:t xml:space="preserve"> that exist </w:t>
      </w:r>
      <w:r w:rsidRPr="003256B1">
        <w:rPr>
          <w:rStyle w:val="StyleUnderline"/>
          <w:highlight w:val="green"/>
        </w:rPr>
        <w:t>around</w:t>
      </w:r>
      <w:r w:rsidRPr="00C4453C">
        <w:rPr>
          <w:rStyle w:val="StyleUnderline"/>
        </w:rPr>
        <w:t xml:space="preserve"> the sharing and selling of traditional or </w:t>
      </w:r>
      <w:r w:rsidRPr="003256B1">
        <w:rPr>
          <w:rStyle w:val="StyleUnderline"/>
          <w:highlight w:val="green"/>
        </w:rPr>
        <w:t>land-based foods.</w:t>
      </w:r>
      <w:r w:rsidRPr="003766DE">
        <w:rPr>
          <w:sz w:val="12"/>
        </w:rPr>
        <w:t xml:space="preserve"> Risk discourses concerning traditional foods work to the advantage of the settler state, overlooking the essential connections between land and food for Indigenous peoples. This article explores the ways in which the Canadian </w:t>
      </w:r>
      <w:r w:rsidRPr="003256B1">
        <w:rPr>
          <w:rStyle w:val="StyleUnderline"/>
          <w:highlight w:val="green"/>
        </w:rPr>
        <w:t>settler state</w:t>
      </w:r>
      <w:r w:rsidRPr="00C4453C">
        <w:rPr>
          <w:rStyle w:val="StyleUnderline"/>
        </w:rPr>
        <w:t xml:space="preserve"> undermined and continues to </w:t>
      </w:r>
      <w:r w:rsidRPr="003256B1">
        <w:rPr>
          <w:rStyle w:val="Emphasis"/>
          <w:highlight w:val="green"/>
        </w:rPr>
        <w:t>undermine</w:t>
      </w:r>
      <w:r w:rsidRPr="00C4453C">
        <w:rPr>
          <w:rStyle w:val="Emphasis"/>
        </w:rPr>
        <w:t xml:space="preserve"> </w:t>
      </w:r>
      <w:r w:rsidRPr="003256B1">
        <w:rPr>
          <w:rStyle w:val="Emphasis"/>
          <w:highlight w:val="green"/>
        </w:rPr>
        <w:t>Indigenous food sovereignty</w:t>
      </w:r>
      <w:r w:rsidRPr="003766DE">
        <w:rPr>
          <w:sz w:val="12"/>
        </w:rPr>
        <w:t xml:space="preserve"> </w:t>
      </w:r>
      <w:r w:rsidRPr="003256B1">
        <w:rPr>
          <w:rStyle w:val="StyleUnderline"/>
          <w:highlight w:val="green"/>
        </w:rPr>
        <w:t xml:space="preserve">through the </w:t>
      </w:r>
      <w:r w:rsidRPr="003256B1">
        <w:rPr>
          <w:rStyle w:val="Emphasis"/>
          <w:highlight w:val="green"/>
        </w:rPr>
        <w:t>imposition o</w:t>
      </w:r>
      <w:r w:rsidRPr="00C4453C">
        <w:rPr>
          <w:rStyle w:val="Emphasis"/>
        </w:rPr>
        <w:t>f</w:t>
      </w:r>
      <w:r w:rsidRPr="00C4453C">
        <w:rPr>
          <w:rStyle w:val="StyleUnderline"/>
        </w:rPr>
        <w:t xml:space="preserve"> food safety </w:t>
      </w:r>
      <w:r w:rsidRPr="003256B1">
        <w:rPr>
          <w:rStyle w:val="Emphasis"/>
          <w:highlight w:val="green"/>
        </w:rPr>
        <w:t>rules and regulations across</w:t>
      </w:r>
      <w:r w:rsidRPr="00C4453C">
        <w:rPr>
          <w:rStyle w:val="StyleUnderline"/>
        </w:rPr>
        <w:t xml:space="preserve"> federal, provincial, and territorial </w:t>
      </w:r>
      <w:r w:rsidRPr="003256B1">
        <w:rPr>
          <w:rStyle w:val="Emphasis"/>
          <w:highlight w:val="green"/>
        </w:rPr>
        <w:t>jurisdictions</w:t>
      </w:r>
      <w:r w:rsidRPr="003766DE">
        <w:rPr>
          <w:sz w:val="12"/>
        </w:rPr>
        <w:t xml:space="preserve">. Introduction Over the last 20 years, Indigenous foods and food systems have received increasing scholarly attention [Ray et al., 2018; Burnett et al., 2015; Kelm, 1999; Lux, 2001; McCallum, 2017; McLachlan, 2014; Shewell, 2004; Cidro and Martens, 2014; Settee and Shukla, 2020; Truth and Reconciliation Commission (TRC), 2015]. Much of this work seeks to understand past, contemporary, and ongoing food insecurity. In Canada1, Indigenous peoples experience rates of food insecurity that are disproportionately higher than non-Indigenous peoples (Skinner and Levi, 2018; Tarasuk, Mitchell, &amp; Dachner, 2016).2 </w:t>
      </w:r>
      <w:r w:rsidRPr="00C4453C">
        <w:rPr>
          <w:rStyle w:val="StyleUnderline"/>
        </w:rPr>
        <w:t>Food insecurity, for Indigenous peoples, has been linked to higher rates of poverty as well as a lack of access to traditional food3 sources, to name but a few factors</w:t>
      </w:r>
      <w:r w:rsidRPr="003766DE">
        <w:rPr>
          <w:sz w:val="12"/>
        </w:rPr>
        <w:t xml:space="preserve"> (Power, 2008). Tarasuk et al. (2013) have noted how Indigenous heritage is a “household characteristic associated with a higher likelihood of food insecurity” (p.3). However, this picture is far more complicated. This article explores the ways in which the Canadian settler state undermined and continues to undermine Indigenous food sovereignty through the imposition of food safety rules and regulations across federal, provincial, and territorial jurisdictions.4 What we seek to illustrate here are </w:t>
      </w:r>
      <w:r w:rsidRPr="003256B1">
        <w:rPr>
          <w:rStyle w:val="StyleUnderline"/>
          <w:highlight w:val="green"/>
        </w:rPr>
        <w:t>patterns of</w:t>
      </w:r>
      <w:r w:rsidRPr="00C4453C">
        <w:rPr>
          <w:rStyle w:val="StyleUnderline"/>
        </w:rPr>
        <w:t xml:space="preserve"> federal and provincial </w:t>
      </w:r>
      <w:r w:rsidRPr="003256B1">
        <w:rPr>
          <w:rStyle w:val="Emphasis"/>
          <w:highlight w:val="green"/>
        </w:rPr>
        <w:t>policies across time that erode Indigenous food sovereignty.</w:t>
      </w:r>
      <w:r>
        <w:rPr>
          <w:rStyle w:val="Emphasis"/>
        </w:rPr>
        <w:t xml:space="preserve"> </w:t>
      </w:r>
      <w:r w:rsidRPr="00C4453C">
        <w:rPr>
          <w:rStyle w:val="StyleUnderline"/>
        </w:rPr>
        <w:t>For Indigenous peoples, food insecurity is rooted in settler colonialism5</w:t>
      </w:r>
      <w:r w:rsidRPr="003766DE">
        <w:rPr>
          <w:sz w:val="12"/>
        </w:rPr>
        <w:t xml:space="preserve"> and any move towards decolonization must be grounded in practices and support of Indigenous food sovereignties and land back movements (Daigle, 2017). Indigenous food systems on Turtle Island have undergone dramatic changes over the last 500 years because of </w:t>
      </w:r>
      <w:r w:rsidRPr="003256B1">
        <w:rPr>
          <w:rStyle w:val="StyleUnderline"/>
          <w:highlight w:val="green"/>
        </w:rPr>
        <w:t>settler colonialism</w:t>
      </w:r>
      <w:r w:rsidRPr="00C4453C">
        <w:rPr>
          <w:rStyle w:val="StyleUnderline"/>
        </w:rPr>
        <w:t xml:space="preserve"> </w:t>
      </w:r>
      <w:r w:rsidRPr="003766DE">
        <w:rPr>
          <w:sz w:val="12"/>
        </w:rPr>
        <w:t xml:space="preserve">which has </w:t>
      </w:r>
      <w:r w:rsidRPr="003256B1">
        <w:rPr>
          <w:rStyle w:val="StyleUnderline"/>
          <w:highlight w:val="green"/>
        </w:rPr>
        <w:t>sought to control and eliminate Indigenous people’s food knowledges and practices through the destruction of animals, lands, waters, and Indigenous bodies.</w:t>
      </w:r>
      <w:r w:rsidRPr="003766DE">
        <w:rPr>
          <w:sz w:val="12"/>
        </w:rPr>
        <w:t xml:space="preserve"> It </w:t>
      </w:r>
      <w:r w:rsidRPr="003256B1">
        <w:rPr>
          <w:rStyle w:val="StyleUnderline"/>
          <w:highlight w:val="green"/>
        </w:rPr>
        <w:t>has forced changes to Indigenous diets</w:t>
      </w:r>
      <w:r w:rsidRPr="003766DE">
        <w:rPr>
          <w:sz w:val="12"/>
        </w:rPr>
        <w:t xml:space="preserve"> through food availability, the residential school system6, the creation of the reserve system, and the introduction of poor-quality market-based foods at exorbitant prices (Rowse, 1998; Shewell, 2004; Monchalin, 2016). As social determinants of health, food insecurity and </w:t>
      </w:r>
      <w:r w:rsidRPr="00C4453C">
        <w:rPr>
          <w:rStyle w:val="StyleUnderline"/>
        </w:rPr>
        <w:t>settler colonialism have direct impacts on the spiritual, emotional, physical, and mental well-being of Indigenous peoples</w:t>
      </w:r>
      <w:r w:rsidRPr="003766DE">
        <w:rPr>
          <w:sz w:val="12"/>
        </w:rPr>
        <w:t xml:space="preserve"> (Loppie Reading and Wein, 2009; Greenwood et al, 2018). Within this framework, comes the understanding that food insecurity and the impacts of colonial food systems, inhibits Indigeneity and reproduces trauma. Indeed, the inability to self-determine one’s food system, and thus health and culture, can result in feelings of isolation, a lack of belonging and in some cases dis-ease (Morrison, 2011; Cidro and Martens, 2014; Monchalin, 2016). Relatively less scholarship has explored the connections between Indigenous food and social dimensions such as identity, belonging, and healing in Canada, thus the objective of this paper is to examine the ways in which </w:t>
      </w:r>
      <w:r w:rsidRPr="00C4453C">
        <w:rPr>
          <w:rStyle w:val="StyleUnderline"/>
        </w:rPr>
        <w:t>access to traditional foods are restricted through federal and provincial and territorial food safety rules and regulations.</w:t>
      </w:r>
      <w:r w:rsidRPr="003766DE">
        <w:rPr>
          <w:sz w:val="12"/>
        </w:rPr>
        <w:t xml:space="preserve"> </w:t>
      </w:r>
      <w:r w:rsidRPr="003256B1">
        <w:rPr>
          <w:rStyle w:val="StyleUnderline"/>
          <w:highlight w:val="green"/>
        </w:rPr>
        <w:t>These regulations are so prohibitive</w:t>
      </w:r>
      <w:r w:rsidRPr="00C4453C">
        <w:rPr>
          <w:rStyle w:val="StyleUnderline"/>
        </w:rPr>
        <w:t xml:space="preserve"> they prevent Indigenous peoples and communities from pursuing moderate livelihoods</w:t>
      </w:r>
      <w:r w:rsidRPr="003766DE">
        <w:rPr>
          <w:sz w:val="12"/>
        </w:rPr>
        <w:t xml:space="preserve"> (as guaranteed under the treaties), and </w:t>
      </w:r>
      <w:r w:rsidRPr="003256B1">
        <w:rPr>
          <w:rStyle w:val="StyleUnderline"/>
          <w:highlight w:val="green"/>
        </w:rPr>
        <w:t>impede the practice of cultural practices and values</w:t>
      </w:r>
      <w:r w:rsidRPr="003766DE">
        <w:rPr>
          <w:sz w:val="12"/>
        </w:rPr>
        <w:t xml:space="preserve"> such as generosity, reciprocity, sharing, and kindness. It is important to illuminate the ways in which federal and provincial rules and regulations prohibit and limit access to land-based foods especially in urban and public spaces, highlight the contradictions that exist within those policies, and the ways in which these policies operate to sever the connections between food and identity for Indigenous peoples (Carter, 1990; McNabb, 1993; Jasen, 1995; Tough, 1995; Gulig, 2003; Sider, 2014). In this paper, we historically contextualize the efforts of the Canadian state to wrest control over food systems from Indigenous peoples and provide examples of how </w:t>
      </w:r>
      <w:r w:rsidRPr="003256B1">
        <w:rPr>
          <w:rStyle w:val="StyleUnderline"/>
          <w:highlight w:val="green"/>
        </w:rPr>
        <w:t>these practices persist into the present.</w:t>
      </w:r>
      <w:r w:rsidRPr="003766DE">
        <w:rPr>
          <w:sz w:val="12"/>
        </w:rPr>
        <w:t xml:space="preserve"> </w:t>
      </w:r>
      <w:r w:rsidRPr="003256B1">
        <w:rPr>
          <w:rStyle w:val="Emphasis"/>
          <w:highlight w:val="green"/>
        </w:rPr>
        <w:t>Under the guise of food safety and risk</w:t>
      </w:r>
      <w:r w:rsidRPr="003256B1">
        <w:rPr>
          <w:rStyle w:val="StyleUnderline"/>
          <w:highlight w:val="green"/>
        </w:rPr>
        <w:t xml:space="preserve">, the settler state continues to exert </w:t>
      </w:r>
      <w:r w:rsidRPr="002F5FBE">
        <w:rPr>
          <w:rStyle w:val="StyleUnderline"/>
        </w:rPr>
        <w:t xml:space="preserve">unnecessary and assimilatory </w:t>
      </w:r>
      <w:r w:rsidRPr="003256B1">
        <w:rPr>
          <w:rStyle w:val="StyleUnderline"/>
          <w:highlight w:val="green"/>
        </w:rPr>
        <w:t>control over Indigenous people’s food systems</w:t>
      </w:r>
      <w:r w:rsidRPr="003766DE">
        <w:rPr>
          <w:sz w:val="12"/>
        </w:rPr>
        <w:t xml:space="preserve">. </w:t>
      </w:r>
      <w:r w:rsidRPr="003256B1">
        <w:rPr>
          <w:rStyle w:val="StyleUnderline"/>
          <w:highlight w:val="green"/>
        </w:rPr>
        <w:t>It is in these ways that food operates as a technology of power that simultaneously acts out and reinforces settler control over Indigenous peoples.</w:t>
      </w:r>
      <w:r w:rsidRPr="003766DE">
        <w:rPr>
          <w:sz w:val="12"/>
        </w:rPr>
        <w:t xml:space="preserve"> Food insecurity is not only a symptom of settler colonialism, but part of its very architecture. Indeed, we see the bricks and mortar of this architecture through the rules and regulations that exist around the sharing and selling of traditional or land-based foods and how it impacts Indigenous cultures and communities. Methodology This historical and legal analysis explores food policies and legislation in the context of the ongoing colonial food system that has been imposed on Indigenous communities. We draw from various literatures including Indigenous studies, food history, and socio-cultural understandings of risk. Our focus is on so-called Canada, and while we discuss food overall, we emphasize through the policy discussion wild animals from the land, sea, and sky. Importantly, while we discuss the larger Indigenous food system in so-called Canada, it must be noted that Indigenous communities’ traditional and pre-colonial diets vary considerably; meat and fish feature prominently in nearly all Indigenous diets while plants as food vary from nation to nation. Positioning Ourselves We are a diverse group of scholars in food and settler colonial studies located in the geographic areas that came to be known as present-day Manitoba and Ontario (Treaty One, the Robinson Superior Treaty of 1850, and the Haldimand Tract). The first author is mixed ancestry Swampy Cree, and the other authors are non-Indigenous settler allies with a long history of working with Indigenous communities. Together, we research Indigenous food systems and illuminate the histories of government and corporate oppression of Indigenous peoples’ bodies, lands, and foodways. Discussion Traditional Food Traditional foods are considered those foods that extend back in time to represent a more historical diet; these are the foods that Indigenous peoples in the geographic area currently known as Canada have been eating for thousands of years. While there is debate over whether or not the term traditional food is appropriate because it implies that such foods are static and unchanging (Luppens and Power, 2018), we know this not to be the case. Thus, we employ an expansive definition that includes “the sociocultural meanings, acquisition/processing techniques, use, composition, and nutritional consequences” of traditional foods (Kuhnlein and Receveur, 1996, p. 418). Traditional food signifies more than just the physical food itself, but serves as an act of culture and within the structures of settler colonialism, a political act of resistance and resurgence. In Canada, traditional foods are those harvested from the land and water and include wild game, water mammals, fish, seafood, berries, and other wild growing fruits, vegetables, and medicines. Such foods are more nutritious than conventional, market-based foods produced within the industrial food system (Nakano et al, 2005; Kuhnelin and Receveur, 2007; Elliott et al, 2012). Traditional foods are critical to Indigenous cultures. Through the practice of hunting, gathering, fishing, and foraging, Indigenous peoples have the opportunity to not only practice their culture, but also invoke spirit. Indigenous relationships to the land see plants and animals as gifts, part of an interconnected system of all living things. Through ancestral responsibilities to the land, Indigenous peoples are upholding long-standing agreements with all of creation to live in harmony. Animals are not only food, but living forms of spirit in an Indigenous food system. Indigenous peoples maintain their responsibilities to animals through harvesting following Natural Law. Indigenous scholar Waziyatawin (2005) describes their responsibilities: “We believe that part of our spiritual responsibility as human beings is to maintain respectful relationships with all of creation. For some of us this might mean singing to the corn, offering prayers to plant and animal beings, or harvesting in a sacred manner. These culturally and spiritually significant actions nurtured us as well as the spiritual beings we encountered.” (p. 75) Many of the rituals surrounding traditional food harvests are ceremonial. These include offerings to the land and feasting. For some Indigenous cultures, there are ceremonies dating back hundreds of years that celebrate seasons and giving thanks to the plants and animals of each season (Johnston, 1990). Many of these ceremonies continue today and they are integral to Indigenous food sovereignty (Robin, 2019). It is for these reasons and more that settler colonial states have used and continue to use traditional foods and food systems as means to control Indigenous populations and gain access to their territories and resources. The Control of Traditional Food There is a deep and troubling history, both in Canada and the United States, of state authorities asserting control over traditional foods, market-based, and other introduced foods for Indigenous peoples. Over time access to traditional foods has been undermined through forced migration, land dispossession, climate change, and environmental contamination (Bussidor and Bilgen-Reinart, 2000; Coté, 2016; Daigle, 2017; Tester and Kulchyski, 1994; Tobias and Richmond, 2014). For instance, on the prairie regions of Turtle Island, control over access to food was exerted through the confinement of Indigenous peoples to reserves and the introduction of the pass system7 in 1885, the imposition of provincial hunting and game regulations that were in direct violation of the treaties, and the elimination of the bison. All of which served as key tactics in the government’s plan to break ancestral connection to lands by preventing access to sacred food sources in order to free up land for western agricultural expansion (Carter, 1990; Isenberg, 2000; Waziyatawin, 2012). There is a history of Indigenous agriculture of crop plants that have been domesticated, such as corn, beans, squash (the “three sisters”), and sunflowers (Robson, 2020). While the imposition of western style agricultural practices on Indigenous peoples was part of the federal government’s assimilatory project, many Indigenous communities in the Prairie West successfully adopted these practices and competed with non-Indigenous farmers (Carter, 1990). However, these initial successes were quickly undermined by the federal government through a series of policies and regulations intended to reduce and eliminate agricultural production on reserve to prevent competition with non-Indigenous farmers (Carter, 1990; Ladner, 2009). We see similar tactics employed with the issuance of fishing licenses that impose catch limits and when First Nations were allotted one fishing license to feed their entire community. In contrast, non-Indigenous fishers received individual fishing licenses for commercial purposes (Piper, 2010). The story of the prairies is only one example of how the government asserted control over Indigenous peoples and their lands; the loss of fisheries through overharvesting and the introduction of fish farms in oceans and inland lakes is another. These examples offer insight into the government’s agenda to push industry onto Indigenous territories, and commercialize land and water-based food harvesting activities. Knowledge about food was also undermined by the state. Interned in Residential Schools where the connection Indigenous children had to their culture and communities was severed, Indigenous children were starved and punished using food. Traditional foods, regarded by church and state authorities as symbolic of Indigenous culture, were denigrated by school authorities and banned from schools despite the failure of schools to replace it with either adequate or nutritious food (Coté, 2010). More importantly, in losing their culture through assimilation and abuse, Indigenous children lost food preparation and harvesting skills, including the language, songs, ceremonies, and celebrations of their ancestors. Indigenous children were disconnected from the land and for many the cycle of intergenerational learning was broken. Children were taught, and punished to believe that traditional food and the supporting of traditional practices and culture was inferior (Milloy, 1999; Truth and Reconciliation Commission of Canada, 2015). Today, access to hunting, fishing, and trapping continues to be hindered by government restrictions that limit the amount of food harvested, sets game specific seasonal hunting, firearms licensing, and even controls the routes used for traditional harvesting (Socha et al, 2012; Gardner and Tsuji, 2014). The high costs of hunting, fishing, and trapping are additional barriers Indigenous peoples face in an effort to practice their culture (Lambden et al., 2006; Pal et al., 2013; Leibovitch Randazzo and Robidoux, 2018). Many Indigenous peoples argue that separating food from the land furthers the destruction of both Indigenous cultures and lands (Tobias and Richmond, 2014; Monchalin, 2016; Richmond, 2018). Indeed, for more than 200 years the Canadian government has used assimilation as a tool to gain control of lands and to disconnect Indigenous peoples from their food sources (Shewell, 2004). Control over food access has also occurred in the realm of non-Indigenous market-based foods. Participation in the fur trade and rations provided through treaty negotiations introduced foods such as pork and white flour to Indigenous peoples that have been linked to poor health (Lux, 2001). Today, nutrient poor foods are the most affordable option for many Indigenous peoples with the costs of fresh and nutritious foods becoming increasingly prohibitive, particularly in fly-in and northern rural First Nations (Galloway, 2014; Burnett et al., 2015; Food Secure Canada, 2016; Galloway, 2017; Hammond, 2017). These examples provide a snapshot of the interconnections between food, land, and Indigenous culture and demonstrate how government policies, actions, and inactions have contributed to a loss of self-determination and well-being. Understanding these elements is critical to understanding contemporary food insecurity and its cultural consequences. Next, we turn to the rules and regulations regarding traditional—and sacred—food imposed by federal, provincial and local health authorities that restrict Indigenous people’s access to food. Current Traditional Food Policies The rights of Indigenous people to access food from the land has been documented, articulated, and upheld through a number of jurisdictions and governments. Internationally, the United Nations Declaration on the Rights of Indigenous Peoples (UNDRIP) (United Nations, 2007) acknowledges that “Indigenous peoples have the right to their traditional medicines and to maintain their health practices, including the conservation of their vital medicinal plants, animals, and minerals” (Article 24, Section 1). Nationally, the Natural Resources Transfer Agreement (NRTA) recognizes access and consumption of traditional foods as a basic right for Indigenous peoples, and that “treaty and aboriginal rights relating to hunting, fishing and trapping are also recognized and affirmed as part of the Constitution of Canada by Section 35 of the Constitution Act, 1982” (Manitoba Conservation and Water Stewardship, 2017, p. 1). </w:t>
      </w:r>
      <w:r w:rsidRPr="003256B1">
        <w:rPr>
          <w:rStyle w:val="Emphasis"/>
          <w:highlight w:val="green"/>
        </w:rPr>
        <w:t>Not included in</w:t>
      </w:r>
      <w:r w:rsidRPr="003256B1">
        <w:rPr>
          <w:rStyle w:val="StyleUnderline"/>
          <w:highlight w:val="green"/>
        </w:rPr>
        <w:t xml:space="preserve"> the framing of these agreements is the health and safety of traditional foods themselves, as well as protection for the land from which these foods are harvested</w:t>
      </w:r>
      <w:r w:rsidRPr="003256B1">
        <w:rPr>
          <w:sz w:val="12"/>
          <w:highlight w:val="green"/>
        </w:rPr>
        <w:t>.</w:t>
      </w:r>
    </w:p>
    <w:p w14:paraId="5192A1E2" w14:textId="78304E39" w:rsidR="00D945B7" w:rsidRPr="0046608C" w:rsidRDefault="00D945B7" w:rsidP="0064769A">
      <w:pPr>
        <w:pStyle w:val="Heading3"/>
        <w:rPr>
          <w:rFonts w:cs="Calibri"/>
        </w:rPr>
      </w:pPr>
      <w:r w:rsidRPr="0046608C">
        <w:rPr>
          <w:rFonts w:cs="Calibri"/>
        </w:rPr>
        <w:t>Genocide</w:t>
      </w:r>
    </w:p>
    <w:p w14:paraId="01594235" w14:textId="77777777" w:rsidR="00D945B7" w:rsidRPr="0046608C" w:rsidRDefault="00D945B7" w:rsidP="00D945B7">
      <w:pPr>
        <w:pStyle w:val="Heading4"/>
        <w:rPr>
          <w:rFonts w:cs="Calibri"/>
        </w:rPr>
      </w:pPr>
      <w:r w:rsidRPr="0046608C">
        <w:rPr>
          <w:rFonts w:cs="Calibri"/>
        </w:rPr>
        <w:t xml:space="preserve">Their focus on individual genocides displaces the structural logic of settler colonialism-elimination operates not as an event but a structure of subjectivity that underlies all changes within settler society. Elimination subsumes the logic of genocide-settlerism’s core logic requires the elimination of natives by genocidal and assimilatory means and exists across changes in political regimes. </w:t>
      </w:r>
    </w:p>
    <w:p w14:paraId="584D9C55" w14:textId="77777777" w:rsidR="00D945B7" w:rsidRPr="0046608C" w:rsidRDefault="00D945B7" w:rsidP="00D945B7">
      <w:pPr>
        <w:rPr>
          <w:rStyle w:val="Style13ptBold"/>
          <w:b w:val="0"/>
          <w:sz w:val="16"/>
        </w:rPr>
      </w:pPr>
      <w:r w:rsidRPr="0046608C">
        <w:rPr>
          <w:rStyle w:val="Style13ptBold"/>
        </w:rPr>
        <w:t xml:space="preserve">Wolfe 2006 </w:t>
      </w:r>
      <w:r w:rsidRPr="0046608C">
        <w:rPr>
          <w:rStyle w:val="Style13ptBold"/>
          <w:sz w:val="16"/>
        </w:rPr>
        <w:t xml:space="preserve">[Patrick. Professor of history at La Trobe University. “Settler colonialism and the elimination of the native,” published in the Journal of Genocide Research, 8(4), December 2006. Pg 387–409. Accessible here at: </w:t>
      </w:r>
      <w:hyperlink r:id="rId32" w:history="1">
        <w:r w:rsidRPr="0046608C">
          <w:rPr>
            <w:rStyle w:val="Hyperlink"/>
            <w:sz w:val="16"/>
          </w:rPr>
          <w:t>http://www.kooriweb.org/foley/resources/pdfs/89.pdf</w:t>
        </w:r>
      </w:hyperlink>
      <w:r w:rsidRPr="0046608C">
        <w:rPr>
          <w:rStyle w:val="Style13ptBold"/>
          <w:sz w:val="16"/>
        </w:rPr>
        <w:t>]</w:t>
      </w:r>
    </w:p>
    <w:p w14:paraId="347341BF" w14:textId="77777777" w:rsidR="00D945B7" w:rsidRPr="0046608C" w:rsidRDefault="00D945B7" w:rsidP="00D945B7">
      <w:r w:rsidRPr="0046608C">
        <w:rPr>
          <w:sz w:val="16"/>
        </w:rPr>
        <w:t xml:space="preserve">Why, then, </w:t>
      </w:r>
      <w:r w:rsidRPr="0046608C">
        <w:rPr>
          <w:rStyle w:val="StyleUnderline"/>
          <w:highlight w:val="green"/>
        </w:rPr>
        <w:t>logic of elimination rather than genocide</w:t>
      </w:r>
      <w:r w:rsidRPr="0046608C">
        <w:rPr>
          <w:rStyle w:val="StyleUnderline"/>
        </w:rPr>
        <w:t>?</w:t>
      </w:r>
      <w:r w:rsidRPr="0046608C">
        <w:rPr>
          <w:sz w:val="16"/>
        </w:rPr>
        <w:t xml:space="preserve"> As stated at the outset, </w:t>
      </w:r>
      <w:r w:rsidRPr="0046608C">
        <w:rPr>
          <w:rStyle w:val="StyleUnderline"/>
          <w:highlight w:val="green"/>
        </w:rPr>
        <w:t>settler colonialism is a specific social formation and it is desirable to retain that specificity</w:t>
      </w:r>
      <w:r w:rsidRPr="0046608C">
        <w:rPr>
          <w:rStyle w:val="StyleUnderline"/>
        </w:rPr>
        <w:t>.</w:t>
      </w:r>
      <w:r w:rsidRPr="0046608C">
        <w:rPr>
          <w:sz w:val="16"/>
        </w:rPr>
        <w:t xml:space="preserve"> So far as I can tell, </w:t>
      </w:r>
      <w:r w:rsidRPr="0046608C">
        <w:rPr>
          <w:rStyle w:val="StyleUnderline"/>
        </w:rPr>
        <w:t>an understanding of settler colonialism would not be particularly helpful for understanding the mass killings of, say, witches in medieval Europe, Tutsis in Rwanda, enemies of the people in Cambodia, or Jews in the Nazi fatherland (the Lebensraum is</w:t>
      </w:r>
      <w:r w:rsidRPr="0046608C">
        <w:rPr>
          <w:sz w:val="16"/>
        </w:rPr>
        <w:t xml:space="preserve">, of course, </w:t>
      </w:r>
      <w:r w:rsidRPr="0046608C">
        <w:rPr>
          <w:rStyle w:val="StyleUnderline"/>
        </w:rPr>
        <w:t xml:space="preserve">another matter). By the same token, with the possible exception of the witches (whose murders appear to have been built into a great social transition), these </w:t>
      </w:r>
      <w:r w:rsidRPr="0046608C">
        <w:rPr>
          <w:rStyle w:val="StyleUnderline"/>
          <w:highlight w:val="green"/>
        </w:rPr>
        <w:t>mass killings would</w:t>
      </w:r>
      <w:r w:rsidRPr="0046608C">
        <w:rPr>
          <w:rStyle w:val="StyleUnderline"/>
        </w:rPr>
        <w:t xml:space="preserve"> seem to have little to </w:t>
      </w:r>
      <w:r w:rsidRPr="0046608C">
        <w:rPr>
          <w:rStyle w:val="StyleUnderline"/>
          <w:highlight w:val="green"/>
        </w:rPr>
        <w:t>tell us about the long-run structural consistency of settler colonizers’ attempts to eliminate native societies</w:t>
      </w:r>
      <w:r w:rsidRPr="0046608C">
        <w:rPr>
          <w:rStyle w:val="StyleUnderline"/>
        </w:rPr>
        <w:t xml:space="preserve">. In </w:t>
      </w:r>
      <w:r w:rsidRPr="0046608C">
        <w:rPr>
          <w:rStyle w:val="StyleUnderline"/>
          <w:highlight w:val="green"/>
        </w:rPr>
        <w:t>contrast to the Holocaust, which was endemic to Nazism rather than to Germany</w:t>
      </w:r>
      <w:r w:rsidRPr="0046608C">
        <w:rPr>
          <w:rStyle w:val="StyleUnderline"/>
        </w:rPr>
        <w:t xml:space="preserve"> (which was by no means the only—or even, historically, the most—anti-Semitic society in Europe), </w:t>
      </w:r>
      <w:r w:rsidRPr="0046608C">
        <w:rPr>
          <w:rStyle w:val="StyleUnderline"/>
          <w:highlight w:val="green"/>
        </w:rPr>
        <w:t>settler colonialism is relatively impervious to regime change</w:t>
      </w:r>
      <w:r w:rsidRPr="0046608C">
        <w:rPr>
          <w:rStyle w:val="StyleUnderline"/>
        </w:rPr>
        <w:t xml:space="preserve">. </w:t>
      </w:r>
      <w:r w:rsidRPr="0046608C">
        <w:rPr>
          <w:rStyle w:val="StyleUnderline"/>
          <w:highlight w:val="green"/>
        </w:rPr>
        <w:t>The genocide of American Indian</w:t>
      </w:r>
      <w:r w:rsidRPr="0046608C">
        <w:rPr>
          <w:rStyle w:val="StyleUnderline"/>
        </w:rPr>
        <w:t xml:space="preserve">s or of Aboriginal people in Australia </w:t>
      </w:r>
      <w:r w:rsidRPr="0046608C">
        <w:rPr>
          <w:rStyle w:val="StyleUnderline"/>
          <w:highlight w:val="green"/>
        </w:rPr>
        <w:t>has not been subject to election results</w:t>
      </w:r>
      <w:r w:rsidRPr="0046608C">
        <w:rPr>
          <w:sz w:val="16"/>
        </w:rPr>
        <w:t xml:space="preserve">. So why not a special kind of genocide?—Raymond Evans’ and Bill Thorpe’s etymologically deft “indigenocide,” for instance,67 or one of the hyphenated genocides (“cultural genocide,” “ethnocide,” “politicide,” etc.)68 that have variously been proposed? The </w:t>
      </w:r>
      <w:r w:rsidRPr="0046608C">
        <w:rPr>
          <w:rStyle w:val="StyleUnderline"/>
        </w:rPr>
        <w:t>apparently insurmountable problem with the qualified genocides is that, in their very defensiveness, they threaten to undo themselves. They are never quite the real thing, just as patronizingly hyphenated ethnics are not fully Australian or fully American. Apart from this categorical problem, there is a historical basis to the relative diminution of the qualified genocides. This basis is</w:t>
      </w:r>
      <w:r w:rsidRPr="0046608C">
        <w:rPr>
          <w:sz w:val="16"/>
        </w:rPr>
        <w:t xml:space="preserve">, of course, </w:t>
      </w:r>
      <w:r w:rsidRPr="0046608C">
        <w:rPr>
          <w:rStyle w:val="StyleUnderline"/>
        </w:rPr>
        <w:t xml:space="preserve">the Holocaust, the non-paradigmatic paradigm that, being the indispensable example, can never merely exemplify. </w:t>
      </w:r>
      <w:r w:rsidRPr="0046608C">
        <w:rPr>
          <w:rStyle w:val="StyleUnderline"/>
          <w:highlight w:val="green"/>
        </w:rPr>
        <w:t>Keeping one eye on the Holocaust, which is always the unqualified referent of the qualified genocides, can only disadvantage Indigenous people because it discursively reinforces the figure of lack at the heart of the non-Western.</w:t>
      </w:r>
      <w:r w:rsidRPr="0046608C">
        <w:rPr>
          <w:rStyle w:val="StyleUnderline"/>
        </w:rPr>
        <w:t xml:space="preserve"> Moreover, whereas the Holocaust exonerates anti-Semitic Western nations who were on the side opposing the Nazis, those same nations have nothing to gain from their liability for colonial genocides. On historical as well as categorical grounds</w:t>
      </w:r>
      <w:r w:rsidRPr="0046608C">
        <w:rPr>
          <w:sz w:val="16"/>
        </w:rPr>
        <w:t xml:space="preserve">, therefore, </w:t>
      </w:r>
      <w:r w:rsidRPr="0046608C">
        <w:rPr>
          <w:rStyle w:val="StyleUnderline"/>
          <w:highlight w:val="green"/>
        </w:rPr>
        <w:t>the hyphenated genocides devalue Indigenous attrition</w:t>
      </w:r>
      <w:r w:rsidRPr="0046608C">
        <w:rPr>
          <w:rStyle w:val="StyleUnderline"/>
        </w:rPr>
        <w:t xml:space="preserve">. No such problem bedevils analysis of </w:t>
      </w:r>
      <w:r w:rsidRPr="0046608C">
        <w:rPr>
          <w:rStyle w:val="StyleUnderline"/>
          <w:highlight w:val="green"/>
        </w:rPr>
        <w:t>the logic of elimination</w:t>
      </w:r>
      <w:r w:rsidRPr="0046608C">
        <w:rPr>
          <w:rStyle w:val="StyleUnderline"/>
        </w:rPr>
        <w:t xml:space="preserve">, which, in its specificity to settler colonialism, </w:t>
      </w:r>
      <w:r w:rsidRPr="0046608C">
        <w:rPr>
          <w:rStyle w:val="StyleUnderline"/>
          <w:highlight w:val="green"/>
        </w:rPr>
        <w:t>is premised on</w:t>
      </w:r>
      <w:r w:rsidRPr="0046608C">
        <w:rPr>
          <w:rStyle w:val="StyleUnderline"/>
        </w:rPr>
        <w:t xml:space="preserve"> the </w:t>
      </w:r>
      <w:r w:rsidRPr="0046608C">
        <w:rPr>
          <w:rStyle w:val="StyleUnderline"/>
          <w:highlight w:val="green"/>
        </w:rPr>
        <w:t>securing</w:t>
      </w:r>
      <w:r w:rsidRPr="0046608C">
        <w:rPr>
          <w:rStyle w:val="StyleUnderline"/>
        </w:rPr>
        <w:t>—the obtaining and the maintaining—of</w:t>
      </w:r>
      <w:r w:rsidRPr="0046608C">
        <w:rPr>
          <w:rStyle w:val="StyleUnderline"/>
          <w:highlight w:val="green"/>
        </w:rPr>
        <w:t xml:space="preserve"> territory</w:t>
      </w:r>
      <w:r w:rsidRPr="0046608C">
        <w:rPr>
          <w:rStyle w:val="StyleUnderline"/>
        </w:rPr>
        <w:t>.</w:t>
      </w:r>
      <w:r w:rsidRPr="0046608C">
        <w:rPr>
          <w:sz w:val="16"/>
        </w:rPr>
        <w:t xml:space="preserve">69 This </w:t>
      </w:r>
      <w:r w:rsidRPr="0046608C">
        <w:rPr>
          <w:rStyle w:val="StyleUnderline"/>
        </w:rPr>
        <w:t xml:space="preserve">logic certainly requires the elimination of the owners of that territory, but not in any particular way. To this extent, </w:t>
      </w:r>
      <w:r w:rsidRPr="0046608C">
        <w:rPr>
          <w:rStyle w:val="StyleUnderline"/>
          <w:highlight w:val="green"/>
        </w:rPr>
        <w:t>it is a larger category than genocide</w:t>
      </w:r>
      <w:r w:rsidRPr="0046608C">
        <w:rPr>
          <w:rStyle w:val="StyleUnderline"/>
        </w:rPr>
        <w:t>. For instance, the style of romantic stereotyping that I have termed “</w:t>
      </w:r>
      <w:r w:rsidRPr="0046608C">
        <w:rPr>
          <w:rStyle w:val="StyleUnderline"/>
          <w:highlight w:val="green"/>
        </w:rPr>
        <w:t>repressive authenticity</w:t>
      </w:r>
      <w:r w:rsidRPr="0046608C">
        <w:rPr>
          <w:rStyle w:val="StyleUnderline"/>
        </w:rPr>
        <w:t xml:space="preserve">,” which is a feature of settler-colonial discourse in many countries, is not genocidal in itself, though it </w:t>
      </w:r>
      <w:r w:rsidRPr="0046608C">
        <w:rPr>
          <w:rStyle w:val="StyleUnderline"/>
          <w:highlight w:val="green"/>
        </w:rPr>
        <w:t>eliminates large numbers of empirical natives from official reckonings</w:t>
      </w:r>
      <w:r w:rsidRPr="0046608C">
        <w:rPr>
          <w:rStyle w:val="StyleUnderline"/>
        </w:rPr>
        <w:t xml:space="preserve"> and, as such, is often concomitant with genocidal practice</w:t>
      </w:r>
      <w:r w:rsidRPr="0046608C">
        <w:rPr>
          <w:sz w:val="16"/>
        </w:rPr>
        <w:t xml:space="preserve">.70 Indeed, </w:t>
      </w:r>
      <w:r w:rsidRPr="0046608C">
        <w:rPr>
          <w:rStyle w:val="StyleUnderline"/>
        </w:rPr>
        <w:t xml:space="preserve">depending on the historical conjuncture, </w:t>
      </w:r>
      <w:r w:rsidRPr="0046608C">
        <w:rPr>
          <w:rStyle w:val="StyleUnderline"/>
          <w:highlight w:val="green"/>
        </w:rPr>
        <w:t>assimilation can be a more effective mode of elimination than conventional forms of killing</w:t>
      </w:r>
      <w:r w:rsidRPr="0046608C">
        <w:rPr>
          <w:rStyle w:val="StyleUnderline"/>
        </w:rPr>
        <w:t xml:space="preserve">, since it does not involve such a disruptive affront to the rule of law that is ideologically central to the cohesion of settler society. When </w:t>
      </w:r>
      <w:r w:rsidRPr="0046608C">
        <w:rPr>
          <w:rStyle w:val="StyleUnderline"/>
          <w:highlight w:val="green"/>
        </w:rPr>
        <w:t>invasion is recognized as a structure rather than an event, its history does not stop</w:t>
      </w:r>
      <w:r w:rsidRPr="0046608C">
        <w:rPr>
          <w:sz w:val="16"/>
        </w:rPr>
        <w:t xml:space="preserve">—or, more to the point, </w:t>
      </w:r>
      <w:r w:rsidRPr="0046608C">
        <w:rPr>
          <w:rStyle w:val="StyleUnderline"/>
        </w:rPr>
        <w:t>become relatively trivial—</w:t>
      </w:r>
      <w:r w:rsidRPr="0046608C">
        <w:rPr>
          <w:rStyle w:val="StyleUnderline"/>
          <w:highlight w:val="green"/>
        </w:rPr>
        <w:t>when it moves on from the era of frontier homicide</w:t>
      </w:r>
      <w:r w:rsidRPr="0046608C">
        <w:rPr>
          <w:rStyle w:val="StyleUnderline"/>
        </w:rPr>
        <w:t xml:space="preserve">. Rather, </w:t>
      </w:r>
      <w:r w:rsidRPr="0046608C">
        <w:rPr>
          <w:rStyle w:val="StyleUnderline"/>
          <w:highlight w:val="green"/>
        </w:rPr>
        <w:t>narrating that history involves charting the continuities, discontinuities</w:t>
      </w:r>
      <w:r w:rsidRPr="0046608C">
        <w:rPr>
          <w:rStyle w:val="StyleUnderline"/>
        </w:rPr>
        <w:t xml:space="preserve">, adjustments, and departures </w:t>
      </w:r>
      <w:r w:rsidRPr="0046608C">
        <w:rPr>
          <w:rStyle w:val="StyleUnderline"/>
          <w:highlight w:val="green"/>
        </w:rPr>
        <w:t>whereby a logic that initially informed frontier killing transmutes into different modalities</w:t>
      </w:r>
      <w:r w:rsidRPr="0046608C">
        <w:rPr>
          <w:rStyle w:val="StyleUnderline"/>
        </w:rPr>
        <w:t xml:space="preserve">, discourses and institutional formations </w:t>
      </w:r>
      <w:r w:rsidRPr="0046608C">
        <w:rPr>
          <w:rStyle w:val="StyleUnderline"/>
          <w:highlight w:val="green"/>
        </w:rPr>
        <w:t>as it undergirds the historical development and complexification of settler society. This is not a hierarchical procedure</w:t>
      </w:r>
      <w:r w:rsidRPr="0046608C">
        <w:rPr>
          <w:sz w:val="16"/>
        </w:rPr>
        <w:t xml:space="preserve">. How, then, when elimination manifests as genocide, are we to retain the specificity of settler colonialism without downplaying its impact by resorting to a qualified genocide? I suggest that the term “structural genocide” avoids the questions of degree—and, therefore, of hierarchy among victims—that are entailed in qualified genocides, while retaining settler colonialism’s structural induration (it also lets in the witches—whose destruction, as Charles Zika has shown, was closely linked to the coeval transatlantic destruction of Native Americans71). Given a historical perspective on structural genocide, we can recognize its being in abeyance (as, mercifully, it seems to be in contemporary Australia) rather than being a thing of the past—which is to say, we should guard against the recurrence of what Dirk Moses terms “genocidal moments” (social workers continue to take Aboriginal children in disproportionate numbers, for example.72) Focusing on structural genocide also enables us to appreciate some of the concrete empirical relationships between spatial removal, mass killings and biocultural assimilation. For instance, </w:t>
      </w:r>
      <w:r w:rsidRPr="0046608C">
        <w:rPr>
          <w:rStyle w:val="StyleUnderline"/>
        </w:rPr>
        <w:t xml:space="preserve">where </w:t>
      </w:r>
      <w:r w:rsidRPr="0046608C">
        <w:rPr>
          <w:rStyle w:val="StyleUnderline"/>
          <w:highlight w:val="green"/>
        </w:rPr>
        <w:t>there is no space left for removal</w:t>
      </w:r>
      <w:r w:rsidRPr="0046608C">
        <w:rPr>
          <w:rStyle w:val="StyleUnderline"/>
        </w:rPr>
        <w:t xml:space="preserve"> (as occurred on the closure of the frontier in the US and Australia, or on the Soviet victory on Nazi Germany’s eastern front), mass killings or assimilation become the only eliminatory options available. Under these circumstances, </w:t>
      </w:r>
      <w:r w:rsidRPr="0046608C">
        <w:rPr>
          <w:rStyle w:val="StyleUnderline"/>
          <w:highlight w:val="green"/>
        </w:rPr>
        <w:t>the resort to mass killings can reflect the proclaimed inassimilability of the victim group</w:t>
      </w:r>
      <w:r w:rsidRPr="0046608C">
        <w:rPr>
          <w:sz w:val="16"/>
        </w:rPr>
        <w:t xml:space="preserve">, as in the case of Jews in relation to the “Aryan” blood stock.73 Correspondingly, </w:t>
      </w:r>
      <w:r w:rsidRPr="0046608C">
        <w:rPr>
          <w:rStyle w:val="StyleUnderline"/>
          <w:highlight w:val="green"/>
        </w:rPr>
        <w:t>assimilation programmes can reflect the ideological requirements of settler-colonial societies</w:t>
      </w:r>
      <w:r w:rsidRPr="0046608C">
        <w:rPr>
          <w:rStyle w:val="StyleUnderline"/>
        </w:rPr>
        <w:t xml:space="preserve">, which characteristically </w:t>
      </w:r>
      <w:r w:rsidRPr="0046608C">
        <w:rPr>
          <w:rStyle w:val="StyleUnderline"/>
          <w:highlight w:val="green"/>
        </w:rPr>
        <w:t>cite native advancement to establish their egalitarian credentials to potentially fractious groups of immigrants</w:t>
      </w:r>
      <w:r w:rsidRPr="0046608C">
        <w:rPr>
          <w:sz w:val="16"/>
          <w:highlight w:val="green"/>
        </w:rPr>
        <w:t>.74</w:t>
      </w:r>
    </w:p>
    <w:p w14:paraId="44AE0BA9" w14:textId="77777777" w:rsidR="009C0088" w:rsidRDefault="009C0088" w:rsidP="0064769A">
      <w:pPr>
        <w:pStyle w:val="Heading3"/>
        <w:rPr>
          <w:rFonts w:cs="Calibri"/>
        </w:rPr>
      </w:pPr>
      <w:r w:rsidRPr="0046608C">
        <w:rPr>
          <w:rFonts w:cs="Calibri"/>
        </w:rPr>
        <w:t>Hegemony</w:t>
      </w:r>
    </w:p>
    <w:p w14:paraId="640232FA" w14:textId="6379B08F" w:rsidR="00623B96" w:rsidRPr="00623B96" w:rsidRDefault="001D7CE7" w:rsidP="00623B96">
      <w:r>
        <w:t>Could also use Empire link</w:t>
      </w:r>
    </w:p>
    <w:p w14:paraId="436A7FD4" w14:textId="77777777" w:rsidR="00E124EE" w:rsidRPr="0046608C" w:rsidRDefault="00E124EE" w:rsidP="00E124EE">
      <w:pPr>
        <w:pStyle w:val="Heading4"/>
        <w:rPr>
          <w:rFonts w:cs="Calibri"/>
        </w:rPr>
      </w:pPr>
      <w:r w:rsidRPr="0046608C">
        <w:rPr>
          <w:rFonts w:cs="Calibri"/>
        </w:rPr>
        <w:t>The 1AC’s defense of hegemony as an extension of freedom and democratic justice is a smokescreen for American imperialism that can only cohere itself through the coercive expansionism of settler colonialism.</w:t>
      </w:r>
    </w:p>
    <w:p w14:paraId="67B6CE24" w14:textId="77777777" w:rsidR="00E124EE" w:rsidRPr="0046608C" w:rsidRDefault="00E124EE" w:rsidP="00E124EE">
      <w:r w:rsidRPr="0046608C">
        <w:rPr>
          <w:rFonts w:eastAsiaTheme="majorEastAsia"/>
          <w:b/>
          <w:bCs/>
          <w:sz w:val="26"/>
          <w:szCs w:val="26"/>
        </w:rPr>
        <w:t>Singh 19</w:t>
      </w:r>
      <w:r w:rsidRPr="0046608C">
        <w:t xml:space="preserve"> — (Nikhil Pal Singh is Professor of Social and Cultural Analysis and History at New York University and Faculty Director of the NYU Prison Education Program. His most recent book is Race and America’s Long War., “The Pervasive Power of the Settler Mindset,” Boston Review, 9/26/19, Available Online at http://bostonreview.net/war-security-race/nikhil-pal-singh-pervasive-power-settler-mindset, accessed 9-22-2020, HKR-AS)</w:t>
      </w:r>
    </w:p>
    <w:p w14:paraId="6B0F2B05" w14:textId="77777777" w:rsidR="00E124EE" w:rsidRDefault="00E124EE" w:rsidP="00E124EE">
      <w:pPr>
        <w:rPr>
          <w:u w:val="single"/>
        </w:rPr>
      </w:pPr>
      <w:r w:rsidRPr="00605605">
        <w:rPr>
          <w:u w:val="single"/>
        </w:rPr>
        <w:t xml:space="preserve">Settler colonial narratives thus needed to be rewritten to suit extra-territorial and global purposes. To be clear, rising </w:t>
      </w:r>
      <w:r w:rsidRPr="00605605">
        <w:rPr>
          <w:highlight w:val="cyan"/>
          <w:u w:val="single"/>
        </w:rPr>
        <w:t>U.S. globalism and imperialism</w:t>
      </w:r>
      <w:r w:rsidRPr="00605605">
        <w:rPr>
          <w:u w:val="single"/>
        </w:rPr>
        <w:t xml:space="preserve"> were not simply </w:t>
      </w:r>
      <w:r w:rsidRPr="00605605">
        <w:rPr>
          <w:highlight w:val="cyan"/>
          <w:u w:val="single"/>
        </w:rPr>
        <w:t>an extension of settler freedom</w:t>
      </w:r>
      <w:r w:rsidRPr="00605605">
        <w:rPr>
          <w:u w:val="single"/>
        </w:rPr>
        <w:t>, but nor should we lose sight of how they were intertwined with it.</w:t>
      </w:r>
      <w:r w:rsidRPr="00605605">
        <w:rPr>
          <w:sz w:val="16"/>
        </w:rPr>
        <w:t xml:space="preserve"> As Fortune’s writers insisted: “The U.S. economy has never proved that it can operate without the periodic injection of new and real wealth. The whole frontier saga, indeed, centered around this economic imperative.” As such, “The analogy between the domestic frontier in 1787 when the Constitution was formed and the present international frontier is perhaps not an idle one.” Franklin Delano Roosevelt himself viewed the 1940 “destroyers for bases” agreement with Great Britain—which saw the exchange of U.S. naval ships for land rights on British possessions—as the most important action in “the reinforcement of our national defense . . . since the Louisiana Purchase.” A decade later, as historian Megan Black has recently shown, engineers from the U.S. Department of the Interior—</w:t>
      </w:r>
      <w:r w:rsidRPr="00605605">
        <w:rPr>
          <w:u w:val="single"/>
        </w:rPr>
        <w:t xml:space="preserve">with longstanding expertise </w:t>
      </w:r>
      <w:r w:rsidRPr="00605605">
        <w:rPr>
          <w:highlight w:val="cyan"/>
          <w:u w:val="single"/>
        </w:rPr>
        <w:t>charting</w:t>
      </w:r>
      <w:r w:rsidRPr="00605605">
        <w:rPr>
          <w:u w:val="single"/>
        </w:rPr>
        <w:t xml:space="preserve"> Indian reservation </w:t>
      </w:r>
      <w:r w:rsidRPr="00605605">
        <w:rPr>
          <w:highlight w:val="cyan"/>
          <w:u w:val="single"/>
        </w:rPr>
        <w:t>lands for</w:t>
      </w:r>
      <w:r w:rsidRPr="00605605">
        <w:rPr>
          <w:u w:val="single"/>
        </w:rPr>
        <w:t xml:space="preserve"> hidden energy and mineral </w:t>
      </w:r>
      <w:r w:rsidRPr="00605605">
        <w:rPr>
          <w:highlight w:val="cyan"/>
          <w:u w:val="single"/>
        </w:rPr>
        <w:t>resources</w:t>
      </w:r>
      <w:r w:rsidRPr="00605605">
        <w:rPr>
          <w:u w:val="single"/>
        </w:rPr>
        <w:t xml:space="preserve">—were </w:t>
      </w:r>
      <w:r w:rsidRPr="00605605">
        <w:rPr>
          <w:highlight w:val="cyan"/>
          <w:u w:val="single"/>
        </w:rPr>
        <w:t>dispatched</w:t>
      </w:r>
      <w:r w:rsidRPr="00605605">
        <w:rPr>
          <w:u w:val="single"/>
        </w:rPr>
        <w:t xml:space="preserve"> the world over to survey sources of strategic minerals required </w:t>
      </w:r>
      <w:r w:rsidRPr="00605605">
        <w:rPr>
          <w:highlight w:val="cyan"/>
          <w:u w:val="single"/>
        </w:rPr>
        <w:t>to defend “the free world</w:t>
      </w:r>
      <w:r w:rsidRPr="00605605">
        <w:rPr>
          <w:u w:val="single"/>
        </w:rPr>
        <w:t>.” In short order, U.S. military forces were calling Vietnam “Indian Country,” forcibly sequestering its peasants on reservations, while fighting to ensure its reserves of tungsten and tin didn’t fall to the red tide of international communism.</w:t>
      </w:r>
      <w:r w:rsidRPr="00605605">
        <w:rPr>
          <w:sz w:val="16"/>
        </w:rPr>
        <w:t xml:space="preserve"> U.S. </w:t>
      </w:r>
      <w:r w:rsidRPr="00605605">
        <w:rPr>
          <w:u w:val="single"/>
        </w:rPr>
        <w:t>imperialism abroad, however, did not erase the influence of settler ethics and practices closer to home.</w:t>
      </w:r>
      <w:r w:rsidRPr="00605605">
        <w:rPr>
          <w:sz w:val="16"/>
        </w:rPr>
        <w:t xml:space="preserve"> As Time Magazine magnate Henry Luce suggested, even as non-interventionist sentiment ran high in the run up to World War II, “Americans had to learn how to hate Germans, but hating Japs comes natural—as natural as fighting Indians once was.” In turn, few events evoked the Indian removal of the 1830s more than the 1940s herding of 100,000 Japanese and Japanese-Americans into camps in the Western interior while many of their white neighbors avidly claimed their farmlands and possessions. An expansive and celebratory vision of white settlement also retained its purchase: by the 1950s, Andrew Jackson’s studded republic was remade through the promise of homeownership on “the crabgrass frontier.” Working in conjunction with real estate and banking industries, federal housing authorities drew up “residential security maps” that identified with stark red-lines where the valued property, credit, and people needed go—and where untrustworthy denizens should remain fixed. By the late 1960s, as sharply racialized contests over public space and civic belonging gave way to the “wars” on crime and drugs, sociologist Sidney Willhelm foresaw that urban blacks in particular, who were no longer required for industrial labor, were “going the way of the American Indian” into carceral warehouses. It is hardly incidental that Michigan’s Oakland County Executive Brooks Patterson thought it apt, quite recently, to characterize inner city Detroit as a “reservation, where we herd all the Indians into the city, build a fence around it, and then throw in the blankets and the corn.” This push and pull of </w:t>
      </w:r>
      <w:r w:rsidRPr="00605605">
        <w:rPr>
          <w:u w:val="single"/>
        </w:rPr>
        <w:t xml:space="preserve">U.S. </w:t>
      </w:r>
      <w:r w:rsidRPr="00605605">
        <w:rPr>
          <w:highlight w:val="cyan"/>
          <w:u w:val="single"/>
        </w:rPr>
        <w:t>settler</w:t>
      </w:r>
      <w:r w:rsidRPr="00605605">
        <w:rPr>
          <w:u w:val="single"/>
        </w:rPr>
        <w:t xml:space="preserve"> ethics, narratives, and corollary institutions of </w:t>
      </w:r>
      <w:r w:rsidRPr="00605605">
        <w:rPr>
          <w:highlight w:val="cyan"/>
          <w:u w:val="single"/>
        </w:rPr>
        <w:t>violence in the name of freedom</w:t>
      </w:r>
      <w:r w:rsidRPr="00605605">
        <w:rPr>
          <w:u w:val="single"/>
        </w:rPr>
        <w:t xml:space="preserve"> has </w:t>
      </w:r>
      <w:r w:rsidRPr="00605605">
        <w:rPr>
          <w:highlight w:val="cyan"/>
          <w:u w:val="single"/>
        </w:rPr>
        <w:t>yield</w:t>
      </w:r>
      <w:r w:rsidRPr="00605605">
        <w:rPr>
          <w:u w:val="single"/>
        </w:rPr>
        <w:t xml:space="preserve">ed </w:t>
      </w:r>
      <w:r w:rsidRPr="00605605">
        <w:rPr>
          <w:highlight w:val="cyan"/>
          <w:u w:val="single"/>
        </w:rPr>
        <w:t>a</w:t>
      </w:r>
      <w:r w:rsidRPr="00605605">
        <w:rPr>
          <w:u w:val="single"/>
        </w:rPr>
        <w:t xml:space="preserve"> distinctive and multi-layered </w:t>
      </w:r>
      <w:r w:rsidRPr="00605605">
        <w:rPr>
          <w:highlight w:val="cyan"/>
          <w:u w:val="single"/>
        </w:rPr>
        <w:t>carceral history</w:t>
      </w:r>
      <w:r w:rsidRPr="00605605">
        <w:rPr>
          <w:u w:val="single"/>
        </w:rPr>
        <w:t xml:space="preserve"> and </w:t>
      </w:r>
      <w:r w:rsidRPr="00ED5271">
        <w:rPr>
          <w:u w:val="single"/>
        </w:rPr>
        <w:t>geography, at once domestic and transnational: a global archipelago of prisons, internment camps, and detention centers. In the past years, at Standing Rock,</w:t>
      </w:r>
      <w:r w:rsidRPr="00605605">
        <w:rPr>
          <w:sz w:val="16"/>
        </w:rPr>
        <w:t xml:space="preserve"> </w:t>
      </w:r>
      <w:r w:rsidRPr="00605605">
        <w:rPr>
          <w:u w:val="single"/>
        </w:rPr>
        <w:t xml:space="preserve">its raw circuitry of indigenous sequester and citizen protection was once again laid bare as state police and U.S. military forces had tense stand-offs with thousands of Sioux </w:t>
      </w:r>
      <w:r w:rsidRPr="00605605">
        <w:rPr>
          <w:sz w:val="16"/>
        </w:rPr>
        <w:t xml:space="preserve">and supporters </w:t>
      </w:r>
      <w:r w:rsidRPr="00605605">
        <w:rPr>
          <w:u w:val="single"/>
        </w:rPr>
        <w:t>who were blocking construction of the Dakota Access oil pipeline through Indian reservation lands</w:t>
      </w:r>
      <w:r w:rsidRPr="00605605">
        <w:rPr>
          <w:sz w:val="16"/>
        </w:rPr>
        <w:t xml:space="preserve">. Here, we might observe how </w:t>
      </w:r>
      <w:r w:rsidRPr="00605605">
        <w:rPr>
          <w:highlight w:val="cyan"/>
          <w:u w:val="single"/>
        </w:rPr>
        <w:t>settler</w:t>
      </w:r>
      <w:r w:rsidRPr="00605605">
        <w:rPr>
          <w:u w:val="single"/>
        </w:rPr>
        <w:t xml:space="preserve"> ethics and </w:t>
      </w:r>
      <w:r w:rsidRPr="00605605">
        <w:rPr>
          <w:highlight w:val="cyan"/>
          <w:u w:val="single"/>
        </w:rPr>
        <w:t>practices</w:t>
      </w:r>
      <w:r w:rsidRPr="00605605">
        <w:rPr>
          <w:u w:val="single"/>
        </w:rPr>
        <w:t xml:space="preserve"> continue to </w:t>
      </w:r>
      <w:r w:rsidRPr="00605605">
        <w:rPr>
          <w:highlight w:val="cyan"/>
          <w:u w:val="single"/>
        </w:rPr>
        <w:t xml:space="preserve">create liberated citizens </w:t>
      </w:r>
      <w:r w:rsidRPr="00B97D0F">
        <w:rPr>
          <w:highlight w:val="cyan"/>
          <w:u w:val="single"/>
        </w:rPr>
        <w:t>and subordinated subjects</w:t>
      </w:r>
      <w:r w:rsidRPr="00605605">
        <w:rPr>
          <w:u w:val="single"/>
        </w:rPr>
        <w:t xml:space="preserve"> together; the former are </w:t>
      </w:r>
      <w:r w:rsidRPr="00605605">
        <w:rPr>
          <w:highlight w:val="cyan"/>
          <w:u w:val="single"/>
        </w:rPr>
        <w:t>defined by democratic</w:t>
      </w:r>
      <w:r w:rsidRPr="00605605">
        <w:rPr>
          <w:u w:val="single"/>
        </w:rPr>
        <w:t xml:space="preserve">, formally egalitarian </w:t>
      </w:r>
      <w:r w:rsidRPr="00605605">
        <w:rPr>
          <w:highlight w:val="cyan"/>
          <w:u w:val="single"/>
        </w:rPr>
        <w:t>claims to nationhood</w:t>
      </w:r>
      <w:r w:rsidRPr="00605605">
        <w:rPr>
          <w:u w:val="single"/>
        </w:rPr>
        <w:t xml:space="preserve">, legal status, consumer choice and protection, and </w:t>
      </w:r>
      <w:r w:rsidRPr="00605605">
        <w:rPr>
          <w:highlight w:val="cyan"/>
          <w:u w:val="single"/>
        </w:rPr>
        <w:t>the latte</w:t>
      </w:r>
      <w:r w:rsidRPr="00605605">
        <w:rPr>
          <w:u w:val="single"/>
        </w:rPr>
        <w:t xml:space="preserve">r defined </w:t>
      </w:r>
      <w:r w:rsidRPr="00605605">
        <w:rPr>
          <w:highlight w:val="cyan"/>
          <w:u w:val="single"/>
        </w:rPr>
        <w:t>as</w:t>
      </w:r>
      <w:r w:rsidRPr="00605605">
        <w:rPr>
          <w:u w:val="single"/>
        </w:rPr>
        <w:t xml:space="preserve"> atavistic, backward, passively </w:t>
      </w:r>
      <w:r w:rsidRPr="00605605">
        <w:rPr>
          <w:highlight w:val="cyan"/>
          <w:u w:val="single"/>
        </w:rPr>
        <w:t>disappearing, slated for elimination</w:t>
      </w:r>
      <w:r w:rsidRPr="00605605">
        <w:rPr>
          <w:u w:val="single"/>
        </w:rPr>
        <w:t xml:space="preserve">, subject to sequestration, or </w:t>
      </w:r>
      <w:r w:rsidRPr="00605605">
        <w:rPr>
          <w:highlight w:val="cyan"/>
          <w:u w:val="single"/>
        </w:rPr>
        <w:t>bound by</w:t>
      </w:r>
      <w:r w:rsidRPr="00605605">
        <w:rPr>
          <w:u w:val="single"/>
        </w:rPr>
        <w:t xml:space="preserve"> what is thought to be permanent </w:t>
      </w:r>
      <w:r w:rsidRPr="00605605">
        <w:rPr>
          <w:highlight w:val="cyan"/>
          <w:u w:val="single"/>
        </w:rPr>
        <w:t>inferior status</w:t>
      </w:r>
      <w:r w:rsidRPr="00605605">
        <w:rPr>
          <w:sz w:val="16"/>
        </w:rPr>
        <w:t>. “</w:t>
      </w:r>
      <w:r w:rsidRPr="00D06D20">
        <w:rPr>
          <w:b/>
          <w:bCs/>
          <w:highlight w:val="cyan"/>
          <w:u w:val="single"/>
        </w:rPr>
        <w:t>Savagery</w:t>
      </w:r>
      <w:r w:rsidRPr="00D06D20">
        <w:rPr>
          <w:b/>
          <w:bCs/>
          <w:u w:val="single"/>
        </w:rPr>
        <w:t xml:space="preserve">,” in short, </w:t>
      </w:r>
      <w:r w:rsidRPr="00D06D20">
        <w:rPr>
          <w:b/>
          <w:bCs/>
          <w:highlight w:val="cyan"/>
          <w:u w:val="single"/>
        </w:rPr>
        <w:t>has been a fungible</w:t>
      </w:r>
      <w:r w:rsidRPr="00D06D20">
        <w:rPr>
          <w:b/>
          <w:bCs/>
          <w:u w:val="single"/>
        </w:rPr>
        <w:t xml:space="preserve"> and centrifugal </w:t>
      </w:r>
      <w:r w:rsidRPr="00D06D20">
        <w:rPr>
          <w:b/>
          <w:bCs/>
          <w:highlight w:val="cyan"/>
          <w:u w:val="single"/>
        </w:rPr>
        <w:t>construct, with fears of the native fueling racism as well as nativism</w:t>
      </w:r>
      <w:r w:rsidRPr="00D06D20">
        <w:rPr>
          <w:b/>
          <w:bCs/>
          <w:u w:val="single"/>
        </w:rPr>
        <w:t>, while a recursive, blank-slate conception of settler primacy and preeminence animates movements, programs, and policies for eliminating or warding off alien or foreign presence</w:t>
      </w:r>
      <w:r w:rsidRPr="002B31F5">
        <w:rPr>
          <w:u w:val="single"/>
        </w:rPr>
        <w:t>.</w:t>
      </w:r>
      <w:r w:rsidRPr="00605605">
        <w:rPr>
          <w:sz w:val="16"/>
        </w:rPr>
        <w:t xml:space="preserve"> </w:t>
      </w:r>
      <w:r w:rsidRPr="00605605">
        <w:rPr>
          <w:b/>
          <w:bCs/>
          <w:u w:val="single"/>
        </w:rPr>
        <w:t xml:space="preserve">The inceptive structuring of </w:t>
      </w:r>
      <w:r w:rsidRPr="00605605">
        <w:rPr>
          <w:b/>
          <w:bCs/>
          <w:highlight w:val="cyan"/>
          <w:u w:val="single"/>
        </w:rPr>
        <w:t>indigenous elimination as a condition of</w:t>
      </w:r>
      <w:r w:rsidRPr="00605605">
        <w:rPr>
          <w:b/>
          <w:bCs/>
          <w:u w:val="single"/>
        </w:rPr>
        <w:t xml:space="preserve"> the settlers’ </w:t>
      </w:r>
      <w:r w:rsidRPr="00605605">
        <w:rPr>
          <w:b/>
          <w:bCs/>
          <w:highlight w:val="cyan"/>
          <w:u w:val="single"/>
        </w:rPr>
        <w:t>freedom</w:t>
      </w:r>
      <w:r w:rsidRPr="00605605">
        <w:rPr>
          <w:b/>
          <w:bCs/>
          <w:u w:val="single"/>
        </w:rPr>
        <w:t xml:space="preserve"> has yielded an enduring tendency among American officials, and among the publics they conscript, to </w:t>
      </w:r>
      <w:r w:rsidRPr="00605605">
        <w:rPr>
          <w:b/>
          <w:bCs/>
          <w:highlight w:val="cyan"/>
          <w:u w:val="single"/>
        </w:rPr>
        <w:t>think of democratic self-rule as</w:t>
      </w:r>
      <w:r w:rsidRPr="00605605">
        <w:rPr>
          <w:b/>
          <w:bCs/>
          <w:u w:val="single"/>
        </w:rPr>
        <w:t xml:space="preserve"> interdependent with </w:t>
      </w:r>
      <w:r w:rsidRPr="00605605">
        <w:rPr>
          <w:b/>
          <w:bCs/>
          <w:highlight w:val="cyan"/>
          <w:u w:val="single"/>
        </w:rPr>
        <w:t>expansive and coercive rule over alien subjects</w:t>
      </w:r>
      <w:r w:rsidRPr="00605605">
        <w:rPr>
          <w:sz w:val="16"/>
        </w:rPr>
        <w:t>. After 9/11, this historical subtext returned to the foreground as Americans were told not only that fighting terrorists overseas meant not having to fight them at home, but also that continuing to shop and spend at home was no less the duty of a civilized and prosperous people. The term “enemy combatant” itself was a neologism invented for “unlawful” fighters, those deserving no legal standing or status—those who could be detained (and tortured) with impunity—</w:t>
      </w:r>
      <w:r w:rsidRPr="00605605">
        <w:rPr>
          <w:u w:val="single"/>
        </w:rPr>
        <w:t xml:space="preserve">those </w:t>
      </w:r>
      <w:r w:rsidRPr="00605605">
        <w:rPr>
          <w:highlight w:val="cyan"/>
          <w:u w:val="single"/>
        </w:rPr>
        <w:t>subject to</w:t>
      </w:r>
      <w:r w:rsidRPr="00605605">
        <w:rPr>
          <w:u w:val="single"/>
        </w:rPr>
        <w:t xml:space="preserve"> an unlimited </w:t>
      </w:r>
      <w:r w:rsidRPr="00605605">
        <w:rPr>
          <w:highlight w:val="cyan"/>
          <w:u w:val="single"/>
        </w:rPr>
        <w:t>deprivation of freedom</w:t>
      </w:r>
      <w:r w:rsidRPr="00605605">
        <w:rPr>
          <w:u w:val="single"/>
        </w:rPr>
        <w:t xml:space="preserve">, one whose avowed legal precedent, once again referred back to the Indian wars. </w:t>
      </w:r>
      <w:r w:rsidRPr="00605605">
        <w:rPr>
          <w:sz w:val="16"/>
        </w:rPr>
        <w:t xml:space="preserve"> </w:t>
      </w:r>
      <w:r w:rsidRPr="002C54EB">
        <w:rPr>
          <w:highlight w:val="cyan"/>
          <w:u w:val="single"/>
        </w:rPr>
        <w:t>As inhabitants of a finite</w:t>
      </w:r>
      <w:r w:rsidRPr="002C54EB">
        <w:rPr>
          <w:u w:val="single"/>
        </w:rPr>
        <w:t xml:space="preserve"> and ecologically stressed </w:t>
      </w:r>
      <w:r w:rsidRPr="002C54EB">
        <w:rPr>
          <w:highlight w:val="cyan"/>
          <w:u w:val="single"/>
        </w:rPr>
        <w:t>planet, the challenges of undoing settler ethics</w:t>
      </w:r>
      <w:r w:rsidRPr="002C54EB">
        <w:rPr>
          <w:u w:val="single"/>
        </w:rPr>
        <w:t>—its ways of war, its presumptions about a need for limitless growth, its hostile vision of blank slate autonomy without dependency, and its delimitations of social and political membership—</w:t>
      </w:r>
      <w:r w:rsidRPr="002C54EB">
        <w:rPr>
          <w:highlight w:val="cyan"/>
          <w:u w:val="single"/>
        </w:rPr>
        <w:t>have never been higher</w:t>
      </w:r>
      <w:r w:rsidRPr="002C54EB">
        <w:rPr>
          <w:u w:val="single"/>
        </w:rPr>
        <w:t>.</w:t>
      </w:r>
      <w:r w:rsidRPr="00605605">
        <w:rPr>
          <w:sz w:val="16"/>
        </w:rPr>
        <w:t xml:space="preserve"> </w:t>
      </w:r>
      <w:r w:rsidRPr="00605605">
        <w:rPr>
          <w:u w:val="single"/>
        </w:rPr>
        <w:t xml:space="preserve">For more than simple racism or discrimination, the destructive premise at the core of the settler narrative is that </w:t>
      </w:r>
      <w:r w:rsidRPr="00605605">
        <w:rPr>
          <w:highlight w:val="cyan"/>
          <w:u w:val="single"/>
        </w:rPr>
        <w:t xml:space="preserve">freedom </w:t>
      </w:r>
      <w:r w:rsidRPr="00605605">
        <w:rPr>
          <w:u w:val="single"/>
        </w:rPr>
        <w:t xml:space="preserve">itself </w:t>
      </w:r>
      <w:r w:rsidRPr="00605605">
        <w:rPr>
          <w:highlight w:val="cyan"/>
          <w:u w:val="single"/>
        </w:rPr>
        <w:t>must be built upon elimination</w:t>
      </w:r>
      <w:r w:rsidRPr="00605605">
        <w:rPr>
          <w:u w:val="single"/>
        </w:rPr>
        <w:t>ism, and that growth therefore requires expiry.</w:t>
      </w:r>
      <w:r w:rsidRPr="00605605">
        <w:rPr>
          <w:sz w:val="16"/>
        </w:rPr>
        <w:t xml:space="preserve">  And it this temptation—to remain on the right side of might that makes right—that stalks the future of a planet in the grips of climate destruction, secular stagnation, and unevenly distributed misery.</w:t>
      </w:r>
      <w:r w:rsidRPr="00605605">
        <w:rPr>
          <w:u w:val="single"/>
        </w:rPr>
        <w:t xml:space="preserve"> Earthly co-existence, material subsistence, and ecological sustainability demand nothing less than a new dispensation of human freedom. Otherwise, there truly will be none left to mourn.</w:t>
      </w:r>
    </w:p>
    <w:p w14:paraId="3FF246E4" w14:textId="77777777" w:rsidR="009C0088" w:rsidRPr="0046608C" w:rsidRDefault="009C0088" w:rsidP="009C0088">
      <w:pPr>
        <w:pStyle w:val="Heading4"/>
        <w:rPr>
          <w:rFonts w:cs="Calibri"/>
        </w:rPr>
      </w:pPr>
      <w:r w:rsidRPr="0046608C">
        <w:rPr>
          <w:rFonts w:cs="Calibri"/>
        </w:rPr>
        <w:t xml:space="preserve">American pursuit of “global security” and military leadership is only made possible by the ongoing genocide of natives and the criminalization of nonwhite communities. </w:t>
      </w:r>
    </w:p>
    <w:p w14:paraId="4C967E35" w14:textId="77777777" w:rsidR="009C0088" w:rsidRPr="0046608C" w:rsidRDefault="009C0088" w:rsidP="009C0088">
      <w:r w:rsidRPr="0046608C">
        <w:rPr>
          <w:rStyle w:val="Style13ptBold"/>
        </w:rPr>
        <w:t xml:space="preserve">Inwood and Bonds 16 </w:t>
      </w:r>
      <w:r w:rsidRPr="0046608C">
        <w:t>(Dr. Joshua Inwood, specialties in cultural geography, qualitative methods, critical race theory, and urban geography, Pennsylvania State University, and Dr. Anne Bonds, associate professor at University of Wisconsin Madison, human geography, urban geography, qualitative methods, critical geographies of race, “Confronting White Supremacy and a Militaristic Pedagogy in the U.S. Settler Colonial State”, 17 March 2016, https://www.academia.edu/23581619/Confronting_White_Supremacy_and_a_Militaristic_Pedagogy_in_the_U.S._Settler_Colonial_State)//RC</w:t>
      </w:r>
    </w:p>
    <w:p w14:paraId="447487E0" w14:textId="77777777" w:rsidR="009C0088" w:rsidRPr="0046608C" w:rsidRDefault="009C0088" w:rsidP="009C0088">
      <w:pPr>
        <w:rPr>
          <w:rFonts w:eastAsia="Helvetica"/>
          <w:sz w:val="16"/>
        </w:rPr>
      </w:pPr>
      <w:r w:rsidRPr="0046608C">
        <w:rPr>
          <w:rStyle w:val="StyleUnderline"/>
        </w:rPr>
        <w:t xml:space="preserve">The U.S. settler state internalizes a </w:t>
      </w:r>
      <w:r w:rsidRPr="0046608C">
        <w:rPr>
          <w:rStyle w:val="StyleUnderline"/>
          <w:rFonts w:eastAsia="Helvetica"/>
        </w:rPr>
        <w:t>“righteous vio- lence” predicated</w:t>
      </w:r>
      <w:r w:rsidRPr="0046608C">
        <w:rPr>
          <w:rStyle w:val="StyleUnderline"/>
        </w:rPr>
        <w:t xml:space="preserve"> on an expanding </w:t>
      </w:r>
      <w:r w:rsidRPr="0046608C">
        <w:rPr>
          <w:rStyle w:val="StyleUnderline"/>
          <w:rFonts w:eastAsia="Helvetica"/>
        </w:rPr>
        <w:t>“quest for total security” that has come to characterize domestic and foreign policy</w:t>
      </w:r>
      <w:r w:rsidRPr="0046608C">
        <w:rPr>
          <w:rFonts w:eastAsia="Helvetica"/>
          <w:sz w:val="16"/>
        </w:rPr>
        <w:t xml:space="preserve"> (Hixson 2013, 198). Although there are myriad ways to explore the interrelations between state-sanctioned violence and militarism, </w:t>
      </w:r>
      <w:r w:rsidRPr="0046608C">
        <w:rPr>
          <w:rStyle w:val="StyleUnderline"/>
        </w:rPr>
        <w:t>we find the connections between domestic policing and the U.S. military-industrial complex to be particularly illustra- tive</w:t>
      </w:r>
      <w:r w:rsidRPr="0046608C">
        <w:rPr>
          <w:sz w:val="16"/>
        </w:rPr>
        <w:t xml:space="preserve">. Kraska and Cubellis (1997) noted that there is a long history of collusion between the military and police departments in the United States and the mili- tary paradigm is an important organizing principle within the development of modern policing practices, organization, and tactics (e.g., Bittner 1970; Manning 1977; Enloe 1980; A. Hall and Coyne 2012). These practices took on added significance during the latter half of the twentieth century as </w:t>
      </w:r>
      <w:r w:rsidRPr="0046608C">
        <w:rPr>
          <w:rStyle w:val="StyleUnderline"/>
        </w:rPr>
        <w:t xml:space="preserve">U.S. cities faced increased pressure to </w:t>
      </w:r>
      <w:r w:rsidRPr="0046608C">
        <w:rPr>
          <w:rStyle w:val="StyleUnderline"/>
          <w:rFonts w:eastAsia="Helvetica"/>
        </w:rPr>
        <w:t>“get tough on crime” and as local police departments developed specially trained tactical teams, commonly referred to as Special Weapons and Tactics</w:t>
      </w:r>
      <w:r w:rsidRPr="0046608C">
        <w:rPr>
          <w:rFonts w:eastAsia="Helvetica"/>
          <w:sz w:val="16"/>
        </w:rPr>
        <w:t xml:space="preserve"> (SWAT) teams (Kraska and </w:t>
      </w:r>
      <w:r w:rsidRPr="0046608C">
        <w:rPr>
          <w:rStyle w:val="StyleUnderline"/>
        </w:rPr>
        <w:t>Cubellis 1997). The interactions between the military and domestic police practices intensified yet again during</w:t>
      </w:r>
      <w:r w:rsidRPr="0046608C">
        <w:rPr>
          <w:sz w:val="16"/>
        </w:rPr>
        <w:t xml:space="preserve"> the </w:t>
      </w:r>
      <w:r w:rsidRPr="0046608C">
        <w:rPr>
          <w:rFonts w:eastAsia="Helvetica"/>
          <w:sz w:val="16"/>
        </w:rPr>
        <w:t>“war on drugs” and in</w:t>
      </w:r>
      <w:r w:rsidRPr="0046608C">
        <w:rPr>
          <w:rStyle w:val="StyleUnderline"/>
        </w:rPr>
        <w:t xml:space="preserve"> a post</w:t>
      </w:r>
      <w:r w:rsidRPr="0046608C">
        <w:rPr>
          <w:rStyle w:val="StyleUnderline"/>
          <w:rFonts w:eastAsia="Helvetica"/>
        </w:rPr>
        <w:t>–11 September 2001 world where domestic terror concerns have fueled the explo- sive growth of military and polic</w:t>
      </w:r>
      <w:r w:rsidRPr="0046608C">
        <w:rPr>
          <w:rStyle w:val="StyleUnderline"/>
        </w:rPr>
        <w:t>e cooperation</w:t>
      </w:r>
      <w:r w:rsidRPr="0046608C">
        <w:rPr>
          <w:sz w:val="16"/>
        </w:rPr>
        <w:t xml:space="preserve"> (A. Hall and Coyne 2012). Although ostensibly uncon- nected to questions of race and economic inequality, </w:t>
      </w:r>
      <w:r w:rsidRPr="0046608C">
        <w:rPr>
          <w:rStyle w:val="StyleUnderline"/>
        </w:rPr>
        <w:t>militarism is fundamentally linked to structural violen- ces of poverty and social difference</w:t>
      </w:r>
      <w:r w:rsidRPr="0046608C">
        <w:rPr>
          <w:sz w:val="16"/>
        </w:rPr>
        <w:t xml:space="preserve"> (Loyd 2009, 2014), </w:t>
      </w:r>
      <w:r w:rsidRPr="0046608C">
        <w:rPr>
          <w:rStyle w:val="StyleUnderline"/>
        </w:rPr>
        <w:t xml:space="preserve">and </w:t>
      </w:r>
      <w:r w:rsidRPr="0046608C">
        <w:rPr>
          <w:rStyle w:val="StyleUnderline"/>
          <w:highlight w:val="green"/>
        </w:rPr>
        <w:t>the pursuit of total security connects settler state militarism across scales, legitimating the expansion and protection of the nation-state</w:t>
      </w:r>
      <w:r w:rsidRPr="0046608C">
        <w:rPr>
          <w:rStyle w:val="StyleUnderline"/>
        </w:rPr>
        <w:t xml:space="preserve">, the policing of its borders and communities, and internal and external monitoring and surveillance in the name of defense. </w:t>
      </w:r>
      <w:r w:rsidRPr="0046608C">
        <w:rPr>
          <w:rStyle w:val="StyleUnderline"/>
          <w:highlight w:val="green"/>
        </w:rPr>
        <w:t>Securing the white supremacist settler state relies on racial, gender, and class hierarchies that enable the coherence of an imagined nation with clearly marked inclusions and exclusions.</w:t>
      </w:r>
      <w:r w:rsidRPr="0046608C">
        <w:rPr>
          <w:sz w:val="16"/>
          <w:highlight w:val="green"/>
        </w:rPr>
        <w:t xml:space="preserve"> </w:t>
      </w:r>
      <w:r w:rsidRPr="0046608C">
        <w:rPr>
          <w:rStyle w:val="StyleUnderline"/>
        </w:rPr>
        <w:t>That is, the targeted and widespread violence that characterizes the U.S. settler state</w:t>
      </w:r>
      <w:r w:rsidRPr="0046608C">
        <w:rPr>
          <w:rStyle w:val="StyleUnderline"/>
          <w:rFonts w:eastAsia="Helvetica"/>
        </w:rPr>
        <w:t>—seen in everything from the genocide directed toward Native peoples to the criminalization of com- munities of color—</w:t>
      </w:r>
      <w:r w:rsidRPr="0046608C">
        <w:rPr>
          <w:rStyle w:val="StyleUnderline"/>
          <w:rFonts w:eastAsia="Helvetica"/>
          <w:highlight w:val="green"/>
        </w:rPr>
        <w:t xml:space="preserve">depends on and reinforces discur- sive constructions that demonize those who stand in the way of the settler state </w:t>
      </w:r>
      <w:r w:rsidRPr="0046608C">
        <w:rPr>
          <w:rStyle w:val="StyleUnderline"/>
          <w:rFonts w:eastAsia="Helvetica"/>
        </w:rPr>
        <w:t>and, more ofte</w:t>
      </w:r>
      <w:r w:rsidRPr="0046608C">
        <w:rPr>
          <w:rStyle w:val="StyleUnderline"/>
        </w:rPr>
        <w:t>n than not, culminates in national campaigns against those beyond the scope of U.S. settler state justice</w:t>
      </w:r>
      <w:r w:rsidRPr="0046608C">
        <w:rPr>
          <w:sz w:val="16"/>
        </w:rPr>
        <w:t xml:space="preserve">. The indiscrimi- nate killing associated with this kind of violence is easily dismissed as an unfortunate consequence of war (Hixson 2013). U.S. interventionism relies on a </w:t>
      </w:r>
      <w:r w:rsidRPr="0046608C">
        <w:rPr>
          <w:rFonts w:eastAsia="Helvetica"/>
          <w:sz w:val="16"/>
        </w:rPr>
        <w:t xml:space="preserve">“defensive solidarity . . . built on the institution of slavery and the racialization of Blackness” that reaf- firms white supremacist cultural identity by managing both internal and external threats (Loyd 2009, 406). </w:t>
      </w:r>
      <w:r w:rsidRPr="0046608C">
        <w:rPr>
          <w:rStyle w:val="StyleUnderline"/>
        </w:rPr>
        <w:t xml:space="preserve">These practices continue even after the settler state has displaced and </w:t>
      </w:r>
      <w:r w:rsidRPr="0046608C">
        <w:rPr>
          <w:rStyle w:val="StyleUnderline"/>
          <w:rFonts w:eastAsia="Helvetica"/>
        </w:rPr>
        <w:t>“removed” native peoples who had previously occupied the land, creating political land- scapes with an aggressive propensity for violence</w:t>
      </w:r>
      <w:r w:rsidRPr="0046608C">
        <w:rPr>
          <w:rFonts w:eastAsia="Helvetica"/>
          <w:sz w:val="16"/>
        </w:rPr>
        <w:t xml:space="preserve"> (Veracini 2010).</w:t>
      </w:r>
    </w:p>
    <w:p w14:paraId="458D874C" w14:textId="77777777" w:rsidR="009C0088" w:rsidRPr="0046608C" w:rsidRDefault="009C0088" w:rsidP="009C0088">
      <w:pPr>
        <w:pStyle w:val="Heading4"/>
        <w:rPr>
          <w:rFonts w:cs="Calibri"/>
        </w:rPr>
      </w:pPr>
      <w:r w:rsidRPr="0046608C">
        <w:rPr>
          <w:rFonts w:cs="Calibri"/>
        </w:rPr>
        <w:t xml:space="preserve">The desire for US hegemony is settler nationalism – this ethnocentric viewpoint is the exact logic that has justified violence against all immigrants and the systematic elimination of Indigenous peoples </w:t>
      </w:r>
    </w:p>
    <w:p w14:paraId="618C502A" w14:textId="77777777" w:rsidR="009C0088" w:rsidRPr="0046608C" w:rsidRDefault="009C0088" w:rsidP="009C0088">
      <w:r w:rsidRPr="0046608C">
        <w:rPr>
          <w:rStyle w:val="Style13ptBold"/>
        </w:rPr>
        <w:t>Pringle 12</w:t>
      </w:r>
      <w:r w:rsidRPr="0046608C">
        <w:t xml:space="preserve"> – Master’s Degree in International Relations at New York University and former Senior Editor at </w:t>
      </w:r>
      <w:bookmarkStart w:id="0" w:name="_Hlk518221660"/>
      <w:r w:rsidRPr="0046608C">
        <w:t>World Press Review</w:t>
      </w:r>
      <w:bookmarkEnd w:id="0"/>
      <w:r w:rsidRPr="0046608C">
        <w:t xml:space="preserve"> (Joshua, “Hegemony: What Is It Good For?”, World Press Review, </w:t>
      </w:r>
      <w:hyperlink r:id="rId33" w:history="1">
        <w:r w:rsidRPr="0046608C">
          <w:rPr>
            <w:rStyle w:val="Hyperlink"/>
          </w:rPr>
          <w:t>http://www.worldpress.org/Americas/3904.cfm</w:t>
        </w:r>
      </w:hyperlink>
      <w:r w:rsidRPr="0046608C">
        <w:t xml:space="preserve">, April 16, 2012)//CProst </w:t>
      </w:r>
    </w:p>
    <w:p w14:paraId="5EEC4821" w14:textId="77777777" w:rsidR="009C0088" w:rsidRPr="0046608C" w:rsidRDefault="009C0088" w:rsidP="009C0088">
      <w:r w:rsidRPr="0046608C">
        <w:rPr>
          <w:sz w:val="16"/>
        </w:rPr>
        <w:t xml:space="preserve">Even before the collapse of 2008 brought the Western economic model to its knees, </w:t>
      </w:r>
      <w:r w:rsidRPr="0046608C">
        <w:rPr>
          <w:u w:val="single"/>
        </w:rPr>
        <w:t>political analysts were discussing whether U.S. primacy was in decline</w:t>
      </w:r>
      <w:r w:rsidRPr="0046608C">
        <w:rPr>
          <w:sz w:val="16"/>
        </w:rPr>
        <w:t xml:space="preserve">. Fareed Zakaria described a comparative decline of U.S. dominance when he wrote about the "rise of the rest," forecasting the continued emergence of countries like China, India and Brazil. This talk of U.S. decline has led to questions of what such a decline would mean not only for the United States, but for the rest of the world. Some analysts have a more hubristic take on the subject than others. In his article "Not Fade Away: Against the Myth of American Decline," published in The New Republic, Robert Kagan argues that American decline could put the entire world order at risk of collapse. In Kagan's words: "The present world order—characterized by an unprecedented number of democratic nations; a greater global prosperity, even with the current crisis, than the world has ever known; and a long peace among great powers—reflects American principles and preferences, and was built and preserved by American power in all its political, economic, and military dimensions. If American power declines, this world order will decline with it." </w:t>
      </w:r>
      <w:r w:rsidRPr="0046608C">
        <w:rPr>
          <w:u w:val="single"/>
        </w:rPr>
        <w:t xml:space="preserve">Kagan insists that the idea of a liberal, democratic order surviving without the United States propping it up is "a pleasant illusion." </w:t>
      </w:r>
      <w:r w:rsidRPr="0046608C">
        <w:rPr>
          <w:rStyle w:val="Emphasis"/>
        </w:rPr>
        <w:t>The degree of ethnocentricity that underlies Kagan's article would be hard to understate</w:t>
      </w:r>
      <w:r w:rsidRPr="0046608C">
        <w:rPr>
          <w:sz w:val="16"/>
        </w:rPr>
        <w:t xml:space="preserve">. In fact, </w:t>
      </w:r>
      <w:r w:rsidRPr="0046608C">
        <w:rPr>
          <w:u w:val="single"/>
        </w:rPr>
        <w:t xml:space="preserve">the words "ethnocentricity," "hubris" or "jingoism" fall short of characterizing a worldview that </w:t>
      </w:r>
      <w:r w:rsidRPr="0046608C">
        <w:rPr>
          <w:rStyle w:val="Emphasis"/>
        </w:rPr>
        <w:t>puts U.S. hegemony on par with the life-sustaining power of the sun</w:t>
      </w:r>
      <w:r w:rsidRPr="0046608C">
        <w:rPr>
          <w:sz w:val="16"/>
          <w:szCs w:val="16"/>
        </w:rPr>
        <w:t xml:space="preserve">. </w:t>
      </w:r>
      <w:r w:rsidRPr="0046608C">
        <w:rPr>
          <w:u w:val="single"/>
        </w:rPr>
        <w:t>To the people in countries who have found themselves on the receiving end of brute U.S. influence—not to mention the generations of people inside U.S. borders who have seen the myth of U.S. benevolence dispelled by their own struggles for civil rights or a living wage—the illusion being weaved here is not so much a pleasant one. Would Kagan have a different view of U.S. dominance if he had lived in Iran in 1953</w:t>
      </w:r>
      <w:r w:rsidRPr="0046608C">
        <w:rPr>
          <w:sz w:val="16"/>
        </w:rPr>
        <w:t xml:space="preserve">, when a CIA plot overthrew the country's prime minister and replaced him with a brutal shah? Or if he'd lived </w:t>
      </w:r>
      <w:r w:rsidRPr="0046608C">
        <w:rPr>
          <w:u w:val="single"/>
        </w:rPr>
        <w:t>in Guatemala in 1954? Lebanon in 1958, Brazil in 1964, Indonesia in 1965?</w:t>
      </w:r>
      <w:r w:rsidRPr="0046608C">
        <w:rPr>
          <w:sz w:val="16"/>
        </w:rPr>
        <w:t xml:space="preserve"> How would he have felt living in one of the South American countries in the 1970s that saw a U.S.-backed coup remove a popular government while killing and torturing thousands in the process? The U.S. list of post-World War II military interventions is a long one, leading up to the recent invasions of Iraq and Afghanistan, and it requires a very skewed vision of reality to think we were greeted as liberators each time our boots—or bombs—hit the ground. </w:t>
      </w:r>
      <w:r w:rsidRPr="0046608C">
        <w:rPr>
          <w:u w:val="single"/>
        </w:rPr>
        <w:t xml:space="preserve">Kagan criticizes Iran and North Korea for defying "American demands that they cease their nuclear weapons programs." Never mind </w:t>
      </w:r>
      <w:r w:rsidRPr="0046608C">
        <w:rPr>
          <w:highlight w:val="green"/>
          <w:u w:val="single"/>
        </w:rPr>
        <w:t xml:space="preserve">the implicit </w:t>
      </w:r>
      <w:r w:rsidRPr="0046608C">
        <w:rPr>
          <w:rStyle w:val="Emphasis"/>
          <w:highlight w:val="green"/>
        </w:rPr>
        <w:t>assumption</w:t>
      </w:r>
      <w:r w:rsidRPr="0046608C">
        <w:rPr>
          <w:highlight w:val="green"/>
          <w:u w:val="single"/>
        </w:rPr>
        <w:t xml:space="preserve"> here </w:t>
      </w:r>
      <w:r w:rsidRPr="0046608C">
        <w:rPr>
          <w:rStyle w:val="Emphasis"/>
          <w:highlight w:val="green"/>
        </w:rPr>
        <w:t>that countries should obey U.S. demands</w:t>
      </w:r>
      <w:r w:rsidRPr="0046608C">
        <w:rPr>
          <w:sz w:val="16"/>
          <w:szCs w:val="16"/>
        </w:rPr>
        <w:t xml:space="preserve">. </w:t>
      </w:r>
      <w:r w:rsidRPr="0046608C">
        <w:rPr>
          <w:u w:val="single"/>
        </w:rPr>
        <w:t xml:space="preserve">Why does he think those countries might have wanted nuclear weapons in the first place? Take a look at a map of U.S. military bases in all the countries surrounding Iran, and the picture becomes clear pretty quickly. </w:t>
      </w:r>
      <w:r w:rsidRPr="0046608C">
        <w:rPr>
          <w:sz w:val="16"/>
        </w:rPr>
        <w:t xml:space="preserve">Kagan complains that "Arabs and Israelis refuse to make peace, despite American entreaties." Again, put aside </w:t>
      </w:r>
      <w:r w:rsidRPr="0046608C">
        <w:rPr>
          <w:highlight w:val="green"/>
          <w:u w:val="single"/>
        </w:rPr>
        <w:t>the implication that U.S. "entreaties" should be treated as gospel</w:t>
      </w:r>
      <w:r w:rsidRPr="0046608C">
        <w:rPr>
          <w:sz w:val="16"/>
        </w:rPr>
        <w:t xml:space="preserve">. Such a statement </w:t>
      </w:r>
      <w:r w:rsidRPr="0046608C">
        <w:rPr>
          <w:highlight w:val="green"/>
          <w:u w:val="single"/>
        </w:rPr>
        <w:t>ignores layers of geopolitical strategy embedded in the conflict, which do not revolve completely around the United States</w:t>
      </w:r>
      <w:r w:rsidRPr="0046608C">
        <w:rPr>
          <w:sz w:val="16"/>
        </w:rPr>
        <w:t xml:space="preserve">. It also ignores the role that the United States has played in perpetuating the conflict, by tacitly supporting Israel in its occupation of the West Bank and blockade of the Gaza Strip. Also </w:t>
      </w:r>
      <w:r w:rsidRPr="0046608C">
        <w:rPr>
          <w:u w:val="single"/>
        </w:rPr>
        <w:t>absent from this narrow point of view is mention of the international agreements and institutions that have managed to come together without U.S. ratification</w:t>
      </w:r>
      <w:r w:rsidRPr="0046608C">
        <w:rPr>
          <w:sz w:val="16"/>
        </w:rPr>
        <w:t xml:space="preserve">, such as the Kyoto Protocol or the International Criminal Court. </w:t>
      </w:r>
      <w:r w:rsidRPr="0046608C">
        <w:rPr>
          <w:rStyle w:val="Emphasis"/>
          <w:highlight w:val="green"/>
        </w:rPr>
        <w:t>There is a world out there that keeps turning even when the United States isn't pushing it</w:t>
      </w:r>
      <w:r w:rsidRPr="0046608C">
        <w:rPr>
          <w:sz w:val="16"/>
          <w:szCs w:val="16"/>
        </w:rPr>
        <w:t>. Throughout</w:t>
      </w:r>
      <w:r w:rsidRPr="0046608C">
        <w:rPr>
          <w:sz w:val="16"/>
        </w:rPr>
        <w:t xml:space="preserve"> the article, the fiber of Kagan's language is laced with </w:t>
      </w:r>
      <w:r w:rsidRPr="0046608C">
        <w:rPr>
          <w:u w:val="single"/>
        </w:rPr>
        <w:t>this implicit assumption that the United States should have its hands in all matters of global importance</w:t>
      </w:r>
      <w:r w:rsidRPr="0046608C">
        <w:rPr>
          <w:sz w:val="16"/>
        </w:rPr>
        <w:t xml:space="preserve">—if anything, </w:t>
      </w:r>
      <w:r w:rsidRPr="0046608C">
        <w:rPr>
          <w:u w:val="single"/>
        </w:rPr>
        <w:t>for the global good</w:t>
      </w:r>
      <w:r w:rsidRPr="0046608C">
        <w:rPr>
          <w:sz w:val="16"/>
        </w:rPr>
        <w:t xml:space="preserve">. When he talks of the Arab Spring spinning out of U.S. control, he implies that this is a decidedly bad thing, </w:t>
      </w:r>
      <w:r w:rsidRPr="0046608C">
        <w:rPr>
          <w:u w:val="single"/>
        </w:rPr>
        <w:t>not for reasons of U.S. strategic interest in the region, but for the sake of liberal democracy</w:t>
      </w:r>
      <w:r w:rsidRPr="0046608C">
        <w:rPr>
          <w:sz w:val="16"/>
        </w:rPr>
        <w:t>. To non-Americans—or to Americans who have managed to avoid getting drunk on the Kool-Aid—</w:t>
      </w:r>
      <w:r w:rsidRPr="0046608C">
        <w:rPr>
          <w:u w:val="single"/>
        </w:rPr>
        <w:t xml:space="preserve">this must be </w:t>
      </w:r>
      <w:r w:rsidRPr="0046608C">
        <w:rPr>
          <w:rStyle w:val="Emphasis"/>
        </w:rPr>
        <w:t>insulting at the least</w:t>
      </w:r>
      <w:r w:rsidRPr="0046608C">
        <w:rPr>
          <w:sz w:val="16"/>
        </w:rPr>
        <w:t xml:space="preserve">. The trouble is, </w:t>
      </w:r>
      <w:r w:rsidRPr="0046608C">
        <w:rPr>
          <w:u w:val="single"/>
        </w:rPr>
        <w:t>Kagan's blindly nationalistic perspective is shared by so many Americans that he is able to proceed on the basis of these assumptions without ever bothering to explain or justify them</w:t>
      </w:r>
      <w:r w:rsidRPr="0046608C">
        <w:rPr>
          <w:sz w:val="16"/>
        </w:rPr>
        <w:t xml:space="preserve">. </w:t>
      </w:r>
      <w:r w:rsidRPr="0046608C">
        <w:rPr>
          <w:rStyle w:val="Emphasis"/>
          <w:highlight w:val="green"/>
        </w:rPr>
        <w:t>The source of that nationalism runs deep</w:t>
      </w:r>
      <w:r w:rsidRPr="0046608C">
        <w:rPr>
          <w:highlight w:val="green"/>
          <w:u w:val="single"/>
        </w:rPr>
        <w:t xml:space="preserve">. It is a nationalism that has survived </w:t>
      </w:r>
      <w:r w:rsidRPr="0046608C">
        <w:rPr>
          <w:rStyle w:val="Emphasis"/>
          <w:highlight w:val="green"/>
        </w:rPr>
        <w:t>the massacre of Native Americans</w:t>
      </w:r>
      <w:r w:rsidRPr="0046608C">
        <w:rPr>
          <w:u w:val="single"/>
        </w:rPr>
        <w:t>, the enslavement of blacks</w:t>
      </w:r>
      <w:r w:rsidRPr="0046608C">
        <w:rPr>
          <w:highlight w:val="green"/>
          <w:u w:val="single"/>
        </w:rPr>
        <w:t xml:space="preserve">, </w:t>
      </w:r>
      <w:r w:rsidRPr="0046608C">
        <w:rPr>
          <w:rStyle w:val="Emphasis"/>
          <w:highlight w:val="green"/>
        </w:rPr>
        <w:t>the persecution of immigrants</w:t>
      </w:r>
      <w:r w:rsidRPr="0046608C">
        <w:rPr>
          <w:u w:val="single"/>
        </w:rPr>
        <w:t>, the repression of women, the exploitation of the poor working class and the imperialistic conquest of foreign markets, and has still managed to come out clean on the other side</w:t>
      </w:r>
      <w:r w:rsidRPr="0046608C">
        <w:rPr>
          <w:sz w:val="16"/>
        </w:rPr>
        <w:t xml:space="preserve">. Don't get me wrong; I'm not about to trade in my U.S. citizenship anytime soon. But </w:t>
      </w:r>
      <w:r w:rsidRPr="0046608C">
        <w:rPr>
          <w:u w:val="single"/>
        </w:rPr>
        <w:t>if we are to discuss the implications of U.S. dominance entering a state of decline, we would be wise to first put that dominance in its proper context. The United States is but a single country, and to suggest that the prosperity of all others relies on it is to egregiously misrepresent the hegemonic order.</w:t>
      </w:r>
    </w:p>
    <w:p w14:paraId="2997F0E8" w14:textId="77777777" w:rsidR="00B54525" w:rsidRPr="0046608C" w:rsidRDefault="00B54525" w:rsidP="00B54525">
      <w:pPr>
        <w:pStyle w:val="Heading4"/>
        <w:rPr>
          <w:rFonts w:cs="Calibri"/>
        </w:rPr>
      </w:pPr>
    </w:p>
    <w:p w14:paraId="4501C2BB" w14:textId="77777777" w:rsidR="00E01734" w:rsidRDefault="00E01734" w:rsidP="00E01734">
      <w:pPr>
        <w:pStyle w:val="Heading4"/>
      </w:pPr>
      <w:r>
        <w:t xml:space="preserve">Coercive Expansionism -- Hegemony has empirically been used to justify settler violence and intervention abroad in the name of preserving democracy and freedom – the 1AC’s defense of hegemony presumes the legitimacy of the settler state and its ability to exert </w:t>
      </w:r>
      <w:r w:rsidR="00E43B42">
        <w:t xml:space="preserve">its </w:t>
      </w:r>
      <w:r>
        <w:t xml:space="preserve">power abroad which has historically facilitated genocide and </w:t>
      </w:r>
      <w:r w:rsidR="00935ACC">
        <w:t>coercive rule over indigenous populations who are located as subordinate within the realm of the nation state</w:t>
      </w:r>
      <w:r w:rsidR="00B70577">
        <w:t>, that’s the Singh evidence.</w:t>
      </w:r>
    </w:p>
    <w:p w14:paraId="6F986097" w14:textId="77777777" w:rsidR="00E01734" w:rsidRDefault="00E01734" w:rsidP="00B54525">
      <w:pPr>
        <w:pStyle w:val="Heading4"/>
        <w:rPr>
          <w:rFonts w:cs="Calibri"/>
        </w:rPr>
      </w:pPr>
    </w:p>
    <w:p w14:paraId="43BE66D5" w14:textId="77777777" w:rsidR="00B54525" w:rsidRPr="0046608C" w:rsidRDefault="00B54525" w:rsidP="00B54525">
      <w:pPr>
        <w:pStyle w:val="Heading4"/>
        <w:rPr>
          <w:rFonts w:cs="Calibri"/>
        </w:rPr>
      </w:pPr>
      <w:r w:rsidRPr="0046608C">
        <w:rPr>
          <w:rFonts w:cs="Calibri"/>
        </w:rPr>
        <w:t>We have two critiques of hegemony coming out of the 1NC –</w:t>
      </w:r>
    </w:p>
    <w:p w14:paraId="7A7BDB75" w14:textId="77777777" w:rsidR="00B54525" w:rsidRPr="0046608C" w:rsidRDefault="00B54525" w:rsidP="00B54525">
      <w:pPr>
        <w:pStyle w:val="Heading4"/>
        <w:rPr>
          <w:rFonts w:cs="Calibri"/>
        </w:rPr>
      </w:pPr>
      <w:r w:rsidRPr="0046608C">
        <w:rPr>
          <w:rFonts w:cs="Calibri"/>
        </w:rPr>
        <w:t>A. Settler nationalism – the desire for hegemony births itself out of a history of nationalism and patriotism where settlers support anything and everything the settler nation state does because they believe it’s done for the greater good. This necessarily requires a belief in the settler state’s sovereignty which is predicated off a history of elimination of native cultures and lands, that’s Pringle.</w:t>
      </w:r>
    </w:p>
    <w:p w14:paraId="7C9F0EC9" w14:textId="77777777" w:rsidR="00B54525" w:rsidRPr="0046608C" w:rsidRDefault="00B54525" w:rsidP="00B54525">
      <w:pPr>
        <w:pStyle w:val="Heading4"/>
        <w:rPr>
          <w:rFonts w:cs="Calibri"/>
        </w:rPr>
      </w:pPr>
      <w:r w:rsidRPr="0046608C">
        <w:rPr>
          <w:rFonts w:cs="Calibri"/>
        </w:rPr>
        <w:t>B. Militarism – the pursuit of global security through military leadership legitimates the expansion of the settler state which coheres itself from a legacy of criminalization of indigenous populations, that’s Inwood and Bonds.</w:t>
      </w:r>
    </w:p>
    <w:p w14:paraId="5E64B828" w14:textId="7C424118" w:rsidR="003526E3" w:rsidRDefault="003526E3" w:rsidP="0064769A">
      <w:pPr>
        <w:pStyle w:val="Heading3"/>
        <w:rPr>
          <w:rFonts w:cs="Calibri"/>
        </w:rPr>
      </w:pPr>
      <w:r>
        <w:rPr>
          <w:rFonts w:cs="Calibri"/>
        </w:rPr>
        <w:t>Human Rights</w:t>
      </w:r>
    </w:p>
    <w:p w14:paraId="5CAA546F" w14:textId="77777777" w:rsidR="003526E3" w:rsidRPr="00D6120F" w:rsidRDefault="003526E3" w:rsidP="003526E3">
      <w:pPr>
        <w:pStyle w:val="Heading4"/>
        <w:rPr>
          <w:rFonts w:cstheme="majorHAnsi"/>
        </w:rPr>
      </w:pPr>
      <w:r w:rsidRPr="00D6120F">
        <w:rPr>
          <w:rFonts w:cstheme="majorHAnsi"/>
        </w:rPr>
        <w:t xml:space="preserve">Human rights efforts fail to account for settler colonial structures – that allows liberal states to fantasize about their prevention of “crises” without addressing violence against indigenous peoples. </w:t>
      </w:r>
    </w:p>
    <w:p w14:paraId="0D760171" w14:textId="77777777" w:rsidR="003526E3" w:rsidRPr="00D6120F" w:rsidRDefault="003526E3" w:rsidP="003526E3">
      <w:pPr>
        <w:rPr>
          <w:rFonts w:cstheme="majorHAnsi"/>
        </w:rPr>
      </w:pPr>
      <w:r w:rsidRPr="00D6120F">
        <w:rPr>
          <w:rStyle w:val="Style13ptBold"/>
          <w:rFonts w:cstheme="majorHAnsi"/>
        </w:rPr>
        <w:t xml:space="preserve">Wyman-McCarthy 16 </w:t>
      </w:r>
      <w:r w:rsidRPr="00D6120F">
        <w:rPr>
          <w:rFonts w:cstheme="majorHAnsi"/>
        </w:rPr>
        <w:t>Tim, MA in Human Rights Studies, 2016, “(Ref)Using Human Rights: Indigenous Activism and the Politics of Refusal in Settler Colonial Contexts,” Columbia University, January, pp.24-26 Accessed 06/27/2018 //jsaltman</w:t>
      </w:r>
    </w:p>
    <w:p w14:paraId="14C82118" w14:textId="499CB7FE" w:rsidR="003526E3" w:rsidRPr="003526E3" w:rsidRDefault="003526E3" w:rsidP="003526E3">
      <w:r w:rsidRPr="00D6120F">
        <w:rPr>
          <w:rFonts w:cstheme="majorHAnsi"/>
          <w:sz w:val="16"/>
        </w:rPr>
        <w:t xml:space="preserve">One of the central claims of this thesis is that both the discussions of the UN’s Indigenous rights instruments and the critiques and defenses of </w:t>
      </w:r>
      <w:r w:rsidRPr="00A65499">
        <w:rPr>
          <w:rStyle w:val="StyleUnderline"/>
          <w:rFonts w:cstheme="majorHAnsi"/>
          <w:highlight w:val="green"/>
        </w:rPr>
        <w:t>h</w:t>
      </w:r>
      <w:r w:rsidRPr="00D6120F">
        <w:rPr>
          <w:rStyle w:val="StyleUnderline"/>
          <w:rFonts w:cstheme="majorHAnsi"/>
        </w:rPr>
        <w:t xml:space="preserve">uman </w:t>
      </w:r>
      <w:r w:rsidRPr="00A65499">
        <w:rPr>
          <w:rStyle w:val="StyleUnderline"/>
          <w:rFonts w:cstheme="majorHAnsi"/>
          <w:highlight w:val="green"/>
        </w:rPr>
        <w:t>r</w:t>
      </w:r>
      <w:r w:rsidRPr="00D6120F">
        <w:rPr>
          <w:rStyle w:val="StyleUnderline"/>
          <w:rFonts w:cstheme="majorHAnsi"/>
        </w:rPr>
        <w:t>ights</w:t>
      </w:r>
      <w:r w:rsidRPr="00D6120F">
        <w:rPr>
          <w:rFonts w:cstheme="majorHAnsi"/>
          <w:sz w:val="16"/>
        </w:rPr>
        <w:t xml:space="preserve"> presented above </w:t>
      </w:r>
      <w:r w:rsidRPr="00A65499">
        <w:rPr>
          <w:rStyle w:val="StyleUnderline"/>
          <w:rFonts w:cstheme="majorHAnsi"/>
          <w:highlight w:val="green"/>
        </w:rPr>
        <w:t>fail to</w:t>
      </w:r>
      <w:r w:rsidRPr="00D6120F">
        <w:rPr>
          <w:rStyle w:val="StyleUnderline"/>
          <w:rFonts w:cstheme="majorHAnsi"/>
        </w:rPr>
        <w:t xml:space="preserve"> adequately </w:t>
      </w:r>
      <w:r w:rsidRPr="00A65499">
        <w:rPr>
          <w:rStyle w:val="StyleUnderline"/>
          <w:rFonts w:cstheme="majorHAnsi"/>
          <w:highlight w:val="green"/>
        </w:rPr>
        <w:t>account for</w:t>
      </w:r>
      <w:r w:rsidRPr="00D6120F">
        <w:rPr>
          <w:rFonts w:cstheme="majorHAnsi"/>
          <w:sz w:val="16"/>
        </w:rPr>
        <w:t xml:space="preserve"> or even consider </w:t>
      </w:r>
      <w:r w:rsidRPr="00D6120F">
        <w:rPr>
          <w:rStyle w:val="StyleUnderline"/>
          <w:rFonts w:cstheme="majorHAnsi"/>
        </w:rPr>
        <w:t xml:space="preserve">our </w:t>
      </w:r>
      <w:r w:rsidRPr="00A65499">
        <w:rPr>
          <w:rStyle w:val="StyleUnderline"/>
          <w:rFonts w:cstheme="majorHAnsi"/>
          <w:highlight w:val="green"/>
        </w:rPr>
        <w:t>settler colonial present</w:t>
      </w:r>
      <w:r w:rsidRPr="00D6120F">
        <w:rPr>
          <w:rFonts w:cstheme="majorHAnsi"/>
          <w:sz w:val="16"/>
        </w:rPr>
        <w:t xml:space="preserve">.26 </w:t>
      </w:r>
      <w:r w:rsidRPr="00482004">
        <w:rPr>
          <w:rFonts w:cstheme="majorHAnsi"/>
          <w:sz w:val="16"/>
        </w:rPr>
        <w:t xml:space="preserve">Both </w:t>
      </w:r>
      <w:r w:rsidRPr="00482004">
        <w:rPr>
          <w:rStyle w:val="StyleUnderline"/>
          <w:rFonts w:cstheme="majorHAnsi"/>
        </w:rPr>
        <w:t>theorize power</w:t>
      </w:r>
      <w:r w:rsidRPr="00482004">
        <w:rPr>
          <w:rFonts w:cstheme="majorHAnsi"/>
          <w:sz w:val="16"/>
        </w:rPr>
        <w:t xml:space="preserve">, possibility, success, and failure </w:t>
      </w:r>
      <w:r w:rsidRPr="00482004">
        <w:rPr>
          <w:rStyle w:val="StyleUnderline"/>
          <w:rFonts w:cstheme="majorHAnsi"/>
        </w:rPr>
        <w:t>without meaningfully incorporating</w:t>
      </w:r>
      <w:r w:rsidRPr="00482004">
        <w:rPr>
          <w:rFonts w:cstheme="majorHAnsi"/>
          <w:sz w:val="16"/>
        </w:rPr>
        <w:t xml:space="preserve"> (or testing these analyses against) </w:t>
      </w:r>
      <w:r w:rsidRPr="00482004">
        <w:rPr>
          <w:rStyle w:val="StyleUnderline"/>
          <w:rFonts w:cstheme="majorHAnsi"/>
        </w:rPr>
        <w:t xml:space="preserve">how they intersect with the specific logics and structures of the settler colonial formation. </w:t>
      </w:r>
      <w:r w:rsidRPr="00A65499">
        <w:rPr>
          <w:rStyle w:val="StyleUnderline"/>
          <w:rFonts w:cstheme="majorHAnsi"/>
          <w:highlight w:val="green"/>
        </w:rPr>
        <w:t>This omission</w:t>
      </w:r>
      <w:r w:rsidRPr="00D6120F">
        <w:rPr>
          <w:rFonts w:cstheme="majorHAnsi"/>
          <w:sz w:val="16"/>
        </w:rPr>
        <w:t xml:space="preserve"> of settler colonialism as a historical (as well as contemporary) fact and as a heuristic or analytic, </w:t>
      </w:r>
      <w:r w:rsidRPr="00D6120F">
        <w:rPr>
          <w:rStyle w:val="StyleUnderline"/>
          <w:rFonts w:cstheme="majorHAnsi"/>
        </w:rPr>
        <w:t xml:space="preserve">has </w:t>
      </w:r>
      <w:r w:rsidRPr="00A65499">
        <w:rPr>
          <w:rStyle w:val="StyleUnderline"/>
          <w:rFonts w:cstheme="majorHAnsi"/>
          <w:highlight w:val="green"/>
        </w:rPr>
        <w:t>limited how these thinkers</w:t>
      </w:r>
      <w:r w:rsidRPr="00D6120F">
        <w:rPr>
          <w:rStyle w:val="StyleUnderline"/>
          <w:rFonts w:cstheme="majorHAnsi"/>
        </w:rPr>
        <w:t xml:space="preserve"> are able to </w:t>
      </w:r>
      <w:r w:rsidRPr="00A65499">
        <w:rPr>
          <w:rStyle w:val="StyleUnderline"/>
          <w:rFonts w:cstheme="majorHAnsi"/>
          <w:highlight w:val="green"/>
        </w:rPr>
        <w:t>understand</w:t>
      </w:r>
      <w:r w:rsidRPr="00D6120F">
        <w:rPr>
          <w:rStyle w:val="StyleUnderline"/>
          <w:rFonts w:cstheme="majorHAnsi"/>
        </w:rPr>
        <w:t xml:space="preserve"> the </w:t>
      </w:r>
      <w:r w:rsidRPr="00A65499">
        <w:rPr>
          <w:rStyle w:val="StyleUnderline"/>
          <w:rFonts w:cstheme="majorHAnsi"/>
          <w:highlight w:val="green"/>
        </w:rPr>
        <w:t>relations between power, Indigenous peoples</w:t>
      </w:r>
      <w:r w:rsidRPr="00D6120F">
        <w:rPr>
          <w:rStyle w:val="StyleUnderline"/>
          <w:rFonts w:cstheme="majorHAnsi"/>
        </w:rPr>
        <w:t xml:space="preserve">, and </w:t>
      </w:r>
      <w:r w:rsidRPr="00A65499">
        <w:rPr>
          <w:rStyle w:val="StyleUnderline"/>
          <w:rFonts w:cstheme="majorHAnsi"/>
          <w:highlight w:val="green"/>
        </w:rPr>
        <w:t>h</w:t>
      </w:r>
      <w:r w:rsidRPr="00D6120F">
        <w:rPr>
          <w:rStyle w:val="StyleUnderline"/>
          <w:rFonts w:cstheme="majorHAnsi"/>
        </w:rPr>
        <w:t xml:space="preserve">uman </w:t>
      </w:r>
      <w:r w:rsidRPr="00A65499">
        <w:rPr>
          <w:rStyle w:val="StyleUnderline"/>
          <w:rFonts w:cstheme="majorHAnsi"/>
          <w:highlight w:val="green"/>
        </w:rPr>
        <w:t>r</w:t>
      </w:r>
      <w:r w:rsidRPr="00D6120F">
        <w:rPr>
          <w:rStyle w:val="StyleUnderline"/>
          <w:rFonts w:cstheme="majorHAnsi"/>
        </w:rPr>
        <w:t>ights. When</w:t>
      </w:r>
      <w:r w:rsidRPr="00D6120F">
        <w:rPr>
          <w:rFonts w:cstheme="majorHAnsi"/>
          <w:sz w:val="16"/>
        </w:rPr>
        <w:t xml:space="preserve"> the settler colonial </w:t>
      </w:r>
      <w:r w:rsidRPr="00D6120F">
        <w:rPr>
          <w:rStyle w:val="StyleUnderline"/>
          <w:rFonts w:cstheme="majorHAnsi"/>
        </w:rPr>
        <w:t>context is acknowledged, much</w:t>
      </w:r>
      <w:r w:rsidRPr="00D6120F">
        <w:rPr>
          <w:rFonts w:cstheme="majorHAnsi"/>
          <w:sz w:val="16"/>
        </w:rPr>
        <w:t xml:space="preserve"> about the ideological workings of human rights—its complicity and possibility—</w:t>
      </w:r>
      <w:r w:rsidRPr="00D6120F">
        <w:rPr>
          <w:rStyle w:val="StyleUnderline"/>
          <w:rFonts w:cstheme="majorHAnsi"/>
        </w:rPr>
        <w:t>comes into view</w:t>
      </w:r>
      <w:r w:rsidRPr="00D6120F">
        <w:rPr>
          <w:rFonts w:cstheme="majorHAnsi"/>
          <w:sz w:val="16"/>
        </w:rPr>
        <w:t xml:space="preserve">. In sum, this thesis aims to force human rights onto the scene of settler colonialism. Forcing this rapprochement is important because of the way settler colonial studies has theorized the specific operations of power in settler colonies. The accounts of settler colonialism articulated by this field are complex and multiple, but they contain a number of core assertions, the most significant of which is the centrality of the state. By highlighting how the originary violence of the state is ongoing—and archiving the relation between modernity and violence via the conduit of the state—settler colonial studies disrupts the idea that colonialism is over. </w:t>
      </w:r>
      <w:r w:rsidRPr="00D6120F">
        <w:rPr>
          <w:rStyle w:val="StyleUnderline"/>
          <w:rFonts w:cstheme="majorHAnsi"/>
        </w:rPr>
        <w:t>‘</w:t>
      </w:r>
      <w:r w:rsidRPr="00A65499">
        <w:rPr>
          <w:rStyle w:val="StyleUnderline"/>
          <w:rFonts w:cstheme="majorHAnsi"/>
          <w:highlight w:val="green"/>
        </w:rPr>
        <w:t>H</w:t>
      </w:r>
      <w:r w:rsidRPr="00D6120F">
        <w:rPr>
          <w:rStyle w:val="StyleUnderline"/>
          <w:rFonts w:cstheme="majorHAnsi"/>
        </w:rPr>
        <w:t xml:space="preserve">uman </w:t>
      </w:r>
      <w:r w:rsidRPr="00A65499">
        <w:rPr>
          <w:rStyle w:val="StyleUnderline"/>
          <w:rFonts w:cstheme="majorHAnsi"/>
          <w:highlight w:val="green"/>
        </w:rPr>
        <w:t>r</w:t>
      </w:r>
      <w:r w:rsidRPr="00D6120F">
        <w:rPr>
          <w:rStyle w:val="StyleUnderline"/>
          <w:rFonts w:cstheme="majorHAnsi"/>
        </w:rPr>
        <w:t xml:space="preserve">ights’ </w:t>
      </w:r>
      <w:r w:rsidRPr="00A65499">
        <w:rPr>
          <w:rStyle w:val="StyleUnderline"/>
          <w:rFonts w:cstheme="majorHAnsi"/>
        </w:rPr>
        <w:t>are</w:t>
      </w:r>
      <w:r w:rsidRPr="00D6120F">
        <w:rPr>
          <w:rStyle w:val="StyleUnderline"/>
          <w:rFonts w:cstheme="majorHAnsi"/>
        </w:rPr>
        <w:t xml:space="preserve"> often said to have </w:t>
      </w:r>
      <w:r w:rsidRPr="00A65499">
        <w:rPr>
          <w:rStyle w:val="StyleUnderline"/>
          <w:rFonts w:cstheme="majorHAnsi"/>
          <w:highlight w:val="green"/>
        </w:rPr>
        <w:t>developed</w:t>
      </w:r>
      <w:r w:rsidRPr="00D6120F">
        <w:rPr>
          <w:rFonts w:cstheme="majorHAnsi"/>
          <w:sz w:val="16"/>
        </w:rPr>
        <w:t xml:space="preserve"> (and become crucial, in Ignatieff’s view) </w:t>
      </w:r>
      <w:r w:rsidRPr="00A65499">
        <w:rPr>
          <w:rStyle w:val="StyleUnderline"/>
          <w:rFonts w:cstheme="majorHAnsi"/>
          <w:highlight w:val="green"/>
        </w:rPr>
        <w:t>in response to</w:t>
      </w:r>
      <w:r w:rsidRPr="00D6120F">
        <w:rPr>
          <w:rStyle w:val="StyleUnderline"/>
          <w:rFonts w:cstheme="majorHAnsi"/>
        </w:rPr>
        <w:t xml:space="preserve"> the </w:t>
      </w:r>
      <w:r w:rsidRPr="00A65499">
        <w:rPr>
          <w:rStyle w:val="StyleUnderline"/>
          <w:rFonts w:cstheme="majorHAnsi"/>
          <w:highlight w:val="green"/>
        </w:rPr>
        <w:t>deep violence of modernity</w:t>
      </w:r>
      <w:r w:rsidRPr="00D6120F">
        <w:rPr>
          <w:rFonts w:cstheme="majorHAnsi"/>
          <w:sz w:val="16"/>
        </w:rPr>
        <w:t xml:space="preserve"> in the garb of 20th century totalitarianism. </w:t>
      </w:r>
      <w:r w:rsidRPr="00A65499">
        <w:rPr>
          <w:rStyle w:val="StyleUnderline"/>
          <w:rFonts w:cstheme="majorHAnsi"/>
          <w:highlight w:val="green"/>
        </w:rPr>
        <w:t>S</w:t>
      </w:r>
      <w:r w:rsidRPr="00D6120F">
        <w:rPr>
          <w:rStyle w:val="StyleUnderline"/>
          <w:rFonts w:cstheme="majorHAnsi"/>
        </w:rPr>
        <w:t xml:space="preserve">ettler </w:t>
      </w:r>
      <w:r w:rsidRPr="00A65499">
        <w:rPr>
          <w:rStyle w:val="StyleUnderline"/>
          <w:rFonts w:cstheme="majorHAnsi"/>
          <w:highlight w:val="green"/>
        </w:rPr>
        <w:t>c</w:t>
      </w:r>
      <w:r w:rsidRPr="00D6120F">
        <w:rPr>
          <w:rStyle w:val="StyleUnderline"/>
          <w:rFonts w:cstheme="majorHAnsi"/>
        </w:rPr>
        <w:t xml:space="preserve">olonial </w:t>
      </w:r>
      <w:r w:rsidRPr="00A65499">
        <w:rPr>
          <w:rStyle w:val="StyleUnderline"/>
          <w:rFonts w:cstheme="majorHAnsi"/>
          <w:highlight w:val="green"/>
        </w:rPr>
        <w:t>s</w:t>
      </w:r>
      <w:r w:rsidRPr="00D6120F">
        <w:rPr>
          <w:rStyle w:val="StyleUnderline"/>
          <w:rFonts w:cstheme="majorHAnsi"/>
        </w:rPr>
        <w:t xml:space="preserve">tudies </w:t>
      </w:r>
      <w:r w:rsidRPr="00B3203A">
        <w:rPr>
          <w:rStyle w:val="StyleUnderline"/>
          <w:rFonts w:cstheme="majorHAnsi"/>
          <w:highlight w:val="green"/>
        </w:rPr>
        <w:t>adds</w:t>
      </w:r>
      <w:r w:rsidRPr="00D6120F">
        <w:rPr>
          <w:rStyle w:val="StyleUnderline"/>
          <w:rFonts w:cstheme="majorHAnsi"/>
        </w:rPr>
        <w:t xml:space="preserve"> another</w:t>
      </w:r>
      <w:r w:rsidRPr="00D6120F">
        <w:rPr>
          <w:rFonts w:cstheme="majorHAnsi"/>
          <w:sz w:val="16"/>
        </w:rPr>
        <w:t xml:space="preserve"> and perhaps more complex </w:t>
      </w:r>
      <w:r w:rsidRPr="00B3203A">
        <w:rPr>
          <w:rStyle w:val="StyleUnderline"/>
          <w:rFonts w:cstheme="majorHAnsi"/>
          <w:highlight w:val="green"/>
        </w:rPr>
        <w:t xml:space="preserve">location to </w:t>
      </w:r>
      <w:r w:rsidRPr="00B3203A">
        <w:rPr>
          <w:rStyle w:val="StyleUnderline"/>
          <w:rFonts w:cstheme="majorHAnsi"/>
        </w:rPr>
        <w:t xml:space="preserve">the </w:t>
      </w:r>
      <w:r w:rsidRPr="00B3203A">
        <w:rPr>
          <w:rStyle w:val="StyleUnderline"/>
          <w:rFonts w:cstheme="majorHAnsi"/>
          <w:highlight w:val="green"/>
        </w:rPr>
        <w:t>totalitarian state</w:t>
      </w:r>
      <w:r w:rsidRPr="00D6120F">
        <w:rPr>
          <w:rFonts w:cstheme="majorHAnsi"/>
          <w:sz w:val="16"/>
        </w:rPr>
        <w:t xml:space="preserve">: the settler state. </w:t>
      </w:r>
      <w:r w:rsidRPr="00B3203A">
        <w:rPr>
          <w:rStyle w:val="StyleUnderline"/>
          <w:rFonts w:cstheme="majorHAnsi"/>
          <w:highlight w:val="green"/>
        </w:rPr>
        <w:t>While h</w:t>
      </w:r>
      <w:r w:rsidRPr="00D6120F">
        <w:rPr>
          <w:rStyle w:val="StyleUnderline"/>
          <w:rFonts w:cstheme="majorHAnsi"/>
        </w:rPr>
        <w:t xml:space="preserve">uman </w:t>
      </w:r>
      <w:r w:rsidRPr="00B3203A">
        <w:rPr>
          <w:rStyle w:val="StyleUnderline"/>
          <w:rFonts w:cstheme="majorHAnsi"/>
          <w:highlight w:val="green"/>
        </w:rPr>
        <w:t>r</w:t>
      </w:r>
      <w:r w:rsidRPr="00D6120F">
        <w:rPr>
          <w:rStyle w:val="StyleUnderline"/>
          <w:rFonts w:cstheme="majorHAnsi"/>
        </w:rPr>
        <w:t xml:space="preserve">ights </w:t>
      </w:r>
      <w:r w:rsidRPr="00B3203A">
        <w:rPr>
          <w:rStyle w:val="StyleUnderline"/>
          <w:rFonts w:cstheme="majorHAnsi"/>
          <w:highlight w:val="green"/>
        </w:rPr>
        <w:t xml:space="preserve">says ‘never again’ to </w:t>
      </w:r>
      <w:r w:rsidRPr="00B3203A">
        <w:rPr>
          <w:rStyle w:val="StyleUnderline"/>
          <w:rFonts w:cstheme="majorHAnsi"/>
        </w:rPr>
        <w:t>the</w:t>
      </w:r>
      <w:r w:rsidRPr="00D6120F">
        <w:rPr>
          <w:rStyle w:val="StyleUnderline"/>
          <w:rFonts w:cstheme="majorHAnsi"/>
        </w:rPr>
        <w:t xml:space="preserve"> </w:t>
      </w:r>
      <w:r w:rsidRPr="00B3203A">
        <w:rPr>
          <w:rStyle w:val="StyleUnderline"/>
          <w:rFonts w:cstheme="majorHAnsi"/>
          <w:highlight w:val="green"/>
        </w:rPr>
        <w:t>extermination</w:t>
      </w:r>
      <w:r w:rsidRPr="00D6120F">
        <w:rPr>
          <w:rFonts w:cstheme="majorHAnsi"/>
          <w:sz w:val="16"/>
        </w:rPr>
        <w:t xml:space="preserve"> of whole peoples </w:t>
      </w:r>
      <w:r w:rsidRPr="00B3203A">
        <w:rPr>
          <w:rStyle w:val="StyleUnderline"/>
          <w:rFonts w:cstheme="majorHAnsi"/>
          <w:highlight w:val="green"/>
        </w:rPr>
        <w:t>made possible by totalitarianism</w:t>
      </w:r>
      <w:r w:rsidRPr="00D6120F">
        <w:rPr>
          <w:rFonts w:cstheme="majorHAnsi"/>
          <w:sz w:val="16"/>
        </w:rPr>
        <w:t>—as Hannah Arendt attempts to make sense of in The Origins of Totalitarianism (1951)—</w:t>
      </w:r>
      <w:r w:rsidRPr="00B3203A">
        <w:rPr>
          <w:rStyle w:val="StyleUnderline"/>
          <w:rFonts w:cstheme="majorHAnsi"/>
          <w:highlight w:val="green"/>
        </w:rPr>
        <w:t>Indigenous bodies make claims against sovereign power</w:t>
      </w:r>
      <w:r w:rsidRPr="00D6120F">
        <w:rPr>
          <w:rStyle w:val="StyleUnderline"/>
          <w:rFonts w:cstheme="majorHAnsi"/>
        </w:rPr>
        <w:t xml:space="preserve"> simply </w:t>
      </w:r>
      <w:r w:rsidRPr="00B3203A">
        <w:rPr>
          <w:rStyle w:val="StyleUnderline"/>
          <w:rFonts w:cstheme="majorHAnsi"/>
          <w:highlight w:val="green"/>
        </w:rPr>
        <w:t>by</w:t>
      </w:r>
      <w:r w:rsidRPr="00D6120F">
        <w:rPr>
          <w:rStyle w:val="StyleUnderline"/>
          <w:rFonts w:cstheme="majorHAnsi"/>
        </w:rPr>
        <w:t xml:space="preserve"> </w:t>
      </w:r>
      <w:r w:rsidRPr="00B3203A">
        <w:rPr>
          <w:rStyle w:val="StyleUnderline"/>
          <w:rFonts w:cstheme="majorHAnsi"/>
          <w:highlight w:val="green"/>
        </w:rPr>
        <w:t>remaining</w:t>
      </w:r>
      <w:r w:rsidRPr="00D6120F">
        <w:rPr>
          <w:rFonts w:cstheme="majorHAnsi"/>
          <w:sz w:val="16"/>
        </w:rPr>
        <w:t xml:space="preserve">. In so doing, </w:t>
      </w:r>
      <w:r w:rsidRPr="00D6120F">
        <w:rPr>
          <w:rStyle w:val="StyleUnderline"/>
          <w:rFonts w:cstheme="majorHAnsi"/>
        </w:rPr>
        <w:t xml:space="preserve">they </w:t>
      </w:r>
      <w:r w:rsidRPr="00482004">
        <w:rPr>
          <w:rStyle w:val="StyleUnderline"/>
          <w:rFonts w:cstheme="majorHAnsi"/>
        </w:rPr>
        <w:t>signify</w:t>
      </w:r>
      <w:r w:rsidRPr="00D6120F">
        <w:rPr>
          <w:rStyle w:val="StyleUnderline"/>
          <w:rFonts w:cstheme="majorHAnsi"/>
        </w:rPr>
        <w:t xml:space="preserve"> </w:t>
      </w:r>
      <w:r w:rsidRPr="00B3203A">
        <w:rPr>
          <w:rStyle w:val="StyleUnderline"/>
          <w:rFonts w:cstheme="majorHAnsi"/>
        </w:rPr>
        <w:t>the</w:t>
      </w:r>
      <w:r w:rsidRPr="00D6120F">
        <w:rPr>
          <w:rStyle w:val="StyleUnderline"/>
          <w:rFonts w:cstheme="majorHAnsi"/>
        </w:rPr>
        <w:t xml:space="preserve"> defeat of a continuous extermination by settler states </w:t>
      </w:r>
      <w:r w:rsidRPr="00D6120F">
        <w:rPr>
          <w:rFonts w:cstheme="majorHAnsi"/>
          <w:sz w:val="16"/>
        </w:rPr>
        <w:t xml:space="preserve">that inhabits a very different temporality (a different duration) than the totalitarian exterminations so richly laden in human rights iconography and mythmaking. </w:t>
      </w:r>
      <w:r w:rsidRPr="00D6120F">
        <w:rPr>
          <w:rStyle w:val="StyleUnderline"/>
          <w:rFonts w:cstheme="majorHAnsi"/>
        </w:rPr>
        <w:t xml:space="preserve">This </w:t>
      </w:r>
      <w:r w:rsidRPr="00482004">
        <w:rPr>
          <w:rStyle w:val="StyleUnderline"/>
          <w:rFonts w:cstheme="majorHAnsi"/>
          <w:highlight w:val="green"/>
        </w:rPr>
        <w:t>Indigenous refusal is made even while the h</w:t>
      </w:r>
      <w:r w:rsidRPr="00D6120F">
        <w:rPr>
          <w:rStyle w:val="StyleUnderline"/>
          <w:rFonts w:cstheme="majorHAnsi"/>
        </w:rPr>
        <w:t xml:space="preserve">uman </w:t>
      </w:r>
      <w:r w:rsidRPr="00482004">
        <w:rPr>
          <w:rStyle w:val="StyleUnderline"/>
          <w:rFonts w:cstheme="majorHAnsi"/>
          <w:highlight w:val="green"/>
        </w:rPr>
        <w:t>r</w:t>
      </w:r>
      <w:r w:rsidRPr="00D6120F">
        <w:rPr>
          <w:rStyle w:val="StyleUnderline"/>
          <w:rFonts w:cstheme="majorHAnsi"/>
        </w:rPr>
        <w:t xml:space="preserve">ights </w:t>
      </w:r>
      <w:r w:rsidRPr="00482004">
        <w:rPr>
          <w:rStyle w:val="StyleUnderline"/>
          <w:rFonts w:cstheme="majorHAnsi"/>
          <w:highlight w:val="green"/>
        </w:rPr>
        <w:t>regime</w:t>
      </w:r>
      <w:r w:rsidRPr="00D6120F">
        <w:rPr>
          <w:rFonts w:cstheme="majorHAnsi"/>
          <w:sz w:val="16"/>
        </w:rPr>
        <w:t>—as a language of liberalism, as a liberal moral vernacular—</w:t>
      </w:r>
      <w:r w:rsidRPr="00482004">
        <w:rPr>
          <w:rStyle w:val="StyleUnderline"/>
          <w:rFonts w:cstheme="majorHAnsi"/>
          <w:highlight w:val="green"/>
        </w:rPr>
        <w:t>reproduces a fantasy states have about themselves</w:t>
      </w:r>
      <w:r w:rsidRPr="00D6120F">
        <w:rPr>
          <w:rFonts w:cstheme="majorHAnsi"/>
          <w:sz w:val="16"/>
        </w:rPr>
        <w:t>: that there do not exist forms of political action outside the parameters they set. This neo-Kantian fantasy is a kind of Fukuyama-esque investment by the liberal mainstream in the idea that a universalized liberal democracy might be the ultimate horizon of political action and social organization (Fukuyama 1992)</w:t>
      </w:r>
    </w:p>
    <w:p w14:paraId="6E1D73CC" w14:textId="4FB14303" w:rsidR="00FB6D04" w:rsidRDefault="00FB6D04" w:rsidP="0064769A">
      <w:pPr>
        <w:pStyle w:val="Heading3"/>
        <w:rPr>
          <w:rFonts w:cs="Calibri"/>
        </w:rPr>
      </w:pPr>
      <w:r>
        <w:rPr>
          <w:rFonts w:cs="Calibri"/>
        </w:rPr>
        <w:t>Inclusion</w:t>
      </w:r>
    </w:p>
    <w:p w14:paraId="7AF03E1C" w14:textId="77777777" w:rsidR="00FB6D04" w:rsidRPr="00251655" w:rsidRDefault="00FB6D04" w:rsidP="00FB6D04">
      <w:pPr>
        <w:pStyle w:val="Heading4"/>
      </w:pPr>
      <w:r>
        <w:t>The 1AC’s pursuit of inclusion into the settler colonial nation-state is assimilationism that facilitates indigenous erasure and settler sovereignty.</w:t>
      </w:r>
    </w:p>
    <w:p w14:paraId="6D8BB2AD" w14:textId="77777777" w:rsidR="00FB6D04" w:rsidRPr="00FB6D04" w:rsidRDefault="00FB6D04" w:rsidP="00FB6D04">
      <w:r w:rsidRPr="00662831">
        <w:rPr>
          <w:rStyle w:val="Style13ptBold"/>
        </w:rPr>
        <w:t>Byrd ‘11</w:t>
      </w:r>
      <w:r w:rsidRPr="00A6188E">
        <w:t xml:space="preserve"> </w:t>
      </w:r>
      <w:r>
        <w:t>(J</w:t>
      </w:r>
      <w:r w:rsidRPr="00A6188E">
        <w:t>odi, Assistant Professor of American Indian Studies and English at the University of Illinois at Urbana- Champaign, “The Transit of Empire”, Intro: Indigenous Critical Theory and the Diminishing Returns of Civilization</w:t>
      </w:r>
      <w:r>
        <w:t>,</w:t>
      </w:r>
      <w:r w:rsidRPr="00A6188E">
        <w:t xml:space="preserve"> HKR-AS</w:t>
      </w:r>
      <w:r>
        <w:t>)</w:t>
      </w:r>
      <w:r w:rsidRPr="00FB6D04">
        <w:rPr>
          <w:sz w:val="16"/>
        </w:rPr>
        <w:br/>
        <w:t xml:space="preserve">When these two historical processes are so enmeshed that racialization in the United States now often evokes colonization as a metonym, such discursive elisions obfuscate the distinctions between the two systems of dominance and the coerced complicities amid both.¹⁵ </w:t>
      </w:r>
      <w:r w:rsidRPr="00251655">
        <w:rPr>
          <w:b/>
          <w:bCs/>
          <w:u w:val="single"/>
        </w:rPr>
        <w:t xml:space="preserve">The generally accepted theorizations of racialization in the United States have, in </w:t>
      </w:r>
      <w:r w:rsidRPr="00251655">
        <w:rPr>
          <w:b/>
          <w:bCs/>
          <w:highlight w:val="green"/>
          <w:u w:val="single"/>
        </w:rPr>
        <w:t>the pursuit of equal rights and enfranchisements</w:t>
      </w:r>
      <w:r w:rsidRPr="00251655">
        <w:rPr>
          <w:b/>
          <w:bCs/>
          <w:u w:val="single"/>
        </w:rPr>
        <w:t xml:space="preserve">, tended to be </w:t>
      </w:r>
      <w:r w:rsidRPr="00251655">
        <w:rPr>
          <w:b/>
          <w:bCs/>
          <w:highlight w:val="green"/>
          <w:u w:val="single"/>
        </w:rPr>
        <w:t>sited along</w:t>
      </w:r>
      <w:r w:rsidRPr="00251655">
        <w:rPr>
          <w:b/>
          <w:bCs/>
          <w:u w:val="single"/>
        </w:rPr>
        <w:t xml:space="preserve"> the axis of </w:t>
      </w:r>
      <w:r w:rsidRPr="00251655">
        <w:rPr>
          <w:b/>
          <w:bCs/>
          <w:highlight w:val="green"/>
          <w:u w:val="single"/>
        </w:rPr>
        <w:t>inclusion</w:t>
      </w:r>
      <w:r w:rsidRPr="00251655">
        <w:rPr>
          <w:b/>
          <w:bCs/>
          <w:u w:val="single"/>
        </w:rPr>
        <w:t>/exclusion as the affective critique of the larger project of liberal multiculturalism</w:t>
      </w:r>
      <w:r w:rsidRPr="00251655">
        <w:rPr>
          <w:u w:val="single"/>
        </w:rPr>
        <w:t xml:space="preserve">. </w:t>
      </w:r>
      <w:r w:rsidRPr="00251655">
        <w:rPr>
          <w:highlight w:val="green"/>
          <w:u w:val="single"/>
        </w:rPr>
        <w:t>When</w:t>
      </w:r>
      <w:r w:rsidRPr="00251655">
        <w:rPr>
          <w:u w:val="single"/>
        </w:rPr>
        <w:t xml:space="preserve"> the </w:t>
      </w:r>
      <w:r w:rsidRPr="00251655">
        <w:rPr>
          <w:highlight w:val="green"/>
          <w:u w:val="single"/>
        </w:rPr>
        <w:t>remediation</w:t>
      </w:r>
      <w:r w:rsidRPr="00251655">
        <w:rPr>
          <w:u w:val="single"/>
        </w:rPr>
        <w:t xml:space="preserve"> of the colonization of American Indians </w:t>
      </w:r>
      <w:r w:rsidRPr="00251655">
        <w:rPr>
          <w:highlight w:val="green"/>
          <w:u w:val="single"/>
        </w:rPr>
        <w:t>is framed through</w:t>
      </w:r>
      <w:r w:rsidRPr="00251655">
        <w:rPr>
          <w:u w:val="single"/>
        </w:rPr>
        <w:t xml:space="preserve"> discourses of </w:t>
      </w:r>
      <w:r w:rsidRPr="00A23457">
        <w:rPr>
          <w:u w:val="single"/>
        </w:rPr>
        <w:t xml:space="preserve">racialization that can be redressed by further </w:t>
      </w:r>
      <w:r w:rsidRPr="00251655">
        <w:rPr>
          <w:highlight w:val="green"/>
          <w:u w:val="single"/>
        </w:rPr>
        <w:t>inclusion into the nation-state</w:t>
      </w:r>
      <w:r w:rsidRPr="00251655">
        <w:rPr>
          <w:u w:val="single"/>
        </w:rPr>
        <w:t xml:space="preserve">, there is a significant failure to grapple with the fact that </w:t>
      </w:r>
      <w:r w:rsidRPr="00251655">
        <w:rPr>
          <w:highlight w:val="green"/>
          <w:u w:val="single"/>
        </w:rPr>
        <w:t>such discourses</w:t>
      </w:r>
      <w:r w:rsidRPr="00251655">
        <w:rPr>
          <w:u w:val="single"/>
        </w:rPr>
        <w:t xml:space="preserve"> further reinscribe the original colonial injury.¹⁶</w:t>
      </w:r>
      <w:r w:rsidRPr="00FB6D04">
        <w:rPr>
          <w:sz w:val="16"/>
        </w:rPr>
        <w:t xml:space="preserve"> As Kanaka Maoli scholar J. Kēhaulani Kauanui, White Earth Ojibwe scholar Jean M. O’Brien, and other indigenous scholars have noted, </w:t>
      </w:r>
      <w:r w:rsidRPr="00251655">
        <w:rPr>
          <w:b/>
          <w:bCs/>
          <w:u w:val="single"/>
        </w:rPr>
        <w:t xml:space="preserve">the conflation of racialization into colonization and indigeneity into racial categories dependent upon blood logics </w:t>
      </w:r>
      <w:r w:rsidRPr="00251655">
        <w:rPr>
          <w:b/>
          <w:bCs/>
          <w:highlight w:val="green"/>
          <w:u w:val="single"/>
        </w:rPr>
        <w:t>underwrite</w:t>
      </w:r>
      <w:r w:rsidRPr="00251655">
        <w:rPr>
          <w:b/>
          <w:bCs/>
          <w:u w:val="single"/>
        </w:rPr>
        <w:t xml:space="preserve">s the institutions of </w:t>
      </w:r>
      <w:r w:rsidRPr="00251655">
        <w:rPr>
          <w:b/>
          <w:bCs/>
          <w:highlight w:val="green"/>
          <w:u w:val="single"/>
        </w:rPr>
        <w:t>settler colonialism when</w:t>
      </w:r>
      <w:r w:rsidRPr="00251655">
        <w:rPr>
          <w:b/>
          <w:bCs/>
          <w:u w:val="single"/>
        </w:rPr>
        <w:t xml:space="preserve"> they proffer </w:t>
      </w:r>
      <w:r w:rsidRPr="00251655">
        <w:rPr>
          <w:b/>
          <w:bCs/>
          <w:highlight w:val="green"/>
          <w:u w:val="single"/>
        </w:rPr>
        <w:t>assimilation into the colonizing nation as reparation for genocide and theft of land</w:t>
      </w:r>
      <w:r w:rsidRPr="00251655">
        <w:rPr>
          <w:b/>
          <w:bCs/>
          <w:u w:val="single"/>
        </w:rPr>
        <w:t>s and nations</w:t>
      </w:r>
      <w:r w:rsidRPr="00FB6D04">
        <w:rPr>
          <w:sz w:val="16"/>
        </w:rPr>
        <w:t xml:space="preserve">.¹⁷ But the larger concern is that </w:t>
      </w:r>
      <w:r w:rsidRPr="00A6188E">
        <w:rPr>
          <w:u w:val="single"/>
        </w:rPr>
        <w:t xml:space="preserve">this conflation masks the territoriality of conquest by assigning colonization to the racialized body, which is then policed in its degrees from whiteness. Under this paradigm, </w:t>
      </w:r>
      <w:r w:rsidRPr="00A6188E">
        <w:rPr>
          <w:highlight w:val="green"/>
          <w:u w:val="single"/>
        </w:rPr>
        <w:t>American Indian</w:t>
      </w:r>
      <w:r w:rsidRPr="00A6188E">
        <w:rPr>
          <w:u w:val="single"/>
        </w:rPr>
        <w:t xml:space="preserve"> national </w:t>
      </w:r>
      <w:r w:rsidRPr="00A6188E">
        <w:rPr>
          <w:highlight w:val="green"/>
          <w:u w:val="single"/>
        </w:rPr>
        <w:t>assertions of sovereignty</w:t>
      </w:r>
      <w:r w:rsidRPr="00A6188E">
        <w:rPr>
          <w:u w:val="single"/>
        </w:rPr>
        <w:t xml:space="preserve">, self-determination, and land rights </w:t>
      </w:r>
      <w:r w:rsidRPr="00A6188E">
        <w:rPr>
          <w:highlight w:val="green"/>
          <w:u w:val="single"/>
        </w:rPr>
        <w:t>disappear</w:t>
      </w:r>
      <w:r w:rsidRPr="00A6188E">
        <w:rPr>
          <w:u w:val="single"/>
        </w:rPr>
        <w:t xml:space="preserve"> into U.S. terrioriality </w:t>
      </w:r>
      <w:r w:rsidRPr="00A6188E">
        <w:rPr>
          <w:highlight w:val="green"/>
          <w:u w:val="single"/>
        </w:rPr>
        <w:t>as indigenous identity becomes</w:t>
      </w:r>
      <w:r w:rsidRPr="00A6188E">
        <w:rPr>
          <w:u w:val="single"/>
        </w:rPr>
        <w:t xml:space="preserve"> a racial identity and </w:t>
      </w:r>
      <w:r w:rsidRPr="00A6188E">
        <w:rPr>
          <w:highlight w:val="green"/>
          <w:u w:val="single"/>
        </w:rPr>
        <w:t>citizens of colonized</w:t>
      </w:r>
      <w:r w:rsidRPr="00A6188E">
        <w:rPr>
          <w:u w:val="single"/>
        </w:rPr>
        <w:t xml:space="preserve"> indigenous </w:t>
      </w:r>
      <w:r w:rsidRPr="00A6188E">
        <w:rPr>
          <w:highlight w:val="green"/>
          <w:u w:val="single"/>
        </w:rPr>
        <w:t>nations</w:t>
      </w:r>
      <w:r w:rsidRPr="00A6188E">
        <w:rPr>
          <w:u w:val="single"/>
        </w:rPr>
        <w:t xml:space="preserve"> become internal ethnic minorities </w:t>
      </w:r>
      <w:r w:rsidRPr="00A6188E">
        <w:rPr>
          <w:highlight w:val="green"/>
          <w:u w:val="single"/>
        </w:rPr>
        <w:t>within the</w:t>
      </w:r>
      <w:r w:rsidRPr="00A6188E">
        <w:rPr>
          <w:u w:val="single"/>
        </w:rPr>
        <w:t xml:space="preserve"> colonizing </w:t>
      </w:r>
      <w:r w:rsidRPr="00A6188E">
        <w:rPr>
          <w:highlight w:val="green"/>
          <w:u w:val="single"/>
        </w:rPr>
        <w:t>nation-state</w:t>
      </w:r>
      <w:r w:rsidRPr="00A6188E">
        <w:rPr>
          <w:u w:val="single"/>
        </w:rPr>
        <w:t>.</w:t>
      </w:r>
      <w:r>
        <w:rPr>
          <w:u w:val="single"/>
        </w:rPr>
        <w:t xml:space="preserve"> </w:t>
      </w:r>
      <w:r w:rsidRPr="00A6188E">
        <w:rPr>
          <w:u w:val="single"/>
        </w:rPr>
        <w:t xml:space="preserve">As civil rights, queer rights, and other rights struggles have often cathected </w:t>
      </w:r>
      <w:r w:rsidRPr="00A6188E">
        <w:rPr>
          <w:highlight w:val="green"/>
          <w:u w:val="single"/>
        </w:rPr>
        <w:t>liberal democracy as the</w:t>
      </w:r>
      <w:r w:rsidRPr="00A6188E">
        <w:rPr>
          <w:u w:val="single"/>
        </w:rPr>
        <w:t xml:space="preserve"> best possible </w:t>
      </w:r>
      <w:r w:rsidRPr="00A6188E">
        <w:rPr>
          <w:highlight w:val="green"/>
          <w:u w:val="single"/>
        </w:rPr>
        <w:t>avenue to redress</w:t>
      </w:r>
      <w:r w:rsidRPr="00A6188E">
        <w:rPr>
          <w:u w:val="single"/>
        </w:rPr>
        <w:t xml:space="preserve"> the historical violences of and </w:t>
      </w:r>
      <w:r w:rsidRPr="00A6188E">
        <w:rPr>
          <w:highlight w:val="green"/>
          <w:u w:val="single"/>
        </w:rPr>
        <w:t>exclusions from the state</w:t>
      </w:r>
      <w:r w:rsidRPr="00A6188E">
        <w:rPr>
          <w:u w:val="single"/>
        </w:rPr>
        <w:t xml:space="preserve">, scholars and activists committed to social justice have been left with impossible choices: to </w:t>
      </w:r>
      <w:r w:rsidRPr="00A6188E">
        <w:rPr>
          <w:highlight w:val="green"/>
          <w:u w:val="single"/>
        </w:rPr>
        <w:t>articulate freedom at the expense of another,</w:t>
      </w:r>
      <w:r w:rsidRPr="00A6188E">
        <w:rPr>
          <w:u w:val="single"/>
        </w:rPr>
        <w:t xml:space="preserve"> to seek power and recognition </w:t>
      </w:r>
      <w:r w:rsidRPr="00A6188E">
        <w:rPr>
          <w:highlight w:val="green"/>
          <w:u w:val="single"/>
        </w:rPr>
        <w:t>in the hopes that we</w:t>
      </w:r>
      <w:r w:rsidRPr="00A6188E">
        <w:rPr>
          <w:u w:val="single"/>
        </w:rPr>
        <w:t xml:space="preserve"> might </w:t>
      </w:r>
      <w:r w:rsidRPr="00A6188E">
        <w:rPr>
          <w:highlight w:val="green"/>
          <w:u w:val="single"/>
        </w:rPr>
        <w:t>avoid the syllogisms of democracy created through colonialism</w:t>
      </w:r>
      <w:r w:rsidRPr="00FB6D04">
        <w:rPr>
          <w:sz w:val="16"/>
        </w:rPr>
        <w:t>. Lisa Lowe provides a useful caution as she reminds us that “the affirmation of the desire for freedom is so inhabited by the forgetting of its condition of possibility that every narrative articulation of freedom is haunted by its burial, by the violence of forgetting.”¹⁸ The ethical moment before us is to comprehend “the particular loss of the intimacies of four continents, to engage slavery, genocide, indenture, and liberalism as a conjunction, as an actively acknowledged loss within the present.”¹⁹</w:t>
      </w:r>
    </w:p>
    <w:p w14:paraId="620AFD3B" w14:textId="1989A428" w:rsidR="00887D8C" w:rsidRDefault="00887D8C" w:rsidP="0064769A">
      <w:pPr>
        <w:pStyle w:val="Heading3"/>
        <w:rPr>
          <w:rFonts w:cs="Calibri"/>
        </w:rPr>
      </w:pPr>
      <w:r>
        <w:rPr>
          <w:rFonts w:cs="Calibri"/>
        </w:rPr>
        <w:t>Infrastructure</w:t>
      </w:r>
    </w:p>
    <w:p w14:paraId="506B446F" w14:textId="6BE16EE1" w:rsidR="00887D8C" w:rsidRDefault="000D0D84" w:rsidP="000D0D84">
      <w:pPr>
        <w:pStyle w:val="Heading4"/>
        <w:rPr>
          <w:b w:val="0"/>
          <w:bCs/>
          <w:sz w:val="16"/>
        </w:rPr>
      </w:pPr>
      <w:r w:rsidRPr="000D0D84">
        <w:t>The building of infrastructure is not neutral but rather necessary for the development of settler society. Infrastructure can only be built through the dispossession of Indigenous peoples and the violent theft of their lands to provide space and place for the creation of settler futures.</w:t>
      </w:r>
      <w:r w:rsidR="00887D8C">
        <w:rPr>
          <w:b w:val="0"/>
        </w:rPr>
        <w:br/>
      </w:r>
      <w:r w:rsidR="00887D8C" w:rsidRPr="000D0D84">
        <w:t>Cowen 19</w:t>
      </w:r>
      <w:r w:rsidR="00887D8C">
        <w:t xml:space="preserve"> </w:t>
      </w:r>
      <w:r w:rsidR="00887D8C" w:rsidRPr="000D0D84">
        <w:rPr>
          <w:b w:val="0"/>
          <w:sz w:val="22"/>
        </w:rPr>
        <w:t>— (Deborah Cowen is an Associate Professor in the Department of Geography and Planning at the University of Toronto. Her research looks at how conflicts over infrastructures have come to define our political landscape. She rethinks citizenship through case studies in energy, transport and security with movements and communities who contest infrastructures of injustice, and work to assemble alternatives. Deeply committed to social justice and transformation, Deb’s work addresses the politics of infrastructure. She has written about the suburbanization of poverty, issues of race and space, urban securitization, and the reach of war into civilian spaces. Deborah is the author of The Deadly Life of Logistics: Mapping Violence in Global Trade and Military Workfare: The Soldier and Social Citizenship in Canada, “Following the infrastructures of empire: Notes on cities, settler colonialism, and method." Urban Geography (2019): 1-18, HKR-AS)</w:t>
      </w:r>
      <w:r w:rsidR="00887D8C">
        <w:rPr>
          <w:b w:val="0"/>
        </w:rPr>
        <w:br/>
      </w:r>
      <w:r w:rsidR="00887D8C" w:rsidRPr="000D0D84">
        <w:rPr>
          <w:rStyle w:val="StyleUnderline"/>
          <w:b w:val="0"/>
        </w:rPr>
        <w:t xml:space="preserve">If cities like Montreal were entirely remade by the rail and became the mustering stations in the flows of settlers westward, </w:t>
      </w:r>
      <w:r w:rsidR="00887D8C" w:rsidRPr="000D0D84">
        <w:rPr>
          <w:rStyle w:val="StyleUnderline"/>
          <w:b w:val="0"/>
          <w:highlight w:val="cyan"/>
        </w:rPr>
        <w:t>a</w:t>
      </w:r>
      <w:r w:rsidR="00887D8C" w:rsidRPr="000D0D84">
        <w:rPr>
          <w:rStyle w:val="StyleUnderline"/>
          <w:b w:val="0"/>
        </w:rPr>
        <w:t xml:space="preserve"> new </w:t>
      </w:r>
      <w:r w:rsidR="00887D8C" w:rsidRPr="000D0D84">
        <w:rPr>
          <w:rStyle w:val="StyleUnderline"/>
          <w:b w:val="0"/>
          <w:highlight w:val="cyan"/>
        </w:rPr>
        <w:t>network of settler cities was</w:t>
      </w:r>
      <w:r w:rsidR="00887D8C" w:rsidRPr="000D0D84">
        <w:rPr>
          <w:rStyle w:val="StyleUnderline"/>
          <w:b w:val="0"/>
        </w:rPr>
        <w:t xml:space="preserve"> also </w:t>
      </w:r>
      <w:r w:rsidR="00887D8C" w:rsidRPr="000D0D84">
        <w:rPr>
          <w:rStyle w:val="StyleUnderline"/>
          <w:b w:val="0"/>
          <w:highlight w:val="cyan"/>
        </w:rPr>
        <w:t>established through</w:t>
      </w:r>
      <w:r w:rsidR="00887D8C" w:rsidRPr="000D0D84">
        <w:rPr>
          <w:rStyle w:val="StyleUnderline"/>
          <w:b w:val="0"/>
        </w:rPr>
        <w:t xml:space="preserve"> its </w:t>
      </w:r>
      <w:r w:rsidR="00887D8C" w:rsidRPr="000D0D84">
        <w:rPr>
          <w:rStyle w:val="StyleUnderline"/>
          <w:b w:val="0"/>
          <w:highlight w:val="cyan"/>
        </w:rPr>
        <w:t>construction</w:t>
      </w:r>
      <w:r w:rsidR="00887D8C" w:rsidRPr="000D0D84">
        <w:rPr>
          <w:rStyle w:val="StyleUnderline"/>
          <w:b w:val="0"/>
        </w:rPr>
        <w:t xml:space="preserve">. Settler cities across the west has their genesis in genocide enacted through the URBAN GEOGRAPHY 473 rail. The Dominion Lands Act </w:t>
      </w:r>
      <w:r w:rsidR="00887D8C" w:rsidRPr="000D0D84">
        <w:rPr>
          <w:rStyle w:val="StyleUnderline"/>
          <w:b w:val="0"/>
          <w:highlight w:val="cyan"/>
        </w:rPr>
        <w:t>of</w:t>
      </w:r>
      <w:r w:rsidR="00887D8C" w:rsidRPr="000D0D84">
        <w:rPr>
          <w:rStyle w:val="StyleUnderline"/>
          <w:b w:val="0"/>
        </w:rPr>
        <w:t xml:space="preserve"> 1870, which provided legal </w:t>
      </w:r>
      <w:r w:rsidR="00887D8C" w:rsidRPr="000D0D84">
        <w:rPr>
          <w:rStyle w:val="StyleUnderline"/>
          <w:b w:val="0"/>
          <w:highlight w:val="cyan"/>
        </w:rPr>
        <w:t>infrastructure</w:t>
      </w:r>
      <w:r w:rsidR="00887D8C" w:rsidRPr="000D0D84">
        <w:rPr>
          <w:rStyle w:val="StyleUnderline"/>
          <w:b w:val="0"/>
        </w:rPr>
        <w:t xml:space="preserve"> for the rail’s expansion, gave the railway companies the power to survey new townsites along rail lines throughout the West</w:t>
      </w:r>
      <w:r w:rsidR="00887D8C" w:rsidRPr="000D0D84">
        <w:rPr>
          <w:b w:val="0"/>
          <w:sz w:val="16"/>
        </w:rPr>
        <w:t xml:space="preserve">. Almost every substantial settler city founded after this point was founded directly by the rail company. A network of “railway towns” – critical hubs established entirely to support the construction, operation, and maintenance of the rail – became the infrastructure underpinning the assembly of settler colonial jurisdiction. </w:t>
      </w:r>
      <w:r w:rsidR="00887D8C" w:rsidRPr="000D0D84">
        <w:rPr>
          <w:rStyle w:val="StyleUnderline"/>
          <w:b w:val="0"/>
        </w:rPr>
        <w:t xml:space="preserve">These </w:t>
      </w:r>
      <w:r w:rsidR="00887D8C" w:rsidRPr="000D0D84">
        <w:rPr>
          <w:rStyle w:val="StyleUnderline"/>
          <w:b w:val="0"/>
          <w:highlight w:val="cyan"/>
        </w:rPr>
        <w:t>settlements were formed</w:t>
      </w:r>
      <w:r w:rsidR="00887D8C" w:rsidRPr="000D0D84">
        <w:rPr>
          <w:rStyle w:val="StyleUnderline"/>
          <w:b w:val="0"/>
        </w:rPr>
        <w:t xml:space="preserve"> and their early lives fueled </w:t>
      </w:r>
      <w:r w:rsidR="00887D8C" w:rsidRPr="000D0D84">
        <w:rPr>
          <w:rStyle w:val="StyleUnderline"/>
          <w:b w:val="0"/>
          <w:highlight w:val="cyan"/>
        </w:rPr>
        <w:t>around</w:t>
      </w:r>
      <w:r w:rsidR="00887D8C" w:rsidRPr="000D0D84">
        <w:rPr>
          <w:rStyle w:val="StyleUnderline"/>
          <w:b w:val="0"/>
        </w:rPr>
        <w:t xml:space="preserve"> the administration of </w:t>
      </w:r>
      <w:r w:rsidR="00887D8C" w:rsidRPr="000D0D84">
        <w:rPr>
          <w:rStyle w:val="StyleUnderline"/>
          <w:b w:val="0"/>
          <w:highlight w:val="cyan"/>
        </w:rPr>
        <w:t>land grants</w:t>
      </w:r>
      <w:r w:rsidR="00887D8C" w:rsidRPr="000D0D84">
        <w:rPr>
          <w:rStyle w:val="StyleUnderline"/>
          <w:b w:val="0"/>
        </w:rPr>
        <w:t xml:space="preserve">, and </w:t>
      </w:r>
      <w:r w:rsidR="00887D8C" w:rsidRPr="000D0D84">
        <w:rPr>
          <w:rStyle w:val="StyleUnderline"/>
          <w:b w:val="0"/>
          <w:highlight w:val="cyan"/>
        </w:rPr>
        <w:t>as outposts for colonial war</w:t>
      </w:r>
      <w:r w:rsidR="00887D8C" w:rsidRPr="000D0D84">
        <w:rPr>
          <w:b w:val="0"/>
          <w:sz w:val="16"/>
        </w:rPr>
        <w:t>. In 1881, the federal government negotiated the Canadian Pacific Contract with CPR executives which enabled the completion of the transcontinental track. The Contract secured an enormous transfer of resources to the company, including, an outright subsidy of $25 million – equivalent to nearly equal to 2 years federal revenue, all existing sections of the rail (valued at $38,000,000), exemptions from tariffs on imported material to build the railway, and a rail monopoly for 20 years</w:t>
      </w:r>
      <w:r w:rsidR="00887D8C" w:rsidRPr="000D0D84">
        <w:rPr>
          <w:rStyle w:val="StyleUnderline"/>
          <w:b w:val="0"/>
        </w:rPr>
        <w:t xml:space="preserve">. Perhaps most crucially the contract sanctioned a vast transfer of lands to the CPR – 25 million acres of land in the prairies, equivalent to the size of England. To manage the marketing and distribution of this land, the CPR created an internal Department of Colonization, like the rest of the CPR administration, headquartered in Montreal. </w:t>
      </w:r>
      <w:r w:rsidR="00887D8C" w:rsidRPr="000D0D84">
        <w:rPr>
          <w:rStyle w:val="StyleUnderline"/>
          <w:b w:val="0"/>
          <w:highlight w:val="cyan"/>
        </w:rPr>
        <w:t>Colonization of the railway</w:t>
      </w:r>
      <w:r w:rsidR="00887D8C" w:rsidRPr="000D0D84">
        <w:rPr>
          <w:rStyle w:val="StyleUnderline"/>
          <w:b w:val="0"/>
        </w:rPr>
        <w:t xml:space="preserve"> corridor </w:t>
      </w:r>
      <w:r w:rsidR="00887D8C" w:rsidRPr="000D0D84">
        <w:rPr>
          <w:rStyle w:val="StyleUnderline"/>
          <w:b w:val="0"/>
          <w:highlight w:val="cyan"/>
        </w:rPr>
        <w:t>supported the massive infrastructure and settler state-building project</w:t>
      </w:r>
      <w:r w:rsidR="00887D8C" w:rsidRPr="000D0D84">
        <w:rPr>
          <w:rStyle w:val="StyleUnderline"/>
          <w:b w:val="0"/>
        </w:rPr>
        <w:t xml:space="preserve"> in several ways. </w:t>
      </w:r>
      <w:r w:rsidR="00887D8C" w:rsidRPr="000D0D84">
        <w:rPr>
          <w:rStyle w:val="StyleUnderline"/>
          <w:b w:val="0"/>
          <w:highlight w:val="cyan"/>
        </w:rPr>
        <w:t>The enclosure of</w:t>
      </w:r>
      <w:r w:rsidR="00887D8C" w:rsidRPr="000D0D84">
        <w:rPr>
          <w:rStyle w:val="StyleUnderline"/>
          <w:b w:val="0"/>
        </w:rPr>
        <w:t xml:space="preserve"> the </w:t>
      </w:r>
      <w:r w:rsidR="00887D8C" w:rsidRPr="000D0D84">
        <w:rPr>
          <w:rStyle w:val="StyleUnderline"/>
          <w:b w:val="0"/>
          <w:highlight w:val="cyan"/>
        </w:rPr>
        <w:t>lands – forced transfers from Indigenous nations</w:t>
      </w:r>
      <w:r w:rsidR="00887D8C" w:rsidRPr="000D0D84">
        <w:rPr>
          <w:rStyle w:val="StyleUnderline"/>
          <w:b w:val="0"/>
        </w:rPr>
        <w:t xml:space="preserve"> to the railway corporation – </w:t>
      </w:r>
      <w:r w:rsidR="00887D8C" w:rsidRPr="000D0D84">
        <w:rPr>
          <w:rStyle w:val="StyleUnderline"/>
          <w:b w:val="0"/>
          <w:highlight w:val="cyan"/>
        </w:rPr>
        <w:t>served as</w:t>
      </w:r>
      <w:r w:rsidR="00887D8C" w:rsidRPr="000D0D84">
        <w:rPr>
          <w:rStyle w:val="StyleUnderline"/>
          <w:b w:val="0"/>
        </w:rPr>
        <w:t xml:space="preserve"> the prime asset through which the CPR was able to raise </w:t>
      </w:r>
      <w:r w:rsidR="00887D8C" w:rsidRPr="000D0D84">
        <w:rPr>
          <w:rStyle w:val="StyleUnderline"/>
          <w:b w:val="0"/>
          <w:highlight w:val="cyan"/>
        </w:rPr>
        <w:t>money</w:t>
      </w:r>
      <w:r w:rsidR="00887D8C" w:rsidRPr="000D0D84">
        <w:rPr>
          <w:rStyle w:val="StyleUnderline"/>
          <w:b w:val="0"/>
        </w:rPr>
        <w:t xml:space="preserve"> in the London financial markets, and it provided the immediate cash influx from land sales. The CPR directly recruited white settlers from Europe and the United States to help finance the ongoing investment in the rail. </w:t>
      </w:r>
      <w:r w:rsidR="00887D8C" w:rsidRPr="000D0D84">
        <w:rPr>
          <w:rStyle w:val="StyleUnderline"/>
          <w:b w:val="0"/>
          <w:highlight w:val="cyan"/>
        </w:rPr>
        <w:t>White settlers</w:t>
      </w:r>
      <w:r w:rsidR="00887D8C" w:rsidRPr="000D0D84">
        <w:rPr>
          <w:rStyle w:val="StyleUnderline"/>
          <w:b w:val="0"/>
        </w:rPr>
        <w:t xml:space="preserve"> were supported in establishing farms so that the railway would have traffic in their cargo business, and </w:t>
      </w:r>
      <w:r w:rsidR="00887D8C" w:rsidRPr="000D0D84">
        <w:rPr>
          <w:rStyle w:val="StyleUnderline"/>
          <w:b w:val="0"/>
          <w:highlight w:val="cyan"/>
        </w:rPr>
        <w:t>were</w:t>
      </w:r>
      <w:r w:rsidR="00887D8C" w:rsidRPr="000D0D84">
        <w:rPr>
          <w:rStyle w:val="StyleUnderline"/>
          <w:b w:val="0"/>
        </w:rPr>
        <w:t xml:space="preserve"> also understood as </w:t>
      </w:r>
      <w:r w:rsidR="00887D8C" w:rsidRPr="000D0D84">
        <w:rPr>
          <w:rStyle w:val="StyleUnderline"/>
          <w:b w:val="0"/>
          <w:highlight w:val="cyan"/>
        </w:rPr>
        <w:t>a key force in the protection of</w:t>
      </w:r>
      <w:r w:rsidR="00887D8C" w:rsidRPr="000D0D84">
        <w:rPr>
          <w:rStyle w:val="StyleUnderline"/>
          <w:b w:val="0"/>
        </w:rPr>
        <w:t xml:space="preserve"> the </w:t>
      </w:r>
      <w:r w:rsidR="00887D8C" w:rsidRPr="000D0D84">
        <w:rPr>
          <w:rStyle w:val="StyleUnderline"/>
          <w:b w:val="0"/>
          <w:highlight w:val="cyan"/>
        </w:rPr>
        <w:t>infrastructure from Indigenous resistance and American invasion through</w:t>
      </w:r>
      <w:r w:rsidR="00887D8C" w:rsidRPr="000D0D84">
        <w:rPr>
          <w:rStyle w:val="StyleUnderline"/>
          <w:b w:val="0"/>
        </w:rPr>
        <w:t xml:space="preserve"> their very </w:t>
      </w:r>
      <w:r w:rsidR="00887D8C" w:rsidRPr="000D0D84">
        <w:rPr>
          <w:rStyle w:val="StyleUnderline"/>
          <w:b w:val="0"/>
          <w:highlight w:val="cyan"/>
        </w:rPr>
        <w:t>presence</w:t>
      </w:r>
      <w:r w:rsidR="00887D8C" w:rsidRPr="000D0D84">
        <w:rPr>
          <w:rStyle w:val="StyleUnderline"/>
          <w:b w:val="0"/>
        </w:rPr>
        <w:t xml:space="preserve"> and territorial attachments</w:t>
      </w:r>
      <w:r w:rsidR="00887D8C" w:rsidRPr="000D0D84">
        <w:rPr>
          <w:b w:val="0"/>
          <w:sz w:val="16"/>
        </w:rPr>
        <w:t xml:space="preserve">. By the first decade of the twentieth century, the CPR was spending more money on recruiting migrants than the Canadian government. </w:t>
      </w:r>
      <w:r w:rsidR="00887D8C" w:rsidRPr="000D0D84">
        <w:rPr>
          <w:rStyle w:val="StyleUnderline"/>
          <w:b w:val="0"/>
        </w:rPr>
        <w:t>Desirable populations were not only agricultural ones, but those understood to uphold white settlement</w:t>
      </w:r>
      <w:r w:rsidR="00887D8C" w:rsidRPr="000D0D84">
        <w:rPr>
          <w:b w:val="0"/>
          <w:sz w:val="16"/>
        </w:rPr>
        <w:t xml:space="preserve">. White Americans were actively recruited to settle north of the border and a whole CPR marketing campaign targeted this group. And yet, as communities of recently emancipated Black people looked north to escape racial terror in the newly formed states of Oklahoma and Missouri, Canadian officials worked actively to keep them out(Ito 2009). The Canadian agent recruiting settlers in Kansas City noted that he had refused to send Black applicants requested literature by mail. “Instead of securing their removal to Canada I have stood in the way, or there would have been not only a few hundred but many thousands of them.” 5 In 1909 the Edmonton Municipal Council circulated a petition that attracted thousands of signatures, which asserted that,“it is a matter of common knowledge that it has been proved in the United States that negroes and whites cannot live in proximity without occurrence of revolting lawlessness, and the development of bitter race hatred . . . ” 6 Immigration agents “refused African-Americans certificates verifying their status as bona fide farmers” while railway agents and medical examiners were actively enlisted in this racist bordering work (Pier 21). By August 1911, the federal government took matters into their own hands, formalizing anti-Black border control by passing Order-inCouncil PC 1911–1324, banning “any immigrants belonging to the Negro race, which is deemed unsuitable to the climate and requirements of Canada” (Pier 21). 474 D. COWEN </w:t>
      </w:r>
      <w:r w:rsidR="00887D8C" w:rsidRPr="000D0D84">
        <w:rPr>
          <w:rStyle w:val="StyleUnderline"/>
          <w:b w:val="0"/>
        </w:rPr>
        <w:t xml:space="preserve">In addition to the direct </w:t>
      </w:r>
      <w:r w:rsidR="00887D8C" w:rsidRPr="000D0D84">
        <w:rPr>
          <w:rStyle w:val="StyleUnderline"/>
          <w:b w:val="0"/>
          <w:highlight w:val="cyan"/>
        </w:rPr>
        <w:t>transfer of lands to white settlers</w:t>
      </w:r>
      <w:r w:rsidR="00887D8C" w:rsidRPr="000D0D84">
        <w:rPr>
          <w:rStyle w:val="StyleUnderline"/>
          <w:b w:val="0"/>
        </w:rPr>
        <w:t xml:space="preserve">, the CPR also sold land to speculators, who </w:t>
      </w:r>
      <w:r w:rsidR="00887D8C" w:rsidRPr="000D0D84">
        <w:rPr>
          <w:rStyle w:val="StyleUnderline"/>
          <w:b w:val="0"/>
          <w:highlight w:val="cyan"/>
        </w:rPr>
        <w:t>became key</w:t>
      </w:r>
      <w:r w:rsidR="00887D8C" w:rsidRPr="000D0D84">
        <w:rPr>
          <w:rStyle w:val="StyleUnderline"/>
          <w:b w:val="0"/>
        </w:rPr>
        <w:t xml:space="preserve"> in the early decades of colonization. As Martin-McQuire (1998) writes, “blocks of lands were sold to other firms and speculators, who then resold them.” 7 Land speculators involved in smaller and shorter-term deals often lived in local settler towns and cities and offered legal, financial and real estate land settlement services there. But it was the large scale land speculators, based in cities as far away as New York, Montreal, Toronto, and London that amassed large capital to purchase enormous land blocks for speculation</w:t>
      </w:r>
      <w:r w:rsidR="00887D8C" w:rsidRPr="000D0D84">
        <w:rPr>
          <w:b w:val="0"/>
          <w:sz w:val="16"/>
        </w:rPr>
        <w:t xml:space="preserve">. These bankers and businessmen worked in partnership to raise sufficient capital to make large investments, and they were the major buyers of land up until 1913. In 1882, the president of the CPR arranged for the sale of 5 million acres (later reduced to 2.2 million acres) of prairie land to a group of New York City-based investors, who subsequently transferred their assets to the London-based Canada North West Land Company. The Ontario and Qu’Appelle Land Company was founded in Toronto in 1881, and in 1882 acquired CPR land with an initial capital investment of one million dollars. The Qu’Appelle and Long Lake Land Company worked closely with the CPR in land sales, and by 1904, had amassed over 800,000 acres of land. This company was owned by the same men as another, called the Qu’Appelle, Long Lake, and Saskatchewan Railway and Steamboat Company, and they sought to raise money in England for their railway and colonization endeavors. Much of the capital came from another firm – the Land Corporation of Canada- which incorporated in London in 1881. The Northwest Colonization Company, headed by Minneapolis businessmen also acquired CPR lands in these early days.8 War for “home”: railroads as military logistics </w:t>
      </w:r>
      <w:r w:rsidR="00887D8C" w:rsidRPr="000D0D84">
        <w:rPr>
          <w:rStyle w:val="StyleUnderline"/>
          <w:b w:val="0"/>
        </w:rPr>
        <w:t>The project of land dispossession took on some of its most gruesome and organized form in the central plains. This did not start with the selling of land, but with the “clearing of the plains” (Daschuk, 2013a). This project of clearance and enclosure was a bloody one organized through the destruction of the animal life around which Indigenous life on the plains was organized</w:t>
      </w:r>
      <w:r w:rsidR="00887D8C" w:rsidRPr="000D0D84">
        <w:rPr>
          <w:b w:val="0"/>
          <w:sz w:val="16"/>
        </w:rPr>
        <w:t>. The buffalo provided clothing, shelter, food, temporality and spatiality to many Indian nations on the plains. In just a few short decades, settlers killed nearly 50 million buffalo that had roamed Turtle Island’s interior reaching north to Alaska and the Yukon Territories south through Georgia. At times, buffalo were killed for their furs and bones, but they were mainly killed in order to move plains peoples off their lands. Like the herds themselves, the buffalo hunt crossed settler borders. The destruction of the herds was a result of the actions of both American and Canadian settlers, in public and private form, with the bulk of the killing taking place south of the border in the earlier movement westward. This slaughter of the buffalo was the execution of a deliberate and improvised plan of military logistics in an imperial warfare against first peoples. The slaughter was “made possible by the railroad” (King, 2012a). The effects of the rail lines are actually visible on a map of the decimation of the herds. As the vast range was bisected by U.S. transcontinental rail the herd was split and thinned. The rail allowed for the slaughter of the buffalo, but the slaughter was also motivated by the rail and the desire to clear a path for the infrastructure. Daschuk (2013a) explains how as the buffalo disappeared, the Canadian government deliberately starved plains peoples, withholding promised rations to get them out of the way and into reserves. “Despite guarantees of food aid in times of famine in Treaty 6 territory,” Daschuk (2013b) explains how “Canadian officials used food, or rather denied food, as a URBAN GEOGRAPHY 475 means to ethnically cleanse a vast region from Regina to the Alberta border as the Canadian Pacific Railway took shape.” On the virtual disappearance of the buffalo, Prime Minister MacDonald, said, “I am not at all sorry that this has happened. So long as there was a hope that buffalo would come into the country, there was no means of inducing the Indians to settle down on their reserves.” By the late 1800s, plains buffalo no longer roamed north of the Medicine Line, and wood buffalo numbered just 200. The rapid decimation of the buffalo since the mid-1800s was compounded by the Canadian government’s 1870 purchase of lands granted to the Hudson’s Bay Company under a royal charter by the British Crown two centuries earlier. The 1870 land deal put the sovereignty and livelihoods of Indigenous people in further jeopardy, and provoked the 1869 Red River Rebellion and the 1885 Northwest uprisings. The Red River Colony (at present-day Winnipeg), was home to the Metis, who alongside Cree people refused to accept the dispossession of their lands and ways of life through a unilateral imperial real estate transaction. With the first of these uprisings, in 1869, it took the colonial government three months to deploy troops to the area</w:t>
      </w:r>
      <w:r w:rsidR="00887D8C" w:rsidRPr="000D0D84">
        <w:rPr>
          <w:rStyle w:val="StyleUnderline"/>
          <w:b w:val="0"/>
        </w:rPr>
        <w:t xml:space="preserve">. Yet, the 1885 uprising met a new military logistics enabled by the transcontinental rail, and mobilization took just a few short weeks proving ‘the national security benefit of the CPR’. In other words, it was outright </w:t>
      </w:r>
      <w:r w:rsidR="00887D8C" w:rsidRPr="000D0D84">
        <w:rPr>
          <w:rStyle w:val="StyleUnderline"/>
          <w:b w:val="0"/>
          <w:highlight w:val="cyan"/>
        </w:rPr>
        <w:t>war against Indigenous peoples using</w:t>
      </w:r>
      <w:r w:rsidR="00887D8C" w:rsidRPr="000D0D84">
        <w:rPr>
          <w:rStyle w:val="StyleUnderline"/>
          <w:b w:val="0"/>
        </w:rPr>
        <w:t xml:space="preserve"> the rails on </w:t>
      </w:r>
      <w:r w:rsidR="00887D8C" w:rsidRPr="000D0D84">
        <w:rPr>
          <w:rStyle w:val="StyleUnderline"/>
          <w:b w:val="0"/>
          <w:highlight w:val="cyan"/>
        </w:rPr>
        <w:t>lands</w:t>
      </w:r>
      <w:r w:rsidR="00887D8C" w:rsidRPr="000D0D84">
        <w:rPr>
          <w:rStyle w:val="StyleUnderline"/>
          <w:b w:val="0"/>
        </w:rPr>
        <w:t xml:space="preserve"> and against people that the state now calls “Canadian” that provided the rationale </w:t>
      </w:r>
      <w:r w:rsidR="00887D8C" w:rsidRPr="000D0D84">
        <w:rPr>
          <w:rStyle w:val="StyleUnderline"/>
          <w:b w:val="0"/>
          <w:highlight w:val="cyan"/>
        </w:rPr>
        <w:t>for the completion of the</w:t>
      </w:r>
      <w:r w:rsidR="00887D8C" w:rsidRPr="000D0D84">
        <w:rPr>
          <w:rStyle w:val="StyleUnderline"/>
          <w:b w:val="0"/>
        </w:rPr>
        <w:t xml:space="preserve"> embattled and financially precarious Canadian Pacific </w:t>
      </w:r>
      <w:r w:rsidR="00887D8C" w:rsidRPr="000D0D84">
        <w:rPr>
          <w:rStyle w:val="StyleUnderline"/>
          <w:b w:val="0"/>
          <w:highlight w:val="cyan"/>
        </w:rPr>
        <w:t>Railway</w:t>
      </w:r>
      <w:r w:rsidR="00887D8C" w:rsidRPr="000D0D84">
        <w:rPr>
          <w:rStyle w:val="StyleUnderline"/>
          <w:b w:val="0"/>
        </w:rPr>
        <w:t xml:space="preserve">. The City of Winnipeg was created after the first uprising in 1873, when part of the Red River Colony was incorporated. At the geographic center of the east-west transect across the newly confederated country, Winnipeg became </w:t>
      </w:r>
      <w:r w:rsidR="00887D8C" w:rsidRPr="000D0D84">
        <w:rPr>
          <w:rStyle w:val="StyleUnderline"/>
          <w:b w:val="0"/>
          <w:highlight w:val="cyan"/>
        </w:rPr>
        <w:t>the capital of</w:t>
      </w:r>
      <w:r w:rsidR="00887D8C" w:rsidRPr="000D0D84">
        <w:rPr>
          <w:rStyle w:val="StyleUnderline"/>
          <w:b w:val="0"/>
        </w:rPr>
        <w:t xml:space="preserve"> the </w:t>
      </w:r>
      <w:r w:rsidR="00887D8C" w:rsidRPr="000D0D84">
        <w:rPr>
          <w:rStyle w:val="StyleUnderline"/>
          <w:b w:val="0"/>
          <w:highlight w:val="cyan"/>
        </w:rPr>
        <w:t>western expansion</w:t>
      </w:r>
      <w:r w:rsidR="00887D8C" w:rsidRPr="000D0D84">
        <w:rPr>
          <w:rStyle w:val="StyleUnderline"/>
          <w:b w:val="0"/>
        </w:rPr>
        <w:t xml:space="preserve"> of the transcontinental railways. With the completion of the CPR in 1885, Winnipeg </w:t>
      </w:r>
      <w:r w:rsidR="00887D8C" w:rsidRPr="000D0D84">
        <w:rPr>
          <w:rStyle w:val="StyleUnderline"/>
          <w:b w:val="0"/>
          <w:highlight w:val="cyan"/>
        </w:rPr>
        <w:t>entered</w:t>
      </w:r>
      <w:r w:rsidR="00887D8C" w:rsidRPr="000D0D84">
        <w:rPr>
          <w:rStyle w:val="StyleUnderline"/>
          <w:b w:val="0"/>
        </w:rPr>
        <w:t xml:space="preserve"> a period of extraordinary </w:t>
      </w:r>
      <w:r w:rsidR="00887D8C" w:rsidRPr="000D0D84">
        <w:rPr>
          <w:rStyle w:val="StyleUnderline"/>
          <w:b w:val="0"/>
          <w:highlight w:val="cyan"/>
        </w:rPr>
        <w:t>growth and prosperity. The supply of</w:t>
      </w:r>
      <w:r w:rsidR="00887D8C" w:rsidRPr="000D0D84">
        <w:rPr>
          <w:rStyle w:val="StyleUnderline"/>
          <w:b w:val="0"/>
        </w:rPr>
        <w:t xml:space="preserve"> capital through </w:t>
      </w:r>
      <w:r w:rsidR="00887D8C" w:rsidRPr="000D0D84">
        <w:rPr>
          <w:rStyle w:val="StyleUnderline"/>
          <w:b w:val="0"/>
          <w:highlight w:val="cyan"/>
        </w:rPr>
        <w:t>land</w:t>
      </w:r>
      <w:r w:rsidR="00887D8C" w:rsidRPr="000D0D84">
        <w:rPr>
          <w:rStyle w:val="StyleUnderline"/>
          <w:b w:val="0"/>
        </w:rPr>
        <w:t xml:space="preserve"> sales, the influx of settlers, and high wheat prices together </w:t>
      </w:r>
      <w:r w:rsidR="00887D8C" w:rsidRPr="000D0D84">
        <w:rPr>
          <w:rStyle w:val="StyleUnderline"/>
          <w:b w:val="0"/>
          <w:highlight w:val="cyan"/>
        </w:rPr>
        <w:t>fueled</w:t>
      </w:r>
      <w:r w:rsidR="00887D8C" w:rsidRPr="000D0D84">
        <w:rPr>
          <w:rStyle w:val="StyleUnderline"/>
          <w:b w:val="0"/>
        </w:rPr>
        <w:t xml:space="preserve"> this </w:t>
      </w:r>
      <w:r w:rsidR="00887D8C" w:rsidRPr="000D0D84">
        <w:rPr>
          <w:rStyle w:val="StyleUnderline"/>
          <w:b w:val="0"/>
          <w:highlight w:val="cyan"/>
        </w:rPr>
        <w:t>growth</w:t>
      </w:r>
      <w:r w:rsidR="00887D8C" w:rsidRPr="000D0D84">
        <w:rPr>
          <w:rStyle w:val="StyleUnderline"/>
          <w:b w:val="0"/>
        </w:rPr>
        <w:t xml:space="preserve"> and transformed a small cluster of shacks into the center of western settler control, administration and trade.</w:t>
      </w:r>
      <w:r w:rsidR="00887D8C" w:rsidRPr="000D0D84">
        <w:rPr>
          <w:b w:val="0"/>
          <w:sz w:val="16"/>
        </w:rPr>
        <w:t xml:space="preserve"> Winnipeg also became an important junction for the rail with east-west lines meeting north-south, creating a key node in continental networks that persist to this day. The density of rail infrastructure turned the town into Canada’s fourth largest manufacturing center by 1911, provoking radical workers actions like the Winnipeg General Strike of 1919.</w:t>
      </w:r>
    </w:p>
    <w:p w14:paraId="4267A087" w14:textId="1C863F60" w:rsidR="004453A3" w:rsidRDefault="004453A3" w:rsidP="004453A3"/>
    <w:p w14:paraId="653A01AA" w14:textId="24821BDD" w:rsidR="004453A3" w:rsidRPr="004453A3" w:rsidRDefault="004453A3" w:rsidP="004453A3">
      <w:pPr>
        <w:pStyle w:val="Heading4"/>
      </w:pPr>
      <w:r>
        <w:t>Infrastructure link – the creation of railroads, infrastructure, etc</w:t>
      </w:r>
      <w:r w:rsidR="00BF516B">
        <w:t>.</w:t>
      </w:r>
      <w:r w:rsidR="005A2470">
        <w:t>d</w:t>
      </w:r>
      <w:r>
        <w:t xml:space="preserve"> historically displaces indigenous populations and is created for the expansion of settler society</w:t>
      </w:r>
      <w:r w:rsidR="00C25A5D">
        <w:t>, that’s Cowen</w:t>
      </w:r>
      <w:r>
        <w:t xml:space="preserve">. We have criticized industrialization itself as it forces Indigenous people to conform to Western conceptions of infrastructure and claims that Indigenous populations who have spiritual and cultural methods of </w:t>
      </w:r>
      <w:r w:rsidR="002F3066">
        <w:t>adaptation</w:t>
      </w:r>
      <w:r>
        <w:t xml:space="preserve"> are the cause of </w:t>
      </w:r>
      <w:r w:rsidR="005738AD">
        <w:t>existential crises</w:t>
      </w:r>
      <w:r>
        <w:t xml:space="preserve"> because they aren’t creating the technology necessary to resolve it.</w:t>
      </w:r>
    </w:p>
    <w:p w14:paraId="210C0436" w14:textId="7BD7080A" w:rsidR="00210F3D" w:rsidRDefault="00210F3D" w:rsidP="0064769A">
      <w:pPr>
        <w:pStyle w:val="Heading3"/>
        <w:rPr>
          <w:rFonts w:cs="Calibri"/>
        </w:rPr>
      </w:pPr>
      <w:r>
        <w:rPr>
          <w:rFonts w:cs="Calibri"/>
        </w:rPr>
        <w:t>Insurance</w:t>
      </w:r>
    </w:p>
    <w:p w14:paraId="0A3C379A" w14:textId="77777777" w:rsidR="00210F3D" w:rsidRDefault="00210F3D" w:rsidP="00210F3D">
      <w:pPr>
        <w:pStyle w:val="Heading4"/>
      </w:pPr>
      <w:r>
        <w:t xml:space="preserve">Insurance is a form of colonial risk management—indigenous people are the sickness which represents the festering wound of settler institutions that reveals the failure of western, liberal society. The aff is ONLY </w:t>
      </w:r>
      <w:r w:rsidRPr="00F215AA">
        <w:rPr>
          <w:u w:val="single"/>
        </w:rPr>
        <w:t xml:space="preserve">insurance </w:t>
      </w:r>
      <w:r>
        <w:rPr>
          <w:u w:val="single"/>
        </w:rPr>
        <w:t>for</w:t>
      </w:r>
      <w:r w:rsidRPr="00F215AA">
        <w:rPr>
          <w:u w:val="single"/>
        </w:rPr>
        <w:t xml:space="preserve"> the risk of decolonization</w:t>
      </w:r>
      <w:r>
        <w:t xml:space="preserve"> via creating a universal solution against indigenous political difference. </w:t>
      </w:r>
    </w:p>
    <w:p w14:paraId="432DB3A9" w14:textId="77777777" w:rsidR="00210F3D" w:rsidRDefault="00210F3D" w:rsidP="00210F3D">
      <w:pPr>
        <w:rPr>
          <w:rStyle w:val="Style13ptBold"/>
        </w:rPr>
      </w:pPr>
      <w:r>
        <w:rPr>
          <w:rStyle w:val="Style13ptBold"/>
        </w:rPr>
        <w:t>Strakosch 12</w:t>
      </w:r>
    </w:p>
    <w:p w14:paraId="4B523462" w14:textId="77777777" w:rsidR="00210F3D" w:rsidRPr="00CB7902" w:rsidRDefault="00210F3D" w:rsidP="00210F3D">
      <w:pPr>
        <w:rPr>
          <w:rStyle w:val="Style13ptBold"/>
          <w:sz w:val="20"/>
          <w:szCs w:val="20"/>
        </w:rPr>
      </w:pPr>
      <w:r w:rsidRPr="00CB7902">
        <w:rPr>
          <w:rStyle w:val="Style13ptBold"/>
          <w:sz w:val="20"/>
          <w:szCs w:val="20"/>
        </w:rPr>
        <w:t>(Elizabeth Strakosch is a postdoctoral research fellow at the University of Queensland, and her research explores the links between settler colonialism, policy, public administration and political community., Colonial Risk Management, VOLUME 11 NUMBER 1, 2012, Borderlands, JKS)</w:t>
      </w:r>
    </w:p>
    <w:p w14:paraId="035C6285" w14:textId="03BD4CD6" w:rsidR="00210F3D" w:rsidRPr="00210F3D" w:rsidRDefault="00210F3D" w:rsidP="00210F3D">
      <w:r w:rsidRPr="00694B9A">
        <w:rPr>
          <w:rStyle w:val="StyleUnderline"/>
          <w:highlight w:val="green"/>
        </w:rPr>
        <w:t xml:space="preserve">Colonial relationships constitute a </w:t>
      </w:r>
      <w:r w:rsidRPr="008A29DA">
        <w:rPr>
          <w:rStyle w:val="StyleUnderline"/>
        </w:rPr>
        <w:t xml:space="preserve">significant </w:t>
      </w:r>
      <w:r w:rsidRPr="00694B9A">
        <w:rPr>
          <w:rStyle w:val="StyleUnderline"/>
          <w:highlight w:val="green"/>
        </w:rPr>
        <w:t>sovereign risk factor</w:t>
      </w:r>
      <w:r w:rsidRPr="004C42EC">
        <w:rPr>
          <w:sz w:val="8"/>
        </w:rPr>
        <w:t xml:space="preserve">. Settler colonial states share similar features, such as the persistent presence of an Indigenous population identifying as politically different. Recurring colonial challenges include international criticism, weakened internal legitimacy, difficulty mobilising colonised subjects, unpredictable legal decisions, Indigenous re-acquisition of or refusal to relinquish traditional land, visible persistent Indigenous disadvantage and Aboriginal non-cooperation with policy programs. In Australia, </w:t>
      </w:r>
      <w:r w:rsidRPr="00C9431E">
        <w:rPr>
          <w:rStyle w:val="StyleUnderline"/>
        </w:rPr>
        <w:t>it is a well established pattern that Indigenous material disadvantage persists despite government attempts to redress i</w:t>
      </w:r>
      <w:r w:rsidRPr="004C42EC">
        <w:rPr>
          <w:sz w:val="8"/>
        </w:rPr>
        <w:t>t</w:t>
      </w:r>
      <w:r w:rsidRPr="00C9431E">
        <w:rPr>
          <w:rStyle w:val="StyleUnderline"/>
        </w:rPr>
        <w:t xml:space="preserve">. </w:t>
      </w:r>
      <w:r w:rsidRPr="00A61379">
        <w:rPr>
          <w:rStyle w:val="StyleUnderline"/>
          <w:highlight w:val="green"/>
        </w:rPr>
        <w:t xml:space="preserve">There is a high risk that </w:t>
      </w:r>
      <w:r w:rsidRPr="008A29DA">
        <w:rPr>
          <w:rStyle w:val="StyleUnderline"/>
        </w:rPr>
        <w:t xml:space="preserve">new </w:t>
      </w:r>
      <w:r w:rsidRPr="00A61379">
        <w:rPr>
          <w:rStyle w:val="StyleUnderline"/>
          <w:highlight w:val="green"/>
        </w:rPr>
        <w:t xml:space="preserve">policies will fail to shift </w:t>
      </w:r>
      <w:r w:rsidRPr="008A29DA">
        <w:rPr>
          <w:rStyle w:val="StyleUnderline"/>
        </w:rPr>
        <w:t xml:space="preserve">visible </w:t>
      </w:r>
      <w:r w:rsidRPr="00A61379">
        <w:rPr>
          <w:rStyle w:val="StyleUnderline"/>
          <w:highlight w:val="green"/>
        </w:rPr>
        <w:t>disadvantage,</w:t>
      </w:r>
      <w:r w:rsidRPr="00C9431E">
        <w:rPr>
          <w:rStyle w:val="StyleUnderline"/>
        </w:rPr>
        <w:t xml:space="preserve"> and such disadvantage constitutes a ‘wicked policy problem’</w:t>
      </w:r>
      <w:r w:rsidRPr="004C42EC">
        <w:rPr>
          <w:sz w:val="8"/>
        </w:rPr>
        <w:t xml:space="preserve"> (APSC 2007). Colonialism also brings recurring challenges to the political narrative of state legitimacy. </w:t>
      </w:r>
      <w:r w:rsidRPr="00C9431E">
        <w:rPr>
          <w:rStyle w:val="StyleUnderline"/>
        </w:rPr>
        <w:t>The ongoing presence of ungoverned, ungovernable or independent Indigenous subjects undermines the settler assertion of absolute territorial authority</w:t>
      </w:r>
      <w:r w:rsidRPr="00CB102A">
        <w:rPr>
          <w:rStyle w:val="StyleUnderline"/>
        </w:rPr>
        <w:t>. Settler colonialism projects a moment of sovereign completion which is constantly deferred,</w:t>
      </w:r>
      <w:r w:rsidRPr="00C9431E">
        <w:rPr>
          <w:rStyle w:val="StyleUnderline"/>
        </w:rPr>
        <w:t xml:space="preserve"> creating an ongoing gap between the imperative of sovereign security and the reality of the present (</w:t>
      </w:r>
      <w:r w:rsidRPr="004C42EC">
        <w:rPr>
          <w:sz w:val="8"/>
        </w:rPr>
        <w:t xml:space="preserve">Moreton-Robinson 2009b; Veracini 2010). Again, </w:t>
      </w:r>
      <w:r w:rsidRPr="00C9431E">
        <w:rPr>
          <w:rStyle w:val="StyleUnderline"/>
        </w:rPr>
        <w:t xml:space="preserve">attempts to close this gap through </w:t>
      </w:r>
      <w:r w:rsidRPr="00FE374F">
        <w:rPr>
          <w:rStyle w:val="StyleUnderline"/>
        </w:rPr>
        <w:t>treaty, reconciliation, denial or forcible assimilation have failed to erase Indigenous political difference, so the risk that new measures will fail is high</w:t>
      </w:r>
      <w:r w:rsidRPr="004C42EC">
        <w:rPr>
          <w:sz w:val="8"/>
        </w:rPr>
        <w:t xml:space="preserve">. In this sense, </w:t>
      </w:r>
      <w:r w:rsidRPr="00A61379">
        <w:rPr>
          <w:rStyle w:val="StyleUnderline"/>
          <w:highlight w:val="green"/>
        </w:rPr>
        <w:t>Indigenous political difference</w:t>
      </w:r>
      <w:r w:rsidRPr="00C9431E">
        <w:rPr>
          <w:rStyle w:val="StyleUnderline"/>
        </w:rPr>
        <w:t xml:space="preserve"> </w:t>
      </w:r>
      <w:r w:rsidRPr="004C42EC">
        <w:rPr>
          <w:sz w:val="8"/>
        </w:rPr>
        <w:t>also</w:t>
      </w:r>
      <w:r w:rsidRPr="00C9431E">
        <w:rPr>
          <w:rStyle w:val="StyleUnderline"/>
        </w:rPr>
        <w:t xml:space="preserve"> </w:t>
      </w:r>
      <w:r w:rsidRPr="00A61379">
        <w:rPr>
          <w:rStyle w:val="StyleUnderline"/>
          <w:highlight w:val="green"/>
        </w:rPr>
        <w:t xml:space="preserve">constitutes a </w:t>
      </w:r>
      <w:r w:rsidRPr="008A29DA">
        <w:rPr>
          <w:rStyle w:val="StyleUnderline"/>
        </w:rPr>
        <w:t xml:space="preserve">wicked </w:t>
      </w:r>
      <w:r w:rsidRPr="00A61379">
        <w:rPr>
          <w:rStyle w:val="StyleUnderline"/>
          <w:highlight w:val="green"/>
        </w:rPr>
        <w:t xml:space="preserve">problem, </w:t>
      </w:r>
      <w:r w:rsidRPr="008A29DA">
        <w:rPr>
          <w:rStyle w:val="StyleUnderline"/>
        </w:rPr>
        <w:t xml:space="preserve">resistant to intervention </w:t>
      </w:r>
      <w:r w:rsidRPr="008A29DA">
        <w:rPr>
          <w:sz w:val="8"/>
        </w:rPr>
        <w:t>over</w:t>
      </w:r>
      <w:r w:rsidRPr="004C42EC">
        <w:rPr>
          <w:sz w:val="8"/>
        </w:rPr>
        <w:t xml:space="preserve"> time and</w:t>
      </w:r>
      <w:r w:rsidRPr="00C9431E">
        <w:rPr>
          <w:rStyle w:val="StyleUnderline"/>
        </w:rPr>
        <w:t xml:space="preserve"> </w:t>
      </w:r>
      <w:r w:rsidRPr="00A61379">
        <w:rPr>
          <w:rStyle w:val="StyleUnderline"/>
          <w:highlight w:val="green"/>
        </w:rPr>
        <w:t>unlikely to be</w:t>
      </w:r>
      <w:r w:rsidRPr="00C9431E">
        <w:rPr>
          <w:rStyle w:val="StyleUnderline"/>
        </w:rPr>
        <w:t xml:space="preserve"> </w:t>
      </w:r>
      <w:r w:rsidRPr="004C42EC">
        <w:rPr>
          <w:sz w:val="8"/>
        </w:rPr>
        <w:t xml:space="preserve">successfully </w:t>
      </w:r>
      <w:r w:rsidRPr="00A61379">
        <w:rPr>
          <w:rStyle w:val="StyleUnderline"/>
          <w:highlight w:val="green"/>
        </w:rPr>
        <w:t>resolved in a single policy initiative</w:t>
      </w:r>
      <w:r w:rsidRPr="00C9431E">
        <w:rPr>
          <w:rStyle w:val="StyleUnderline"/>
        </w:rPr>
        <w:t>. Over all of these recurring sovereign challenges looms the spectre of colonial failure</w:t>
      </w:r>
      <w:r w:rsidRPr="004C42EC">
        <w:rPr>
          <w:sz w:val="8"/>
        </w:rPr>
        <w:t xml:space="preserve">. Although unlikely in the Australian context, the comprehensive exposure and dissolution of settler colonial projects can occur (as in the case of Algeria; Veracini 2007). This adds urgency to the settler colonial project and underlines the potential severity of colonial sovereign risk. As Ewald argues, ‘Nothing is a risk in itself, there is no risk in reality. But, on the other hand, anything can be a risk; it all depends on how one analyzes the danger, considers the event’ (1991, p. 199). </w:t>
      </w:r>
      <w:r w:rsidRPr="00C9431E">
        <w:rPr>
          <w:rStyle w:val="StyleUnderline"/>
        </w:rPr>
        <w:t xml:space="preserve">The nature of colonial risk further highlights the fact that risks are constituted in relation to particular agents. </w:t>
      </w:r>
      <w:r w:rsidRPr="00694B9A">
        <w:rPr>
          <w:rStyle w:val="Emphasis"/>
          <w:highlight w:val="green"/>
        </w:rPr>
        <w:t>Colonial risk is specific to the desires and goals of settler colonial institutions</w:t>
      </w:r>
      <w:r w:rsidRPr="00C9431E">
        <w:rPr>
          <w:rStyle w:val="Emphasis"/>
        </w:rPr>
        <w:t>.</w:t>
      </w:r>
      <w:r w:rsidRPr="00C9431E">
        <w:rPr>
          <w:rStyle w:val="StyleUnderline"/>
        </w:rPr>
        <w:t xml:space="preserve"> It is presumably not experienced the same way by many Indigenous political communities</w:t>
      </w:r>
      <w:r w:rsidRPr="004C42EC">
        <w:rPr>
          <w:sz w:val="8"/>
        </w:rPr>
        <w:t xml:space="preserve">—although they may be intimately connected to the settler state and do not necessarily seek its dissolution. </w:t>
      </w:r>
      <w:r w:rsidRPr="00C9431E">
        <w:rPr>
          <w:rStyle w:val="StyleUnderline"/>
        </w:rPr>
        <w:t xml:space="preserve">By de- neutralising risk, we observe the colonising functions of recent Australian Indigenous policy attempts to manage and redistribute colonial risk. </w:t>
      </w:r>
      <w:r w:rsidRPr="004C42EC">
        <w:rPr>
          <w:sz w:val="8"/>
        </w:rPr>
        <w:t xml:space="preserve">From the mid 1970s until the mid 1990s, federal Governments acted to establish ‘progressive’ systems of self-management and legislative recognition (V. Watson 2004; Murphy 2000; Gibson 1999). The centrepiece of this policy regime was the Aboriginal and Torres Strait Islander Commission (ATSIC). ATSIC operated through an elected regional council structure and thus was positioned as an authentic Indigenous political voice (Murphy 2000). The self-determination approach overlapped with and supported a social ‘reconciliation’ agenda, whereby the state aimed to reform mainstream attitudes and address past injustices (Gunstone 2007). </w:t>
      </w:r>
      <w:r w:rsidRPr="00694B9A">
        <w:rPr>
          <w:rStyle w:val="Emphasis"/>
          <w:highlight w:val="green"/>
        </w:rPr>
        <w:t xml:space="preserve">This policy phase </w:t>
      </w:r>
      <w:r w:rsidRPr="008A29DA">
        <w:rPr>
          <w:rStyle w:val="Emphasis"/>
        </w:rPr>
        <w:t xml:space="preserve">is </w:t>
      </w:r>
      <w:r w:rsidRPr="008A29DA">
        <w:rPr>
          <w:sz w:val="8"/>
        </w:rPr>
        <w:t xml:space="preserve">clearly </w:t>
      </w:r>
      <w:r w:rsidRPr="008A29DA">
        <w:rPr>
          <w:rStyle w:val="Emphasis"/>
        </w:rPr>
        <w:t xml:space="preserve">linked to the political rationality of social welfarism, which </w:t>
      </w:r>
      <w:r w:rsidRPr="00694B9A">
        <w:rPr>
          <w:rStyle w:val="Emphasis"/>
          <w:highlight w:val="green"/>
        </w:rPr>
        <w:t>aims to collectivise hardship and to provide state remedies to social problems</w:t>
      </w:r>
      <w:r w:rsidRPr="004C42EC">
        <w:rPr>
          <w:sz w:val="8"/>
        </w:rPr>
        <w:t xml:space="preserve">. Indigenous peoples are positioned as disadvantaged through collective historical exclusion but deserving of full inclusion in the Australian nation-state. </w:t>
      </w:r>
      <w:r w:rsidRPr="00C9431E">
        <w:rPr>
          <w:rStyle w:val="StyleUnderline"/>
        </w:rPr>
        <w:t>It is the responsibility of mainstream Governments to enact this inclusion through legislation, social welfare and support for limited forms of autonomy</w:t>
      </w:r>
      <w:r w:rsidRPr="004C42EC">
        <w:rPr>
          <w:sz w:val="8"/>
        </w:rPr>
        <w:t xml:space="preserve"> (Gibson 1999). As the Council for Aboriginal Reconciliation states, </w:t>
      </w:r>
      <w:r w:rsidRPr="00A61379">
        <w:rPr>
          <w:rStyle w:val="StyleUnderline"/>
          <w:highlight w:val="green"/>
        </w:rPr>
        <w:t xml:space="preserve">Indigenous disadvantage ‘stems </w:t>
      </w:r>
      <w:r w:rsidRPr="008D2F40">
        <w:rPr>
          <w:rStyle w:val="StyleUnderline"/>
        </w:rPr>
        <w:t xml:space="preserve">directly </w:t>
      </w:r>
      <w:r w:rsidRPr="00A61379">
        <w:rPr>
          <w:rStyle w:val="StyleUnderline"/>
          <w:highlight w:val="green"/>
        </w:rPr>
        <w:t xml:space="preserve">from colonisation, </w:t>
      </w:r>
      <w:r w:rsidRPr="008D2F40">
        <w:rPr>
          <w:rStyle w:val="StyleUnderline"/>
        </w:rPr>
        <w:t>dispossession from their lands</w:t>
      </w:r>
      <w:r w:rsidRPr="00C9431E">
        <w:rPr>
          <w:rStyle w:val="StyleUnderline"/>
        </w:rPr>
        <w:t xml:space="preserve"> and forced marginalisation</w:t>
      </w:r>
      <w:r w:rsidRPr="004C42EC">
        <w:rPr>
          <w:sz w:val="8"/>
        </w:rPr>
        <w:t xml:space="preserve">, depriving them of the rights and opportunities taken for granted by other citizens’ (Scott 2000, p. 5). Thus </w:t>
      </w:r>
      <w:r w:rsidRPr="008D2F40">
        <w:rPr>
          <w:rStyle w:val="StyleUnderline"/>
        </w:rPr>
        <w:t xml:space="preserve">Indigenous </w:t>
      </w:r>
      <w:r w:rsidRPr="00A61379">
        <w:rPr>
          <w:rStyle w:val="StyleUnderline"/>
          <w:highlight w:val="green"/>
        </w:rPr>
        <w:t xml:space="preserve">hardships </w:t>
      </w:r>
      <w:r w:rsidRPr="008D2F40">
        <w:rPr>
          <w:rStyle w:val="StyleUnderline"/>
        </w:rPr>
        <w:t xml:space="preserve">are </w:t>
      </w:r>
      <w:r w:rsidRPr="00A61379">
        <w:rPr>
          <w:rStyle w:val="StyleUnderline"/>
          <w:highlight w:val="green"/>
        </w:rPr>
        <w:t>gathered</w:t>
      </w:r>
      <w:r w:rsidRPr="00C9431E">
        <w:rPr>
          <w:rStyle w:val="StyleUnderline"/>
        </w:rPr>
        <w:t xml:space="preserve"> </w:t>
      </w:r>
      <w:r w:rsidRPr="004C42EC">
        <w:rPr>
          <w:sz w:val="8"/>
        </w:rPr>
        <w:t xml:space="preserve">together </w:t>
      </w:r>
      <w:r w:rsidRPr="00A61379">
        <w:rPr>
          <w:rStyle w:val="StyleUnderline"/>
          <w:highlight w:val="green"/>
        </w:rPr>
        <w:t xml:space="preserve">by the state and transformed into a </w:t>
      </w:r>
      <w:r w:rsidRPr="008D2F40">
        <w:rPr>
          <w:rStyle w:val="StyleUnderline"/>
        </w:rPr>
        <w:t xml:space="preserve">faultless </w:t>
      </w:r>
      <w:r w:rsidRPr="00A61379">
        <w:rPr>
          <w:rStyle w:val="StyleUnderline"/>
          <w:highlight w:val="green"/>
        </w:rPr>
        <w:t xml:space="preserve">collective </w:t>
      </w:r>
      <w:r w:rsidRPr="008D2F40">
        <w:rPr>
          <w:rStyle w:val="StyleUnderline"/>
          <w:highlight w:val="green"/>
        </w:rPr>
        <w:t>responsibility</w:t>
      </w:r>
      <w:r w:rsidRPr="004C42EC">
        <w:rPr>
          <w:sz w:val="8"/>
        </w:rPr>
        <w:t xml:space="preserve">. More importantly, </w:t>
      </w:r>
      <w:r w:rsidRPr="00C9431E">
        <w:rPr>
          <w:rStyle w:val="StyleUnderline"/>
        </w:rPr>
        <w:t>the same process takes place in relation to settler society—no particular institutions or individuals are held responsible for the circumstances of colonialism.</w:t>
      </w:r>
      <w:r w:rsidRPr="004C42EC">
        <w:rPr>
          <w:sz w:val="8"/>
        </w:rPr>
        <w:t xml:space="preserve"> </w:t>
      </w:r>
      <w:r w:rsidRPr="00FE374F">
        <w:rPr>
          <w:rStyle w:val="StyleUnderline"/>
        </w:rPr>
        <w:t>Reconciliation constitutes an attempt to collectivise colonial risk and distribute it evenly across the national body</w:t>
      </w:r>
      <w:r w:rsidRPr="00C9431E">
        <w:rPr>
          <w:rStyle w:val="StyleUnderline"/>
        </w:rPr>
        <w:t xml:space="preserve"> rather than letting it concentrate in and overwhelm particular sectors. </w:t>
      </w:r>
      <w:r w:rsidRPr="00A61379">
        <w:rPr>
          <w:rStyle w:val="StyleUnderline"/>
          <w:highlight w:val="green"/>
        </w:rPr>
        <w:t xml:space="preserve">Only by </w:t>
      </w:r>
      <w:r w:rsidRPr="008D2F40">
        <w:rPr>
          <w:rStyle w:val="StyleUnderline"/>
        </w:rPr>
        <w:t xml:space="preserve">taking on and </w:t>
      </w:r>
      <w:r w:rsidRPr="00A61379">
        <w:rPr>
          <w:rStyle w:val="StyleUnderline"/>
          <w:highlight w:val="green"/>
        </w:rPr>
        <w:t xml:space="preserve">insuring individuals against the </w:t>
      </w:r>
      <w:r w:rsidRPr="008D2F40">
        <w:rPr>
          <w:rStyle w:val="StyleUnderline"/>
        </w:rPr>
        <w:t xml:space="preserve">significant </w:t>
      </w:r>
      <w:r w:rsidRPr="00A61379">
        <w:rPr>
          <w:rStyle w:val="StyleUnderline"/>
          <w:highlight w:val="green"/>
        </w:rPr>
        <w:t xml:space="preserve">risks of confronting colonial conflict can all citizens be encouraged to enter upon this difficult task—thus reconciliation is ‘enfolded’ in mechanisms of security by the state, </w:t>
      </w:r>
      <w:r w:rsidRPr="004C42EC">
        <w:rPr>
          <w:rStyle w:val="StyleUnderline"/>
        </w:rPr>
        <w:t>who also underwrites political agreements made in the present moment and guarantees that they will endure through time</w:t>
      </w:r>
      <w:r w:rsidRPr="00C9431E">
        <w:rPr>
          <w:rStyle w:val="StyleUnderline"/>
        </w:rPr>
        <w:t xml:space="preserve">. </w:t>
      </w:r>
      <w:r w:rsidRPr="004C42EC">
        <w:rPr>
          <w:sz w:val="8"/>
        </w:rPr>
        <w:t xml:space="preserve">The state takes on the risks of future identity change and compensation, for example, by legislating native title rather than allowing common law resolution and by offering a collective apology. </w:t>
      </w:r>
      <w:r w:rsidRPr="00C9431E">
        <w:rPr>
          <w:rStyle w:val="StyleUnderline"/>
        </w:rPr>
        <w:t>It therefore becomes the only institution able to stand above and guarantee the process of reconciliation into the future and able to distribute colonial protections throughout the social body</w:t>
      </w:r>
      <w:r w:rsidRPr="004C42EC">
        <w:rPr>
          <w:sz w:val="8"/>
        </w:rPr>
        <w:t xml:space="preserve">. The state positions itself outside the play of colonial conflicts, and as neutral guarantor of the risks of colonial resolution. </w:t>
      </w:r>
      <w:r w:rsidRPr="00C9431E">
        <w:rPr>
          <w:rStyle w:val="StyleUnderline"/>
        </w:rPr>
        <w:t>Its sovereign vulnerabilities are erased and colonialism is framed as a social rather than political phenomenon</w:t>
      </w:r>
      <w:r w:rsidRPr="004C42EC">
        <w:rPr>
          <w:sz w:val="8"/>
        </w:rPr>
        <w:t xml:space="preserve">. </w:t>
      </w:r>
      <w:r w:rsidRPr="00A61379">
        <w:rPr>
          <w:rStyle w:val="Emphasis"/>
          <w:highlight w:val="green"/>
        </w:rPr>
        <w:t xml:space="preserve">By taking on the risks of encounter for both settler and Indigenous peoples, reconciliation </w:t>
      </w:r>
      <w:r w:rsidRPr="004C42EC">
        <w:rPr>
          <w:sz w:val="8"/>
        </w:rPr>
        <w:t>and self- determination policy</w:t>
      </w:r>
      <w:r w:rsidRPr="00A61379">
        <w:rPr>
          <w:rStyle w:val="Emphasis"/>
          <w:highlight w:val="green"/>
        </w:rPr>
        <w:t xml:space="preserve"> constitutes them as an abstract unified society engaged upon a ‘common venture</w:t>
      </w:r>
      <w:r w:rsidRPr="00C9431E">
        <w:rPr>
          <w:rStyle w:val="Emphasis"/>
        </w:rPr>
        <w:t>’</w:t>
      </w:r>
      <w:r w:rsidRPr="004C42EC">
        <w:rPr>
          <w:sz w:val="8"/>
        </w:rPr>
        <w:t xml:space="preserve"> (Gordon 1991, p. 39).</w:t>
      </w:r>
    </w:p>
    <w:p w14:paraId="23529674" w14:textId="55B1CCD6" w:rsidR="0064769A" w:rsidRPr="0046608C" w:rsidRDefault="0064769A" w:rsidP="0064769A">
      <w:pPr>
        <w:pStyle w:val="Heading3"/>
        <w:rPr>
          <w:rFonts w:cs="Calibri"/>
        </w:rPr>
      </w:pPr>
      <w:r w:rsidRPr="0046608C">
        <w:rPr>
          <w:rFonts w:cs="Calibri"/>
        </w:rPr>
        <w:t>International Relations</w:t>
      </w:r>
    </w:p>
    <w:p w14:paraId="3262A081" w14:textId="77777777" w:rsidR="00BC08CF" w:rsidRPr="0046608C" w:rsidRDefault="00BC08CF" w:rsidP="0064769A">
      <w:pPr>
        <w:pStyle w:val="Heading4"/>
        <w:rPr>
          <w:rFonts w:cs="Calibri"/>
        </w:rPr>
      </w:pPr>
      <w:r w:rsidRPr="0046608C">
        <w:rPr>
          <w:rFonts w:cs="Calibri"/>
        </w:rPr>
        <w:br/>
        <w:t xml:space="preserve">Every facet </w:t>
      </w:r>
      <w:r w:rsidR="00602446">
        <w:rPr>
          <w:rFonts w:cs="Calibri"/>
        </w:rPr>
        <w:t>of</w:t>
      </w:r>
      <w:r w:rsidRPr="0046608C">
        <w:rPr>
          <w:rFonts w:cs="Calibri"/>
        </w:rPr>
        <w:t xml:space="preserve"> IR and foreign policy is indebted to settler colonialism. Indigenous peoples are erased in IR through being cast as domestic, primitive, and landless. The aff’s foundational assumptions are complicit in the </w:t>
      </w:r>
      <w:r w:rsidR="00602446">
        <w:rPr>
          <w:rFonts w:cs="Calibri"/>
        </w:rPr>
        <w:t>destruction</w:t>
      </w:r>
      <w:r w:rsidRPr="0046608C">
        <w:rPr>
          <w:rFonts w:cs="Calibri"/>
        </w:rPr>
        <w:t xml:space="preserve"> of Native life and governance. </w:t>
      </w:r>
    </w:p>
    <w:p w14:paraId="0CB44FD4" w14:textId="77777777" w:rsidR="00BC08CF" w:rsidRPr="0046608C" w:rsidRDefault="00BC08CF" w:rsidP="00BC08CF">
      <w:pPr>
        <w:rPr>
          <w:b/>
          <w:sz w:val="26"/>
        </w:rPr>
      </w:pPr>
      <w:r w:rsidRPr="0046608C">
        <w:rPr>
          <w:rStyle w:val="Style13ptBold"/>
        </w:rPr>
        <w:t xml:space="preserve">King 17 </w:t>
      </w:r>
      <w:r w:rsidRPr="0046608C">
        <w:t xml:space="preserve">(Hayden King, Gchi'mnissing Anishinaabe writer and educator based in the Faculty of Arts at Ryerson University in Toronto., 7-31-17, The erasure of Indigenous thought in foreign policy, </w:t>
      </w:r>
      <w:hyperlink r:id="rId34" w:history="1">
        <w:r w:rsidRPr="0046608C">
          <w:rPr>
            <w:rStyle w:val="Hyperlink"/>
          </w:rPr>
          <w:t>https://www.opencanada.org/features/erasure-indigenous-thought-foreign-policy/</w:t>
        </w:r>
      </w:hyperlink>
      <w:r w:rsidRPr="0046608C">
        <w:t>, JKS)</w:t>
      </w:r>
    </w:p>
    <w:p w14:paraId="7C673F1F" w14:textId="7D8586FB" w:rsidR="00BC08CF" w:rsidRDefault="00BC08CF" w:rsidP="00BC08CF">
      <w:pPr>
        <w:rPr>
          <w:rStyle w:val="StyleUnderline"/>
        </w:rPr>
      </w:pPr>
      <w:r w:rsidRPr="0046608C">
        <w:rPr>
          <w:sz w:val="14"/>
        </w:rPr>
        <w:t xml:space="preserve">This type of arrangement between Indigenous and non-Indigenous Canadians might be conceptualized as politics, indeed effective diplomatic practice in an imperfect world. But for the scholars and practitioners in the field of foreign policy it is invisible. Likewise with the more provocative type of Indigenous diplomacy: the countless blockades to protect the land and water, land and treaty claims, the Idle No More movement, and so on. </w:t>
      </w:r>
      <w:r w:rsidRPr="0046608C">
        <w:rPr>
          <w:sz w:val="14"/>
          <w:highlight w:val="green"/>
        </w:rPr>
        <w:t>In</w:t>
      </w:r>
      <w:r w:rsidRPr="0046608C">
        <w:rPr>
          <w:sz w:val="14"/>
        </w:rPr>
        <w:t xml:space="preserve"> </w:t>
      </w:r>
      <w:r w:rsidRPr="0046608C">
        <w:rPr>
          <w:rStyle w:val="Emphasis"/>
        </w:rPr>
        <w:t>the discipline of International Relations (</w:t>
      </w:r>
      <w:r w:rsidRPr="0046608C">
        <w:rPr>
          <w:rStyle w:val="Emphasis"/>
          <w:highlight w:val="green"/>
        </w:rPr>
        <w:t>IR</w:t>
      </w:r>
      <w:r w:rsidRPr="0046608C">
        <w:rPr>
          <w:rStyle w:val="Emphasis"/>
        </w:rPr>
        <w:t xml:space="preserve">), too, </w:t>
      </w:r>
      <w:r w:rsidRPr="0046608C">
        <w:rPr>
          <w:rStyle w:val="Emphasis"/>
          <w:highlight w:val="green"/>
        </w:rPr>
        <w:t>Indigenous</w:t>
      </w:r>
      <w:r w:rsidRPr="0046608C">
        <w:rPr>
          <w:rStyle w:val="Emphasis"/>
        </w:rPr>
        <w:t xml:space="preserve"> </w:t>
      </w:r>
      <w:r w:rsidRPr="0046608C">
        <w:rPr>
          <w:rStyle w:val="Emphasis"/>
          <w:highlight w:val="green"/>
        </w:rPr>
        <w:t>philosophy</w:t>
      </w:r>
      <w:r w:rsidRPr="0046608C">
        <w:rPr>
          <w:rStyle w:val="Emphasis"/>
        </w:rPr>
        <w:t xml:space="preserve"> and politics </w:t>
      </w:r>
      <w:r w:rsidRPr="0046608C">
        <w:rPr>
          <w:rStyle w:val="Emphasis"/>
          <w:highlight w:val="green"/>
        </w:rPr>
        <w:t>has been</w:t>
      </w:r>
      <w:r w:rsidRPr="0046608C">
        <w:rPr>
          <w:rStyle w:val="Emphasis"/>
        </w:rPr>
        <w:t xml:space="preserve"> excused, </w:t>
      </w:r>
      <w:r w:rsidRPr="0046608C">
        <w:rPr>
          <w:rStyle w:val="Emphasis"/>
          <w:highlight w:val="green"/>
        </w:rPr>
        <w:t>marginalized and categorized as domestic</w:t>
      </w:r>
      <w:r w:rsidRPr="0046608C">
        <w:rPr>
          <w:sz w:val="14"/>
        </w:rPr>
        <w:t xml:space="preserve">, at best. Indeed, </w:t>
      </w:r>
      <w:r w:rsidRPr="0046608C">
        <w:rPr>
          <w:rStyle w:val="StyleUnderline"/>
        </w:rPr>
        <w:t>the centuries of colonization that have subjugated Indigenous political communities are the foundation on which contemporary thinking about ‘the global’ has revolved</w:t>
      </w:r>
      <w:r w:rsidRPr="0046608C">
        <w:rPr>
          <w:sz w:val="14"/>
        </w:rPr>
        <w:t xml:space="preserve">. In this sense, </w:t>
      </w:r>
      <w:r w:rsidRPr="0046608C">
        <w:rPr>
          <w:rStyle w:val="StyleUnderline"/>
          <w:highlight w:val="green"/>
        </w:rPr>
        <w:t>foreign policy and IR are implicated in</w:t>
      </w:r>
      <w:r w:rsidRPr="0046608C">
        <w:rPr>
          <w:rStyle w:val="StyleUnderline"/>
        </w:rPr>
        <w:t xml:space="preserve"> both spawning and sustaining </w:t>
      </w:r>
      <w:r w:rsidRPr="0046608C">
        <w:rPr>
          <w:rStyle w:val="StyleUnderline"/>
          <w:highlight w:val="green"/>
        </w:rPr>
        <w:t>settler colonialism</w:t>
      </w:r>
      <w:r w:rsidRPr="0046608C">
        <w:rPr>
          <w:sz w:val="14"/>
        </w:rPr>
        <w:t xml:space="preserve"> in Canada. As a result, </w:t>
      </w:r>
      <w:r w:rsidRPr="0046608C">
        <w:rPr>
          <w:rStyle w:val="StyleUnderline"/>
        </w:rPr>
        <w:t>there is a need to chart the links between these processes and consider the shape and content of long-neglected Indigenous philosophies of the international</w:t>
      </w:r>
      <w:r w:rsidRPr="0046608C">
        <w:rPr>
          <w:sz w:val="14"/>
        </w:rPr>
        <w:t xml:space="preserve">. For </w:t>
      </w:r>
      <w:r w:rsidRPr="0046608C">
        <w:rPr>
          <w:rStyle w:val="Emphasis"/>
          <w:highlight w:val="green"/>
        </w:rPr>
        <w:t>as long as settler colonialism defines the limits of what is possible for foreign policy, the relationship</w:t>
      </w:r>
      <w:r w:rsidRPr="0046608C">
        <w:rPr>
          <w:sz w:val="14"/>
        </w:rPr>
        <w:t xml:space="preserve"> (or, the politics) </w:t>
      </w:r>
      <w:r w:rsidRPr="0046608C">
        <w:rPr>
          <w:rStyle w:val="Emphasis"/>
          <w:highlight w:val="green"/>
        </w:rPr>
        <w:t>between Indigenous peoples and non-Indigenous will continue to be characterized by conflict</w:t>
      </w:r>
      <w:r w:rsidRPr="0046608C">
        <w:rPr>
          <w:sz w:val="14"/>
          <w:highlight w:val="green"/>
        </w:rPr>
        <w:t>.</w:t>
      </w:r>
      <w:r w:rsidRPr="0046608C">
        <w:rPr>
          <w:sz w:val="14"/>
        </w:rPr>
        <w:t xml:space="preserve"> Foreign policy, but in whose national interest? For those studying and working in foreign policy, there are certainly debates over what constitutes the definition of the field. In Canada, there are debates about what counts as foreign policy (defence, security, trade, peacekeeping) and also how to approach those subjects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despite these divisive debates, there is near universal acceptance of two core assumptions: the legitimacy of the Canadian state itself as the primary actor in foreign policy and the concept of the national interest, which the field of </w:t>
      </w:r>
      <w:r w:rsidRPr="0046608C">
        <w:rPr>
          <w:rStyle w:val="StyleUnderline"/>
          <w:highlight w:val="green"/>
        </w:rPr>
        <w:t>foreign policy</w:t>
      </w:r>
      <w:r w:rsidRPr="0046608C">
        <w:rPr>
          <w:sz w:val="14"/>
        </w:rPr>
        <w:t xml:space="preserve"> strives to serve. This is no surprise, really, considering these </w:t>
      </w:r>
      <w:r w:rsidRPr="0046608C">
        <w:rPr>
          <w:rStyle w:val="StyleUnderline"/>
          <w:highlight w:val="green"/>
        </w:rPr>
        <w:t>assumptions are underwritten</w:t>
      </w:r>
      <w:r w:rsidRPr="0046608C">
        <w:rPr>
          <w:rStyle w:val="StyleUnderline"/>
        </w:rPr>
        <w:t xml:space="preserve"> and supported </w:t>
      </w:r>
      <w:r w:rsidRPr="0046608C">
        <w:rPr>
          <w:rStyle w:val="StyleUnderline"/>
          <w:highlight w:val="green"/>
        </w:rPr>
        <w:t>by</w:t>
      </w:r>
      <w:r w:rsidRPr="0046608C">
        <w:rPr>
          <w:rStyle w:val="StyleUnderline"/>
        </w:rPr>
        <w:t xml:space="preserve"> every </w:t>
      </w:r>
      <w:r w:rsidRPr="0046608C">
        <w:rPr>
          <w:rStyle w:val="StyleUnderline"/>
          <w:highlight w:val="green"/>
        </w:rPr>
        <w:t>domestic institution</w:t>
      </w:r>
      <w:r w:rsidRPr="0046608C">
        <w:rPr>
          <w:rStyle w:val="StyleUnderline"/>
        </w:rPr>
        <w:t xml:space="preserve"> </w:t>
      </w:r>
      <w:r w:rsidRPr="0046608C">
        <w:rPr>
          <w:sz w:val="14"/>
        </w:rPr>
        <w:t xml:space="preserve">—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But </w:t>
      </w:r>
      <w:r w:rsidRPr="0046608C">
        <w:rPr>
          <w:rStyle w:val="Emphasis"/>
          <w:highlight w:val="green"/>
        </w:rPr>
        <w:t>for</w:t>
      </w:r>
      <w:r w:rsidRPr="0046608C">
        <w:rPr>
          <w:rStyle w:val="Emphasis"/>
        </w:rPr>
        <w:t xml:space="preserve"> critical </w:t>
      </w:r>
      <w:r w:rsidRPr="0046608C">
        <w:rPr>
          <w:rStyle w:val="Emphasis"/>
          <w:highlight w:val="green"/>
        </w:rPr>
        <w:t>Indigenous scholars, these assumptions are myths that form</w:t>
      </w:r>
      <w:r w:rsidRPr="0046608C">
        <w:rPr>
          <w:rStyle w:val="Emphasis"/>
        </w:rPr>
        <w:t xml:space="preserve"> not a legitimate state in the community of nations, but rather </w:t>
      </w:r>
      <w:r w:rsidRPr="0046608C">
        <w:rPr>
          <w:rStyle w:val="Emphasis"/>
          <w:highlight w:val="green"/>
        </w:rPr>
        <w:t>a violent settler colony</w:t>
      </w:r>
      <w:r w:rsidRPr="0046608C">
        <w:rPr>
          <w:rStyle w:val="Emphasis"/>
        </w:rPr>
        <w:t>.</w:t>
      </w:r>
      <w:r w:rsidRPr="0046608C">
        <w:rPr>
          <w:sz w:val="14"/>
        </w:rPr>
        <w:t xml:space="preserve"> Flower break Indigenous Between 1921 and 1923, after many years of resistance to the young countries, Canada and the United States were steadily encroaching into Haudenosaunee territory and governance. </w:t>
      </w:r>
      <w:r w:rsidRPr="0046608C">
        <w:rPr>
          <w:rStyle w:val="StyleUnderline"/>
        </w:rPr>
        <w:t>Cayuga Chief Deskaheh</w:t>
      </w:r>
      <w:r w:rsidRPr="0046608C">
        <w:rPr>
          <w:sz w:val="14"/>
        </w:rPr>
        <w:t xml:space="preserve">, also known as Levi General, travelled to London, England, to appeal to King George on the matter. (He wasn’t the first or last to appeal to a King or Queen; Anishinaabe leader Shingwaukonse actively attempted to, post-War of 1812, and </w:t>
      </w:r>
      <w:r w:rsidRPr="0046608C">
        <w:rPr>
          <w:rStyle w:val="StyleUnderline"/>
        </w:rPr>
        <w:t xml:space="preserve">Chief Theresa Spence </w:t>
      </w:r>
      <w:r w:rsidRPr="0046608C">
        <w:rPr>
          <w:sz w:val="14"/>
        </w:rPr>
        <w:t>did so in 2013, among many others). But when King George refused him, Deskaheh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t>
      </w:r>
      <w:r w:rsidRPr="0046608C">
        <w:rPr>
          <w:rStyle w:val="StyleUnderline"/>
        </w:rPr>
        <w:t>We have little territory left — just enough to live and die on [because] the governments of Washington and Ottawa have a silent partnership of policy.</w:t>
      </w:r>
      <w:r w:rsidRPr="0046608C">
        <w:rPr>
          <w:sz w:val="14"/>
        </w:rPr>
        <w:t xml:space="preserve"> It is aimed to break up every tribe of red men so as to dominate every acre of their territory.” (His plea is documented in Rick Monture’s We Share Our Matters.) </w:t>
      </w:r>
      <w:r w:rsidRPr="0046608C">
        <w:rPr>
          <w:rStyle w:val="StyleUnderline"/>
        </w:rPr>
        <w:t>The last two sentences of this quote are an apt description of modern settler colonialism,</w:t>
      </w:r>
      <w:r w:rsidRPr="0046608C">
        <w:rPr>
          <w:sz w:val="14"/>
        </w:rPr>
        <w:t xml:space="preserve"> nearly 100 years before scholars identified the process. For anthropologist Patrick Wolfe, there is a distinction between colonialism, which eventually ends when the invaders leave, and settler colonialism, where they don’t. While in the former formulation the Indigenous population is often transformed to labour for colonial extraction, in the latter, the settler colony attempts to liquidate all remnants of the previous (Indigenous) societies to legitimize its permanent presence. Deskaheh was speaking in the North American context, Wolfe in the Australian, but the phenomenon can be seen elsewhere, from Aotearoa/New Zealand to Palestine/Israel. Common strategies in this liquidation are as follows: physical extermination; oppressive Indian legislation designed to contain; the creation of reserves/reservations/settlements, residential or boarding schools; discrimination aimed specifically at women; and eventually legal absorption into state apparatuses and assimilation. While the genocidal nature of settler colonialism may not appear as physical violence today (though we do still have plenty of that), the underlying motivation to expunge threats to settler sovereignty endures. But where </w:t>
      </w:r>
      <w:r w:rsidRPr="0046608C">
        <w:rPr>
          <w:rStyle w:val="StyleUnderline"/>
          <w:highlight w:val="green"/>
        </w:rPr>
        <w:t>the</w:t>
      </w:r>
      <w:r w:rsidRPr="0046608C">
        <w:rPr>
          <w:rStyle w:val="StyleUnderline"/>
        </w:rPr>
        <w:t xml:space="preserve"> </w:t>
      </w:r>
      <w:r w:rsidRPr="0046608C">
        <w:rPr>
          <w:rStyle w:val="StyleUnderline"/>
          <w:highlight w:val="green"/>
        </w:rPr>
        <w:t>specific harms of</w:t>
      </w:r>
      <w:r w:rsidRPr="0046608C">
        <w:rPr>
          <w:rStyle w:val="StyleUnderline"/>
        </w:rPr>
        <w:t xml:space="preserve"> the field of </w:t>
      </w:r>
      <w:r w:rsidRPr="0046608C">
        <w:rPr>
          <w:rStyle w:val="StyleUnderline"/>
          <w:highlight w:val="green"/>
        </w:rPr>
        <w:t>foreign policy come</w:t>
      </w:r>
      <w:r w:rsidRPr="0046608C">
        <w:rPr>
          <w:rStyle w:val="StyleUnderline"/>
        </w:rPr>
        <w:t xml:space="preserve"> into greater focus are </w:t>
      </w:r>
      <w:r w:rsidRPr="0046608C">
        <w:rPr>
          <w:rStyle w:val="StyleUnderline"/>
          <w:highlight w:val="green"/>
        </w:rPr>
        <w:t>in crafting</w:t>
      </w:r>
      <w:r w:rsidRPr="0046608C">
        <w:rPr>
          <w:rStyle w:val="StyleUnderline"/>
        </w:rPr>
        <w:t xml:space="preserve"> a common sense </w:t>
      </w:r>
      <w:r w:rsidRPr="0046608C">
        <w:rPr>
          <w:rStyle w:val="StyleUnderline"/>
          <w:highlight w:val="green"/>
        </w:rPr>
        <w:t xml:space="preserve">around </w:t>
      </w:r>
      <w:r w:rsidRPr="0046608C">
        <w:rPr>
          <w:rStyle w:val="Emphasis"/>
          <w:highlight w:val="green"/>
        </w:rPr>
        <w:t>what counts as a legitimate politics of the international</w:t>
      </w:r>
      <w:r w:rsidRPr="0046608C">
        <w:rPr>
          <w:sz w:val="14"/>
        </w:rPr>
        <w:t xml:space="preserve">. Consider the core concepts of the field, or at least the discipline of IR that foregrounds foreign policy. I think its fair to say most </w:t>
      </w:r>
      <w:r w:rsidRPr="0046608C">
        <w:rPr>
          <w:rStyle w:val="StyleUnderline"/>
          <w:highlight w:val="green"/>
        </w:rPr>
        <w:t>traditional</w:t>
      </w:r>
      <w:r w:rsidRPr="0046608C">
        <w:rPr>
          <w:rStyle w:val="StyleUnderline"/>
        </w:rPr>
        <w:t xml:space="preserve"> </w:t>
      </w:r>
      <w:r w:rsidRPr="0046608C">
        <w:rPr>
          <w:rStyle w:val="StyleUnderline"/>
          <w:highlight w:val="green"/>
        </w:rPr>
        <w:t>perspectives</w:t>
      </w:r>
      <w:r w:rsidRPr="0046608C">
        <w:rPr>
          <w:rStyle w:val="StyleUnderline"/>
        </w:rPr>
        <w:t xml:space="preserve"> </w:t>
      </w:r>
      <w:r w:rsidRPr="0046608C">
        <w:rPr>
          <w:rStyle w:val="StyleUnderline"/>
          <w:highlight w:val="green"/>
        </w:rPr>
        <w:t>view</w:t>
      </w:r>
      <w:r w:rsidRPr="0046608C">
        <w:rPr>
          <w:rStyle w:val="StyleUnderline"/>
        </w:rPr>
        <w:t xml:space="preserve"> </w:t>
      </w:r>
      <w:r w:rsidRPr="0046608C">
        <w:rPr>
          <w:rStyle w:val="StyleUnderline"/>
          <w:highlight w:val="green"/>
        </w:rPr>
        <w:t>the international system as an anarchic environment where</w:t>
      </w:r>
      <w:r w:rsidRPr="0046608C">
        <w:rPr>
          <w:rStyle w:val="StyleUnderline"/>
        </w:rPr>
        <w:t xml:space="preserve"> self-interested</w:t>
      </w:r>
      <w:r w:rsidRPr="0046608C">
        <w:rPr>
          <w:sz w:val="14"/>
        </w:rPr>
        <w:t xml:space="preserve"> and (mostly) r</w:t>
      </w:r>
      <w:r w:rsidRPr="0046608C">
        <w:rPr>
          <w:rStyle w:val="StyleUnderline"/>
        </w:rPr>
        <w:t xml:space="preserve">ational </w:t>
      </w:r>
      <w:r w:rsidRPr="0046608C">
        <w:rPr>
          <w:rStyle w:val="StyleUnderline"/>
          <w:highlight w:val="green"/>
        </w:rPr>
        <w:t>states</w:t>
      </w:r>
      <w:r w:rsidRPr="0046608C">
        <w:rPr>
          <w:rStyle w:val="StyleUnderline"/>
        </w:rPr>
        <w:t xml:space="preserve"> </w:t>
      </w:r>
      <w:r w:rsidRPr="0046608C">
        <w:rPr>
          <w:rStyle w:val="StyleUnderline"/>
          <w:highlight w:val="green"/>
        </w:rPr>
        <w:t>compete against each other</w:t>
      </w:r>
      <w:r w:rsidRPr="0046608C">
        <w:rPr>
          <w:rStyle w:val="StyleUnderline"/>
        </w:rPr>
        <w:t xml:space="preserve"> for power. </w:t>
      </w:r>
      <w:r w:rsidRPr="0046608C">
        <w:rPr>
          <w:sz w:val="14"/>
        </w:rPr>
        <w:t xml:space="preserve">Or, in contrast, they may cooperate. For foundational IR scholar Hedley Bull, this simple formulation is “the supreme normative principal of the political organization of mankind.” I don’t need to elaborate on these concepts for this audience. </w:t>
      </w:r>
      <w:r w:rsidRPr="0046608C">
        <w:rPr>
          <w:rStyle w:val="StyleUnderline"/>
          <w:highlight w:val="green"/>
        </w:rPr>
        <w:t>But, what about</w:t>
      </w:r>
      <w:r w:rsidRPr="0046608C">
        <w:rPr>
          <w:rStyle w:val="StyleUnderline"/>
        </w:rPr>
        <w:t xml:space="preserve"> political </w:t>
      </w:r>
      <w:r w:rsidRPr="0046608C">
        <w:rPr>
          <w:rStyle w:val="StyleUnderline"/>
          <w:highlight w:val="green"/>
        </w:rPr>
        <w:t>communities that do not resemble a state</w:t>
      </w:r>
      <w:r w:rsidRPr="0046608C">
        <w:rPr>
          <w:rStyle w:val="StyleUnderline"/>
        </w:rPr>
        <w:t>, that eschew coercive notions of exclusive sovereignty, that are bound by obligations and responsibilities to the land and thus do not recognize an anarchic world, political communities that do not start and end with men?</w:t>
      </w:r>
      <w:r w:rsidRPr="0046608C">
        <w:rPr>
          <w:sz w:val="14"/>
        </w:rPr>
        <w:t xml:space="preserve"> </w:t>
      </w:r>
      <w:r w:rsidRPr="0046608C">
        <w:rPr>
          <w:rStyle w:val="Emphasis"/>
        </w:rPr>
        <w:t xml:space="preserve">The discipline of </w:t>
      </w:r>
      <w:r w:rsidRPr="0046608C">
        <w:rPr>
          <w:rStyle w:val="Emphasis"/>
          <w:highlight w:val="green"/>
        </w:rPr>
        <w:t>IR,</w:t>
      </w:r>
      <w:r w:rsidRPr="0046608C">
        <w:rPr>
          <w:rStyle w:val="Emphasis"/>
        </w:rPr>
        <w:t xml:space="preserve"> as well as practice of foreign policy, effectively </w:t>
      </w:r>
      <w:r w:rsidRPr="0046608C">
        <w:rPr>
          <w:rStyle w:val="Emphasis"/>
          <w:highlight w:val="green"/>
        </w:rPr>
        <w:t>casts Indigenous peoples as primitive</w:t>
      </w:r>
      <w:r w:rsidRPr="0046608C">
        <w:rPr>
          <w:rStyle w:val="Emphasis"/>
        </w:rPr>
        <w:t xml:space="preserve"> </w:t>
      </w:r>
      <w:r w:rsidRPr="0046608C">
        <w:rPr>
          <w:sz w:val="14"/>
        </w:rPr>
        <w:t xml:space="preserve">(or at least inferior), </w:t>
      </w:r>
      <w:r w:rsidRPr="0046608C">
        <w:rPr>
          <w:rStyle w:val="Emphasis"/>
          <w:highlight w:val="green"/>
        </w:rPr>
        <w:t>sanctions the theft of their lands, and then forecloses the possibility of resurgent political communities</w:t>
      </w:r>
      <w:r w:rsidRPr="0046608C">
        <w:rPr>
          <w:sz w:val="14"/>
          <w:highlight w:val="green"/>
        </w:rPr>
        <w:t>.</w:t>
      </w:r>
      <w:r w:rsidRPr="0046608C">
        <w:rPr>
          <w:sz w:val="14"/>
        </w:rPr>
        <w:t xml:space="preserve"> At a fundamental level the perpetuation of this conceptual galaxy </w:t>
      </w:r>
      <w:r w:rsidRPr="0046608C">
        <w:rPr>
          <w:rStyle w:val="StyleUnderline"/>
        </w:rPr>
        <w:t>denies opportunities for Indigenous expressions of liberation</w:t>
      </w:r>
      <w:r w:rsidRPr="0046608C">
        <w:rPr>
          <w:sz w:val="14"/>
        </w:rPr>
        <w:t xml:space="preserve"> — </w:t>
      </w:r>
      <w:r w:rsidRPr="0046608C">
        <w:rPr>
          <w:rStyle w:val="StyleUnderline"/>
        </w:rPr>
        <w:t>whether the case is the Six Nations of the Grand River, whose demands for a seat at the League of Nations in 1922 were rejected, or the current Canadian government demands that the articulation of international Indigenous rights not challenge territorial integrity</w:t>
      </w:r>
      <w:r w:rsidRPr="0046608C">
        <w:rPr>
          <w:sz w:val="14"/>
        </w:rPr>
        <w:t xml:space="preserve"> or state sovereignty (this is true generally but seen clearly with the United Nation’s Declaration on the Rights of Indigenous Peoples). Such a denial is also expressed in the the unequivocal support of the state of Israel at the expense of Palestinian existence, or the collaboration with a Honduran government that suppresses Indigenous communities and murders activists like Berta Cáceres. I am talking about more than denying liberation. </w:t>
      </w:r>
      <w:r w:rsidRPr="0046608C">
        <w:rPr>
          <w:rStyle w:val="StyleUnderline"/>
        </w:rPr>
        <w:t>By continuing to enforce the view of humanity as a set of political states, with Europe at the centre of the planet</w:t>
      </w:r>
      <w:r w:rsidRPr="0046608C">
        <w:rPr>
          <w:sz w:val="14"/>
        </w:rPr>
        <w:t xml:space="preserve"> – as Chickasaw lawyer James Youngblood Henderson once pointed out in his deconstruction of the familiar Mercator world map – </w:t>
      </w:r>
      <w:r w:rsidRPr="0046608C">
        <w:rPr>
          <w:rStyle w:val="Emphasis"/>
        </w:rPr>
        <w:t>fore</w:t>
      </w:r>
      <w:r w:rsidRPr="0046608C">
        <w:rPr>
          <w:rStyle w:val="Emphasis"/>
          <w:highlight w:val="green"/>
        </w:rPr>
        <w:t>i</w:t>
      </w:r>
      <w:r w:rsidRPr="0046608C">
        <w:rPr>
          <w:rStyle w:val="Emphasis"/>
        </w:rPr>
        <w:t>gn policy actively contributes to the erasure of Indigenous political difference conceptually as well as Indigenous bodies physically</w:t>
      </w:r>
      <w:r w:rsidRPr="0046608C">
        <w:rPr>
          <w:sz w:val="14"/>
        </w:rPr>
        <w:t xml:space="preserve">. (Not to mention non-Indigenous but racialized political communities and bodies, too.) Thus, Canadian foreign policy is a foreign policy that normalizes and affirms settler colonialism. This is the primary national interest. And so, </w:t>
      </w:r>
      <w:r w:rsidRPr="0046608C">
        <w:rPr>
          <w:rStyle w:val="StyleUnderline"/>
        </w:rPr>
        <w:t>foreign policy is itself a manifestation of settler colonialism.</w:t>
      </w:r>
    </w:p>
    <w:p w14:paraId="18802A18" w14:textId="77777777" w:rsidR="001A6FE5" w:rsidRPr="001D22A6" w:rsidRDefault="001A6FE5" w:rsidP="001A6FE5">
      <w:pPr>
        <w:pStyle w:val="Heading4"/>
      </w:pPr>
      <w:r w:rsidRPr="001D22A6">
        <w:t xml:space="preserve">Settler colonialism is constitutive of </w:t>
      </w:r>
      <w:r w:rsidRPr="001D22A6">
        <w:rPr>
          <w:u w:val="single"/>
        </w:rPr>
        <w:t xml:space="preserve">all geopolitics at a global level. </w:t>
      </w:r>
      <w:r w:rsidRPr="001D22A6">
        <w:t xml:space="preserve">The U.S. serves as the foundational architect for global violence, which makes the alternative a </w:t>
      </w:r>
      <w:r w:rsidRPr="001D22A6">
        <w:rPr>
          <w:u w:val="single"/>
        </w:rPr>
        <w:t>prior question</w:t>
      </w:r>
      <w:r w:rsidRPr="001D22A6">
        <w:t xml:space="preserve">. </w:t>
      </w:r>
    </w:p>
    <w:p w14:paraId="07DBA833" w14:textId="77777777" w:rsidR="001A6FE5" w:rsidRPr="001D22A6" w:rsidRDefault="001A6FE5" w:rsidP="001A6FE5">
      <w:pPr>
        <w:rPr>
          <w:rStyle w:val="Style13ptBold"/>
        </w:rPr>
      </w:pPr>
      <w:r w:rsidRPr="001D22A6">
        <w:rPr>
          <w:rStyle w:val="Style13ptBold"/>
        </w:rPr>
        <w:t>Cornellier and Griffiths 16</w:t>
      </w:r>
    </w:p>
    <w:p w14:paraId="10D058F7" w14:textId="77777777" w:rsidR="001A6FE5" w:rsidRPr="001D22A6" w:rsidRDefault="001A6FE5" w:rsidP="001A6FE5">
      <w:pPr>
        <w:rPr>
          <w:rStyle w:val="Style13ptBold"/>
          <w:sz w:val="20"/>
          <w:szCs w:val="20"/>
        </w:rPr>
      </w:pPr>
      <w:r w:rsidRPr="001D22A6">
        <w:rPr>
          <w:rStyle w:val="Style13ptBold"/>
          <w:sz w:val="20"/>
          <w:szCs w:val="20"/>
        </w:rPr>
        <w:t>(Bruno Cornellier, Department of English, University of Winnipeg, Manitoba, &amp; Michael R. Griffiths, School of the Arts, English and Media, University of Wollongong, (2016) Globalizing unsettlement: an introduction, Settler Colonial Studies, 6:4, 305-316, DOI: 10.1080/2201473X.2015.1090522, JKS)</w:t>
      </w:r>
    </w:p>
    <w:p w14:paraId="069836EF" w14:textId="0834C8F1" w:rsidR="001A6FE5" w:rsidRPr="0046608C" w:rsidRDefault="001A6FE5" w:rsidP="00BC08CF">
      <w:pPr>
        <w:rPr>
          <w:rStyle w:val="StyleUnderline"/>
        </w:rPr>
      </w:pPr>
      <w:r w:rsidRPr="001D22A6">
        <w:rPr>
          <w:sz w:val="14"/>
        </w:rPr>
        <w:t xml:space="preserve">This issue of </w:t>
      </w:r>
      <w:r w:rsidRPr="00AE7F28">
        <w:rPr>
          <w:rStyle w:val="StyleUnderline"/>
          <w:highlight w:val="green"/>
        </w:rPr>
        <w:t>S</w:t>
      </w:r>
      <w:r w:rsidRPr="00C463A8">
        <w:rPr>
          <w:rStyle w:val="StyleUnderline"/>
        </w:rPr>
        <w:t xml:space="preserve">ettler </w:t>
      </w:r>
      <w:r w:rsidRPr="00AE7F28">
        <w:rPr>
          <w:rStyle w:val="StyleUnderline"/>
          <w:highlight w:val="green"/>
        </w:rPr>
        <w:t>C</w:t>
      </w:r>
      <w:r w:rsidRPr="00C463A8">
        <w:rPr>
          <w:rStyle w:val="StyleUnderline"/>
        </w:rPr>
        <w:t xml:space="preserve">olonial </w:t>
      </w:r>
      <w:r w:rsidRPr="00AE7F28">
        <w:rPr>
          <w:rStyle w:val="StyleUnderline"/>
          <w:highlight w:val="green"/>
        </w:rPr>
        <w:t>S</w:t>
      </w:r>
      <w:r w:rsidRPr="00C463A8">
        <w:rPr>
          <w:rStyle w:val="StyleUnderline"/>
        </w:rPr>
        <w:t xml:space="preserve">tudies </w:t>
      </w:r>
      <w:r w:rsidRPr="00AE7F28">
        <w:rPr>
          <w:rStyle w:val="StyleUnderline"/>
          <w:highlight w:val="green"/>
        </w:rPr>
        <w:t>marks the attempt to think the global</w:t>
      </w:r>
      <w:r w:rsidRPr="001D22A6">
        <w:rPr>
          <w:rStyle w:val="StyleUnderline"/>
        </w:rPr>
        <w:t xml:space="preserve"> adjacent to and, indeed, </w:t>
      </w:r>
      <w:r w:rsidRPr="00AE7F28">
        <w:rPr>
          <w:rStyle w:val="StyleUnderline"/>
          <w:highlight w:val="green"/>
        </w:rPr>
        <w:t>constituted in relation to questions of</w:t>
      </w:r>
      <w:r w:rsidRPr="001D22A6">
        <w:rPr>
          <w:rStyle w:val="StyleUnderline"/>
        </w:rPr>
        <w:t xml:space="preserve"> internal colonialism and </w:t>
      </w:r>
      <w:r w:rsidRPr="00AE7F28">
        <w:rPr>
          <w:rStyle w:val="StyleUnderline"/>
          <w:highlight w:val="green"/>
        </w:rPr>
        <w:t>settlement</w:t>
      </w:r>
      <w:r w:rsidRPr="001D22A6">
        <w:rPr>
          <w:rStyle w:val="StyleUnderline"/>
        </w:rPr>
        <w:t>.</w:t>
      </w:r>
      <w:r w:rsidRPr="001D22A6">
        <w:rPr>
          <w:sz w:val="14"/>
        </w:rPr>
        <w:t xml:space="preserve"> As editors, we implicitly follow a contention of Scott Morgensen’s that </w:t>
      </w:r>
      <w:r w:rsidRPr="00AE7F28">
        <w:rPr>
          <w:rStyle w:val="Emphasis"/>
          <w:highlight w:val="green"/>
        </w:rPr>
        <w:t>settler colonialism</w:t>
      </w:r>
      <w:r w:rsidRPr="001D22A6">
        <w:rPr>
          <w:rStyle w:val="Emphasis"/>
        </w:rPr>
        <w:t xml:space="preserve"> is not merely a violent phenomenon of the colonial periphery, but in fact </w:t>
      </w:r>
      <w:r w:rsidRPr="00AE7F28">
        <w:rPr>
          <w:rStyle w:val="Emphasis"/>
          <w:sz w:val="28"/>
          <w:szCs w:val="28"/>
          <w:highlight w:val="green"/>
        </w:rPr>
        <w:t>functions as constitutive of geopolitics at a global level</w:t>
      </w:r>
      <w:r w:rsidRPr="00AE7F28">
        <w:rPr>
          <w:sz w:val="14"/>
          <w:highlight w:val="green"/>
        </w:rPr>
        <w:t>.</w:t>
      </w:r>
      <w:r w:rsidRPr="001D22A6">
        <w:rPr>
          <w:sz w:val="14"/>
        </w:rPr>
        <w:t xml:space="preserve"> As Morgensen puts it, ‘</w:t>
      </w:r>
      <w:r w:rsidRPr="001D22A6">
        <w:rPr>
          <w:rStyle w:val="StyleUnderline"/>
        </w:rPr>
        <w:t xml:space="preserve">Settler colonialism directly </w:t>
      </w:r>
      <w:r w:rsidRPr="00AE7F28">
        <w:rPr>
          <w:rStyle w:val="StyleUnderline"/>
          <w:highlight w:val="green"/>
        </w:rPr>
        <w:t>informs past and present</w:t>
      </w:r>
      <w:r w:rsidRPr="001D22A6">
        <w:rPr>
          <w:rStyle w:val="StyleUnderline"/>
        </w:rPr>
        <w:t xml:space="preserve"> processes of European </w:t>
      </w:r>
      <w:r w:rsidRPr="00AE7F28">
        <w:rPr>
          <w:rStyle w:val="StyleUnderline"/>
          <w:highlight w:val="green"/>
        </w:rPr>
        <w:t>colonization</w:t>
      </w:r>
      <w:r w:rsidRPr="001D22A6">
        <w:rPr>
          <w:rStyle w:val="StyleUnderline"/>
        </w:rPr>
        <w:t xml:space="preserve">, global </w:t>
      </w:r>
      <w:r w:rsidRPr="00AE7F28">
        <w:rPr>
          <w:rStyle w:val="StyleUnderline"/>
          <w:highlight w:val="green"/>
        </w:rPr>
        <w:t>capitalism</w:t>
      </w:r>
      <w:r w:rsidRPr="001D22A6">
        <w:rPr>
          <w:rStyle w:val="StyleUnderline"/>
        </w:rPr>
        <w:t xml:space="preserve">, liberal modernity and international </w:t>
      </w:r>
      <w:r w:rsidRPr="00AE7F28">
        <w:rPr>
          <w:rStyle w:val="StyleUnderline"/>
          <w:highlight w:val="green"/>
        </w:rPr>
        <w:t>governance.</w:t>
      </w:r>
      <w:r w:rsidRPr="00AE7F28">
        <w:rPr>
          <w:sz w:val="14"/>
          <w:highlight w:val="green"/>
        </w:rPr>
        <w:t xml:space="preserve"> </w:t>
      </w:r>
      <w:r w:rsidRPr="00AE7F28">
        <w:rPr>
          <w:rStyle w:val="Emphasis"/>
          <w:highlight w:val="green"/>
        </w:rPr>
        <w:t>If settler colonialism is not theorized</w:t>
      </w:r>
      <w:r w:rsidRPr="001D22A6">
        <w:rPr>
          <w:rStyle w:val="Emphasis"/>
        </w:rPr>
        <w:t xml:space="preserve"> in accounts of these formations, then its </w:t>
      </w:r>
      <w:r w:rsidRPr="00AE7F28">
        <w:rPr>
          <w:rStyle w:val="Emphasis"/>
          <w:highlight w:val="green"/>
        </w:rPr>
        <w:t>power remains naturalized</w:t>
      </w:r>
      <w:r w:rsidRPr="001D22A6">
        <w:rPr>
          <w:rStyle w:val="Emphasis"/>
        </w:rPr>
        <w:t xml:space="preserve"> in the world</w:t>
      </w:r>
      <w:r w:rsidRPr="001D22A6">
        <w:rPr>
          <w:sz w:val="14"/>
        </w:rPr>
        <w:t xml:space="preserve"> that we engage and in the theoretical apparatuses with which we attempt to explain it.’ 1 </w:t>
      </w:r>
      <w:r w:rsidRPr="00AE7F28">
        <w:rPr>
          <w:rStyle w:val="Emphasis"/>
          <w:highlight w:val="green"/>
        </w:rPr>
        <w:t>Settler colonialism,</w:t>
      </w:r>
      <w:r w:rsidRPr="001D22A6">
        <w:rPr>
          <w:rStyle w:val="Emphasis"/>
        </w:rPr>
        <w:t xml:space="preserve"> then, is not merely a global phenomenon, it </w:t>
      </w:r>
      <w:r w:rsidRPr="00AE7F28">
        <w:rPr>
          <w:rStyle w:val="Emphasis"/>
          <w:highlight w:val="green"/>
        </w:rPr>
        <w:t>is</w:t>
      </w:r>
      <w:r w:rsidRPr="001D22A6">
        <w:rPr>
          <w:rStyle w:val="Emphasis"/>
        </w:rPr>
        <w:t xml:space="preserve"> also </w:t>
      </w:r>
      <w:r w:rsidRPr="00AE7F28">
        <w:rPr>
          <w:rStyle w:val="Emphasis"/>
          <w:highlight w:val="green"/>
        </w:rPr>
        <w:t>constitutive of the global</w:t>
      </w:r>
      <w:r w:rsidRPr="001D22A6">
        <w:rPr>
          <w:rStyle w:val="Emphasis"/>
        </w:rPr>
        <w:t>.</w:t>
      </w:r>
      <w:r w:rsidRPr="001D22A6">
        <w:rPr>
          <w:sz w:val="14"/>
        </w:rPr>
        <w:t xml:space="preserve"> </w:t>
      </w:r>
      <w:r w:rsidRPr="001D22A6">
        <w:rPr>
          <w:rStyle w:val="StyleUnderline"/>
        </w:rPr>
        <w:t xml:space="preserve">So many </w:t>
      </w:r>
      <w:r w:rsidRPr="00AE7F28">
        <w:rPr>
          <w:rStyle w:val="StyleUnderline"/>
          <w:highlight w:val="green"/>
        </w:rPr>
        <w:t>nation states</w:t>
      </w:r>
      <w:r w:rsidRPr="001D22A6">
        <w:rPr>
          <w:rStyle w:val="StyleUnderline"/>
        </w:rPr>
        <w:t xml:space="preserve"> which were </w:t>
      </w:r>
      <w:r w:rsidRPr="00AE7F28">
        <w:rPr>
          <w:rStyle w:val="StyleUnderline"/>
          <w:highlight w:val="green"/>
        </w:rPr>
        <w:t>founded on settler colonialism are considered first</w:t>
      </w:r>
      <w:r w:rsidRPr="001D22A6">
        <w:rPr>
          <w:rStyle w:val="StyleUnderline"/>
        </w:rPr>
        <w:t xml:space="preserve"> world </w:t>
      </w:r>
      <w:r w:rsidRPr="00AE7F28">
        <w:rPr>
          <w:rStyle w:val="StyleUnderline"/>
          <w:highlight w:val="green"/>
        </w:rPr>
        <w:t>nation states</w:t>
      </w:r>
      <w:r w:rsidRPr="001D22A6">
        <w:rPr>
          <w:rStyle w:val="StyleUnderline"/>
        </w:rPr>
        <w:t xml:space="preserve">, and many are </w:t>
      </w:r>
      <w:r w:rsidRPr="00AE7F28">
        <w:rPr>
          <w:rStyle w:val="StyleUnderline"/>
        </w:rPr>
        <w:t>implicated</w:t>
      </w:r>
      <w:r w:rsidRPr="001D22A6">
        <w:rPr>
          <w:rStyle w:val="StyleUnderline"/>
        </w:rPr>
        <w:t>, through this role, in broader operations of regional and global neoimperial control of territory and interests</w:t>
      </w:r>
      <w:r w:rsidRPr="001D22A6">
        <w:rPr>
          <w:sz w:val="14"/>
        </w:rPr>
        <w:t xml:space="preserve">. This is a central premise of many of the contributions to this volume, from Kevin Bruyneel’s analysis of the settler colonial vocabulary that animates US military incursions in the Middle East to Shiri Pasternak’s analysis of the relation between Canadian multi-national private resource extraction and the ongoing dispossession of native lands in Canada to Mark Rifkin’s careful geopolitical reading of indigenous internationalism in the United Nations (UN) Declaration on the Rights of Indigenous People. </w:t>
      </w:r>
      <w:r w:rsidRPr="001D22A6">
        <w:rPr>
          <w:rStyle w:val="Emphasis"/>
        </w:rPr>
        <w:t xml:space="preserve">If </w:t>
      </w:r>
      <w:r w:rsidRPr="00685792">
        <w:rPr>
          <w:rStyle w:val="Emphasis"/>
        </w:rPr>
        <w:t>the USA is the most paradigmatic</w:t>
      </w:r>
      <w:r w:rsidRPr="00685792">
        <w:rPr>
          <w:sz w:val="14"/>
        </w:rPr>
        <w:t xml:space="preserve"> (though not the sole) </w:t>
      </w:r>
      <w:r w:rsidRPr="00685792">
        <w:rPr>
          <w:rStyle w:val="Emphasis"/>
        </w:rPr>
        <w:t>instantiation of global ‘capitalist</w:t>
      </w:r>
      <w:r w:rsidRPr="001D22A6">
        <w:rPr>
          <w:rStyle w:val="Emphasis"/>
        </w:rPr>
        <w:t>-territorialism’</w:t>
      </w:r>
      <w:r w:rsidRPr="001D22A6">
        <w:rPr>
          <w:rStyle w:val="StyleUnderline"/>
        </w:rPr>
        <w:t xml:space="preserve"> </w:t>
      </w:r>
      <w:r w:rsidRPr="001D22A6">
        <w:rPr>
          <w:sz w:val="14"/>
        </w:rPr>
        <w:t xml:space="preserve">(to use Giovanni Arrighi’s phrase), </w:t>
      </w:r>
      <w:r w:rsidRPr="001D22A6">
        <w:rPr>
          <w:rStyle w:val="Emphasis"/>
        </w:rPr>
        <w:t>then</w:t>
      </w:r>
      <w:r w:rsidRPr="001D22A6">
        <w:rPr>
          <w:rStyle w:val="StyleUnderline"/>
        </w:rPr>
        <w:t xml:space="preserve"> </w:t>
      </w:r>
      <w:r w:rsidRPr="001D22A6">
        <w:rPr>
          <w:sz w:val="14"/>
        </w:rPr>
        <w:t>as Bruyneel asserts elsewhere ‘</w:t>
      </w:r>
      <w:r w:rsidRPr="001D22A6">
        <w:rPr>
          <w:rStyle w:val="Emphasis"/>
        </w:rPr>
        <w:t xml:space="preserve">the persistent reproduction of the American foundational mythos </w:t>
      </w:r>
      <w:r w:rsidRPr="001D22A6">
        <w:rPr>
          <w:sz w:val="14"/>
        </w:rPr>
        <w:t xml:space="preserve">[ … ] </w:t>
      </w:r>
      <w:r w:rsidRPr="001D22A6">
        <w:rPr>
          <w:rStyle w:val="Emphasis"/>
        </w:rPr>
        <w:t xml:space="preserve">serves critically in the reproduction and legitimation of settler colonialism as a structure’, and does so </w:t>
      </w:r>
      <w:r w:rsidRPr="00685792">
        <w:rPr>
          <w:rStyle w:val="Emphasis"/>
        </w:rPr>
        <w:t xml:space="preserve">in the manifest </w:t>
      </w:r>
      <w:r w:rsidRPr="00685792">
        <w:rPr>
          <w:rStyle w:val="Emphasis"/>
          <w:highlight w:val="green"/>
        </w:rPr>
        <w:t>global reach of its neoimperial imprint</w:t>
      </w:r>
      <w:r w:rsidRPr="001D22A6">
        <w:rPr>
          <w:rStyle w:val="Emphasis"/>
        </w:rPr>
        <w:t>.2</w:t>
      </w:r>
      <w:r w:rsidRPr="001D22A6">
        <w:rPr>
          <w:sz w:val="14"/>
        </w:rPr>
        <w:t xml:space="preserve"> As such, </w:t>
      </w:r>
      <w:r w:rsidRPr="001D22A6">
        <w:rPr>
          <w:rStyle w:val="StyleUnderline"/>
        </w:rPr>
        <w:t>‘</w:t>
      </w:r>
      <w:r w:rsidRPr="00685792">
        <w:rPr>
          <w:rStyle w:val="StyleUnderline"/>
          <w:highlight w:val="green"/>
        </w:rPr>
        <w:t>via the logic of elimination</w:t>
      </w:r>
      <w:r w:rsidRPr="001D22A6">
        <w:rPr>
          <w:sz w:val="14"/>
        </w:rPr>
        <w:t xml:space="preserve"> [ … ] </w:t>
      </w:r>
      <w:r w:rsidRPr="001D22A6">
        <w:rPr>
          <w:rStyle w:val="StyleUnderline"/>
        </w:rPr>
        <w:t xml:space="preserve">and dependent upon settler colonialism </w:t>
      </w:r>
      <w:r w:rsidRPr="00685792">
        <w:rPr>
          <w:rStyle w:val="StyleUnderline"/>
          <w:highlight w:val="green"/>
        </w:rPr>
        <w:t>America takes up its imperial stance overlooking the world</w:t>
      </w:r>
      <w:r w:rsidRPr="001D22A6">
        <w:rPr>
          <w:rStyle w:val="StyleUnderline"/>
        </w:rPr>
        <w:t>.</w:t>
      </w:r>
      <w:r w:rsidRPr="001D22A6">
        <w:rPr>
          <w:sz w:val="14"/>
        </w:rPr>
        <w:t xml:space="preserve"> This image illustrates that one cannot acknowledge the fact of US empire without acknowledging settler colonialism, and vice versa’. 3 To cite US Empire here, as constituted in relation to its own history of internal (settler) colonialism and manifest destiny is to cite an example of this relation that might be explored globally</w:t>
      </w:r>
      <w:r w:rsidRPr="00685792">
        <w:rPr>
          <w:sz w:val="14"/>
        </w:rPr>
        <w:t xml:space="preserve">. </w:t>
      </w:r>
      <w:r w:rsidRPr="00685792">
        <w:rPr>
          <w:rStyle w:val="StyleUnderline"/>
        </w:rPr>
        <w:t>If settler colonialism bears relation to the global, as the US example illustrates, then global comparisons of such modes of dispossession also might shed light on the complexity of specific internal settler colonial experiences</w:t>
      </w:r>
      <w:r w:rsidRPr="00685792">
        <w:rPr>
          <w:sz w:val="14"/>
        </w:rPr>
        <w:t>. This issue, then</w:t>
      </w:r>
      <w:r w:rsidRPr="001D22A6">
        <w:rPr>
          <w:sz w:val="14"/>
        </w:rPr>
        <w:t xml:space="preserve">, calls upon scholarship to address the ideologies that traverse comparable political spaces, of which a number are surveyed in this issue: Australia, Canada, and Chiapas, Mexico. From the perspective of a critique of settler colonialism – which this approach, grounded in the initial premise of internal colonialism and the idea of elimination, is uniquely poised to reveal – what these spaces have in common is a certain strange double vision surrounding their self-conception. On the one hand, settler nation states stress their liberalism and inclusivity and on the other, they aim to either repress indigenous presence and difference, or, alternately to occlude its particularly salient claims by subsuming this difference under a wider multicultural settlement on the management of alterity. Here, </w:t>
      </w:r>
      <w:r w:rsidRPr="005D2F53">
        <w:rPr>
          <w:rStyle w:val="StyleUnderline"/>
          <w:highlight w:val="green"/>
        </w:rPr>
        <w:t>the more the modernity and liberalism of the settler state is rhetorically stressed</w:t>
      </w:r>
      <w:r w:rsidRPr="001D22A6">
        <w:rPr>
          <w:rStyle w:val="StyleUnderline"/>
        </w:rPr>
        <w:t xml:space="preserve"> and pushed, </w:t>
      </w:r>
      <w:r w:rsidRPr="005D2F53">
        <w:rPr>
          <w:rStyle w:val="StyleUnderline"/>
          <w:highlight w:val="green"/>
        </w:rPr>
        <w:t>the more it indulges in the repression of an indigenous presence</w:t>
      </w:r>
      <w:r w:rsidRPr="001D22A6">
        <w:rPr>
          <w:sz w:val="14"/>
        </w:rPr>
        <w:t xml:space="preserve"> often imagined as an anachronistic and aliberal residue of the type of ethnically bound and territorially fixed political cultures that violently </w:t>
      </w:r>
      <w:r w:rsidRPr="005D2F53">
        <w:rPr>
          <w:sz w:val="14"/>
        </w:rPr>
        <w:t xml:space="preserve">clashed and sunk in our pre-global and pre-modern world. This is a second crucial premise of this collection’s relation to the globality of settler colonialism: </w:t>
      </w:r>
      <w:r w:rsidRPr="005D2F53">
        <w:rPr>
          <w:rStyle w:val="StyleUnderline"/>
        </w:rPr>
        <w:t>liberal multicultural policies act comparably across multiple sites and spaces as avenues for the reinstitution of dispossession.</w:t>
      </w:r>
      <w:r w:rsidRPr="005D2F53">
        <w:rPr>
          <w:sz w:val="14"/>
        </w:rPr>
        <w:t xml:space="preserve"> From Melissa Forbis’ analysis of Chiapas to Michael Griffiths’ argument about the relation between race and culture in Australia, </w:t>
      </w:r>
      <w:r w:rsidRPr="005D2F53">
        <w:rPr>
          <w:rStyle w:val="Emphasis"/>
        </w:rPr>
        <w:t>liberal logics are used to</w:t>
      </w:r>
      <w:r w:rsidRPr="001D22A6">
        <w:rPr>
          <w:rStyle w:val="Emphasis"/>
        </w:rPr>
        <w:t xml:space="preserve"> conceal new and incipient modes of dispossession globally.</w:t>
      </w:r>
    </w:p>
    <w:p w14:paraId="1FED7090" w14:textId="77777777" w:rsidR="001B3101" w:rsidRPr="0046608C" w:rsidRDefault="001B3101" w:rsidP="00BC08CF">
      <w:pPr>
        <w:rPr>
          <w:rStyle w:val="StyleUnderline"/>
        </w:rPr>
      </w:pPr>
    </w:p>
    <w:p w14:paraId="73041828" w14:textId="77777777" w:rsidR="001B3101" w:rsidRPr="0046608C" w:rsidRDefault="001B3101" w:rsidP="001B3101">
      <w:pPr>
        <w:pStyle w:val="Heading4"/>
        <w:rPr>
          <w:rStyle w:val="StyleUnderline"/>
          <w:rFonts w:cs="Calibri"/>
          <w:sz w:val="26"/>
          <w:u w:val="none"/>
        </w:rPr>
      </w:pPr>
      <w:r w:rsidRPr="0046608C">
        <w:rPr>
          <w:rFonts w:cs="Calibri"/>
        </w:rPr>
        <w:t xml:space="preserve">IR – the king evidence discusses the foundational assumptions in the field of IR that are exclusionary towards indigenous people and their worldviews. Foreign policy is a manifestation of settler colonialism because it categorizes Native issues as being domestic, doesn’t recognize the fact that Native Nations are distinct states, and theorizes Natives as being primitive because they don’t meet the threshold for what counts as legitimate politics. </w:t>
      </w:r>
    </w:p>
    <w:p w14:paraId="54910956" w14:textId="25EE12CB" w:rsidR="0081624C" w:rsidRDefault="0081624C" w:rsidP="00187C2B">
      <w:pPr>
        <w:pStyle w:val="Heading3"/>
        <w:ind w:left="720" w:hanging="720"/>
        <w:rPr>
          <w:rFonts w:cs="Calibri"/>
        </w:rPr>
      </w:pPr>
      <w:r>
        <w:rPr>
          <w:rFonts w:cs="Calibri"/>
        </w:rPr>
        <w:t>Japan</w:t>
      </w:r>
    </w:p>
    <w:p w14:paraId="11143454" w14:textId="57D0E63D" w:rsidR="009F2B81" w:rsidRPr="009F2B81" w:rsidRDefault="009F2B81" w:rsidP="009F2B81">
      <w:pPr>
        <w:pStyle w:val="Heading4"/>
      </w:pPr>
      <w:r>
        <w:t xml:space="preserve">Note: Only read 1 or 2, not too many </w:t>
      </w:r>
    </w:p>
    <w:p w14:paraId="33BD81AA" w14:textId="77777777" w:rsidR="009F2B81" w:rsidRPr="004A0441" w:rsidRDefault="009F2B81" w:rsidP="009F2B81">
      <w:pPr>
        <w:pStyle w:val="Heading4"/>
        <w:rPr>
          <w:rFonts w:cs="Calibri"/>
          <w:sz w:val="28"/>
          <w:szCs w:val="28"/>
        </w:rPr>
      </w:pPr>
      <w:r w:rsidRPr="004A0441">
        <w:rPr>
          <w:rFonts w:cs="Calibri"/>
          <w:sz w:val="28"/>
          <w:szCs w:val="28"/>
        </w:rPr>
        <w:t>Japanese jurisdiction to legislate is predicated on the elimination of the Ainu native – Japan deploys settler colonial techniques of terra nullius and erasure to justify continued genocide and dispossession. Environmental exploitation and destruction is embedded in the settler state – only the K can explain the aff’s impacts.</w:t>
      </w:r>
    </w:p>
    <w:p w14:paraId="08241BEC" w14:textId="77777777" w:rsidR="009F2B81" w:rsidRPr="004A0441" w:rsidRDefault="009F2B81" w:rsidP="009F2B81">
      <w:r w:rsidRPr="004A0441">
        <w:rPr>
          <w:rStyle w:val="Style13ptBold"/>
          <w:sz w:val="28"/>
        </w:rPr>
        <w:t xml:space="preserve">Hirano 15 </w:t>
      </w:r>
      <w:r w:rsidRPr="004A0441">
        <w:t>Hirano, K. [Ph.D in history from the University of Chicago.] (2015). Thanatopolitics in the Making of Japan’s Hokkaido: Settler Colonialism and Primitive Accumulation. Critical Historical Studies, 2(2), 191–218. doi:10.1086/683094 SM</w:t>
      </w:r>
    </w:p>
    <w:p w14:paraId="4D5C802E" w14:textId="1721C98D" w:rsidR="009F2B81" w:rsidRPr="009F2B81" w:rsidRDefault="009F2B81" w:rsidP="009F2B81">
      <w:pPr>
        <w:rPr>
          <w:u w:val="single"/>
        </w:rPr>
      </w:pPr>
      <w:r w:rsidRPr="004A0441">
        <w:rPr>
          <w:rStyle w:val="StyleUnderline"/>
        </w:rPr>
        <w:t>Wolfe establishes a very important distinction between colonial and settler colonial formation. As Lorenzo Veracini cogently sums up, for Wolfe, “</w:t>
      </w:r>
      <w:r w:rsidRPr="004A0441">
        <w:rPr>
          <w:rStyle w:val="StyleUnderline"/>
          <w:highlight w:val="green"/>
        </w:rPr>
        <w:t>settler colonialism is</w:t>
      </w:r>
      <w:r w:rsidRPr="004A0441">
        <w:rPr>
          <w:rStyle w:val="StyleUnderline"/>
        </w:rPr>
        <w:t xml:space="preserve"> not a relationship primarily characterized by the indispensability of colonized people” or their labor power, as is the case in colonialism</w:t>
      </w:r>
      <w:r w:rsidRPr="009F2B81">
        <w:rPr>
          <w:sz w:val="16"/>
        </w:rPr>
        <w:t xml:space="preserve">. On the contrary, </w:t>
      </w:r>
      <w:r w:rsidRPr="004A0441">
        <w:rPr>
          <w:rStyle w:val="StyleUnderline"/>
        </w:rPr>
        <w:t xml:space="preserve">it is </w:t>
      </w:r>
      <w:r w:rsidRPr="004A0441">
        <w:rPr>
          <w:rStyle w:val="StyleUnderline"/>
          <w:highlight w:val="green"/>
        </w:rPr>
        <w:t>marked by the “dispensability of the indigenous person” as</w:t>
      </w:r>
      <w:r w:rsidRPr="004A0441">
        <w:rPr>
          <w:rStyle w:val="StyleUnderline"/>
        </w:rPr>
        <w:t xml:space="preserve"> useless and even </w:t>
      </w:r>
      <w:r w:rsidRPr="004A0441">
        <w:rPr>
          <w:rStyle w:val="StyleUnderline"/>
          <w:highlight w:val="green"/>
        </w:rPr>
        <w:t>hampering existence on the land</w:t>
      </w:r>
      <w:r w:rsidRPr="004A0441">
        <w:rPr>
          <w:rStyle w:val="StyleUnderline"/>
        </w:rPr>
        <w:t xml:space="preserve"> where she/he had long established her/his life and communities.12 </w:t>
      </w:r>
      <w:r w:rsidRPr="004A0441">
        <w:rPr>
          <w:rStyle w:val="StyleUnderline"/>
          <w:highlight w:val="green"/>
        </w:rPr>
        <w:t>This dispensability served as the</w:t>
      </w:r>
      <w:r w:rsidRPr="004A0441">
        <w:rPr>
          <w:rStyle w:val="StyleUnderline"/>
        </w:rPr>
        <w:t xml:space="preserve"> practical and epi</w:t>
      </w:r>
      <w:r w:rsidRPr="004A0441">
        <w:rPr>
          <w:rStyle w:val="StyleUnderline"/>
          <w:highlight w:val="green"/>
        </w:rPr>
        <w:t>stemological premise upon which settler</w:t>
      </w:r>
      <w:r w:rsidRPr="004A0441">
        <w:rPr>
          <w:rStyle w:val="StyleUnderline"/>
        </w:rPr>
        <w:t xml:space="preserve">s and </w:t>
      </w:r>
      <w:r w:rsidRPr="004A0441">
        <w:rPr>
          <w:rStyle w:val="StyleUnderline"/>
          <w:highlight w:val="green"/>
        </w:rPr>
        <w:t>colonial administration sought to</w:t>
      </w:r>
      <w:r w:rsidRPr="004A0441">
        <w:rPr>
          <w:rStyle w:val="StyleUnderline"/>
        </w:rPr>
        <w:t xml:space="preserve"> reconstitute—</w:t>
      </w:r>
      <w:r w:rsidRPr="004A0441">
        <w:rPr>
          <w:rStyle w:val="StyleUnderline"/>
          <w:highlight w:val="green"/>
        </w:rPr>
        <w:t>reterritorialize—the land</w:t>
      </w:r>
      <w:r w:rsidRPr="004A0441">
        <w:rPr>
          <w:rStyle w:val="StyleUnderline"/>
        </w:rPr>
        <w:t xml:space="preserve"> that they conquered and occupied. </w:t>
      </w:r>
      <w:r w:rsidRPr="009F2B81">
        <w:rPr>
          <w:sz w:val="16"/>
        </w:rPr>
        <w:t xml:space="preserve">11. Patrick Wolfe, Settler Colonialism and the Transformation of Anthropology (London: Cassel, 1999), 163. 12. Lorenzo Veracini, Settler Colonialism: A Theoretical Overview (New York: Palgrave, 2010), 8. 196 | CRITICAL HISTORICAL STUDIES FALL 2015 This content downloaded from 23.235.32.0 on Wed, 25 Nov 2015 05:04:02 AM All use subject to JSTOR Terms and Conditions Here, </w:t>
      </w:r>
      <w:r w:rsidRPr="004A0441">
        <w:rPr>
          <w:rStyle w:val="StyleUnderline"/>
        </w:rPr>
        <w:t xml:space="preserve">Wolfe’s theorization of the primary feature of </w:t>
      </w:r>
      <w:r w:rsidRPr="004A0441">
        <w:rPr>
          <w:rStyle w:val="StyleUnderline"/>
          <w:highlight w:val="green"/>
        </w:rPr>
        <w:t>settler colonization</w:t>
      </w:r>
      <w:r w:rsidRPr="004A0441">
        <w:rPr>
          <w:rStyle w:val="StyleUnderline"/>
        </w:rPr>
        <w:t xml:space="preserve"> not as exploitation but </w:t>
      </w:r>
      <w:r w:rsidRPr="004A0441">
        <w:rPr>
          <w:rStyle w:val="StyleUnderline"/>
          <w:highlight w:val="green"/>
        </w:rPr>
        <w:t xml:space="preserve">as </w:t>
      </w:r>
      <w:r w:rsidRPr="004A0441">
        <w:rPr>
          <w:rStyle w:val="StyleUnderline"/>
        </w:rPr>
        <w:t xml:space="preserve">replacement </w:t>
      </w:r>
      <w:r w:rsidRPr="004A0441">
        <w:rPr>
          <w:rStyle w:val="StyleUnderline"/>
          <w:highlight w:val="green"/>
        </w:rPr>
        <w:t>(logic of elimination</w:t>
      </w:r>
      <w:r w:rsidRPr="004A0441">
        <w:rPr>
          <w:rStyle w:val="StyleUnderline"/>
        </w:rPr>
        <w:t>) lends conceptual acumen to Luxemburg’s discussion of annihilative conquest of indigenous peoples</w:t>
      </w:r>
      <w:r w:rsidRPr="009F2B81">
        <w:rPr>
          <w:sz w:val="16"/>
        </w:rPr>
        <w:t xml:space="preserve">. As agents of socioeconomic genocide, colonial settlers assume the role of capitalist missionaries endowed in the name of progress and manifest destiny with the mission of eliminating any traces of indigenous social relations of sustenance through material plunder. And </w:t>
      </w:r>
      <w:r w:rsidRPr="004A0441">
        <w:rPr>
          <w:rStyle w:val="StyleUnderline"/>
        </w:rPr>
        <w:t xml:space="preserve">they can succeed in their project only when they receive the systematic support of the agent of brute force, their government, which creates economic and legal conditions for their plundering. </w:t>
      </w:r>
      <w:r w:rsidRPr="009F2B81">
        <w:rPr>
          <w:sz w:val="16"/>
        </w:rPr>
        <w:t xml:space="preserve">Ainu Mosir’s experience vividly illustrates the kind of settler colonialism that Marx, Luxemburg, and Wolfe theorized and refined successively. </w:t>
      </w:r>
      <w:r w:rsidRPr="004A0441">
        <w:rPr>
          <w:rStyle w:val="StyleUnderline"/>
        </w:rPr>
        <w:t>The Japanese government’s top-down and forcible policies of settler colonization</w:t>
      </w:r>
      <w:r w:rsidRPr="009F2B81">
        <w:rPr>
          <w:sz w:val="16"/>
        </w:rPr>
        <w:t xml:space="preserve"> that nearly wiped out the Ainu did not correspond exactly in their degree of violence to those of the Dutch colonial machine, for example, which Marx described as “one of the most extraordinary relations of treachery, bribery, massacre, and meanness.”13 But Japan’s systematic design of expropriation and annihilation </w:t>
      </w:r>
      <w:r w:rsidRPr="004A0441">
        <w:rPr>
          <w:rStyle w:val="StyleUnderline"/>
        </w:rPr>
        <w:t>needs to be understood as an integral part</w:t>
      </w:r>
      <w:r w:rsidRPr="009F2B81">
        <w:rPr>
          <w:sz w:val="16"/>
        </w:rPr>
        <w:t xml:space="preserve"> of the global history of colonial brute force</w:t>
      </w:r>
      <w:r w:rsidRPr="004A0441">
        <w:rPr>
          <w:rStyle w:val="StyleUnderline"/>
        </w:rPr>
        <w:t xml:space="preserve">. </w:t>
      </w:r>
      <w:r w:rsidRPr="004A0441">
        <w:rPr>
          <w:rStyle w:val="StyleUnderline"/>
          <w:highlight w:val="green"/>
        </w:rPr>
        <w:t>The Japanese government</w:t>
      </w:r>
      <w:r w:rsidRPr="004A0441">
        <w:rPr>
          <w:rStyle w:val="StyleUnderline"/>
        </w:rPr>
        <w:t xml:space="preserve">, in the name of spreading progress, civilization, and enlightenment, </w:t>
      </w:r>
      <w:r w:rsidRPr="004A0441">
        <w:rPr>
          <w:rStyle w:val="StyleUnderline"/>
          <w:highlight w:val="green"/>
        </w:rPr>
        <w:t>seized and appropriated the Ainu people’s land</w:t>
      </w:r>
      <w:r w:rsidRPr="004A0441">
        <w:rPr>
          <w:rStyle w:val="StyleUnderline"/>
        </w:rPr>
        <w:t xml:space="preserve">, denied their means of subsistence, </w:t>
      </w:r>
      <w:r w:rsidRPr="004A0441">
        <w:rPr>
          <w:rStyle w:val="StyleUnderline"/>
          <w:highlight w:val="green"/>
        </w:rPr>
        <w:t>and</w:t>
      </w:r>
      <w:r w:rsidRPr="004A0441">
        <w:rPr>
          <w:rStyle w:val="StyleUnderline"/>
        </w:rPr>
        <w:t xml:space="preserve"> coerced them into becoming farmers, all of which </w:t>
      </w:r>
      <w:r w:rsidRPr="004A0441">
        <w:rPr>
          <w:rStyle w:val="StyleUnderline"/>
          <w:highlight w:val="green"/>
        </w:rPr>
        <w:t>resulted in the</w:t>
      </w:r>
      <w:r w:rsidRPr="004A0441">
        <w:rPr>
          <w:rStyle w:val="StyleUnderline"/>
        </w:rPr>
        <w:t xml:space="preserve"> rapid </w:t>
      </w:r>
      <w:r w:rsidRPr="004A0441">
        <w:rPr>
          <w:rStyle w:val="StyleUnderline"/>
          <w:highlight w:val="green"/>
        </w:rPr>
        <w:t>disappearance of Ainu communities</w:t>
      </w:r>
      <w:r w:rsidRPr="004A0441">
        <w:rPr>
          <w:rStyle w:val="StyleUnderline"/>
        </w:rPr>
        <w:t>.</w:t>
      </w:r>
      <w:r w:rsidRPr="009F2B81">
        <w:rPr>
          <w:sz w:val="16"/>
        </w:rPr>
        <w:t xml:space="preserve"> Gyō Shinya’s words in this article’s epigraph cogently sum up this process: </w:t>
      </w:r>
      <w:r w:rsidRPr="004A0441">
        <w:rPr>
          <w:rStyle w:val="StyleUnderline"/>
        </w:rPr>
        <w:t xml:space="preserve">“The Meiji </w:t>
      </w:r>
      <w:r w:rsidRPr="004A0441">
        <w:rPr>
          <w:rStyle w:val="StyleUnderline"/>
          <w:highlight w:val="green"/>
        </w:rPr>
        <w:t>government denied the Ainu their right to existence</w:t>
      </w:r>
      <w:r w:rsidRPr="004A0441">
        <w:rPr>
          <w:rStyle w:val="StyleUnderline"/>
        </w:rPr>
        <w:t xml:space="preserve"> by seizing their land.” He concludes, “The Ainu were increasingly subject to strong pressures of ‘ethnic extermination’ under the Meiji government.”</w:t>
      </w:r>
      <w:r w:rsidRPr="009F2B81">
        <w:rPr>
          <w:sz w:val="16"/>
        </w:rPr>
        <w:t xml:space="preserve">14 OPENING HOKKAIDO </w:t>
      </w:r>
      <w:r w:rsidRPr="004A0441">
        <w:rPr>
          <w:rStyle w:val="StyleUnderline"/>
        </w:rPr>
        <w:t xml:space="preserve">The first crucial step that the Meiji government (1868–1911) took toward the colonization of Ainu Mosir was expropriating its entire area in 1869, </w:t>
      </w:r>
      <w:r w:rsidRPr="004A0441">
        <w:rPr>
          <w:rStyle w:val="StyleUnderline"/>
          <w:highlight w:val="green"/>
        </w:rPr>
        <w:t>claiming</w:t>
      </w:r>
      <w:r w:rsidRPr="004A0441">
        <w:rPr>
          <w:rStyle w:val="StyleUnderline"/>
        </w:rPr>
        <w:t xml:space="preserve"> it as the “public property” of the emperor and rendering it </w:t>
      </w:r>
      <w:r w:rsidRPr="004A0441">
        <w:rPr>
          <w:rStyle w:val="StyleUnderline"/>
          <w:highlight w:val="green"/>
        </w:rPr>
        <w:t>terra nullius</w:t>
      </w:r>
      <w:r w:rsidRPr="004A0441">
        <w:rPr>
          <w:rStyle w:val="StyleUnderline"/>
        </w:rPr>
        <w:t xml:space="preserve"> or “masterless land” </w:t>
      </w:r>
      <w:r w:rsidRPr="009F2B81">
        <w:rPr>
          <w:sz w:val="16"/>
        </w:rPr>
        <w:t xml:space="preserve">(mushu no chi </w:t>
      </w:r>
      <w:r w:rsidRPr="009F2B81">
        <w:rPr>
          <w:sz w:val="16"/>
        </w:rPr>
        <w:t>無主の地</w:t>
      </w:r>
      <w:r w:rsidRPr="009F2B81">
        <w:rPr>
          <w:sz w:val="16"/>
        </w:rPr>
        <w:t xml:space="preserve">) in the Hokkaido Land Regulation of 1872. In 1871 the government identified the colonization of Ainu Mosir’s three major objectives: (1) to pacify the former samurai who suffered and resented their loss 13. Marx, Capital, 916. 14. Gyō Shinya, Ainu Minzoku Teikōshi [The history of Ainu resistance] (Tokyo: Kadokawa Bunko, 1973), 179. Settler Colonialism and Primitive Accumulation | 197 This content downloaded from 23.235.32.0 on Wed, 25 Nov 2015 05:04:02 AM All use subject to JSTOR Terms and Conditions of privileges in order to contain the ongoing civil war; (2) to assert Japan’s sovereignty over this northern island, which Russia had acknowledged in its 1867 treaty with the country, and use it as a military defense against Russia’s potential encroachment; and (3) to provide capital and labor necessary for the capitalist development of Japan. Based on its Hokkaido 10-year plan, the Hokkaido Development Agency established in 1869 encouraged the impoverished former samurai lords to migrate by distributing the land among them. But only about two thousand samurai, including their family members, had made the move by 1873, since most had no capital to settle and invest in the new land.15 Some samurai families stayed in Hokkaido, but many later returned to the mainland of Honshū. </w:t>
      </w:r>
      <w:r w:rsidRPr="004A0441">
        <w:rPr>
          <w:rStyle w:val="StyleUnderline"/>
        </w:rPr>
        <w:t>This expropriation of Ainu Mosir occurred in conjunction with the Japanese Government’s implementation of the land reform</w:t>
      </w:r>
      <w:r w:rsidRPr="009F2B81">
        <w:rPr>
          <w:sz w:val="16"/>
        </w:rPr>
        <w:t xml:space="preserve"> (chiso kaisei </w:t>
      </w:r>
      <w:r w:rsidRPr="009F2B81">
        <w:rPr>
          <w:sz w:val="16"/>
        </w:rPr>
        <w:t>地租改正</w:t>
      </w:r>
      <w:r w:rsidRPr="009F2B81">
        <w:rPr>
          <w:sz w:val="16"/>
        </w:rPr>
        <w:t xml:space="preserve">) of 1873, a linchpin of the country’s capitalist modernization. During the 1870s and early 1880s, the government collected 70 percent of its total revenues from the measure’s land tax, aiming to minimize the nation’s dependency on foreign capital for capitalist modernization projects. The land reform introduced the system of private property and a new centralized tax system to both the main Japanese islands and Hokkaido, bringing about substantively different but closely interrelated consequences for Japanese peasants and Ainu people.16 It engendered massive impoverishment and displacement of Japanese peasants and sharply bifurcated village communities into the wealthy and the poor. This drastic change spurred peasants’ migration to new lands such as Hokkaido as settlers and to cities as the reserve army of labor. </w:t>
      </w:r>
      <w:r w:rsidRPr="004A0441">
        <w:rPr>
          <w:rStyle w:val="StyleUnderline"/>
        </w:rPr>
        <w:t xml:space="preserve">In Hokkaido, the new land </w:t>
      </w:r>
      <w:r w:rsidRPr="004A0441">
        <w:rPr>
          <w:rStyle w:val="StyleUnderline"/>
          <w:highlight w:val="green"/>
        </w:rPr>
        <w:t>reform</w:t>
      </w:r>
      <w:r w:rsidRPr="004A0441">
        <w:rPr>
          <w:rStyle w:val="StyleUnderline"/>
        </w:rPr>
        <w:t xml:space="preserve"> accelerated the process of expropriating Ainu land—and thus </w:t>
      </w:r>
      <w:r w:rsidRPr="004A0441">
        <w:rPr>
          <w:rStyle w:val="StyleUnderline"/>
          <w:highlight w:val="green"/>
        </w:rPr>
        <w:t>destroyed the culture’s traditional means of survival</w:t>
      </w:r>
      <w:r w:rsidRPr="004A0441">
        <w:rPr>
          <w:rStyle w:val="StyleUnderline"/>
        </w:rPr>
        <w:t xml:space="preserve">, as neither the concept of private property nor that of farming had existed among the indigenous people. </w:t>
      </w:r>
      <w:r w:rsidRPr="009F2B81">
        <w:rPr>
          <w:sz w:val="16"/>
        </w:rPr>
        <w:t xml:space="preserve">Many Japanese peasant households were for the first time required to pay taxes in currency as they were given small properties to farm by the new government. In order to increase the land’s productivity enough to pay the stifling taxes, they borrowed from wealthy landlords to purchase fertilizer and modern tools. Many failed to make their payments, fell into heavy debt, and eventually lost their land. While landlords amassed more land and capital, and ultimately formed a new bourgeois class, the majority of the displaced peasants became 15. Ryō Okuyama, Shinkō Hokkaidōshi (Sapporo: Hoppō Shoin, 1950), 103. 16. The land tax was set at 3 percent but was reduced to 2.5 percent in 1877 after the government had faced strong opposition. This benefited landlords, not peasants, for the reasons explained in the text. 198 | CRITICAL HISTORICAL STUDIES FALL 2015 This content downloaded from 23.235.32.0 on Wed, 25 Nov 2015 05:04:02 AM All use subject to JSTOR Terms and Conditions tenant farmers working for their local landlord. After the Sino-Japanese war broke out in 1894, many would become wage laborers in factories, but from the 1870s to the early 1890s, the Japanese manufacturing industry was not yet large enough to absorb the surplus labor power generated by the new policies. A deflation policy implemented from 1882 to 1885 worsened conditions for the Japanese peasantry, ultimately dispossessing 10 percent of all peasant proprietors. The Meiji government implemented the drastic deflation policy under financial minister Masayoshi Matsukata to overcome the rapid decline in government revenue caused by high inflation. The Meiji government had printed an excess of money to cope with its increasing financial burden for the unification and industrialization of Japan. As the inflation cut the tax income’s value, the government reduced the amount of paper money by 23 percent between 1881 and 1885 and sold off all of its firms including a beer factory, a shipping company, and coal mines. While the privatization generated a surplus of 40 million yen, the deflation caused by the Matsukata policy displaced peasants and other impoverished common people such as merchants and artisans. </w:t>
      </w:r>
      <w:r w:rsidRPr="004A0441">
        <w:rPr>
          <w:rStyle w:val="StyleUnderline"/>
        </w:rPr>
        <w:t>To address their poverty and homelessness, the government established funding to enable displaced people to purchase land in Hokkaido. The funding spurred a large-scale migration of impoverished peasants to Ainu land</w:t>
      </w:r>
      <w:r w:rsidRPr="009F2B81">
        <w:rPr>
          <w:sz w:val="16"/>
        </w:rPr>
        <w:t xml:space="preserve">. Many ended up becoming wage laborers for capitalists or working as farmer-soldiers (tonden hei </w:t>
      </w:r>
      <w:r w:rsidRPr="009F2B81">
        <w:rPr>
          <w:sz w:val="16"/>
        </w:rPr>
        <w:t>屯田兵</w:t>
      </w:r>
      <w:r w:rsidRPr="009F2B81">
        <w:rPr>
          <w:sz w:val="16"/>
        </w:rPr>
        <w:t>) who assumed the dual duty of cultivation and military defense. The farming-militia system was originally proposed in 1870 by Kiyotaka Kuroda, a vice-chairman of the Hokkaido Development Agency, as a measure to further enforce the three main objectives of Japan’s colonial policy toward Hokkaido.17 But this system initially aimed to recruit former samurai of lower status who were thrown into economic difficulties after losing their status and privileges. It was only in the late 1870s that the system was made available to impoverished farmers and displaced peasants. In 1874, the Meiji government approved Kuroda’s proposal and announced the farming-militia system</w:t>
      </w:r>
      <w:r w:rsidRPr="004A0441">
        <w:rPr>
          <w:rStyle w:val="StyleUnderline"/>
        </w:rPr>
        <w:t>. About six thousand people were initially recruited.18 By 1899, 25 years later, 7,337 households, totaling nearly forty thousand people, had occupied Hokkaido under the program.19 Most settlers came from economically disadvantaged prefectures</w:t>
      </w:r>
      <w:r w:rsidRPr="009F2B81">
        <w:rPr>
          <w:sz w:val="16"/>
        </w:rPr>
        <w:t xml:space="preserve">, such as Toyama, Niigata, Ishikawa, Akita, Miyagi, and Aomori. They were provided with all sorts of sup17. Yoshio Matsushita, Tondenhei-sei shi (Tokyo: Satsuki Shobo, 1981), 143–52. 18. Ibid., 165. 19. Yoichi Komori, “Rule in the Name of ‘Protection’: Vocabulary of Colonialism,” in Reading Colonial Japan, ed. Michele M. Mason and Helen J. S. Lee (Stanford, CA: Stanford University Press, 2012), 68. Settler Colonialism and Primitive Accumulation | 199 This content downloaded from 23.235.32.0 on Wed, 25 Nov 2015 05:04:02 AM All use subject to JSTOR Terms and Conditions port and privileges, including start-up funds, traveling expenses, and funds for household items, farming implements, seeds, and land. Each farm household received 16 acres of arable land and was eligible to purchase up to 80 acres at a bargain price.20 A free, three-year supply of rice, vegetables, and medicines was guaranteed.21 </w:t>
      </w:r>
      <w:r w:rsidRPr="004A0441">
        <w:rPr>
          <w:rStyle w:val="StyleUnderline"/>
        </w:rPr>
        <w:t>The leaders of the Meiji government did not believe that the “</w:t>
      </w:r>
      <w:r w:rsidRPr="004A0441">
        <w:rPr>
          <w:rStyle w:val="StyleUnderline"/>
          <w:highlight w:val="green"/>
        </w:rPr>
        <w:t>development</w:t>
      </w:r>
      <w:r w:rsidRPr="004A0441">
        <w:rPr>
          <w:rStyle w:val="StyleUnderline"/>
        </w:rPr>
        <w:t xml:space="preserve">” of Hokkaido could be </w:t>
      </w:r>
      <w:r w:rsidRPr="004A0441">
        <w:rPr>
          <w:rStyle w:val="StyleUnderline"/>
          <w:highlight w:val="green"/>
        </w:rPr>
        <w:t>achieved</w:t>
      </w:r>
      <w:r w:rsidRPr="004A0441">
        <w:rPr>
          <w:rStyle w:val="StyleUnderline"/>
        </w:rPr>
        <w:t xml:space="preserve"> simply </w:t>
      </w:r>
      <w:r w:rsidRPr="004A0441">
        <w:rPr>
          <w:rStyle w:val="StyleUnderline"/>
          <w:highlight w:val="green"/>
        </w:rPr>
        <w:t>by occupying the land through expropriation</w:t>
      </w:r>
      <w:r w:rsidRPr="004A0441">
        <w:rPr>
          <w:rStyle w:val="StyleUnderline"/>
        </w:rPr>
        <w:t xml:space="preserve"> and aggressive migration policies. In fact, they considered it absolutely necessary to hire foreign experts in agronomy, civil engineering, education, geography, and mining. In 1870, Kuroda proposed hiring a number of experts who could assist the Meiji government in implementing an effective migration policy, land survey, and “opening” of the land by constructing railways, roads, and ports.</w:t>
      </w:r>
      <w:r w:rsidRPr="009F2B81">
        <w:rPr>
          <w:sz w:val="16"/>
        </w:rPr>
        <w:t xml:space="preserve"> “We must recruit the most talented personnel who are experienced in frontier development,” wrote Kuroda, since </w:t>
      </w:r>
      <w:r w:rsidRPr="004A0441">
        <w:rPr>
          <w:rStyle w:val="StyleUnderline"/>
        </w:rPr>
        <w:t>he considered the island’s development crucial to “lifting Japan above all modern nations and making its vitality shine in the world.”</w:t>
      </w:r>
      <w:r w:rsidRPr="009F2B81">
        <w:rPr>
          <w:sz w:val="16"/>
        </w:rPr>
        <w:t xml:space="preserve">22 He also urged the government to establish a study abroad program to nurture young talents necessary for the development of the colony. In the same year, the Japanese government approved Kuroda’s plan. </w:t>
      </w:r>
      <w:r w:rsidRPr="004A0441">
        <w:rPr>
          <w:rStyle w:val="StyleUnderline"/>
          <w:highlight w:val="green"/>
        </w:rPr>
        <w:t>United States experts were brought in</w:t>
      </w:r>
      <w:r w:rsidRPr="004A0441">
        <w:rPr>
          <w:rStyle w:val="StyleUnderline"/>
        </w:rPr>
        <w:t xml:space="preserve">, and all machines, tools, and raw materials necessary to “open” Hokkaido were purchased from the United States. </w:t>
      </w:r>
      <w:r w:rsidRPr="009F2B81">
        <w:rPr>
          <w:sz w:val="16"/>
        </w:rPr>
        <w:t xml:space="preserve">In 1871, </w:t>
      </w:r>
      <w:r w:rsidRPr="004A0441">
        <w:rPr>
          <w:rStyle w:val="StyleUnderline"/>
        </w:rPr>
        <w:t>Kuroda visited the United States looking for a leader in the initial exploration of Hokkaido.</w:t>
      </w:r>
      <w:r w:rsidRPr="009F2B81">
        <w:rPr>
          <w:sz w:val="16"/>
        </w:rPr>
        <w:t xml:space="preserve"> On President Ulysses Grant’s recommendation, Kuroda met with Horace Capron, who served in Grant’s administration as Commissioner of Agriculture, and successfully persuaded him to accept an appointment as special adviser to the Japanese government.23 Kuroda hired Capron for $10,000 per year and additional funds for expenses to undertake the mission</w:t>
      </w:r>
      <w:r w:rsidRPr="004A0441">
        <w:rPr>
          <w:rStyle w:val="StyleUnderline"/>
        </w:rPr>
        <w:t xml:space="preserve">. It is quite likely that Capron’s earlier </w:t>
      </w:r>
      <w:r w:rsidRPr="004A0441">
        <w:rPr>
          <w:rStyle w:val="StyleUnderline"/>
          <w:highlight w:val="green"/>
        </w:rPr>
        <w:t>experience managing the forced removal of Native Americans</w:t>
      </w:r>
      <w:r w:rsidRPr="004A0441">
        <w:rPr>
          <w:rStyle w:val="StyleUnderline"/>
        </w:rPr>
        <w:t xml:space="preserve">, including Delawares, Shawnees, Creeks, Comanches, Kickapoos, Wichitaws, and others, from Texas to new territories after the Mexican-American War </w:t>
      </w:r>
      <w:r w:rsidRPr="004A0441">
        <w:rPr>
          <w:rStyle w:val="StyleUnderline"/>
          <w:highlight w:val="green"/>
        </w:rPr>
        <w:t>appealed to</w:t>
      </w:r>
      <w:r w:rsidRPr="004A0441">
        <w:rPr>
          <w:rStyle w:val="StyleUnderline"/>
        </w:rPr>
        <w:t xml:space="preserve"> Kuroda and his government</w:t>
      </w:r>
      <w:r w:rsidRPr="009F2B81">
        <w:rPr>
          <w:sz w:val="16"/>
        </w:rPr>
        <w:t xml:space="preserve">.24 Capron remained in Japan from 1871 to 20. Hideki Asada, ed., Hokkaidō kaihatsu seisaku no rekishi, Meiji-hen (Sapporo: Ishikarigawa Samitto Jikko Iinkai, 2004), 27–29. 21. Hiroshi Ito, Tondenhei-mura no Hyakunen (Sapporo: Hokkaidō shinbunsha, 1979), 24–27; Komori, “Rule in the Name of ‘Protection,’” 66. 22. Ito, Tondenhei-mura no Hyakunen, 89–90. 23. Ibid., 109. 24. </w:t>
      </w:r>
      <w:r w:rsidRPr="004A0441">
        <w:rPr>
          <w:rStyle w:val="StyleUnderline"/>
        </w:rPr>
        <w:t>He often compared the Ainu with Native Americans</w:t>
      </w:r>
      <w:r w:rsidRPr="009F2B81">
        <w:rPr>
          <w:sz w:val="16"/>
        </w:rPr>
        <w:t xml:space="preserve"> in a more favorable light. He saw both as uncivilized but praised the former as polite and refined while complaining about the latter as savages. 200 | CRITICAL HISTORICAL STUDIES FALL 2015 This content downloaded from 23.235.32.0 on Wed, 25 Nov 2015 05:04:02 AM All use subject to JSTOR Terms and Conditions 1875 with a singular task: “find a best way to utilize the resources of Yesso [Ezo] for the material enrichment and elevation of imperial Japan.”25 As soon as Capron arrived, he established a demonstration farm in Tokyo to promote agriculture using American plants, crops, and livestock and soon invited more US experts in these fields to visit his facility. In his own travel party, Capron brought American civil engineer A.G. Warfield and chemist and geologist Thomas Anticell to investigate the soil quality and geography of Hokkaido. Before they embarked on the first expedition to Hokkaido, Capron and his scientific advisers made an extensive preliminary proposal based on the reports of the Hokkaido Development Agency, which later served as the groundwork for the Japanese government’s Hokkaido </w:t>
      </w:r>
      <w:r w:rsidRPr="004A0441">
        <w:rPr>
          <w:rStyle w:val="StyleUnderline"/>
        </w:rPr>
        <w:t xml:space="preserve">10-year plan:26 1. Hokkaido’s weather is similar to the more northern American States and is thus suitable for extensive farming. It is desirable to bring in more </w:t>
      </w:r>
      <w:r w:rsidRPr="004A0441">
        <w:rPr>
          <w:rStyle w:val="StyleUnderline"/>
          <w:highlight w:val="green"/>
        </w:rPr>
        <w:t>settlers</w:t>
      </w:r>
      <w:r w:rsidRPr="004A0441">
        <w:rPr>
          <w:rStyle w:val="StyleUnderline"/>
        </w:rPr>
        <w:t xml:space="preserve"> to fully </w:t>
      </w:r>
      <w:r w:rsidRPr="004A0441">
        <w:rPr>
          <w:rStyle w:val="StyleUnderline"/>
          <w:highlight w:val="green"/>
        </w:rPr>
        <w:t>utilize the wealth of natural resources</w:t>
      </w:r>
      <w:r w:rsidRPr="004A0441">
        <w:rPr>
          <w:rStyle w:val="StyleUnderline"/>
        </w:rPr>
        <w:t xml:space="preserve">. 2. A thorough land survey should be carried out and the law of private property should be introduced to settle matters related to land ownership. 3. Sapporo is the ideal place for the capital. 4. A machine factory needs to be built. It will help open a road that connects Ishikari and Muroran, Hakodate, and Sapporo. The </w:t>
      </w:r>
      <w:r w:rsidRPr="004A0441">
        <w:rPr>
          <w:rStyle w:val="StyleUnderline"/>
          <w:highlight w:val="green"/>
        </w:rPr>
        <w:t>machinery</w:t>
      </w:r>
      <w:r w:rsidRPr="004A0441">
        <w:rPr>
          <w:rStyle w:val="StyleUnderline"/>
        </w:rPr>
        <w:t xml:space="preserve"> shall (also) </w:t>
      </w:r>
      <w:r w:rsidRPr="004A0441">
        <w:rPr>
          <w:rStyle w:val="StyleUnderline"/>
          <w:highlight w:val="green"/>
        </w:rPr>
        <w:t>elevate and increase the value of human labor.</w:t>
      </w:r>
      <w:r w:rsidRPr="004A0441">
        <w:rPr>
          <w:rStyle w:val="StyleUnderline"/>
        </w:rPr>
        <w:t xml:space="preserve"> This is crucial for the wealth of a country is in proportion to its aggregate labor.</w:t>
      </w:r>
      <w:r w:rsidRPr="009F2B81">
        <w:rPr>
          <w:sz w:val="16"/>
        </w:rPr>
        <w:t xml:space="preserve"> 5. Silver and lead in the yu-rappu area, sulfur in southern Hokkaido, and coal in Ishikari are all valuable as an ever-increasing source of wealth. A Bureau of Mines should be established. But private management of the enterprise is more desirable for securing the highest productiveness, as proven in England and America. The government’s role is to be limited to enacting and enforcing the necessary laws for the regulation of mining interests and rights of property. 6. Barley, instead of rice, should be grown as the latter does not suit the weather. 7. Foreign farmers should be brought in to educate Japanese settlers about how to cultivate the land. 25. Horace Capron, Journal of Horace Capron: Expedition to Japan, 1871–1875 (Sapporo: Hokkaidō Shinbun, 1985), 43. 26. Horace Capron, Reports and Official Letters to the Kaitakushi (1875; Lexington, KY: ULAN Press, 2015), 41–52. Settler Colonialism and Primitive Accumulation | 201 This content downloaded from 23.235.32.0 on Wed, 25 Nov 2015 05:04:02 AM All use subject to JSTOR Terms and Conditions Based on these projections, in 1872, Capron and his team made a tour of Hokkaido (fig. 1). During the expedition, Capron wrote, “[Ezo] is a wonderful island. But its true value has not been sufficiently appreciated. It is rich in mineral resources, its fishery is unlimited, lumber has excellent quality, and agriculture has unlimited possibilities. . . . It could easily provide for several million people.”27 After returning to Tokyo, he advised Meiji leaders to invest in the development of coal mines, railroads, fishing, capital-intensive agriculture (including livestock), orchards, and irrigation systems, and to build public schools.28 He also urged them to hire more foreign experts and bring in foreign (American) farmers and capital to initiate and speed up the process. Kuroda and his government followed most of Capron’s advice, but chose not to pursue foreign labor and investment, as they feared that they could give the United States a toehold for the virtual colonization and control of Hokkaido. Capron himself began introducing capital-intensive farming, with American methods and implements, imported seeds for Western crops, and European breeds of livestock, including his favorite Devon and Durham cattle. He established experimental farms on Hokkaido, had the land surveyed for mineral deposits and farming opportunities, and recommended water, mill, and road improvements. In 1876, based on his advice, Sapporo Agricultural College— today, Hokkaido University—was established to foster new leaders and the skills needed for development.29 </w:t>
      </w:r>
      <w:r w:rsidRPr="004A0441">
        <w:rPr>
          <w:rStyle w:val="StyleUnderline"/>
          <w:highlight w:val="green"/>
        </w:rPr>
        <w:t>The Japanese settler colonization</w:t>
      </w:r>
      <w:r w:rsidRPr="004A0441">
        <w:rPr>
          <w:rStyle w:val="StyleUnderline"/>
        </w:rPr>
        <w:t xml:space="preserve"> of Hokkaido was thus outlined and facilitated by the joint forces of the Japanese state and US experts and technology. Japanese leaders focused on the occupation of Hokkaido through </w:t>
      </w:r>
      <w:r w:rsidRPr="004A0441">
        <w:rPr>
          <w:rStyle w:val="StyleUnderline"/>
          <w:highlight w:val="green"/>
        </w:rPr>
        <w:t>the systematic migration</w:t>
      </w:r>
      <w:r w:rsidRPr="004A0441">
        <w:rPr>
          <w:rStyle w:val="StyleUnderline"/>
        </w:rPr>
        <w:t xml:space="preserve"> of former samurai lords, samurai retainers, and ordinary citizens—in particular, displaced farmers and peasants—from the 1870s to the 1880s by supplying them with “free” land and financial support, while counting on American experts, who offered various technologies of colonization, to </w:t>
      </w:r>
      <w:r w:rsidRPr="004A0441">
        <w:rPr>
          <w:rStyle w:val="StyleUnderline"/>
          <w:highlight w:val="green"/>
        </w:rPr>
        <w:t>reshape Ainu Mosir</w:t>
      </w:r>
      <w:r w:rsidRPr="004A0441">
        <w:rPr>
          <w:rStyle w:val="StyleUnderline"/>
        </w:rPr>
        <w:t xml:space="preserve"> into a land suitable for Japan’s capitalist modernization.</w:t>
      </w:r>
    </w:p>
    <w:p w14:paraId="70AE3EB2" w14:textId="77777777" w:rsidR="009F2B81" w:rsidRPr="004A0441" w:rsidRDefault="009F2B81" w:rsidP="009F2B81">
      <w:pPr>
        <w:pStyle w:val="Heading4"/>
        <w:rPr>
          <w:rFonts w:cs="Calibri"/>
          <w:sz w:val="28"/>
          <w:szCs w:val="28"/>
        </w:rPr>
      </w:pPr>
      <w:r w:rsidRPr="004A0441">
        <w:rPr>
          <w:rFonts w:cs="Calibri"/>
          <w:sz w:val="28"/>
          <w:szCs w:val="28"/>
        </w:rPr>
        <w:t>The expansion of Japanese nuclear power rests on an assumption of settler sovereignty that calls for natives to sacrifice themselves for the good of the nation.</w:t>
      </w:r>
    </w:p>
    <w:p w14:paraId="67A838A2" w14:textId="77777777" w:rsidR="009F2B81" w:rsidRPr="004A0441" w:rsidRDefault="009F2B81" w:rsidP="009F2B81">
      <w:r w:rsidRPr="004A0441">
        <w:rPr>
          <w:rStyle w:val="Style13ptBold"/>
          <w:sz w:val="28"/>
        </w:rPr>
        <w:t xml:space="preserve">Sikina 16 </w:t>
      </w:r>
      <w:r w:rsidRPr="004A0441">
        <w:t xml:space="preserve">Maia Sikina, 10-18-2016, "From Muroran to Jaitapur: Energy Colonialism and Resistance to Nuclear Expansion in India and Japan," DiaNuke.org, </w:t>
      </w:r>
      <w:hyperlink r:id="rId35" w:history="1">
        <w:r w:rsidRPr="004A0441">
          <w:rPr>
            <w:rStyle w:val="Hyperlink"/>
          </w:rPr>
          <w:t>https://www.dianuke.org/muroran-jaitapur-energy-colonialism-resistance-nuclear-expansion-india-japan/</w:t>
        </w:r>
      </w:hyperlink>
      <w:r w:rsidRPr="004A0441">
        <w:t xml:space="preserve"> SM</w:t>
      </w:r>
    </w:p>
    <w:p w14:paraId="77DEA71A" w14:textId="5B423CC2" w:rsidR="009F2B81" w:rsidRPr="009F2B81" w:rsidRDefault="009F2B81" w:rsidP="009F2B81">
      <w:pPr>
        <w:rPr>
          <w:sz w:val="16"/>
        </w:rPr>
      </w:pPr>
      <w:r w:rsidRPr="009F2B81">
        <w:rPr>
          <w:sz w:val="16"/>
        </w:rPr>
        <w:t xml:space="preserve">If the twentieth century was shaped by resource contests for oil, </w:t>
      </w:r>
      <w:r w:rsidRPr="004A0441">
        <w:rPr>
          <w:rStyle w:val="StyleUnderline"/>
        </w:rPr>
        <w:t xml:space="preserve">the twenty-first century is being defined by an aggressive </w:t>
      </w:r>
      <w:r w:rsidRPr="004A0441">
        <w:rPr>
          <w:rStyle w:val="StyleUnderline"/>
          <w:highlight w:val="green"/>
        </w:rPr>
        <w:t>quest for nuclear</w:t>
      </w:r>
      <w:r w:rsidRPr="004A0441">
        <w:rPr>
          <w:rStyle w:val="StyleUnderline"/>
        </w:rPr>
        <w:t xml:space="preserve">, especially with emerging nations’ embrace of nuclear and arguments that nuclear </w:t>
      </w:r>
      <w:r w:rsidRPr="004A0441">
        <w:rPr>
          <w:rStyle w:val="StyleUnderline"/>
          <w:highlight w:val="green"/>
        </w:rPr>
        <w:t>energy is the preferred low carbon answer to climate change</w:t>
      </w:r>
      <w:r w:rsidRPr="009F2B81">
        <w:rPr>
          <w:sz w:val="16"/>
        </w:rPr>
        <w:t xml:space="preserve">. More than four decades and two oceans apart, </w:t>
      </w:r>
      <w:r w:rsidRPr="004A0441">
        <w:rPr>
          <w:rStyle w:val="StyleUnderline"/>
          <w:highlight w:val="green"/>
        </w:rPr>
        <w:t>indigenous Ainu</w:t>
      </w:r>
      <w:r w:rsidRPr="004A0441">
        <w:rPr>
          <w:rStyle w:val="StyleUnderline"/>
        </w:rPr>
        <w:t xml:space="preserve"> in Hokkaido</w:t>
      </w:r>
      <w:r w:rsidRPr="009F2B81">
        <w:rPr>
          <w:sz w:val="16"/>
        </w:rPr>
        <w:t xml:space="preserve">, Japan and fisherfolk and Adivasi in Maharashtra, India </w:t>
      </w:r>
      <w:r w:rsidRPr="004A0441">
        <w:rPr>
          <w:rStyle w:val="StyleUnderline"/>
          <w:highlight w:val="green"/>
        </w:rPr>
        <w:t>voiced</w:t>
      </w:r>
      <w:r w:rsidRPr="009F2B81">
        <w:rPr>
          <w:sz w:val="16"/>
        </w:rPr>
        <w:t xml:space="preserve"> shared </w:t>
      </w:r>
      <w:r w:rsidRPr="004A0441">
        <w:rPr>
          <w:rStyle w:val="StyleUnderline"/>
          <w:highlight w:val="green"/>
        </w:rPr>
        <w:t>concerns about how energy generated by</w:t>
      </w:r>
      <w:r w:rsidRPr="004A0441">
        <w:rPr>
          <w:rStyle w:val="StyleUnderline"/>
        </w:rPr>
        <w:t xml:space="preserve"> thermal and </w:t>
      </w:r>
      <w:r w:rsidRPr="004A0441">
        <w:rPr>
          <w:rStyle w:val="StyleUnderline"/>
          <w:highlight w:val="green"/>
        </w:rPr>
        <w:t>nuclear plants</w:t>
      </w:r>
      <w:r w:rsidRPr="004A0441">
        <w:rPr>
          <w:rStyle w:val="StyleUnderline"/>
        </w:rPr>
        <w:t xml:space="preserve"> erected in their backyards would </w:t>
      </w:r>
      <w:r w:rsidRPr="004A0441">
        <w:rPr>
          <w:rStyle w:val="StyleUnderline"/>
          <w:highlight w:val="green"/>
        </w:rPr>
        <w:t>put their livelihoods at risk</w:t>
      </w:r>
      <w:r w:rsidRPr="004A0441">
        <w:rPr>
          <w:rStyle w:val="StyleUnderline"/>
        </w:rPr>
        <w:t>. For Ainu</w:t>
      </w:r>
      <w:r w:rsidRPr="009F2B81">
        <w:rPr>
          <w:sz w:val="16"/>
        </w:rPr>
        <w:t xml:space="preserve"> in the 1970s, t</w:t>
      </w:r>
      <w:r w:rsidRPr="004A0441">
        <w:rPr>
          <w:rStyle w:val="StyleUnderline"/>
        </w:rPr>
        <w:t xml:space="preserve">hese concerns focused on the </w:t>
      </w:r>
      <w:r w:rsidRPr="004A0441">
        <w:rPr>
          <w:rStyle w:val="StyleUnderline"/>
          <w:highlight w:val="green"/>
        </w:rPr>
        <w:t>loss of habitat</w:t>
      </w:r>
      <w:r w:rsidRPr="004A0441">
        <w:rPr>
          <w:rStyle w:val="StyleUnderline"/>
        </w:rPr>
        <w:t xml:space="preserve"> for edible seaweeds, fisheries, </w:t>
      </w:r>
      <w:r w:rsidRPr="004A0441">
        <w:rPr>
          <w:rStyle w:val="StyleUnderline"/>
          <w:highlight w:val="green"/>
        </w:rPr>
        <w:t>and corresponding loss of livelihood</w:t>
      </w:r>
      <w:r w:rsidRPr="004A0441">
        <w:rPr>
          <w:rStyle w:val="StyleUnderline"/>
        </w:rPr>
        <w:t xml:space="preserve"> with the unwanted new neighbor of an oil-fired power plant. </w:t>
      </w:r>
      <w:r w:rsidRPr="009F2B81">
        <w:rPr>
          <w:sz w:val="16"/>
        </w:rPr>
        <w:t xml:space="preserve">For fisherfolk and farmers in 2016 Jaitapur, anxieties center on a group of six yet-unbuilt reactors, and how they will alter the region’s ecosystem by raising temperatures and introducing radioactive elements. These fisherfolk also fear a seismic accident or, worse, a nuclear meltdown. Moreover, for these farmers and fisherfolk, the government has already begun expropriating land by force, triggering loss of livelihood with insufficient resettlement funds. Each community is now intertwined in the morass of Japan’s and India’s development ideologies, then and now. Then In northern Japan’s Date in the late 1960s, the community was inflamed by plans to construct an oil-fired thermal power plant on the shoreline of one of Japan’s most productive fisheries. </w:t>
      </w:r>
      <w:r w:rsidRPr="004A0441">
        <w:rPr>
          <w:rStyle w:val="StyleUnderline"/>
          <w:highlight w:val="green"/>
        </w:rPr>
        <w:t>The national government</w:t>
      </w:r>
      <w:r w:rsidRPr="004A0441">
        <w:rPr>
          <w:rStyle w:val="StyleUnderline"/>
        </w:rPr>
        <w:t xml:space="preserve"> urged Hokkaido prefecture to push plant construction, </w:t>
      </w:r>
      <w:r w:rsidRPr="004A0441">
        <w:rPr>
          <w:rStyle w:val="StyleUnderline"/>
          <w:highlight w:val="green"/>
        </w:rPr>
        <w:t>arguing</w:t>
      </w:r>
      <w:r w:rsidRPr="004A0441">
        <w:rPr>
          <w:rStyle w:val="StyleUnderline"/>
        </w:rPr>
        <w:t xml:space="preserve"> that </w:t>
      </w:r>
      <w:r w:rsidRPr="004A0441">
        <w:rPr>
          <w:rStyle w:val="StyleUnderline"/>
          <w:highlight w:val="green"/>
        </w:rPr>
        <w:t>it needed a new energy supply</w:t>
      </w:r>
      <w:r w:rsidRPr="004A0441">
        <w:rPr>
          <w:rStyle w:val="StyleUnderline"/>
        </w:rPr>
        <w:t xml:space="preserve"> to support its burgeoning industrial sector, and Hokkaido, a former colonial territory, was ideally positioned for this new expansion. Indeed, </w:t>
      </w:r>
      <w:r w:rsidRPr="004A0441">
        <w:rPr>
          <w:rStyle w:val="StyleUnderline"/>
          <w:highlight w:val="green"/>
        </w:rPr>
        <w:t>the</w:t>
      </w:r>
      <w:r w:rsidRPr="004A0441">
        <w:rPr>
          <w:rStyle w:val="StyleUnderline"/>
        </w:rPr>
        <w:t xml:space="preserve"> electric </w:t>
      </w:r>
      <w:r w:rsidRPr="004A0441">
        <w:rPr>
          <w:rStyle w:val="StyleUnderline"/>
          <w:highlight w:val="green"/>
        </w:rPr>
        <w:t>utility accused protesters of being “anti-progress”</w:t>
      </w:r>
      <w:r w:rsidRPr="004A0441">
        <w:rPr>
          <w:rStyle w:val="StyleUnderline"/>
        </w:rPr>
        <w:t xml:space="preserve"> and “anti-modernity,” </w:t>
      </w:r>
      <w:r w:rsidRPr="004A0441">
        <w:rPr>
          <w:rStyle w:val="StyleUnderline"/>
          <w:highlight w:val="green"/>
        </w:rPr>
        <w:t>and urged them to sacrifice themselves</w:t>
      </w:r>
      <w:r w:rsidRPr="004A0441">
        <w:rPr>
          <w:rStyle w:val="StyleUnderline"/>
        </w:rPr>
        <w:t>, and their fisheries</w:t>
      </w:r>
      <w:r w:rsidRPr="004A0441">
        <w:rPr>
          <w:rStyle w:val="StyleUnderline"/>
          <w:highlight w:val="green"/>
        </w:rPr>
        <w:t>, for the nation.</w:t>
      </w:r>
      <w:r w:rsidRPr="004A0441">
        <w:rPr>
          <w:rStyle w:val="StyleUnderline"/>
        </w:rPr>
        <w:t>[4] And yet the Date fisheries union, led by a group of young Ainu fishermen in Usu, was deeply concerned about pollution of the airways and local marine life</w:t>
      </w:r>
      <w:r w:rsidRPr="009F2B81">
        <w:rPr>
          <w:sz w:val="16"/>
        </w:rPr>
        <w:t xml:space="preserve">. Should the plant be built, release of heated water from its outtake pipes would elevate ocean temperatures between 8-10 degrees Celsius, which would eliminate several species of plankton, and thus impact edible seaweeds and marine products like fish, all vulnerable to minute changes in the environment.[5] In local ecology study sessions residents had learned that heavy oil combustion would pollute not only the waterways, but the airways as well. </w:t>
      </w:r>
      <w:r w:rsidRPr="004A0441">
        <w:rPr>
          <w:rStyle w:val="StyleUnderline"/>
        </w:rPr>
        <w:t xml:space="preserve">Release of sulfur dioxide into the atmosphere was projected to cause irreparable damage to the local ecosystem. Fisheries union member Shiiyama Iwao argued, “As fisherfolk we depend on a living ocean, an ocean that feeds us protein and provides our livelihood. If the ocean ecosystem is ruined, we will be forced to depend on imports, and we fishermen will be out of a job.”[6] Quietly and </w:t>
      </w:r>
      <w:r w:rsidRPr="004A0441">
        <w:rPr>
          <w:rStyle w:val="StyleUnderline"/>
          <w:highlight w:val="green"/>
        </w:rPr>
        <w:t>with complete disregard for the growing opposition</w:t>
      </w:r>
      <w:r w:rsidRPr="004A0441">
        <w:rPr>
          <w:rStyle w:val="StyleUnderline"/>
        </w:rPr>
        <w:t xml:space="preserve"> among fisherfolk, farmers, doctors, and teachers unions, Date Town </w:t>
      </w:r>
      <w:r w:rsidRPr="004A0441">
        <w:rPr>
          <w:rStyle w:val="StyleUnderline"/>
          <w:highlight w:val="green"/>
        </w:rPr>
        <w:t>Council voted unanimously in favor of the plant</w:t>
      </w:r>
      <w:r w:rsidRPr="004A0441">
        <w:rPr>
          <w:rStyle w:val="StyleUnderline"/>
        </w:rPr>
        <w:t>’s construction</w:t>
      </w:r>
      <w:r w:rsidRPr="009F2B81">
        <w:rPr>
          <w:sz w:val="16"/>
        </w:rPr>
        <w:t xml:space="preserve"> in February 1970, and in June 1972, they signed a “Pollution Prevention Agreement” with Hokkaido Electric Power Company (HEPCO), the plant operator.[7] Citizen anger escalated and determination to stop the plant’s construction fostered new strategies. In July 1972, some 56 local citizens sued for an injunction to block plant construction. In what became known as the “Environmental Rights” case, the plaintiffs argued that they possessed the constitutional right to enjoy a favorable environment, rooted in their right to life, liberty, and happiness (Article 13), and their right to personal security (Article 35).[8] These, they argued, would be obstructed by the plant. Illuminating the necessity of a healthy ecosystem to ensure viable fisheries, and thus economic survival, the plaintiff’s group linked environmental vitality to human survival, and thus a healthy environment as a basic human right for those employed in primary industries. The fisherman’s demands and the “environmental rights” case came at a moment in the 1970s when the nation’s embrace of development ideology and scapegoating of its rural margins had begun to raise serious questions about industrial modernity and trigger public outcry.[9] With Japan’s embrace of rapid-fire economic growth in the postwar era it appeared to have mortgaged its countryside. Newcomer toxic industries (1950s-1970s) such as petrochemicals, chemical fertilizers, mining, and heavy industries had choked Japan’s rural arteries, hollowing out sacrifice zones in regions of former abundance. These sacrifice zones became global icons of industrial excess and misplaced priorities. Many became household names: Yokkaichi (asthma). Ashio (copper mines). Toyama’s “Ouch Ouch Disease” (cadmium). Toroku (arsenic). Narita International Airport (Sanrizuka protest movement). And most notoriously, Minamata (mercury poisoning). Back in Date, </w:t>
      </w:r>
      <w:r w:rsidRPr="004A0441">
        <w:rPr>
          <w:rStyle w:val="StyleUnderline"/>
        </w:rPr>
        <w:t>lo</w:t>
      </w:r>
      <w:r w:rsidRPr="004A0441">
        <w:rPr>
          <w:rStyle w:val="StyleUnderline"/>
          <w:highlight w:val="green"/>
        </w:rPr>
        <w:t>cal fishermen and citizen groups engaged in intense civil disobedience</w:t>
      </w:r>
      <w:r w:rsidRPr="004A0441">
        <w:rPr>
          <w:rStyle w:val="StyleUnderline"/>
        </w:rPr>
        <w:t xml:space="preserve"> </w:t>
      </w:r>
      <w:r w:rsidRPr="009F2B81">
        <w:rPr>
          <w:sz w:val="16"/>
        </w:rPr>
        <w:t xml:space="preserve">between 1973 and 1978. </w:t>
      </w:r>
      <w:r w:rsidRPr="004A0441">
        <w:rPr>
          <w:rStyle w:val="StyleUnderline"/>
        </w:rPr>
        <w:t xml:space="preserve">Theirs was an </w:t>
      </w:r>
      <w:r w:rsidRPr="004A0441">
        <w:rPr>
          <w:rStyle w:val="StyleUnderline"/>
          <w:highlight w:val="green"/>
        </w:rPr>
        <w:t>embodied resistance</w:t>
      </w:r>
      <w:r w:rsidRPr="004A0441">
        <w:rPr>
          <w:rStyle w:val="StyleUnderline"/>
        </w:rPr>
        <w:t xml:space="preserve"> in the fullest: they </w:t>
      </w:r>
      <w:r w:rsidRPr="004A0441">
        <w:rPr>
          <w:rStyle w:val="StyleUnderline"/>
          <w:highlight w:val="green"/>
        </w:rPr>
        <w:t>placed bodies on the line in front of backhoes, staged sit-ins</w:t>
      </w:r>
      <w:r w:rsidRPr="004A0441">
        <w:rPr>
          <w:rStyle w:val="StyleUnderline"/>
        </w:rPr>
        <w:t xml:space="preserve"> to block cement mixers, and then </w:t>
      </w:r>
      <w:r w:rsidRPr="004A0441">
        <w:rPr>
          <w:rStyle w:val="StyleUnderline"/>
          <w:highlight w:val="green"/>
        </w:rPr>
        <w:t>barricaded construction</w:t>
      </w:r>
      <w:r w:rsidRPr="004A0441">
        <w:rPr>
          <w:rStyle w:val="StyleUnderline"/>
        </w:rPr>
        <w:t xml:space="preserve"> of the port with their most prized asset, their fishing boats. Much to the chagrin of the opposition movement which had now expanded to include students and workers across Hokkaido, the courts ruled against the plaintiffs</w:t>
      </w:r>
      <w:r w:rsidRPr="009F2B81">
        <w:rPr>
          <w:sz w:val="16"/>
        </w:rPr>
        <w:t xml:space="preserve">, overturning the “environmental rights” lawsuit in 1980.[10] Despite this loss, Date City incorporated “Environmental Rights” under its municipal charter, and the notion of “rights to protect the environment” to ensure livelihood security began to travel across Japan. Date Thermal Power Station has been feeding Hokkaido’s electrical grid since 1978. Yet in 2004, Date only provided 4.4% of Hokkaido’s total power supply. After the 3.11 Fukushima nuclear accident and with the ongoing shutdown of Tomari’s three reactor units in Hokkaido, Date is now supplying some 12-13% of HEPCO’s total output, alongside five other thermal plants, together generating roughly 63% of HEPCO’s total. Yet, expressing a concern that the company did not have at the time of construction, HEPCO is now worried about Date’s carbon footprint and would prefer that the Tomari reactors be restarted, lowering Date’s contribution to 4%, according to HEPCO.[11] Despite Hokkaido’s abundance of renewable energy potential, including wind, solar, and geothermal, which presently provide a combined total of 15 megawatts, HEPCO now focuses on nuclear as the preferred energy source. Now: Japan pressurevesselmanufacture A reactor pressure vessel under manufacture. The vessel head with control rod apparatus protruding is in the foreground. Source: WNN </w:t>
      </w:r>
      <w:r w:rsidRPr="004A0441">
        <w:rPr>
          <w:rStyle w:val="StyleUnderline"/>
        </w:rPr>
        <w:t xml:space="preserve">This 12-13% of HEPCO’s </w:t>
      </w:r>
      <w:r w:rsidRPr="004A0441">
        <w:rPr>
          <w:rStyle w:val="StyleUnderline"/>
          <w:highlight w:val="green"/>
        </w:rPr>
        <w:t>electric power, wrought from these clashes</w:t>
      </w:r>
      <w:r w:rsidRPr="004A0441">
        <w:rPr>
          <w:rStyle w:val="StyleUnderline"/>
        </w:rPr>
        <w:t xml:space="preserve"> between opposition comprised of Ainu, fisheries and farmer’s unions, teachers, doctors, and students, and pro-plant factions in HEPCO and the Date Chamber of Commerce, now </w:t>
      </w:r>
      <w:r w:rsidRPr="004A0441">
        <w:rPr>
          <w:rStyle w:val="StyleUnderline"/>
          <w:highlight w:val="green"/>
        </w:rPr>
        <w:t>feeds the engines of Japan’s nuclear</w:t>
      </w:r>
      <w:r w:rsidRPr="004A0441">
        <w:rPr>
          <w:rStyle w:val="StyleUnderline"/>
        </w:rPr>
        <w:t xml:space="preserve"> and </w:t>
      </w:r>
      <w:r w:rsidRPr="004A0441">
        <w:rPr>
          <w:rStyle w:val="StyleUnderline"/>
          <w:highlight w:val="green"/>
        </w:rPr>
        <w:t>development</w:t>
      </w:r>
      <w:r w:rsidRPr="004A0441">
        <w:rPr>
          <w:rStyle w:val="StyleUnderline"/>
        </w:rPr>
        <w:t xml:space="preserve"> aid exports to Jaitapur, Kovvada and beyond</w:t>
      </w:r>
      <w:r w:rsidRPr="009F2B81">
        <w:rPr>
          <w:sz w:val="16"/>
        </w:rPr>
        <w:t>. Date’s neighboring town is Muroran, home of the renowned Japanese nuclear components manufacturer, Japan Steel Works (JSW).[12] Today, JSW is renowned for its state-of-the-art technology in single-forging the calandria, or the reactor pressure vessel (RPV), as a seamless chamber.[13] JSW’s Hokkaido plant is the only heavy forging operation equipped to manufacture the innermost piece of the large-size reactor containment vessel, forged from a 600-ton ingot, a technological feat which is designed to reduce radiation exposure and ensure longer-term integrity of nuclear reactors. As such, JSW currently retains some 80% of global market holdings for calandria production.</w:t>
      </w:r>
    </w:p>
    <w:p w14:paraId="0CAE6B80" w14:textId="67D88120" w:rsidR="0081624C" w:rsidRPr="009B34F3" w:rsidRDefault="0081624C" w:rsidP="0081624C">
      <w:pPr>
        <w:pStyle w:val="Heading4"/>
        <w:rPr>
          <w:rFonts w:cs="Calibri"/>
        </w:rPr>
      </w:pPr>
      <w:r w:rsidRPr="009B34F3">
        <w:rPr>
          <w:rFonts w:cs="Calibri"/>
        </w:rPr>
        <w:t>The native Ainu in Japan have been systematically erased from public consciousness by Japanese settlers.</w:t>
      </w:r>
    </w:p>
    <w:p w14:paraId="1A5EBDAE" w14:textId="77777777" w:rsidR="0081624C" w:rsidRPr="009B34F3" w:rsidRDefault="0081624C" w:rsidP="0081624C">
      <w:r w:rsidRPr="009B34F3">
        <w:rPr>
          <w:rStyle w:val="Style13ptBold"/>
        </w:rPr>
        <w:t xml:space="preserve">Cobb 5/20 </w:t>
      </w:r>
      <w:r w:rsidRPr="009B34F3">
        <w:t xml:space="preserve">Ellie Cobb, 5-20-2020, "Japan’s forgotten indigenous people," No Publication, </w:t>
      </w:r>
      <w:hyperlink r:id="rId36" w:history="1">
        <w:r w:rsidRPr="009B34F3">
          <w:rPr>
            <w:rStyle w:val="Hyperlink"/>
          </w:rPr>
          <w:t>http://www.bbc.com/travel/story/20200519-japans-forgotten-indigenous-people</w:t>
        </w:r>
      </w:hyperlink>
      <w:r w:rsidRPr="009B34F3">
        <w:t xml:space="preserve"> SM</w:t>
      </w:r>
    </w:p>
    <w:p w14:paraId="3F9F8E2F" w14:textId="77777777" w:rsidR="0081624C" w:rsidRPr="0081624C" w:rsidRDefault="0081624C" w:rsidP="0081624C">
      <w:pPr>
        <w:rPr>
          <w:sz w:val="16"/>
        </w:rPr>
      </w:pPr>
      <w:r w:rsidRPr="0081624C">
        <w:rPr>
          <w:sz w:val="16"/>
        </w:rPr>
        <w:t xml:space="preserve">Kimiko Naraki is 70 but looks decades younger. She is Ainu, an indigenous people who now live mostly on Hokkaido, Japan’s northernmost island, but whose lands once spanned from northern Honshu (the Japanese mainland) north to Sakhalin and the Kuril Islands (which are now a disputed part of the Russian Federation). </w:t>
      </w:r>
      <w:r w:rsidRPr="009B34F3">
        <w:rPr>
          <w:rStyle w:val="StyleUnderline"/>
        </w:rPr>
        <w:t xml:space="preserve">The </w:t>
      </w:r>
      <w:r w:rsidRPr="009B34F3">
        <w:rPr>
          <w:rStyle w:val="StyleUnderline"/>
          <w:highlight w:val="green"/>
        </w:rPr>
        <w:t>Ainu</w:t>
      </w:r>
      <w:r w:rsidRPr="009B34F3">
        <w:rPr>
          <w:rStyle w:val="StyleUnderline"/>
        </w:rPr>
        <w:t xml:space="preserve"> have long been of interest to anthropologists because of their </w:t>
      </w:r>
      <w:r w:rsidRPr="009B34F3">
        <w:rPr>
          <w:rStyle w:val="StyleUnderline"/>
          <w:highlight w:val="green"/>
        </w:rPr>
        <w:t>cultural, linguistic and physical identity</w:t>
      </w:r>
      <w:r w:rsidRPr="009B34F3">
        <w:rPr>
          <w:rStyle w:val="StyleUnderline"/>
        </w:rPr>
        <w:t xml:space="preserve">, but most travellers will not have heard of them. That’s because although they were the earliest settlers of Hokkaido, they </w:t>
      </w:r>
      <w:r w:rsidRPr="009B34F3">
        <w:rPr>
          <w:rStyle w:val="StyleUnderline"/>
          <w:highlight w:val="green"/>
        </w:rPr>
        <w:t>were oppressed and marginalised by Japanese rule for centuries</w:t>
      </w:r>
      <w:r w:rsidRPr="009B34F3">
        <w:rPr>
          <w:rStyle w:val="StyleUnderline"/>
        </w:rPr>
        <w:t xml:space="preserve">. </w:t>
      </w:r>
      <w:r w:rsidRPr="0081624C">
        <w:rPr>
          <w:sz w:val="16"/>
        </w:rPr>
        <w:t xml:space="preserve">Shiretoko National Park in Hokkaido was a traditional Ainu hunting and fishing area (Credit: Credit: Azuki25/Getty Images) Shiretoko National Park in Hokkaido was a traditional Ainu hunting and fishing area (Credit: Azuki25/Getty Images) The Ainu have had a difficult history. Their origins are murky, but some scholars believe they are descendants of an indigenous population that once spread across northern Asia. The Ainu called Hokkaido “Ainu Moshiri” (“Land of the Ainu”), and their original occupation was hunting, foraging and fishing, like many indigenous people across the world. They mainly lived along Hokkaido’s warmer southern coast and traded with the Japanese. But after the Meiji Restoration (about 150 years ago), people from mainland Japan started emigrating to Hokkaido as Japan colonised the northernmost island, and discriminatory practices such as the 1899 Hokkaido Former Aborigines Protection Act displaced the Ainu from their traditional lands to the mountainous barren area in the island’s centre. “It’s a very ugly story,” said Professor Kunihiko Yoshida, law professor at Hokkaido University. </w:t>
      </w:r>
      <w:r w:rsidRPr="009B34F3">
        <w:rPr>
          <w:rStyle w:val="StyleUnderline"/>
          <w:highlight w:val="green"/>
        </w:rPr>
        <w:t>Forced into agriculture</w:t>
      </w:r>
      <w:r w:rsidRPr="009B34F3">
        <w:rPr>
          <w:rStyle w:val="StyleUnderline"/>
        </w:rPr>
        <w:t xml:space="preserve">, they were </w:t>
      </w:r>
      <w:r w:rsidRPr="009B34F3">
        <w:rPr>
          <w:rStyle w:val="StyleUnderline"/>
          <w:highlight w:val="green"/>
        </w:rPr>
        <w:t>no longer able to fish</w:t>
      </w:r>
      <w:r w:rsidRPr="009B34F3">
        <w:rPr>
          <w:rStyle w:val="StyleUnderline"/>
        </w:rPr>
        <w:t xml:space="preserve"> for salmon </w:t>
      </w:r>
      <w:r w:rsidRPr="009B34F3">
        <w:rPr>
          <w:rStyle w:val="StyleUnderline"/>
          <w:highlight w:val="green"/>
        </w:rPr>
        <w:t>in their rivers and hunt</w:t>
      </w:r>
      <w:r w:rsidRPr="009B34F3">
        <w:rPr>
          <w:rStyle w:val="StyleUnderline"/>
        </w:rPr>
        <w:t xml:space="preserve"> deer on </w:t>
      </w:r>
      <w:r w:rsidRPr="009B34F3">
        <w:rPr>
          <w:rStyle w:val="StyleUnderline"/>
          <w:highlight w:val="green"/>
        </w:rPr>
        <w:t>their land</w:t>
      </w:r>
      <w:r w:rsidRPr="009B34F3">
        <w:rPr>
          <w:rStyle w:val="StyleUnderline"/>
        </w:rPr>
        <w:t xml:space="preserve">, Yoshida said. They were </w:t>
      </w:r>
      <w:r w:rsidRPr="009B34F3">
        <w:rPr>
          <w:rStyle w:val="StyleUnderline"/>
          <w:highlight w:val="green"/>
        </w:rPr>
        <w:t>required to adopt Japanese names, speak the Japanese language and</w:t>
      </w:r>
      <w:r w:rsidRPr="009B34F3">
        <w:rPr>
          <w:rStyle w:val="StyleUnderline"/>
        </w:rPr>
        <w:t xml:space="preserve"> were slowly </w:t>
      </w:r>
      <w:r w:rsidRPr="009B34F3">
        <w:rPr>
          <w:rStyle w:val="StyleUnderline"/>
          <w:highlight w:val="green"/>
        </w:rPr>
        <w:t>stripped of their culture and traditions</w:t>
      </w:r>
      <w:r w:rsidRPr="009B34F3">
        <w:rPr>
          <w:rStyle w:val="StyleUnderline"/>
        </w:rPr>
        <w:t xml:space="preserve">, including their beloved bear ceremony. Due to the wide </w:t>
      </w:r>
      <w:r w:rsidRPr="009B34F3">
        <w:rPr>
          <w:rStyle w:val="StyleUnderline"/>
          <w:highlight w:val="green"/>
        </w:rPr>
        <w:t>stigmatisation</w:t>
      </w:r>
      <w:r w:rsidRPr="009B34F3">
        <w:rPr>
          <w:rStyle w:val="StyleUnderline"/>
        </w:rPr>
        <w:t xml:space="preserve">, many Ainu </w:t>
      </w:r>
      <w:r w:rsidRPr="009B34F3">
        <w:rPr>
          <w:rStyle w:val="StyleUnderline"/>
          <w:highlight w:val="green"/>
        </w:rPr>
        <w:t>hid their ancestry</w:t>
      </w:r>
      <w:r w:rsidRPr="009B34F3">
        <w:rPr>
          <w:rStyle w:val="StyleUnderline"/>
        </w:rPr>
        <w:t xml:space="preserve">. And the long-term effects are clear to see today, with much of the </w:t>
      </w:r>
      <w:r w:rsidRPr="009B34F3">
        <w:rPr>
          <w:rStyle w:val="StyleUnderline"/>
          <w:highlight w:val="green"/>
        </w:rPr>
        <w:t>Ainu population remaining poor and politically disenfranchised</w:t>
      </w:r>
      <w:r w:rsidRPr="009B34F3">
        <w:rPr>
          <w:rStyle w:val="StyleUnderline"/>
        </w:rPr>
        <w:t xml:space="preserve">, with much of their </w:t>
      </w:r>
      <w:r w:rsidRPr="009B34F3">
        <w:rPr>
          <w:rStyle w:val="StyleUnderline"/>
          <w:highlight w:val="green"/>
        </w:rPr>
        <w:t>ancestral knowledge lost</w:t>
      </w:r>
      <w:r w:rsidRPr="009B34F3">
        <w:rPr>
          <w:rStyle w:val="StyleUnderline"/>
        </w:rPr>
        <w:t xml:space="preserve">. Among other nefarious practices, Japanese researchers ransacked Ainu graves from the late 19th Century to the 1960s, amassing huge collections of Ainu remains for their study and never returning the bones. </w:t>
      </w:r>
      <w:r w:rsidRPr="0081624C">
        <w:rPr>
          <w:sz w:val="16"/>
        </w:rPr>
        <w:t xml:space="preserve">The Ainu built their homes along rivers or by the sea where water was plentiful and safe from natural disasters (Credit: Credit: Toshifumi Kitamura/Getty Images) The Ainu built their homes along rivers or by the sea where water was plentiful and safe from natural disasters (Credit: Toshifumi Kitamura/Getty Images) Recently, however, things have started to look up for the Ainu. </w:t>
      </w:r>
      <w:r w:rsidRPr="009B34F3">
        <w:rPr>
          <w:rStyle w:val="StyleUnderline"/>
        </w:rPr>
        <w:t>In April 2019, they were legally recognised as an indigenous people of Japan by the Japanese government, after many years of deliberation</w:t>
      </w:r>
      <w:r w:rsidRPr="0081624C">
        <w:rPr>
          <w:sz w:val="16"/>
        </w:rPr>
        <w:t xml:space="preserve">, which has resulted in a more positive appreciation of Ainu culture and renewed pride in their language and heritage. "It is important to protect the honour and dignity of the Ainu people and to hand those down to the next generation to realise a vibrant society with diverse values," said government spokesman Yoshihide Suga, as reported in The Straits Times. Naraki continued showing us around the Ainu kotan (village). Still smiling, she pointed to a wooden, cupboard-like structure. “This is the toilet for the men,” she said, giggling. Next to it was a smaller, teepee-style hut. “And this one is for the women.” </w:t>
      </w:r>
      <w:r w:rsidRPr="009B34F3">
        <w:rPr>
          <w:rStyle w:val="StyleUnderline"/>
        </w:rPr>
        <w:t xml:space="preserve">I want to tell the world that Japan has indigenous people </w:t>
      </w:r>
      <w:r w:rsidRPr="0081624C">
        <w:rPr>
          <w:sz w:val="16"/>
        </w:rPr>
        <w:t xml:space="preserve">Naraki leads tours of this kotan to teach visitors about her culture. It is part of the Sapporo Pirka Kotan (Ainu Culture Promotion Centre), Japan’s first municipal facility featuring indigenous people, where visitors can experience Ainu handicrafts, watch traditional dancing and imagine traditional Ainu life when this area was a vast wilderness and the people lived on and with the land. Located approximately 40 minutes by car from downtown Sapporo, Hokkaido’s capital city, the centre was opened in 2003 to teach both other Japanese and foreign visitors about Ainu culture and spread their message to the world. “97% of Ainu are underground. But the people who come here to events are very proud of their culture,” said Jeffry Gayman, an educational anthropologist at Hokkaido University who has been working with the Ainu for 15 years. The Ainu were assimilated into Japanese society and their traditional tattoos and other customs banned (Credit: Credit: Michele and Tom Grimm/Alamy) </w:t>
      </w:r>
      <w:r w:rsidRPr="009B34F3">
        <w:rPr>
          <w:rStyle w:val="StyleUnderline"/>
        </w:rPr>
        <w:t xml:space="preserve">The </w:t>
      </w:r>
      <w:r w:rsidRPr="009B34F3">
        <w:rPr>
          <w:rStyle w:val="StyleUnderline"/>
          <w:highlight w:val="green"/>
        </w:rPr>
        <w:t>Ainu were assimilated into Japanese society</w:t>
      </w:r>
      <w:r w:rsidRPr="009B34F3">
        <w:rPr>
          <w:rStyle w:val="StyleUnderline"/>
        </w:rPr>
        <w:t xml:space="preserve"> and their </w:t>
      </w:r>
      <w:r w:rsidRPr="009B34F3">
        <w:rPr>
          <w:rStyle w:val="StyleUnderline"/>
          <w:highlight w:val="green"/>
        </w:rPr>
        <w:t xml:space="preserve">traditional tattoos and </w:t>
      </w:r>
      <w:r w:rsidRPr="009B34F3">
        <w:rPr>
          <w:rStyle w:val="StyleUnderline"/>
        </w:rPr>
        <w:t xml:space="preserve">other </w:t>
      </w:r>
      <w:r w:rsidRPr="009B34F3">
        <w:rPr>
          <w:rStyle w:val="StyleUnderline"/>
          <w:highlight w:val="green"/>
        </w:rPr>
        <w:t>customs banned</w:t>
      </w:r>
      <w:r w:rsidRPr="0081624C">
        <w:rPr>
          <w:sz w:val="16"/>
        </w:rPr>
        <w:t xml:space="preserve"> (Credit: Michele and Tom Grimm/Alamy) The pride is especially evident in the centre’s small, well-kept museum, where Ainu artefacts, such as traditional clothing and tools, are carefully displayed. Upstairs are rooms where visitors can join workshops on Ainu embroidery or learn how to make the traditional Ainu musical instrument mukkuri (a bamboo mouth harp). By hosting events, members of the community are able to educate the wider world on their history and situation. “</w:t>
      </w:r>
      <w:r w:rsidRPr="009B34F3">
        <w:rPr>
          <w:rStyle w:val="StyleUnderline"/>
        </w:rPr>
        <w:t>If I try to tell people about Ainu rights and empowerment, no-one is interested.</w:t>
      </w:r>
      <w:r w:rsidRPr="0081624C">
        <w:rPr>
          <w:sz w:val="16"/>
        </w:rPr>
        <w:t xml:space="preserve"> But when people see our dancing or music, it makes them interested in learning more about us,” explained Ryoko Tahara, an Ainu activist and president of the Ainu Women’s Association. You may also be interested in: • Japan's mysterious 'lake of the gods' • The indigenous communities that predicted Covid-19 • Japan's formula for life satisfaction Although this centre is a significant step in sharing Ainu culture nationally and internationally, no-one lives here. The kotan is a replica to show people what traditional Ainu life was like. Only a few isolated neighbourhood pockets of Ainu people remain, scattered across Hokkaido, with most of the estimated 20,000 Ainu (there are no official figures) assimilated into cities and towns around the island. However, travellers who look carefully will be able to see traces of their culture everywhere. Many place names in Hokkaido have Ainu origins, such as “Sapporo”, which comes from the Ainu words sat (dry), poro (large) and pet (river) due to its location around the Toyohira River; or “Shiretoko” – a peninsula that sticks out from Hokkaido’s north-eastern tip – which can be translated as “of the ground” (siri) and “protruding point” (etuk). The Ainu worship the bear as a sacred animal, incorporating them into their architecture and traditions (Credit: Credit: DEA/W BUSS/Getty Images) The Ainu worship the bear as a sacred animal, incorporating them into their architecture and traditions (Credit: DEA/W BUSS/Getty Images) And Ainu pride is visible at events like the annual Marimo Festival at Lake Akan and the Shakushain festival in Shizunai; and in groups like The Ainu Art Project, a 40-member group that share Ainu culture through their Ainu and rock fusion band and handmade arts and crafts. Restaurants such as Kerapirka in Sapporo serve up traditional Ainu food and act as a hub for the local community. “And you can see Ainu values in any settings where Ainu people gather, whether that be inside their home, at a local town gathering or an event. But you need to know what you’re looking for,” said Gayman, explaining that “generosity and hospitality” are core Ainu principles. “They’re light-hearted people,” he said. The Ainu have also become more prominent on the national stage, with activist Kayano Shigeru elected to the Japanese parliament in 1994, where he served five terms; and the hugely popular manga series, Golden Kamuy, pushing Ainu culture into the national spotlight over the last couple of years. “In the last few years, people have become more interested in the Ainu; it has become a hot topic in Japan,” said Tahara. “That makes me proud that people will know about the Ainu, but there is still work to be done.” Visitors can come to the Sapporo Pirka Kotan to imagine traditional Ainu life (Credit: Credit: Ellie Cobb) Visitors can come to the Sapporo Pirka Kotan to experience Ainu handicrafts, watch traditional dancing and imagine traditional Ainu life (Credit: Ellie Cobb) </w:t>
      </w:r>
      <w:r w:rsidRPr="009B34F3">
        <w:rPr>
          <w:rStyle w:val="StyleUnderline"/>
        </w:rPr>
        <w:t xml:space="preserve">The latest step forward for this community is the Symbolic Space for Ethnic Harmony in Shiraoi, Hokkaido, a new complex currently under construction by the government to showcase Ainu culture. Made up of a National Ainu Museum, the National Park for Ethnic Harmony and a memorial facility, it was scheduled to open in April 2020 in time for the Olympics, but has been delayed due to Covid-19. The recognition is very symbolic, but not so meaningful However, many experts believe that the recent recognition of the community is not enough, saying it is merely lip-service by the government, with the new Ainu bill failing to provide Japan’s indigenous people with clear and strong rights. “The Ainu still cannot fish their salmon and dams are still being built that submerge sacred sites,” said Yoshida. “There’s no self-determination, no collective rights and no reparations. It’s just a cultural performance.” “The recognition is very symbolic, but not so meaningful,” he added with a sad laugh, noting that </w:t>
      </w:r>
      <w:r w:rsidRPr="009B34F3">
        <w:rPr>
          <w:rStyle w:val="StyleUnderline"/>
          <w:highlight w:val="green"/>
        </w:rPr>
        <w:t>Japan is far behind the world standard in treatment of indigenous people</w:t>
      </w:r>
      <w:r w:rsidRPr="009B34F3">
        <w:rPr>
          <w:rStyle w:val="StyleUnderline"/>
        </w:rPr>
        <w:t xml:space="preserve">. “It’s a shameful situation. That’s the reality.” </w:t>
      </w:r>
      <w:r w:rsidRPr="0081624C">
        <w:rPr>
          <w:sz w:val="16"/>
        </w:rPr>
        <w:t xml:space="preserve">As I followed Naraki on her tour of the kotan, it seemed clear, however, that public interest in Ainu culture is strong. Groups of Japanese people and other visitors, who’d arrived by bus-load from Sapporo, jostled for pictures in front of the pu, the hut for storing food, which is located directly opposite the poro-ci-set, where the village chiefs lived in order to keep a stern eye on the village’s communal larder. “The elders would resolve any disputes in the village,” Naraki said. If no one could agree, they would discuss for three days and three nights and then make a decision. Traditional Ainu clothing was made with animal or fish skin, or woven with tree bark or nettle fibres (Credit: Credit: DeAgostini/Getty Images) Traditional Ainu clothing was made with animal or fish skin, or woven with tree bark or nettle fibres (Credit: DeAgostini/Getty Images) She explained how </w:t>
      </w:r>
      <w:r w:rsidRPr="009B34F3">
        <w:rPr>
          <w:rStyle w:val="StyleUnderline"/>
        </w:rPr>
        <w:t xml:space="preserve">the </w:t>
      </w:r>
      <w:r w:rsidRPr="009B34F3">
        <w:rPr>
          <w:rStyle w:val="StyleUnderline"/>
          <w:highlight w:val="green"/>
        </w:rPr>
        <w:t>Ainu’s lives were tied to the land</w:t>
      </w:r>
      <w:r w:rsidRPr="0081624C">
        <w:rPr>
          <w:sz w:val="16"/>
        </w:rPr>
        <w:t xml:space="preserve">. Kotans would be constructed along rivers or by the sea where water was plentiful and safe from natural disasters. Food was foraged or hunted, with staple proteins including salmon, deer and bear. They would pick wild grasses, vegetables, mushrooms and berries, such as kitopiro (Alpine leek) and shikerepe (berries of the Amur cork tree), never picking everything at once and always leaving the roots so the plants could keep growing. Food was simple, with animal oil, kelp and salt the only flavourings, and millet their main grain. Clothes were made with animal or fish skin, or woven with tree bark or nettle fibres. </w:t>
      </w:r>
      <w:r w:rsidRPr="009B34F3">
        <w:rPr>
          <w:rStyle w:val="StyleUnderline"/>
        </w:rPr>
        <w:t>Living in harmony with nature is a way of life that many Ainu would like to return to.</w:t>
      </w:r>
      <w:r w:rsidRPr="0081624C">
        <w:rPr>
          <w:sz w:val="16"/>
        </w:rPr>
        <w:t xml:space="preserve"> “Eventually what I want is to get back some land so we can hunt and fish freely as well as do our traditional farming,” Tahara told me. Increasing numbers of Ainu are also starting to relearn their language, which is linguistically isolated and declared as critically endangered by Unesco. What are your other hopes for the future, I asked Tahara. </w:t>
      </w:r>
      <w:r w:rsidRPr="009B34F3">
        <w:rPr>
          <w:rStyle w:val="StyleUnderline"/>
        </w:rPr>
        <w:t>“I want to tell the world that Japan has indigenous people. People don’t know,”</w:t>
      </w:r>
      <w:r w:rsidRPr="0081624C">
        <w:rPr>
          <w:sz w:val="16"/>
        </w:rPr>
        <w:t xml:space="preserve"> she said. “I want us all to respect each other, to treat each other respectfully and live peacefully in this country. And, of course, I would like our ancestors’ bones returned. Bring them back to the graves they were taken from.”</w:t>
      </w:r>
    </w:p>
    <w:p w14:paraId="671E6FF9" w14:textId="77777777" w:rsidR="0081624C" w:rsidRPr="009B34F3" w:rsidRDefault="0081624C" w:rsidP="0081624C">
      <w:pPr>
        <w:pStyle w:val="Heading4"/>
        <w:rPr>
          <w:rFonts w:cs="Calibri"/>
        </w:rPr>
      </w:pPr>
      <w:r w:rsidRPr="009B34F3">
        <w:rPr>
          <w:rFonts w:cs="Calibri"/>
        </w:rPr>
        <w:t>Japan is settler colonialist – both in and out of Asia.</w:t>
      </w:r>
    </w:p>
    <w:p w14:paraId="15BA8790" w14:textId="77777777" w:rsidR="0081624C" w:rsidRPr="009B34F3" w:rsidRDefault="0081624C" w:rsidP="0081624C">
      <w:r w:rsidRPr="009B34F3">
        <w:rPr>
          <w:rStyle w:val="Style13ptBold"/>
        </w:rPr>
        <w:t xml:space="preserve">Lu 19 </w:t>
      </w:r>
      <w:r w:rsidRPr="009B34F3">
        <w:t>Lu, S [Sidney X. Lu is an associate professor of history at Michigan State University.]. (2019). The Making of Japanese Settler Colonialism: Malthusianism and Trans-Pacific Migration, 1868–1961. Cambridge: Cambridge University Press. doi:10.1017/9781108687584 SM</w:t>
      </w:r>
    </w:p>
    <w:p w14:paraId="24AC9A76" w14:textId="0F24B492" w:rsidR="0081624C" w:rsidRPr="0081624C" w:rsidRDefault="0081624C" w:rsidP="0081624C">
      <w:pPr>
        <w:rPr>
          <w:sz w:val="16"/>
        </w:rPr>
      </w:pPr>
      <w:r w:rsidRPr="009B34F3">
        <w:rPr>
          <w:rStyle w:val="StyleUnderline"/>
        </w:rPr>
        <w:t xml:space="preserve">Malthusian Expansionism as a Logic of Settler Colonialism </w:t>
      </w:r>
      <w:r w:rsidRPr="0081624C">
        <w:rPr>
          <w:sz w:val="16"/>
        </w:rPr>
        <w:t xml:space="preserve">By moving beyond geographical and sovereign boundaries, </w:t>
      </w:r>
      <w:r w:rsidRPr="009B34F3">
        <w:rPr>
          <w:rStyle w:val="StyleUnderline"/>
        </w:rPr>
        <w:t xml:space="preserve">this study brings new ways to understand </w:t>
      </w:r>
      <w:r w:rsidRPr="009B34F3">
        <w:rPr>
          <w:rStyle w:val="StyleUnderline"/>
          <w:highlight w:val="green"/>
        </w:rPr>
        <w:t>settler colonialism</w:t>
      </w:r>
      <w:r w:rsidRPr="009B34F3">
        <w:rPr>
          <w:rStyle w:val="StyleUnderline"/>
        </w:rPr>
        <w:t xml:space="preserve"> in the histories of modern Japan and the modern world.</w:t>
      </w:r>
      <w:r w:rsidRPr="0081624C">
        <w:rPr>
          <w:sz w:val="16"/>
        </w:rPr>
        <w:t xml:space="preserve"> At a concrete level, </w:t>
      </w:r>
      <w:r w:rsidRPr="009B34F3">
        <w:rPr>
          <w:rStyle w:val="StyleUnderline"/>
        </w:rPr>
        <w:t xml:space="preserve">it </w:t>
      </w:r>
      <w:r w:rsidRPr="009B34F3">
        <w:rPr>
          <w:rStyle w:val="StyleUnderline"/>
          <w:highlight w:val="green"/>
        </w:rPr>
        <w:t>analyzes</w:t>
      </w:r>
      <w:r w:rsidRPr="009B34F3">
        <w:rPr>
          <w:rStyle w:val="StyleUnderline"/>
        </w:rPr>
        <w:t xml:space="preserve"> the links, flows, and intersections between </w:t>
      </w:r>
      <w:r w:rsidRPr="009B34F3">
        <w:rPr>
          <w:rStyle w:val="StyleUnderline"/>
          <w:highlight w:val="green"/>
        </w:rPr>
        <w:t>Japanese migration within</w:t>
      </w:r>
      <w:r w:rsidRPr="009B34F3">
        <w:rPr>
          <w:rStyle w:val="StyleUnderline"/>
        </w:rPr>
        <w:t xml:space="preserve"> the </w:t>
      </w:r>
      <w:r w:rsidRPr="009B34F3">
        <w:rPr>
          <w:rStyle w:val="StyleUnderline"/>
          <w:highlight w:val="green"/>
        </w:rPr>
        <w:t>imperial</w:t>
      </w:r>
      <w:r w:rsidRPr="009B34F3">
        <w:rPr>
          <w:rStyle w:val="StyleUnderline"/>
        </w:rPr>
        <w:t xml:space="preserve"> territory in </w:t>
      </w:r>
      <w:r w:rsidRPr="009B34F3">
        <w:rPr>
          <w:rStyle w:val="StyleUnderline"/>
          <w:highlight w:val="green"/>
        </w:rPr>
        <w:t>Asia and</w:t>
      </w:r>
      <w:r w:rsidRPr="009B34F3">
        <w:rPr>
          <w:rStyle w:val="StyleUnderline"/>
        </w:rPr>
        <w:t xml:space="preserve"> that outside of the </w:t>
      </w:r>
      <w:r w:rsidRPr="009B34F3">
        <w:rPr>
          <w:rStyle w:val="StyleUnderline"/>
          <w:highlight w:val="green"/>
        </w:rPr>
        <w:t>imperial territories in Hawaiʻi and North and South America</w:t>
      </w:r>
      <w:r w:rsidRPr="009B34F3">
        <w:rPr>
          <w:rStyle w:val="StyleUnderline"/>
        </w:rPr>
        <w:t xml:space="preserve"> and the continuities between </w:t>
      </w:r>
      <w:r w:rsidRPr="009B34F3">
        <w:rPr>
          <w:rStyle w:val="StyleUnderline"/>
          <w:highlight w:val="green"/>
        </w:rPr>
        <w:t>Japanese overseas migration during</w:t>
      </w:r>
      <w:r w:rsidRPr="009B34F3">
        <w:rPr>
          <w:rStyle w:val="StyleUnderline"/>
        </w:rPr>
        <w:t xml:space="preserve"> and after the time of </w:t>
      </w:r>
      <w:r w:rsidRPr="009B34F3">
        <w:rPr>
          <w:rStyle w:val="StyleUnderline"/>
          <w:highlight w:val="green"/>
        </w:rPr>
        <w:t>the empire</w:t>
      </w:r>
      <w:r w:rsidRPr="009B34F3">
        <w:rPr>
          <w:rStyle w:val="StyleUnderline"/>
        </w:rPr>
        <w:t xml:space="preserve">. The connections between Japanese colonial migration in Asia and Japanese migration across the Pacific Ocean also </w:t>
      </w:r>
      <w:r w:rsidRPr="009B34F3">
        <w:rPr>
          <w:rStyle w:val="StyleUnderline"/>
          <w:highlight w:val="green"/>
        </w:rPr>
        <w:t>present</w:t>
      </w:r>
      <w:r w:rsidRPr="009B34F3">
        <w:rPr>
          <w:rStyle w:val="StyleUnderline"/>
        </w:rPr>
        <w:t xml:space="preserve"> an intellectual necessity to conceptualize the overlaps between migration and </w:t>
      </w:r>
      <w:r w:rsidRPr="009B34F3">
        <w:rPr>
          <w:rStyle w:val="StyleUnderline"/>
          <w:highlight w:val="green"/>
        </w:rPr>
        <w:t>colonial expansion</w:t>
      </w:r>
      <w:r w:rsidRPr="009B34F3">
        <w:rPr>
          <w:rStyle w:val="StyleUnderline"/>
        </w:rPr>
        <w:t>.</w:t>
      </w:r>
      <w:r w:rsidRPr="0081624C">
        <w:rPr>
          <w:sz w:val="16"/>
        </w:rPr>
        <w:t xml:space="preserve"> Thus, at a more theoretical level, by recognizing certain types of migration into the territories of other sovereign states as expansion, this study reconfigures the scope, logic, and significance of settler colonialism in world history. 15 Although these marginalized groups are generally absent in the Japanese Malthusian expansionists’ proposals, their stories as emigrants have been well documented. Noah McCormack, “Buraku Emigration in the Meiji Era – Other Ways to Become ‘Japanese,’” East Asian History, no. 23 (June 2002): 87–108; Andrea Geiger, Subverting Exclusion: Transpacific Encounters with Race, Caste, and Borders, 1885–1928 (New Haven, CT: Yale University Press, 2011), 36– 71; Ronald Takaki, Strangers from a Different Shore: A History of Asian Americans (Berkeley: University of California Press, 1998), 270–286. 16 Malthusian expansionists’ discrimination against Okinawan migrants was exemplified by </w:t>
      </w:r>
      <w:r w:rsidRPr="009B34F3">
        <w:rPr>
          <w:rStyle w:val="StyleUnderline"/>
        </w:rPr>
        <w:t>Tokyo’s ban on Okinawan migration to Brazil from 1912 to 1917. The imperial government justified the decision by labeling the Okinawans as inferior to the Japanese and attributing the rise of anti-Japanese sentiment in South America to the Okinawan migrants’ “inappropriate” behavior there</w:t>
      </w:r>
      <w:r w:rsidRPr="0081624C">
        <w:rPr>
          <w:sz w:val="16"/>
        </w:rPr>
        <w:t xml:space="preserve">. Yabiku Mōsei, Burajiru Okinawa Iminshi (São Paulo: Zaibu Okinawa Kenjinkai, 1987), 48–52. In 1942, Japanese colonial thinker Yanaihara Tadao, too, complained that the inferior Okinawan migrants had damaged the Japanese settlers’ civilized image in the South Seas. Yanaihara Tadao, “Nanpō Rōdō Seisaku no Kichō,” Shakai Seisaku Jihō, no. 260 (1942): 156–157, cited from Tomiyama Ichirō, “Colonialism and the Sciences of the Tropical Zone: The Academic Analysis of Difference in ‘the Island Peoples,’” Positions: Asia Critique 3, no. 2 (1995): 385–386. Introduction 7 https://www.cambridge.org/core/product/644DFDA740495E1C2D49B20CCF914418 terms of use, available at https://www.cambridge.org/core/terms. Downloaded from https://www.cambridge.org/core. IP address: 45.56.153.111, on 14 Apr 2020 at 08:56:41, subject to the Cambridge Core </w:t>
      </w:r>
      <w:r w:rsidRPr="009B34F3">
        <w:rPr>
          <w:rStyle w:val="StyleUnderline"/>
        </w:rPr>
        <w:t>Until recently, the experience of Japanese overseas migration has been divided into two contrasting narratives: a story of settler colonialism inside of the empire’s sphere of influence in Asia on the one hand and a story of Japanese migrants’ bitter struggles against white racism and immigration exclusion in other areas across the Pacific on the other</w:t>
      </w:r>
      <w:r w:rsidRPr="0081624C">
        <w:rPr>
          <w:sz w:val="16"/>
        </w:rPr>
        <w:t xml:space="preserve">. Recognizing the divergence between emigration (imin) and colonial migration/expansion (shokumin) remains absolutely necessary for us to grasp the different dimensions in the experience of the Japanese overseas. However, </w:t>
      </w:r>
      <w:r w:rsidRPr="009B34F3">
        <w:rPr>
          <w:rStyle w:val="StyleUnderline"/>
        </w:rPr>
        <w:t xml:space="preserve">recent scholarship has moved our understanding of Japanese colonialism and expansionism beyond geographical and temporal boundaries of the Japanese empire.17 As a result, the concepts of emigration and colonial expansion, together with the two separated narratives they represent respectively, are no longer sufficient because they cannot explain the continuities and connections between various waves of Japanese emigration on both sides of the Pacific Ocean from the beginning of the empire to the decades after its fall. </w:t>
      </w:r>
      <w:r w:rsidRPr="0081624C">
        <w:rPr>
          <w:sz w:val="16"/>
        </w:rPr>
        <w:t>By not taking the conceptual division between migration and colonial expansion as given, this study illustrates the ideological and institutional continuities centered around the overpopulation discourse that persisted through different periods of Japanese emigration. The history of Japan’s Malthusian expansion transcended both the space and time of the Japanese colonial empire</w:t>
      </w:r>
      <w:r w:rsidRPr="009B34F3">
        <w:rPr>
          <w:rStyle w:val="StyleUnderline"/>
        </w:rPr>
        <w:t xml:space="preserve">. I trace the origins of Japan’s Malthusian expansion to the beginning of Meiji era. I demonstrate how the </w:t>
      </w:r>
      <w:r w:rsidRPr="009B34F3">
        <w:rPr>
          <w:rStyle w:val="StyleUnderline"/>
          <w:highlight w:val="green"/>
        </w:rPr>
        <w:t>migration of declassed samurai</w:t>
      </w:r>
      <w:r w:rsidRPr="009B34F3">
        <w:rPr>
          <w:rStyle w:val="StyleUnderline"/>
        </w:rPr>
        <w:t xml:space="preserve"> (shizoku) to Hokkaido </w:t>
      </w:r>
      <w:r w:rsidRPr="009B34F3">
        <w:rPr>
          <w:rStyle w:val="StyleUnderline"/>
          <w:highlight w:val="green"/>
        </w:rPr>
        <w:t>during early Meiji</w:t>
      </w:r>
      <w:r w:rsidRPr="009B34F3">
        <w:rPr>
          <w:rStyle w:val="StyleUnderline"/>
        </w:rPr>
        <w:t xml:space="preserve">, an episode </w:t>
      </w:r>
      <w:r w:rsidRPr="009B34F3">
        <w:rPr>
          <w:rStyle w:val="StyleUnderline"/>
          <w:highlight w:val="green"/>
        </w:rPr>
        <w:t>commonly omitted</w:t>
      </w:r>
      <w:r w:rsidRPr="009B34F3">
        <w:rPr>
          <w:rStyle w:val="StyleUnderline"/>
        </w:rPr>
        <w:t xml:space="preserve"> from the </w:t>
      </w:r>
      <w:r w:rsidRPr="009B34F3">
        <w:rPr>
          <w:rStyle w:val="StyleUnderline"/>
          <w:highlight w:val="green"/>
        </w:rPr>
        <w:t>history of Japanese colonial expansion, was a precursor to</w:t>
      </w:r>
      <w:r w:rsidRPr="009B34F3">
        <w:rPr>
          <w:rStyle w:val="StyleUnderline"/>
        </w:rPr>
        <w:t xml:space="preserve"> the ideas and </w:t>
      </w:r>
      <w:r w:rsidRPr="009B34F3">
        <w:rPr>
          <w:rStyle w:val="StyleUnderline"/>
          <w:highlight w:val="green"/>
        </w:rPr>
        <w:t>practices of</w:t>
      </w:r>
      <w:r w:rsidRPr="009B34F3">
        <w:rPr>
          <w:rStyle w:val="StyleUnderline"/>
        </w:rPr>
        <w:t xml:space="preserve"> Japanese migration to North America and other </w:t>
      </w:r>
      <w:r w:rsidRPr="009B34F3">
        <w:rPr>
          <w:rStyle w:val="StyleUnderline"/>
          <w:highlight w:val="green"/>
        </w:rPr>
        <w:t>parts of the Pacific Rim</w:t>
      </w:r>
      <w:r w:rsidRPr="009B34F3">
        <w:rPr>
          <w:rStyle w:val="StyleUnderline"/>
        </w:rPr>
        <w:t xml:space="preserve"> in later years. Likewise, Japanese </w:t>
      </w:r>
      <w:r w:rsidRPr="009B34F3">
        <w:rPr>
          <w:rStyle w:val="StyleUnderline"/>
          <w:highlight w:val="green"/>
        </w:rPr>
        <w:t>migration</w:t>
      </w:r>
      <w:r w:rsidRPr="009B34F3">
        <w:rPr>
          <w:rStyle w:val="StyleUnderline"/>
        </w:rPr>
        <w:t xml:space="preserve"> to the United States that began in the last two decades of the nineteenth century also </w:t>
      </w:r>
      <w:r w:rsidRPr="009B34F3">
        <w:rPr>
          <w:rStyle w:val="StyleUnderline"/>
          <w:highlight w:val="green"/>
        </w:rPr>
        <w:t>provided</w:t>
      </w:r>
      <w:r w:rsidRPr="009B34F3">
        <w:rPr>
          <w:rStyle w:val="StyleUnderline"/>
        </w:rPr>
        <w:t xml:space="preserve"> crucial languages and </w:t>
      </w:r>
      <w:r w:rsidRPr="009B34F3">
        <w:rPr>
          <w:rStyle w:val="StyleUnderline"/>
          <w:highlight w:val="green"/>
        </w:rPr>
        <w:t>resources for Japanese expansion in South America and Northeast Asia from the early twentieth century</w:t>
      </w:r>
      <w:r w:rsidRPr="009B34F3">
        <w:rPr>
          <w:rStyle w:val="StyleUnderline"/>
        </w:rPr>
        <w:t xml:space="preserve"> to the end of World War II.</w:t>
      </w:r>
      <w:r w:rsidRPr="0081624C">
        <w:rPr>
          <w:sz w:val="16"/>
        </w:rPr>
        <w:t xml:space="preserve"> I also extend the analysis into the postwar era and consider Japanese migration to South America in the 1950s and 1960s as the final episode in the history of Japan’s Malthusian expansion: though no longer performed by a militant and expanding empire, the postwar migration was still legitimized by the same discourse of overpopulation while driven by the same institutions and networks that were 17 The representative studies in recent years include, but are not limited to, Young, Japan’s Total Empire, 312–318; Sandra Wilson, “The New Paradise: Japanese Emigration to Manchuria in the 1930s and 1940s,” International History Review 17, no. 2 (May 1995): 251–253; Eiichiro Azuma, “‘Pioneers of Overseas Japanese Development’: Japanese American History and the Making of Expansionist Orthodoxy in Imperial Japan,” Journal of Asian Studies 64, no. 4 (November 2008): 1187–1226; Takashi Fujitani, Race for Empire: Koreans as Japanese and Japanese as Americans (Berkeley: University of California Press, 2011); Geiger, Subverting Exclusion; Jordan Sand, “Reconfiguring Pacific History: Reflections from the Pacific Empires Working Group,” Amerasia Journal 42, no. 3 (2016): 1–5. 8 Introduction https://www.cambridge.org/core/product/644DFDA740495E1C2D49B20CCF914418 terms of use, available at https://www.cambridge.org/core/terms. Downloaded from https://www.cambridge.org/core. IP address: 45.56.153.111, on 14 Apr 2020 at 08:56:41, subject to the Cambridge Core established during Japanese migration to South America and Manchuria before 1945. </w:t>
      </w:r>
      <w:r w:rsidRPr="009B34F3">
        <w:rPr>
          <w:rStyle w:val="StyleUnderline"/>
        </w:rPr>
        <w:t xml:space="preserve">That settler colonialism as a concept to </w:t>
      </w:r>
      <w:r w:rsidRPr="009B34F3">
        <w:rPr>
          <w:rStyle w:val="StyleUnderline"/>
          <w:highlight w:val="green"/>
        </w:rPr>
        <w:t>describe the settler-centered colonial expansion and rule</w:t>
      </w:r>
      <w:r w:rsidRPr="009B34F3">
        <w:rPr>
          <w:rStyle w:val="StyleUnderline"/>
        </w:rPr>
        <w:t xml:space="preserve"> is different from military- or trade-centered colonialism has been widely accepted by scholars in recent decades</w:t>
      </w:r>
      <w:r w:rsidRPr="0081624C">
        <w:rPr>
          <w:sz w:val="16"/>
        </w:rPr>
        <w:t xml:space="preserve">. Yet researchers have utilized varied definitions of the term depending on the historical and political contexts of their subjects. The existing literature has offered at least three different definitions. First, in Anglophone colonial history, scholars use “settler colonialism” to describe the settling in colonies by colonizers and the establishment of states and societies of their own by usurping native land instead of exploiting native labor. The elimination of native peoples and their cultures and the perpetuation of settler states in the Anglophone history have led Patrick Wolfe to conclude that settler colonial invasion “is structure, not an event.” 18 Second, careful examinations of twentieth-century colonialism around the globe have extended our understanding of settler colonialism beyond the Anglophone model. Unlike the expansion of the Anglo world in the previous centuries, settler colonialism in the twentieth century was marked by the instability of settler communities. Whether in the Korean Peninsula, Abyssinia, or Kenya, colonial settlers from Japan, Italy, and Britain alike had to constantly negotiate their political and social space with more numerous indigenous populations. Their stories often ended with repatriation, not permanent stay. Accordingly, Caroline Elkins and Susan Pedersen have defined twentieth-century settler colonialism as a structure of colonial privileges based on the negotiation between four political groups: the settlers, the imperial metropole, the colonial administration, and the indigenous people.19 Third, </w:t>
      </w:r>
      <w:r w:rsidRPr="009B34F3">
        <w:rPr>
          <w:rStyle w:val="StyleUnderline"/>
        </w:rPr>
        <w:t xml:space="preserve">recent studies have started to extend the definition of settler colonialism beyond formal colonial sovereignty and power relations by </w:t>
      </w:r>
      <w:r w:rsidRPr="009B34F3">
        <w:rPr>
          <w:rStyle w:val="StyleUnderline"/>
          <w:highlight w:val="green"/>
        </w:rPr>
        <w:t>explor</w:t>
      </w:r>
      <w:r w:rsidRPr="009B34F3">
        <w:rPr>
          <w:rStyle w:val="StyleUnderline"/>
        </w:rPr>
        <w:t xml:space="preserve">ing </w:t>
      </w:r>
      <w:r w:rsidRPr="009B34F3">
        <w:rPr>
          <w:rStyle w:val="StyleUnderline"/>
          <w:highlight w:val="green"/>
        </w:rPr>
        <w:t>the overlaps and similarities between</w:t>
      </w:r>
      <w:r w:rsidRPr="009B34F3">
        <w:rPr>
          <w:rStyle w:val="StyleUnderline"/>
        </w:rPr>
        <w:t xml:space="preserve"> the experience of colonial </w:t>
      </w:r>
      <w:r w:rsidRPr="009B34F3">
        <w:rPr>
          <w:rStyle w:val="StyleUnderline"/>
          <w:highlight w:val="green"/>
        </w:rPr>
        <w:t>settlers and</w:t>
      </w:r>
      <w:r w:rsidRPr="009B34F3">
        <w:rPr>
          <w:rStyle w:val="StyleUnderline"/>
        </w:rPr>
        <w:t xml:space="preserve"> that of </w:t>
      </w:r>
      <w:r w:rsidRPr="009B34F3">
        <w:rPr>
          <w:rStyle w:val="StyleUnderline"/>
          <w:highlight w:val="green"/>
        </w:rPr>
        <w:t>migrants</w:t>
      </w:r>
      <w:r w:rsidRPr="009B34F3">
        <w:rPr>
          <w:rStyle w:val="StyleUnderline"/>
        </w:rPr>
        <w:t xml:space="preserve">. Looking from indigenous perspectives, </w:t>
      </w:r>
      <w:r w:rsidRPr="009B34F3">
        <w:rPr>
          <w:rStyle w:val="StyleUnderline"/>
          <w:highlight w:val="green"/>
        </w:rPr>
        <w:t>colonial histories of Hawaiʻi, Southeast Asia, and Taiwan</w:t>
      </w:r>
      <w:r w:rsidRPr="009B34F3">
        <w:rPr>
          <w:rStyle w:val="StyleUnderline"/>
        </w:rPr>
        <w:t xml:space="preserve">, in their own ways, have all </w:t>
      </w:r>
      <w:r w:rsidRPr="009B34F3">
        <w:rPr>
          <w:rStyle w:val="StyleUnderline"/>
          <w:highlight w:val="green"/>
        </w:rPr>
        <w:t>offered</w:t>
      </w:r>
      <w:r w:rsidRPr="009B34F3">
        <w:rPr>
          <w:rStyle w:val="StyleUnderline"/>
        </w:rPr>
        <w:t xml:space="preserve"> plenty of </w:t>
      </w:r>
      <w:r w:rsidRPr="009B34F3">
        <w:rPr>
          <w:rStyle w:val="StyleUnderline"/>
          <w:highlight w:val="green"/>
        </w:rPr>
        <w:t xml:space="preserve">evidence of </w:t>
      </w:r>
      <w:r w:rsidRPr="009B34F3">
        <w:rPr>
          <w:rStyle w:val="StyleUnderline"/>
        </w:rPr>
        <w:t xml:space="preserve">how </w:t>
      </w:r>
      <w:r w:rsidRPr="009B34F3">
        <w:rPr>
          <w:rStyle w:val="StyleUnderline"/>
          <w:highlight w:val="green"/>
        </w:rPr>
        <w:t>immigrants</w:t>
      </w:r>
      <w:r w:rsidRPr="009B34F3">
        <w:rPr>
          <w:rStyle w:val="StyleUnderline"/>
        </w:rPr>
        <w:t xml:space="preserve"> ended up </w:t>
      </w:r>
      <w:r w:rsidRPr="009B34F3">
        <w:rPr>
          <w:rStyle w:val="StyleUnderline"/>
          <w:highlight w:val="green"/>
        </w:rPr>
        <w:t>fostering</w:t>
      </w:r>
      <w:r w:rsidRPr="009B34F3">
        <w:rPr>
          <w:rStyle w:val="StyleUnderline"/>
        </w:rPr>
        <w:t xml:space="preserve"> the </w:t>
      </w:r>
      <w:r w:rsidRPr="009B34F3">
        <w:rPr>
          <w:rStyle w:val="StyleUnderline"/>
          <w:highlight w:val="green"/>
        </w:rPr>
        <w:t>existing settler colonial structures</w:t>
      </w:r>
      <w:r w:rsidRPr="0081624C">
        <w:rPr>
          <w:sz w:val="16"/>
        </w:rPr>
        <w:t xml:space="preserve">.20 18 Lorenzo Veracini, “‘Settler Colonialism’: Career of a Concept,” Journal of Imperial and Commonwealth History 41, no. 2 (2013): 313; Patrick Wolfe, Settler Colonialism and the Transformation of Anthropology: The Politics and Poetics of an Ethnographic Event (London: Cassell, 1999), 2. 19 Caroline Elkins and Susan Pedersen, eds., Settler Colonialism in the Twentieth Century: Projects, Practices, and Legacies (London: Routledge, 2005), 3–4. </w:t>
      </w:r>
      <w:r w:rsidRPr="009B34F3">
        <w:rPr>
          <w:rStyle w:val="StyleUnderline"/>
        </w:rPr>
        <w:t>Jun Uchida further defines the Japanese settlers in colonial Korea as “brokers of empire” based on ambivalent and constantly shifting relations they had with different forces in the Korean Peninsula and Tokyo</w:t>
      </w:r>
      <w:r w:rsidRPr="0081624C">
        <w:rPr>
          <w:sz w:val="16"/>
        </w:rPr>
        <w:t>. Jun Uchida, Brokers of Empire: Japanese Settler Colonialism in Korea, 1876–1945 (Cambridge, MA: Harvard University Press, 2011), 5–8. 20 Candace Fujikane, “Introduction: Asian Settler Colonialism in the U.S. Colony of Hawaiʻi,” in Asian Settler Colonialism: From Local Governance to the Habits of Everyday Life in Hawaiʻi, ed. Candace Fujikane and Jonathan Y. Okamura (Honolulu: University of Hawaiʻi Press, 2008), Introduction 9 https://www.cambridge.org/core/product/644DFDA740495E1C2D49B20CCF914418 terms of use, available at https://www.cambridge.org/core/terms. Downloaded from https://www.cambridge.org/core. IP address: 45.56.153.111, on 14 Apr 2020 at 08:56:41, subject to the Cambridge Core Recognizing the overlaps between the experiences of settlers and migrants is the starting point of this research. I use the term “settler colonialism” by its most extended meaning, close to the third definition. However, different from all the approaches above</w:t>
      </w:r>
      <w:r w:rsidRPr="009B34F3">
        <w:rPr>
          <w:rStyle w:val="StyleUnderline"/>
        </w:rPr>
        <w:t xml:space="preserve">, this book sheds new light on settler colonialism through the lens of migration itself. The </w:t>
      </w:r>
      <w:r w:rsidRPr="009B34F3">
        <w:rPr>
          <w:rStyle w:val="StyleUnderline"/>
          <w:highlight w:val="green"/>
        </w:rPr>
        <w:t>migration of settlers is an essential component of settler colonial experience</w:t>
      </w:r>
      <w:r w:rsidRPr="009B34F3">
        <w:rPr>
          <w:rStyle w:val="StyleUnderline"/>
        </w:rPr>
        <w:t xml:space="preserve"> but has often been neglected</w:t>
      </w:r>
      <w:r w:rsidRPr="0081624C">
        <w:rPr>
          <w:sz w:val="16"/>
        </w:rPr>
        <w:t xml:space="preserve">. The migration-centered approach requires us to examine settler colonialism from both the sending end and the receiving end of settler migration. Existing literature of settler colonialism has provided rich insights from the receiving end. Scholars have explained in depth how a settler state is established and how the power structure of a settler colonial society is maintained.21 This book examines the ideas and practices of settler colonialism at both ends of settler migration, highlighting the interactions between the social and political changes in the home country and those in the host societies. It seeks to explain how the emigration of setters was reasoned in the home country, why settlers demanded land more than anything else, and how settlers’ appropriation of the land owned by others was justified in both settler communities and the home country. I argue </w:t>
      </w:r>
      <w:r w:rsidRPr="009B34F3">
        <w:rPr>
          <w:rStyle w:val="StyleUnderline"/>
        </w:rPr>
        <w:t xml:space="preserve">that Malthusian expansionism, which celebrates population growth and, in the meantime, demands extra land abroad to alleviate population pressure at home, lies at the center of the logic of settler colonialism in the modern era. The migration-centered approach also allows me to examine the ideas and practices of settler colonialism beyond conventional boundaries. Though existing indigenous critiques have successfully problematized the very definitions of “settlers” and “migrants,” they are almost exclusively anchored in the host societies. I challenge the conceptual division between migration and settler colonialism from both ends of settler migration. Through the prism of Malthusian expansionism, this book shows that </w:t>
      </w:r>
      <w:r w:rsidRPr="009B34F3">
        <w:rPr>
          <w:rStyle w:val="StyleUnderline"/>
          <w:highlight w:val="green"/>
        </w:rPr>
        <w:t>Japanese migration campaigns to the Americas and Hawaiʻi, territories of other sovereign states, were</w:t>
      </w:r>
      <w:r w:rsidRPr="009B34F3">
        <w:rPr>
          <w:rStyle w:val="StyleUnderline"/>
        </w:rPr>
        <w:t xml:space="preserve"> not only closely connected with the empire’s expansion in Asia but also </w:t>
      </w:r>
      <w:r w:rsidRPr="009B34F3">
        <w:rPr>
          <w:rStyle w:val="StyleUnderline"/>
          <w:highlight w:val="green"/>
        </w:rPr>
        <w:t>propelled by settler colonial ambitions</w:t>
      </w:r>
      <w:r w:rsidRPr="009B34F3">
        <w:rPr>
          <w:rStyle w:val="StyleUnderline"/>
        </w:rPr>
        <w:t xml:space="preserve"> in Japan’s home archipelago.</w:t>
      </w:r>
    </w:p>
    <w:p w14:paraId="75319CE6" w14:textId="3B73625B" w:rsidR="00ED3A4E" w:rsidRPr="0046608C" w:rsidRDefault="00ED3A4E" w:rsidP="00C9117E">
      <w:pPr>
        <w:pStyle w:val="Heading3"/>
        <w:rPr>
          <w:rFonts w:cs="Calibri"/>
        </w:rPr>
      </w:pPr>
      <w:r w:rsidRPr="0046608C">
        <w:rPr>
          <w:rFonts w:cs="Calibri"/>
        </w:rPr>
        <w:t>Land Acknowledgement</w:t>
      </w:r>
    </w:p>
    <w:p w14:paraId="0B5D27CF" w14:textId="77777777" w:rsidR="00ED3A4E" w:rsidRPr="0046608C" w:rsidRDefault="00ED3A4E" w:rsidP="00ED3A4E">
      <w:pPr>
        <w:pStyle w:val="Heading4"/>
        <w:rPr>
          <w:rStyle w:val="StyleUnderline"/>
          <w:rFonts w:cs="Calibri"/>
          <w:b w:val="0"/>
        </w:rPr>
      </w:pPr>
      <w:r w:rsidRPr="0046608C">
        <w:rPr>
          <w:rFonts w:cs="Calibri"/>
        </w:rPr>
        <w:t xml:space="preserve">The land we stand on is not our own – Los Angeles was once inhabited by the Tongva tribe who had been born in California, lived in California, and died in California. The 1AC assumes the agency to perform, communicate, and advocate for political action on this land. You do not have the jurisdiction to vote aff -- it is the responsibility of settlers to tie their politics to place as the baseline for decolonization. </w:t>
      </w:r>
    </w:p>
    <w:p w14:paraId="0FCCD43E" w14:textId="77777777" w:rsidR="00ED3A4E" w:rsidRPr="0046608C" w:rsidRDefault="00ED3A4E" w:rsidP="00ED3A4E">
      <w:pPr>
        <w:rPr>
          <w:rStyle w:val="Style13ptBold"/>
        </w:rPr>
      </w:pPr>
      <w:r w:rsidRPr="0046608C">
        <w:rPr>
          <w:rStyle w:val="Style13ptBold"/>
        </w:rPr>
        <w:t>Sium et al 12</w:t>
      </w:r>
    </w:p>
    <w:p w14:paraId="3FF71029" w14:textId="77777777" w:rsidR="00ED3A4E" w:rsidRPr="0046608C" w:rsidRDefault="00ED3A4E" w:rsidP="00ED3A4E">
      <w:pPr>
        <w:rPr>
          <w:b/>
          <w:sz w:val="20"/>
          <w:szCs w:val="20"/>
        </w:rPr>
      </w:pPr>
      <w:r w:rsidRPr="0046608C">
        <w:rPr>
          <w:rStyle w:val="Style13ptBold"/>
          <w:sz w:val="20"/>
          <w:szCs w:val="20"/>
        </w:rPr>
        <w:t xml:space="preserve">(Aman Sium, Chandni Desai, Eric Ritskes, Ontario Institute for Studies in Education, University of Toronto, Sium identifies as being Tigrinya, indigenous, African, and Eritrean, Ritskes is Zhaganash, Towards the ‘tangible unknown’: Decolonization and the Indigenous future, Decolonization: Indigeneity, Education &amp; Society </w:t>
      </w:r>
      <w:r w:rsidRPr="0046608C">
        <w:rPr>
          <w:rStyle w:val="Style13ptBold"/>
          <w:sz w:val="12"/>
          <w:szCs w:val="20"/>
        </w:rPr>
        <w:t xml:space="preserve">¶ </w:t>
      </w:r>
      <w:r w:rsidRPr="0046608C">
        <w:rPr>
          <w:rStyle w:val="Style13ptBold"/>
          <w:sz w:val="20"/>
          <w:szCs w:val="20"/>
        </w:rPr>
        <w:t>Vol. 1, No. 1, 2012, pp. I-XIII, JKS)</w:t>
      </w:r>
    </w:p>
    <w:p w14:paraId="0433D33C" w14:textId="77777777" w:rsidR="00514586" w:rsidRPr="00514586" w:rsidRDefault="00ED3A4E" w:rsidP="00ED3A4E">
      <w:pPr>
        <w:rPr>
          <w:sz w:val="12"/>
        </w:rPr>
      </w:pPr>
      <w:r w:rsidRPr="0046608C">
        <w:rPr>
          <w:rStyle w:val="StyleUnderline"/>
          <w:highlight w:val="green"/>
        </w:rPr>
        <w:t>Decolonization does not exist without a framework that centers</w:t>
      </w:r>
      <w:r w:rsidRPr="0046608C">
        <w:rPr>
          <w:rStyle w:val="StyleUnderline"/>
        </w:rPr>
        <w:t xml:space="preserve"> and privileges </w:t>
      </w:r>
      <w:r w:rsidRPr="0046608C">
        <w:rPr>
          <w:rStyle w:val="StyleUnderline"/>
          <w:highlight w:val="green"/>
        </w:rPr>
        <w:t>Indigenous</w:t>
      </w:r>
      <w:r w:rsidRPr="0046608C">
        <w:rPr>
          <w:rStyle w:val="StyleUnderline"/>
        </w:rPr>
        <w:t xml:space="preserve"> </w:t>
      </w:r>
      <w:r w:rsidRPr="0046608C">
        <w:rPr>
          <w:rStyle w:val="Emphasis"/>
        </w:rPr>
        <w:t xml:space="preserve">life, community, and </w:t>
      </w:r>
      <w:r w:rsidRPr="0046608C">
        <w:rPr>
          <w:rStyle w:val="Emphasis"/>
          <w:highlight w:val="green"/>
        </w:rPr>
        <w:t>epistemology</w:t>
      </w:r>
      <w:r w:rsidRPr="0046608C">
        <w:t>.</w:t>
      </w:r>
      <w:r w:rsidRPr="0046608C">
        <w:rPr>
          <w:sz w:val="12"/>
        </w:rPr>
        <w:t xml:space="preserve"> In that regards, </w:t>
      </w:r>
      <w:r w:rsidRPr="0046608C">
        <w:rPr>
          <w:rStyle w:val="StyleUnderline"/>
          <w:highlight w:val="green"/>
        </w:rPr>
        <w:t>it becomes vitally important</w:t>
      </w:r>
      <w:r w:rsidRPr="0046608C">
        <w:rPr>
          <w:rStyle w:val="StyleUnderline"/>
        </w:rPr>
        <w:t xml:space="preserve">, despite our goals of understanding and promoting a global Indigenous undertaking, </w:t>
      </w:r>
      <w:r w:rsidRPr="0046608C">
        <w:rPr>
          <w:rStyle w:val="StyleUnderline"/>
          <w:highlight w:val="green"/>
        </w:rPr>
        <w:t>to</w:t>
      </w:r>
      <w:r w:rsidRPr="0046608C">
        <w:rPr>
          <w:rStyle w:val="StyleUnderline"/>
        </w:rPr>
        <w:t xml:space="preserve"> center and </w:t>
      </w:r>
      <w:r w:rsidRPr="0046608C">
        <w:rPr>
          <w:rStyle w:val="StyleUnderline"/>
          <w:highlight w:val="green"/>
        </w:rPr>
        <w:t>recognize</w:t>
      </w:r>
      <w:r w:rsidRPr="0046608C">
        <w:rPr>
          <w:rStyle w:val="StyleUnderline"/>
        </w:rPr>
        <w:t xml:space="preserve"> the </w:t>
      </w:r>
      <w:r w:rsidRPr="0046608C">
        <w:rPr>
          <w:rStyle w:val="StyleUnderline"/>
          <w:highlight w:val="green"/>
        </w:rPr>
        <w:t>local settler colonial contexts on which we,</w:t>
      </w:r>
      <w:r w:rsidRPr="0046608C">
        <w:rPr>
          <w:rStyle w:val="StyleUnderline"/>
        </w:rPr>
        <w:t xml:space="preserve"> </w:t>
      </w:r>
      <w:r w:rsidRPr="0046608C">
        <w:rPr>
          <w:sz w:val="12"/>
        </w:rPr>
        <w:t>as authors</w:t>
      </w:r>
      <w:r w:rsidRPr="0046608C">
        <w:rPr>
          <w:rStyle w:val="StyleUnderline"/>
        </w:rPr>
        <w:t xml:space="preserve">, </w:t>
      </w:r>
      <w:r w:rsidRPr="0046608C">
        <w:rPr>
          <w:rStyle w:val="StyleUnderline"/>
          <w:highlight w:val="green"/>
        </w:rPr>
        <w:t>are situated. As we write this, we are on unceded Haudenosaunee and Mississauga land. We do not state this to signal</w:t>
      </w:r>
      <w:r w:rsidRPr="0046608C">
        <w:rPr>
          <w:rStyle w:val="StyleUnderline"/>
        </w:rPr>
        <w:t xml:space="preserve"> a particular </w:t>
      </w:r>
      <w:r w:rsidRPr="0046608C">
        <w:rPr>
          <w:rStyle w:val="StyleUnderline"/>
          <w:highlight w:val="green"/>
        </w:rPr>
        <w:t>understanding of</w:t>
      </w:r>
      <w:r w:rsidRPr="0046608C">
        <w:rPr>
          <w:rStyle w:val="StyleUnderline"/>
        </w:rPr>
        <w:t xml:space="preserve"> the complexity of </w:t>
      </w:r>
      <w:r w:rsidRPr="0046608C">
        <w:rPr>
          <w:rStyle w:val="StyleUnderline"/>
          <w:highlight w:val="green"/>
        </w:rPr>
        <w:t>issues</w:t>
      </w:r>
      <w:r w:rsidRPr="0046608C">
        <w:rPr>
          <w:rStyle w:val="StyleUnderline"/>
        </w:rPr>
        <w:t xml:space="preserve">, resistance and life that this statement entails, </w:t>
      </w:r>
      <w:r w:rsidRPr="0046608C">
        <w:rPr>
          <w:rStyle w:val="StyleUnderline"/>
          <w:highlight w:val="green"/>
        </w:rPr>
        <w:t>nor in belief of</w:t>
      </w:r>
      <w:r w:rsidRPr="0046608C">
        <w:rPr>
          <w:rStyle w:val="StyleUnderline"/>
        </w:rPr>
        <w:t xml:space="preserve"> an (perceived and imposed) </w:t>
      </w:r>
      <w:r w:rsidRPr="0046608C">
        <w:rPr>
          <w:rStyle w:val="StyleUnderline"/>
          <w:highlight w:val="green"/>
        </w:rPr>
        <w:t>alliance</w:t>
      </w:r>
      <w:r w:rsidRPr="0046608C">
        <w:rPr>
          <w:rStyle w:val="StyleUnderline"/>
        </w:rPr>
        <w:t xml:space="preserve"> with Anishinaabeg peoples</w:t>
      </w:r>
      <w:r w:rsidRPr="0046608C">
        <w:rPr>
          <w:sz w:val="12"/>
        </w:rPr>
        <w:t xml:space="preserve">. Too often talk of ¶ solidarity and alliance gets co-opted in these ways, as ‘magic words’ to state and dispense with complexity, not understanding why they are said or what responsibility and action they might entail. </w:t>
      </w:r>
      <w:r w:rsidRPr="0046608C">
        <w:rPr>
          <w:rStyle w:val="StyleUnderline"/>
          <w:highlight w:val="green"/>
        </w:rPr>
        <w:t>We state these words as</w:t>
      </w:r>
      <w:r w:rsidRPr="0046608C">
        <w:rPr>
          <w:rStyle w:val="StyleUnderline"/>
        </w:rPr>
        <w:t xml:space="preserve"> a </w:t>
      </w:r>
      <w:r w:rsidRPr="0046608C">
        <w:rPr>
          <w:rStyle w:val="StyleUnderline"/>
          <w:highlight w:val="green"/>
        </w:rPr>
        <w:t>contestation of colonial logic that</w:t>
      </w:r>
      <w:r w:rsidRPr="0046608C">
        <w:rPr>
          <w:rStyle w:val="StyleUnderline"/>
        </w:rPr>
        <w:t>,</w:t>
      </w:r>
      <w:r w:rsidRPr="0046608C">
        <w:rPr>
          <w:sz w:val="12"/>
        </w:rPr>
        <w:t xml:space="preserve"> as Andrea Smith (2006) notes, “</w:t>
      </w:r>
      <w:r w:rsidRPr="0046608C">
        <w:rPr>
          <w:rStyle w:val="StyleUnderline"/>
          <w:highlight w:val="green"/>
        </w:rPr>
        <w:t>holds</w:t>
      </w:r>
      <w:r w:rsidRPr="0046608C">
        <w:rPr>
          <w:rStyle w:val="StyleUnderline"/>
        </w:rPr>
        <w:t xml:space="preserve"> that </w:t>
      </w:r>
      <w:r w:rsidRPr="0046608C">
        <w:rPr>
          <w:rStyle w:val="StyleUnderline"/>
          <w:highlight w:val="green"/>
        </w:rPr>
        <w:t xml:space="preserve">Indigenous people </w:t>
      </w:r>
      <w:r w:rsidRPr="0046608C">
        <w:rPr>
          <w:rStyle w:val="StyleUnderline"/>
        </w:rPr>
        <w:t>must disappear</w:t>
      </w:r>
      <w:r w:rsidRPr="0046608C">
        <w:rPr>
          <w:sz w:val="12"/>
        </w:rPr>
        <w:t xml:space="preserve">. In fact, </w:t>
      </w:r>
      <w:r w:rsidRPr="0046608C">
        <w:rPr>
          <w:rStyle w:val="StyleUnderline"/>
        </w:rPr>
        <w:t xml:space="preserve">they </w:t>
      </w:r>
      <w:r w:rsidRPr="0046608C">
        <w:rPr>
          <w:rStyle w:val="StyleUnderline"/>
          <w:highlight w:val="green"/>
        </w:rPr>
        <w:t>must always be disappearing</w:t>
      </w:r>
      <w:r w:rsidRPr="0046608C">
        <w:rPr>
          <w:rStyle w:val="StyleUnderline"/>
        </w:rPr>
        <w:t xml:space="preserve">, in order </w:t>
      </w:r>
      <w:r w:rsidRPr="0046608C">
        <w:rPr>
          <w:rStyle w:val="StyleUnderline"/>
          <w:highlight w:val="green"/>
        </w:rPr>
        <w:t>to allow non-Indigenous peoples</w:t>
      </w:r>
      <w:r w:rsidRPr="0046608C">
        <w:rPr>
          <w:rStyle w:val="StyleUnderline"/>
        </w:rPr>
        <w:t xml:space="preserve"> rightful </w:t>
      </w:r>
      <w:r w:rsidRPr="0046608C">
        <w:rPr>
          <w:rStyle w:val="StyleUnderline"/>
          <w:highlight w:val="green"/>
        </w:rPr>
        <w:t>claim over the land</w:t>
      </w:r>
      <w:r w:rsidRPr="0046608C">
        <w:rPr>
          <w:sz w:val="12"/>
        </w:rPr>
        <w:t xml:space="preserve">” (p. 68). The history of settler colonialism is one of displacement and replacement and we are each implicated in this. </w:t>
      </w:r>
      <w:r w:rsidRPr="0046608C">
        <w:rPr>
          <w:rStyle w:val="StyleUnderline"/>
        </w:rPr>
        <w:t xml:space="preserve">We state these words </w:t>
      </w:r>
      <w:r w:rsidRPr="0046608C">
        <w:rPr>
          <w:rStyle w:val="StyleUnderline"/>
          <w:highlight w:val="green"/>
        </w:rPr>
        <w:t>in recognition of</w:t>
      </w:r>
      <w:r w:rsidRPr="0046608C">
        <w:rPr>
          <w:rStyle w:val="StyleUnderline"/>
        </w:rPr>
        <w:t xml:space="preserve"> the </w:t>
      </w:r>
      <w:r w:rsidRPr="0046608C">
        <w:rPr>
          <w:rStyle w:val="StyleUnderline"/>
          <w:highlight w:val="green"/>
        </w:rPr>
        <w:t>Anishinaabeg peoples’ continued right to this land</w:t>
      </w:r>
      <w:r w:rsidRPr="0046608C">
        <w:rPr>
          <w:rStyle w:val="StyleUnderline"/>
        </w:rPr>
        <w:t xml:space="preserve">, to </w:t>
      </w:r>
      <w:r w:rsidRPr="0046608C">
        <w:rPr>
          <w:rStyle w:val="StyleUnderline"/>
          <w:highlight w:val="green"/>
        </w:rPr>
        <w:t>sovereignty, and</w:t>
      </w:r>
      <w:r w:rsidRPr="0046608C">
        <w:rPr>
          <w:rStyle w:val="StyleUnderline"/>
        </w:rPr>
        <w:t xml:space="preserve"> </w:t>
      </w:r>
      <w:r w:rsidRPr="0046608C">
        <w:rPr>
          <w:sz w:val="12"/>
        </w:rPr>
        <w:t>indeed</w:t>
      </w:r>
      <w:r w:rsidRPr="0046608C">
        <w:rPr>
          <w:rStyle w:val="StyleUnderline"/>
        </w:rPr>
        <w:t xml:space="preserve">, their </w:t>
      </w:r>
      <w:r w:rsidRPr="0046608C">
        <w:rPr>
          <w:rStyle w:val="StyleUnderline"/>
          <w:highlight w:val="green"/>
        </w:rPr>
        <w:t>right to exist beyond</w:t>
      </w:r>
      <w:r w:rsidRPr="0046608C">
        <w:rPr>
          <w:rStyle w:val="StyleUnderline"/>
        </w:rPr>
        <w:t xml:space="preserve"> the </w:t>
      </w:r>
      <w:r w:rsidRPr="0046608C">
        <w:rPr>
          <w:sz w:val="12"/>
        </w:rPr>
        <w:t xml:space="preserve">often </w:t>
      </w:r>
      <w:r w:rsidRPr="0046608C">
        <w:rPr>
          <w:rStyle w:val="StyleUnderline"/>
        </w:rPr>
        <w:t xml:space="preserve">fetishized historical memory of </w:t>
      </w:r>
      <w:r w:rsidRPr="0046608C">
        <w:rPr>
          <w:rStyle w:val="StyleUnderline"/>
          <w:highlight w:val="green"/>
        </w:rPr>
        <w:t>settler colonialism</w:t>
      </w:r>
      <w:r w:rsidRPr="0046608C">
        <w:rPr>
          <w:sz w:val="12"/>
        </w:rPr>
        <w:t xml:space="preserve">. We do not need to state this to make it true, it simply is. ¶ </w:t>
      </w:r>
      <w:r w:rsidRPr="0046608C">
        <w:rPr>
          <w:rStyle w:val="StyleUnderline"/>
        </w:rPr>
        <w:t xml:space="preserve">It is important to recognize </w:t>
      </w:r>
      <w:r w:rsidRPr="0046608C">
        <w:rPr>
          <w:rStyle w:val="StyleUnderline"/>
          <w:highlight w:val="green"/>
        </w:rPr>
        <w:t>this</w:t>
      </w:r>
      <w:r w:rsidRPr="0046608C">
        <w:rPr>
          <w:rStyle w:val="StyleUnderline"/>
        </w:rPr>
        <w:t xml:space="preserve"> </w:t>
      </w:r>
      <w:r w:rsidRPr="0046608C">
        <w:rPr>
          <w:sz w:val="12"/>
        </w:rPr>
        <w:t xml:space="preserve">particular </w:t>
      </w:r>
      <w:r w:rsidRPr="0046608C">
        <w:rPr>
          <w:rStyle w:val="StyleUnderline"/>
        </w:rPr>
        <w:t xml:space="preserve">history </w:t>
      </w:r>
      <w:r w:rsidRPr="0046608C">
        <w:rPr>
          <w:sz w:val="12"/>
        </w:rPr>
        <w:t xml:space="preserve">of colonialism, </w:t>
      </w:r>
      <w:r w:rsidRPr="0046608C">
        <w:rPr>
          <w:rStyle w:val="StyleUnderline"/>
        </w:rPr>
        <w:t xml:space="preserve">and subsequent (temporary) interruption of sovereignty, because it </w:t>
      </w:r>
      <w:r w:rsidRPr="0046608C">
        <w:rPr>
          <w:rStyle w:val="StyleUnderline"/>
          <w:highlight w:val="green"/>
        </w:rPr>
        <w:t>affects each of us. There is no escaping complicity within a settler colonial state, especially for those</w:t>
      </w:r>
      <w:r w:rsidRPr="0046608C">
        <w:rPr>
          <w:rStyle w:val="StyleUnderline"/>
        </w:rPr>
        <w:t xml:space="preserve"> </w:t>
      </w:r>
      <w:r w:rsidRPr="0046608C">
        <w:rPr>
          <w:sz w:val="12"/>
        </w:rPr>
        <w:t xml:space="preserve">of us </w:t>
      </w:r>
      <w:r w:rsidRPr="0046608C">
        <w:rPr>
          <w:rStyle w:val="StyleUnderline"/>
          <w:highlight w:val="green"/>
        </w:rPr>
        <w:t>who</w:t>
      </w:r>
      <w:r w:rsidRPr="0046608C">
        <w:rPr>
          <w:rStyle w:val="StyleUnderline"/>
        </w:rPr>
        <w:t xml:space="preserve"> have </w:t>
      </w:r>
      <w:r w:rsidRPr="0046608C">
        <w:rPr>
          <w:rStyle w:val="StyleUnderline"/>
          <w:highlight w:val="green"/>
        </w:rPr>
        <w:t xml:space="preserve">settled here, though complicity looks different for each of us. </w:t>
      </w:r>
      <w:r w:rsidRPr="0046608C">
        <w:rPr>
          <w:rStyle w:val="StyleUnderline"/>
        </w:rPr>
        <w:t xml:space="preserve">Complicity cannot be collapsed into simple and neat categories without historicizing the political legacy of colonialism and the way in which it manifested and continues to manifest itself both here and across the globe. It </w:t>
      </w:r>
      <w:r w:rsidRPr="0046608C">
        <w:rPr>
          <w:sz w:val="12"/>
        </w:rPr>
        <w:t xml:space="preserve">is important to consider the process and logics of colonial modernity and white supremacy, the way in which Europeans defined and classified people – as human and non-human – and then used this as a basis to conquer land and subjugate populations through enslaving, indenturing in labour, genociding and warring (Wynter, 2003, Smith, 2006). </w:t>
      </w:r>
      <w:r w:rsidRPr="0046608C">
        <w:rPr>
          <w:rStyle w:val="StyleUnderline"/>
        </w:rPr>
        <w:t>It is crucial to consider the particularities of forced movement and involuntary migrations of various diasporas and their distinction from (European) settlers that colonized and settled various lands for the purpose of capitalist expansion rooted in notions and the epistemology of “possessive individualism</w:t>
      </w:r>
      <w:r w:rsidRPr="0046608C">
        <w:rPr>
          <w:sz w:val="12"/>
        </w:rPr>
        <w:t xml:space="preserve">” (Mohanram, 1999). ¶ That being said, for those who have settled here, we have a history of interruption to recognize and rectify; as Waziyatawin (in this issue) notes, Indigenous peoples recognized, from the beginning, how Western thought and presence displaced and endangered Indigenous ways of knowing and relationships to the earth, as well as the earth itself. </w:t>
      </w:r>
      <w:r w:rsidRPr="0046608C">
        <w:rPr>
          <w:rStyle w:val="StyleUnderline"/>
          <w:highlight w:val="green"/>
        </w:rPr>
        <w:t>We have a responsibility to honor</w:t>
      </w:r>
      <w:r w:rsidRPr="0046608C">
        <w:rPr>
          <w:rStyle w:val="StyleUnderline"/>
        </w:rPr>
        <w:t xml:space="preserve"> the </w:t>
      </w:r>
      <w:r w:rsidRPr="0046608C">
        <w:rPr>
          <w:rStyle w:val="StyleUnderline"/>
          <w:highlight w:val="green"/>
        </w:rPr>
        <w:t xml:space="preserve">Indigenous ‘laws of the land’ </w:t>
      </w:r>
      <w:r w:rsidRPr="0046608C">
        <w:rPr>
          <w:rStyle w:val="StyleUnderline"/>
        </w:rPr>
        <w:t>and to restore right relationships</w:t>
      </w:r>
      <w:r w:rsidRPr="0046608C">
        <w:rPr>
          <w:sz w:val="12"/>
        </w:rPr>
        <w:t xml:space="preserve">. Often the call for sustainability and ecological responsibility is framed from a settler vantage point, in belief that “this land is your land, this land is my land” so we must take care of it. </w:t>
      </w:r>
      <w:r w:rsidRPr="0046608C">
        <w:rPr>
          <w:rStyle w:val="Emphasis"/>
          <w:highlight w:val="green"/>
        </w:rPr>
        <w:t>For those</w:t>
      </w:r>
      <w:r w:rsidRPr="0046608C">
        <w:rPr>
          <w:rStyle w:val="Emphasis"/>
        </w:rPr>
        <w:t xml:space="preserve"> </w:t>
      </w:r>
      <w:r w:rsidRPr="0046608C">
        <w:rPr>
          <w:sz w:val="12"/>
        </w:rPr>
        <w:t>of us</w:t>
      </w:r>
      <w:r w:rsidRPr="0046608C">
        <w:rPr>
          <w:rStyle w:val="Emphasis"/>
        </w:rPr>
        <w:t xml:space="preserve"> who are </w:t>
      </w:r>
      <w:r w:rsidRPr="0046608C">
        <w:rPr>
          <w:rStyle w:val="Emphasis"/>
          <w:highlight w:val="green"/>
        </w:rPr>
        <w:t>not Indigenous to Turtle Island</w:t>
      </w:r>
      <w:r w:rsidRPr="0046608C">
        <w:rPr>
          <w:sz w:val="12"/>
          <w:highlight w:val="green"/>
        </w:rPr>
        <w:t>,</w:t>
      </w:r>
      <w:r w:rsidRPr="0046608C">
        <w:rPr>
          <w:sz w:val="12"/>
        </w:rPr>
        <w:t xml:space="preserve"> we</w:t>
      </w:r>
      <w:r w:rsidRPr="0046608C">
        <w:rPr>
          <w:rStyle w:val="Emphasis"/>
        </w:rPr>
        <w:t xml:space="preserve"> </w:t>
      </w:r>
      <w:r w:rsidRPr="0046608C">
        <w:rPr>
          <w:rStyle w:val="Emphasis"/>
          <w:highlight w:val="green"/>
        </w:rPr>
        <w:t>must recognize</w:t>
      </w:r>
      <w:r w:rsidRPr="0046608C">
        <w:rPr>
          <w:rStyle w:val="Emphasis"/>
        </w:rPr>
        <w:t xml:space="preserve"> </w:t>
      </w:r>
      <w:r w:rsidRPr="0046608C">
        <w:rPr>
          <w:sz w:val="12"/>
        </w:rPr>
        <w:t>our particular</w:t>
      </w:r>
      <w:r w:rsidRPr="0046608C">
        <w:rPr>
          <w:rStyle w:val="Emphasis"/>
        </w:rPr>
        <w:t xml:space="preserve"> </w:t>
      </w:r>
      <w:r w:rsidRPr="0046608C">
        <w:rPr>
          <w:rStyle w:val="Emphasis"/>
          <w:highlight w:val="green"/>
        </w:rPr>
        <w:t>responsibility to this land and its stewards</w:t>
      </w:r>
      <w:r w:rsidRPr="0046608C">
        <w:rPr>
          <w:sz w:val="12"/>
        </w:rPr>
        <w:t xml:space="preserve">. All of this is interwoven into this work and our beginning point. ¶ As such, the starting point of decolonization is not a rejection of colonialism. Rather than replace the dominant with the marginalized, or as Fanon (1968) puts it, make it so “the last shall be first and the first last” (p. 37), the decolonizing project seeks to reimagine and rearticulate power, change, and knowledge through a multiplicity of epistimologies, ontologies and axiologies. Decolonization cannot take place without contestation. It must necessarily push back against the colonial relations of power that threaten Indigenous ways of being. Alfred (2009b) and others have suggested that decolonization can only be “achieved through the resurgence of an Indigenous consciousness </w:t>
      </w:r>
      <w:r w:rsidRPr="0046608C">
        <w:rPr>
          <w:i/>
          <w:iCs/>
          <w:sz w:val="12"/>
        </w:rPr>
        <w:t>channeled into contention with colonialism</w:t>
      </w:r>
      <w:r w:rsidRPr="0046608C">
        <w:rPr>
          <w:sz w:val="12"/>
        </w:rPr>
        <w:t xml:space="preserve">” (p. 48; emphasis ¶ added). </w:t>
      </w:r>
      <w:r w:rsidRPr="0046608C">
        <w:rPr>
          <w:rStyle w:val="Emphasis"/>
          <w:highlight w:val="green"/>
        </w:rPr>
        <w:t>Indigenous knowledges are the starting point for</w:t>
      </w:r>
      <w:r w:rsidRPr="0046608C">
        <w:rPr>
          <w:rStyle w:val="Emphasis"/>
        </w:rPr>
        <w:t xml:space="preserve"> resurgence and </w:t>
      </w:r>
      <w:r w:rsidRPr="0046608C">
        <w:rPr>
          <w:rStyle w:val="Emphasis"/>
          <w:highlight w:val="green"/>
        </w:rPr>
        <w:t>decolonization</w:t>
      </w:r>
      <w:r w:rsidRPr="0046608C">
        <w:rPr>
          <w:rStyle w:val="Emphasis"/>
        </w:rPr>
        <w:t xml:space="preserve">, are the </w:t>
      </w:r>
      <w:r w:rsidRPr="0046608C">
        <w:rPr>
          <w:rStyle w:val="Emphasis"/>
          <w:highlight w:val="green"/>
        </w:rPr>
        <w:t>medium through which we engage in the present</w:t>
      </w:r>
      <w:r w:rsidRPr="0046608C">
        <w:rPr>
          <w:rStyle w:val="Emphasis"/>
        </w:rPr>
        <w:t xml:space="preserve">, and are the </w:t>
      </w:r>
      <w:r w:rsidRPr="0046608C">
        <w:rPr>
          <w:rStyle w:val="Emphasis"/>
          <w:highlight w:val="green"/>
        </w:rPr>
        <w:t>possibility of an Indigenous future.</w:t>
      </w:r>
      <w:r w:rsidRPr="0046608C">
        <w:rPr>
          <w:rStyle w:val="Emphasis"/>
        </w:rPr>
        <w:t xml:space="preserve"> </w:t>
      </w:r>
      <w:r w:rsidRPr="0046608C">
        <w:rPr>
          <w:rStyle w:val="Emphasis"/>
          <w:highlight w:val="green"/>
        </w:rPr>
        <w:t>Without this power base, decolonization becomes</w:t>
      </w:r>
      <w:r w:rsidRPr="0046608C">
        <w:rPr>
          <w:rStyle w:val="Emphasis"/>
        </w:rPr>
        <w:t xml:space="preserve"> a </w:t>
      </w:r>
      <w:r w:rsidRPr="0046608C">
        <w:rPr>
          <w:rStyle w:val="Emphasis"/>
          <w:highlight w:val="green"/>
        </w:rPr>
        <w:t>domesticated industry of ideas</w:t>
      </w:r>
      <w:r w:rsidRPr="0046608C">
        <w:rPr>
          <w:sz w:val="12"/>
        </w:rPr>
        <w:t xml:space="preserve">. </w:t>
      </w:r>
      <w:r w:rsidRPr="0046608C">
        <w:rPr>
          <w:rStyle w:val="Emphasis"/>
        </w:rPr>
        <w:t>Decolonization is not always about the co-existence of knowledges, nor knowledge synthesis, which inevitably centers colonial logic</w:t>
      </w:r>
      <w:r w:rsidRPr="0046608C">
        <w:rPr>
          <w:sz w:val="12"/>
        </w:rPr>
        <w:t xml:space="preserve">. Whiteness does not ‘play well with others’ but, rather, fragments and marginalizes - so it must be asked: Co-existence at what cost and for whose benefit? Decolonization necessarily unsettles. In the face of the beast of colonialism, thirsty for the blood of Indigeneity and drunk on conquest, assimilation is submission and decolonization calls on those who will “beat the beast into submission and teach it to behave” (Alfred, 2009a, p. 37). </w:t>
      </w:r>
    </w:p>
    <w:p w14:paraId="6990C15C" w14:textId="163D69C7" w:rsidR="006D502F" w:rsidRDefault="006D502F" w:rsidP="00C9117E">
      <w:pPr>
        <w:pStyle w:val="Heading3"/>
        <w:rPr>
          <w:rFonts w:cs="Calibri"/>
        </w:rPr>
      </w:pPr>
      <w:r>
        <w:rPr>
          <w:rFonts w:cs="Calibri"/>
        </w:rPr>
        <w:t>LAWs</w:t>
      </w:r>
    </w:p>
    <w:p w14:paraId="6D47F70A" w14:textId="77777777" w:rsidR="006D502F" w:rsidRDefault="006D502F" w:rsidP="006D502F">
      <w:pPr>
        <w:pStyle w:val="Heading4"/>
      </w:pPr>
      <w:r>
        <w:t>The militaristic underpinnings of LAWs require an analysis of settler colonialism as a necessary prerequisite to meaningful action – militarism is predicated on the pursuit of settler state security as a means of justifying endless violence against otherized bodies that threaten it.</w:t>
      </w:r>
    </w:p>
    <w:p w14:paraId="7CDD1AB0" w14:textId="77777777" w:rsidR="006D502F" w:rsidRPr="00A074FE" w:rsidRDefault="006D502F" w:rsidP="006D502F">
      <w:pPr>
        <w:rPr>
          <w:color w:val="000000" w:themeColor="text1"/>
        </w:rPr>
      </w:pPr>
      <w:r w:rsidRPr="00A074FE">
        <w:rPr>
          <w:b/>
          <w:bCs/>
          <w:color w:val="000000" w:themeColor="text1"/>
          <w:sz w:val="26"/>
          <w:szCs w:val="26"/>
        </w:rPr>
        <w:t>Inwood &amp; Bonds ’16</w:t>
      </w:r>
      <w:r>
        <w:rPr>
          <w:color w:val="000000" w:themeColor="text1"/>
        </w:rPr>
        <w:t xml:space="preserve"> </w:t>
      </w:r>
      <w:r w:rsidRPr="00A074FE">
        <w:rPr>
          <w:color w:val="000000" w:themeColor="text1"/>
        </w:rPr>
        <w:t>(Joshua Inwood &amp; Anne Bonds, 17 March 2016, Confronting White Supremacy and a Militaristic Pedagogy in the U.S. Settler Colonial State, Annals of the American Association of Geographers, DOI: 10.1080/24694452.2016.1145510) //cut-NR</w:t>
      </w:r>
    </w:p>
    <w:p w14:paraId="4D0FAC0B" w14:textId="428C5C58" w:rsidR="006D502F" w:rsidRPr="006D502F" w:rsidRDefault="006D502F" w:rsidP="00FE0738">
      <w:pPr>
        <w:pStyle w:val="Heading4"/>
      </w:pPr>
      <w:r w:rsidRPr="005D3AB6">
        <w:rPr>
          <w:rFonts w:asciiTheme="majorHAnsi" w:eastAsia="Times New Roman" w:hAnsiTheme="majorHAnsi" w:cstheme="majorHAnsi"/>
          <w:color w:val="000000" w:themeColor="text1"/>
          <w:sz w:val="16"/>
        </w:rPr>
        <w:t xml:space="preserve">The analytic of </w:t>
      </w:r>
      <w:r w:rsidRPr="007855F1">
        <w:rPr>
          <w:rStyle w:val="Emphasis"/>
          <w:rFonts w:asciiTheme="majorHAnsi" w:hAnsiTheme="majorHAnsi" w:cstheme="majorHAnsi"/>
          <w:color w:val="000000" w:themeColor="text1"/>
          <w:highlight w:val="cyan"/>
        </w:rPr>
        <w:t>militarism requires</w:t>
      </w:r>
      <w:r w:rsidRPr="005D3AB6">
        <w:rPr>
          <w:rStyle w:val="Emphasis"/>
          <w:rFonts w:asciiTheme="majorHAnsi" w:hAnsiTheme="majorHAnsi" w:cstheme="majorHAnsi"/>
          <w:color w:val="000000" w:themeColor="text1"/>
        </w:rPr>
        <w:t xml:space="preserve"> first </w:t>
      </w:r>
      <w:r w:rsidRPr="007855F1">
        <w:rPr>
          <w:rStyle w:val="Emphasis"/>
          <w:rFonts w:asciiTheme="majorHAnsi" w:hAnsiTheme="majorHAnsi" w:cstheme="majorHAnsi"/>
          <w:color w:val="000000" w:themeColor="text1"/>
          <w:highlight w:val="cyan"/>
        </w:rPr>
        <w:t>a focus on</w:t>
      </w:r>
      <w:r w:rsidRPr="005D3AB6">
        <w:rPr>
          <w:rFonts w:asciiTheme="majorHAnsi" w:eastAsia="Times New Roman" w:hAnsiTheme="majorHAnsi" w:cstheme="majorHAnsi"/>
          <w:color w:val="000000" w:themeColor="text1"/>
          <w:sz w:val="16"/>
        </w:rPr>
        <w:t xml:space="preserve"> the United States as produced through </w:t>
      </w:r>
      <w:r w:rsidRPr="007855F1">
        <w:rPr>
          <w:rStyle w:val="Emphasis"/>
          <w:rFonts w:asciiTheme="majorHAnsi" w:hAnsiTheme="majorHAnsi" w:cstheme="majorHAnsi"/>
          <w:color w:val="000000" w:themeColor="text1"/>
          <w:highlight w:val="cyan"/>
        </w:rPr>
        <w:t>settler colonialism</w:t>
      </w:r>
      <w:r w:rsidRPr="005D3AB6">
        <w:rPr>
          <w:rFonts w:asciiTheme="majorHAnsi" w:eastAsia="Times New Roman" w:hAnsiTheme="majorHAnsi" w:cstheme="majorHAnsi"/>
          <w:color w:val="000000" w:themeColor="text1"/>
          <w:sz w:val="16"/>
        </w:rPr>
        <w:t xml:space="preserve"> (Morgensen 2011; Smith 2012; Hixson 2013; Veracini 2013). A. Bonds and Inwood (2015) explained </w:t>
      </w:r>
      <w:r w:rsidRPr="005D3AB6">
        <w:rPr>
          <w:rStyle w:val="Emphasis"/>
          <w:rFonts w:asciiTheme="majorHAnsi" w:hAnsiTheme="majorHAnsi" w:cstheme="majorHAnsi"/>
          <w:color w:val="000000" w:themeColor="text1"/>
        </w:rPr>
        <w:t xml:space="preserve">settler colonialism </w:t>
      </w:r>
      <w:r w:rsidRPr="007855F1">
        <w:rPr>
          <w:rStyle w:val="Emphasis"/>
          <w:rFonts w:asciiTheme="majorHAnsi" w:hAnsiTheme="majorHAnsi" w:cstheme="majorHAnsi"/>
          <w:color w:val="000000" w:themeColor="text1"/>
          <w:highlight w:val="cyan"/>
        </w:rPr>
        <w:t>as a continuously unfolding project of empire that is enabled by</w:t>
      </w:r>
      <w:r w:rsidRPr="005D3AB6">
        <w:rPr>
          <w:rStyle w:val="Emphasis"/>
          <w:rFonts w:asciiTheme="majorHAnsi" w:hAnsiTheme="majorHAnsi" w:cstheme="majorHAnsi"/>
          <w:color w:val="000000" w:themeColor="text1"/>
        </w:rPr>
        <w:t xml:space="preserve"> and through </w:t>
      </w:r>
      <w:r w:rsidRPr="007855F1">
        <w:rPr>
          <w:rStyle w:val="Emphasis"/>
          <w:rFonts w:asciiTheme="majorHAnsi" w:hAnsiTheme="majorHAnsi" w:cstheme="majorHAnsi"/>
          <w:color w:val="000000" w:themeColor="text1"/>
          <w:highlight w:val="cyan"/>
        </w:rPr>
        <w:t>specific</w:t>
      </w:r>
      <w:r w:rsidRPr="005D3AB6">
        <w:rPr>
          <w:rStyle w:val="Emphasis"/>
          <w:rFonts w:asciiTheme="majorHAnsi" w:hAnsiTheme="majorHAnsi" w:cstheme="majorHAnsi"/>
          <w:color w:val="000000" w:themeColor="text1"/>
        </w:rPr>
        <w:t xml:space="preserve"> racial </w:t>
      </w:r>
      <w:r w:rsidRPr="007855F1">
        <w:rPr>
          <w:rStyle w:val="Emphasis"/>
          <w:rFonts w:asciiTheme="majorHAnsi" w:hAnsiTheme="majorHAnsi" w:cstheme="majorHAnsi"/>
          <w:color w:val="000000" w:themeColor="text1"/>
          <w:highlight w:val="cyan"/>
        </w:rPr>
        <w:t>configurations</w:t>
      </w:r>
      <w:r w:rsidRPr="005D3AB6">
        <w:rPr>
          <w:rStyle w:val="Emphasis"/>
          <w:rFonts w:asciiTheme="majorHAnsi" w:hAnsiTheme="majorHAnsi" w:cstheme="majorHAnsi"/>
          <w:color w:val="000000" w:themeColor="text1"/>
        </w:rPr>
        <w:t xml:space="preserve"> that are tied to geographies of white supremacy</w:t>
      </w:r>
      <w:r w:rsidRPr="005D3AB6">
        <w:rPr>
          <w:rFonts w:asciiTheme="majorHAnsi" w:eastAsia="Times New Roman" w:hAnsiTheme="majorHAnsi" w:cstheme="majorHAnsi"/>
          <w:color w:val="000000" w:themeColor="text1"/>
          <w:sz w:val="16"/>
        </w:rPr>
        <w:t xml:space="preserve">. In a U.S. context, settler colonialism begins with the removal of first peoples from the land and the creation of racialized and gendered labor systems that make the land productive for the colonizers. This includes </w:t>
      </w:r>
      <w:r w:rsidRPr="005D3AB6">
        <w:rPr>
          <w:rStyle w:val="Emphasis"/>
          <w:rFonts w:asciiTheme="majorHAnsi" w:hAnsiTheme="majorHAnsi" w:cstheme="majorHAnsi"/>
          <w:color w:val="000000" w:themeColor="text1"/>
        </w:rPr>
        <w:t>the removal of Native peoples and geographies of indentured servitude, slavery, sharecropping, and, more contemporarily, urban abandonment and practices of mass imprisonment.</w:t>
      </w:r>
      <w:r w:rsidRPr="005D3AB6">
        <w:rPr>
          <w:rFonts w:asciiTheme="majorHAnsi" w:eastAsia="Times New Roman" w:hAnsiTheme="majorHAnsi" w:cstheme="majorHAnsi"/>
          <w:color w:val="000000" w:themeColor="text1"/>
          <w:sz w:val="16"/>
        </w:rPr>
        <w:t xml:space="preserve"> Settler colonialism, therefore, emphasizes the ongoing processes of racialized capital accumulation and displacement necessary to sustain the permanent occupation of a territory. In this sense, </w:t>
      </w:r>
      <w:r w:rsidRPr="005D3AB6">
        <w:rPr>
          <w:rStyle w:val="Emphasis"/>
          <w:rFonts w:asciiTheme="majorHAnsi" w:hAnsiTheme="majorHAnsi" w:cstheme="majorHAnsi"/>
          <w:color w:val="000000" w:themeColor="text1"/>
        </w:rPr>
        <w:t>it is an enduring structure—an interrelated political, social, and economic process that continuously unfolds—requiring continued reconfigurations and interventions by the state</w:t>
      </w:r>
      <w:r w:rsidRPr="005D3AB6">
        <w:rPr>
          <w:rFonts w:asciiTheme="majorHAnsi" w:eastAsia="Times New Roman" w:hAnsiTheme="majorHAnsi" w:cstheme="majorHAnsi"/>
          <w:color w:val="000000" w:themeColor="text1"/>
          <w:sz w:val="16"/>
        </w:rPr>
        <w:t xml:space="preserve"> (Wolfe 2006). Because of the constant reworking of social and political economic hierarchies necessary to sustain settler relations, </w:t>
      </w:r>
      <w:r w:rsidRPr="005D3AB6">
        <w:rPr>
          <w:rStyle w:val="Emphasis"/>
          <w:rFonts w:asciiTheme="majorHAnsi" w:hAnsiTheme="majorHAnsi" w:cstheme="majorHAnsi"/>
          <w:color w:val="000000" w:themeColor="text1"/>
        </w:rPr>
        <w:t>this sociospatial dialectic is central to understanding how particular place-based configurations of race, class, ethnicity, and gender come to predominate in the United States</w:t>
      </w:r>
      <w:r w:rsidRPr="005D3AB6">
        <w:rPr>
          <w:rFonts w:asciiTheme="majorHAnsi" w:eastAsia="Times New Roman" w:hAnsiTheme="majorHAnsi" w:cstheme="majorHAnsi"/>
          <w:color w:val="000000" w:themeColor="text1"/>
          <w:sz w:val="16"/>
        </w:rPr>
        <w:t xml:space="preserve"> (for a broader discussion see S. Hall 1996; Gilmore 1999; A. Bonds and Inwood 2015). According to Smith (2012), settler colonialism is sustained by three primary logics that enshrine white supremacy. The first of these logics is that of slavery, which is usually premised on the enslavement of black people, the devaluation of black life, and the racialized political economy established through this system. Rather than being located in the past, the logic of slavery mutates and mobilizes across time and space, systematized through various structures of social control that dispossess and retain black bodies as permanent property of the state. This logic connects slavery, sharecropping, welfare programs, and mass imprisonment (Smith 2012). The logic of slavery rationalizes racial exploitation and is the cornerstone for the very notion of private property. As Harris (1993) argued, “The origins of property rights in the United States are rooted in racial domination” (1734) that is connected to slavery and gives rise to a very specific form of U.S.-style political economy built on and through the subordination of persons of color. Thus, slavery introduces into the life of the nation the routine and naturalized “statesanctioned or extralegal production and exploitation of group-differentiated vulnerability to premature death” that is the heart of U.S.-style racism (Gilmore 2007, 28). The associated practices and systems not only justify death as the “collateral consequences” of U.S. development, but they undergird the social and premature death of structural racism (Gilmore 2007). A second and interconnected logic is </w:t>
      </w:r>
      <w:r w:rsidRPr="005D3AB6">
        <w:rPr>
          <w:rStyle w:val="Emphasis"/>
          <w:rFonts w:asciiTheme="majorHAnsi" w:hAnsiTheme="majorHAnsi" w:cstheme="majorHAnsi"/>
          <w:color w:val="000000" w:themeColor="text1"/>
        </w:rPr>
        <w:t>genocide, premised on the ongoing disappearance of indigenous peoples in support of the appropriation and privatization of indigenous lands</w:t>
      </w:r>
      <w:r w:rsidRPr="005D3AB6">
        <w:rPr>
          <w:rFonts w:asciiTheme="majorHAnsi" w:eastAsia="Times New Roman" w:hAnsiTheme="majorHAnsi" w:cstheme="majorHAnsi"/>
          <w:color w:val="000000" w:themeColor="text1"/>
          <w:sz w:val="16"/>
        </w:rPr>
        <w:t xml:space="preserve"> (Smith 2012). </w:t>
      </w:r>
      <w:r w:rsidRPr="009C6DB3">
        <w:rPr>
          <w:rStyle w:val="Emphasis"/>
          <w:rFonts w:asciiTheme="majorHAnsi" w:hAnsiTheme="majorHAnsi" w:cstheme="majorHAnsi"/>
          <w:color w:val="000000" w:themeColor="text1"/>
          <w:highlight w:val="cyan"/>
        </w:rPr>
        <w:t>Genocide sustains a spatial politics of erasure and exclusion,</w:t>
      </w:r>
      <w:r w:rsidRPr="005D3AB6">
        <w:rPr>
          <w:rStyle w:val="Emphasis"/>
          <w:rFonts w:asciiTheme="majorHAnsi" w:hAnsiTheme="majorHAnsi" w:cstheme="majorHAnsi"/>
          <w:color w:val="000000" w:themeColor="text1"/>
        </w:rPr>
        <w:t xml:space="preserve"> institutionalized by state practices</w:t>
      </w:r>
      <w:r w:rsidRPr="005D3AB6">
        <w:rPr>
          <w:rFonts w:asciiTheme="majorHAnsi" w:eastAsia="Times New Roman" w:hAnsiTheme="majorHAnsi" w:cstheme="majorHAnsi"/>
          <w:color w:val="000000" w:themeColor="text1"/>
          <w:sz w:val="16"/>
        </w:rPr>
        <w:t xml:space="preserve"> that justify indigenous removal and settler land claims. The practices of genocide are animated by and through logics of private property that connect geographies of indigenous disappearance with labor systems meant to make the land productive. Finally, a third pillar is </w:t>
      </w:r>
      <w:r w:rsidRPr="009C6DB3">
        <w:rPr>
          <w:rStyle w:val="Emphasis"/>
          <w:rFonts w:asciiTheme="majorHAnsi" w:hAnsiTheme="majorHAnsi" w:cstheme="majorHAnsi"/>
          <w:color w:val="000000" w:themeColor="text1"/>
          <w:highlight w:val="cyan"/>
        </w:rPr>
        <w:t>orientalism, grounded in the belief of the inferiority and threatening menace of non-Western nations</w:t>
      </w:r>
      <w:r w:rsidRPr="005D3AB6">
        <w:rPr>
          <w:rStyle w:val="Emphasis"/>
          <w:rFonts w:asciiTheme="majorHAnsi" w:hAnsiTheme="majorHAnsi" w:cstheme="majorHAnsi"/>
          <w:color w:val="000000" w:themeColor="text1"/>
        </w:rPr>
        <w:t xml:space="preserve"> and peoples </w:t>
      </w:r>
      <w:r w:rsidRPr="005D3AB6">
        <w:rPr>
          <w:rFonts w:asciiTheme="majorHAnsi" w:eastAsia="Times New Roman" w:hAnsiTheme="majorHAnsi" w:cstheme="majorHAnsi"/>
          <w:color w:val="000000" w:themeColor="text1"/>
          <w:sz w:val="16"/>
        </w:rPr>
        <w:t xml:space="preserve">(Smith 2012).1 </w:t>
      </w:r>
      <w:r w:rsidRPr="005D3AB6">
        <w:rPr>
          <w:rStyle w:val="Emphasis"/>
          <w:rFonts w:asciiTheme="majorHAnsi" w:hAnsiTheme="majorHAnsi" w:cstheme="majorHAnsi"/>
          <w:color w:val="000000" w:themeColor="text1"/>
        </w:rPr>
        <w:t xml:space="preserve">This </w:t>
      </w:r>
      <w:r w:rsidRPr="009C6DB3">
        <w:rPr>
          <w:rStyle w:val="Emphasis"/>
          <w:rFonts w:asciiTheme="majorHAnsi" w:hAnsiTheme="majorHAnsi" w:cstheme="majorHAnsi"/>
          <w:color w:val="000000" w:themeColor="text1"/>
          <w:highlight w:val="cyan"/>
        </w:rPr>
        <w:t>introduces into the United States a state of permanent warfare in which the nation is consistently besieged by enemies (externally and internally)</w:t>
      </w:r>
      <w:r w:rsidRPr="005D3AB6">
        <w:rPr>
          <w:rStyle w:val="Emphasis"/>
          <w:rFonts w:asciiTheme="majorHAnsi" w:hAnsiTheme="majorHAnsi" w:cstheme="majorHAnsi"/>
          <w:color w:val="000000" w:themeColor="text1"/>
        </w:rPr>
        <w:t xml:space="preserve">; as a consequence, </w:t>
      </w:r>
      <w:r w:rsidRPr="009C6DB3">
        <w:rPr>
          <w:rStyle w:val="Emphasis"/>
          <w:rFonts w:asciiTheme="majorHAnsi" w:hAnsiTheme="majorHAnsi" w:cstheme="majorHAnsi"/>
          <w:color w:val="000000" w:themeColor="text1"/>
          <w:highlight w:val="cyan"/>
        </w:rPr>
        <w:t>there is a constant need to protect “the well-being of empire”</w:t>
      </w:r>
      <w:r w:rsidRPr="005D3AB6">
        <w:rPr>
          <w:rFonts w:asciiTheme="majorHAnsi" w:eastAsia="Times New Roman" w:hAnsiTheme="majorHAnsi" w:cstheme="majorHAnsi"/>
          <w:color w:val="000000" w:themeColor="text1"/>
          <w:sz w:val="16"/>
        </w:rPr>
        <w:t xml:space="preserve"> (Smith 2012, 69). </w:t>
      </w:r>
      <w:r w:rsidRPr="009C6DB3">
        <w:rPr>
          <w:rStyle w:val="Emphasis"/>
          <w:rFonts w:asciiTheme="majorHAnsi" w:hAnsiTheme="majorHAnsi" w:cstheme="majorHAnsi"/>
          <w:color w:val="000000" w:themeColor="text1"/>
          <w:highlight w:val="cyan"/>
        </w:rPr>
        <w:t>The foundational rationales of slavery, genocide, and orientalism contour the white supremacist settler state:</w:t>
      </w:r>
      <w:r w:rsidRPr="005D3AB6">
        <w:rPr>
          <w:rStyle w:val="Emphasis"/>
          <w:rFonts w:asciiTheme="majorHAnsi" w:hAnsiTheme="majorHAnsi" w:cstheme="majorHAnsi"/>
          <w:color w:val="000000" w:themeColor="text1"/>
        </w:rPr>
        <w:t xml:space="preserve"> The founding moments of US nationalism</w:t>
      </w:r>
      <w:r w:rsidRPr="005D3AB6">
        <w:rPr>
          <w:rFonts w:asciiTheme="majorHAnsi" w:eastAsia="Times New Roman" w:hAnsiTheme="majorHAnsi" w:cstheme="majorHAnsi"/>
          <w:color w:val="000000" w:themeColor="text1"/>
          <w:sz w:val="16"/>
        </w:rPr>
        <w:t xml:space="preserve"> [meaning the social and cultural identity of the nation] are foundational to both state and culture. </w:t>
      </w:r>
      <w:r w:rsidRPr="005D3AB6">
        <w:rPr>
          <w:rStyle w:val="Emphasis"/>
          <w:rFonts w:asciiTheme="majorHAnsi" w:hAnsiTheme="majorHAnsi" w:cstheme="majorHAnsi"/>
          <w:color w:val="000000" w:themeColor="text1"/>
        </w:rPr>
        <w:t xml:space="preserve">The US was conceived in </w:t>
      </w:r>
      <w:r w:rsidRPr="009C6DB3">
        <w:rPr>
          <w:rStyle w:val="Emphasis"/>
          <w:rFonts w:asciiTheme="majorHAnsi" w:hAnsiTheme="majorHAnsi" w:cstheme="majorHAnsi"/>
          <w:color w:val="000000" w:themeColor="text1"/>
          <w:highlight w:val="cyan"/>
        </w:rPr>
        <w:t>slavery and</w:t>
      </w:r>
      <w:r w:rsidRPr="005D3AB6">
        <w:rPr>
          <w:rStyle w:val="Emphasis"/>
          <w:rFonts w:asciiTheme="majorHAnsi" w:hAnsiTheme="majorHAnsi" w:cstheme="majorHAnsi"/>
          <w:color w:val="000000" w:themeColor="text1"/>
        </w:rPr>
        <w:t xml:space="preserve"> christened by </w:t>
      </w:r>
      <w:r w:rsidRPr="009C6DB3">
        <w:rPr>
          <w:rStyle w:val="Emphasis"/>
          <w:rFonts w:asciiTheme="majorHAnsi" w:hAnsiTheme="majorHAnsi" w:cstheme="majorHAnsi"/>
          <w:color w:val="000000" w:themeColor="text1"/>
          <w:highlight w:val="cyan"/>
        </w:rPr>
        <w:t>genocide</w:t>
      </w:r>
      <w:r w:rsidRPr="005D3AB6">
        <w:rPr>
          <w:rStyle w:val="Emphasis"/>
          <w:rFonts w:asciiTheme="majorHAnsi" w:hAnsiTheme="majorHAnsi" w:cstheme="majorHAnsi"/>
          <w:color w:val="000000" w:themeColor="text1"/>
        </w:rPr>
        <w:t xml:space="preserve">. These early practices </w:t>
      </w:r>
      <w:r w:rsidRPr="009C6DB3">
        <w:rPr>
          <w:rStyle w:val="Emphasis"/>
          <w:rFonts w:asciiTheme="majorHAnsi" w:hAnsiTheme="majorHAnsi" w:cstheme="majorHAnsi"/>
          <w:color w:val="000000" w:themeColor="text1"/>
          <w:highlight w:val="cyan"/>
        </w:rPr>
        <w:t>established high expectations of state aggression against enemies of the national purpose</w:t>
      </w:r>
      <w:r w:rsidRPr="005D3AB6">
        <w:rPr>
          <w:rStyle w:val="Emphasis"/>
          <w:rFonts w:asciiTheme="majorHAnsi" w:hAnsiTheme="majorHAnsi" w:cstheme="majorHAnsi"/>
          <w:color w:val="000000" w:themeColor="text1"/>
        </w:rPr>
        <w:t xml:space="preserve"> and that valorized armed men in uniform as the nation’s true sacrificial subjects</w:t>
      </w:r>
      <w:r w:rsidRPr="005D3AB6">
        <w:rPr>
          <w:rFonts w:asciiTheme="majorHAnsi" w:eastAsia="Times New Roman" w:hAnsiTheme="majorHAnsi" w:cstheme="majorHAnsi"/>
          <w:color w:val="000000" w:themeColor="text1"/>
          <w:sz w:val="16"/>
        </w:rPr>
        <w:t xml:space="preserve">. (Gilmore 2002, 20) These logics are reformulated and continue to take shape in an era of ostensible color-blindness predominated by official discourses and government commitments to racial equality. Even as overt racism is eschewed, taken for granted socioeconomic hierarchies, racial exploitation, and the redistribution of wealth reproduce and sustain white supremacy. </w:t>
      </w:r>
      <w:r w:rsidRPr="009C6DB3">
        <w:rPr>
          <w:rStyle w:val="Emphasis"/>
          <w:rFonts w:asciiTheme="majorHAnsi" w:hAnsiTheme="majorHAnsi" w:cstheme="majorHAnsi"/>
          <w:color w:val="000000" w:themeColor="text1"/>
          <w:highlight w:val="cyan"/>
        </w:rPr>
        <w:t>The U.S. settler state internalizes a “righteous violence” predicated on an expanding “quest for total security”</w:t>
      </w:r>
      <w:r w:rsidRPr="005D3AB6">
        <w:rPr>
          <w:rStyle w:val="Emphasis"/>
          <w:rFonts w:asciiTheme="majorHAnsi" w:hAnsiTheme="majorHAnsi" w:cstheme="majorHAnsi"/>
          <w:color w:val="000000" w:themeColor="text1"/>
        </w:rPr>
        <w:t xml:space="preserve"> that has come to characterize domestic and foreign policy (Hixson 2013, 198). </w:t>
      </w:r>
      <w:r w:rsidRPr="005D3AB6">
        <w:rPr>
          <w:rFonts w:asciiTheme="majorHAnsi" w:hAnsiTheme="majorHAnsi" w:cstheme="majorHAnsi"/>
          <w:color w:val="000000" w:themeColor="text1"/>
          <w:sz w:val="16"/>
        </w:rPr>
        <w:t>Although there are myriad ways to explore the interrelations between state-sanctioned violence and militarism, we find the connections between domestic policing and the U.S. military-industrial complex to be particularly illustrative.</w:t>
      </w:r>
      <w:r w:rsidRPr="005D3AB6">
        <w:rPr>
          <w:rFonts w:asciiTheme="majorHAnsi" w:eastAsia="Times New Roman" w:hAnsiTheme="majorHAnsi" w:cstheme="majorHAnsi"/>
          <w:color w:val="000000" w:themeColor="text1"/>
          <w:sz w:val="16"/>
        </w:rPr>
        <w:t xml:space="preserve"> Kraska and Cubellis (1997) noted </w:t>
      </w:r>
      <w:r w:rsidRPr="005D3AB6">
        <w:rPr>
          <w:rStyle w:val="Emphasis"/>
          <w:rFonts w:asciiTheme="majorHAnsi" w:hAnsiTheme="majorHAnsi" w:cstheme="majorHAnsi"/>
          <w:color w:val="000000" w:themeColor="text1"/>
        </w:rPr>
        <w:t>that there is a long history of collusion between the military and police departments in the United States and t</w:t>
      </w:r>
      <w:r w:rsidRPr="009C6DB3">
        <w:rPr>
          <w:rStyle w:val="Emphasis"/>
          <w:rFonts w:asciiTheme="majorHAnsi" w:hAnsiTheme="majorHAnsi" w:cstheme="majorHAnsi"/>
          <w:color w:val="000000" w:themeColor="text1"/>
          <w:highlight w:val="cyan"/>
        </w:rPr>
        <w:t>he military paradigm is an important organizing principle</w:t>
      </w:r>
      <w:r w:rsidRPr="005D3AB6">
        <w:rPr>
          <w:rStyle w:val="Emphasis"/>
          <w:rFonts w:asciiTheme="majorHAnsi" w:hAnsiTheme="majorHAnsi" w:cstheme="majorHAnsi"/>
          <w:color w:val="000000" w:themeColor="text1"/>
        </w:rPr>
        <w:t xml:space="preserve"> within the development of modern policing practices, organization, and tactics</w:t>
      </w:r>
      <w:r w:rsidRPr="005D3AB6">
        <w:rPr>
          <w:rFonts w:asciiTheme="majorHAnsi" w:eastAsia="Times New Roman" w:hAnsiTheme="majorHAnsi" w:cstheme="majorHAnsi"/>
          <w:color w:val="000000" w:themeColor="text1"/>
          <w:sz w:val="16"/>
        </w:rPr>
        <w:t xml:space="preserve"> (e.g., Bittner 1970; Manning 1977; Enloe 1980; A. Hall and Coyne 2012). These practices took on added significance during the latter half of the twentieth century as </w:t>
      </w:r>
      <w:r w:rsidRPr="005D3AB6">
        <w:rPr>
          <w:rStyle w:val="Emphasis"/>
          <w:rFonts w:asciiTheme="majorHAnsi" w:hAnsiTheme="majorHAnsi" w:cstheme="majorHAnsi"/>
          <w:color w:val="000000" w:themeColor="text1"/>
        </w:rPr>
        <w:t>U.S. cities faced increased pressure to “get tough on crime” and as local police departments developed specially trained tactical teams</w:t>
      </w:r>
      <w:r w:rsidRPr="005D3AB6">
        <w:rPr>
          <w:rFonts w:asciiTheme="majorHAnsi" w:eastAsia="Times New Roman" w:hAnsiTheme="majorHAnsi" w:cstheme="majorHAnsi"/>
          <w:color w:val="000000" w:themeColor="text1"/>
          <w:sz w:val="16"/>
        </w:rPr>
        <w:t xml:space="preserve">, commonly referred to as Special Weapons and Tactics (SWAT) teams (Kraska and Cubellis 1997). </w:t>
      </w:r>
      <w:r w:rsidRPr="005D3AB6">
        <w:rPr>
          <w:rStyle w:val="Emphasis"/>
          <w:rFonts w:asciiTheme="majorHAnsi" w:hAnsiTheme="majorHAnsi" w:cstheme="majorHAnsi"/>
          <w:color w:val="000000" w:themeColor="text1"/>
        </w:rPr>
        <w:t>The interactions between the military and domestic police practices intensified yet again during the “war on drugs” and in a post–11 September 2001 world where domestic terror concerns have fueled the explosive growth of military and police cooperation</w:t>
      </w:r>
      <w:r w:rsidRPr="005D3AB6">
        <w:rPr>
          <w:rFonts w:asciiTheme="majorHAnsi" w:eastAsia="Times New Roman" w:hAnsiTheme="majorHAnsi" w:cstheme="majorHAnsi"/>
          <w:color w:val="000000" w:themeColor="text1"/>
          <w:sz w:val="16"/>
        </w:rPr>
        <w:t xml:space="preserve"> (A. Hall and Coyne 2012). Although ostensibly unconnected to questions of race and economic inequality, </w:t>
      </w:r>
      <w:r w:rsidRPr="009C6DB3">
        <w:rPr>
          <w:rStyle w:val="Emphasis"/>
          <w:rFonts w:asciiTheme="majorHAnsi" w:hAnsiTheme="majorHAnsi" w:cstheme="majorHAnsi"/>
          <w:color w:val="000000" w:themeColor="text1"/>
          <w:highlight w:val="cyan"/>
        </w:rPr>
        <w:t>militarism is</w:t>
      </w:r>
      <w:r w:rsidRPr="005D3AB6">
        <w:rPr>
          <w:rStyle w:val="Emphasis"/>
          <w:rFonts w:asciiTheme="majorHAnsi" w:hAnsiTheme="majorHAnsi" w:cstheme="majorHAnsi"/>
          <w:color w:val="000000" w:themeColor="text1"/>
        </w:rPr>
        <w:t xml:space="preserve"> fundamentally </w:t>
      </w:r>
      <w:r w:rsidRPr="009C6DB3">
        <w:rPr>
          <w:rStyle w:val="Emphasis"/>
          <w:rFonts w:asciiTheme="majorHAnsi" w:hAnsiTheme="majorHAnsi" w:cstheme="majorHAnsi"/>
          <w:color w:val="000000" w:themeColor="text1"/>
          <w:highlight w:val="cyan"/>
        </w:rPr>
        <w:t>linked to structural violences</w:t>
      </w:r>
      <w:r w:rsidRPr="005D3AB6">
        <w:rPr>
          <w:rStyle w:val="Emphasis"/>
          <w:rFonts w:asciiTheme="majorHAnsi" w:hAnsiTheme="majorHAnsi" w:cstheme="majorHAnsi"/>
          <w:color w:val="000000" w:themeColor="text1"/>
        </w:rPr>
        <w:t xml:space="preserve"> of poverty and social difference</w:t>
      </w:r>
      <w:r w:rsidRPr="005D3AB6">
        <w:rPr>
          <w:rFonts w:asciiTheme="majorHAnsi" w:eastAsia="Times New Roman" w:hAnsiTheme="majorHAnsi" w:cstheme="majorHAnsi"/>
          <w:color w:val="000000" w:themeColor="text1"/>
          <w:sz w:val="16"/>
        </w:rPr>
        <w:t xml:space="preserve"> (Loyd 2009, 2014), </w:t>
      </w:r>
      <w:r w:rsidRPr="005D3AB6">
        <w:rPr>
          <w:rStyle w:val="Emphasis"/>
          <w:rFonts w:asciiTheme="majorHAnsi" w:hAnsiTheme="majorHAnsi" w:cstheme="majorHAnsi"/>
          <w:color w:val="000000" w:themeColor="text1"/>
        </w:rPr>
        <w:t xml:space="preserve">and </w:t>
      </w:r>
      <w:r w:rsidRPr="009C6DB3">
        <w:rPr>
          <w:rStyle w:val="Emphasis"/>
          <w:rFonts w:asciiTheme="majorHAnsi" w:hAnsiTheme="majorHAnsi" w:cstheme="majorHAnsi"/>
          <w:color w:val="000000" w:themeColor="text1"/>
          <w:highlight w:val="cyan"/>
        </w:rPr>
        <w:t>the pursuit of total security connects settler state militarism across scales, legitimating the expansion and protection of the nation-state</w:t>
      </w:r>
      <w:r w:rsidRPr="005D3AB6">
        <w:rPr>
          <w:rStyle w:val="Emphasis"/>
          <w:rFonts w:asciiTheme="majorHAnsi" w:hAnsiTheme="majorHAnsi" w:cstheme="majorHAnsi"/>
          <w:color w:val="000000" w:themeColor="text1"/>
        </w:rPr>
        <w:t>, the policing of its borders and communities, and internal and external monitoring and surveillance in the name of defense</w:t>
      </w:r>
      <w:r w:rsidRPr="009C6DB3">
        <w:rPr>
          <w:rStyle w:val="Emphasis"/>
          <w:rFonts w:asciiTheme="majorHAnsi" w:hAnsiTheme="majorHAnsi" w:cstheme="majorHAnsi"/>
          <w:color w:val="000000" w:themeColor="text1"/>
          <w:highlight w:val="cyan"/>
        </w:rPr>
        <w:t>. Securing the white supremacist settler state relies on racial, gender, and class hierarchies</w:t>
      </w:r>
      <w:r w:rsidRPr="005D3AB6">
        <w:rPr>
          <w:rStyle w:val="Emphasis"/>
          <w:rFonts w:asciiTheme="majorHAnsi" w:hAnsiTheme="majorHAnsi" w:cstheme="majorHAnsi"/>
          <w:color w:val="000000" w:themeColor="text1"/>
        </w:rPr>
        <w:t xml:space="preserve"> that enable the coherence of an imagined nation with clearly marked inclusions and exclusions</w:t>
      </w:r>
      <w:r w:rsidRPr="005D3AB6">
        <w:rPr>
          <w:rFonts w:asciiTheme="majorHAnsi" w:eastAsia="Times New Roman" w:hAnsiTheme="majorHAnsi" w:cstheme="majorHAnsi"/>
          <w:color w:val="000000" w:themeColor="text1"/>
          <w:sz w:val="16"/>
        </w:rPr>
        <w:t xml:space="preserve">. That is, </w:t>
      </w:r>
      <w:r w:rsidRPr="005D3AB6">
        <w:rPr>
          <w:rStyle w:val="Emphasis"/>
          <w:rFonts w:asciiTheme="majorHAnsi" w:hAnsiTheme="majorHAnsi" w:cstheme="majorHAnsi"/>
          <w:color w:val="000000" w:themeColor="text1"/>
        </w:rPr>
        <w:t>the targeted and widespread violence that characterizes the U.S. settler state—seen in everything from the genocide directed toward Native peoples to the criminalization of communities of color—depends on and reinforces discursive constructions that demonize those who stand in the way of the settler state and, more often than not, culminates in national campaigns against those beyond the scope of U.S. settler state justice.</w:t>
      </w:r>
      <w:r w:rsidRPr="005D3AB6">
        <w:rPr>
          <w:rFonts w:asciiTheme="majorHAnsi" w:eastAsia="Times New Roman" w:hAnsiTheme="majorHAnsi" w:cstheme="majorHAnsi"/>
          <w:color w:val="000000" w:themeColor="text1"/>
          <w:sz w:val="16"/>
        </w:rPr>
        <w:t xml:space="preserve"> The indiscriminate killing associated with this kind of violence is easily dismissed as an unfortunate consequence of war (Hixson 2013). </w:t>
      </w:r>
      <w:r w:rsidRPr="005D3AB6">
        <w:rPr>
          <w:rStyle w:val="Emphasis"/>
          <w:rFonts w:asciiTheme="majorHAnsi" w:hAnsiTheme="majorHAnsi" w:cstheme="majorHAnsi"/>
          <w:color w:val="000000" w:themeColor="text1"/>
        </w:rPr>
        <w:t>U</w:t>
      </w:r>
      <w:r w:rsidRPr="009C6DB3">
        <w:rPr>
          <w:rStyle w:val="Emphasis"/>
          <w:rFonts w:asciiTheme="majorHAnsi" w:hAnsiTheme="majorHAnsi" w:cstheme="majorHAnsi"/>
          <w:color w:val="000000" w:themeColor="text1"/>
          <w:highlight w:val="cyan"/>
        </w:rPr>
        <w:t>.S. interventionism relies on a “defensive solidarity ... built on the institution of slavery</w:t>
      </w:r>
      <w:r w:rsidRPr="005D3AB6">
        <w:rPr>
          <w:rStyle w:val="Emphasis"/>
          <w:rFonts w:asciiTheme="majorHAnsi" w:hAnsiTheme="majorHAnsi" w:cstheme="majorHAnsi"/>
          <w:color w:val="000000" w:themeColor="text1"/>
        </w:rPr>
        <w:t xml:space="preserve"> and the racialization of Blackness” </w:t>
      </w:r>
      <w:r w:rsidRPr="009C6DB3">
        <w:rPr>
          <w:rStyle w:val="Emphasis"/>
          <w:rFonts w:asciiTheme="majorHAnsi" w:hAnsiTheme="majorHAnsi" w:cstheme="majorHAnsi"/>
          <w:color w:val="000000" w:themeColor="text1"/>
          <w:highlight w:val="cyan"/>
        </w:rPr>
        <w:t>that reaffirms white supremacist cultural identity</w:t>
      </w:r>
      <w:r w:rsidRPr="005D3AB6">
        <w:rPr>
          <w:rStyle w:val="Emphasis"/>
          <w:rFonts w:asciiTheme="majorHAnsi" w:hAnsiTheme="majorHAnsi" w:cstheme="majorHAnsi"/>
          <w:color w:val="000000" w:themeColor="text1"/>
        </w:rPr>
        <w:t xml:space="preserve"> by managing both internal and external threats</w:t>
      </w:r>
      <w:r w:rsidRPr="005D3AB6">
        <w:rPr>
          <w:rFonts w:asciiTheme="majorHAnsi" w:eastAsia="Times New Roman" w:hAnsiTheme="majorHAnsi" w:cstheme="majorHAnsi"/>
          <w:color w:val="000000" w:themeColor="text1"/>
          <w:sz w:val="16"/>
        </w:rPr>
        <w:t xml:space="preserve"> (Loyd 2009, 406). These practices continue even </w:t>
      </w:r>
      <w:r w:rsidRPr="005D3AB6">
        <w:rPr>
          <w:rStyle w:val="Emphasis"/>
          <w:rFonts w:asciiTheme="majorHAnsi" w:hAnsiTheme="majorHAnsi" w:cstheme="majorHAnsi"/>
          <w:color w:val="000000" w:themeColor="text1"/>
        </w:rPr>
        <w:t xml:space="preserve">after </w:t>
      </w:r>
      <w:r w:rsidRPr="009C6DB3">
        <w:rPr>
          <w:rStyle w:val="Emphasis"/>
          <w:rFonts w:asciiTheme="majorHAnsi" w:hAnsiTheme="majorHAnsi" w:cstheme="majorHAnsi"/>
          <w:color w:val="000000" w:themeColor="text1"/>
          <w:highlight w:val="cyan"/>
        </w:rPr>
        <w:t>the settler state has</w:t>
      </w:r>
      <w:r w:rsidRPr="005D3AB6">
        <w:rPr>
          <w:rStyle w:val="Emphasis"/>
          <w:rFonts w:asciiTheme="majorHAnsi" w:hAnsiTheme="majorHAnsi" w:cstheme="majorHAnsi"/>
          <w:color w:val="000000" w:themeColor="text1"/>
        </w:rPr>
        <w:t xml:space="preserve"> displaced and </w:t>
      </w:r>
      <w:r w:rsidRPr="009C6DB3">
        <w:rPr>
          <w:rStyle w:val="Emphasis"/>
          <w:rFonts w:asciiTheme="majorHAnsi" w:hAnsiTheme="majorHAnsi" w:cstheme="majorHAnsi"/>
          <w:color w:val="000000" w:themeColor="text1"/>
          <w:highlight w:val="cyan"/>
        </w:rPr>
        <w:t>“removed” native peoples</w:t>
      </w:r>
      <w:r w:rsidRPr="005D3AB6">
        <w:rPr>
          <w:rStyle w:val="Emphasis"/>
          <w:rFonts w:asciiTheme="majorHAnsi" w:hAnsiTheme="majorHAnsi" w:cstheme="majorHAnsi"/>
          <w:color w:val="000000" w:themeColor="text1"/>
        </w:rPr>
        <w:t xml:space="preserve"> who had previously occupied the land, </w:t>
      </w:r>
      <w:r w:rsidRPr="009C6DB3">
        <w:rPr>
          <w:rStyle w:val="Emphasis"/>
          <w:rFonts w:asciiTheme="majorHAnsi" w:hAnsiTheme="majorHAnsi" w:cstheme="majorHAnsi"/>
          <w:color w:val="000000" w:themeColor="text1"/>
          <w:highlight w:val="cyan"/>
        </w:rPr>
        <w:t>creating political landscapes with an aggressive propensity for violence</w:t>
      </w:r>
      <w:r w:rsidRPr="005D3AB6">
        <w:rPr>
          <w:rFonts w:asciiTheme="majorHAnsi" w:eastAsia="Times New Roman" w:hAnsiTheme="majorHAnsi" w:cstheme="majorHAnsi"/>
          <w:color w:val="000000" w:themeColor="text1"/>
          <w:sz w:val="16"/>
        </w:rPr>
        <w:t xml:space="preserve"> (Veracini 2010). This understanding of the United States as a settler state is significant for theorizing militarism, we argue, because </w:t>
      </w:r>
      <w:r w:rsidRPr="005D3AB6">
        <w:rPr>
          <w:rStyle w:val="Emphasis"/>
          <w:rFonts w:asciiTheme="majorHAnsi" w:hAnsiTheme="majorHAnsi" w:cstheme="majorHAnsi"/>
          <w:color w:val="000000" w:themeColor="text1"/>
        </w:rPr>
        <w:t>it situates the persistent violences of genocide and slavery as enduring structures shaping social and political economic relations</w:t>
      </w:r>
      <w:r w:rsidRPr="005D3AB6">
        <w:rPr>
          <w:rFonts w:asciiTheme="majorHAnsi" w:eastAsia="Times New Roman" w:hAnsiTheme="majorHAnsi" w:cstheme="majorHAnsi"/>
          <w:color w:val="000000" w:themeColor="text1"/>
          <w:sz w:val="16"/>
        </w:rPr>
        <w:t xml:space="preserve">. Rather than being projects of the past, settler practices are central to the continued development and futurity of the United States. A settler colonial perspective disrupts the spatial imaginaries of war by emphasizing the ongoing racialized violence necessary to secure contested, although taken for granted, homelands in settler nations. </w:t>
      </w:r>
      <w:r w:rsidRPr="005D3AB6">
        <w:rPr>
          <w:rStyle w:val="Emphasis"/>
          <w:rFonts w:asciiTheme="majorHAnsi" w:hAnsiTheme="majorHAnsi" w:cstheme="majorHAnsi"/>
          <w:color w:val="000000" w:themeColor="text1"/>
        </w:rPr>
        <w:t xml:space="preserve">Moreover, </w:t>
      </w:r>
      <w:r w:rsidRPr="009C6DB3">
        <w:rPr>
          <w:rStyle w:val="Emphasis"/>
          <w:rFonts w:asciiTheme="majorHAnsi" w:hAnsiTheme="majorHAnsi" w:cstheme="majorHAnsi"/>
          <w:color w:val="000000" w:themeColor="text1"/>
          <w:highlight w:val="cyan"/>
        </w:rPr>
        <w:t>it connects the indiscriminate violence stretching from U.S. settler colonial history to contemporary military engagement</w:t>
      </w:r>
      <w:r w:rsidRPr="005D3AB6">
        <w:rPr>
          <w:rStyle w:val="Emphasis"/>
          <w:rFonts w:asciiTheme="majorHAnsi" w:hAnsiTheme="majorHAnsi" w:cstheme="majorHAnsi"/>
          <w:color w:val="000000" w:themeColor="text1"/>
        </w:rPr>
        <w:t>s</w:t>
      </w:r>
      <w:r w:rsidRPr="005D3AB6">
        <w:rPr>
          <w:rFonts w:asciiTheme="majorHAnsi" w:eastAsia="Times New Roman" w:hAnsiTheme="majorHAnsi" w:cstheme="majorHAnsi"/>
          <w:color w:val="000000" w:themeColor="text1"/>
          <w:sz w:val="16"/>
        </w:rPr>
        <w:t xml:space="preserve"> (Hixson 2013). As Blackhawk and Apache helicopters swoop and attack and Tomahawk cruise missiles explode, and </w:t>
      </w:r>
      <w:r w:rsidRPr="005D3AB6">
        <w:rPr>
          <w:rStyle w:val="Emphasis"/>
          <w:rFonts w:asciiTheme="majorHAnsi" w:hAnsiTheme="majorHAnsi" w:cstheme="majorHAnsi"/>
          <w:color w:val="000000" w:themeColor="text1"/>
        </w:rPr>
        <w:t>as U.S. Special Forces head into “Indian country” to search and destroy the enemy, the ramifications and taken for granted sensibilities of settler geographies become all too clear</w:t>
      </w:r>
      <w:r w:rsidRPr="005D3AB6">
        <w:rPr>
          <w:rFonts w:asciiTheme="majorHAnsi" w:eastAsia="Times New Roman" w:hAnsiTheme="majorHAnsi" w:cstheme="majorHAnsi"/>
          <w:color w:val="000000" w:themeColor="text1"/>
          <w:sz w:val="16"/>
        </w:rPr>
        <w:t xml:space="preserve"> (Hixson 2013, 198). Hixson (2013) further clarified, “American settler colonialism is a winnertakes-all proposition that demanded the removal of indigenous peoples and the destruction of their cultures,” and these geographies have “profound consequences for national identity and subsequent foreign policy” (197). The settler state is premised on permanent war, inscribing militarism and violence into everyday geographies and naturalizing racialized power hierarchies and the dispossession and erasure of racialized bodies.</w:t>
      </w:r>
    </w:p>
    <w:p w14:paraId="57B84401" w14:textId="08A97F99" w:rsidR="00E55308" w:rsidRDefault="00E55308" w:rsidP="00C9117E">
      <w:pPr>
        <w:pStyle w:val="Heading3"/>
        <w:rPr>
          <w:rFonts w:cs="Calibri"/>
        </w:rPr>
      </w:pPr>
      <w:r>
        <w:rPr>
          <w:rFonts w:cs="Calibri"/>
        </w:rPr>
        <w:t>Military</w:t>
      </w:r>
    </w:p>
    <w:p w14:paraId="5315C12A" w14:textId="1821EF32" w:rsidR="00FB6D04" w:rsidRPr="00FB6D04" w:rsidRDefault="00AC2C29" w:rsidP="00FB6D04">
      <w:pPr>
        <w:pStyle w:val="Heading4"/>
      </w:pPr>
      <w:r w:rsidRPr="00FB6D04">
        <w:t>The aff’s valorization of the military participates in the logic of settler warfare that constructs indigenous identity in relation to savagery to justify militaristic intervention and endless conflict.</w:t>
      </w:r>
    </w:p>
    <w:p w14:paraId="04A04A31" w14:textId="68E21EF0" w:rsidR="00E55308" w:rsidRPr="00E55308" w:rsidRDefault="00E55308" w:rsidP="00E55308">
      <w:r w:rsidRPr="00FB6D04">
        <w:rPr>
          <w:rFonts w:eastAsiaTheme="majorEastAsia" w:cstheme="majorBidi"/>
          <w:b/>
          <w:bCs/>
          <w:sz w:val="26"/>
          <w:szCs w:val="26"/>
        </w:rPr>
        <w:t>Dunbar-Ortiz 18</w:t>
      </w:r>
      <w:r w:rsidRPr="00723CD8">
        <w:rPr>
          <w:rFonts w:eastAsiaTheme="majorEastAsia" w:cstheme="majorBidi"/>
          <w:b/>
          <w:bCs/>
          <w:sz w:val="26"/>
          <w:szCs w:val="26"/>
        </w:rPr>
        <w:t xml:space="preserve"> </w:t>
      </w:r>
      <w:r w:rsidRPr="001953CA">
        <w:t>— (Roxanne Dunbar-Ortiz, Roxanne Dunbar-Ortiz is a historian, writer, and professor emeritus in Ethic Studies at California State University. She is author or editor of fifteen books, including</w:t>
      </w:r>
      <w:r>
        <w:t xml:space="preserve"> </w:t>
      </w:r>
      <w:r w:rsidRPr="001953CA">
        <w:t>Roots of Resistance: A History of Land Tenure in New Mexico;</w:t>
      </w:r>
      <w:r>
        <w:t xml:space="preserve"> </w:t>
      </w:r>
      <w:r w:rsidRPr="001953CA">
        <w:t>An Indigenous Peoples’ History of the United States;</w:t>
      </w:r>
      <w:r>
        <w:t xml:space="preserve"> </w:t>
      </w:r>
      <w:r w:rsidRPr="001953CA">
        <w:t>and</w:t>
      </w:r>
      <w:r>
        <w:t xml:space="preserve"> </w:t>
      </w:r>
      <w:r w:rsidRPr="001953CA">
        <w:t xml:space="preserve">Loaded: A Disarming History of the Second Amendment, “What White Supremacists Know“, </w:t>
      </w:r>
      <w:r>
        <w:t>11-20-2018</w:t>
      </w:r>
      <w:r w:rsidRPr="001953CA">
        <w:t>, Available Online at https://bostonreview.net/race/roxanne-dunbar-ortiz-what-white-supremacists-know?, accessed 10-12-2020, HKR-AS)</w:t>
      </w:r>
      <w:r w:rsidR="00F05F13">
        <w:br/>
      </w:r>
      <w:r w:rsidRPr="006E31DD">
        <w:rPr>
          <w:sz w:val="16"/>
        </w:rPr>
        <w:t xml:space="preserve">The United States has been at war every day since its founding, often covertly and often in several parts of the world at once. As ghastly as that sentence is, it still does not capture the full picture. Indeed, </w:t>
      </w:r>
      <w:r w:rsidRPr="001953CA">
        <w:rPr>
          <w:u w:val="single"/>
        </w:rPr>
        <w:t>prior</w:t>
      </w:r>
      <w:r>
        <w:rPr>
          <w:u w:val="single"/>
        </w:rPr>
        <w:t xml:space="preserve"> </w:t>
      </w:r>
      <w:r w:rsidRPr="001953CA">
        <w:rPr>
          <w:u w:val="single"/>
        </w:rPr>
        <w:t xml:space="preserve">to its founding, what would become </w:t>
      </w:r>
      <w:r w:rsidRPr="006E31DD">
        <w:rPr>
          <w:highlight w:val="cyan"/>
          <w:u w:val="single"/>
        </w:rPr>
        <w:t>the</w:t>
      </w:r>
      <w:r w:rsidRPr="001953CA">
        <w:rPr>
          <w:u w:val="single"/>
        </w:rPr>
        <w:t xml:space="preserve"> </w:t>
      </w:r>
      <w:r w:rsidRPr="006E31DD">
        <w:rPr>
          <w:highlight w:val="cyan"/>
          <w:u w:val="single"/>
        </w:rPr>
        <w:t>United States</w:t>
      </w:r>
      <w:r w:rsidRPr="001953CA">
        <w:rPr>
          <w:u w:val="single"/>
        </w:rPr>
        <w:t xml:space="preserve"> was </w:t>
      </w:r>
      <w:r w:rsidRPr="006E31DD">
        <w:rPr>
          <w:highlight w:val="cyan"/>
          <w:u w:val="single"/>
        </w:rPr>
        <w:t>engaged</w:t>
      </w:r>
      <w:r w:rsidRPr="001953CA">
        <w:rPr>
          <w:u w:val="single"/>
        </w:rPr>
        <w:t xml:space="preserve">—as it would </w:t>
      </w:r>
      <w:r w:rsidRPr="001953CA">
        <w:rPr>
          <w:rStyle w:val="StyleUnderline"/>
        </w:rPr>
        <w:t>continue to be for more than a century following—</w:t>
      </w:r>
      <w:r w:rsidRPr="006E31DD">
        <w:rPr>
          <w:rStyle w:val="StyleUnderline"/>
          <w:highlight w:val="cyan"/>
        </w:rPr>
        <w:t>in internal warfare to piece together its</w:t>
      </w:r>
      <w:r w:rsidRPr="001953CA">
        <w:rPr>
          <w:rStyle w:val="StyleUnderline"/>
        </w:rPr>
        <w:t xml:space="preserve"> continental </w:t>
      </w:r>
      <w:r w:rsidRPr="006E31DD">
        <w:rPr>
          <w:rStyle w:val="StyleUnderline"/>
          <w:highlight w:val="cyan"/>
        </w:rPr>
        <w:t>territory</w:t>
      </w:r>
      <w:r w:rsidRPr="001953CA">
        <w:rPr>
          <w:rStyle w:val="StyleUnderline"/>
        </w:rPr>
        <w:t xml:space="preserve">. Even during the Civil War, both the Union and Confederate armies continued to war against the nations of the Diné and Apache, the Cheyenne </w:t>
      </w:r>
      <w:r w:rsidRPr="006E31DD">
        <w:rPr>
          <w:rStyle w:val="StyleUnderline"/>
        </w:rPr>
        <w:t>and the Dakota, inflicting hideous massacres upon civilians and forcing their relocations. Yet when considering the history of U.S. imperialism and militarism, few historians trace their genesis to this period of internal empire-building. They should. T</w:t>
      </w:r>
      <w:r w:rsidRPr="001953CA">
        <w:rPr>
          <w:rStyle w:val="StyleUnderline"/>
        </w:rPr>
        <w:t xml:space="preserve">he </w:t>
      </w:r>
      <w:r w:rsidRPr="006E31DD">
        <w:rPr>
          <w:rStyle w:val="StyleUnderline"/>
          <w:highlight w:val="cyan"/>
        </w:rPr>
        <w:t>origin of the U</w:t>
      </w:r>
      <w:r w:rsidRPr="001953CA">
        <w:rPr>
          <w:rStyle w:val="StyleUnderline"/>
        </w:rPr>
        <w:t xml:space="preserve">nited </w:t>
      </w:r>
      <w:r w:rsidRPr="006E31DD">
        <w:rPr>
          <w:rStyle w:val="StyleUnderline"/>
          <w:highlight w:val="cyan"/>
        </w:rPr>
        <w:t>S</w:t>
      </w:r>
      <w:r w:rsidRPr="001953CA">
        <w:rPr>
          <w:rStyle w:val="StyleUnderline"/>
        </w:rPr>
        <w:t xml:space="preserve">tates </w:t>
      </w:r>
      <w:r w:rsidRPr="006E31DD">
        <w:rPr>
          <w:rStyle w:val="StyleUnderline"/>
          <w:highlight w:val="cyan"/>
        </w:rPr>
        <w:t>in settler colonialism</w:t>
      </w:r>
      <w:r w:rsidRPr="001953CA">
        <w:rPr>
          <w:rStyle w:val="StyleUnderline"/>
        </w:rPr>
        <w:t xml:space="preserve">—as an empire </w:t>
      </w:r>
      <w:r w:rsidRPr="006E31DD">
        <w:rPr>
          <w:rStyle w:val="StyleUnderline"/>
          <w:highlight w:val="cyan"/>
        </w:rPr>
        <w:t>born from</w:t>
      </w:r>
      <w:r w:rsidRPr="001953CA">
        <w:rPr>
          <w:rStyle w:val="StyleUnderline"/>
        </w:rPr>
        <w:t xml:space="preserve"> the violent acquisition of </w:t>
      </w:r>
      <w:r w:rsidRPr="006E31DD">
        <w:rPr>
          <w:rStyle w:val="StyleUnderline"/>
          <w:highlight w:val="cyan"/>
        </w:rPr>
        <w:t>indigenous lands and</w:t>
      </w:r>
      <w:r w:rsidRPr="001953CA">
        <w:rPr>
          <w:rStyle w:val="StyleUnderline"/>
        </w:rPr>
        <w:t xml:space="preserve"> the ruthless devaluation of indigenous </w:t>
      </w:r>
      <w:r w:rsidRPr="006E31DD">
        <w:rPr>
          <w:rStyle w:val="StyleUnderline"/>
          <w:highlight w:val="cyan"/>
        </w:rPr>
        <w:t>lives</w:t>
      </w:r>
      <w:r w:rsidRPr="001953CA">
        <w:rPr>
          <w:rStyle w:val="StyleUnderline"/>
        </w:rPr>
        <w:t>—lends the country unique characteristics that matter when considering questions of how to unhitch its future from its violent DNA.</w:t>
      </w:r>
      <w:r>
        <w:rPr>
          <w:rStyle w:val="StyleUnderline"/>
        </w:rPr>
        <w:t xml:space="preserve"> </w:t>
      </w:r>
      <w:r w:rsidRPr="006E31DD">
        <w:rPr>
          <w:sz w:val="16"/>
        </w:rPr>
        <w:t xml:space="preserve">The United States is not exceptional in the amount of violence or bloodshed when compared to colonial conquests in Africa, Asia, the Caribbean, and South America. </w:t>
      </w:r>
      <w:r w:rsidRPr="006E31DD">
        <w:rPr>
          <w:rStyle w:val="StyleUnderline"/>
        </w:rPr>
        <w:t>Elimination of the</w:t>
      </w:r>
      <w:r w:rsidRPr="001953CA">
        <w:rPr>
          <w:rStyle w:val="StyleUnderline"/>
        </w:rPr>
        <w:t xml:space="preserve"> native is implicit in settler colonialism and colonial projects in which large swaths of land and workforces are sought for commercial exploitation. Extreme violence against noncombatants was a defining characteristic of all European colonialism, often with genocidal results.</w:t>
      </w:r>
      <w:r>
        <w:rPr>
          <w:rStyle w:val="StyleUnderline"/>
        </w:rPr>
        <w:t xml:space="preserve"> </w:t>
      </w:r>
      <w:r w:rsidRPr="006E31DD">
        <w:rPr>
          <w:rStyle w:val="StyleUnderline"/>
        </w:rPr>
        <w:t xml:space="preserve">The privatization of land is at the core of </w:t>
      </w:r>
      <w:r w:rsidRPr="006E31DD">
        <w:rPr>
          <w:rStyle w:val="StyleUnderline"/>
          <w:b/>
          <w:bCs/>
          <w:highlight w:val="cyan"/>
        </w:rPr>
        <w:t>the U.S. experiment, and its military powerhouse was born to expropriate resources</w:t>
      </w:r>
      <w:r w:rsidRPr="006E31DD">
        <w:rPr>
          <w:sz w:val="16"/>
        </w:rPr>
        <w:t xml:space="preserve">. Apt, then, that we once again have a real estate man for president. Rather, what distinguishes the United States is the triumphal mythology attached to that violence and its political uses, even to this day. </w:t>
      </w:r>
      <w:r w:rsidRPr="001953CA">
        <w:rPr>
          <w:rStyle w:val="StyleUnderline"/>
        </w:rPr>
        <w:t xml:space="preserve">The </w:t>
      </w:r>
      <w:r w:rsidRPr="006E31DD">
        <w:rPr>
          <w:rStyle w:val="StyleUnderline"/>
          <w:highlight w:val="cyan"/>
        </w:rPr>
        <w:t>post–9/11</w:t>
      </w:r>
      <w:r w:rsidRPr="001953CA">
        <w:rPr>
          <w:rStyle w:val="StyleUnderline"/>
        </w:rPr>
        <w:t xml:space="preserve"> external</w:t>
      </w:r>
      <w:r>
        <w:rPr>
          <w:rStyle w:val="StyleUnderline"/>
        </w:rPr>
        <w:t xml:space="preserve"> </w:t>
      </w:r>
      <w:r w:rsidRPr="001953CA">
        <w:rPr>
          <w:rStyle w:val="StyleUnderline"/>
        </w:rPr>
        <w:t>and</w:t>
      </w:r>
      <w:r>
        <w:rPr>
          <w:rStyle w:val="StyleUnderline"/>
        </w:rPr>
        <w:t xml:space="preserve"> </w:t>
      </w:r>
      <w:r w:rsidRPr="001953CA">
        <w:rPr>
          <w:rStyle w:val="StyleUnderline"/>
        </w:rPr>
        <w:t xml:space="preserve">internal U.S. war against Muslims-as-“barbarians” </w:t>
      </w:r>
      <w:r w:rsidRPr="006E31DD">
        <w:rPr>
          <w:rStyle w:val="StyleUnderline"/>
          <w:highlight w:val="cyan"/>
        </w:rPr>
        <w:t>finds its prefiguration in the “savage wars”</w:t>
      </w:r>
      <w:r w:rsidRPr="001953CA">
        <w:rPr>
          <w:rStyle w:val="StyleUnderline"/>
        </w:rPr>
        <w:t xml:space="preserve"> of the American colonies and the early U.S. state against Native Americans. And when there were, in effect, no Native Americans left to fight, the practice of “savage wars” remained. In the twentieth century, well before the War on Terror, the United States </w:t>
      </w:r>
      <w:r w:rsidRPr="006E31DD">
        <w:rPr>
          <w:rStyle w:val="StyleUnderline"/>
          <w:highlight w:val="cyan"/>
        </w:rPr>
        <w:t>carried out large-scale warfare</w:t>
      </w:r>
      <w:r w:rsidRPr="001953CA">
        <w:rPr>
          <w:rStyle w:val="StyleUnderline"/>
        </w:rPr>
        <w:t xml:space="preserve"> in the Philippines, Europe, Korea, and Vietnam; prolonged </w:t>
      </w:r>
      <w:r w:rsidRPr="006E31DD">
        <w:rPr>
          <w:rStyle w:val="StyleUnderline"/>
          <w:highlight w:val="cyan"/>
        </w:rPr>
        <w:t>invasions and occupations</w:t>
      </w:r>
      <w:r w:rsidRPr="001953CA">
        <w:rPr>
          <w:rStyle w:val="StyleUnderline"/>
        </w:rPr>
        <w:t xml:space="preserve"> in Cuba, Nicaragua, Haiti, and the Dominican Republic; and counterinsurgencies in Colombia and Southern Africa. </w:t>
      </w:r>
      <w:r w:rsidRPr="006E31DD">
        <w:rPr>
          <w:rStyle w:val="StyleUnderline"/>
          <w:b/>
          <w:bCs/>
        </w:rPr>
        <w:t xml:space="preserve">In all instances, </w:t>
      </w:r>
      <w:r w:rsidRPr="006E31DD">
        <w:rPr>
          <w:rStyle w:val="StyleUnderline"/>
          <w:b/>
          <w:bCs/>
          <w:highlight w:val="cyan"/>
        </w:rPr>
        <w:t>the U</w:t>
      </w:r>
      <w:r w:rsidRPr="006E31DD">
        <w:rPr>
          <w:rStyle w:val="StyleUnderline"/>
          <w:b/>
          <w:bCs/>
        </w:rPr>
        <w:t xml:space="preserve">nited </w:t>
      </w:r>
      <w:r w:rsidRPr="006E31DD">
        <w:rPr>
          <w:rStyle w:val="StyleUnderline"/>
          <w:b/>
          <w:bCs/>
          <w:highlight w:val="cyan"/>
        </w:rPr>
        <w:t>S</w:t>
      </w:r>
      <w:r w:rsidRPr="006E31DD">
        <w:rPr>
          <w:rStyle w:val="StyleUnderline"/>
          <w:b/>
          <w:bCs/>
        </w:rPr>
        <w:t>tates has perceived itself to be</w:t>
      </w:r>
      <w:r w:rsidRPr="001953CA">
        <w:rPr>
          <w:rStyle w:val="StyleUnderline"/>
        </w:rPr>
        <w:t xml:space="preserve"> </w:t>
      </w:r>
      <w:r w:rsidRPr="006E31DD">
        <w:rPr>
          <w:rStyle w:val="StyleUnderline"/>
          <w:b/>
          <w:bCs/>
          <w:highlight w:val="cyan"/>
        </w:rPr>
        <w:t>pitted in war against savage forces.</w:t>
      </w:r>
      <w:r>
        <w:rPr>
          <w:rStyle w:val="StyleUnderline"/>
          <w:b/>
          <w:bCs/>
        </w:rPr>
        <w:t xml:space="preserve"> </w:t>
      </w:r>
      <w:r w:rsidRPr="001953CA">
        <w:rPr>
          <w:rStyle w:val="StyleUnderline"/>
        </w:rPr>
        <w:t xml:space="preserve">Appropriating the land from its stewards was </w:t>
      </w:r>
      <w:r w:rsidRPr="006E31DD">
        <w:rPr>
          <w:rStyle w:val="StyleUnderline"/>
          <w:highlight w:val="cyan"/>
        </w:rPr>
        <w:t>racialized war</w:t>
      </w:r>
      <w:r w:rsidRPr="001953CA">
        <w:rPr>
          <w:rStyle w:val="StyleUnderline"/>
        </w:rPr>
        <w:t xml:space="preserve"> from the first British settlement in Jamestown, </w:t>
      </w:r>
      <w:r w:rsidRPr="006E31DD">
        <w:rPr>
          <w:rStyle w:val="StyleUnderline"/>
          <w:highlight w:val="cyan"/>
        </w:rPr>
        <w:t>pit</w:t>
      </w:r>
      <w:r w:rsidRPr="001953CA">
        <w:rPr>
          <w:rStyle w:val="StyleUnderline"/>
        </w:rPr>
        <w:t>ting “</w:t>
      </w:r>
      <w:r w:rsidRPr="006E31DD">
        <w:rPr>
          <w:rStyle w:val="StyleUnderline"/>
          <w:highlight w:val="cyan"/>
        </w:rPr>
        <w:t>civilization” against “savagery</w:t>
      </w:r>
      <w:r w:rsidRPr="001953CA">
        <w:rPr>
          <w:rStyle w:val="StyleUnderline"/>
        </w:rPr>
        <w:t xml:space="preserve">.” Through this pursuit, </w:t>
      </w:r>
      <w:r w:rsidRPr="006E31DD">
        <w:rPr>
          <w:rStyle w:val="StyleUnderline"/>
          <w:highlight w:val="cyan"/>
        </w:rPr>
        <w:t>the</w:t>
      </w:r>
      <w:r w:rsidRPr="001953CA">
        <w:rPr>
          <w:rStyle w:val="StyleUnderline"/>
        </w:rPr>
        <w:t xml:space="preserve"> U.S. </w:t>
      </w:r>
      <w:r w:rsidRPr="006E31DD">
        <w:rPr>
          <w:rStyle w:val="StyleUnderline"/>
          <w:highlight w:val="cyan"/>
        </w:rPr>
        <w:t>military gained</w:t>
      </w:r>
      <w:r w:rsidRPr="001953CA">
        <w:rPr>
          <w:rStyle w:val="StyleUnderline"/>
        </w:rPr>
        <w:t xml:space="preserve"> its unique character as a </w:t>
      </w:r>
      <w:r w:rsidRPr="006E31DD">
        <w:rPr>
          <w:rStyle w:val="StyleUnderline"/>
          <w:highlight w:val="cyan"/>
        </w:rPr>
        <w:t>force with mastery in</w:t>
      </w:r>
      <w:r w:rsidRPr="001953CA">
        <w:rPr>
          <w:rStyle w:val="StyleUnderline"/>
        </w:rPr>
        <w:t xml:space="preserve"> “irregular” warfare</w:t>
      </w:r>
      <w:r w:rsidRPr="006E31DD">
        <w:rPr>
          <w:sz w:val="16"/>
        </w:rPr>
        <w:t xml:space="preserve">. In spite of this, most military historians pay little attention to the so-called Indian Wars from 1607 to 1890, as well as the 1846–48 invasion and occupation of Mexico. Yet it was during the nearly two centuries of British colonization of North America that generations of settlers gained experience as “Indian fighters” outside any organized military institution. </w:t>
      </w:r>
      <w:r w:rsidRPr="001953CA">
        <w:rPr>
          <w:rStyle w:val="StyleUnderline"/>
        </w:rPr>
        <w:t xml:space="preserve">While large, highly regimented “regular” armies fought over geopolitical goals in Europe, Anglo settlers in North America waged deadly irregular </w:t>
      </w:r>
      <w:r w:rsidRPr="006E31DD">
        <w:rPr>
          <w:rStyle w:val="StyleUnderline"/>
          <w:highlight w:val="cyan"/>
        </w:rPr>
        <w:t>warfare against</w:t>
      </w:r>
      <w:r w:rsidRPr="001953CA">
        <w:rPr>
          <w:rStyle w:val="StyleUnderline"/>
        </w:rPr>
        <w:t xml:space="preserve"> the continent’s </w:t>
      </w:r>
      <w:r w:rsidRPr="006E31DD">
        <w:rPr>
          <w:rStyle w:val="StyleUnderline"/>
          <w:highlight w:val="cyan"/>
        </w:rPr>
        <w:t>indigenous nations</w:t>
      </w:r>
      <w:r w:rsidRPr="001953CA">
        <w:rPr>
          <w:rStyle w:val="StyleUnderline"/>
        </w:rPr>
        <w:t xml:space="preserve"> to seize their land, resources, and roads, driving them westward and eventually forcibly relocating them west of the Mississippi. Even following the founding of the professional U.S. Army in the 1810s, irregular warfare was the method of the U.S. conquest of the Ohio Valley, Great Lakes, Southeast, and Mississippi Valley regions, then west of the Mississippi to the Pacific, including taking half of Mexico. Since that time, irregular methods have been used in tandem with operations of regular armed forces and are, perhaps, what most marks U.S. armed forces as different from other armies of global powers.</w:t>
      </w:r>
      <w:r>
        <w:rPr>
          <w:rStyle w:val="StyleUnderline"/>
        </w:rPr>
        <w:t xml:space="preserve"> </w:t>
      </w:r>
      <w:r w:rsidRPr="001953CA">
        <w:rPr>
          <w:rStyle w:val="StyleUnderline"/>
        </w:rPr>
        <w:t xml:space="preserve">By the presidency of Andrew Jackson (1829–37), whose lust for displacing and killing Native Americans was unparalleled, </w:t>
      </w:r>
      <w:r w:rsidRPr="006E31DD">
        <w:rPr>
          <w:rStyle w:val="StyleUnderline"/>
          <w:highlight w:val="cyan"/>
        </w:rPr>
        <w:t>the</w:t>
      </w:r>
      <w:r w:rsidRPr="001953CA">
        <w:rPr>
          <w:rStyle w:val="StyleUnderline"/>
        </w:rPr>
        <w:t xml:space="preserve"> character of the U.S. </w:t>
      </w:r>
      <w:r w:rsidRPr="006E31DD">
        <w:rPr>
          <w:rStyle w:val="StyleUnderline"/>
          <w:highlight w:val="cyan"/>
        </w:rPr>
        <w:t>armed forces had come</w:t>
      </w:r>
      <w:r w:rsidRPr="001953CA">
        <w:rPr>
          <w:rStyle w:val="StyleUnderline"/>
        </w:rPr>
        <w:t xml:space="preserve">, in the national imaginary, </w:t>
      </w:r>
      <w:r w:rsidRPr="006E31DD">
        <w:rPr>
          <w:rStyle w:val="StyleUnderline"/>
          <w:highlight w:val="cyan"/>
        </w:rPr>
        <w:t>to be</w:t>
      </w:r>
      <w:r w:rsidRPr="001953CA">
        <w:rPr>
          <w:rStyle w:val="StyleUnderline"/>
        </w:rPr>
        <w:t xml:space="preserve"> deeply </w:t>
      </w:r>
      <w:r w:rsidRPr="006E31DD">
        <w:rPr>
          <w:rStyle w:val="StyleUnderline"/>
          <w:highlight w:val="cyan"/>
        </w:rPr>
        <w:t>entangled with</w:t>
      </w:r>
      <w:r w:rsidRPr="001953CA">
        <w:rPr>
          <w:rStyle w:val="StyleUnderline"/>
        </w:rPr>
        <w:t xml:space="preserve"> the mystique of </w:t>
      </w:r>
      <w:r w:rsidRPr="006E31DD">
        <w:rPr>
          <w:rStyle w:val="StyleUnderline"/>
          <w:highlight w:val="cyan"/>
        </w:rPr>
        <w:t>indigenous nations</w:t>
      </w:r>
      <w:r w:rsidRPr="001953CA">
        <w:rPr>
          <w:rStyle w:val="StyleUnderline"/>
        </w:rPr>
        <w:t xml:space="preserve">—as though, in adopting the practices of irregular warfare, U.S. soldiers had become the very thing they were fighting. This persona involved a certain identification with the Native enemy, </w:t>
      </w:r>
      <w:r w:rsidRPr="006E31DD">
        <w:rPr>
          <w:rStyle w:val="StyleUnderline"/>
          <w:highlight w:val="cyan"/>
        </w:rPr>
        <w:t>marking the settler as Native American</w:t>
      </w:r>
      <w:r w:rsidRPr="001953CA">
        <w:rPr>
          <w:rStyle w:val="StyleUnderline"/>
        </w:rPr>
        <w:t xml:space="preserve"> rather than European. This was part of the sleight of hand by which U.S. Americans came to genuinely believe that they had a rightful claim to the continent: they had fought for it and “become” its indigenous inhabitants.</w:t>
      </w:r>
      <w:r>
        <w:rPr>
          <w:rStyle w:val="StyleUnderline"/>
        </w:rPr>
        <w:t xml:space="preserve"> </w:t>
      </w:r>
      <w:r w:rsidRPr="006E31DD">
        <w:rPr>
          <w:sz w:val="16"/>
        </w:rPr>
        <w:t xml:space="preserve">Irregular military techniques that were perfected while expropriating Native American lands were then applied to fighting the Mexican Republic. At the time of its independence from Spain in 1821, the territory of Mexico included what is now the states of California, New Mexico, Arizona, Colorado, Nevada, Utah, and Texas. Upon independence, Mexico continued the practice of allowing non-Mexicans to acquire large swaths of land for development under land grants, with the assumption that this would also mean the welcome eradication of indigenous peoples. By 1836 nearly 40,000 Americans, nearly all slavers (and not counting the enslaved), had moved to Mexican Texas. Their ranger militias were a part of the settlement, and in 1835 became formally institutionalized as the Texas Rangers. Their principal state-sponsored task was the eradication of the Comanche nation and all other Native peoples in Texas. Mounted and armed with the new killing machine, the five-shot Colt Paterson revolver, they did so with dedicated precision. </w:t>
      </w:r>
      <w:r w:rsidRPr="001953CA">
        <w:rPr>
          <w:rStyle w:val="StyleUnderline"/>
        </w:rPr>
        <w:t>Having perfected their art in counterinsurgency operations against Comanches and other Native communities, the Texas Rangers went on to play a significant role in the U.S. invasion of Mexico. As seasoned counterinsurgents, they guided U.S. Army forces deep into Mexico, engaging in the Battle of Monterrey</w:t>
      </w:r>
      <w:r w:rsidRPr="006E31DD">
        <w:rPr>
          <w:sz w:val="16"/>
        </w:rPr>
        <w:t xml:space="preserve">. Rangers also accompanied General Winfield Scott’s army and the Marines by sea, landing in Vera Cruz and mounting a siege of Mexico’s main commercial port city. They then marched on, leaving a path of civilian corpses and destruction, to occupy Mexico City, where the citizens called them Texas Devils. In defeat and under military occupation, Mexico ceded the northern half of its territory to the United States, and Texas became a state in 1845. Soon after, in 1860, Texas seceded, contributing its Rangers to the Confederate cause. After the Civil War, the Texas Rangers picked up where they had left off, pursuing counterinsurgency against both remaining Native communities and resistant Mexicans. </w:t>
      </w:r>
      <w:r w:rsidRPr="001953CA">
        <w:rPr>
          <w:rStyle w:val="StyleUnderline"/>
        </w:rPr>
        <w:t xml:space="preserve">The </w:t>
      </w:r>
      <w:r w:rsidRPr="006E31DD">
        <w:rPr>
          <w:rStyle w:val="StyleUnderline"/>
          <w:highlight w:val="cyan"/>
        </w:rPr>
        <w:t>Marines also trace</w:t>
      </w:r>
      <w:r w:rsidRPr="001953CA">
        <w:rPr>
          <w:rStyle w:val="StyleUnderline"/>
        </w:rPr>
        <w:t xml:space="preserve"> half of their mythological </w:t>
      </w:r>
      <w:r w:rsidRPr="006E31DD">
        <w:rPr>
          <w:rStyle w:val="StyleUnderline"/>
          <w:highlight w:val="cyan"/>
        </w:rPr>
        <w:t>origins to the invasion of Mexico</w:t>
      </w:r>
      <w:r w:rsidRPr="001953CA">
        <w:rPr>
          <w:rStyle w:val="StyleUnderline"/>
        </w:rPr>
        <w:t xml:space="preserve"> that nearly completed the continental United States. The opening lyric of the official hymn of the Marine Corps, composed and adopted in 1847, is “From the Halls of Montezuma to the shores of Tripoli.”</w:t>
      </w:r>
      <w:r w:rsidRPr="006E31DD">
        <w:rPr>
          <w:sz w:val="16"/>
        </w:rPr>
        <w:t xml:space="preserve"> Tripoli refers to the First Barbary War of 1801–5, when the Marines were dispatched to North Africa by President Thomas Jefferson to invade the Berber Nation, shelling the city of Tripoli, taking captives, and blockading key Barbary ports for nearly four years. The “Hall of Montezuma,” though, refers to the invasion of Mexico: while the U.S. Army occupied what is now California, Arizona, and New Mexico, the Marines invaded by sea and marched to Mexico City, murdering and torturing civilian resisters along the way. White supremacists are not wrong when they claim that they understand something about the American Dream that the rest of us do not, though it is nothing to brag about. </w:t>
      </w:r>
      <w:r w:rsidRPr="001953CA">
        <w:rPr>
          <w:rStyle w:val="StyleUnderline"/>
        </w:rPr>
        <w:t>So what does it matter, for those of us who strive for peace and justice, that the U.S. military had its start in killing indigenous populations, or that U.S. imperialism has its roots in the expropriation of indigenous lands?</w:t>
      </w:r>
      <w:r>
        <w:rPr>
          <w:rStyle w:val="StyleUnderline"/>
        </w:rPr>
        <w:t xml:space="preserve"> </w:t>
      </w:r>
      <w:r w:rsidRPr="001953CA">
        <w:rPr>
          <w:rStyle w:val="StyleUnderline"/>
        </w:rPr>
        <w:t xml:space="preserve">It matters because it tells us that the </w:t>
      </w:r>
      <w:r w:rsidRPr="006E31DD">
        <w:rPr>
          <w:rStyle w:val="StyleUnderline"/>
          <w:highlight w:val="cyan"/>
        </w:rPr>
        <w:t>privatization of lands and</w:t>
      </w:r>
      <w:r w:rsidRPr="001953CA">
        <w:rPr>
          <w:rStyle w:val="StyleUnderline"/>
        </w:rPr>
        <w:t xml:space="preserve"> other forms of </w:t>
      </w:r>
      <w:r w:rsidRPr="006E31DD">
        <w:rPr>
          <w:rStyle w:val="StyleUnderline"/>
          <w:highlight w:val="cyan"/>
        </w:rPr>
        <w:t>human capital are at the core of the U.S. experiment</w:t>
      </w:r>
      <w:r w:rsidRPr="001953CA">
        <w:rPr>
          <w:rStyle w:val="StyleUnderline"/>
        </w:rPr>
        <w:t>. The militaristic-capitalist powerhouse of the United States derives from real estate (which includes African bodies, as well as appropriated land).</w:t>
      </w:r>
      <w:r w:rsidRPr="006E31DD">
        <w:rPr>
          <w:sz w:val="16"/>
        </w:rPr>
        <w:t xml:space="preserve"> It is apt that we once again have a real estate man for president, much like the first president, George Washington, whose fortune came mainly from his success speculating on unceded Indian lands. </w:t>
      </w:r>
      <w:r w:rsidRPr="001953CA">
        <w:rPr>
          <w:rStyle w:val="StyleUnderline"/>
        </w:rPr>
        <w:t xml:space="preserve">The U.S. governmental structure is designed to serve private property interests, the primary actors in establishing the United States being slavers and land speculators. That is, the United States was founded as a capitalist empire. This was exceptional in the world and has remained exceptional, though not in a way that benefits humanity. </w:t>
      </w:r>
      <w:r w:rsidRPr="006E31DD">
        <w:rPr>
          <w:rStyle w:val="StyleUnderline"/>
          <w:highlight w:val="cyan"/>
        </w:rPr>
        <w:t>The military was designed to expropriate resources</w:t>
      </w:r>
      <w:r w:rsidRPr="001953CA">
        <w:rPr>
          <w:rStyle w:val="StyleUnderline"/>
        </w:rPr>
        <w:t>, guarding them against loss, and will continue to do so if left to its own devices under the control of rapacious capitalists.</w:t>
      </w:r>
    </w:p>
    <w:p w14:paraId="144AFCCA" w14:textId="12B9BACE" w:rsidR="00C9117E" w:rsidRDefault="00C9117E" w:rsidP="00C9117E">
      <w:pPr>
        <w:pStyle w:val="Heading3"/>
        <w:rPr>
          <w:rFonts w:cs="Calibri"/>
        </w:rPr>
      </w:pPr>
      <w:r w:rsidRPr="0046608C">
        <w:rPr>
          <w:rFonts w:cs="Calibri"/>
        </w:rPr>
        <w:t>Multiculturalism</w:t>
      </w:r>
    </w:p>
    <w:p w14:paraId="7A403757" w14:textId="1F9DA5C3" w:rsidR="00647A2B" w:rsidRDefault="00647A2B" w:rsidP="00647A2B">
      <w:pPr>
        <w:pStyle w:val="Heading4"/>
      </w:pPr>
      <w:r>
        <w:t>Look at inclusion link</w:t>
      </w:r>
    </w:p>
    <w:p w14:paraId="7DECE481" w14:textId="77777777" w:rsidR="00647A2B" w:rsidRPr="00647A2B" w:rsidRDefault="00647A2B" w:rsidP="00647A2B"/>
    <w:p w14:paraId="1BD093B2" w14:textId="77777777" w:rsidR="00702D64" w:rsidRPr="0046608C" w:rsidRDefault="00702D64" w:rsidP="00702D64">
      <w:pPr>
        <w:pStyle w:val="Heading4"/>
        <w:rPr>
          <w:rFonts w:cs="Calibri"/>
        </w:rPr>
      </w:pPr>
      <w:r w:rsidRPr="0046608C">
        <w:rPr>
          <w:rFonts w:cs="Calibri"/>
        </w:rPr>
        <w:t>Pluralism and politics fractures challenges to settlerism—the move towards the inclusion and incorporation of the indigenous body only validates the Native’s assimilation into a society built on stolen lands</w:t>
      </w:r>
    </w:p>
    <w:p w14:paraId="2BBEE3FD" w14:textId="77777777" w:rsidR="00702D64" w:rsidRPr="0046608C" w:rsidRDefault="00702D64" w:rsidP="00702D64">
      <w:pPr>
        <w:pStyle w:val="Normal1"/>
      </w:pPr>
      <w:r w:rsidRPr="0046608C">
        <w:rPr>
          <w:b/>
          <w:sz w:val="26"/>
          <w:szCs w:val="26"/>
        </w:rPr>
        <w:t xml:space="preserve">Henderson 2015 </w:t>
      </w:r>
      <w:r w:rsidRPr="0046608C">
        <w:rPr>
          <w:sz w:val="16"/>
          <w:szCs w:val="16"/>
        </w:rPr>
        <w:t>[Phil. Department of Political Philosophy at the University of Victoria. “Imagoed communities: the psychosocial space of settler colonialism,” published in SETTLER COLONIAL STUDIES. Pg 3. Accessible here at: http://dx.doi.org/10.1080/2201473X.2015.1092194, AX]</w:t>
      </w:r>
    </w:p>
    <w:p w14:paraId="553D2FF5" w14:textId="77777777" w:rsidR="00702D64" w:rsidRPr="00A802C9" w:rsidRDefault="00702D64" w:rsidP="00702D64">
      <w:pPr>
        <w:pStyle w:val="Normal1"/>
        <w:rPr>
          <w:sz w:val="16"/>
          <w:szCs w:val="22"/>
        </w:rPr>
      </w:pPr>
      <w:r w:rsidRPr="00A802C9">
        <w:rPr>
          <w:sz w:val="16"/>
          <w:szCs w:val="22"/>
        </w:rPr>
        <w:t xml:space="preserve">As settlers proclaim their territories more reflexively, a new problem emerges. Wolfe puts this succinctly: </w:t>
      </w:r>
      <w:r w:rsidRPr="00A802C9">
        <w:rPr>
          <w:b/>
          <w:sz w:val="22"/>
          <w:szCs w:val="22"/>
          <w:u w:val="single"/>
        </w:rPr>
        <w:t>‘[w]ith the demise of the frontier, elimination turned inwards’</w:t>
      </w:r>
      <w:r w:rsidRPr="00A802C9">
        <w:rPr>
          <w:sz w:val="16"/>
          <w:szCs w:val="22"/>
        </w:rPr>
        <w:t xml:space="preserve">. 14 Jodi Byrd clarifies Wolfe’s argument along lines similar to that of Barker when she writes that </w:t>
      </w:r>
      <w:r w:rsidRPr="00A802C9">
        <w:rPr>
          <w:b/>
          <w:sz w:val="22"/>
          <w:szCs w:val="22"/>
          <w:highlight w:val="green"/>
          <w:u w:val="single"/>
        </w:rPr>
        <w:t>the frontier is best thought of as ‘thresholds of contact at the edges of governmentality, violence, and racialization</w:t>
      </w:r>
      <w:r w:rsidRPr="00A802C9">
        <w:rPr>
          <w:sz w:val="16"/>
          <w:szCs w:val="22"/>
          <w:highlight w:val="green"/>
        </w:rPr>
        <w:t>’</w:t>
      </w:r>
      <w:r w:rsidRPr="00A802C9">
        <w:rPr>
          <w:sz w:val="16"/>
          <w:szCs w:val="22"/>
        </w:rPr>
        <w:t xml:space="preserve">. 15 Thus, </w:t>
      </w:r>
      <w:r w:rsidRPr="00A802C9">
        <w:rPr>
          <w:b/>
          <w:sz w:val="22"/>
          <w:szCs w:val="22"/>
          <w:u w:val="single"/>
        </w:rPr>
        <w:t xml:space="preserve">in the absence of a space into which indigenous peoples can be (re)moved, the settler state must confront directly that which it has always sought to deny: the ongoing sovereign presence of indigenous peoples throughout spaces claimed by settlers. In their efforts to confront what amounts to a return of the repressed, settler states rely on a range of tactics: from pure violence to more subtle and systematic processes of erasure. </w:t>
      </w:r>
      <w:r w:rsidRPr="00A802C9">
        <w:rPr>
          <w:b/>
          <w:sz w:val="22"/>
          <w:szCs w:val="22"/>
          <w:highlight w:val="green"/>
          <w:u w:val="single"/>
        </w:rPr>
        <w:t>Settler colonialism perverts</w:t>
      </w:r>
      <w:r w:rsidRPr="00A802C9">
        <w:rPr>
          <w:sz w:val="16"/>
          <w:szCs w:val="22"/>
        </w:rPr>
        <w:t xml:space="preserve"> even </w:t>
      </w:r>
      <w:r w:rsidRPr="00A802C9">
        <w:rPr>
          <w:b/>
          <w:sz w:val="22"/>
          <w:szCs w:val="22"/>
          <w:u w:val="single"/>
        </w:rPr>
        <w:t xml:space="preserve">ostensibly </w:t>
      </w:r>
      <w:r w:rsidRPr="00A802C9">
        <w:rPr>
          <w:b/>
          <w:sz w:val="22"/>
          <w:szCs w:val="22"/>
          <w:highlight w:val="green"/>
          <w:u w:val="single"/>
        </w:rPr>
        <w:t>liberal state policies into tools to erase indigenous peoples</w:t>
      </w:r>
      <w:r w:rsidRPr="00A802C9">
        <w:rPr>
          <w:sz w:val="16"/>
          <w:szCs w:val="22"/>
        </w:rPr>
        <w:t xml:space="preserve">. For example, Goeman notes that </w:t>
      </w:r>
      <w:r w:rsidRPr="00A802C9">
        <w:rPr>
          <w:b/>
          <w:sz w:val="22"/>
          <w:szCs w:val="22"/>
          <w:u w:val="single"/>
        </w:rPr>
        <w:t xml:space="preserve">while </w:t>
      </w:r>
      <w:r w:rsidRPr="00A802C9">
        <w:rPr>
          <w:b/>
          <w:sz w:val="22"/>
          <w:szCs w:val="22"/>
          <w:highlight w:val="green"/>
          <w:u w:val="single"/>
        </w:rPr>
        <w:t xml:space="preserve">multiculturalist policies </w:t>
      </w:r>
      <w:r w:rsidRPr="00A802C9">
        <w:rPr>
          <w:b/>
          <w:sz w:val="22"/>
          <w:szCs w:val="22"/>
          <w:u w:val="single"/>
        </w:rPr>
        <w:t xml:space="preserve">may disrupt the racial hegemony of whiteness in settler states, these policies </w:t>
      </w:r>
      <w:r w:rsidRPr="00A802C9">
        <w:rPr>
          <w:b/>
          <w:sz w:val="22"/>
          <w:szCs w:val="22"/>
          <w:highlight w:val="green"/>
          <w:u w:val="single"/>
        </w:rPr>
        <w:t>validate the abstractions and incorporations that settler colonialism relies upon to extinguish indigenous title</w:t>
      </w:r>
      <w:r w:rsidRPr="00A802C9">
        <w:rPr>
          <w:b/>
          <w:sz w:val="22"/>
          <w:szCs w:val="22"/>
          <w:u w:val="single"/>
        </w:rPr>
        <w:t>.</w:t>
      </w:r>
      <w:r w:rsidRPr="00A802C9">
        <w:rPr>
          <w:sz w:val="16"/>
          <w:szCs w:val="22"/>
        </w:rPr>
        <w:t xml:space="preserve">16 </w:t>
      </w:r>
      <w:r w:rsidRPr="00A802C9">
        <w:rPr>
          <w:b/>
          <w:sz w:val="22"/>
          <w:szCs w:val="22"/>
          <w:highlight w:val="green"/>
          <w:u w:val="single"/>
        </w:rPr>
        <w:t>Policies of multiculturalism seek to naturalize the magnanimity of the settler state and thereby continue erasing indigenous claims and title.</w:t>
      </w:r>
      <w:r w:rsidRPr="00A802C9">
        <w:rPr>
          <w:b/>
          <w:sz w:val="22"/>
          <w:szCs w:val="22"/>
          <w:u w:val="single"/>
        </w:rPr>
        <w:t xml:space="preserve"> This naturalization pursues the ultimate goal of settler colonization</w:t>
      </w:r>
      <w:r w:rsidRPr="00A802C9">
        <w:rPr>
          <w:sz w:val="16"/>
          <w:szCs w:val="22"/>
        </w:rPr>
        <w:t xml:space="preserve">, as it </w:t>
      </w:r>
      <w:r w:rsidRPr="00A802C9">
        <w:rPr>
          <w:b/>
          <w:sz w:val="22"/>
          <w:szCs w:val="22"/>
          <w:u w:val="single"/>
        </w:rPr>
        <w:t xml:space="preserve">disappears the settler as well, now inexpressible without the opposing end of the dichotomy. </w:t>
      </w:r>
      <w:r w:rsidRPr="00A802C9">
        <w:rPr>
          <w:sz w:val="16"/>
          <w:szCs w:val="22"/>
        </w:rPr>
        <w:t xml:space="preserve">The </w:t>
      </w:r>
      <w:r w:rsidRPr="00A802C9">
        <w:rPr>
          <w:b/>
          <w:sz w:val="22"/>
          <w:szCs w:val="22"/>
          <w:highlight w:val="green"/>
          <w:u w:val="single"/>
        </w:rPr>
        <w:t>effect of these policies is to take what ought to be viewed as the crimes of one nation against another and present them as internal policies of a legitimate and open polity</w:t>
      </w:r>
      <w:r w:rsidRPr="00A802C9">
        <w:rPr>
          <w:sz w:val="16"/>
          <w:szCs w:val="22"/>
        </w:rPr>
        <w:t>.17</w:t>
      </w:r>
    </w:p>
    <w:p w14:paraId="2765BC0C" w14:textId="77777777" w:rsidR="00702D64" w:rsidRPr="0046608C" w:rsidRDefault="00702D64" w:rsidP="00702D64">
      <w:pPr>
        <w:pStyle w:val="Heading4"/>
        <w:rPr>
          <w:rFonts w:cs="Calibri"/>
        </w:rPr>
      </w:pPr>
      <w:r w:rsidRPr="0046608C">
        <w:rPr>
          <w:rFonts w:cs="Calibri"/>
        </w:rPr>
        <w:t xml:space="preserve">Their responses to oppression that demand “inclusion” erase the specificity of settler colonialism and fracture decolonization movements—Indigenous bodies want sovereignty, not inclusion in a violent white politics—ultimately, universal logics of resistance end up privileging consensus opinion and works towards assimilation rather than resistance </w:t>
      </w:r>
    </w:p>
    <w:p w14:paraId="04EBDD5F" w14:textId="77777777" w:rsidR="00702D64" w:rsidRPr="0046608C" w:rsidRDefault="00702D64" w:rsidP="00702D64">
      <w:pPr>
        <w:pStyle w:val="Normal11"/>
      </w:pPr>
      <w:r w:rsidRPr="0046608C">
        <w:rPr>
          <w:b/>
          <w:sz w:val="26"/>
          <w:szCs w:val="26"/>
        </w:rPr>
        <w:t xml:space="preserve">Tuck and Gaztambide-Fernández 2013 </w:t>
      </w:r>
      <w:r w:rsidRPr="0046608C">
        <w:rPr>
          <w:sz w:val="16"/>
          <w:szCs w:val="16"/>
        </w:rPr>
        <w:t>[Eve, Assistant professor of educational foundations at the State University of New York at New Paltz. Rubén A., Associate Professor at the Department of Curriculum at the University of Toronto. “Curriculum, Replacement, and Settler Futurity.” Journal of Curriculum Theorizing, Volume 29, Number 1, 2013. Pgs. 81-82. Accessed 2/18/16 here at: http://static1.squarespace.com/static/557744ffe4b013bae3b7af63/t/557f2fffe4b043c28125cd3e/1434398719056/Tuck+%26+Gaztambide-Fern%C3%A1ndez_Curriculum%2C+replacement%2C+and+settler+futurity.pdf]</w:t>
      </w:r>
    </w:p>
    <w:p w14:paraId="67984426" w14:textId="77777777" w:rsidR="00702D64" w:rsidRPr="00A802C9" w:rsidRDefault="00702D64" w:rsidP="00702D64">
      <w:pPr>
        <w:pStyle w:val="Normal11"/>
        <w:rPr>
          <w:b/>
          <w:u w:val="single"/>
        </w:rPr>
      </w:pPr>
      <w:r w:rsidRPr="00A802C9">
        <w:rPr>
          <w:b/>
          <w:highlight w:val="green"/>
          <w:u w:val="single"/>
        </w:rPr>
        <w:t>Multiculturalism is</w:t>
      </w:r>
      <w:r w:rsidRPr="00A802C9">
        <w:rPr>
          <w:sz w:val="16"/>
        </w:rPr>
        <w:t xml:space="preserve"> perhaps </w:t>
      </w:r>
      <w:r w:rsidRPr="00A802C9">
        <w:rPr>
          <w:b/>
          <w:highlight w:val="green"/>
          <w:u w:val="single"/>
        </w:rPr>
        <w:t>the most widespread response to white supremacy</w:t>
      </w:r>
      <w:r w:rsidRPr="00A802C9">
        <w:rPr>
          <w:sz w:val="16"/>
        </w:rPr>
        <w:t xml:space="preserve"> in the curriculum, and it </w:t>
      </w:r>
      <w:r w:rsidRPr="00A802C9">
        <w:rPr>
          <w:b/>
          <w:u w:val="single"/>
        </w:rPr>
        <w:t xml:space="preserve">has many manifestations and critiques, including how </w:t>
      </w:r>
      <w:r w:rsidRPr="00A802C9">
        <w:rPr>
          <w:b/>
          <w:highlight w:val="green"/>
          <w:u w:val="single"/>
        </w:rPr>
        <w:t>it operates to promote the narratives and the claims of the descendants of</w:t>
      </w:r>
      <w:r w:rsidRPr="00A802C9">
        <w:rPr>
          <w:b/>
          <w:u w:val="single"/>
        </w:rPr>
        <w:t xml:space="preserve"> slaves and </w:t>
      </w:r>
      <w:r w:rsidRPr="00A802C9">
        <w:rPr>
          <w:b/>
          <w:highlight w:val="green"/>
          <w:u w:val="single"/>
        </w:rPr>
        <w:t>settlers of color at the expense of Indigenous people</w:t>
      </w:r>
      <w:r w:rsidRPr="00A802C9">
        <w:rPr>
          <w:b/>
          <w:u w:val="single"/>
        </w:rPr>
        <w:t>.</w:t>
      </w:r>
      <w:r w:rsidRPr="00A802C9">
        <w:rPr>
          <w:sz w:val="16"/>
        </w:rPr>
        <w:t xml:space="preserve">5 Christine Sleeter and Peter McLaren (1995) observe that </w:t>
      </w:r>
      <w:r w:rsidRPr="00A802C9">
        <w:rPr>
          <w:b/>
          <w:highlight w:val="green"/>
          <w:u w:val="single"/>
        </w:rPr>
        <w:t>multicultural education</w:t>
      </w:r>
      <w:r w:rsidRPr="00A802C9">
        <w:rPr>
          <w:b/>
          <w:u w:val="single"/>
        </w:rPr>
        <w:t xml:space="preserve"> initially </w:t>
      </w:r>
      <w:r w:rsidRPr="00A802C9">
        <w:rPr>
          <w:b/>
          <w:highlight w:val="green"/>
          <w:u w:val="single"/>
        </w:rPr>
        <w:t>was concerned with meeting the demands of African Americans</w:t>
      </w:r>
      <w:r w:rsidRPr="00A802C9">
        <w:rPr>
          <w:sz w:val="16"/>
        </w:rPr>
        <w:t xml:space="preserve">, and </w:t>
      </w:r>
      <w:r w:rsidRPr="00A802C9">
        <w:rPr>
          <w:b/>
          <w:u w:val="single"/>
        </w:rPr>
        <w:t xml:space="preserve">then </w:t>
      </w:r>
      <w:r w:rsidRPr="00A802C9">
        <w:rPr>
          <w:b/>
          <w:highlight w:val="green"/>
          <w:u w:val="single"/>
        </w:rPr>
        <w:t>other groups of color, women, people with disabilities, and queer rights groups</w:t>
      </w:r>
      <w:r w:rsidRPr="00A802C9">
        <w:rPr>
          <w:b/>
          <w:u w:val="single"/>
        </w:rPr>
        <w:t xml:space="preserve">. </w:t>
      </w:r>
      <w:r w:rsidRPr="00A802C9">
        <w:rPr>
          <w:b/>
          <w:highlight w:val="green"/>
          <w:u w:val="single"/>
        </w:rPr>
        <w:t>The primary demand</w:t>
      </w:r>
      <w:r w:rsidRPr="00A802C9">
        <w:rPr>
          <w:b/>
          <w:u w:val="single"/>
        </w:rPr>
        <w:t xml:space="preserve"> of a multicultural curriculum </w:t>
      </w:r>
      <w:r w:rsidRPr="00A802C9">
        <w:rPr>
          <w:b/>
          <w:highlight w:val="green"/>
          <w:u w:val="single"/>
        </w:rPr>
        <w:t>is inclusion</w:t>
      </w:r>
      <w:r w:rsidRPr="00A802C9">
        <w:rPr>
          <w:b/>
          <w:u w:val="single"/>
        </w:rPr>
        <w:t>. In the US, multiculturalism grew from the Civil Rights movement, framing inequity in relation to institutionalized racism and oppression, and insisting on the strengths and contributions of communities and families. As “tourist” and other superficial approaches proliferated, educators of color grew disillusioned with multiculturalism, principally because of the “failure of white people and institutions to grapple substantively with our own racism at personal as well as systemic levels, concomitant with the escalated transfer of economic resources and the mobility of capital away from poor communities”</w:t>
      </w:r>
      <w:r w:rsidRPr="00A802C9">
        <w:rPr>
          <w:sz w:val="16"/>
        </w:rPr>
        <w:t xml:space="preserve"> (p. 13). Sleeter and McLaren flag it as ironic that </w:t>
      </w:r>
      <w:r w:rsidRPr="00A802C9">
        <w:rPr>
          <w:b/>
          <w:highlight w:val="green"/>
          <w:u w:val="single"/>
        </w:rPr>
        <w:t>radical educators of color have refused multicultural curriculum</w:t>
      </w:r>
      <w:r w:rsidRPr="00A802C9">
        <w:rPr>
          <w:b/>
          <w:u w:val="single"/>
        </w:rPr>
        <w:t xml:space="preserve"> and education expressly </w:t>
      </w:r>
      <w:r w:rsidRPr="00A802C9">
        <w:rPr>
          <w:b/>
          <w:highlight w:val="green"/>
          <w:u w:val="single"/>
        </w:rPr>
        <w:t>because it has been so appealing to white educators</w:t>
      </w:r>
      <w:r w:rsidRPr="00A802C9">
        <w:rPr>
          <w:b/>
          <w:u w:val="single"/>
        </w:rPr>
        <w:t xml:space="preserve">. </w:t>
      </w:r>
      <w:r w:rsidRPr="00A802C9">
        <w:rPr>
          <w:b/>
          <w:highlight w:val="green"/>
          <w:u w:val="single"/>
        </w:rPr>
        <w:t>Indigenous</w:t>
      </w:r>
      <w:r w:rsidRPr="00A802C9">
        <w:rPr>
          <w:b/>
          <w:u w:val="single"/>
        </w:rPr>
        <w:t xml:space="preserve"> education </w:t>
      </w:r>
      <w:r w:rsidRPr="00A802C9">
        <w:rPr>
          <w:b/>
          <w:highlight w:val="green"/>
          <w:u w:val="single"/>
        </w:rPr>
        <w:t>scholars</w:t>
      </w:r>
      <w:r w:rsidRPr="00A802C9">
        <w:rPr>
          <w:sz w:val="16"/>
        </w:rPr>
        <w:t xml:space="preserve"> such as Sandy Grande (2004) </w:t>
      </w:r>
      <w:r w:rsidRPr="00A802C9">
        <w:rPr>
          <w:b/>
          <w:u w:val="single"/>
        </w:rPr>
        <w:t xml:space="preserve">have offered a </w:t>
      </w:r>
      <w:r w:rsidRPr="00A802C9">
        <w:rPr>
          <w:b/>
          <w:highlight w:val="green"/>
          <w:u w:val="single"/>
        </w:rPr>
        <w:t>critique</w:t>
      </w:r>
      <w:r w:rsidRPr="00A802C9">
        <w:rPr>
          <w:b/>
          <w:u w:val="single"/>
        </w:rPr>
        <w:t xml:space="preserve"> of </w:t>
      </w:r>
      <w:r w:rsidRPr="00A802C9">
        <w:rPr>
          <w:b/>
          <w:highlight w:val="green"/>
          <w:u w:val="single"/>
        </w:rPr>
        <w:t>multiculturalism for ignoring the significance of Indigenous (struggles for) sovereignty and stressing the project of inclusion</w:t>
      </w:r>
      <w:r w:rsidRPr="00A802C9">
        <w:rPr>
          <w:b/>
          <w:u w:val="single"/>
        </w:rPr>
        <w:t xml:space="preserve">, </w:t>
      </w:r>
      <w:r w:rsidRPr="00A802C9">
        <w:rPr>
          <w:b/>
          <w:highlight w:val="green"/>
          <w:u w:val="single"/>
        </w:rPr>
        <w:t>which does not help</w:t>
      </w:r>
      <w:r w:rsidRPr="00A802C9">
        <w:rPr>
          <w:b/>
          <w:u w:val="single"/>
        </w:rPr>
        <w:t xml:space="preserve">, </w:t>
      </w:r>
      <w:r w:rsidRPr="00A802C9">
        <w:rPr>
          <w:b/>
          <w:highlight w:val="green"/>
          <w:u w:val="single"/>
        </w:rPr>
        <w:t>or</w:t>
      </w:r>
      <w:r w:rsidRPr="00A802C9">
        <w:rPr>
          <w:b/>
          <w:u w:val="single"/>
        </w:rPr>
        <w:t xml:space="preserve"> even </w:t>
      </w:r>
      <w:r w:rsidRPr="00A802C9">
        <w:rPr>
          <w:b/>
          <w:highlight w:val="green"/>
          <w:u w:val="single"/>
        </w:rPr>
        <w:t>prevents Indigenous peoples from achieving decolonizing aims</w:t>
      </w:r>
      <w:r w:rsidRPr="00A802C9">
        <w:rPr>
          <w:b/>
          <w:u w:val="single"/>
        </w:rPr>
        <w:t>. “</w:t>
      </w:r>
      <w:r w:rsidRPr="00A802C9">
        <w:rPr>
          <w:b/>
          <w:highlight w:val="green"/>
          <w:u w:val="single"/>
        </w:rPr>
        <w:t>American Indians</w:t>
      </w:r>
      <w:r w:rsidRPr="00A802C9">
        <w:rPr>
          <w:b/>
          <w:u w:val="single"/>
        </w:rPr>
        <w:t xml:space="preserve"> are not like other subjugated groups struggling to define their place within the larger democratic project,”</w:t>
      </w:r>
      <w:r w:rsidRPr="00A802C9">
        <w:rPr>
          <w:sz w:val="16"/>
        </w:rPr>
        <w:t xml:space="preserve"> Grande writes. “Specifically, </w:t>
      </w:r>
      <w:r w:rsidRPr="00A802C9">
        <w:rPr>
          <w:b/>
          <w:u w:val="single"/>
        </w:rPr>
        <w:t xml:space="preserve">they </w:t>
      </w:r>
      <w:r w:rsidRPr="00A802C9">
        <w:rPr>
          <w:b/>
          <w:highlight w:val="green"/>
          <w:u w:val="single"/>
        </w:rPr>
        <w:t>do not seek</w:t>
      </w:r>
      <w:r w:rsidRPr="00A802C9">
        <w:rPr>
          <w:b/>
          <w:u w:val="single"/>
        </w:rPr>
        <w:t xml:space="preserve"> greater, ‘</w:t>
      </w:r>
      <w:r w:rsidRPr="00A802C9">
        <w:rPr>
          <w:rStyle w:val="Emphasis"/>
          <w:highlight w:val="green"/>
        </w:rPr>
        <w:t>inclusion</w:t>
      </w:r>
      <w:r w:rsidRPr="00A802C9">
        <w:rPr>
          <w:b/>
          <w:u w:val="single"/>
        </w:rPr>
        <w:t>,’</w:t>
      </w:r>
      <w:r w:rsidRPr="00A802C9">
        <w:rPr>
          <w:sz w:val="16"/>
        </w:rPr>
        <w:t xml:space="preserve"> rather, </w:t>
      </w:r>
      <w:r w:rsidRPr="00A802C9">
        <w:rPr>
          <w:b/>
          <w:highlight w:val="green"/>
          <w:u w:val="single"/>
        </w:rPr>
        <w:t>they are engaged in a perpetual struggle to have their legal and moral claims to sovereignty recognized</w:t>
      </w:r>
      <w:r w:rsidRPr="00A802C9">
        <w:rPr>
          <w:b/>
          <w:u w:val="single"/>
        </w:rPr>
        <w:t>”</w:t>
      </w:r>
      <w:r w:rsidRPr="00A802C9">
        <w:rPr>
          <w:sz w:val="16"/>
        </w:rPr>
        <w:t xml:space="preserve"> (p. 107). </w:t>
      </w:r>
      <w:r w:rsidRPr="00A802C9">
        <w:rPr>
          <w:b/>
          <w:u w:val="single"/>
        </w:rPr>
        <w:t xml:space="preserve">Maori scholar Linda Tuhiwai Smith observes that </w:t>
      </w:r>
      <w:r w:rsidRPr="00A802C9">
        <w:rPr>
          <w:b/>
          <w:highlight w:val="green"/>
          <w:u w:val="single"/>
        </w:rPr>
        <w:t>multicultural</w:t>
      </w:r>
      <w:r w:rsidRPr="00A802C9">
        <w:rPr>
          <w:b/>
          <w:u w:val="single"/>
        </w:rPr>
        <w:t xml:space="preserve"> definitions of </w:t>
      </w:r>
      <w:r w:rsidRPr="00A802C9">
        <w:rPr>
          <w:b/>
          <w:highlight w:val="green"/>
          <w:u w:val="single"/>
        </w:rPr>
        <w:t xml:space="preserve">justice </w:t>
      </w:r>
      <w:r w:rsidRPr="00A802C9">
        <w:rPr>
          <w:b/>
          <w:u w:val="single"/>
        </w:rPr>
        <w:t xml:space="preserve">can be “overly precious about the project [of emancipation via inclusion] </w:t>
      </w:r>
      <w:r w:rsidRPr="00A802C9">
        <w:rPr>
          <w:b/>
          <w:highlight w:val="green"/>
          <w:u w:val="single"/>
        </w:rPr>
        <w:t>as a universal recipe</w:t>
      </w:r>
      <w:r w:rsidRPr="00A802C9">
        <w:rPr>
          <w:b/>
          <w:u w:val="single"/>
        </w:rPr>
        <w:t xml:space="preserve">” by operating from a “stance that assumes that oppression </w:t>
      </w:r>
      <w:r w:rsidRPr="00A802C9">
        <w:rPr>
          <w:b/>
          <w:highlight w:val="green"/>
          <w:u w:val="single"/>
        </w:rPr>
        <w:t>has universal characteristics that are independent of history, context and agency</w:t>
      </w:r>
      <w:r w:rsidRPr="00A802C9">
        <w:rPr>
          <w:b/>
          <w:u w:val="single"/>
        </w:rPr>
        <w:t>”</w:t>
      </w:r>
      <w:r w:rsidRPr="00A802C9">
        <w:rPr>
          <w:sz w:val="16"/>
        </w:rPr>
        <w:t xml:space="preserve"> (Smith, 2000, p. 229). </w:t>
      </w:r>
      <w:r w:rsidRPr="00A802C9">
        <w:rPr>
          <w:b/>
          <w:u w:val="single"/>
        </w:rPr>
        <w:t xml:space="preserve">In response to a curriculum that excludes the history and experiences of non-white peoples, </w:t>
      </w:r>
      <w:r w:rsidRPr="00A802C9">
        <w:rPr>
          <w:b/>
          <w:highlight w:val="green"/>
          <w:u w:val="single"/>
        </w:rPr>
        <w:t>multiculturalism demands an opening for including “other” cultures as part of the whitestream</w:t>
      </w:r>
      <w:r w:rsidRPr="00A802C9">
        <w:rPr>
          <w:sz w:val="16"/>
        </w:rPr>
        <w:t xml:space="preserve">. However, </w:t>
      </w:r>
      <w:r w:rsidRPr="00A802C9">
        <w:rPr>
          <w:rStyle w:val="Emphasis"/>
          <w:highlight w:val="green"/>
        </w:rPr>
        <w:t>the whitestream cannot include without occupying, and making itself the center</w:t>
      </w:r>
      <w:r w:rsidRPr="00A802C9">
        <w:rPr>
          <w:rStyle w:val="Emphasis"/>
        </w:rPr>
        <w:t xml:space="preserve"> </w:t>
      </w:r>
      <w:r w:rsidRPr="00A802C9">
        <w:rPr>
          <w:b/>
          <w:highlight w:val="green"/>
          <w:u w:val="single"/>
        </w:rPr>
        <w:t>that encloses the other</w:t>
      </w:r>
      <w:r w:rsidRPr="00A802C9">
        <w:rPr>
          <w:sz w:val="16"/>
        </w:rPr>
        <w:t xml:space="preserve"> (Richardson, 2011). </w:t>
      </w:r>
      <w:r w:rsidRPr="00A802C9">
        <w:rPr>
          <w:b/>
          <w:u w:val="single"/>
        </w:rPr>
        <w:t>Consider</w:t>
      </w:r>
      <w:r w:rsidRPr="00A802C9">
        <w:rPr>
          <w:sz w:val="16"/>
        </w:rPr>
        <w:t xml:space="preserve">, for example, </w:t>
      </w:r>
      <w:r w:rsidRPr="00A802C9">
        <w:rPr>
          <w:b/>
          <w:u w:val="single"/>
        </w:rPr>
        <w:t>the mainstream multicultural re-tellings of the story of Rosa Parks, as a “good,” “non-threatening,” Black woman, who, with the help of many friendly white people, was the “mother” to the civil rights movement, in contrast to the real story of Rosa Parks, who participated in the Highlander School, and emphasized Black mobilization and solidarity</w:t>
      </w:r>
      <w:r w:rsidRPr="00A802C9">
        <w:rPr>
          <w:sz w:val="16"/>
        </w:rPr>
        <w:t xml:space="preserve"> (see Carlson, 2004): </w:t>
      </w:r>
      <w:r w:rsidRPr="00A802C9">
        <w:rPr>
          <w:b/>
          <w:u w:val="single"/>
        </w:rPr>
        <w:t xml:space="preserve">By emphasizing the important role of whites in the civil rights movement of the 1950s and 1960s, </w:t>
      </w:r>
      <w:r w:rsidRPr="00A802C9">
        <w:rPr>
          <w:b/>
          <w:highlight w:val="green"/>
          <w:u w:val="single"/>
        </w:rPr>
        <w:t>we tell a story that whites like to hear, but it also distorts the reality of what happened</w:t>
      </w:r>
      <w:r w:rsidRPr="00A802C9">
        <w:rPr>
          <w:b/>
          <w:u w:val="single"/>
        </w:rPr>
        <w:t xml:space="preserve"> and has the effect of getting those who consider themselves “good” whites off the hook for the continuation of racism.</w:t>
      </w:r>
      <w:r w:rsidRPr="00A802C9">
        <w:rPr>
          <w:sz w:val="16"/>
        </w:rPr>
        <w:t xml:space="preserve"> (Carlson, 2004, p. 308) </w:t>
      </w:r>
      <w:r w:rsidRPr="00A802C9">
        <w:rPr>
          <w:b/>
          <w:highlight w:val="green"/>
          <w:u w:val="single"/>
        </w:rPr>
        <w:t>When being inclusive, whitestream curriculum begins to absorb and contain, consuming and erasing the other</w:t>
      </w:r>
      <w:r w:rsidRPr="00A802C9">
        <w:rPr>
          <w:b/>
          <w:u w:val="single"/>
        </w:rPr>
        <w:t xml:space="preserve">, by always-already positioning the accumulated knowledge as other to, less refined, more subjective and less reliable than the whitestream. The story is just a better story when there are more white people in it. </w:t>
      </w:r>
      <w:r w:rsidRPr="00A802C9">
        <w:rPr>
          <w:b/>
          <w:highlight w:val="green"/>
          <w:u w:val="single"/>
        </w:rPr>
        <w:t>Once</w:t>
      </w:r>
      <w:r w:rsidRPr="00A802C9">
        <w:rPr>
          <w:b/>
          <w:u w:val="single"/>
        </w:rPr>
        <w:t xml:space="preserve"> the story is properly populated and the </w:t>
      </w:r>
      <w:r w:rsidRPr="00A802C9">
        <w:rPr>
          <w:b/>
          <w:highlight w:val="green"/>
          <w:u w:val="single"/>
        </w:rPr>
        <w:t>subaltern knowledge is absorbed, actual participation by Othered bodies is not necessary</w:t>
      </w:r>
      <w:r w:rsidRPr="00A802C9">
        <w:rPr>
          <w:b/>
          <w:u w:val="single"/>
        </w:rPr>
        <w:t xml:space="preserve">. Like Natty Bumppo, the whitestream can integrate what it needs–once the white settler learns to dance like the other, learns to eat like the other, learns to dress like the other, and to consume and even to make objects like the other, the other is no longer needed, discarded, replaced. This is followed by a move away from the initial language of multiculturalism, to a language of diversity, which can more fully be reoccupied by white subjects. Under the banner of “we are all the same because we are different,” the language of diversity completes the replacement, positioning white people as the true diverse subjects, the new natives, and protectors of the value of human difference. </w:t>
      </w:r>
    </w:p>
    <w:p w14:paraId="11622891" w14:textId="5E49BD78" w:rsidR="00612A2A" w:rsidRDefault="00612A2A" w:rsidP="00DF648C">
      <w:pPr>
        <w:pStyle w:val="Heading3"/>
        <w:rPr>
          <w:rFonts w:cs="Calibri"/>
        </w:rPr>
      </w:pPr>
      <w:r>
        <w:rPr>
          <w:rFonts w:cs="Calibri"/>
        </w:rPr>
        <w:t>Native Suffering</w:t>
      </w:r>
    </w:p>
    <w:p w14:paraId="06B03F3B" w14:textId="77777777" w:rsidR="00612A2A" w:rsidRPr="001A7BC2" w:rsidRDefault="00612A2A" w:rsidP="00612A2A">
      <w:pPr>
        <w:pStyle w:val="Heading4"/>
      </w:pPr>
      <w:r>
        <w:t>The aff’s recognition of Native people is conditioned upon seeing those communities as suffering the indignity of pain and disease. This association with death enables passivity in the face of ongoing genocide while they position themselves as “good settlers” who guilt others for failing to recognize Native suffering.</w:t>
      </w:r>
    </w:p>
    <w:p w14:paraId="32766465" w14:textId="77777777" w:rsidR="00612A2A" w:rsidRDefault="00612A2A" w:rsidP="00612A2A">
      <w:pPr>
        <w:rPr>
          <w:rStyle w:val="Style13ptBold"/>
        </w:rPr>
      </w:pPr>
      <w:r>
        <w:rPr>
          <w:rStyle w:val="Style13ptBold"/>
        </w:rPr>
        <w:t>Slater 16</w:t>
      </w:r>
    </w:p>
    <w:p w14:paraId="02F645BF" w14:textId="77777777" w:rsidR="00612A2A" w:rsidRPr="00E771F6" w:rsidRDefault="00612A2A" w:rsidP="00612A2A">
      <w:pPr>
        <w:rPr>
          <w:b/>
          <w:sz w:val="20"/>
          <w:szCs w:val="20"/>
        </w:rPr>
      </w:pPr>
      <w:r w:rsidRPr="00E771F6">
        <w:rPr>
          <w:rStyle w:val="Style13ptBold"/>
          <w:sz w:val="20"/>
          <w:szCs w:val="20"/>
        </w:rPr>
        <w:t>(Lisa Slater, PhD (Sydney University), MA (Sydney University), Questioning Care, Chapter 7 in The Pedagogies of Cultural Studies, edited by Andrew Hickey, Routledge, 2016, JKS)</w:t>
      </w:r>
    </w:p>
    <w:p w14:paraId="4DF68DF1" w14:textId="24BD2D40" w:rsidR="00612A2A" w:rsidRPr="00612A2A" w:rsidRDefault="00612A2A" w:rsidP="00612A2A">
      <w:r w:rsidRPr="00EF6E65">
        <w:rPr>
          <w:sz w:val="10"/>
        </w:rPr>
        <w:t xml:space="preserve">In opposition to former Prime Minister John Howard’s (and conservative commentators’) refusal to bear witness, Kevin Rudd understood reconcili- ation as a core Australian value—the fair go—and as Ahmed writes, the very ideal of civility (2005: 78). </w:t>
      </w:r>
      <w:r w:rsidRPr="009E1950">
        <w:rPr>
          <w:rStyle w:val="StyleUnderline"/>
          <w:highlight w:val="green"/>
        </w:rPr>
        <w:t>The act of bearing witness, affirming the voices of Indigenous people, and empathizing became the role</w:t>
      </w:r>
      <w:r w:rsidRPr="001A7BC2">
        <w:rPr>
          <w:rStyle w:val="StyleUnderline"/>
        </w:rPr>
        <w:t xml:space="preserve"> </w:t>
      </w:r>
      <w:r w:rsidRPr="00EF6E65">
        <w:rPr>
          <w:sz w:val="10"/>
        </w:rPr>
        <w:t>and vision</w:t>
      </w:r>
      <w:r w:rsidRPr="001A7BC2">
        <w:rPr>
          <w:rStyle w:val="StyleUnderline"/>
        </w:rPr>
        <w:t xml:space="preserve"> </w:t>
      </w:r>
      <w:r w:rsidRPr="009E1950">
        <w:rPr>
          <w:rStyle w:val="StyleUnderline"/>
          <w:highlight w:val="green"/>
        </w:rPr>
        <w:t>of good citizenship</w:t>
      </w:r>
      <w:r w:rsidRPr="001A7BC2">
        <w:rPr>
          <w:rStyle w:val="StyleUnderline"/>
        </w:rPr>
        <w:t>; the answer to the challenge posed by the revelation of the horrors of colonialism.</w:t>
      </w:r>
      <w:r w:rsidRPr="00EF6E65">
        <w:rPr>
          <w:sz w:val="10"/>
        </w:rPr>
        <w:t xml:space="preserve"> Witnessing, as Butler writes, was yoked to notions of good citizenship (2013: 2), with the so-called core value of the ‘fair go’ </w:t>
      </w:r>
      <w:r w:rsidRPr="009E1950">
        <w:rPr>
          <w:rStyle w:val="StyleUnderline"/>
          <w:highlight w:val="green"/>
        </w:rPr>
        <w:t>recuperated and repurposed “to forge a national community founded on respect for</w:t>
      </w:r>
      <w:r w:rsidRPr="001A7BC2">
        <w:rPr>
          <w:rStyle w:val="StyleUnderline"/>
        </w:rPr>
        <w:t xml:space="preserve"> and attentiveness to the testimony of </w:t>
      </w:r>
      <w:r w:rsidRPr="009E1950">
        <w:rPr>
          <w:rStyle w:val="StyleUnderline"/>
          <w:highlight w:val="green"/>
        </w:rPr>
        <w:t>the</w:t>
      </w:r>
      <w:r w:rsidRPr="001A7BC2">
        <w:rPr>
          <w:rStyle w:val="StyleUnderline"/>
        </w:rPr>
        <w:t xml:space="preserve"> </w:t>
      </w:r>
      <w:r w:rsidRPr="00EF6E65">
        <w:rPr>
          <w:sz w:val="10"/>
        </w:rPr>
        <w:t>socially and politically</w:t>
      </w:r>
      <w:r w:rsidRPr="001A7BC2">
        <w:rPr>
          <w:rStyle w:val="StyleUnderline"/>
        </w:rPr>
        <w:t xml:space="preserve"> </w:t>
      </w:r>
      <w:r w:rsidRPr="009E1950">
        <w:rPr>
          <w:rStyle w:val="StyleUnderline"/>
          <w:highlight w:val="green"/>
        </w:rPr>
        <w:t>marginalized”</w:t>
      </w:r>
      <w:r w:rsidRPr="00EF6E65">
        <w:rPr>
          <w:sz w:val="10"/>
        </w:rPr>
        <w:t xml:space="preserve"> (Butler 2013: 9). The ‘fair go’ functioned as a style of care. Arguably, the vision (although not necessarily the practice) of the ‘fair go’ has always been linked to the downtrodden, but what changed was the image of the dispossessed. </w:t>
      </w:r>
      <w:r w:rsidRPr="001A7BC2">
        <w:rPr>
          <w:rStyle w:val="StyleUnderline"/>
        </w:rPr>
        <w:t xml:space="preserve">In the public imagination, </w:t>
      </w:r>
      <w:r w:rsidRPr="009E1950">
        <w:rPr>
          <w:rStyle w:val="StyleUnderline"/>
          <w:highlight w:val="green"/>
        </w:rPr>
        <w:t>Indigenous peoples shifted from strangers in the</w:t>
      </w:r>
      <w:r w:rsidRPr="001A7BC2">
        <w:rPr>
          <w:rStyle w:val="StyleUnderline"/>
        </w:rPr>
        <w:t xml:space="preserve"> </w:t>
      </w:r>
      <w:r w:rsidRPr="00EF6E65">
        <w:rPr>
          <w:sz w:val="10"/>
        </w:rPr>
        <w:t xml:space="preserve">modern </w:t>
      </w:r>
      <w:r w:rsidRPr="009E1950">
        <w:rPr>
          <w:rStyle w:val="StyleUnderline"/>
          <w:highlight w:val="green"/>
        </w:rPr>
        <w:t xml:space="preserve">nation to a vulnerable population, who needed to be enfolded within the </w:t>
      </w:r>
      <w:r w:rsidRPr="00EF6E65">
        <w:rPr>
          <w:sz w:val="10"/>
        </w:rPr>
        <w:t>now</w:t>
      </w:r>
      <w:r w:rsidRPr="009E1950">
        <w:rPr>
          <w:rStyle w:val="StyleUnderline"/>
          <w:highlight w:val="green"/>
        </w:rPr>
        <w:t xml:space="preserve"> safe arms </w:t>
      </w:r>
      <w:r w:rsidRPr="009E1950">
        <w:rPr>
          <w:rStyle w:val="StyleUnderline"/>
        </w:rPr>
        <w:t>of settler Australia.</w:t>
      </w:r>
      <w:r w:rsidRPr="00EF6E65">
        <w:rPr>
          <w:sz w:val="10"/>
        </w:rPr>
        <w:t xml:space="preserve"> Notably, </w:t>
      </w:r>
      <w:r w:rsidRPr="009E1950">
        <w:rPr>
          <w:rStyle w:val="Emphasis"/>
          <w:highlight w:val="green"/>
        </w:rPr>
        <w:t xml:space="preserve">this </w:t>
      </w:r>
      <w:r w:rsidRPr="00EF6E65">
        <w:rPr>
          <w:sz w:val="10"/>
        </w:rPr>
        <w:t>imagery</w:t>
      </w:r>
      <w:r w:rsidRPr="009E1950">
        <w:rPr>
          <w:rStyle w:val="Emphasis"/>
        </w:rPr>
        <w:t xml:space="preserve"> </w:t>
      </w:r>
      <w:r w:rsidRPr="009E1950">
        <w:rPr>
          <w:rStyle w:val="Emphasis"/>
          <w:highlight w:val="green"/>
        </w:rPr>
        <w:t>positions settlers as performing the welcoming embrace</w:t>
      </w:r>
      <w:r w:rsidRPr="001A7BC2">
        <w:rPr>
          <w:rStyle w:val="Emphasis"/>
        </w:rPr>
        <w:t>,</w:t>
      </w:r>
      <w:r w:rsidRPr="00EF6E65">
        <w:rPr>
          <w:sz w:val="10"/>
        </w:rPr>
        <w:t xml:space="preserve"> with this appeal to Australian values </w:t>
      </w:r>
      <w:r w:rsidRPr="001A7BC2">
        <w:rPr>
          <w:rStyle w:val="StyleUnderline"/>
        </w:rPr>
        <w:t xml:space="preserve">providing a self-conscious formation of a newly imagined ethical community; </w:t>
      </w:r>
      <w:r w:rsidRPr="00EF6E65">
        <w:rPr>
          <w:sz w:val="10"/>
        </w:rPr>
        <w:t xml:space="preserve">witnessing became a civic virtue. Good white Australians know that colonialism was racist and violent and that systemic injustice and cruelty reached well into the 20th century. Good white people are most deeply saddened and shamed by the removal of children from their families and communities. </w:t>
      </w:r>
      <w:r w:rsidRPr="001A7BC2">
        <w:rPr>
          <w:rStyle w:val="StyleUnderline"/>
        </w:rPr>
        <w:t>It could be said that Indig- enous people have moved from the socially dead to perceptible in the settler field of vision</w:t>
      </w:r>
      <w:r w:rsidRPr="00EF6E65">
        <w:rPr>
          <w:sz w:val="10"/>
        </w:rPr>
        <w:t xml:space="preserve">. Following Judith Butler, Ian Buchanan (2012) argues that the ‘frames’ in which our lives are situated condition “how we respond to the world, the kinds of moral and ethical choices we make” (116). Like Bourdieu’s habitus, Butler’s ‘frame’ is a social and cultural formation that subjects unconsciously internalize. </w:t>
      </w:r>
      <w:r w:rsidRPr="009E1950">
        <w:rPr>
          <w:rStyle w:val="StyleUnderline"/>
          <w:highlight w:val="green"/>
        </w:rPr>
        <w:t>The frame allocates recognizability of certain figures</w:t>
      </w:r>
      <w:r w:rsidRPr="001A7BC2">
        <w:rPr>
          <w:rStyle w:val="StyleUnderline"/>
        </w:rPr>
        <w:t>, in this case Indigenous peop</w:t>
      </w:r>
      <w:r w:rsidRPr="00EF6E65">
        <w:rPr>
          <w:sz w:val="10"/>
        </w:rPr>
        <w:t xml:space="preserve">le (Buchanan 2012: 116). </w:t>
      </w:r>
      <w:r w:rsidRPr="001A7BC2">
        <w:rPr>
          <w:rStyle w:val="StyleUnderline"/>
        </w:rPr>
        <w:t xml:space="preserve">Now settlers can perceive Indigenous people, </w:t>
      </w:r>
      <w:r w:rsidRPr="009E1950">
        <w:rPr>
          <w:rStyle w:val="StyleUnderline"/>
          <w:highlight w:val="green"/>
        </w:rPr>
        <w:t>but what is being recognized?</w:t>
      </w:r>
      <w:r w:rsidRPr="001A7BC2">
        <w:rPr>
          <w:rStyle w:val="StyleUnderline"/>
        </w:rPr>
        <w:t xml:space="preserve"> What is brought into frame?</w:t>
      </w:r>
      <w:r w:rsidRPr="00EF6E65">
        <w:rPr>
          <w:sz w:val="10"/>
        </w:rPr>
        <w:t xml:space="preserve"> Or as Buchanan asks, “</w:t>
      </w:r>
      <w:r w:rsidRPr="009E1950">
        <w:rPr>
          <w:rStyle w:val="Emphasis"/>
          <w:highlight w:val="green"/>
        </w:rPr>
        <w:t>what makes Indigenous people alive to settlers in their world?”</w:t>
      </w:r>
      <w:r w:rsidRPr="001A7BC2">
        <w:rPr>
          <w:rStyle w:val="Emphasis"/>
        </w:rPr>
        <w:t xml:space="preserve"> </w:t>
      </w:r>
      <w:r w:rsidRPr="00EF6E65">
        <w:rPr>
          <w:sz w:val="10"/>
        </w:rPr>
        <w:t xml:space="preserve">(2012: 116). </w:t>
      </w:r>
      <w:r w:rsidRPr="001A7BC2">
        <w:rPr>
          <w:rStyle w:val="Emphasis"/>
        </w:rPr>
        <w:t xml:space="preserve">My answer: as victims of colonization, </w:t>
      </w:r>
      <w:r w:rsidRPr="009E1950">
        <w:rPr>
          <w:rStyle w:val="Emphasis"/>
          <w:highlight w:val="green"/>
        </w:rPr>
        <w:t>vulnerability and suffering</w:t>
      </w:r>
      <w:r w:rsidRPr="001A7BC2">
        <w:rPr>
          <w:rStyle w:val="Emphasis"/>
        </w:rPr>
        <w:t xml:space="preserve"> </w:t>
      </w:r>
      <w:r w:rsidRPr="00EF6E65">
        <w:rPr>
          <w:sz w:val="10"/>
        </w:rPr>
        <w:t>are brought into frame</w:t>
      </w:r>
      <w:r w:rsidRPr="001A7BC2">
        <w:rPr>
          <w:rStyle w:val="Emphasis"/>
        </w:rPr>
        <w:t xml:space="preserve">. </w:t>
      </w:r>
      <w:r w:rsidRPr="009E1950">
        <w:rPr>
          <w:rStyle w:val="StyleUnderline"/>
          <w:highlight w:val="green"/>
        </w:rPr>
        <w:t>Indigenous life has become grieveable</w:t>
      </w:r>
      <w:r w:rsidRPr="001A7BC2">
        <w:rPr>
          <w:rStyle w:val="StyleUnderline"/>
        </w:rPr>
        <w:t>, or rather a particular perception of Indigenous people is recognized and mourned—a life that invokes settler pity.</w:t>
      </w:r>
      <w:r w:rsidRPr="00EF6E65">
        <w:rPr>
          <w:sz w:val="10"/>
        </w:rPr>
        <w:t xml:space="preserve"> Collective witnessing demands of me to empathize with the pain of such violences as forced child removal, so graphically portrayed in the lm Rabbit Proof Fence (Noyce 2002), and captured in Rudd’s national apology.3 </w:t>
      </w:r>
      <w:r w:rsidRPr="009E1950">
        <w:rPr>
          <w:rStyle w:val="StyleUnderline"/>
          <w:highlight w:val="green"/>
        </w:rPr>
        <w:t>Good white citizens listen to the pain and suffering of Indigenous people, against a</w:t>
      </w:r>
      <w:r w:rsidRPr="001A7BC2">
        <w:rPr>
          <w:rStyle w:val="StyleUnderline"/>
        </w:rPr>
        <w:t xml:space="preserve"> </w:t>
      </w:r>
      <w:r w:rsidRPr="00EF6E65">
        <w:rPr>
          <w:sz w:val="10"/>
        </w:rPr>
        <w:t>crowded</w:t>
      </w:r>
      <w:r w:rsidRPr="001A7BC2">
        <w:rPr>
          <w:rStyle w:val="StyleUnderline"/>
        </w:rPr>
        <w:t xml:space="preserve"> </w:t>
      </w:r>
      <w:r w:rsidRPr="009E1950">
        <w:rPr>
          <w:rStyle w:val="StyleUnderline"/>
          <w:highlight w:val="green"/>
        </w:rPr>
        <w:t>backdrop of ignorance and brutality</w:t>
      </w:r>
      <w:r w:rsidRPr="00EF6E65">
        <w:rPr>
          <w:sz w:val="10"/>
        </w:rPr>
        <w:t xml:space="preserve">. To be a good citizen one must contribute to the collective national project of confronting the past, which in turn should produce shame and guilt in the white subject (Butler 2013: 43). </w:t>
      </w:r>
      <w:r w:rsidRPr="001A7BC2">
        <w:rPr>
          <w:rStyle w:val="StyleUnderline"/>
        </w:rPr>
        <w:t>“Bad white people” do not feel properly shamed by racism, colonial violence, and ongoing injustice.</w:t>
      </w:r>
      <w:r w:rsidRPr="00EF6E65">
        <w:rPr>
          <w:sz w:val="10"/>
        </w:rPr>
        <w:t xml:space="preserve"> Notably, everyday racism is often deflected onto socioeconomically marginalized white people. It is the “bad white people”, with their racist views and thoughtlessness, that continue to perpetuate racism and injustice in ‘our’ progressive society. </w:t>
      </w:r>
      <w:r w:rsidRPr="001A7BC2">
        <w:rPr>
          <w:rStyle w:val="StyleUnderline"/>
        </w:rPr>
        <w:t>Thus, guilt and shame enable good white people to distinguish themselves from “bad white people”</w:t>
      </w:r>
      <w:r w:rsidRPr="00EF6E65">
        <w:rPr>
          <w:sz w:val="10"/>
        </w:rPr>
        <w:t xml:space="preserve"> (Sullivan 2014: 5; also see Hage 2002). </w:t>
      </w:r>
      <w:r w:rsidRPr="009E1950">
        <w:rPr>
          <w:rStyle w:val="Emphasis"/>
          <w:highlight w:val="green"/>
        </w:rPr>
        <w:t xml:space="preserve">The sign of a good white person is the performance of compassion, </w:t>
      </w:r>
      <w:r w:rsidRPr="00EF6E65">
        <w:rPr>
          <w:sz w:val="10"/>
        </w:rPr>
        <w:t>an outcome of</w:t>
      </w:r>
      <w:r w:rsidRPr="009E1950">
        <w:rPr>
          <w:rStyle w:val="Emphasis"/>
        </w:rPr>
        <w:t xml:space="preserve"> </w:t>
      </w:r>
      <w:r w:rsidRPr="009E1950">
        <w:rPr>
          <w:rStyle w:val="Emphasis"/>
          <w:highlight w:val="green"/>
        </w:rPr>
        <w:t>which is self- satisfied moralizing</w:t>
      </w:r>
      <w:r w:rsidRPr="00EF6E65">
        <w:rPr>
          <w:sz w:val="10"/>
        </w:rPr>
        <w:t xml:space="preserve">. Bearing witness and empathizing renews and remakes the subject position of the progressive Australian. The good white subject becomes a normative character on the stage of white Australia, so essential to the reproduction of power relations (Svirsky 2014). </w:t>
      </w:r>
      <w:r w:rsidRPr="001A7BC2">
        <w:rPr>
          <w:rStyle w:val="Emphasis"/>
        </w:rPr>
        <w:t xml:space="preserve">But does she desire social justice or moral redemption? </w:t>
      </w:r>
      <w:r w:rsidRPr="00EF6E65">
        <w:rPr>
          <w:sz w:val="10"/>
        </w:rPr>
        <w:t xml:space="preserve">Good white people feel bad. She feels guilty about racism and her white privilege. To fix the problem of racial injustice, </w:t>
      </w:r>
      <w:r w:rsidRPr="001A7BC2">
        <w:rPr>
          <w:rStyle w:val="StyleUnderline"/>
        </w:rPr>
        <w:t>the good white subject works on herself: she imagines that her reason, care, and will can enable her to give up her privilege (</w:t>
      </w:r>
      <w:r w:rsidRPr="00EF6E65">
        <w:rPr>
          <w:sz w:val="10"/>
        </w:rPr>
        <w:t xml:space="preserve">Kruks 2005: 182). She is anxious to do so. But such a practice assumes that privilege is a personal possession, rather than historical and structural, and one’s capacity to relinquish racial power is tied to one’s capacity for self-awareness, rather than social transformation. Audre Lorde (1984) and bell hooks (1989) warn, </w:t>
      </w:r>
      <w:r w:rsidRPr="001A7BC2">
        <w:rPr>
          <w:rStyle w:val="StyleUnderline"/>
        </w:rPr>
        <w:t>white guilt can function as a form of self-centeredness, turning the white subject “back into” herself: it is her feelings that matter (</w:t>
      </w:r>
      <w:r w:rsidRPr="00EF6E65">
        <w:rPr>
          <w:sz w:val="10"/>
        </w:rPr>
        <w:t xml:space="preserve">Ahmed 2005: 82). Their concern is that this further blocks the capacity to hear the claims of others. White worrying, or as I’d prefer, </w:t>
      </w:r>
      <w:r w:rsidRPr="009E1950">
        <w:rPr>
          <w:rStyle w:val="StyleUnderline"/>
          <w:highlight w:val="green"/>
        </w:rPr>
        <w:t>anxiety, becomes a substitute for genuine listening</w:t>
      </w:r>
      <w:r w:rsidRPr="001A7BC2">
        <w:rPr>
          <w:rStyle w:val="StyleUnderline"/>
        </w:rPr>
        <w:t xml:space="preserve">. </w:t>
      </w:r>
      <w:r w:rsidRPr="00EF6E65">
        <w:rPr>
          <w:sz w:val="10"/>
        </w:rPr>
        <w:t>There is a</w:t>
      </w:r>
      <w:r w:rsidRPr="001A7BC2">
        <w:rPr>
          <w:rStyle w:val="StyleUnderline"/>
        </w:rPr>
        <w:t xml:space="preserve"> </w:t>
      </w:r>
      <w:r w:rsidRPr="009E1950">
        <w:rPr>
          <w:rStyle w:val="StyleUnderline"/>
          <w:highlight w:val="green"/>
        </w:rPr>
        <w:t>failure to listen or respond to the material conditions, values, and aspirations of Indigenous people,</w:t>
      </w:r>
      <w:r w:rsidRPr="001A7BC2">
        <w:rPr>
          <w:rStyle w:val="StyleUnderline"/>
        </w:rPr>
        <w:t xml:space="preserve"> and like the critiques of colonial feminism, good white citizens assume the role of rescuing and recuperating Aboriginal women </w:t>
      </w:r>
      <w:r w:rsidRPr="00EF6E65">
        <w:rPr>
          <w:sz w:val="10"/>
        </w:rPr>
        <w:t xml:space="preserve">(and children) </w:t>
      </w:r>
      <w:r w:rsidRPr="001A7BC2">
        <w:rPr>
          <w:rStyle w:val="StyleUnderline"/>
        </w:rPr>
        <w:t>into mainstream life—a loss of voice for Aboriginal women</w:t>
      </w:r>
      <w:r w:rsidRPr="00EF6E65">
        <w:rPr>
          <w:sz w:val="10"/>
        </w:rPr>
        <w:t xml:space="preserve"> (Watson 2005: 26). </w:t>
      </w:r>
      <w:r w:rsidRPr="009E1950">
        <w:rPr>
          <w:rStyle w:val="StyleUnderline"/>
          <w:highlight w:val="green"/>
        </w:rPr>
        <w:t xml:space="preserve">For all the good intentions, </w:t>
      </w:r>
      <w:r w:rsidRPr="009E1950">
        <w:rPr>
          <w:rStyle w:val="Emphasis"/>
          <w:highlight w:val="green"/>
        </w:rPr>
        <w:t>one can be driven by unacknowledged self-interest</w:t>
      </w:r>
      <w:r w:rsidRPr="009E1950">
        <w:rPr>
          <w:rStyle w:val="StyleUnderline"/>
          <w:highlight w:val="green"/>
        </w:rPr>
        <w:t>, and perpetuate racism</w:t>
      </w:r>
      <w:r w:rsidRPr="001A7BC2">
        <w:rPr>
          <w:rStyle w:val="StyleUnderline"/>
        </w:rPr>
        <w:t xml:space="preserve"> by attending to the values and aspirations of settlers </w:t>
      </w:r>
      <w:r w:rsidRPr="00EF6E65">
        <w:rPr>
          <w:sz w:val="10"/>
        </w:rPr>
        <w:t xml:space="preserve">(Dreher 2009). This is not a commitment to change, but instead the affirmation of a positive white identity and the overcoming of bad feelings (Ahmed, 2005: 82). </w:t>
      </w:r>
      <w:r w:rsidRPr="009E1950">
        <w:rPr>
          <w:rStyle w:val="Emphasis"/>
          <w:highlight w:val="green"/>
        </w:rPr>
        <w:t>Indigenous people continue to be a means by which white people improve themselves.</w:t>
      </w:r>
      <w:r w:rsidRPr="001A7BC2">
        <w:rPr>
          <w:rStyle w:val="Emphasis"/>
        </w:rPr>
        <w:t xml:space="preserve"> </w:t>
      </w:r>
      <w:r w:rsidRPr="00EF6E65">
        <w:rPr>
          <w:sz w:val="10"/>
        </w:rPr>
        <w:t>The black body is still at the service of settler colonialism.</w:t>
      </w:r>
    </w:p>
    <w:p w14:paraId="2FE8313F" w14:textId="1C7D6396" w:rsidR="00E535C8" w:rsidRDefault="00E535C8" w:rsidP="00DF648C">
      <w:pPr>
        <w:pStyle w:val="Heading3"/>
        <w:rPr>
          <w:rFonts w:cs="Calibri"/>
        </w:rPr>
      </w:pPr>
      <w:r>
        <w:rPr>
          <w:rFonts w:cs="Calibri"/>
        </w:rPr>
        <w:t>New Zealand</w:t>
      </w:r>
    </w:p>
    <w:p w14:paraId="07C98944" w14:textId="77777777" w:rsidR="00E535C8" w:rsidRPr="008650DC" w:rsidRDefault="00E535C8" w:rsidP="00E535C8">
      <w:pPr>
        <w:pStyle w:val="Heading4"/>
      </w:pPr>
      <w:r>
        <w:t>The aff relies on settler colonial assumptions of sovereignty and legitimizes occupation of Aotearoa.</w:t>
      </w:r>
    </w:p>
    <w:p w14:paraId="59A3A488" w14:textId="77777777" w:rsidR="00E535C8" w:rsidRDefault="00E535C8" w:rsidP="00E535C8">
      <w:r>
        <w:rPr>
          <w:rStyle w:val="Style13ptBold"/>
        </w:rPr>
        <w:t xml:space="preserve">Terruhn 14 </w:t>
      </w:r>
      <w:r>
        <w:t xml:space="preserve">Settler Colonialism and White Fantasies of a Multicultural Future in Aotearoa, New Zealand Chapter Jessica Terruhn [Massey University] January 2014 DOI: 10.1163/9781848882720_004 </w:t>
      </w:r>
      <w:hyperlink r:id="rId37" w:history="1">
        <w:r w:rsidRPr="00A977D1">
          <w:rPr>
            <w:rStyle w:val="Hyperlink"/>
          </w:rPr>
          <w:t>https://www.researchgate.net/publication/332308836_Settler_Colonialism_and_White_Fantasies_of_a_Multicultural_Future_in_Aotearoa_New_Zealand</w:t>
        </w:r>
      </w:hyperlink>
      <w:r>
        <w:t xml:space="preserve"> SM</w:t>
      </w:r>
    </w:p>
    <w:p w14:paraId="1AA35A3D" w14:textId="3EFA0D01" w:rsidR="00E535C8" w:rsidRPr="00650E95" w:rsidRDefault="00E535C8" w:rsidP="00E535C8">
      <w:pPr>
        <w:rPr>
          <w:sz w:val="16"/>
        </w:rPr>
      </w:pPr>
      <w:r w:rsidRPr="00650E95">
        <w:rPr>
          <w:sz w:val="16"/>
        </w:rPr>
        <w:t xml:space="preserve">2. Settler Colonial Relations: Settlers, Natives, Migrants </w:t>
      </w:r>
      <w:r w:rsidRPr="008650DC">
        <w:rPr>
          <w:rStyle w:val="StyleUnderline"/>
          <w:highlight w:val="green"/>
        </w:rPr>
        <w:t>Settler societies are characterised by 'triangular relationships'</w:t>
      </w:r>
      <w:r w:rsidRPr="008650DC">
        <w:rPr>
          <w:rStyle w:val="StyleUnderline"/>
        </w:rPr>
        <w:t xml:space="preserve"> 7 between settlers, indigenous peoples, and 'others,' such as migrants. The structural positions these groups occupy, and the form the relationships between them take, are </w:t>
      </w:r>
      <w:r w:rsidRPr="008650DC">
        <w:rPr>
          <w:rStyle w:val="StyleUnderline"/>
          <w:highlight w:val="green"/>
        </w:rPr>
        <w:t>conditioned by the settler-colonial order</w:t>
      </w:r>
      <w:r w:rsidRPr="008650DC">
        <w:rPr>
          <w:rStyle w:val="StyleUnderline"/>
        </w:rPr>
        <w:t>. To begin with, settler colonialism produces the very categories of 'settler' and 'indigene', and puts them into a relation of coloniser and colonised</w:t>
      </w:r>
      <w:r w:rsidRPr="00650E95">
        <w:rPr>
          <w:sz w:val="16"/>
        </w:rPr>
        <w:t xml:space="preserve">. While </w:t>
      </w:r>
      <w:r w:rsidRPr="008650DC">
        <w:rPr>
          <w:rStyle w:val="StyleUnderline"/>
          <w:highlight w:val="green"/>
        </w:rPr>
        <w:t>indigenous peoples</w:t>
      </w:r>
      <w:r w:rsidRPr="00650E95">
        <w:rPr>
          <w:sz w:val="16"/>
        </w:rPr>
        <w:t xml:space="preserve"> can legitimately claim territorial belonging by virtue of being the original inhabitants, they </w:t>
      </w:r>
      <w:r w:rsidRPr="008650DC">
        <w:rPr>
          <w:rStyle w:val="StyleUnderline"/>
          <w:highlight w:val="green"/>
        </w:rPr>
        <w:t>are dispossessed</w:t>
      </w:r>
      <w:r w:rsidRPr="008650DC">
        <w:rPr>
          <w:rStyle w:val="StyleUnderline"/>
        </w:rPr>
        <w:t xml:space="preserve"> and marginalised </w:t>
      </w:r>
      <w:r w:rsidRPr="008650DC">
        <w:rPr>
          <w:rStyle w:val="StyleUnderline"/>
          <w:highlight w:val="green"/>
        </w:rPr>
        <w:t xml:space="preserve">in the process </w:t>
      </w:r>
      <w:r w:rsidRPr="008650DC">
        <w:rPr>
          <w:rStyle w:val="StyleUnderline"/>
        </w:rPr>
        <w:t xml:space="preserve">of settler colonisation and on-going coloniality. It is important to remember that </w:t>
      </w:r>
      <w:r w:rsidRPr="008650DC">
        <w:rPr>
          <w:rStyle w:val="StyleUnderline"/>
          <w:highlight w:val="green"/>
        </w:rPr>
        <w:t>even though 'post-colonialism' is frequently used to define</w:t>
      </w:r>
      <w:r w:rsidRPr="008650DC">
        <w:rPr>
          <w:rStyle w:val="StyleUnderline"/>
        </w:rPr>
        <w:t xml:space="preserve"> the current order of former British colonies such as </w:t>
      </w:r>
      <w:r w:rsidRPr="008650DC">
        <w:rPr>
          <w:rStyle w:val="StyleUnderline"/>
          <w:highlight w:val="green"/>
        </w:rPr>
        <w:t>Aotearoa</w:t>
      </w:r>
      <w:r w:rsidRPr="008650DC">
        <w:rPr>
          <w:rStyle w:val="StyleUnderline"/>
        </w:rPr>
        <w:t>,</w:t>
      </w:r>
      <w:r w:rsidRPr="00650E95">
        <w:rPr>
          <w:sz w:val="16"/>
        </w:rPr>
        <w:t xml:space="preserve"> New Zealand, </w:t>
      </w:r>
      <w:r w:rsidRPr="008650DC">
        <w:rPr>
          <w:rStyle w:val="StyleUnderline"/>
          <w:highlight w:val="green"/>
        </w:rPr>
        <w:t>settler colonial governance structures remain</w:t>
      </w:r>
      <w:r w:rsidRPr="008650DC">
        <w:rPr>
          <w:rStyle w:val="StyleUnderline"/>
        </w:rPr>
        <w:t xml:space="preserve"> mostly </w:t>
      </w:r>
      <w:r w:rsidRPr="008650DC">
        <w:rPr>
          <w:rStyle w:val="StyleUnderline"/>
          <w:highlight w:val="green"/>
        </w:rPr>
        <w:t>undisturbed</w:t>
      </w:r>
      <w:r w:rsidRPr="008650DC">
        <w:rPr>
          <w:rStyle w:val="StyleUnderline"/>
        </w:rPr>
        <w:t>.</w:t>
      </w:r>
      <w:r w:rsidRPr="00650E95">
        <w:rPr>
          <w:sz w:val="16"/>
        </w:rPr>
        <w:t>8 For settlers and their descendants belonging is complicated by the twin factors of being both migrants and colonisers. Despite expropriating and populating indigenous lands, making the country theirs and establishing a new polity, settlers are, ultimately, from 'elsewhere'. While this results in a perceived lack of an identifiable common culture</w:t>
      </w:r>
      <w:r w:rsidRPr="008650DC">
        <w:rPr>
          <w:rStyle w:val="StyleUnderline"/>
        </w:rPr>
        <w:t xml:space="preserve">, global indigenous rights and </w:t>
      </w:r>
      <w:r w:rsidRPr="008650DC">
        <w:rPr>
          <w:rStyle w:val="StyleUnderline"/>
          <w:highlight w:val="green"/>
        </w:rPr>
        <w:t>sovereignty movements</w:t>
      </w:r>
      <w:r w:rsidRPr="008650DC">
        <w:rPr>
          <w:rStyle w:val="StyleUnderline"/>
        </w:rPr>
        <w:t xml:space="preserve"> have also </w:t>
      </w:r>
      <w:r w:rsidRPr="008650DC">
        <w:rPr>
          <w:rStyle w:val="StyleUnderline"/>
          <w:highlight w:val="green"/>
        </w:rPr>
        <w:t>challenge</w:t>
      </w:r>
      <w:r w:rsidRPr="008650DC">
        <w:rPr>
          <w:rStyle w:val="StyleUnderline"/>
        </w:rPr>
        <w:t xml:space="preserve">d </w:t>
      </w:r>
      <w:r w:rsidRPr="008650DC">
        <w:rPr>
          <w:rStyle w:val="StyleUnderline"/>
          <w:highlight w:val="green"/>
        </w:rPr>
        <w:t>the</w:t>
      </w:r>
      <w:r w:rsidRPr="008650DC">
        <w:rPr>
          <w:rStyle w:val="StyleUnderline"/>
        </w:rPr>
        <w:t xml:space="preserve"> moral </w:t>
      </w:r>
      <w:r w:rsidRPr="008650DC">
        <w:rPr>
          <w:rStyle w:val="StyleUnderline"/>
          <w:highlight w:val="green"/>
        </w:rPr>
        <w:t>legitimacy of settler occupation.</w:t>
      </w:r>
      <w:r w:rsidRPr="008650DC">
        <w:rPr>
          <w:rStyle w:val="StyleUnderline"/>
        </w:rPr>
        <w:t xml:space="preserve">9 For this reason, </w:t>
      </w:r>
      <w:r w:rsidRPr="008650DC">
        <w:rPr>
          <w:rStyle w:val="StyleUnderline"/>
          <w:highlight w:val="green"/>
        </w:rPr>
        <w:t>settler descendants are afflicted by an 'ontological unease,'</w:t>
      </w:r>
      <w:r w:rsidRPr="008650DC">
        <w:rPr>
          <w:rStyle w:val="StyleUnderline"/>
        </w:rPr>
        <w:t xml:space="preserve"> 10 a sense of not being able to fully belong </w:t>
      </w:r>
      <w:r w:rsidRPr="008650DC">
        <w:rPr>
          <w:rStyle w:val="StyleUnderline"/>
          <w:highlight w:val="green"/>
        </w:rPr>
        <w:t>which can only be overcome through claiming indigeneity for themselves. This</w:t>
      </w:r>
      <w:r w:rsidRPr="008650DC">
        <w:rPr>
          <w:rStyle w:val="StyleUnderline"/>
        </w:rPr>
        <w:t xml:space="preserve"> indigenisation </w:t>
      </w:r>
      <w:r w:rsidRPr="008650DC">
        <w:rPr>
          <w:rStyle w:val="StyleUnderline"/>
          <w:highlight w:val="green"/>
        </w:rPr>
        <w:t>relies on 'the logic of genocide,' which,</w:t>
      </w:r>
      <w:r w:rsidRPr="008650DC">
        <w:rPr>
          <w:rStyle w:val="StyleUnderline"/>
        </w:rPr>
        <w:t xml:space="preserve"> according to Andrea Smith, </w:t>
      </w:r>
      <w:r w:rsidRPr="008650DC">
        <w:rPr>
          <w:rStyle w:val="StyleUnderline"/>
          <w:highlight w:val="green"/>
        </w:rPr>
        <w:t>'holds that indigenous peoples must always be disappearing in order to allow non-indigenous</w:t>
      </w:r>
      <w:r w:rsidRPr="008650DC">
        <w:rPr>
          <w:rStyle w:val="StyleUnderline"/>
        </w:rPr>
        <w:t xml:space="preserve"> peoples rightful </w:t>
      </w:r>
      <w:r w:rsidRPr="008650DC">
        <w:rPr>
          <w:rStyle w:val="StyleUnderline"/>
          <w:highlight w:val="green"/>
        </w:rPr>
        <w:t>claim over this land</w:t>
      </w:r>
      <w:r w:rsidRPr="008650DC">
        <w:rPr>
          <w:rStyle w:val="StyleUnderline"/>
        </w:rPr>
        <w:t>.' n Migrants, unlike settlers, join an already existing national entity and are thus in a dual position of being both complicit in and marginalised by settler colonial structures?</w:t>
      </w:r>
      <w:r w:rsidRPr="00650E95">
        <w:rPr>
          <w:sz w:val="16"/>
        </w:rPr>
        <w:t xml:space="preserve"> Because the settler government appropriates the role of 'host' and is in control of immigration legislation, indigeneity is further marginalised. As Ghassan Rage argues, settlers are effectively offering 'stolen goods' 13 to immigrants. At the same time, the host society also reserves the right to exclude and regulate migrants. Complicity places migrants alongside settlers in the settler-colonial order but subjugation implies a shared experience of oppression and offers the possibility of migrant-indigenous solidarity.</w:t>
      </w:r>
    </w:p>
    <w:p w14:paraId="577B6050" w14:textId="5DAC23D9" w:rsidR="00DF648C" w:rsidRPr="0046608C" w:rsidRDefault="00DF648C" w:rsidP="00DF648C">
      <w:pPr>
        <w:pStyle w:val="Heading3"/>
        <w:rPr>
          <w:rFonts w:cs="Calibri"/>
        </w:rPr>
      </w:pPr>
      <w:r w:rsidRPr="0046608C">
        <w:rPr>
          <w:rFonts w:cs="Calibri"/>
        </w:rPr>
        <w:t>Nuclear War</w:t>
      </w:r>
    </w:p>
    <w:p w14:paraId="332AB63A" w14:textId="77777777" w:rsidR="00DF648C" w:rsidRPr="0046608C" w:rsidRDefault="00DF648C" w:rsidP="00DF648C">
      <w:pPr>
        <w:pStyle w:val="Heading4"/>
        <w:rPr>
          <w:rFonts w:cs="Calibri"/>
        </w:rPr>
      </w:pPr>
      <w:r w:rsidRPr="0046608C">
        <w:rPr>
          <w:rFonts w:cs="Calibri"/>
        </w:rPr>
        <w:t>Portraying nuclear conflict as a final Armageddon between first world nations depoliticizes the ongoing nuclear violence of mining, dumping, and testing against Indigenous peoples.</w:t>
      </w:r>
    </w:p>
    <w:p w14:paraId="089DAEC2" w14:textId="77777777" w:rsidR="00DF648C" w:rsidRPr="0046608C" w:rsidRDefault="00DF648C" w:rsidP="00DF648C">
      <w:r w:rsidRPr="0046608C">
        <w:rPr>
          <w:rStyle w:val="Style13ptBold"/>
        </w:rPr>
        <w:t>Kato 93</w:t>
      </w:r>
    </w:p>
    <w:p w14:paraId="2445FA3B" w14:textId="77777777" w:rsidR="00DF648C" w:rsidRPr="0046608C" w:rsidRDefault="00DF648C" w:rsidP="00DF648C">
      <w:pPr>
        <w:rPr>
          <w:rStyle w:val="Style13ptBold"/>
          <w:sz w:val="20"/>
          <w:szCs w:val="20"/>
        </w:rPr>
      </w:pPr>
      <w:r w:rsidRPr="0046608C">
        <w:rPr>
          <w:rStyle w:val="Style13ptBold"/>
          <w:sz w:val="20"/>
          <w:szCs w:val="20"/>
        </w:rPr>
        <w:t>(Masahide, Professor in Department of Political Science, University of Hawaii, Honolulu; “Nuclear Globalism: Traversing Rockets, Satellites, and Nuclear War via the Strategic Gaze,” Alternatives, Volume 18, Number 3, Summer 1993, pg. 347-349, ISSN 0304-3754.)</w:t>
      </w:r>
    </w:p>
    <w:p w14:paraId="2B9D744A" w14:textId="7E1A8CEE" w:rsidR="00E35532" w:rsidRDefault="00DF648C" w:rsidP="002F33D3">
      <w:pPr>
        <w:rPr>
          <w:sz w:val="12"/>
        </w:rPr>
      </w:pPr>
      <w:r w:rsidRPr="0046608C">
        <w:rPr>
          <w:sz w:val="12"/>
        </w:rPr>
        <w:t xml:space="preserve">The vigorous invasion of the logic of capitalist accumulation into the last vestige of relatively autonomous space in the periphery under late capitalism is propelled not only by the desire for incorporating every fabric of the society into the division of labor but also by the desire for "pure" destruction/extermination of the periphery." 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"pure" destruction/extermination of the periphery can be explained, at least partially, by another problematic of late capitalism formulated by Ernest Mandel: the mass production of the means of destruction." Particularly, </w:t>
      </w:r>
      <w:r w:rsidRPr="0046608C">
        <w:rPr>
          <w:rStyle w:val="StyleUnderline"/>
        </w:rPr>
        <w:t>the latest phase of capitalism distinguishes itself</w:t>
      </w:r>
      <w:r w:rsidRPr="0046608C">
        <w:rPr>
          <w:sz w:val="12"/>
        </w:rPr>
        <w:t xml:space="preserve"> from the earlier phases </w:t>
      </w:r>
      <w:r w:rsidRPr="0046608C">
        <w:rPr>
          <w:rStyle w:val="StyleUnderline"/>
        </w:rPr>
        <w:t>in its production of the "ultimate" means of destruction</w:t>
      </w:r>
      <w:r w:rsidRPr="0046608C">
        <w:rPr>
          <w:sz w:val="12"/>
        </w:rPr>
        <w:t xml:space="preserve">/extermination, i.e., </w:t>
      </w:r>
      <w:r w:rsidRPr="0046608C">
        <w:rPr>
          <w:rStyle w:val="StyleUnderline"/>
        </w:rPr>
        <w:t>nuclear weapons</w:t>
      </w:r>
      <w:r w:rsidRPr="0046608C">
        <w:rPr>
          <w:sz w:val="12"/>
        </w:rPr>
        <w:t xml:space="preserve">. Let us recall our earlier discussion about the critical historical conjuncture where the notion of "strategy" changed its nature and became deregulated/dispersed beyond the boundaries set by the interimperial rivalry. Herein, the perception of the ultimate means of destruction can be historically contextualized. </w:t>
      </w:r>
      <w:r w:rsidRPr="0046608C">
        <w:rPr>
          <w:rStyle w:val="StyleUnderline"/>
          <w:highlight w:val="green"/>
        </w:rPr>
        <w:t>The only instances of</w:t>
      </w:r>
      <w:r w:rsidRPr="0046608C">
        <w:rPr>
          <w:sz w:val="12"/>
        </w:rPr>
        <w:t xml:space="preserve"> real </w:t>
      </w:r>
      <w:r w:rsidRPr="0046608C">
        <w:rPr>
          <w:rStyle w:val="StyleUnderline"/>
          <w:highlight w:val="green"/>
        </w:rPr>
        <w:t>nuclear catastrophe</w:t>
      </w:r>
      <w:r w:rsidRPr="0046608C">
        <w:rPr>
          <w:sz w:val="12"/>
        </w:rPr>
        <w:t xml:space="preserve"> perceived and thus </w:t>
      </w:r>
      <w:r w:rsidRPr="0046608C">
        <w:rPr>
          <w:rStyle w:val="StyleUnderline"/>
          <w:highlight w:val="green"/>
        </w:rPr>
        <w:t>given</w:t>
      </w:r>
      <w:r w:rsidRPr="0046608C">
        <w:rPr>
          <w:sz w:val="12"/>
        </w:rPr>
        <w:t xml:space="preserve"> due </w:t>
      </w:r>
      <w:r w:rsidRPr="0046608C">
        <w:rPr>
          <w:rStyle w:val="StyleUnderline"/>
          <w:highlight w:val="green"/>
        </w:rPr>
        <w:t>recognition</w:t>
      </w:r>
      <w:r w:rsidRPr="0046608C">
        <w:rPr>
          <w:sz w:val="12"/>
        </w:rPr>
        <w:t xml:space="preserve"> by the First World community </w:t>
      </w:r>
      <w:r w:rsidRPr="0046608C">
        <w:rPr>
          <w:rStyle w:val="StyleUnderline"/>
          <w:highlight w:val="green"/>
        </w:rPr>
        <w:t>are</w:t>
      </w:r>
      <w:r w:rsidRPr="0046608C">
        <w:rPr>
          <w:rStyle w:val="StyleUnderline"/>
        </w:rPr>
        <w:t xml:space="preserve"> the explosions at </w:t>
      </w:r>
      <w:r w:rsidRPr="0046608C">
        <w:rPr>
          <w:rStyle w:val="StyleUnderline"/>
          <w:highlight w:val="green"/>
        </w:rPr>
        <w:t>Hiroshima and Nagasaki</w:t>
      </w:r>
      <w:r w:rsidRPr="0046608C">
        <w:rPr>
          <w:sz w:val="12"/>
        </w:rPr>
        <w:t xml:space="preserve">, which occurred at this conjuncture. Beyond this historical threshold, whose meaning is relevant only to the interimperial rivalry, the </w:t>
      </w:r>
      <w:r w:rsidRPr="0046608C">
        <w:rPr>
          <w:rStyle w:val="StyleUnderline"/>
          <w:highlight w:val="green"/>
        </w:rPr>
        <w:t>nuclear catastrophe is confined</w:t>
      </w:r>
      <w:r w:rsidRPr="0046608C">
        <w:rPr>
          <w:rStyle w:val="StyleUnderline"/>
        </w:rPr>
        <w:t xml:space="preserve"> </w:t>
      </w:r>
      <w:r w:rsidRPr="0046608C">
        <w:rPr>
          <w:rStyle w:val="StyleUnderline"/>
          <w:highlight w:val="green"/>
        </w:rPr>
        <w:t>to</w:t>
      </w:r>
      <w:r w:rsidRPr="0046608C">
        <w:rPr>
          <w:sz w:val="12"/>
        </w:rPr>
        <w:t xml:space="preserve"> the realm of fantasy, for instance, </w:t>
      </w:r>
      <w:r w:rsidRPr="0046608C">
        <w:rPr>
          <w:rStyle w:val="StyleUnderline"/>
          <w:highlight w:val="green"/>
        </w:rPr>
        <w:t>apocalyptic imagery</w:t>
      </w:r>
      <w:r w:rsidRPr="0046608C">
        <w:rPr>
          <w:sz w:val="12"/>
        </w:rPr>
        <w:t xml:space="preserve">. And </w:t>
      </w:r>
      <w:r w:rsidRPr="0046608C">
        <w:rPr>
          <w:rStyle w:val="StyleUnderline"/>
        </w:rPr>
        <w:t>yet how can one deny</w:t>
      </w:r>
      <w:r w:rsidRPr="0046608C">
        <w:rPr>
          <w:sz w:val="12"/>
        </w:rPr>
        <w:t xml:space="preserve"> the crude fact that </w:t>
      </w:r>
      <w:r w:rsidRPr="0046608C">
        <w:rPr>
          <w:rStyle w:val="StyleUnderline"/>
          <w:highlight w:val="green"/>
        </w:rPr>
        <w:t>nuclear war</w:t>
      </w:r>
      <w:r w:rsidRPr="0046608C">
        <w:rPr>
          <w:rStyle w:val="StyleUnderline"/>
        </w:rPr>
        <w:t xml:space="preserve"> has been taking place</w:t>
      </w:r>
      <w:r w:rsidRPr="0046608C">
        <w:rPr>
          <w:sz w:val="12"/>
        </w:rPr>
        <w:t xml:space="preserve"> on this earth </w:t>
      </w:r>
      <w:r w:rsidRPr="0046608C">
        <w:rPr>
          <w:rStyle w:val="StyleUnderline"/>
        </w:rPr>
        <w:t>in the name of "nuclear testing" since</w:t>
      </w:r>
      <w:r w:rsidRPr="0046608C">
        <w:rPr>
          <w:sz w:val="12"/>
        </w:rPr>
        <w:t xml:space="preserve"> the first nuclear explosion at Alamogordo in </w:t>
      </w:r>
      <w:r w:rsidRPr="0046608C">
        <w:rPr>
          <w:rStyle w:val="StyleUnderline"/>
        </w:rPr>
        <w:t xml:space="preserve">1945? As of 1991, </w:t>
      </w:r>
      <w:r w:rsidRPr="0046608C">
        <w:rPr>
          <w:rStyle w:val="StyleUnderline"/>
          <w:highlight w:val="green"/>
        </w:rPr>
        <w:t>1,924</w:t>
      </w:r>
      <w:r w:rsidRPr="0046608C">
        <w:rPr>
          <w:rStyle w:val="StyleUnderline"/>
        </w:rPr>
        <w:t xml:space="preserve"> </w:t>
      </w:r>
      <w:r w:rsidRPr="0046608C">
        <w:rPr>
          <w:rStyle w:val="StyleUnderline"/>
          <w:highlight w:val="green"/>
        </w:rPr>
        <w:t>nuclear explosions have occurred</w:t>
      </w:r>
      <w:r w:rsidRPr="0046608C">
        <w:rPr>
          <w:sz w:val="12"/>
        </w:rPr>
        <w:t xml:space="preserve"> on earth." The major perpetrators of nuclear warfare are the United States (936 times), the former Soviet Union (715 times), France (192times), the United Kingdom (44 times), and China (36 times)." </w:t>
      </w:r>
      <w:r w:rsidRPr="0046608C">
        <w:rPr>
          <w:rStyle w:val="StyleUnderline"/>
          <w:highlight w:val="green"/>
        </w:rPr>
        <w:t>The primary targets of warfare</w:t>
      </w:r>
      <w:r w:rsidRPr="0046608C">
        <w:rPr>
          <w:sz w:val="12"/>
        </w:rPr>
        <w:t xml:space="preserve"> ("test site" to use Nuke Speak terminology) </w:t>
      </w:r>
      <w:r w:rsidRPr="0046608C">
        <w:rPr>
          <w:rStyle w:val="StyleUnderline"/>
          <w:highlight w:val="green"/>
        </w:rPr>
        <w:t>have been</w:t>
      </w:r>
      <w:r w:rsidRPr="0046608C">
        <w:rPr>
          <w:sz w:val="12"/>
        </w:rPr>
        <w:t xml:space="preserve"> invariably the sovereign nations of Fourth World and </w:t>
      </w:r>
      <w:r w:rsidRPr="0046608C">
        <w:rPr>
          <w:rStyle w:val="StyleUnderline"/>
          <w:highlight w:val="green"/>
        </w:rPr>
        <w:t>Indigenous Peoples</w:t>
      </w:r>
      <w:r w:rsidRPr="0046608C">
        <w:rPr>
          <w:sz w:val="12"/>
        </w:rPr>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 Moreover, although I focus primarily on "nuclear tests" in this article, </w:t>
      </w:r>
      <w:r w:rsidRPr="0046608C">
        <w:rPr>
          <w:rStyle w:val="StyleUnderline"/>
        </w:rPr>
        <w:t xml:space="preserve">if we are to </w:t>
      </w:r>
      <w:r w:rsidRPr="0046608C">
        <w:rPr>
          <w:rStyle w:val="StyleUnderline"/>
          <w:highlight w:val="green"/>
        </w:rPr>
        <w:t>expand</w:t>
      </w:r>
      <w:r w:rsidRPr="0046608C">
        <w:rPr>
          <w:sz w:val="12"/>
        </w:rPr>
        <w:t xml:space="preserve"> the notion of </w:t>
      </w:r>
      <w:r w:rsidRPr="0046608C">
        <w:rPr>
          <w:rStyle w:val="StyleUnderline"/>
        </w:rPr>
        <w:t xml:space="preserve">nuclear warfare </w:t>
      </w:r>
      <w:r w:rsidRPr="0046608C">
        <w:rPr>
          <w:sz w:val="12"/>
        </w:rPr>
        <w:t xml:space="preserve">to </w:t>
      </w:r>
      <w:r w:rsidRPr="0046608C">
        <w:rPr>
          <w:rStyle w:val="StyleUnderline"/>
        </w:rPr>
        <w:t>include</w:t>
      </w:r>
      <w:r w:rsidRPr="0046608C">
        <w:rPr>
          <w:sz w:val="12"/>
        </w:rPr>
        <w:t xml:space="preserve"> any kind of violence accrued from the nuclear fuel cycle (particularly</w:t>
      </w:r>
      <w:r w:rsidRPr="0046608C">
        <w:rPr>
          <w:rStyle w:val="Emphasis"/>
        </w:rPr>
        <w:t xml:space="preserve"> </w:t>
      </w:r>
      <w:r w:rsidRPr="0046608C">
        <w:rPr>
          <w:rStyle w:val="Emphasis"/>
          <w:highlight w:val="green"/>
        </w:rPr>
        <w:t>uranium mining</w:t>
      </w:r>
      <w:r w:rsidRPr="0046608C">
        <w:rPr>
          <w:rStyle w:val="StyleUnderline"/>
          <w:highlight w:val="green"/>
        </w:rPr>
        <w:t xml:space="preserve"> and</w:t>
      </w:r>
      <w:r w:rsidRPr="0046608C">
        <w:rPr>
          <w:sz w:val="12"/>
        </w:rPr>
        <w:t xml:space="preserve"> disposition of </w:t>
      </w:r>
      <w:r w:rsidRPr="0046608C">
        <w:rPr>
          <w:rStyle w:val="StyleUnderline"/>
          <w:highlight w:val="green"/>
        </w:rPr>
        <w:t>nuclear wastes</w:t>
      </w:r>
      <w:r w:rsidRPr="0046608C">
        <w:rPr>
          <w:sz w:val="12"/>
          <w:highlight w:val="green"/>
        </w:rPr>
        <w:t xml:space="preserve">), </w:t>
      </w:r>
      <w:r w:rsidRPr="0046608C">
        <w:rPr>
          <w:rStyle w:val="StyleUnderline"/>
        </w:rPr>
        <w:t>we must enlist Japan and</w:t>
      </w:r>
      <w:r w:rsidRPr="0046608C">
        <w:rPr>
          <w:sz w:val="12"/>
        </w:rPr>
        <w:t xml:space="preserve"> the </w:t>
      </w:r>
      <w:r w:rsidRPr="0046608C">
        <w:rPr>
          <w:rStyle w:val="StyleUnderline"/>
        </w:rPr>
        <w:t>Europe</w:t>
      </w:r>
      <w:r w:rsidRPr="0046608C">
        <w:rPr>
          <w:sz w:val="12"/>
        </w:rPr>
        <w:t xml:space="preserve">an nations </w:t>
      </w:r>
      <w:r w:rsidRPr="0046608C">
        <w:rPr>
          <w:rStyle w:val="StyleUnderline"/>
        </w:rPr>
        <w:t>as perpetrators</w:t>
      </w:r>
      <w:r w:rsidRPr="0046608C">
        <w:rPr>
          <w:sz w:val="12"/>
        </w:rPr>
        <w:t xml:space="preserve"> and add the Navaho, Havasupai and other Indigenous Nations to the list of targets. Viewed as a whole, nuclear war, albeit undeclared, has been waged against the Fourth World, and Indigenous Nations. The dismal consequences of "intensive exploitation," "low intensity intervention," or the "nullification of the sovereignty" in the Third World produced by the First World have taken a form of nuclear extermination in the Fourth World and Indigenous Nations. Thus, </w:t>
      </w:r>
      <w:r w:rsidRPr="0046608C">
        <w:rPr>
          <w:rStyle w:val="StyleUnderline"/>
        </w:rPr>
        <w:t>from the perspectives of the Fourth World</w:t>
      </w:r>
      <w:r w:rsidRPr="0046608C">
        <w:rPr>
          <w:sz w:val="12"/>
        </w:rPr>
        <w:t xml:space="preserve"> and Indigenous Nations, </w:t>
      </w:r>
      <w:r w:rsidRPr="0046608C">
        <w:rPr>
          <w:rStyle w:val="StyleUnderline"/>
        </w:rPr>
        <w:t xml:space="preserve">the </w:t>
      </w:r>
      <w:r w:rsidRPr="0046608C">
        <w:rPr>
          <w:rStyle w:val="StyleUnderline"/>
          <w:highlight w:val="green"/>
        </w:rPr>
        <w:t>nuclear catastrophe has never been</w:t>
      </w:r>
      <w:r w:rsidRPr="0046608C">
        <w:rPr>
          <w:rStyle w:val="StyleUnderline"/>
        </w:rPr>
        <w:t xml:space="preserve"> </w:t>
      </w:r>
      <w:r w:rsidRPr="0046608C">
        <w:rPr>
          <w:sz w:val="12"/>
        </w:rPr>
        <w:t xml:space="preserve">the </w:t>
      </w:r>
      <w:r w:rsidRPr="0046608C">
        <w:rPr>
          <w:rStyle w:val="StyleUnderline"/>
        </w:rPr>
        <w:t>"</w:t>
      </w:r>
      <w:r w:rsidRPr="0046608C">
        <w:rPr>
          <w:rStyle w:val="StyleUnderline"/>
          <w:highlight w:val="green"/>
        </w:rPr>
        <w:t>unthinkable</w:t>
      </w:r>
      <w:r w:rsidRPr="0046608C">
        <w:rPr>
          <w:rStyle w:val="StyleUnderline"/>
        </w:rPr>
        <w:t>"</w:t>
      </w:r>
      <w:r w:rsidRPr="0046608C">
        <w:rPr>
          <w:sz w:val="12"/>
        </w:rPr>
        <w:t xml:space="preserve"> single </w:t>
      </w:r>
      <w:r w:rsidRPr="0046608C">
        <w:rPr>
          <w:rStyle w:val="StyleUnderline"/>
        </w:rPr>
        <w:t xml:space="preserve">catastrophe </w:t>
      </w:r>
      <w:r w:rsidRPr="0046608C">
        <w:rPr>
          <w:rStyle w:val="StyleUnderline"/>
          <w:highlight w:val="green"/>
        </w:rPr>
        <w:t>but the</w:t>
      </w:r>
      <w:r w:rsidRPr="0046608C">
        <w:rPr>
          <w:sz w:val="12"/>
        </w:rPr>
        <w:t xml:space="preserve"> real </w:t>
      </w:r>
      <w:r w:rsidRPr="0046608C">
        <w:rPr>
          <w:rStyle w:val="StyleUnderline"/>
          <w:highlight w:val="green"/>
        </w:rPr>
        <w:t>catastrophe of</w:t>
      </w:r>
      <w:r w:rsidRPr="0046608C">
        <w:rPr>
          <w:sz w:val="12"/>
        </w:rPr>
        <w:t xml:space="preserve"> repetitive and </w:t>
      </w:r>
      <w:r w:rsidRPr="0046608C">
        <w:rPr>
          <w:rStyle w:val="StyleUnderline"/>
          <w:highlight w:val="green"/>
        </w:rPr>
        <w:t>ongoing nuclear explosion</w:t>
      </w:r>
      <w:r w:rsidRPr="0046608C">
        <w:rPr>
          <w:rStyle w:val="StyleUnderline"/>
        </w:rPr>
        <w:t>s</w:t>
      </w:r>
      <w:r w:rsidRPr="0046608C">
        <w:rPr>
          <w:sz w:val="12"/>
        </w:rPr>
        <w:t xml:space="preserve"> and exposure to radioactivity. Nevertheless, ongoing </w:t>
      </w:r>
      <w:r w:rsidRPr="0046608C">
        <w:rPr>
          <w:rStyle w:val="StyleUnderline"/>
          <w:highlight w:val="green"/>
        </w:rPr>
        <w:t>nuclear wars have been subordinated to</w:t>
      </w:r>
      <w:r w:rsidRPr="0046608C">
        <w:rPr>
          <w:rStyle w:val="StyleUnderline"/>
        </w:rPr>
        <w:t xml:space="preserve"> the </w:t>
      </w:r>
      <w:r w:rsidRPr="0046608C">
        <w:rPr>
          <w:rStyle w:val="StyleUnderline"/>
          <w:highlight w:val="green"/>
        </w:rPr>
        <w:t>imaginary</w:t>
      </w:r>
      <w:r w:rsidRPr="0046608C">
        <w:rPr>
          <w:sz w:val="12"/>
        </w:rPr>
        <w:t xml:space="preserve"> grand catastrophe </w:t>
      </w:r>
      <w:r w:rsidRPr="0046608C">
        <w:rPr>
          <w:rStyle w:val="StyleUnderline"/>
        </w:rPr>
        <w:t>by rendering them</w:t>
      </w:r>
      <w:r w:rsidRPr="0046608C">
        <w:rPr>
          <w:sz w:val="12"/>
        </w:rPr>
        <w:t xml:space="preserve"> as mere </w:t>
      </w:r>
      <w:r w:rsidRPr="0046608C">
        <w:rPr>
          <w:rStyle w:val="StyleUnderline"/>
        </w:rPr>
        <w:t>preludes to the apocalypse</w:t>
      </w:r>
      <w:r w:rsidRPr="0046608C">
        <w:rPr>
          <w:sz w:val="12"/>
        </w:rPr>
        <w:t xml:space="preserve">. As a consequence, the history and ongoing processes of nuclear explosions as war have been totally wiped out from the history and consciousness of the First World community. Such a discursive strategy that aims to mask the "real" of nuclear warfare in the domain of imagery of nuclear catastrophe can be observed even in Stewart Firth's Nuclear Playground, which extensively covers the history of "nuclear testing" in the Pacific: Nuclear explosions in the atmosphere . .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remarkablde study of the history of "nuclear testing" in the Pacific, the problematic division/distinction between the "nuclear explosions" and the nuclear war is kept intact. </w:t>
      </w:r>
      <w:r w:rsidRPr="0046608C">
        <w:rPr>
          <w:rStyle w:val="StyleUnderline"/>
          <w:highlight w:val="green"/>
        </w:rPr>
        <w:t>The imagery of final nuclear war</w:t>
      </w:r>
      <w:r w:rsidRPr="0046608C">
        <w:rPr>
          <w:sz w:val="12"/>
        </w:rPr>
        <w:t xml:space="preserve"> narrated with the problematic use of the subject ("we") </w:t>
      </w:r>
      <w:r w:rsidRPr="0046608C">
        <w:rPr>
          <w:rStyle w:val="StyleUnderline"/>
        </w:rPr>
        <w:t xml:space="preserve">is </w:t>
      </w:r>
      <w:r w:rsidRPr="0046608C">
        <w:rPr>
          <w:rStyle w:val="StyleUnderline"/>
          <w:highlight w:val="green"/>
        </w:rPr>
        <w:t>located higher than the "real" of nuclear warfare</w:t>
      </w:r>
      <w:r w:rsidRPr="0046608C">
        <w:rPr>
          <w:rStyle w:val="StyleUnderline"/>
        </w:rPr>
        <w:t xml:space="preserve"> in</w:t>
      </w:r>
      <w:r w:rsidRPr="0046608C">
        <w:rPr>
          <w:sz w:val="12"/>
        </w:rPr>
        <w:t xml:space="preserve"> terms of </w:t>
      </w:r>
      <w:r w:rsidRPr="0046608C">
        <w:rPr>
          <w:rStyle w:val="StyleUnderline"/>
        </w:rPr>
        <w:t xml:space="preserve">discursive value. </w:t>
      </w:r>
      <w:r w:rsidRPr="0046608C">
        <w:rPr>
          <w:rStyle w:val="StyleUnderline"/>
          <w:highlight w:val="green"/>
        </w:rPr>
        <w:t>This</w:t>
      </w:r>
      <w:r w:rsidRPr="0046608C">
        <w:rPr>
          <w:sz w:val="12"/>
        </w:rPr>
        <w:t xml:space="preserve"> ideological </w:t>
      </w:r>
      <w:r w:rsidRPr="0046608C">
        <w:rPr>
          <w:rStyle w:val="StyleUnderline"/>
          <w:highlight w:val="green"/>
        </w:rPr>
        <w:t>division</w:t>
      </w:r>
      <w:r w:rsidRPr="0046608C">
        <w:rPr>
          <w:sz w:val="12"/>
        </w:rPr>
        <w:t xml:space="preserve">/hierarchization </w:t>
      </w:r>
      <w:r w:rsidRPr="0046608C">
        <w:rPr>
          <w:rStyle w:val="StyleUnderline"/>
          <w:highlight w:val="green"/>
        </w:rPr>
        <w:t>is</w:t>
      </w:r>
      <w:r w:rsidRPr="0046608C">
        <w:rPr>
          <w:rStyle w:val="StyleUnderline"/>
        </w:rPr>
        <w:t xml:space="preserve"> </w:t>
      </w:r>
      <w:r w:rsidRPr="0046608C">
        <w:rPr>
          <w:rStyle w:val="StyleUnderline"/>
          <w:highlight w:val="green"/>
        </w:rPr>
        <w:t>the</w:t>
      </w:r>
      <w:r w:rsidRPr="0046608C">
        <w:rPr>
          <w:sz w:val="12"/>
        </w:rPr>
        <w:t xml:space="preserve"> very </w:t>
      </w:r>
      <w:r w:rsidRPr="0046608C">
        <w:rPr>
          <w:rStyle w:val="StyleUnderline"/>
          <w:highlight w:val="green"/>
        </w:rPr>
        <w:t>vehicle through which</w:t>
      </w:r>
      <w:r w:rsidRPr="0046608C">
        <w:rPr>
          <w:sz w:val="12"/>
        </w:rPr>
        <w:t xml:space="preserve"> the </w:t>
      </w:r>
      <w:r w:rsidRPr="0046608C">
        <w:rPr>
          <w:rStyle w:val="StyleUnderline"/>
          <w:highlight w:val="green"/>
        </w:rPr>
        <w:t>history and</w:t>
      </w:r>
      <w:r w:rsidRPr="0046608C">
        <w:rPr>
          <w:sz w:val="12"/>
          <w:highlight w:val="green"/>
        </w:rPr>
        <w:t xml:space="preserve"> </w:t>
      </w:r>
      <w:r w:rsidRPr="0046608C">
        <w:rPr>
          <w:sz w:val="12"/>
        </w:rPr>
        <w:t xml:space="preserve">the ongoing processes of the </w:t>
      </w:r>
      <w:r w:rsidRPr="0046608C">
        <w:rPr>
          <w:rStyle w:val="StyleUnderline"/>
          <w:highlight w:val="green"/>
        </w:rPr>
        <w:t>destruction of the Fourth World</w:t>
      </w:r>
      <w:r w:rsidRPr="0046608C">
        <w:rPr>
          <w:sz w:val="12"/>
        </w:rPr>
        <w:t xml:space="preserve"> and Indigenous Nations by means of nuclear violence </w:t>
      </w:r>
      <w:r w:rsidRPr="0046608C">
        <w:rPr>
          <w:rStyle w:val="StyleUnderline"/>
          <w:highlight w:val="green"/>
        </w:rPr>
        <w:t>are</w:t>
      </w:r>
      <w:r w:rsidRPr="0046608C">
        <w:rPr>
          <w:sz w:val="12"/>
        </w:rPr>
        <w:t xml:space="preserve"> obliterated and hence </w:t>
      </w:r>
      <w:r w:rsidRPr="0046608C">
        <w:rPr>
          <w:rStyle w:val="StyleUnderline"/>
          <w:highlight w:val="green"/>
        </w:rPr>
        <w:t>legitimatized</w:t>
      </w:r>
      <w:r w:rsidRPr="0046608C">
        <w:rPr>
          <w:rStyle w:val="StyleUnderline"/>
        </w:rPr>
        <w:t>. The</w:t>
      </w:r>
      <w:r w:rsidRPr="0046608C">
        <w:rPr>
          <w:sz w:val="12"/>
        </w:rPr>
        <w:t xml:space="preserve"> discursive containment/</w:t>
      </w:r>
      <w:r w:rsidRPr="0046608C">
        <w:rPr>
          <w:rStyle w:val="StyleUnderline"/>
        </w:rPr>
        <w:t>obliteration of the "real"</w:t>
      </w:r>
      <w:r w:rsidRPr="0046608C">
        <w:rPr>
          <w:sz w:val="12"/>
        </w:rPr>
        <w:t xml:space="preserve"> of nuclear warfare </w:t>
      </w:r>
      <w:r w:rsidRPr="0046608C">
        <w:rPr>
          <w:rStyle w:val="StyleUnderline"/>
        </w:rPr>
        <w:t>has been accomplished</w:t>
      </w:r>
      <w:r w:rsidRPr="0046608C">
        <w:rPr>
          <w:sz w:val="12"/>
        </w:rPr>
        <w:t xml:space="preserve">, ironic as it may sound, </w:t>
      </w:r>
      <w:r w:rsidRPr="0046608C">
        <w:rPr>
          <w:rStyle w:val="StyleUnderline"/>
        </w:rPr>
        <w:t>by nuclear criticism</w:t>
      </w:r>
      <w:r w:rsidRPr="0046608C">
        <w:rPr>
          <w:sz w:val="12"/>
        </w:rPr>
        <w:t xml:space="preserve">. Nuclear </w:t>
      </w:r>
      <w:r w:rsidRPr="0046608C">
        <w:rPr>
          <w:rStyle w:val="StyleUnderline"/>
        </w:rPr>
        <w:t>criticism</w:t>
      </w:r>
      <w:r w:rsidRPr="0046608C">
        <w:rPr>
          <w:sz w:val="12"/>
        </w:rPr>
        <w:t xml:space="preserve">, with its firm commitment to global discourse, </w:t>
      </w:r>
      <w:r w:rsidRPr="0046608C">
        <w:rPr>
          <w:rStyle w:val="StyleUnderline"/>
        </w:rPr>
        <w:t>has established the</w:t>
      </w:r>
      <w:r w:rsidRPr="0046608C">
        <w:rPr>
          <w:sz w:val="12"/>
        </w:rPr>
        <w:t xml:space="preserve"> unshakable </w:t>
      </w:r>
      <w:r w:rsidRPr="0046608C">
        <w:rPr>
          <w:rStyle w:val="StyleUnderline"/>
        </w:rPr>
        <w:t>authority of</w:t>
      </w:r>
      <w:r w:rsidRPr="0046608C">
        <w:rPr>
          <w:sz w:val="12"/>
        </w:rPr>
        <w:t xml:space="preserve"> the </w:t>
      </w:r>
      <w:r w:rsidRPr="0046608C">
        <w:rPr>
          <w:rStyle w:val="StyleUnderline"/>
        </w:rPr>
        <w:t>imagery</w:t>
      </w:r>
      <w:r w:rsidRPr="0046608C">
        <w:rPr>
          <w:sz w:val="12"/>
        </w:rPr>
        <w:t xml:space="preserve"> of nuclear catastrophe </w:t>
      </w:r>
      <w:r w:rsidRPr="0046608C">
        <w:rPr>
          <w:rStyle w:val="StyleUnderline"/>
        </w:rPr>
        <w:t>over the real nuclear catastrophe happening in</w:t>
      </w:r>
      <w:r w:rsidRPr="0046608C">
        <w:rPr>
          <w:sz w:val="12"/>
        </w:rPr>
        <w:t xml:space="preserve"> the Fourth World and Indigenous Nations almost </w:t>
      </w:r>
      <w:r w:rsidRPr="0046608C">
        <w:rPr>
          <w:rStyle w:val="StyleUnderline"/>
        </w:rPr>
        <w:t>on a daily basis</w:t>
      </w:r>
      <w:r w:rsidRPr="0046608C">
        <w:rPr>
          <w:sz w:val="12"/>
        </w:rPr>
        <w:t xml:space="preserve">. </w:t>
      </w:r>
    </w:p>
    <w:p w14:paraId="5B9D7222" w14:textId="42305CF1" w:rsidR="002E5465" w:rsidRDefault="002E5465" w:rsidP="002F33D3">
      <w:pPr>
        <w:rPr>
          <w:sz w:val="12"/>
        </w:rPr>
      </w:pPr>
    </w:p>
    <w:p w14:paraId="18F9C688" w14:textId="52407485" w:rsidR="005648CE" w:rsidRDefault="005648CE" w:rsidP="005648CE">
      <w:pPr>
        <w:pStyle w:val="Heading4"/>
      </w:pPr>
      <w:r>
        <w:t>Their understanding of nuclear war and conflict is li</w:t>
      </w:r>
      <w:r w:rsidR="00C508E6">
        <w:t xml:space="preserve">mited to deployment and detonation, which ignores the everyday nuclear wars </w:t>
      </w:r>
      <w:r w:rsidR="0059481F">
        <w:t>through</w:t>
      </w:r>
      <w:r w:rsidR="00C508E6">
        <w:t xml:space="preserve"> mining and dumping of nuclear waste on indigenous lands. Understanding nuclear war as a singular event allows settlers to constantly delay the need for responses to quotidian violence against native people</w:t>
      </w:r>
      <w:r w:rsidR="004A0720">
        <w:t>, that’s Kato.</w:t>
      </w:r>
    </w:p>
    <w:p w14:paraId="41C3C333" w14:textId="104C0211" w:rsidR="00A44A92" w:rsidRDefault="00A44A92" w:rsidP="00F65885">
      <w:pPr>
        <w:pStyle w:val="Heading3"/>
        <w:rPr>
          <w:rFonts w:cs="Calibri"/>
        </w:rPr>
      </w:pPr>
      <w:r>
        <w:rPr>
          <w:rFonts w:cs="Calibri"/>
        </w:rPr>
        <w:t>Open Borders</w:t>
      </w:r>
    </w:p>
    <w:p w14:paraId="1AA1684C" w14:textId="77777777" w:rsidR="00A44A92" w:rsidRPr="00BC3897" w:rsidRDefault="00A44A92" w:rsidP="00A44A92">
      <w:pPr>
        <w:pStyle w:val="Heading4"/>
        <w:rPr>
          <w:rFonts w:cs="Calibri"/>
        </w:rPr>
      </w:pPr>
      <w:r w:rsidRPr="00BC3897">
        <w:rPr>
          <w:rFonts w:cs="Calibri"/>
        </w:rPr>
        <w:t>The aff’s discussion of “immigration” and “justice” requires viewing settler states as settled and open nations where Natives no longer possess sovereignty over their borders. Their call to open borders is reliant on a Westphalian construction of territorial sovereignty that cannot be disentangled from settler colonialism, which can only cohere itself by positioning Indigeneity as an anachronism within the realm of settler space.</w:t>
      </w:r>
    </w:p>
    <w:p w14:paraId="3D2AFDBB" w14:textId="77777777" w:rsidR="00A44A92" w:rsidRPr="00BC3897" w:rsidRDefault="00A44A92" w:rsidP="00A44A92">
      <w:r w:rsidRPr="00BC3897">
        <w:rPr>
          <w:rFonts w:eastAsiaTheme="majorEastAsia"/>
          <w:b/>
          <w:bCs/>
          <w:sz w:val="26"/>
          <w:szCs w:val="26"/>
        </w:rPr>
        <w:t>Volpp 15</w:t>
      </w:r>
      <w:r w:rsidRPr="00BC3897">
        <w:t xml:space="preserve"> – (Leti Volpp is a scholar of immigration law and citizenship theory whose research examines how law is shaped by culture and identity. Volpp’s honors include two Rockefeller Foundation Humanities Fellowships, a MacArthur Foundation Individual Research and Writing Grant, the Association of American Law Schools Minority Section Derrick A. Bell, Jr., Award, and the Professor Keith Aoki Asian Pacific American Jurisprudence Award, "The indigenous as alien." Immigr. &amp; Nat'lity L. Rev. 36 (2015): 773, HKR-AS)</w:t>
      </w:r>
    </w:p>
    <w:p w14:paraId="4EF7FC93" w14:textId="2B065590" w:rsidR="00A44A92" w:rsidRDefault="00A44A92" w:rsidP="00A44A92">
      <w:pPr>
        <w:rPr>
          <w:sz w:val="16"/>
        </w:rPr>
      </w:pPr>
      <w:r w:rsidRPr="00BC3897">
        <w:rPr>
          <w:u w:val="single"/>
        </w:rPr>
        <w:t>The absence of indigenous people in immigration law is apparent in the fact that</w:t>
      </w:r>
      <w:r w:rsidRPr="00BC3897">
        <w:rPr>
          <w:sz w:val="16"/>
        </w:rPr>
        <w:t xml:space="preserve"> the key concepts in the field—</w:t>
      </w:r>
      <w:r w:rsidRPr="00BC3897">
        <w:rPr>
          <w:u w:val="single"/>
        </w:rPr>
        <w:t xml:space="preserve">citizen, alien, </w:t>
      </w:r>
      <w:r w:rsidRPr="00BC3897">
        <w:rPr>
          <w:highlight w:val="green"/>
          <w:u w:val="single"/>
        </w:rPr>
        <w:t>borders, migration, and</w:t>
      </w:r>
      <w:r w:rsidRPr="00BC3897">
        <w:rPr>
          <w:u w:val="single"/>
        </w:rPr>
        <w:t xml:space="preserve"> birthright </w:t>
      </w:r>
      <w:r w:rsidRPr="00BC3897">
        <w:rPr>
          <w:highlight w:val="green"/>
          <w:u w:val="single"/>
        </w:rPr>
        <w:t>citizenship—cannot address</w:t>
      </w:r>
      <w:r w:rsidRPr="00BC3897">
        <w:rPr>
          <w:u w:val="single"/>
        </w:rPr>
        <w:t xml:space="preserve"> the actual relationship between the nation-state and </w:t>
      </w:r>
      <w:r w:rsidRPr="00BC3897">
        <w:rPr>
          <w:highlight w:val="green"/>
          <w:u w:val="single"/>
        </w:rPr>
        <w:t>indigenous peoples</w:t>
      </w:r>
      <w:r w:rsidRPr="00BC3897">
        <w:rPr>
          <w:u w:val="single"/>
        </w:rPr>
        <w:t xml:space="preserve">. Indians </w:t>
      </w:r>
      <w:r w:rsidRPr="00BC3897">
        <w:rPr>
          <w:highlight w:val="green"/>
          <w:u w:val="single"/>
        </w:rPr>
        <w:t>have been considered citizen and alien, as well as neither</w:t>
      </w:r>
      <w:r w:rsidRPr="00BC3897">
        <w:rPr>
          <w:u w:val="single"/>
        </w:rPr>
        <w:t xml:space="preserve"> citizen nor alien; they have been described as simultaneously foreign and domestic; and they have been categorized in terms unfamiliar to immigration law: as quasi-sovereign nations, as domestic dependent nations, and as “wards ‘in a state of pupilage’” of the federal government.23 </w:t>
      </w:r>
      <w:r w:rsidRPr="00BC3897">
        <w:rPr>
          <w:highlight w:val="green"/>
          <w:u w:val="single"/>
        </w:rPr>
        <w:t xml:space="preserve">This </w:t>
      </w:r>
      <w:r w:rsidRPr="00BC3897">
        <w:rPr>
          <w:b/>
          <w:bCs/>
          <w:highlight w:val="green"/>
          <w:u w:val="single"/>
        </w:rPr>
        <w:t>nonrecognition</w:t>
      </w:r>
      <w:r w:rsidRPr="00BC3897">
        <w:rPr>
          <w:highlight w:val="green"/>
          <w:u w:val="single"/>
        </w:rPr>
        <w:t xml:space="preserve"> reflects how immigration scholarship thinks about space</w:t>
      </w:r>
      <w:r w:rsidRPr="00BC3897">
        <w:rPr>
          <w:sz w:val="16"/>
          <w:highlight w:val="green"/>
        </w:rPr>
        <w:t>.</w:t>
      </w:r>
      <w:r w:rsidRPr="00BC3897">
        <w:rPr>
          <w:sz w:val="16"/>
        </w:rPr>
        <w:t xml:space="preserve"> The field unreflectively </w:t>
      </w:r>
      <w:r w:rsidRPr="00BC3897">
        <w:rPr>
          <w:u w:val="single"/>
        </w:rPr>
        <w:t xml:space="preserve">reflects the tradition of </w:t>
      </w:r>
      <w:r w:rsidRPr="00BC3897">
        <w:rPr>
          <w:b/>
          <w:bCs/>
          <w:highlight w:val="green"/>
          <w:u w:val="single"/>
        </w:rPr>
        <w:t>Westphalian territorial sovereignty</w:t>
      </w:r>
      <w:r w:rsidRPr="00BC3897">
        <w:rPr>
          <w:u w:val="single"/>
        </w:rPr>
        <w:t xml:space="preserve">, whereby </w:t>
      </w:r>
      <w:r w:rsidRPr="00BC3897">
        <w:rPr>
          <w:highlight w:val="green"/>
          <w:u w:val="single"/>
        </w:rPr>
        <w:t>a single sovereign controls</w:t>
      </w:r>
      <w:r w:rsidRPr="00BC3897">
        <w:rPr>
          <w:u w:val="single"/>
        </w:rPr>
        <w:t xml:space="preserve"> absolutely </w:t>
      </w:r>
      <w:r w:rsidRPr="00BC3897">
        <w:rPr>
          <w:highlight w:val="green"/>
          <w:u w:val="single"/>
        </w:rPr>
        <w:t>a defined territory</w:t>
      </w:r>
      <w:r w:rsidRPr="00BC3897">
        <w:rPr>
          <w:u w:val="single"/>
        </w:rPr>
        <w:t xml:space="preserve"> and its associated population</w:t>
      </w:r>
      <w:r w:rsidRPr="00BC3897">
        <w:rPr>
          <w:sz w:val="16"/>
        </w:rPr>
        <w:t xml:space="preserve">. Under this system, </w:t>
      </w:r>
      <w:r w:rsidRPr="00BC3897">
        <w:rPr>
          <w:u w:val="single"/>
        </w:rPr>
        <w:t xml:space="preserve">the </w:t>
      </w:r>
      <w:r w:rsidRPr="00BC3897">
        <w:rPr>
          <w:highlight w:val="green"/>
          <w:u w:val="single"/>
        </w:rPr>
        <w:t>legal jurisdiction</w:t>
      </w:r>
      <w:r w:rsidRPr="00BC3897">
        <w:rPr>
          <w:u w:val="single"/>
        </w:rPr>
        <w:t xml:space="preserve"> of the sovereign </w:t>
      </w:r>
      <w:r w:rsidRPr="00BC3897">
        <w:rPr>
          <w:highlight w:val="green"/>
          <w:u w:val="single"/>
        </w:rPr>
        <w:t>is</w:t>
      </w:r>
      <w:r w:rsidRPr="00BC3897">
        <w:rPr>
          <w:u w:val="single"/>
        </w:rPr>
        <w:t xml:space="preserve"> entirely </w:t>
      </w:r>
      <w:r w:rsidRPr="00BC3897">
        <w:rPr>
          <w:b/>
          <w:bCs/>
          <w:highlight w:val="green"/>
          <w:u w:val="single"/>
        </w:rPr>
        <w:t>congruent</w:t>
      </w:r>
      <w:r w:rsidRPr="00BC3897">
        <w:rPr>
          <w:highlight w:val="green"/>
          <w:u w:val="single"/>
        </w:rPr>
        <w:t xml:space="preserve"> with</w:t>
      </w:r>
      <w:r w:rsidRPr="00BC3897">
        <w:rPr>
          <w:u w:val="single"/>
        </w:rPr>
        <w:t xml:space="preserve"> its territorial </w:t>
      </w:r>
      <w:r w:rsidRPr="00BC3897">
        <w:rPr>
          <w:highlight w:val="green"/>
          <w:u w:val="single"/>
        </w:rPr>
        <w:t>borders</w:t>
      </w:r>
      <w:r w:rsidRPr="00BC3897">
        <w:rPr>
          <w:u w:val="single"/>
        </w:rPr>
        <w:t xml:space="preserve"> in a way that would correlate with how maps are drawn</w:t>
      </w:r>
      <w:r w:rsidRPr="00BC3897">
        <w:rPr>
          <w:sz w:val="16"/>
        </w:rPr>
        <w:t xml:space="preserve">, maps that are usually imagined to resemble a Mondrian painting, with dark borders absolutely separating brightly colored nation states.24 </w:t>
      </w:r>
      <w:r w:rsidRPr="00BC3897">
        <w:rPr>
          <w:u w:val="single"/>
        </w:rPr>
        <w:t>Such a map envisions no “fuzzy spaces,” transitional zones or bleeding boundaries, and suggests a world of nations “territorialized in the segmentary fashion of the multicolored school atlas</w:t>
      </w:r>
      <w:r w:rsidRPr="00BC3897">
        <w:rPr>
          <w:sz w:val="16"/>
        </w:rPr>
        <w:t xml:space="preserve">.”25 </w:t>
      </w:r>
      <w:r w:rsidRPr="00BC3897">
        <w:rPr>
          <w:u w:val="single"/>
        </w:rPr>
        <w:t>This model of territorial sovereignty accords with</w:t>
      </w:r>
      <w:r w:rsidRPr="00BC3897">
        <w:rPr>
          <w:sz w:val="16"/>
        </w:rPr>
        <w:t xml:space="preserve"> what Kal Raustiala calls “legal spatiality”: </w:t>
      </w:r>
      <w:r w:rsidRPr="00BC3897">
        <w:rPr>
          <w:u w:val="single"/>
        </w:rPr>
        <w:t>the “supposition that law and legal remedies are connected to, or limited by, territorial location.”</w:t>
      </w:r>
      <w:r w:rsidRPr="00BC3897">
        <w:rPr>
          <w:sz w:val="16"/>
        </w:rPr>
        <w:t xml:space="preserve">26 In legal scholarship generally, we find concern about fragmenting nation-states in an age of global migration and security risks, or about “extraterritorial” reaches of sovereign power; see, for example, the location of prisoners on Guantánamo, sited deliberately “offshore” in an unsuccessful attempt by the Bush administration to escape the purview of constitutional restraint.27 This fragmentation raises what some consider the novel problem of the attenuation between territorial space and governance.28 Raustiala notes that, despite this supposition, </w:t>
      </w:r>
      <w:r w:rsidRPr="00BC3897">
        <w:rPr>
          <w:u w:val="single"/>
        </w:rPr>
        <w:t>there have always been specific exceptions to this system in the form of territorial spaces</w:t>
      </w:r>
      <w:r w:rsidRPr="00BC3897">
        <w:rPr>
          <w:sz w:val="16"/>
        </w:rPr>
        <w:t xml:space="preserve"> where the territorial sovereign’s power did not reach, with sanctuaries and ambassadors’ residences, as well as exceptions in the form of sovereigns that controlled territory outside its own, with colonial governance and extraterritorial jurisdiction.29 </w:t>
      </w:r>
      <w:r w:rsidRPr="00BC3897">
        <w:rPr>
          <w:u w:val="single"/>
        </w:rPr>
        <w:t xml:space="preserve">And Teemu Ruskola argues that we need to move beyond understanding these practices as “exception[s]”—in particular, through a focus upon extraterritorial jurisdiction, whereby </w:t>
      </w:r>
      <w:r w:rsidRPr="00BC3897">
        <w:rPr>
          <w:highlight w:val="green"/>
          <w:u w:val="single"/>
        </w:rPr>
        <w:t xml:space="preserve">nation states exercised </w:t>
      </w:r>
      <w:r w:rsidRPr="00BC3897">
        <w:rPr>
          <w:b/>
          <w:bCs/>
          <w:highlight w:val="green"/>
          <w:u w:val="single"/>
        </w:rPr>
        <w:t>jurisdiction</w:t>
      </w:r>
      <w:r w:rsidRPr="00BC3897">
        <w:rPr>
          <w:highlight w:val="green"/>
          <w:u w:val="single"/>
        </w:rPr>
        <w:t xml:space="preserve"> “outside” of their</w:t>
      </w:r>
      <w:r w:rsidRPr="00BC3897">
        <w:rPr>
          <w:u w:val="single"/>
        </w:rPr>
        <w:t xml:space="preserve"> autochthonous </w:t>
      </w:r>
      <w:r w:rsidRPr="00BC3897">
        <w:rPr>
          <w:highlight w:val="green"/>
          <w:u w:val="single"/>
        </w:rPr>
        <w:t>sovereignty</w:t>
      </w:r>
      <w:r w:rsidRPr="00BC3897">
        <w:rPr>
          <w:u w:val="single"/>
        </w:rPr>
        <w:t xml:space="preserve">.30 Extraterritorial jurisdiction </w:t>
      </w:r>
      <w:r w:rsidRPr="00BC3897">
        <w:rPr>
          <w:highlight w:val="green"/>
          <w:u w:val="single"/>
        </w:rPr>
        <w:t>allowed Westerners to be treated as</w:t>
      </w:r>
      <w:r w:rsidRPr="00BC3897">
        <w:rPr>
          <w:u w:val="single"/>
        </w:rPr>
        <w:t xml:space="preserve"> if they remained in the sovereign territory of their home states, </w:t>
      </w:r>
      <w:r w:rsidRPr="00BC3897">
        <w:rPr>
          <w:highlight w:val="green"/>
          <w:u w:val="single"/>
        </w:rPr>
        <w:t>safe from</w:t>
      </w:r>
      <w:r w:rsidRPr="00BC3897">
        <w:rPr>
          <w:u w:val="single"/>
        </w:rPr>
        <w:t xml:space="preserve"> having their civil or criminal cases adjudicated by the courts of </w:t>
      </w:r>
      <w:r w:rsidRPr="00BC3897">
        <w:rPr>
          <w:highlight w:val="green"/>
          <w:u w:val="single"/>
        </w:rPr>
        <w:t>a less-civilized state</w:t>
      </w:r>
      <w:r w:rsidRPr="00BC3897">
        <w:rPr>
          <w:sz w:val="16"/>
        </w:rPr>
        <w:t xml:space="preserve">. By the magic of a legal fiction, each Western individual became a floating island of sovereignty. This practice was not exceptional; extraterritorial jurisdiction was the rule for much of the world outside Europe prior to the post-World War II decolonization movements.31 Nonetheless, the nation-state’s governance outside its territory is imagined away via the presumption that the legal jurisdiction of the sovereign is entirely congruent with its territorial borders. </w:t>
      </w:r>
      <w:r w:rsidRPr="00BC3897">
        <w:rPr>
          <w:u w:val="single"/>
        </w:rPr>
        <w:t>That presumption also shapes how the nationstate’s governance inside its territory is conceived</w:t>
      </w:r>
      <w:r w:rsidRPr="00BC3897">
        <w:rPr>
          <w:sz w:val="16"/>
        </w:rPr>
        <w:t xml:space="preserve">. As Mark Rifkin observes, </w:t>
      </w:r>
      <w:r w:rsidRPr="00BC3897">
        <w:rPr>
          <w:u w:val="single"/>
        </w:rPr>
        <w:t xml:space="preserve">U.S.- Indian relations are repeatedly portrayed as peculiar, or anomalous.32 </w:t>
      </w:r>
      <w:r w:rsidRPr="00BC3897">
        <w:rPr>
          <w:highlight w:val="green"/>
          <w:u w:val="single"/>
        </w:rPr>
        <w:t>Non-national entities</w:t>
      </w:r>
      <w:r w:rsidRPr="00BC3897">
        <w:rPr>
          <w:u w:val="single"/>
        </w:rPr>
        <w:t xml:space="preserve"> with claims to land ostensibly “inside the nation” produce a tension, one that is </w:t>
      </w:r>
      <w:r w:rsidRPr="00BC3897">
        <w:rPr>
          <w:highlight w:val="green"/>
          <w:u w:val="single"/>
        </w:rPr>
        <w:t>“sutured over” by proclaiming a sovereignty which codes Native peoples</w:t>
      </w:r>
      <w:r w:rsidRPr="00BC3897">
        <w:rPr>
          <w:u w:val="single"/>
        </w:rPr>
        <w:t xml:space="preserve"> and lands </w:t>
      </w:r>
      <w:r w:rsidRPr="00BC3897">
        <w:rPr>
          <w:highlight w:val="green"/>
          <w:u w:val="single"/>
        </w:rPr>
        <w:t xml:space="preserve">as an </w:t>
      </w:r>
      <w:r w:rsidRPr="00BC3897">
        <w:rPr>
          <w:b/>
          <w:bCs/>
          <w:highlight w:val="green"/>
          <w:u w:val="single"/>
        </w:rPr>
        <w:t>exception</w:t>
      </w:r>
      <w:r w:rsidRPr="00BC3897">
        <w:rPr>
          <w:sz w:val="16"/>
        </w:rPr>
        <w:t xml:space="preserve">.33 But </w:t>
      </w:r>
      <w:r w:rsidRPr="00BC3897">
        <w:rPr>
          <w:u w:val="single"/>
        </w:rPr>
        <w:t>ambiguous spaces, neither entirely foreign nor domestic, have characterized the building of the American nation-state, both in its relation to empire34 and in negotiating the relationship between settler colonialism and indigenous people. The spatial model of territorial sovereignty—which suggests a single sovereign that governs its associated population, negotiates with “foreign nations” that form its outside</w:t>
      </w:r>
      <w:r w:rsidRPr="00BC3897">
        <w:rPr>
          <w:sz w:val="16"/>
        </w:rPr>
        <w:t>, relies upon the doctrine of federalism to parse out how power is divided with its internal “several states,”35 and either “includes” or “excludes” outsiders—</w:t>
      </w:r>
      <w:r w:rsidRPr="00BC3897">
        <w:rPr>
          <w:u w:val="single"/>
        </w:rPr>
        <w:t>does not capture a model of layered sovereignty that would more accurately describe the relationship between indigenous sovereignty and the sovereignty of settler society</w:t>
      </w:r>
      <w:r w:rsidRPr="00BC3897">
        <w:rPr>
          <w:sz w:val="16"/>
        </w:rPr>
        <w:t xml:space="preserve">. We could think of this as “spatial governmentality,” in the words of Richard Perry, </w:t>
      </w:r>
      <w:r w:rsidRPr="00BC3897">
        <w:rPr>
          <w:u w:val="single"/>
        </w:rPr>
        <w:t>emerging from the inherited “layered mappings of spatial difference”;36 or as a “third space of sovereignty,”</w:t>
      </w:r>
      <w:r w:rsidRPr="00BC3897">
        <w:rPr>
          <w:sz w:val="16"/>
        </w:rPr>
        <w:t xml:space="preserve"> in the words of Kevin Bruyneel, </w:t>
      </w:r>
      <w:r w:rsidRPr="00BC3897">
        <w:rPr>
          <w:u w:val="single"/>
        </w:rPr>
        <w:t xml:space="preserve">residing neither inside nor outside the American political system, but on those very boundaries.37 The </w:t>
      </w:r>
      <w:r w:rsidRPr="00BC3897">
        <w:rPr>
          <w:b/>
          <w:bCs/>
          <w:highlight w:val="green"/>
          <w:u w:val="single"/>
        </w:rPr>
        <w:t>erasure of indigeneity</w:t>
      </w:r>
      <w:r w:rsidRPr="00BC3897">
        <w:rPr>
          <w:u w:val="single"/>
        </w:rPr>
        <w:t xml:space="preserve"> also </w:t>
      </w:r>
      <w:r w:rsidRPr="00BC3897">
        <w:rPr>
          <w:highlight w:val="green"/>
          <w:u w:val="single"/>
        </w:rPr>
        <w:t>reflects</w:t>
      </w:r>
      <w:r w:rsidRPr="00BC3897">
        <w:rPr>
          <w:u w:val="single"/>
        </w:rPr>
        <w:t xml:space="preserve"> how immigration </w:t>
      </w:r>
      <w:r w:rsidRPr="00BC3897">
        <w:rPr>
          <w:highlight w:val="green"/>
          <w:u w:val="single"/>
        </w:rPr>
        <w:t>scholarship</w:t>
      </w:r>
      <w:r w:rsidRPr="00BC3897">
        <w:rPr>
          <w:u w:val="single"/>
        </w:rPr>
        <w:t xml:space="preserve"> conceptualizes time. Immigration scholarship generally </w:t>
      </w:r>
      <w:r w:rsidRPr="00BC3897">
        <w:rPr>
          <w:highlight w:val="green"/>
          <w:u w:val="single"/>
        </w:rPr>
        <w:t>presumes</w:t>
      </w:r>
      <w:r w:rsidRPr="00BC3897">
        <w:rPr>
          <w:u w:val="single"/>
        </w:rPr>
        <w:t xml:space="preserve"> not only </w:t>
      </w:r>
      <w:r w:rsidRPr="00BC3897">
        <w:rPr>
          <w:highlight w:val="green"/>
          <w:u w:val="single"/>
        </w:rPr>
        <w:t xml:space="preserve">that borders are spatially </w:t>
      </w:r>
      <w:r w:rsidRPr="00BC3897">
        <w:rPr>
          <w:b/>
          <w:bCs/>
          <w:highlight w:val="green"/>
          <w:u w:val="single"/>
        </w:rPr>
        <w:t>fixed</w:t>
      </w:r>
      <w:r w:rsidRPr="00BC3897">
        <w:rPr>
          <w:u w:val="single"/>
        </w:rPr>
        <w:t>, but also that they are fixed over time; states seem to have always existed within their current territorial borders</w:t>
      </w:r>
      <w:r w:rsidRPr="00BC3897">
        <w:rPr>
          <w:sz w:val="16"/>
        </w:rPr>
        <w:t xml:space="preserve">. </w:t>
      </w:r>
      <w:r w:rsidRPr="00BC3897">
        <w:rPr>
          <w:u w:val="single"/>
        </w:rPr>
        <w:t>The focus of inquiry is the lawfulness of the already-existing state’s deployment of sovereignty to keep out or kick out noncitizens. Largely forgotten are how states came to be</w:t>
      </w:r>
      <w:r w:rsidRPr="00BC3897">
        <w:rPr>
          <w:sz w:val="16"/>
        </w:rPr>
        <w:t xml:space="preserve">, with the notable exception of Rainer Bauböck’s work, which focuses on the impact of </w:t>
      </w:r>
      <w:r w:rsidRPr="00BC3897">
        <w:rPr>
          <w:u w:val="single"/>
        </w:rPr>
        <w:t>shifting borders in Europe</w:t>
      </w:r>
      <w:r w:rsidRPr="00BC3897">
        <w:rPr>
          <w:sz w:val="16"/>
        </w:rPr>
        <w:t xml:space="preserve">, and the phenomena of annexation, unification, partition, separation, or secession.38 </w:t>
      </w:r>
      <w:r w:rsidRPr="00BC3897">
        <w:rPr>
          <w:u w:val="single"/>
        </w:rPr>
        <w:t>Immigration law assumes that people cross borders. But it is also the case that borders cross people—and peoples</w:t>
      </w:r>
      <w:r w:rsidRPr="00BC3897">
        <w:rPr>
          <w:sz w:val="16"/>
        </w:rPr>
        <w:t xml:space="preserve">.39 As Carole Pateman suggests, </w:t>
      </w:r>
      <w:r w:rsidRPr="00BC3897">
        <w:rPr>
          <w:u w:val="single"/>
        </w:rPr>
        <w:t xml:space="preserve">this tendency to presume borders are fixed over time is common to political theory: “discussions of the legitimacy of the modern state ([which is] always taken for granted) have said nothing about the land on which the state is created.”40 In immigration law, states are fixed, and people are in motion. The implicit temporality of immigration law is the present and the future. Immigration law </w:t>
      </w:r>
      <w:r w:rsidRPr="00BC3897">
        <w:rPr>
          <w:highlight w:val="green"/>
          <w:u w:val="single"/>
        </w:rPr>
        <w:t xml:space="preserve">presumes </w:t>
      </w:r>
      <w:r w:rsidRPr="00BC3897">
        <w:rPr>
          <w:b/>
          <w:bCs/>
          <w:highlight w:val="green"/>
          <w:u w:val="single"/>
        </w:rPr>
        <w:t>narratives of modernity</w:t>
      </w:r>
      <w:r w:rsidRPr="00BC3897">
        <w:rPr>
          <w:sz w:val="16"/>
        </w:rPr>
        <w:t xml:space="preserve">; both in the positive valence of the mobility of the cosmopolitan and the diasporic and </w:t>
      </w:r>
      <w:r w:rsidRPr="00BC3897">
        <w:rPr>
          <w:u w:val="single"/>
        </w:rPr>
        <w:t xml:space="preserve">in the apocalyptic valence of the debased third-world migrant, the third-country national, the illegal alien, the irregular migrant, the anchor baby, and the terrorist sleeper cell, whose presence in the nation-state promises future trouble. In contrast, </w:t>
      </w:r>
      <w:r w:rsidRPr="00BC3897">
        <w:rPr>
          <w:b/>
          <w:bCs/>
          <w:highlight w:val="green"/>
          <w:u w:val="single"/>
        </w:rPr>
        <w:t>the time of indigenous persons is the time of the past</w:t>
      </w:r>
      <w:r w:rsidRPr="00BC3897">
        <w:rPr>
          <w:u w:val="single"/>
        </w:rPr>
        <w:t xml:space="preserve">. Immigration law’s </w:t>
      </w:r>
      <w:r w:rsidRPr="00BC3897">
        <w:rPr>
          <w:highlight w:val="green"/>
          <w:u w:val="single"/>
        </w:rPr>
        <w:t>erasure</w:t>
      </w:r>
      <w:r w:rsidRPr="00BC3897">
        <w:rPr>
          <w:u w:val="single"/>
        </w:rPr>
        <w:t xml:space="preserve"> of how the state came into being </w:t>
      </w:r>
      <w:r w:rsidRPr="00BC3897">
        <w:rPr>
          <w:highlight w:val="green"/>
          <w:u w:val="single"/>
        </w:rPr>
        <w:t xml:space="preserve">places indigenous persons within </w:t>
      </w:r>
      <w:r w:rsidRPr="00BC3897">
        <w:rPr>
          <w:b/>
          <w:bCs/>
          <w:highlight w:val="green"/>
          <w:u w:val="single"/>
        </w:rPr>
        <w:t>anachronistic space</w:t>
      </w:r>
      <w:r w:rsidRPr="00BC3897">
        <w:rPr>
          <w:u w:val="single"/>
        </w:rPr>
        <w:t xml:space="preserve">41 and as temporally too far behind to be active agents within the space of modern life, </w:t>
      </w:r>
      <w:r w:rsidRPr="00BC3897">
        <w:rPr>
          <w:highlight w:val="green"/>
          <w:u w:val="single"/>
        </w:rPr>
        <w:t>as stuck in time</w:t>
      </w:r>
      <w:r w:rsidRPr="00BC3897">
        <w:rPr>
          <w:u w:val="single"/>
        </w:rPr>
        <w:t xml:space="preserve">.42 Symptomatic of the still pervasive myth of Indians as the “vanishing race” is the fact that many school children think that Indians are “extinct.”43 Indigenous people are also considered stuck in place and stuck to place—except when their insufficient attachment to place renders them “nomads,” who move too much and who fail to cultivate agricultural property, a relationship to land that was </w:t>
      </w:r>
      <w:r w:rsidRPr="00BC3897">
        <w:rPr>
          <w:highlight w:val="green"/>
          <w:u w:val="single"/>
        </w:rPr>
        <w:t>used to justify settler colonialism</w:t>
      </w:r>
      <w:r w:rsidRPr="00BC3897">
        <w:rPr>
          <w:u w:val="single"/>
        </w:rPr>
        <w:t>.44 Thus, the movement of indigenous people across space is either too much or not enough</w:t>
      </w:r>
      <w:r w:rsidRPr="00BC3897">
        <w:rPr>
          <w:sz w:val="16"/>
        </w:rPr>
        <w:t xml:space="preserve">; either reading places them temporally at a prehistorical stage of human development. Their </w:t>
      </w:r>
      <w:r w:rsidRPr="00BC3897">
        <w:rPr>
          <w:u w:val="single"/>
        </w:rPr>
        <w:t>contemporary expressions of sovereignty in the form of tribal casino gaming are seen thus as atavistic45 and “out of time.”46 That indigenous people are imagined away from the contemporary moment reflects that</w:t>
      </w:r>
      <w:r w:rsidRPr="00BC3897">
        <w:rPr>
          <w:sz w:val="16"/>
        </w:rPr>
        <w:t xml:space="preserve">, in the words of Elizabeth Povinelli, </w:t>
      </w:r>
      <w:r w:rsidRPr="00BC3897">
        <w:rPr>
          <w:u w:val="single"/>
        </w:rPr>
        <w:t>the settler state “projected the previous inhabitants as spatially, socially and temporally before it as the ultimate horizon of its own legitimacy</w:t>
      </w:r>
      <w:r w:rsidRPr="00BC3897">
        <w:rPr>
          <w:sz w:val="16"/>
        </w:rPr>
        <w:t xml:space="preserve">.”47 The </w:t>
      </w:r>
      <w:r w:rsidRPr="00BC3897">
        <w:rPr>
          <w:u w:val="single"/>
        </w:rPr>
        <w:t xml:space="preserve">nonrecognition of indigeneity also reflects how the field thinks about membership in the national community. Immigration law presumes </w:t>
      </w:r>
      <w:r w:rsidRPr="00BC3897">
        <w:rPr>
          <w:highlight w:val="green"/>
          <w:u w:val="single"/>
        </w:rPr>
        <w:t>the relevant legal entity who bears</w:t>
      </w:r>
      <w:r w:rsidRPr="00BC3897">
        <w:rPr>
          <w:u w:val="single"/>
        </w:rPr>
        <w:t xml:space="preserve"> </w:t>
      </w:r>
      <w:r w:rsidRPr="00BC3897">
        <w:rPr>
          <w:b/>
          <w:bCs/>
          <w:u w:val="single"/>
        </w:rPr>
        <w:t xml:space="preserve">legal subjectivity and </w:t>
      </w:r>
      <w:r w:rsidRPr="00BC3897">
        <w:rPr>
          <w:b/>
          <w:bCs/>
          <w:highlight w:val="green"/>
          <w:u w:val="single"/>
        </w:rPr>
        <w:t>rights</w:t>
      </w:r>
      <w:r w:rsidRPr="00BC3897">
        <w:rPr>
          <w:highlight w:val="green"/>
          <w:u w:val="single"/>
        </w:rPr>
        <w:t xml:space="preserve"> to be an individual</w:t>
      </w:r>
      <w:r w:rsidRPr="00BC3897">
        <w:rPr>
          <w:u w:val="single"/>
        </w:rPr>
        <w:t xml:space="preserve">, not a collective subject (as an Indian tribe or nation).48 Immigration law presumes an all-powerful </w:t>
      </w:r>
      <w:r w:rsidRPr="00BC3897">
        <w:rPr>
          <w:highlight w:val="green"/>
          <w:u w:val="single"/>
        </w:rPr>
        <w:t>national sovereign regime regulating the movement of individual aliens</w:t>
      </w:r>
      <w:r w:rsidRPr="00BC3897">
        <w:rPr>
          <w:u w:val="single"/>
        </w:rPr>
        <w:t xml:space="preserve">, some of whom are excluded, some of whom are allowed in on a temporary basis, and some of whom may someday be recognized as part of a collective “We, the People.” We thus have immigration law </w:t>
      </w:r>
      <w:r w:rsidRPr="00BC3897">
        <w:rPr>
          <w:highlight w:val="green"/>
          <w:u w:val="single"/>
        </w:rPr>
        <w:t>regulating</w:t>
      </w:r>
      <w:r w:rsidRPr="00BC3897">
        <w:rPr>
          <w:u w:val="single"/>
        </w:rPr>
        <w:t xml:space="preserve"> “the people who are not the People,” who are simultaneously “excluded from meaningful participation while remaining the </w:t>
      </w:r>
      <w:r w:rsidRPr="00BC3897">
        <w:rPr>
          <w:b/>
          <w:bCs/>
          <w:highlight w:val="green"/>
          <w:u w:val="single"/>
        </w:rPr>
        <w:t>objects of state control</w:t>
      </w:r>
      <w:r w:rsidRPr="00BC3897">
        <w:rPr>
          <w:sz w:val="16"/>
        </w:rPr>
        <w:t xml:space="preserve">.”49 Yet, as Mark Rifkin points out, </w:t>
      </w:r>
      <w:r w:rsidRPr="00BC3897">
        <w:rPr>
          <w:u w:val="single"/>
        </w:rPr>
        <w:t>reflecting on the relation of indigenous persons to the settler-state raises a third category beyond the People and the people: peoples, whose claims to “older/other political formations” are displaced by the circular logic of the overriding sovereignty of the United States</w:t>
      </w:r>
      <w:r w:rsidRPr="00BC3897">
        <w:rPr>
          <w:sz w:val="16"/>
        </w:rPr>
        <w:t>.50 To understand how immigration law conceives membership, we could look to writing in political philosophy and, in particular, the work of Michael Walzer, author of the most influential theoretical defense of immigration sovereignty in his book, Spheres of Justice. 51 His core thesis is that nation-states, like families and clubs, are normatively justified in seeking closure against outsiders to their community in order to promote their mutual affinity.52</w:t>
      </w:r>
    </w:p>
    <w:p w14:paraId="2D0D3753" w14:textId="6F1045F6" w:rsidR="00E66414" w:rsidRDefault="00E66414" w:rsidP="00A44A92">
      <w:pPr>
        <w:rPr>
          <w:sz w:val="16"/>
        </w:rPr>
      </w:pPr>
    </w:p>
    <w:p w14:paraId="5E58F443" w14:textId="4BA11F98" w:rsidR="00E66414" w:rsidRPr="00A44A92" w:rsidRDefault="00E66414" w:rsidP="00E66414">
      <w:pPr>
        <w:pStyle w:val="Heading4"/>
      </w:pPr>
      <w:r>
        <w:t>Even if they win ideal theory or Kant good, we’ll win our Open Borders link which turns and outweighs their Ideal theory good offense – immigration</w:t>
      </w:r>
      <w:r w:rsidRPr="006F5419">
        <w:t xml:space="preserve"> policy cannot be separated from the structure of settler colonialism which requires the elimination of Indigenous populations who pose a threat to settler futurity. The view of settler states as settled and open nations positions genocide as an object of the past which legitimates ongoing dispossession</w:t>
      </w:r>
      <w:r>
        <w:t>, which relies on a historical amnesia that positions Indigenous populations as the vanishing race who no longer have a claim to sovereignty over their borders. Their call to “let everyone in” cannot be understood as anything except settler colonialism since it asserts a settler claim to legitimacy that is violent.</w:t>
      </w:r>
    </w:p>
    <w:p w14:paraId="5282FFF7" w14:textId="09C766EA" w:rsidR="004B79F3" w:rsidRPr="0046608C" w:rsidRDefault="004B79F3" w:rsidP="00F65885">
      <w:pPr>
        <w:pStyle w:val="Heading3"/>
        <w:rPr>
          <w:rFonts w:cs="Calibri"/>
        </w:rPr>
      </w:pPr>
      <w:r w:rsidRPr="0046608C">
        <w:rPr>
          <w:rFonts w:cs="Calibri"/>
        </w:rPr>
        <w:t>Police/Prisons</w:t>
      </w:r>
    </w:p>
    <w:p w14:paraId="30CC57F7" w14:textId="34D02199" w:rsidR="001A21F4" w:rsidRPr="00772209" w:rsidRDefault="005543FC" w:rsidP="00772209">
      <w:pPr>
        <w:pStyle w:val="Heading4"/>
      </w:pPr>
      <w:r>
        <w:t>Look at CJR section.</w:t>
      </w:r>
    </w:p>
    <w:p w14:paraId="09D5630D" w14:textId="7E8958BC" w:rsidR="00663D44" w:rsidRPr="00663D44" w:rsidRDefault="00772209" w:rsidP="000C0CC4">
      <w:pPr>
        <w:pStyle w:val="Heading4"/>
        <w:rPr>
          <w:rFonts w:cs="Calibri"/>
          <w:sz w:val="16"/>
        </w:rPr>
      </w:pPr>
      <w:r>
        <w:br/>
      </w:r>
    </w:p>
    <w:p w14:paraId="5A459F85" w14:textId="77777777" w:rsidR="004B79F3" w:rsidRPr="0046608C" w:rsidRDefault="004B79F3" w:rsidP="004B79F3">
      <w:pPr>
        <w:pStyle w:val="Heading4"/>
        <w:rPr>
          <w:rFonts w:cs="Calibri"/>
        </w:rPr>
      </w:pPr>
      <w:r w:rsidRPr="0046608C">
        <w:rPr>
          <w:rFonts w:cs="Calibri"/>
        </w:rPr>
        <w:t xml:space="preserve">Settler colonialism provides the </w:t>
      </w:r>
      <w:r w:rsidRPr="0046608C">
        <w:rPr>
          <w:rFonts w:cs="Calibri"/>
          <w:u w:val="single"/>
        </w:rPr>
        <w:t>condition of possibility</w:t>
      </w:r>
      <w:r w:rsidRPr="0046608C">
        <w:rPr>
          <w:rFonts w:cs="Calibri"/>
        </w:rPr>
        <w:t xml:space="preserve"> for </w:t>
      </w:r>
      <w:r w:rsidR="007312A9">
        <w:rPr>
          <w:rFonts w:cs="Calibri"/>
        </w:rPr>
        <w:t>incarceration</w:t>
      </w:r>
      <w:r w:rsidRPr="0046608C">
        <w:rPr>
          <w:rFonts w:cs="Calibri"/>
        </w:rPr>
        <w:t xml:space="preserve"> and elimination. Structural dispossession is an enduring feature of the settler social order that equates Indigeneity with negative social value. Indigenous peoples cannot escape criminality or death when their very existence is a threat to settler sovereignty. </w:t>
      </w:r>
    </w:p>
    <w:p w14:paraId="3C059B31" w14:textId="77777777" w:rsidR="004B79F3" w:rsidRPr="00B60D75" w:rsidRDefault="004B79F3" w:rsidP="00B60D75">
      <w:r w:rsidRPr="0046608C">
        <w:rPr>
          <w:rStyle w:val="Style13ptBold"/>
        </w:rPr>
        <w:t>Perkal 16</w:t>
      </w:r>
      <w:r w:rsidR="00B60D75">
        <w:t xml:space="preserve"> </w:t>
      </w:r>
      <w:r w:rsidRPr="00B60D75">
        <w:t xml:space="preserve">(ELISABETH ROSE EHLERT PERKAL, SETTLER SOCIAL ORDER: THE VIOLENCE OF POLICING IN NEW MEXICO, THESIS Submitted in Partial Fulfillment for the Requirements for the Degree of Master of Arts American Studies The University of New Mexico Albuquerque, New Mexico, December 2016, </w:t>
      </w:r>
      <w:hyperlink r:id="rId38" w:history="1">
        <w:r w:rsidRPr="00B60D75">
          <w:rPr>
            <w:rStyle w:val="Hyperlink"/>
          </w:rPr>
          <w:t>https://digitalrepository.unm.edu/cgi/viewcontent.cgi?article=1049&amp;context=amst_etds</w:t>
        </w:r>
      </w:hyperlink>
      <w:r w:rsidRPr="00B60D75">
        <w:t>, JKS)</w:t>
      </w:r>
    </w:p>
    <w:p w14:paraId="3E1F7387" w14:textId="77777777" w:rsidR="004B79F3" w:rsidRPr="0046608C" w:rsidRDefault="004B79F3" w:rsidP="004B79F3">
      <w:r w:rsidRPr="0046608C">
        <w:rPr>
          <w:rStyle w:val="StyleUnderline"/>
        </w:rPr>
        <w:t>U.S. settler social order is understood as the successful elimination, either through displacement, death, or assimilation, of Native people</w:t>
      </w:r>
      <w:r w:rsidRPr="0046608C">
        <w:rPr>
          <w:sz w:val="14"/>
        </w:rPr>
        <w:t>. According to scholars Eve Tuck and K. Wayne Yang</w:t>
      </w:r>
      <w:r w:rsidRPr="0046608C">
        <w:rPr>
          <w:rStyle w:val="StyleUnderline"/>
        </w:rPr>
        <w:t>, settler colonialism is distinct from other types of colonialism in that “settlers come with the intention of making a new home on the land, a homemaking that insists on settler sovereignty over all things in their new domain</w:t>
      </w:r>
      <w:r w:rsidRPr="0046608C">
        <w:rPr>
          <w:sz w:val="14"/>
        </w:rPr>
        <w:t xml:space="preserve">.”16 This has two important consequences. First, since </w:t>
      </w:r>
      <w:r w:rsidRPr="0046608C">
        <w:rPr>
          <w:rStyle w:val="Emphasis"/>
        </w:rPr>
        <w:t>land is the desired object</w:t>
      </w:r>
      <w:r w:rsidRPr="0046608C">
        <w:rPr>
          <w:rStyle w:val="StyleUnderline"/>
        </w:rPr>
        <w:t xml:space="preserve">, </w:t>
      </w:r>
      <w:r w:rsidRPr="00711B7C">
        <w:rPr>
          <w:rStyle w:val="StyleUnderline"/>
          <w:highlight w:val="green"/>
        </w:rPr>
        <w:t>Native inhabitants</w:t>
      </w:r>
      <w:r w:rsidRPr="0046608C">
        <w:rPr>
          <w:sz w:val="14"/>
        </w:rPr>
        <w:t xml:space="preserve"> who have an inherent claim and connection to the land, </w:t>
      </w:r>
      <w:r w:rsidRPr="00711B7C">
        <w:rPr>
          <w:rStyle w:val="Emphasis"/>
          <w:highlight w:val="green"/>
        </w:rPr>
        <w:t>are seen as a threat to the settler social order</w:t>
      </w:r>
      <w:r w:rsidRPr="0046608C">
        <w:rPr>
          <w:sz w:val="14"/>
        </w:rPr>
        <w:t xml:space="preserve">. And so, constructed as a threat to settler social order, </w:t>
      </w:r>
      <w:r w:rsidRPr="0046608C">
        <w:rPr>
          <w:rStyle w:val="StyleUnderline"/>
        </w:rPr>
        <w:t xml:space="preserve">Natives become </w:t>
      </w:r>
      <w:r w:rsidRPr="00711B7C">
        <w:rPr>
          <w:rStyle w:val="StyleUnderline"/>
          <w:highlight w:val="green"/>
        </w:rPr>
        <w:t>the target of and vulnerable to</w:t>
      </w:r>
      <w:r w:rsidRPr="0046608C">
        <w:rPr>
          <w:rStyle w:val="StyleUnderline"/>
        </w:rPr>
        <w:t xml:space="preserve"> </w:t>
      </w:r>
      <w:r w:rsidRPr="0046608C">
        <w:rPr>
          <w:sz w:val="14"/>
        </w:rPr>
        <w:t>public and private</w:t>
      </w:r>
      <w:r w:rsidRPr="0046608C">
        <w:rPr>
          <w:rStyle w:val="StyleUnderline"/>
        </w:rPr>
        <w:t xml:space="preserve"> </w:t>
      </w:r>
      <w:r w:rsidRPr="00711B7C">
        <w:rPr>
          <w:rStyle w:val="StyleUnderline"/>
          <w:highlight w:val="green"/>
        </w:rPr>
        <w:t>violence</w:t>
      </w:r>
      <w:r w:rsidRPr="0046608C">
        <w:rPr>
          <w:rStyle w:val="StyleUnderline"/>
        </w:rPr>
        <w:t>. This violence comes in the form of displacement where Natives are unendingly asked to move on, accused of trespassing, told they should “go back to the rez,” and literally removed from urban centers and dumped outside of city limits</w:t>
      </w:r>
      <w:r w:rsidRPr="0046608C">
        <w:rPr>
          <w:sz w:val="14"/>
        </w:rPr>
        <w:t xml:space="preserve">.17 </w:t>
      </w:r>
      <w:r w:rsidRPr="0046608C">
        <w:rPr>
          <w:rStyle w:val="StyleUnderline"/>
        </w:rPr>
        <w:t xml:space="preserve">It can come </w:t>
      </w:r>
      <w:r w:rsidRPr="00711B7C">
        <w:rPr>
          <w:rStyle w:val="StyleUnderline"/>
          <w:highlight w:val="green"/>
        </w:rPr>
        <w:t xml:space="preserve">in the form of </w:t>
      </w:r>
      <w:r w:rsidRPr="00711B7C">
        <w:rPr>
          <w:rStyle w:val="Emphasis"/>
          <w:highlight w:val="green"/>
        </w:rPr>
        <w:t>elimination through death</w:t>
      </w:r>
      <w:r w:rsidRPr="0046608C">
        <w:rPr>
          <w:sz w:val="14"/>
        </w:rPr>
        <w:t xml:space="preserve">— either at the hands of an individual or through the more covert killing of death due to exposure.18 </w:t>
      </w:r>
      <w:r w:rsidRPr="0046608C">
        <w:rPr>
          <w:rStyle w:val="StyleUnderline"/>
        </w:rPr>
        <w:t>Elimination can also be achieved through assimilation</w:t>
      </w:r>
      <w:r w:rsidRPr="0046608C">
        <w:rPr>
          <w:sz w:val="14"/>
        </w:rPr>
        <w:t xml:space="preserve">. Diné scholar Melanie Yazzie argues that </w:t>
      </w:r>
      <w:r w:rsidRPr="0046608C">
        <w:rPr>
          <w:rStyle w:val="StyleUnderline"/>
        </w:rPr>
        <w:t>Natives are policed according to the “common sense of colonization” which ensures that “Indigenous citizens agree and act according to rules of U.S. common sense</w:t>
      </w:r>
      <w:r w:rsidRPr="0046608C">
        <w:rPr>
          <w:rStyle w:val="Emphasis"/>
        </w:rPr>
        <w:t xml:space="preserve">.” The condition for subscribing to this common sense is </w:t>
      </w:r>
      <w:r w:rsidRPr="00FD04B7">
        <w:rPr>
          <w:rStyle w:val="Emphasis"/>
          <w:highlight w:val="green"/>
        </w:rPr>
        <w:t>the erasure of Indigeneity</w:t>
      </w:r>
      <w:r w:rsidRPr="0046608C">
        <w:rPr>
          <w:sz w:val="14"/>
        </w:rPr>
        <w:t xml:space="preserve">. Yazzie argues that </w:t>
      </w:r>
      <w:r w:rsidRPr="0046608C">
        <w:rPr>
          <w:rStyle w:val="StyleUnderline"/>
        </w:rPr>
        <w:t>Native people who refuse to buy into this common sense of colonization are understood to be threatening and thus “open to punishment</w:t>
      </w:r>
      <w:r w:rsidRPr="0046608C">
        <w:rPr>
          <w:sz w:val="14"/>
        </w:rPr>
        <w:t xml:space="preserve"> of indiscriminate degree from multiple sources.”19 </w:t>
      </w:r>
      <w:r w:rsidRPr="0046608C">
        <w:rPr>
          <w:rStyle w:val="StyleUnderline"/>
        </w:rPr>
        <w:t>The logic of settler colonialism produces a distinct understanding of social order as being tied to ownership of the land.</w:t>
      </w:r>
      <w:r w:rsidRPr="0046608C">
        <w:rPr>
          <w:sz w:val="14"/>
        </w:rPr>
        <w:t xml:space="preserve"> This means that it is important to remember that </w:t>
      </w:r>
      <w:r w:rsidRPr="0046608C">
        <w:rPr>
          <w:rStyle w:val="Emphasis"/>
        </w:rPr>
        <w:t xml:space="preserve">whether </w:t>
      </w:r>
      <w:r w:rsidRPr="0046608C">
        <w:rPr>
          <w:rStyle w:val="Emphasis"/>
          <w:highlight w:val="green"/>
        </w:rPr>
        <w:t>Natives are policed through displacement, death, or assimilation, their policing is always directly related to their inherent claim and connection to the land</w:t>
      </w:r>
      <w:r w:rsidRPr="0046608C">
        <w:rPr>
          <w:sz w:val="14"/>
        </w:rPr>
        <w:t xml:space="preserve">. The second consequence is that, in order for </w:t>
      </w:r>
      <w:r w:rsidRPr="0046608C">
        <w:rPr>
          <w:rStyle w:val="StyleUnderline"/>
          <w:highlight w:val="green"/>
        </w:rPr>
        <w:t>the settler colonial project</w:t>
      </w:r>
      <w:r w:rsidRPr="0046608C">
        <w:rPr>
          <w:sz w:val="14"/>
        </w:rPr>
        <w:t xml:space="preserve"> to work, it </w:t>
      </w:r>
      <w:r w:rsidRPr="0046608C">
        <w:rPr>
          <w:rStyle w:val="StyleUnderline"/>
          <w:highlight w:val="green"/>
        </w:rPr>
        <w:t>requires a social hierarchy wherein Natives have no social value. This,</w:t>
      </w:r>
      <w:r w:rsidRPr="0046608C">
        <w:rPr>
          <w:rStyle w:val="StyleUnderline"/>
        </w:rPr>
        <w:t xml:space="preserve"> </w:t>
      </w:r>
      <w:r w:rsidRPr="0046608C">
        <w:rPr>
          <w:sz w:val="14"/>
        </w:rPr>
        <w:t xml:space="preserve">then, </w:t>
      </w:r>
      <w:r w:rsidRPr="0046608C">
        <w:rPr>
          <w:rStyle w:val="StyleUnderline"/>
          <w:highlight w:val="green"/>
        </w:rPr>
        <w:t>makes the policing of Native people seem natural, ordinary, and warranted.</w:t>
      </w:r>
      <w:r w:rsidRPr="0046608C">
        <w:rPr>
          <w:sz w:val="14"/>
        </w:rPr>
        <w:t xml:space="preserve"> Thus, settler colonialism produces and depends upon a social hierarchy in which different bodies are awarded different levels of social value.20 Looked at in a broader context, it is clear that </w:t>
      </w:r>
      <w:r w:rsidRPr="0046608C">
        <w:rPr>
          <w:rStyle w:val="StyleUnderline"/>
        </w:rPr>
        <w:t>the ability and justification for police targeting of specific populations is dependent on the existence of a commonsense notion of social value</w:t>
      </w:r>
      <w:r w:rsidRPr="0046608C">
        <w:rPr>
          <w:sz w:val="14"/>
        </w:rPr>
        <w:t xml:space="preserve">—i.e. </w:t>
      </w:r>
      <w:r w:rsidRPr="0046608C">
        <w:rPr>
          <w:rStyle w:val="StyleUnderline"/>
        </w:rPr>
        <w:t xml:space="preserve">those who are “good,” well intentioned, </w:t>
      </w:r>
      <w:r w:rsidRPr="0046608C">
        <w:rPr>
          <w:rStyle w:val="Emphasis"/>
        </w:rPr>
        <w:t>innocent,</w:t>
      </w:r>
      <w:r w:rsidRPr="0046608C">
        <w:rPr>
          <w:rStyle w:val="StyleUnderline"/>
        </w:rPr>
        <w:t xml:space="preserve"> those who matter and those who are “bad,” mischievous</w:t>
      </w:r>
      <w:r w:rsidRPr="0046608C">
        <w:rPr>
          <w:rStyle w:val="Emphasis"/>
        </w:rPr>
        <w:t>, guilty,</w:t>
      </w:r>
      <w:r w:rsidRPr="0046608C">
        <w:rPr>
          <w:rStyle w:val="StyleUnderline"/>
        </w:rPr>
        <w:t xml:space="preserve"> those who do not</w:t>
      </w:r>
      <w:r w:rsidRPr="0046608C">
        <w:rPr>
          <w:sz w:val="14"/>
        </w:rPr>
        <w:t xml:space="preserve">. Importantly, </w:t>
      </w:r>
      <w:r w:rsidRPr="0046608C">
        <w:rPr>
          <w:rStyle w:val="StyleUnderline"/>
        </w:rPr>
        <w:t xml:space="preserve">the juxtaposition between good and bad is necessary because social value is </w:t>
      </w:r>
      <w:r w:rsidRPr="0046608C">
        <w:rPr>
          <w:rStyle w:val="Emphasis"/>
        </w:rPr>
        <w:t>understood relationally</w:t>
      </w:r>
      <w:r w:rsidRPr="0046608C">
        <w:rPr>
          <w:sz w:val="14"/>
        </w:rPr>
        <w:t xml:space="preserve">. </w:t>
      </w:r>
      <w:r w:rsidRPr="0046608C">
        <w:rPr>
          <w:rStyle w:val="StyleUnderline"/>
        </w:rPr>
        <w:t xml:space="preserve">Since nothing gains value in a vacuum, </w:t>
      </w:r>
      <w:r w:rsidRPr="0046608C">
        <w:rPr>
          <w:rStyle w:val="StyleUnderline"/>
          <w:highlight w:val="green"/>
        </w:rPr>
        <w:t>social value is constructed using an “other” to serve as a point of compariso</w:t>
      </w:r>
      <w:r w:rsidRPr="0046608C">
        <w:rPr>
          <w:rStyle w:val="StyleUnderline"/>
        </w:rPr>
        <w:t>n</w:t>
      </w:r>
      <w:r w:rsidRPr="0046608C">
        <w:rPr>
          <w:sz w:val="14"/>
        </w:rPr>
        <w:t xml:space="preserve">.21 </w:t>
      </w:r>
      <w:r w:rsidRPr="0046608C">
        <w:rPr>
          <w:rStyle w:val="StyleUnderline"/>
        </w:rPr>
        <w:t>No subject can be valued without another subject against which to measure that value.</w:t>
      </w:r>
      <w:r w:rsidRPr="0046608C">
        <w:rPr>
          <w:sz w:val="14"/>
        </w:rPr>
        <w:t xml:space="preserve"> Importantly, settler colonialism is not the only structure of power that determines social value. However, </w:t>
      </w:r>
      <w:r w:rsidRPr="0046608C">
        <w:rPr>
          <w:rStyle w:val="StyleUnderline"/>
        </w:rPr>
        <w:t xml:space="preserve">the way in which social value is produced through settler colonialism makes interactions between the police and Native subjects </w:t>
      </w:r>
      <w:r w:rsidRPr="0046608C">
        <w:rPr>
          <w:rStyle w:val="Emphasis"/>
        </w:rPr>
        <w:t>distinct from all other police encounters</w:t>
      </w:r>
      <w:r w:rsidRPr="0046608C">
        <w:rPr>
          <w:sz w:val="14"/>
        </w:rPr>
        <w:t xml:space="preserve">. The settler </w:t>
      </w:r>
      <w:r w:rsidRPr="0046608C">
        <w:rPr>
          <w:rStyle w:val="StyleUnderline"/>
        </w:rPr>
        <w:t>colonization of the U.S. produced Native people in such a way that their lives and social value could only be understood in contrast to settler lives and settler social value.</w:t>
      </w:r>
      <w:r w:rsidRPr="0046608C">
        <w:rPr>
          <w:sz w:val="14"/>
        </w:rPr>
        <w:t xml:space="preserve"> 22 Despite the interplay and interdependence of capitalism, colonialism, heteropatriarchy, and white supremacy, it is important that </w:t>
      </w:r>
      <w:r w:rsidRPr="0046608C">
        <w:rPr>
          <w:rStyle w:val="StyleUnderline"/>
        </w:rPr>
        <w:t>colonialism remains a discrete structure of power. To collapse colonization into other systems of power risks erasing settler colonialism and placing Native people into a category of “minority” and their quest for liberation as being the same as other struggles for “minority rights.”</w:t>
      </w:r>
      <w:r w:rsidRPr="0046608C">
        <w:rPr>
          <w:sz w:val="14"/>
        </w:rPr>
        <w:t xml:space="preserve"> Indigenous scholar Jodi Byrd illuminates this in her argument that while race and colonialism work together globally to secure white control of property, equating them allows for the solution to Native “issues” in the U.S. to be greater inclusion into the nation state and evades discussions of justice through repatriation of Indigenous land. </w:t>
      </w:r>
      <w:r w:rsidRPr="0046608C">
        <w:rPr>
          <w:rStyle w:val="StyleUnderline"/>
        </w:rPr>
        <w:t xml:space="preserve">To understand how policing happens, it is necessary to understand how social value is constructed and how </w:t>
      </w:r>
      <w:r w:rsidRPr="0046608C">
        <w:rPr>
          <w:rStyle w:val="Emphasis"/>
        </w:rPr>
        <w:t>notions of criminality are normalized</w:t>
      </w:r>
      <w:r w:rsidRPr="0046608C">
        <w:rPr>
          <w:sz w:val="14"/>
        </w:rPr>
        <w:t xml:space="preserve">. This, then, points to the need to understand the social structures, like settler colonialism, which define social value. </w:t>
      </w:r>
      <w:r w:rsidRPr="0046608C">
        <w:rPr>
          <w:rStyle w:val="Emphasis"/>
          <w:highlight w:val="green"/>
        </w:rPr>
        <w:t>Hierarchies of social value create the conditions</w:t>
      </w:r>
      <w:r w:rsidRPr="0046608C">
        <w:rPr>
          <w:rStyle w:val="Emphasis"/>
        </w:rPr>
        <w:t xml:space="preserve"> of possibility </w:t>
      </w:r>
      <w:r w:rsidRPr="0046608C">
        <w:rPr>
          <w:rStyle w:val="Emphasis"/>
          <w:highlight w:val="green"/>
        </w:rPr>
        <w:t>for violence</w:t>
      </w:r>
      <w:r w:rsidRPr="0046608C">
        <w:rPr>
          <w:rStyle w:val="Emphasis"/>
        </w:rPr>
        <w:t xml:space="preserve"> against certain devalued populations </w:t>
      </w:r>
      <w:r w:rsidRPr="0046608C">
        <w:rPr>
          <w:rStyle w:val="Emphasis"/>
          <w:highlight w:val="green"/>
        </w:rPr>
        <w:t>as violence against them is seen as normal rather than shocking</w:t>
      </w:r>
      <w:r w:rsidRPr="0046608C">
        <w:rPr>
          <w:rStyle w:val="Emphasis"/>
        </w:rPr>
        <w:t xml:space="preserve"> or extraordinary. </w:t>
      </w:r>
      <w:r w:rsidRPr="0046608C">
        <w:rPr>
          <w:rStyle w:val="StyleUnderline"/>
        </w:rPr>
        <w:t>In order to police certain subjects</w:t>
      </w:r>
      <w:r w:rsidRPr="0046608C">
        <w:rPr>
          <w:sz w:val="14"/>
        </w:rPr>
        <w:t xml:space="preserve"> (according to the various hierarchies of social value that exist in the U.S.), </w:t>
      </w:r>
      <w:r w:rsidRPr="0046608C">
        <w:rPr>
          <w:rStyle w:val="StyleUnderline"/>
        </w:rPr>
        <w:t>the criminality of devalued populations must be accepted as common sense</w:t>
      </w:r>
      <w:r w:rsidRPr="0046608C">
        <w:rPr>
          <w:sz w:val="14"/>
        </w:rPr>
        <w:t xml:space="preserve">; in other words, </w:t>
      </w:r>
      <w:r w:rsidRPr="0046608C">
        <w:rPr>
          <w:rStyle w:val="Emphasis"/>
        </w:rPr>
        <w:t>they must be criminalized</w:t>
      </w:r>
      <w:r w:rsidRPr="0046608C">
        <w:rPr>
          <w:sz w:val="14"/>
        </w:rPr>
        <w:t>. Another way of looking at it, as scholar Lisa Cacho puts it, is that “</w:t>
      </w:r>
      <w:r w:rsidRPr="0046608C">
        <w:rPr>
          <w:rStyle w:val="Emphasis"/>
        </w:rPr>
        <w:t>to be criminalized is to be prevented from being law-abiding.</w:t>
      </w:r>
      <w:r w:rsidRPr="0046608C">
        <w:rPr>
          <w:sz w:val="14"/>
        </w:rPr>
        <w:t xml:space="preserve">”23 This means that, </w:t>
      </w:r>
      <w:r w:rsidRPr="0046608C">
        <w:rPr>
          <w:rStyle w:val="Emphasis"/>
        </w:rPr>
        <w:t xml:space="preserve">regardless of what people who are criminalized do, </w:t>
      </w:r>
      <w:r w:rsidRPr="00FD04B7">
        <w:rPr>
          <w:rStyle w:val="Emphasis"/>
          <w:highlight w:val="green"/>
        </w:rPr>
        <w:t>their actions</w:t>
      </w:r>
      <w:r w:rsidRPr="0046608C">
        <w:rPr>
          <w:rStyle w:val="Emphasis"/>
        </w:rPr>
        <w:t xml:space="preserve"> and existence </w:t>
      </w:r>
      <w:r w:rsidRPr="00FD04B7">
        <w:rPr>
          <w:rStyle w:val="Emphasis"/>
          <w:highlight w:val="green"/>
        </w:rPr>
        <w:t>are always</w:t>
      </w:r>
      <w:r w:rsidRPr="0046608C">
        <w:rPr>
          <w:rStyle w:val="Emphasis"/>
        </w:rPr>
        <w:t xml:space="preserve"> read as </w:t>
      </w:r>
      <w:r w:rsidRPr="00FD04B7">
        <w:rPr>
          <w:rStyle w:val="Emphasis"/>
          <w:highlight w:val="green"/>
        </w:rPr>
        <w:t>criminal</w:t>
      </w:r>
      <w:r w:rsidRPr="0046608C">
        <w:rPr>
          <w:rStyle w:val="Emphasis"/>
        </w:rPr>
        <w:t>.</w:t>
      </w:r>
      <w:r w:rsidRPr="0046608C">
        <w:rPr>
          <w:sz w:val="14"/>
        </w:rPr>
        <w:t xml:space="preserve"> This explains how cell phones, butter knives, or bags of Skittles can be claimed to be seen as a gun— the intersections of various aspects of one’s identity makes their criminalization commonsense. Cacho further explains that </w:t>
      </w:r>
      <w:r w:rsidRPr="0046608C">
        <w:rPr>
          <w:rStyle w:val="StyleUnderline"/>
        </w:rPr>
        <w:t>“</w:t>
      </w:r>
      <w:r w:rsidRPr="0046608C">
        <w:rPr>
          <w:rStyle w:val="StyleUnderline"/>
          <w:highlight w:val="green"/>
        </w:rPr>
        <w:t>people who occupy legally vulnerable and criminalized statuses are not just excluded from justic</w:t>
      </w:r>
      <w:r w:rsidRPr="0046608C">
        <w:rPr>
          <w:rStyle w:val="StyleUnderline"/>
        </w:rPr>
        <w:t>e; criminalized populations and the places where they live form the foundation of the U.S. legal system, imagined to be the reason why a punitive (in)justice system exist</w:t>
      </w:r>
      <w:r w:rsidRPr="0046608C">
        <w:rPr>
          <w:sz w:val="14"/>
        </w:rPr>
        <w:t xml:space="preserve">s.”24 In sum, </w:t>
      </w:r>
      <w:r w:rsidRPr="0046608C">
        <w:rPr>
          <w:rStyle w:val="StyleUnderline"/>
        </w:rPr>
        <w:t>hierarchies of social value established and normalized by settler colonialism inform who should be policed and therefore who is marked for violence.</w:t>
      </w:r>
    </w:p>
    <w:p w14:paraId="4FDA79CA" w14:textId="592502AF" w:rsidR="004A37B7" w:rsidRDefault="004A37B7" w:rsidP="00B03651">
      <w:pPr>
        <w:pStyle w:val="Heading3"/>
        <w:rPr>
          <w:rFonts w:cs="Calibri"/>
        </w:rPr>
      </w:pPr>
      <w:r>
        <w:rPr>
          <w:rFonts w:cs="Calibri"/>
        </w:rPr>
        <w:t>PRC</w:t>
      </w:r>
    </w:p>
    <w:p w14:paraId="1749A369" w14:textId="77777777" w:rsidR="004A37B7" w:rsidRPr="00360C12" w:rsidRDefault="004A37B7" w:rsidP="004A37B7">
      <w:pPr>
        <w:pStyle w:val="Heading4"/>
        <w:rPr>
          <w:b w:val="0"/>
          <w:bCs/>
          <w:sz w:val="22"/>
        </w:rPr>
      </w:pPr>
      <w:r w:rsidRPr="00C82B09">
        <w:t xml:space="preserve">The PRC cannot be disimbricated from its broader historical context as an imperial polity that coheres itself through the cultural assimilation and elimination of ethnic minorities for the sake of protecting </w:t>
      </w:r>
      <w:r>
        <w:t>settler empire</w:t>
      </w:r>
      <w:r w:rsidRPr="00C82B09">
        <w:t>.</w:t>
      </w:r>
      <w:r w:rsidRPr="00C82B09">
        <w:br/>
        <w:t xml:space="preserve">McGranahan 19 </w:t>
      </w:r>
      <w:r w:rsidRPr="00360C12">
        <w:rPr>
          <w:b w:val="0"/>
          <w:sz w:val="22"/>
        </w:rPr>
        <w:t>- (</w:t>
      </w:r>
      <w:r>
        <w:rPr>
          <w:b w:val="0"/>
          <w:sz w:val="22"/>
        </w:rPr>
        <w:t xml:space="preserve">Carole McGranahan is a </w:t>
      </w:r>
      <w:r w:rsidRPr="002378A3">
        <w:rPr>
          <w:b w:val="0"/>
          <w:sz w:val="22"/>
        </w:rPr>
        <w:t xml:space="preserve">cultural anthropologist and historian specializing in contemporary Tibet. </w:t>
      </w:r>
      <w:r>
        <w:rPr>
          <w:b w:val="0"/>
          <w:sz w:val="22"/>
        </w:rPr>
        <w:t>Their</w:t>
      </w:r>
      <w:r w:rsidRPr="002378A3">
        <w:rPr>
          <w:b w:val="0"/>
          <w:sz w:val="22"/>
        </w:rPr>
        <w:t xml:space="preserve"> research focuses on issues of colonialism and empire, history and memory, power and politics, refugees and citizenship, nationalism, senses of belonging, gender, war, and anthropology as theoretical storytelling.</w:t>
      </w:r>
      <w:r w:rsidRPr="00360C12">
        <w:rPr>
          <w:b w:val="0"/>
          <w:sz w:val="22"/>
        </w:rPr>
        <w:t xml:space="preserve"> "Chinese settler colonialism: empire and life in the Tibetan borderlands." Frontier Tibet 517 (2019), HKR-AS)</w:t>
      </w:r>
    </w:p>
    <w:p w14:paraId="7F0EB1DB" w14:textId="77777777" w:rsidR="004A37B7" w:rsidRDefault="004A37B7" w:rsidP="004A37B7">
      <w:pPr>
        <w:rPr>
          <w:u w:val="single"/>
        </w:rPr>
      </w:pPr>
      <w:r w:rsidRPr="00173531">
        <w:rPr>
          <w:u w:val="single"/>
        </w:rPr>
        <w:t xml:space="preserve">What is </w:t>
      </w:r>
      <w:r w:rsidRPr="00B81FE8">
        <w:rPr>
          <w:highlight w:val="green"/>
          <w:u w:val="single"/>
        </w:rPr>
        <w:t>settler colonialism</w:t>
      </w:r>
      <w:r w:rsidRPr="00173531">
        <w:rPr>
          <w:u w:val="single"/>
        </w:rPr>
        <w:t>? Imperial territorial acquisition followed by ongoing dispossession and oppression through colonial administration and settlement.</w:t>
      </w:r>
      <w:r w:rsidRPr="00AA0E9D">
        <w:rPr>
          <w:sz w:val="16"/>
        </w:rPr>
        <w:t xml:space="preserve"> Canadian Indigenous political scientist Glen Coulthard defines settler colonialism as follows: ‘A settler-colonial relationship is one </w:t>
      </w:r>
      <w:r w:rsidRPr="001D71C6">
        <w:rPr>
          <w:u w:val="single"/>
        </w:rPr>
        <w:t xml:space="preserve">characterized by a particular form of domination; that is, it is a relationship where power – in this case, interrelated discursive and nondiscursive facets of economic, gendered, racial, and state power – has been structured into a relatively secure or sedimented set of hierarchical social relations that </w:t>
      </w:r>
      <w:r w:rsidRPr="00B81FE8">
        <w:rPr>
          <w:highlight w:val="green"/>
          <w:u w:val="single"/>
        </w:rPr>
        <w:t xml:space="preserve">continue to </w:t>
      </w:r>
      <w:r w:rsidRPr="008A0E64">
        <w:rPr>
          <w:u w:val="single"/>
        </w:rPr>
        <w:t>facilitate the dispossession of Indigenous peoples of their lands and self-determining authority’</w:t>
      </w:r>
      <w:r w:rsidRPr="008A0E64">
        <w:rPr>
          <w:sz w:val="16"/>
        </w:rPr>
        <w:t xml:space="preserve"> (2014, 6-7, emphasis in the original). To settle includes to dispossess others of their land and autonomy. As explained by U.S.A.-based Mohawk anthropologist Audra Simpson (2014, 2018), </w:t>
      </w:r>
      <w:r w:rsidRPr="008A0E64">
        <w:rPr>
          <w:u w:val="single"/>
        </w:rPr>
        <w:t xml:space="preserve">it is more than other people settling on native land, but also the unsettling of native practices and beliefs. It is to attempt to </w:t>
      </w:r>
      <w:r w:rsidRPr="002E4710">
        <w:rPr>
          <w:highlight w:val="green"/>
          <w:u w:val="single"/>
        </w:rPr>
        <w:t>unmake existing worlds and</w:t>
      </w:r>
      <w:r w:rsidRPr="00E6501B">
        <w:rPr>
          <w:u w:val="single"/>
        </w:rPr>
        <w:t xml:space="preserve"> replace them with imperial ones. In the case of Tibet, it is </w:t>
      </w:r>
      <w:r w:rsidRPr="002E4710">
        <w:rPr>
          <w:b/>
          <w:bCs/>
          <w:u w:val="single"/>
        </w:rPr>
        <w:t xml:space="preserve">to </w:t>
      </w:r>
      <w:r w:rsidRPr="00157F55">
        <w:rPr>
          <w:b/>
          <w:bCs/>
          <w:highlight w:val="green"/>
          <w:u w:val="single"/>
        </w:rPr>
        <w:t>replace Tibetan worlds with Chinese ones</w:t>
      </w:r>
      <w:r w:rsidRPr="00E6501B">
        <w:rPr>
          <w:u w:val="single"/>
        </w:rPr>
        <w:t xml:space="preserve">. In Tibet, </w:t>
      </w:r>
      <w:r w:rsidRPr="002E4710">
        <w:rPr>
          <w:highlight w:val="green"/>
          <w:u w:val="single"/>
        </w:rPr>
        <w:t>Chinese</w:t>
      </w:r>
      <w:r w:rsidRPr="00E6501B">
        <w:rPr>
          <w:u w:val="single"/>
        </w:rPr>
        <w:t xml:space="preserve"> colonial </w:t>
      </w:r>
      <w:r w:rsidRPr="002E4710">
        <w:rPr>
          <w:highlight w:val="green"/>
          <w:u w:val="single"/>
        </w:rPr>
        <w:t>goals</w:t>
      </w:r>
      <w:r w:rsidRPr="00E6501B">
        <w:rPr>
          <w:u w:val="single"/>
        </w:rPr>
        <w:t xml:space="preserve"> include economic and resource extraction, political administration, settlement incentives, the renaming and dividing of </w:t>
      </w:r>
      <w:r w:rsidRPr="002E4710">
        <w:rPr>
          <w:highlight w:val="green"/>
          <w:u w:val="single"/>
        </w:rPr>
        <w:t>lands</w:t>
      </w:r>
      <w:r w:rsidRPr="00E6501B">
        <w:rPr>
          <w:u w:val="single"/>
        </w:rPr>
        <w:t xml:space="preserve">, cultural </w:t>
      </w:r>
      <w:r w:rsidRPr="002E4710">
        <w:rPr>
          <w:highlight w:val="green"/>
          <w:u w:val="single"/>
        </w:rPr>
        <w:t>assimilation, and</w:t>
      </w:r>
      <w:r w:rsidRPr="00E6501B">
        <w:rPr>
          <w:u w:val="single"/>
        </w:rPr>
        <w:t xml:space="preserve"> (thus far unsuccessful) efforts to </w:t>
      </w:r>
      <w:r w:rsidRPr="002E4710">
        <w:rPr>
          <w:highlight w:val="green"/>
          <w:u w:val="single"/>
        </w:rPr>
        <w:t>eliminate religion</w:t>
      </w:r>
      <w:r w:rsidRPr="00E6501B">
        <w:rPr>
          <w:u w:val="single"/>
        </w:rPr>
        <w:t xml:space="preserve"> in favour of an idealized atheistic socialism.</w:t>
      </w:r>
      <w:r w:rsidRPr="00AA0E9D">
        <w:rPr>
          <w:sz w:val="16"/>
        </w:rPr>
        <w:t xml:space="preserve"> Imperial formations know no boundaries. They are not limited to certain parts of the world or time periods or types of polities. Thinking of empires as always in formation rather than as steady or coherent states enables needed comparisons across cases in addition to appreciation of their specificities (Stoler 2006; Stoler and McGranahan 2007). </w:t>
      </w:r>
      <w:r w:rsidRPr="00DF7A10">
        <w:rPr>
          <w:u w:val="single"/>
        </w:rPr>
        <w:t xml:space="preserve">Acknowledging that an </w:t>
      </w:r>
      <w:r w:rsidRPr="00E20744">
        <w:rPr>
          <w:highlight w:val="green"/>
          <w:u w:val="single"/>
        </w:rPr>
        <w:t xml:space="preserve">imperial </w:t>
      </w:r>
      <w:r w:rsidRPr="0074643C">
        <w:rPr>
          <w:highlight w:val="green"/>
          <w:u w:val="single"/>
        </w:rPr>
        <w:t>formation is</w:t>
      </w:r>
      <w:r w:rsidRPr="00DF7A10">
        <w:rPr>
          <w:u w:val="single"/>
        </w:rPr>
        <w:t xml:space="preserve"> as likely to be Chinese, communist, and of the twentieth or twenty-first centuries as it is to be English, capitalist, and of the eighteenth or nineteenth centuries </w:t>
      </w:r>
      <w:r w:rsidRPr="00E20744">
        <w:rPr>
          <w:highlight w:val="green"/>
          <w:u w:val="single"/>
        </w:rPr>
        <w:t>is</w:t>
      </w:r>
      <w:r w:rsidRPr="00DF7A10">
        <w:rPr>
          <w:u w:val="single"/>
        </w:rPr>
        <w:t xml:space="preserve"> both </w:t>
      </w:r>
      <w:r w:rsidRPr="00E20744">
        <w:rPr>
          <w:highlight w:val="green"/>
          <w:u w:val="single"/>
        </w:rPr>
        <w:t>a historic reality</w:t>
      </w:r>
      <w:r w:rsidRPr="00DF7A10">
        <w:rPr>
          <w:u w:val="single"/>
        </w:rPr>
        <w:t xml:space="preserve"> and an analytic argument (McGranahan 2007). It is also a political claim. Claiming the </w:t>
      </w:r>
      <w:r w:rsidRPr="00E20744">
        <w:rPr>
          <w:highlight w:val="green"/>
          <w:u w:val="single"/>
        </w:rPr>
        <w:t>P</w:t>
      </w:r>
      <w:r w:rsidRPr="00DF7A10">
        <w:rPr>
          <w:u w:val="single"/>
        </w:rPr>
        <w:t xml:space="preserve">eople’s </w:t>
      </w:r>
      <w:r w:rsidRPr="00E20744">
        <w:rPr>
          <w:highlight w:val="green"/>
          <w:u w:val="single"/>
        </w:rPr>
        <w:t>R</w:t>
      </w:r>
      <w:r w:rsidRPr="00DF7A10">
        <w:rPr>
          <w:u w:val="single"/>
        </w:rPr>
        <w:t xml:space="preserve">epublic of </w:t>
      </w:r>
      <w:r w:rsidRPr="00E20744">
        <w:rPr>
          <w:highlight w:val="green"/>
          <w:u w:val="single"/>
        </w:rPr>
        <w:t>C</w:t>
      </w:r>
      <w:r w:rsidRPr="00DF7A10">
        <w:rPr>
          <w:u w:val="single"/>
        </w:rPr>
        <w:t xml:space="preserve">hina to be </w:t>
      </w:r>
      <w:r w:rsidRPr="00E20744">
        <w:rPr>
          <w:highlight w:val="green"/>
          <w:u w:val="single"/>
        </w:rPr>
        <w:t>an imperial polity</w:t>
      </w:r>
      <w:r w:rsidRPr="00DF7A10">
        <w:rPr>
          <w:u w:val="single"/>
        </w:rPr>
        <w:t xml:space="preserve"> rather than (only) a multi-ethnic one is to assert an anti-imperial politics and to centre a colonized perspective</w:t>
      </w:r>
      <w:r w:rsidRPr="00AA0E9D">
        <w:rPr>
          <w:sz w:val="16"/>
        </w:rPr>
        <w:t>. Given Tibet and China’s long tenure as neighbouring polities, their shared political history ranges wildly. It has not always been a story of colonialism.</w:t>
      </w:r>
      <w:r w:rsidRPr="004356D4">
        <w:rPr>
          <w:u w:val="single"/>
        </w:rPr>
        <w:t xml:space="preserve"> Telling the story of Chinese colonialism in Tibet requires assessment of how empire is not only implemented but also how it is lived. Even in the most authoritarian of periods, people rarely respond to or experience colonialism in a singular way. As a structure rather than an event (Wolfe 1999), settler colonialism has shared features but not total coherence across Tibetan areas. </w:t>
      </w:r>
      <w:r w:rsidRPr="00754151">
        <w:rPr>
          <w:highlight w:val="green"/>
          <w:u w:val="single"/>
        </w:rPr>
        <w:t>Tibetans are colonized by China</w:t>
      </w:r>
      <w:r w:rsidRPr="004356D4">
        <w:rPr>
          <w:u w:val="single"/>
        </w:rPr>
        <w:t>, but this structural reality has discrete geographic, historic, and political components to it.</w:t>
      </w:r>
      <w:r w:rsidRPr="00AA0E9D">
        <w:rPr>
          <w:sz w:val="16"/>
        </w:rPr>
        <w:t xml:space="preserve"> Tibet’s imperial realities are multiple. For the twentieth century alone, they are quadruple, including imperial relationships with British India, Qing China, the P.R.C., and the U.S.A. </w:t>
      </w:r>
      <w:r w:rsidRPr="009D74DD">
        <w:rPr>
          <w:u w:val="single"/>
        </w:rPr>
        <w:t>Going further back, they include the period when Tibet itself was an empire during the seventh through the ninth centuries, ruling over many of its neighbours, including portions of China, as well as territories further afield (Beckwith 1993). A genealogy of imperial formations related to Tibet over the last millennia thus includes a range of polities, including Tibet itself</w:t>
      </w:r>
      <w:r w:rsidRPr="00AA0E9D">
        <w:rPr>
          <w:sz w:val="16"/>
        </w:rPr>
        <w:t xml:space="preserve">. The eighth-century arrival of Buddhism in Tibet effectively ended Tibet’s imperial structure and activity. </w:t>
      </w:r>
      <w:r w:rsidRPr="00EB7A10">
        <w:rPr>
          <w:u w:val="single"/>
        </w:rPr>
        <w:t>Governance, including relations with neighbours, was recalibrated within Buddhist frameworks. Across a vast territory that Tibetans often speak of as historically stretching from Ladakh in the west to Dartsedo in the east, Tibet was a patchwork of social, political, and religious institutions</w:t>
      </w:r>
      <w:r w:rsidRPr="00AA0E9D">
        <w:rPr>
          <w:sz w:val="16"/>
        </w:rPr>
        <w:t xml:space="preserve">. Such variation was the norm. For example, depending on the village or town in which one lived in Kham, one could be under the administration of a monastic leader, a chiefly family, or a royal family. People living in border areas were sometimes under the influence or even direct rule of neighbouring non-Tibetan rulers and vice versa. Local power relations existed alongside other relations of trade, sociality, and religion. The latter was key for Tibet: Buddhist religious ties bound peoples through practices of patronage, pilgrimage, and devotion. </w:t>
      </w:r>
      <w:r w:rsidRPr="00066721">
        <w:rPr>
          <w:u w:val="single"/>
        </w:rPr>
        <w:t>Religious institutions and figures were omnipresent in Tibetan economic, social, and political domains. Indeed, the common term for Tibetan systems of governance was chösi, or ‘religion (and) politics’. This combination of religion and politics is a continuing and constant tension for Chinese empire today.</w:t>
      </w:r>
      <w:r w:rsidRPr="00AA0E9D">
        <w:rPr>
          <w:sz w:val="16"/>
        </w:rPr>
        <w:t xml:space="preserve"> </w:t>
      </w:r>
      <w:r w:rsidRPr="0000628A">
        <w:rPr>
          <w:u w:val="single"/>
        </w:rPr>
        <w:t>Studying Chinese colonialism in Kham is to ask questions about frontiers, empire, and sovereignty</w:t>
      </w:r>
      <w:r w:rsidRPr="00AA0E9D">
        <w:rPr>
          <w:sz w:val="16"/>
        </w:rPr>
        <w:t xml:space="preserve">. As Stéphane Gros argues, the eastern Tibetan region of Kham presents a ‘categorical challenge’ to what we think we know about both China and Tibet (this volume, Introduction). </w:t>
      </w:r>
      <w:r w:rsidRPr="0000628A">
        <w:rPr>
          <w:u w:val="single"/>
        </w:rPr>
        <w:t xml:space="preserve">Analysing Chinese colonialism in Kham challenges denials that the P.R.C. is an imperial polity. Instead, it insists on categorizing current Tibetan relationships to China as colonized, and asks what changes when we do </w:t>
      </w:r>
      <w:r w:rsidRPr="00294477">
        <w:rPr>
          <w:u w:val="single"/>
        </w:rPr>
        <w:t>so. Borderlands, for example, have never been neutral political sites of cultural</w:t>
      </w:r>
      <w:r w:rsidRPr="0000628A">
        <w:rPr>
          <w:u w:val="single"/>
        </w:rPr>
        <w:t xml:space="preserve"> and economic exchange</w:t>
      </w:r>
      <w:r w:rsidRPr="00AA0E9D">
        <w:rPr>
          <w:sz w:val="16"/>
        </w:rPr>
        <w:t xml:space="preserve">, but are instead areas of political possibility distinct from metropole locations. In this sense, Kham has long been a site for Chinese workings out of imperial policy (Coleman 2002; Frank, this volume; Giersch, this volume; Jagou 2009; Lawson 2013; Lin 2006; Relyea, this volume, 2015; Sperling 1976, 1998; Tsomu 2013, 2014; Tuttle 2005; Wang 2011). </w:t>
      </w:r>
      <w:r w:rsidRPr="001B089D">
        <w:rPr>
          <w:u w:val="single"/>
        </w:rPr>
        <w:t xml:space="preserve">For Tibet, </w:t>
      </w:r>
      <w:r w:rsidRPr="009A0E0A">
        <w:rPr>
          <w:highlight w:val="green"/>
          <w:u w:val="single"/>
        </w:rPr>
        <w:t>centring history</w:t>
      </w:r>
      <w:r w:rsidRPr="001B089D">
        <w:rPr>
          <w:u w:val="single"/>
        </w:rPr>
        <w:t xml:space="preserve"> and society in Kham is to de-centre Lhasa, Tibet’s capital. Challenging the idea of Lhasa as national centre forces attention to the historical place of regions such as Kham, Amdo, Ngari, or more provocatively perhaps, areas such as Bhutan (druk yül), in relation to central Tibet. It also </w:t>
      </w:r>
      <w:r w:rsidRPr="0028785B">
        <w:rPr>
          <w:highlight w:val="green"/>
          <w:u w:val="single"/>
        </w:rPr>
        <w:t xml:space="preserve">forces a conversation on </w:t>
      </w:r>
      <w:r w:rsidRPr="00696930">
        <w:rPr>
          <w:u w:val="single"/>
        </w:rPr>
        <w:t>sovereignty.</w:t>
      </w:r>
      <w:r w:rsidRPr="00696930">
        <w:rPr>
          <w:sz w:val="16"/>
        </w:rPr>
        <w:t xml:space="preserve"> </w:t>
      </w:r>
      <w:r w:rsidRPr="00626164">
        <w:rPr>
          <w:highlight w:val="green"/>
          <w:u w:val="single"/>
        </w:rPr>
        <w:t>Tibetan</w:t>
      </w:r>
      <w:r w:rsidRPr="009F5683">
        <w:rPr>
          <w:u w:val="single"/>
        </w:rPr>
        <w:t xml:space="preserve"> claims to state </w:t>
      </w:r>
      <w:r w:rsidRPr="003C5B0B">
        <w:rPr>
          <w:highlight w:val="green"/>
          <w:u w:val="single"/>
        </w:rPr>
        <w:t>sovereignty</w:t>
      </w:r>
      <w:r w:rsidRPr="009F5683">
        <w:rPr>
          <w:u w:val="single"/>
        </w:rPr>
        <w:t xml:space="preserve">, and thus to Chinese imperialism in Tibet, can be as productively grounded in Kham as in Lhasa (McGranahan 2003a, 2003b). Kham is a region long associated with a fierce sense of independence, and people </w:t>
      </w:r>
      <w:r w:rsidRPr="00696930">
        <w:rPr>
          <w:u w:val="single"/>
        </w:rPr>
        <w:t>there have continued that tradition</w:t>
      </w:r>
      <w:r w:rsidRPr="009F5683">
        <w:rPr>
          <w:u w:val="single"/>
        </w:rPr>
        <w:t xml:space="preserve"> </w:t>
      </w:r>
      <w:r w:rsidRPr="000856A5">
        <w:rPr>
          <w:highlight w:val="green"/>
          <w:u w:val="single"/>
        </w:rPr>
        <w:t xml:space="preserve">in response </w:t>
      </w:r>
      <w:r w:rsidRPr="003C5B0B">
        <w:rPr>
          <w:highlight w:val="green"/>
          <w:u w:val="single"/>
        </w:rPr>
        <w:t>to the P.R.C.</w:t>
      </w:r>
      <w:r w:rsidRPr="00AA0E9D">
        <w:rPr>
          <w:sz w:val="16"/>
        </w:rPr>
        <w:t xml:space="preserve"> Since the 1950s, a consistent Tibetan response to Chinese political change has been resistance. As with colonized peoples elsewhere, Tibetan responses to empire exist along a spectrum from consent to refusal, including periods of more active or more passive reactions. Reconfigurations of everyday life under colonialism include consenting to new hegemonic policies and expectations to outright refusal of them (Simpson 2014). Given structural limits for cultural and political expression in China, consent, resistance, and refusal necessarily coexist. While this may be true for peoples throughout the P.R.C., </w:t>
      </w:r>
      <w:r w:rsidRPr="00DA288B">
        <w:rPr>
          <w:u w:val="single"/>
        </w:rPr>
        <w:t xml:space="preserve">the burden of </w:t>
      </w:r>
      <w:r w:rsidRPr="006A0DE7">
        <w:rPr>
          <w:highlight w:val="green"/>
          <w:u w:val="single"/>
        </w:rPr>
        <w:t>empire places</w:t>
      </w:r>
      <w:r w:rsidRPr="00DA288B">
        <w:rPr>
          <w:u w:val="single"/>
        </w:rPr>
        <w:t xml:space="preserve"> additional forms of </w:t>
      </w:r>
      <w:r w:rsidRPr="006A0DE7">
        <w:rPr>
          <w:highlight w:val="green"/>
          <w:u w:val="single"/>
        </w:rPr>
        <w:t>oppression on Tibetans</w:t>
      </w:r>
      <w:r w:rsidRPr="00DA288B">
        <w:rPr>
          <w:u w:val="single"/>
        </w:rPr>
        <w:t xml:space="preserve"> as well as </w:t>
      </w:r>
      <w:r w:rsidRPr="006A0DE7">
        <w:rPr>
          <w:highlight w:val="green"/>
          <w:u w:val="single"/>
        </w:rPr>
        <w:t>Uyghurs and other</w:t>
      </w:r>
      <w:r w:rsidRPr="00DA288B">
        <w:rPr>
          <w:u w:val="single"/>
        </w:rPr>
        <w:t xml:space="preserve"> colonized </w:t>
      </w:r>
      <w:r w:rsidRPr="006A0DE7">
        <w:rPr>
          <w:highlight w:val="green"/>
          <w:u w:val="single"/>
        </w:rPr>
        <w:t>peoples</w:t>
      </w:r>
      <w:r w:rsidRPr="00DA288B">
        <w:rPr>
          <w:u w:val="single"/>
        </w:rPr>
        <w:t xml:space="preserve"> (Bovingdon 2002, 2003; Byler 2019; Cliff 2016; Hillman and Tuttle 2016). For some individuals and communities, </w:t>
      </w:r>
      <w:r w:rsidRPr="006A0DE7">
        <w:rPr>
          <w:highlight w:val="green"/>
          <w:u w:val="single"/>
        </w:rPr>
        <w:t>consent and refusal might be</w:t>
      </w:r>
      <w:r w:rsidRPr="00DA288B">
        <w:rPr>
          <w:u w:val="single"/>
        </w:rPr>
        <w:t xml:space="preserve"> simultaneous, if contradictory </w:t>
      </w:r>
      <w:r w:rsidRPr="006A0DE7">
        <w:rPr>
          <w:b/>
          <w:bCs/>
          <w:highlight w:val="green"/>
          <w:u w:val="single"/>
        </w:rPr>
        <w:t>practices of survival</w:t>
      </w:r>
      <w:r w:rsidRPr="00DA288B">
        <w:rPr>
          <w:u w:val="single"/>
        </w:rPr>
        <w:t>. This is part of the story of the contemporary Tibetan borderlands in Kham.</w:t>
      </w:r>
    </w:p>
    <w:p w14:paraId="71CA2008" w14:textId="77777777" w:rsidR="004A37B7" w:rsidRDefault="004A37B7" w:rsidP="004A37B7">
      <w:pPr>
        <w:pStyle w:val="Heading4"/>
      </w:pPr>
      <w:r>
        <w:t>Chinese environmental protections mirror expansion of Westphalian sovereignty by pathologizing Indigenous relationships with land to justify settler intervention. That results in cycles of conflict and environmental disasters that turn the case.</w:t>
      </w:r>
    </w:p>
    <w:p w14:paraId="7BE4E59D" w14:textId="4D197B99" w:rsidR="004A37B7" w:rsidRDefault="004A37B7" w:rsidP="004A37B7">
      <w:pPr>
        <w:rPr>
          <w:u w:val="single"/>
        </w:rPr>
      </w:pPr>
      <w:r w:rsidRPr="00001F27">
        <w:rPr>
          <w:rFonts w:eastAsiaTheme="majorEastAsia" w:cstheme="majorBidi"/>
          <w:b/>
          <w:bCs/>
          <w:sz w:val="26"/>
          <w:szCs w:val="26"/>
        </w:rPr>
        <w:t>Gros 19</w:t>
      </w:r>
      <w:r>
        <w:t xml:space="preserve"> - (</w:t>
      </w:r>
      <w:r w:rsidRPr="00001F27">
        <w:t xml:space="preserve">Gros, Stéphane. </w:t>
      </w:r>
      <w:r w:rsidRPr="000B3FA3">
        <w:t>A social anthropologist by training (PhD. Paris-Nanterre University, 2005), Stéphane Gros is a specialist of the ethnic minorities of Southwest China and the Sino-Tibetan borderlands.</w:t>
      </w:r>
      <w:r>
        <w:t xml:space="preserve"> </w:t>
      </w:r>
      <w:r w:rsidRPr="00001F27">
        <w:t>Frontier Tibet: Patterns of change in the Sino-Tibetan borderlands. Amsterdam University Press, 2019</w:t>
      </w:r>
      <w:r>
        <w:t>, HKR-AS)</w:t>
      </w:r>
      <w:r>
        <w:br/>
      </w:r>
      <w:r w:rsidRPr="009E179D">
        <w:rPr>
          <w:u w:val="single"/>
        </w:rPr>
        <w:t xml:space="preserve">The first is Lu </w:t>
      </w:r>
      <w:r w:rsidRPr="008B378E">
        <w:rPr>
          <w:u w:val="single"/>
        </w:rPr>
        <w:t xml:space="preserve">Chuanlin (1836-1910), the Sichuan governor-general who prescribed a </w:t>
      </w:r>
      <w:r w:rsidRPr="00746CED">
        <w:rPr>
          <w:u w:val="single"/>
        </w:rPr>
        <w:t xml:space="preserve">forward policy and a more interventionist stance as the imperial government struggled to limit the loss of its </w:t>
      </w:r>
      <w:r w:rsidRPr="00746CED">
        <w:rPr>
          <w:b/>
          <w:bCs/>
          <w:highlight w:val="green"/>
          <w:u w:val="single"/>
        </w:rPr>
        <w:t>control over the frontier</w:t>
      </w:r>
      <w:r w:rsidRPr="009E179D">
        <w:rPr>
          <w:u w:val="single"/>
        </w:rPr>
        <w:t xml:space="preserve">, especially after the Tibetan military intervention in Nyarong (see the Chronology and Gros, this volume). He proposed the implementation of direct rule through the process of gaitu guiliu (bureaucratization), </w:t>
      </w:r>
      <w:r w:rsidRPr="00100AE7">
        <w:rPr>
          <w:highlight w:val="green"/>
          <w:u w:val="single"/>
        </w:rPr>
        <w:t xml:space="preserve">an imperial </w:t>
      </w:r>
      <w:r w:rsidRPr="006E7049">
        <w:rPr>
          <w:highlight w:val="green"/>
          <w:u w:val="single"/>
        </w:rPr>
        <w:t xml:space="preserve">policy </w:t>
      </w:r>
      <w:r w:rsidRPr="007546AB">
        <w:rPr>
          <w:u w:val="single"/>
        </w:rPr>
        <w:t>by which indigenous rulers who had been granted tusi titles were removed, sometimes forcibly, and replaced with civil officials appointed by</w:t>
      </w:r>
      <w:r w:rsidRPr="009E179D">
        <w:rPr>
          <w:u w:val="single"/>
        </w:rPr>
        <w:t xml:space="preserve"> Beijing</w:t>
      </w:r>
      <w:r w:rsidRPr="00001F27">
        <w:rPr>
          <w:sz w:val="16"/>
        </w:rPr>
        <w:t xml:space="preserve">. The implementation of a comprehensive set of policies in Kham </w:t>
      </w:r>
      <w:r w:rsidRPr="006E7049">
        <w:rPr>
          <w:highlight w:val="green"/>
          <w:u w:val="single"/>
        </w:rPr>
        <w:t>influenced by</w:t>
      </w:r>
      <w:r w:rsidRPr="00014A9F">
        <w:rPr>
          <w:u w:val="single"/>
        </w:rPr>
        <w:t xml:space="preserve"> the </w:t>
      </w:r>
      <w:r w:rsidRPr="006E7049">
        <w:rPr>
          <w:highlight w:val="green"/>
          <w:u w:val="single"/>
        </w:rPr>
        <w:t>Westphalian sovereignty</w:t>
      </w:r>
      <w:r w:rsidRPr="0017642F">
        <w:rPr>
          <w:u w:val="single"/>
        </w:rPr>
        <w:t xml:space="preserve"> model became the strategic mission</w:t>
      </w:r>
      <w:r w:rsidRPr="00001F27">
        <w:rPr>
          <w:sz w:val="16"/>
        </w:rPr>
        <w:t xml:space="preserve"> of the second key figure, Zhao Erfeng (1845-1911) who, in 1906, was appointed the first Sichuan-Yunnan Frontier Commissioner. As many scholars have noted, </w:t>
      </w:r>
      <w:r w:rsidRPr="0057793D">
        <w:rPr>
          <w:u w:val="single"/>
        </w:rPr>
        <w:t xml:space="preserve">Zhao Erfeng, who </w:t>
      </w:r>
      <w:r w:rsidRPr="006E7049">
        <w:rPr>
          <w:b/>
          <w:bCs/>
          <w:u w:val="single"/>
        </w:rPr>
        <w:t xml:space="preserve">literally </w:t>
      </w:r>
      <w:r w:rsidRPr="006E7049">
        <w:rPr>
          <w:b/>
          <w:bCs/>
          <w:highlight w:val="green"/>
          <w:u w:val="single"/>
        </w:rPr>
        <w:t>launched wars against Tibetan leaders</w:t>
      </w:r>
      <w:r w:rsidRPr="0057793D">
        <w:rPr>
          <w:u w:val="single"/>
        </w:rPr>
        <w:t xml:space="preserve"> and monastic institutions to establish a new </w:t>
      </w:r>
      <w:r w:rsidRPr="003C68C8">
        <w:rPr>
          <w:u w:val="single"/>
        </w:rPr>
        <w:t>administration in Kham through the forceful implementation of gaitu guiliu, referred to Western and Japanese colonialism as models</w:t>
      </w:r>
      <w:r w:rsidRPr="003C68C8">
        <w:rPr>
          <w:sz w:val="16"/>
        </w:rPr>
        <w:t>. As one of the architects of Xikang province, he exemplifies the complex ways in which global factors were connected to internal circumstances – which still need to be evaluated properly. These local conditions are primarily what led to the rise to power of the third and most important figure, the warlord Liu Wenhui (1895-1976), who was made Chairman of the government of Sichuan province in 1929. The territories controlled by Liu Wenhui were combined into Xikang Province in 1939, an idea first formulated in the late</w:t>
      </w:r>
      <w:r w:rsidRPr="00001F27">
        <w:rPr>
          <w:sz w:val="16"/>
        </w:rPr>
        <w:t xml:space="preserve"> Qing, and Liu ruled this part of the highlands as his ‘fiefdom’ until 1949. Under his rule, </w:t>
      </w:r>
      <w:r w:rsidRPr="0057793D">
        <w:rPr>
          <w:u w:val="single"/>
        </w:rPr>
        <w:t xml:space="preserve">Xikang was the target of ambitious modernizing measures for which more settlers were required. </w:t>
      </w:r>
      <w:r w:rsidRPr="005C6AB7">
        <w:rPr>
          <w:highlight w:val="green"/>
          <w:u w:val="single"/>
        </w:rPr>
        <w:t>Settler colonization became</w:t>
      </w:r>
      <w:r w:rsidRPr="0057793D">
        <w:rPr>
          <w:u w:val="single"/>
        </w:rPr>
        <w:t xml:space="preserve"> (and somewhat remains) </w:t>
      </w:r>
      <w:r w:rsidRPr="005C6AB7">
        <w:rPr>
          <w:highlight w:val="green"/>
          <w:u w:val="single"/>
        </w:rPr>
        <w:t>an</w:t>
      </w:r>
      <w:r w:rsidRPr="0057793D">
        <w:rPr>
          <w:u w:val="single"/>
        </w:rPr>
        <w:t xml:space="preserve"> important </w:t>
      </w:r>
      <w:r w:rsidRPr="005C6AB7">
        <w:rPr>
          <w:highlight w:val="green"/>
          <w:u w:val="single"/>
        </w:rPr>
        <w:t>activity on the frontier, with</w:t>
      </w:r>
      <w:r w:rsidRPr="0057793D">
        <w:rPr>
          <w:u w:val="single"/>
        </w:rPr>
        <w:t xml:space="preserve"> organizational and </w:t>
      </w:r>
      <w:r w:rsidRPr="00600518">
        <w:rPr>
          <w:highlight w:val="green"/>
          <w:u w:val="single"/>
        </w:rPr>
        <w:t>environmental consequences</w:t>
      </w:r>
      <w:r w:rsidRPr="0057793D">
        <w:rPr>
          <w:u w:val="single"/>
        </w:rPr>
        <w:t>, but also with a direct relation to the changing meaning of sovereignty.1</w:t>
      </w:r>
      <w:r w:rsidRPr="00001F27">
        <w:rPr>
          <w:sz w:val="16"/>
        </w:rPr>
        <w:t xml:space="preserve"> As Scott Relyea points out, intense competition for authority within eastern Tibet between the Sichuan provincial government and Lhasa was linked to perceived regional pressure from Western imperialism. </w:t>
      </w:r>
      <w:r w:rsidRPr="00F64ABF">
        <w:rPr>
          <w:u w:val="single"/>
        </w:rPr>
        <w:t xml:space="preserve">In his chapter, he explores the role that settler colonialism played in the consolidation of rule in Kham, in relation to shifting conceptions of territoriality and sovereignty in the late nineteenth and early twentieth centuries. This approach is complemented by M. Frank’s study of the role played by </w:t>
      </w:r>
      <w:r w:rsidRPr="00BC672F">
        <w:rPr>
          <w:u w:val="single"/>
        </w:rPr>
        <w:t xml:space="preserve">agricultural development projects in Kham when the region was converted into the new Xikang Province in 1939. This national agrarian development experimentation </w:t>
      </w:r>
      <w:r w:rsidRPr="00BC672F">
        <w:rPr>
          <w:b/>
          <w:bCs/>
          <w:u w:val="single"/>
        </w:rPr>
        <w:t xml:space="preserve">inspired </w:t>
      </w:r>
      <w:r w:rsidRPr="005C6AB7">
        <w:rPr>
          <w:b/>
          <w:bCs/>
          <w:highlight w:val="green"/>
          <w:u w:val="single"/>
        </w:rPr>
        <w:t>confidence in the ability of the Chinese state to implement larger</w:t>
      </w:r>
      <w:r w:rsidRPr="005C6AB7">
        <w:rPr>
          <w:b/>
          <w:bCs/>
          <w:u w:val="single"/>
        </w:rPr>
        <w:t xml:space="preserve"> social and </w:t>
      </w:r>
      <w:r w:rsidRPr="005C6AB7">
        <w:rPr>
          <w:b/>
          <w:bCs/>
          <w:highlight w:val="green"/>
          <w:u w:val="single"/>
        </w:rPr>
        <w:t>environmental interventions</w:t>
      </w:r>
      <w:r w:rsidRPr="00F64ABF">
        <w:rPr>
          <w:u w:val="single"/>
        </w:rPr>
        <w:t xml:space="preserve"> on the plateau. These pursuits </w:t>
      </w:r>
      <w:r w:rsidRPr="002B438A">
        <w:rPr>
          <w:highlight w:val="green"/>
          <w:u w:val="single"/>
        </w:rPr>
        <w:t>are</w:t>
      </w:r>
      <w:r w:rsidRPr="00F64ABF">
        <w:rPr>
          <w:u w:val="single"/>
        </w:rPr>
        <w:t xml:space="preserve"> of course reminiscent of the socialist state’s </w:t>
      </w:r>
      <w:r w:rsidRPr="00CF241D">
        <w:rPr>
          <w:highlight w:val="green"/>
          <w:u w:val="single"/>
        </w:rPr>
        <w:t>efforts to transform Tibetan</w:t>
      </w:r>
      <w:r w:rsidRPr="00F64ABF">
        <w:rPr>
          <w:u w:val="single"/>
        </w:rPr>
        <w:t xml:space="preserve"> management of </w:t>
      </w:r>
      <w:r w:rsidRPr="00CF241D">
        <w:rPr>
          <w:highlight w:val="green"/>
          <w:u w:val="single"/>
        </w:rPr>
        <w:t>land and resources</w:t>
      </w:r>
      <w:r w:rsidRPr="00F64ABF">
        <w:rPr>
          <w:u w:val="single"/>
        </w:rPr>
        <w:t xml:space="preserve"> in order to transition to a more ‘agrarian’ regime, as discussed by Tan in her contribution. Hayes (2014) rightly highlights how the socialist </w:t>
      </w:r>
      <w:r w:rsidRPr="00452523">
        <w:rPr>
          <w:highlight w:val="green"/>
          <w:u w:val="single"/>
        </w:rPr>
        <w:t xml:space="preserve">state’s </w:t>
      </w:r>
      <w:r w:rsidRPr="00452523">
        <w:rPr>
          <w:b/>
          <w:bCs/>
          <w:highlight w:val="green"/>
          <w:u w:val="single"/>
        </w:rPr>
        <w:t>interpretation of</w:t>
      </w:r>
      <w:r w:rsidRPr="00CF241D">
        <w:rPr>
          <w:b/>
          <w:bCs/>
          <w:u w:val="single"/>
        </w:rPr>
        <w:t xml:space="preserve"> the </w:t>
      </w:r>
      <w:r w:rsidRPr="00CF241D">
        <w:rPr>
          <w:b/>
          <w:bCs/>
          <w:highlight w:val="green"/>
          <w:u w:val="single"/>
        </w:rPr>
        <w:t>local inhabitants’</w:t>
      </w:r>
      <w:r w:rsidRPr="00CF241D">
        <w:rPr>
          <w:b/>
          <w:bCs/>
          <w:u w:val="single"/>
        </w:rPr>
        <w:t xml:space="preserve"> way of ‘</w:t>
      </w:r>
      <w:r w:rsidRPr="00CF241D">
        <w:rPr>
          <w:b/>
          <w:bCs/>
          <w:highlight w:val="green"/>
          <w:u w:val="single"/>
        </w:rPr>
        <w:t>abusing’ their natural resources is</w:t>
      </w:r>
      <w:r w:rsidRPr="00F64ABF">
        <w:rPr>
          <w:u w:val="single"/>
        </w:rPr>
        <w:t xml:space="preserve"> crucial for understanding </w:t>
      </w:r>
      <w:r w:rsidRPr="00CF241D">
        <w:rPr>
          <w:highlight w:val="green"/>
          <w:u w:val="single"/>
        </w:rPr>
        <w:t xml:space="preserve">the process of </w:t>
      </w:r>
      <w:r w:rsidRPr="00CF241D">
        <w:rPr>
          <w:b/>
          <w:bCs/>
          <w:highlight w:val="green"/>
          <w:u w:val="single"/>
        </w:rPr>
        <w:t>ethnic assimilation</w:t>
      </w:r>
      <w:r w:rsidRPr="00F64ABF">
        <w:rPr>
          <w:u w:val="single"/>
        </w:rPr>
        <w:t xml:space="preserve"> of this region</w:t>
      </w:r>
      <w:r w:rsidRPr="00001F27">
        <w:rPr>
          <w:sz w:val="16"/>
        </w:rPr>
        <w:t xml:space="preserve">. Here, both Relyea and </w:t>
      </w:r>
      <w:r w:rsidRPr="00F64ABF">
        <w:rPr>
          <w:u w:val="single"/>
        </w:rPr>
        <w:t xml:space="preserve">Frank examine some of the antecedents to a </w:t>
      </w:r>
      <w:r w:rsidRPr="00CB00E2">
        <w:rPr>
          <w:highlight w:val="green"/>
          <w:u w:val="single"/>
        </w:rPr>
        <w:t>vision of</w:t>
      </w:r>
      <w:r w:rsidRPr="00F64ABF">
        <w:rPr>
          <w:u w:val="single"/>
        </w:rPr>
        <w:t xml:space="preserve"> what ‘</w:t>
      </w:r>
      <w:r w:rsidRPr="00CB00E2">
        <w:rPr>
          <w:highlight w:val="green"/>
          <w:u w:val="single"/>
        </w:rPr>
        <w:t>proper’ use of land and resources</w:t>
      </w:r>
      <w:r w:rsidRPr="00F64ABF">
        <w:rPr>
          <w:u w:val="single"/>
        </w:rPr>
        <w:t xml:space="preserve"> was for the Chinese state</w:t>
      </w:r>
      <w:r w:rsidRPr="00001F27">
        <w:rPr>
          <w:sz w:val="16"/>
        </w:rPr>
        <w:t xml:space="preserve"> as of the republican period. There seems to be a </w:t>
      </w:r>
      <w:r w:rsidRPr="00314BEF">
        <w:rPr>
          <w:u w:val="single"/>
        </w:rPr>
        <w:t>clear parallel between the concern for ‘proper’ crops, discussed in both chapters, and ‘good’ varieties of practices and associated knowledge</w:t>
      </w:r>
      <w:r w:rsidRPr="00001F27">
        <w:rPr>
          <w:sz w:val="16"/>
        </w:rPr>
        <w:t xml:space="preserve">. In Frank’s case, </w:t>
      </w:r>
      <w:r w:rsidRPr="00A01951">
        <w:rPr>
          <w:u w:val="single"/>
        </w:rPr>
        <w:t>this concern extended to the search for ‘good varieties’ of worker</w:t>
      </w:r>
      <w:r w:rsidRPr="00001F27">
        <w:rPr>
          <w:sz w:val="16"/>
        </w:rPr>
        <w:t xml:space="preserve">, and the influence of the physiocratic movement on some of the Chinese thinkers (Frank, personal communication) </w:t>
      </w:r>
      <w:r w:rsidRPr="007043A8">
        <w:rPr>
          <w:u w:val="single"/>
        </w:rPr>
        <w:t xml:space="preserve">calls for a </w:t>
      </w:r>
      <w:r w:rsidRPr="008B20F1">
        <w:rPr>
          <w:highlight w:val="green"/>
          <w:u w:val="single"/>
        </w:rPr>
        <w:t>parallel with</w:t>
      </w:r>
      <w:r w:rsidRPr="007043A8">
        <w:rPr>
          <w:u w:val="single"/>
        </w:rPr>
        <w:t xml:space="preserve"> Michel Foucault’s well-known notion of biopolitics as a form of regulatory power characterized by the </w:t>
      </w:r>
      <w:r w:rsidRPr="008B20F1">
        <w:rPr>
          <w:b/>
          <w:bCs/>
          <w:highlight w:val="green"/>
          <w:u w:val="single"/>
        </w:rPr>
        <w:t>extension of state control</w:t>
      </w:r>
      <w:r w:rsidRPr="007043A8">
        <w:rPr>
          <w:u w:val="single"/>
        </w:rPr>
        <w:t xml:space="preserve"> over the biological</w:t>
      </w:r>
      <w:r w:rsidRPr="00001F27">
        <w:rPr>
          <w:sz w:val="16"/>
        </w:rPr>
        <w:t xml:space="preserve">. One cannot but note the obvious resonance with the contemporary discourse on suzhi (‘quality’), which is used to justify various social and political hierarchies, as well as interventions motivated by the will to improve. </w:t>
      </w:r>
    </w:p>
    <w:p w14:paraId="65A78807" w14:textId="671A6083" w:rsidR="00EF1F98" w:rsidRDefault="00EF1F98" w:rsidP="004A37B7">
      <w:pPr>
        <w:rPr>
          <w:u w:val="single"/>
        </w:rPr>
      </w:pPr>
    </w:p>
    <w:p w14:paraId="12AEEC59" w14:textId="15B4FB44" w:rsidR="00786484" w:rsidRDefault="00B701EC" w:rsidP="00786484">
      <w:pPr>
        <w:pStyle w:val="Heading4"/>
      </w:pPr>
      <w:r>
        <w:t xml:space="preserve">Imperial Occupation </w:t>
      </w:r>
      <w:r w:rsidR="00F024E8">
        <w:t>link</w:t>
      </w:r>
      <w:r>
        <w:t xml:space="preserve"> – the PRC </w:t>
      </w:r>
      <w:r w:rsidR="00052C12">
        <w:t xml:space="preserve">is a settler polity that </w:t>
      </w:r>
      <w:r w:rsidR="000A00A9">
        <w:t xml:space="preserve">requires the </w:t>
      </w:r>
      <w:r w:rsidR="0090687C">
        <w:t xml:space="preserve">simultaneous </w:t>
      </w:r>
      <w:r w:rsidR="00DE68F2">
        <w:t>assimilation</w:t>
      </w:r>
      <w:r w:rsidR="000A00A9">
        <w:t xml:space="preserve"> </w:t>
      </w:r>
      <w:r w:rsidR="0090687C">
        <w:t xml:space="preserve">and elimination </w:t>
      </w:r>
      <w:r w:rsidR="000A00A9">
        <w:t xml:space="preserve">of Indigenous Tibetan and Uyghur populations and destruction of their cultural and spiritual ties to the land in order to cohere its own legitimacy. </w:t>
      </w:r>
      <w:r w:rsidR="00DE4CA0">
        <w:t>The aff sanitizes a history of cultural genocide whereby the existence of the PRC itself requires the expansion of imperial empire and genocide</w:t>
      </w:r>
      <w:r w:rsidR="006721B2">
        <w:t>, that’s McGranahan</w:t>
      </w:r>
      <w:r w:rsidR="00DE4CA0">
        <w:t>.</w:t>
      </w:r>
    </w:p>
    <w:p w14:paraId="609C3688" w14:textId="6CB6A7AF" w:rsidR="005878C7" w:rsidRDefault="005878C7" w:rsidP="005878C7"/>
    <w:p w14:paraId="1AC374F9" w14:textId="7FCA3D2C" w:rsidR="00AE1A6D" w:rsidRDefault="00571E1E" w:rsidP="00606E83">
      <w:pPr>
        <w:pStyle w:val="Heading4"/>
        <w:rPr>
          <w:b w:val="0"/>
          <w:bCs/>
        </w:rPr>
      </w:pPr>
      <w:r>
        <w:t xml:space="preserve">Environmental </w:t>
      </w:r>
      <w:r w:rsidR="00414A42">
        <w:t>Sovereignty</w:t>
      </w:r>
      <w:r>
        <w:t xml:space="preserve"> link </w:t>
      </w:r>
      <w:r w:rsidR="00867C7D">
        <w:t>–</w:t>
      </w:r>
      <w:r>
        <w:t xml:space="preserve"> </w:t>
      </w:r>
      <w:r w:rsidR="00867C7D">
        <w:t>Chinese environmental protections historically pathologize Tibetan understandings of the environment and spiritual healing practices by portraying Indigenous communities as being detrimental for the environment.</w:t>
      </w:r>
      <w:r w:rsidR="007F758E">
        <w:t xml:space="preserve"> </w:t>
      </w:r>
      <w:r w:rsidR="00ED3C5E">
        <w:t>This turns the case – their faith in the PRC to enact environmental protections historically causes intervention</w:t>
      </w:r>
      <w:r w:rsidR="00810494">
        <w:t xml:space="preserve"> and literal wars against </w:t>
      </w:r>
      <w:r w:rsidR="00ED3C5E">
        <w:t>Tibetan communities to replace Indigenous leaders with government officials</w:t>
      </w:r>
      <w:r w:rsidR="00640E8B">
        <w:rPr>
          <w:b w:val="0"/>
        </w:rPr>
        <w:t xml:space="preserve">, </w:t>
      </w:r>
      <w:r w:rsidR="00640E8B" w:rsidRPr="00640E8B">
        <w:t xml:space="preserve">which </w:t>
      </w:r>
      <w:r w:rsidR="00640E8B">
        <w:t>leads to mass environmental destruction as settlers portray land as merely a commodity to be transformed into capital</w:t>
      </w:r>
      <w:r w:rsidR="00300AE2">
        <w:t>, that’s Gros</w:t>
      </w:r>
      <w:r w:rsidR="00640E8B">
        <w:t>.</w:t>
      </w:r>
      <w:r w:rsidR="00F31E06">
        <w:t xml:space="preserve"> </w:t>
      </w:r>
      <w:r w:rsidR="00C53211">
        <w:t xml:space="preserve">View this link as a direct case turn – the Gros card says that the aff’s faith in the PRC’s </w:t>
      </w:r>
      <w:r w:rsidR="00A95E41">
        <w:t>ability to effectively legislate</w:t>
      </w:r>
      <w:r w:rsidR="00C53211">
        <w:t xml:space="preserve"> over </w:t>
      </w:r>
      <w:r w:rsidR="00A95E41">
        <w:t xml:space="preserve">the environment </w:t>
      </w:r>
      <w:r w:rsidR="00D459F5">
        <w:t xml:space="preserve">coheres a process of settler colonization that </w:t>
      </w:r>
      <w:r w:rsidR="006323A7">
        <w:t>inevitably requires destruction of the environment</w:t>
      </w:r>
      <w:r w:rsidR="00D459F5">
        <w:t>.</w:t>
      </w:r>
    </w:p>
    <w:p w14:paraId="29594B17" w14:textId="6901EE51" w:rsidR="00086D61" w:rsidRDefault="00086D61" w:rsidP="00B03651">
      <w:pPr>
        <w:pStyle w:val="Heading3"/>
        <w:rPr>
          <w:rFonts w:cs="Calibri"/>
        </w:rPr>
      </w:pPr>
      <w:r>
        <w:rPr>
          <w:rFonts w:cs="Calibri"/>
        </w:rPr>
        <w:t>Progress</w:t>
      </w:r>
    </w:p>
    <w:p w14:paraId="1B853746" w14:textId="77777777" w:rsidR="00086D61" w:rsidRDefault="00086D61" w:rsidP="00086D61">
      <w:pPr>
        <w:pStyle w:val="Heading4"/>
      </w:pPr>
      <w:r>
        <w:t>Offering up the hope of progress is a biopolitical tool of colonialism which seeks to hold native people in stasis until they perish. Pacification is a necessary component of depoliticizing Native demands for sovereignty.</w:t>
      </w:r>
    </w:p>
    <w:p w14:paraId="60A629F5" w14:textId="77777777" w:rsidR="00086D61" w:rsidRDefault="00086D61" w:rsidP="00086D61">
      <w:pPr>
        <w:rPr>
          <w:rStyle w:val="Style13ptBold"/>
        </w:rPr>
      </w:pPr>
      <w:r>
        <w:rPr>
          <w:rStyle w:val="Style13ptBold"/>
        </w:rPr>
        <w:t>Lindroth et al 18</w:t>
      </w:r>
    </w:p>
    <w:p w14:paraId="61A47850" w14:textId="77777777" w:rsidR="00086D61" w:rsidRPr="008330C7" w:rsidRDefault="00086D61" w:rsidP="00086D61">
      <w:pPr>
        <w:rPr>
          <w:rStyle w:val="Style13ptBold"/>
          <w:sz w:val="20"/>
          <w:szCs w:val="20"/>
        </w:rPr>
      </w:pPr>
      <w:r w:rsidRPr="008330C7">
        <w:rPr>
          <w:rStyle w:val="Style13ptBold"/>
          <w:sz w:val="20"/>
          <w:szCs w:val="20"/>
        </w:rPr>
        <w:t xml:space="preserve">(Marjo Lindroth, Arctic Centre University of Lapland, Heidi Sinevaara-Niskanen Unit for Gender Studies University of Lapland, Global Politics and Its Violent Care for Indigeneity: Sequels to Colonialism, Palgrave Macmillan, </w:t>
      </w:r>
      <w:r>
        <w:rPr>
          <w:rStyle w:val="Style13ptBold"/>
          <w:sz w:val="20"/>
          <w:szCs w:val="20"/>
        </w:rPr>
        <w:t xml:space="preserve">2018, Book, </w:t>
      </w:r>
      <w:r w:rsidRPr="008330C7">
        <w:rPr>
          <w:rStyle w:val="Style13ptBold"/>
          <w:sz w:val="20"/>
          <w:szCs w:val="20"/>
        </w:rPr>
        <w:t>JKS)</w:t>
      </w:r>
    </w:p>
    <w:p w14:paraId="0A207DC2" w14:textId="4C635584" w:rsidR="00086D61" w:rsidRPr="00086D61" w:rsidRDefault="00086D61" w:rsidP="00086D61">
      <w:r w:rsidRPr="00C066E9">
        <w:rPr>
          <w:sz w:val="8"/>
        </w:rPr>
        <w:t xml:space="preserve">In meting out recognition and care, politics relies on the subject’s inclination to hope for a better future. As part of neoliberal responsibilization, the governing of the subject has come to hijack not only the capacities of the subject to survive its conditions but also, more importantly, its hopes and aspirations. Politics has turned to rely on the subject’s desire for better things in a situation where politics cannot and will not provide the security and protection that it might have offered before. Fueled by the subject’s hope, contemporary neoliberal politics narrates a world where it is up to individuals to have hope and to envision something better and dream that these aspirations could change the course of events, for them and for the world. Increasingly, </w:t>
      </w:r>
      <w:r w:rsidRPr="008D098E">
        <w:rPr>
          <w:rStyle w:val="StyleUnderline"/>
        </w:rPr>
        <w:t xml:space="preserve">the </w:t>
      </w:r>
      <w:r w:rsidRPr="00EA3646">
        <w:rPr>
          <w:rStyle w:val="StyleUnderline"/>
          <w:highlight w:val="green"/>
        </w:rPr>
        <w:t>political rhetoric has</w:t>
      </w:r>
      <w:r w:rsidRPr="008D098E">
        <w:rPr>
          <w:rStyle w:val="StyleUnderline"/>
        </w:rPr>
        <w:t xml:space="preserve"> </w:t>
      </w:r>
      <w:r w:rsidRPr="00C066E9">
        <w:rPr>
          <w:sz w:val="8"/>
        </w:rPr>
        <w:t>also</w:t>
      </w:r>
      <w:r w:rsidRPr="008D098E">
        <w:rPr>
          <w:rStyle w:val="StyleUnderline"/>
        </w:rPr>
        <w:t xml:space="preserve"> </w:t>
      </w:r>
      <w:r w:rsidRPr="00EA3646">
        <w:rPr>
          <w:rStyle w:val="StyleUnderline"/>
          <w:highlight w:val="green"/>
        </w:rPr>
        <w:t>deployed hope as a tool for soothing subjects in the midst of</w:t>
      </w:r>
      <w:r w:rsidRPr="00EA3646">
        <w:rPr>
          <w:rStyle w:val="StyleUnderline"/>
        </w:rPr>
        <w:t xml:space="preserve"> </w:t>
      </w:r>
      <w:r w:rsidRPr="00C066E9">
        <w:rPr>
          <w:sz w:val="8"/>
        </w:rPr>
        <w:t>the</w:t>
      </w:r>
      <w:r w:rsidRPr="00EA3646">
        <w:rPr>
          <w:rStyle w:val="StyleUnderline"/>
        </w:rPr>
        <w:t xml:space="preserve"> </w:t>
      </w:r>
      <w:r w:rsidRPr="00EA3646">
        <w:rPr>
          <w:rStyle w:val="StyleUnderline"/>
          <w:highlight w:val="green"/>
        </w:rPr>
        <w:t>insecurities of the world and building a faith that patient hopefulness will enable subjects to thrive</w:t>
      </w:r>
      <w:r w:rsidRPr="00C066E9">
        <w:rPr>
          <w:sz w:val="8"/>
        </w:rPr>
        <w:t xml:space="preserve"> (e.g. Kleist and Jansen 2016). Hope is integral to the ways in which indigenous peoples and their causes are treated in contemporary politics. As discussed earlier in this chapter, </w:t>
      </w:r>
      <w:r w:rsidRPr="008D098E">
        <w:rPr>
          <w:rStyle w:val="StyleUnderline"/>
        </w:rPr>
        <w:t xml:space="preserve">since its move away from patently coercive practices of colonialism, </w:t>
      </w:r>
      <w:r w:rsidRPr="00EA3646">
        <w:rPr>
          <w:rStyle w:val="StyleUnderline"/>
          <w:highlight w:val="green"/>
        </w:rPr>
        <w:t>politics has been telling the peoples to wait for the improvements that are supposedly on their wa</w:t>
      </w:r>
      <w:r w:rsidRPr="008D098E">
        <w:rPr>
          <w:rStyle w:val="StyleUnderline"/>
        </w:rPr>
        <w:t>y</w:t>
      </w:r>
      <w:r w:rsidRPr="00C066E9">
        <w:rPr>
          <w:sz w:val="8"/>
        </w:rPr>
        <w:t xml:space="preserve">. The idea has been that if the peoples only remain patient and engaged in political processes, internationally and nationally, their rights will be clarified and their situations resolved. By being included in political and legal processes, the only thing that the peoples have been guaranteed to gain is access to ‘waiting room’. Being given a bit of hope through such inclusion has not meant, and will not mean, that the peoples’ hopes will be realized or that having to wait constitutes a political setting where they are on equal footing with states. There are still those that hold the power and those that are expected to “persist in potentiality” (Povinelli 2011, p. 128)—a potentiality defined by those in power. For subjects and politics alike, hope can exist only when the object of desire is in sight, even if distant and, at the moment, beyond one’s reach. Hope requires its endpoint, its point of fulfillment. </w:t>
      </w:r>
      <w:r w:rsidRPr="008D098E">
        <w:rPr>
          <w:rStyle w:val="StyleUnderline"/>
        </w:rPr>
        <w:t xml:space="preserve">The </w:t>
      </w:r>
      <w:r w:rsidRPr="00EA3646">
        <w:rPr>
          <w:rStyle w:val="StyleUnderline"/>
          <w:highlight w:val="green"/>
        </w:rPr>
        <w:t>utilization of hope as a tool for governing has</w:t>
      </w:r>
      <w:r w:rsidRPr="008D098E">
        <w:rPr>
          <w:rStyle w:val="StyleUnderline"/>
        </w:rPr>
        <w:t xml:space="preserve"> </w:t>
      </w:r>
      <w:r w:rsidRPr="00C066E9">
        <w:rPr>
          <w:sz w:val="8"/>
        </w:rPr>
        <w:t xml:space="preserve">also </w:t>
      </w:r>
      <w:r w:rsidRPr="00EA3646">
        <w:rPr>
          <w:rStyle w:val="StyleUnderline"/>
          <w:highlight w:val="green"/>
        </w:rPr>
        <w:t>required</w:t>
      </w:r>
      <w:r w:rsidRPr="008D098E">
        <w:rPr>
          <w:rStyle w:val="StyleUnderline"/>
        </w:rPr>
        <w:t xml:space="preserve"> </w:t>
      </w:r>
      <w:r w:rsidRPr="00C066E9">
        <w:rPr>
          <w:sz w:val="8"/>
        </w:rPr>
        <w:t>politics to foster</w:t>
      </w:r>
      <w:r w:rsidRPr="008D098E">
        <w:rPr>
          <w:rStyle w:val="StyleUnderline"/>
        </w:rPr>
        <w:t xml:space="preserve"> </w:t>
      </w:r>
      <w:r w:rsidRPr="00EA3646">
        <w:rPr>
          <w:rStyle w:val="StyleUnderline"/>
          <w:highlight w:val="green"/>
        </w:rPr>
        <w:t>the assumption that there is an endpoint</w:t>
      </w:r>
      <w:r w:rsidRPr="00EA3646">
        <w:rPr>
          <w:rStyle w:val="StyleUnderline"/>
        </w:rPr>
        <w:t>. In t</w:t>
      </w:r>
      <w:r w:rsidRPr="008D098E">
        <w:rPr>
          <w:rStyle w:val="StyleUnderline"/>
        </w:rPr>
        <w:t xml:space="preserve">he case of indigeneity, </w:t>
      </w:r>
      <w:r w:rsidRPr="00EA3646">
        <w:rPr>
          <w:rStyle w:val="StyleUnderline"/>
          <w:highlight w:val="green"/>
        </w:rPr>
        <w:t>the so-called milestones in politics and law have engendered an air of progress</w:t>
      </w:r>
      <w:r w:rsidRPr="008D098E">
        <w:rPr>
          <w:rStyle w:val="StyleUnderline"/>
        </w:rPr>
        <w:t xml:space="preserve"> and functioned as events to which politics can refer as evidence of the promised progress. In light of these milestones, for a long time, </w:t>
      </w:r>
      <w:r w:rsidRPr="00EA3646">
        <w:rPr>
          <w:rStyle w:val="StyleUnderline"/>
          <w:highlight w:val="green"/>
        </w:rPr>
        <w:t xml:space="preserve">it has </w:t>
      </w:r>
      <w:r w:rsidRPr="00C066E9">
        <w:rPr>
          <w:sz w:val="8"/>
        </w:rPr>
        <w:t>been understandable and</w:t>
      </w:r>
      <w:r w:rsidRPr="008D098E">
        <w:rPr>
          <w:rStyle w:val="StyleUnderline"/>
        </w:rPr>
        <w:t xml:space="preserve"> </w:t>
      </w:r>
      <w:r w:rsidRPr="00EA3646">
        <w:rPr>
          <w:rStyle w:val="StyleUnderline"/>
          <w:highlight w:val="green"/>
        </w:rPr>
        <w:t>justifiable for the peoples to retain their position in waiting and for the ruling system to continue convincing them that progress is,</w:t>
      </w:r>
      <w:r w:rsidRPr="008D098E">
        <w:rPr>
          <w:rStyle w:val="StyleUnderline"/>
        </w:rPr>
        <w:t xml:space="preserve"> </w:t>
      </w:r>
      <w:r w:rsidRPr="00C066E9">
        <w:rPr>
          <w:sz w:val="8"/>
        </w:rPr>
        <w:t>indeed</w:t>
      </w:r>
      <w:r w:rsidRPr="008D098E">
        <w:rPr>
          <w:rStyle w:val="StyleUnderline"/>
        </w:rPr>
        <w:t xml:space="preserve">, </w:t>
      </w:r>
      <w:r w:rsidRPr="00EA3646">
        <w:rPr>
          <w:rStyle w:val="StyleUnderline"/>
          <w:highlight w:val="green"/>
        </w:rPr>
        <w:t>in the offing</w:t>
      </w:r>
      <w:r w:rsidRPr="00C066E9">
        <w:rPr>
          <w:sz w:val="8"/>
        </w:rPr>
        <w:t xml:space="preserve">. This in-betweenness of having promises in the air and being expected to wait captures the nature of indigenous peoples’ involvement in international politics. For the peoples, progress has become one of those “ghostly matter[s]” (Puar 2007, p. xx)—matters that one can already sniff, something that is promised and that one can construct one’s future on. The peoples’ positioning in this game of hopes, promises, progress and perseverance has been driven by their institutional inclusion in international politics and all the political and legal quasi-responses provided by the ruling power. Hope, as such, can be an empowering and enabling force (e.g. Miyazaki 2004; Appadurai 2013). It becomes problematic, however, when it is harnessed for the purposes of exercising power over those who are most in need of hope, those who might have no more than hope. As an apparatus of conducting politics, the offering of hope draws on an inexhaustible resource. </w:t>
      </w:r>
      <w:r w:rsidRPr="008D098E">
        <w:rPr>
          <w:rStyle w:val="StyleUnderline"/>
        </w:rPr>
        <w:t xml:space="preserve">The fulfillment of the hope engendered through </w:t>
      </w:r>
      <w:r w:rsidRPr="00EA3646">
        <w:rPr>
          <w:rStyle w:val="StyleUnderline"/>
          <w:highlight w:val="green"/>
        </w:rPr>
        <w:t>promises can</w:t>
      </w:r>
      <w:r w:rsidRPr="008D098E">
        <w:rPr>
          <w:rStyle w:val="StyleUnderline"/>
        </w:rPr>
        <w:t xml:space="preserve"> </w:t>
      </w:r>
      <w:r w:rsidRPr="00C066E9">
        <w:rPr>
          <w:sz w:val="8"/>
        </w:rPr>
        <w:t>also</w:t>
      </w:r>
      <w:r w:rsidRPr="008D098E">
        <w:rPr>
          <w:rStyle w:val="StyleUnderline"/>
        </w:rPr>
        <w:t xml:space="preserve"> </w:t>
      </w:r>
      <w:r w:rsidRPr="00EA3646">
        <w:rPr>
          <w:rStyle w:val="StyleUnderline"/>
          <w:highlight w:val="green"/>
        </w:rPr>
        <w:t>be postponed indefinitely</w:t>
      </w:r>
      <w:r w:rsidRPr="00C066E9">
        <w:rPr>
          <w:sz w:val="8"/>
        </w:rPr>
        <w:t xml:space="preserve">. Indeed, </w:t>
      </w:r>
      <w:r w:rsidRPr="008D098E">
        <w:rPr>
          <w:rStyle w:val="StyleUnderline"/>
        </w:rPr>
        <w:t xml:space="preserve">the </w:t>
      </w:r>
      <w:r w:rsidRPr="00EA3646">
        <w:rPr>
          <w:rStyle w:val="StyleUnderline"/>
          <w:highlight w:val="green"/>
        </w:rPr>
        <w:t xml:space="preserve">fulfillment of hopes is always </w:t>
      </w:r>
      <w:r w:rsidRPr="00C066E9">
        <w:rPr>
          <w:sz w:val="8"/>
        </w:rPr>
        <w:t>located somewhere out there,</w:t>
      </w:r>
      <w:r w:rsidRPr="008D098E">
        <w:rPr>
          <w:rStyle w:val="StyleUnderline"/>
        </w:rPr>
        <w:t xml:space="preserve"> </w:t>
      </w:r>
      <w:r w:rsidRPr="00EA3646">
        <w:rPr>
          <w:rStyle w:val="StyleUnderline"/>
          <w:highlight w:val="green"/>
        </w:rPr>
        <w:t>in a future horizon</w:t>
      </w:r>
      <w:r w:rsidRPr="008D098E">
        <w:rPr>
          <w:rStyle w:val="StyleUnderline"/>
        </w:rPr>
        <w:t xml:space="preserve">, </w:t>
      </w:r>
      <w:r w:rsidRPr="00C066E9">
        <w:rPr>
          <w:sz w:val="8"/>
        </w:rPr>
        <w:t>a horizon</w:t>
      </w:r>
      <w:r w:rsidRPr="008D098E">
        <w:rPr>
          <w:rStyle w:val="StyleUnderline"/>
        </w:rPr>
        <w:t xml:space="preserve"> </w:t>
      </w:r>
      <w:r w:rsidRPr="00EA3646">
        <w:rPr>
          <w:rStyle w:val="StyleUnderline"/>
          <w:highlight w:val="green"/>
        </w:rPr>
        <w:t>that keeps receding and thus retains its grip on those who are waiting</w:t>
      </w:r>
      <w:r w:rsidRPr="00C066E9">
        <w:rPr>
          <w:sz w:val="8"/>
        </w:rPr>
        <w:t xml:space="preserve"> (Hage 2016). The temporal scope of hope might exceed that of affected subjects’ existence; </w:t>
      </w:r>
      <w:r w:rsidRPr="00EA3646">
        <w:rPr>
          <w:rStyle w:val="StyleUnderline"/>
          <w:highlight w:val="green"/>
        </w:rPr>
        <w:t>one might end up dying while hoping</w:t>
      </w:r>
      <w:r w:rsidRPr="00C066E9">
        <w:rPr>
          <w:sz w:val="8"/>
        </w:rPr>
        <w:t xml:space="preserve">. For indigenous peoples and their causes, the time set by the political and legal systems for delivering on their promises has been a long one. The peoples’ positioning in the waiting rooms of politics, where they lack the authority to decide when their hopes might be realized, bears on their very existence. In the meanwhile, as the political and legal systems have deliberated how to address indigenous issues, the cultural, linguistic and political marginalization of the peoples has continued. The engendered hopes have not reversed the peoples’ slow decay, as Povinelli (2011) has also pointed out. The economic, social, cultural and structural conditions under which many indigenous peoples live continue to erode. It is noteworthy here that the way in which international politics detaches indigeneity from the peoples and their lives—indigeneity constructed as a fantasized Other and imputed a uniformity globally—works for the benefit of that politics. </w:t>
      </w:r>
      <w:r w:rsidRPr="00EA3646">
        <w:rPr>
          <w:rStyle w:val="StyleUnderline"/>
          <w:highlight w:val="green"/>
        </w:rPr>
        <w:t>By bypassing and trivializing the actual conditions</w:t>
      </w:r>
      <w:r w:rsidRPr="00C066E9">
        <w:rPr>
          <w:sz w:val="8"/>
        </w:rPr>
        <w:t>, the</w:t>
      </w:r>
      <w:r w:rsidRPr="008D098E">
        <w:rPr>
          <w:rStyle w:val="StyleUnderline"/>
        </w:rPr>
        <w:t xml:space="preserve"> </w:t>
      </w:r>
      <w:r w:rsidRPr="00EA3646">
        <w:rPr>
          <w:rStyle w:val="StyleUnderline"/>
          <w:highlight w:val="green"/>
        </w:rPr>
        <w:t>celebrated milestones</w:t>
      </w:r>
      <w:r w:rsidRPr="008D098E">
        <w:rPr>
          <w:rStyle w:val="StyleUnderline"/>
        </w:rPr>
        <w:t xml:space="preserve"> </w:t>
      </w:r>
      <w:r w:rsidRPr="00C066E9">
        <w:rPr>
          <w:sz w:val="8"/>
        </w:rPr>
        <w:t>of global politics can</w:t>
      </w:r>
      <w:r w:rsidRPr="008D098E">
        <w:rPr>
          <w:rStyle w:val="StyleUnderline"/>
        </w:rPr>
        <w:t xml:space="preserve"> </w:t>
      </w:r>
      <w:r w:rsidRPr="00EA3646">
        <w:rPr>
          <w:rStyle w:val="StyleUnderline"/>
          <w:highlight w:val="green"/>
        </w:rPr>
        <w:t>continue providing false promises and hopes</w:t>
      </w:r>
      <w:r w:rsidRPr="008D098E">
        <w:rPr>
          <w:rStyle w:val="StyleUnderline"/>
        </w:rPr>
        <w:t>. The hyped institutional inclusion of indigenous peoples is one such false promise</w:t>
      </w:r>
      <w:r w:rsidRPr="00C066E9">
        <w:rPr>
          <w:sz w:val="8"/>
        </w:rPr>
        <w:t xml:space="preserve">. When reflecting on how to find the proper words to describe the biopolitical control over indigenous subjects in international politics that takes place through the well-meaning and sympathetic guise of progress, inclusion and hope, we had a chance to see a theater performance called CO2lonialNATION (2017) by the Saami Theatre of Kiruna, Sweden. The performance took up the question of truth and reconciliation processes, highlighting that there has been no seeing and hearing of the histories of the Saami people and that these should take place. With allusions to the historical and current practices of assimilation, racial hygiene and cultural genocide, the performance reflected on the (in)abilities of the colonial nation, in the end, to hear—not to mention understand—the peoples’ dispossession. As the actors put it, the peoples can see the door that could potentially lead them away from their deprivation and from the long wait to be treated in an equal and just manner. Poignantly, they also noted that while the peoples see the door signaling a promise of change, they have been unable to find the handle that would allow them to open that door. In the meanwhile, they will just wait either for the handle to appear or for the door to be opened from the other side. As the words of the theater manager, Åsa Simma (CO2lonialNATION 2017), so aptly sum up, the colonial practices that cause the peoples deprivation run deep and are ongoing: Whom How shall I begin to give thanks and show respect to the fact that we are alive On this land, my people Our country They want the essence of life Hauling us back and forth Even the last thread in this ragged attire is worthy to be sold We the property of headwinds Naked Numb Orphans But still alive The peoples are, despite everything, still here and have no other option than to wait to be heard, finally. </w:t>
      </w:r>
      <w:r w:rsidRPr="008D098E">
        <w:rPr>
          <w:rStyle w:val="StyleUnderline"/>
        </w:rPr>
        <w:t xml:space="preserve">While </w:t>
      </w:r>
      <w:r w:rsidRPr="00EA3646">
        <w:rPr>
          <w:rStyle w:val="StyleUnderline"/>
        </w:rPr>
        <w:t>contemporary p</w:t>
      </w:r>
      <w:r w:rsidRPr="008D098E">
        <w:rPr>
          <w:rStyle w:val="StyleUnderline"/>
        </w:rPr>
        <w:t xml:space="preserve">olitics has offered them a seat in its waiting room, time is long for those who wait. </w:t>
      </w:r>
      <w:r w:rsidRPr="00EA3646">
        <w:rPr>
          <w:rStyle w:val="StyleUnderline"/>
          <w:highlight w:val="green"/>
        </w:rPr>
        <w:t>Politics is</w:t>
      </w:r>
      <w:r w:rsidRPr="00C066E9">
        <w:rPr>
          <w:sz w:val="8"/>
        </w:rPr>
        <w:t xml:space="preserve">, once again, </w:t>
      </w:r>
      <w:r w:rsidRPr="00EA3646">
        <w:rPr>
          <w:rStyle w:val="StyleUnderline"/>
          <w:highlight w:val="green"/>
        </w:rPr>
        <w:t>testing the peoples’ ability to persist and persevere, all the while stifling their politics and chipping away at their claims</w:t>
      </w:r>
      <w:r w:rsidRPr="00C066E9">
        <w:rPr>
          <w:sz w:val="8"/>
        </w:rPr>
        <w:t>. In this light</w:t>
      </w:r>
      <w:r w:rsidRPr="008D098E">
        <w:rPr>
          <w:rStyle w:val="StyleUnderline"/>
        </w:rPr>
        <w:t xml:space="preserve">, </w:t>
      </w:r>
      <w:r w:rsidRPr="00EA3646">
        <w:rPr>
          <w:rStyle w:val="Emphasis"/>
          <w:highlight w:val="green"/>
        </w:rPr>
        <w:t>the empathetic move to include the peoples turns out to be violence through disregard—the very essence of the biopolitical wave of colonialism</w:t>
      </w:r>
      <w:r w:rsidRPr="00EA3646">
        <w:rPr>
          <w:rStyle w:val="StyleUnderline"/>
          <w:highlight w:val="green"/>
        </w:rPr>
        <w:t>.</w:t>
      </w:r>
    </w:p>
    <w:p w14:paraId="770D44E3" w14:textId="3C692911" w:rsidR="00B03651" w:rsidRPr="0046608C" w:rsidRDefault="00B03651" w:rsidP="00B03651">
      <w:pPr>
        <w:pStyle w:val="Heading3"/>
        <w:rPr>
          <w:rFonts w:cs="Calibri"/>
        </w:rPr>
      </w:pPr>
      <w:r w:rsidRPr="0046608C">
        <w:rPr>
          <w:rFonts w:cs="Calibri"/>
        </w:rPr>
        <w:t>Structural Violence</w:t>
      </w:r>
    </w:p>
    <w:p w14:paraId="5318A1BD" w14:textId="77777777" w:rsidR="00B03651" w:rsidRPr="0046608C" w:rsidRDefault="00B03651" w:rsidP="00B03651">
      <w:pPr>
        <w:pStyle w:val="Heading4"/>
        <w:rPr>
          <w:rFonts w:cs="Calibri"/>
        </w:rPr>
      </w:pPr>
      <w:r w:rsidRPr="0046608C">
        <w:rPr>
          <w:rFonts w:cs="Calibri"/>
        </w:rPr>
        <w:t>Their framing of ‘structural violence’ offers token recognition and empathy to alleviate settler anxiety and consolidate their social capital. This precludes decolonial politics by continually investing in settler recuperation.</w:t>
      </w:r>
    </w:p>
    <w:p w14:paraId="7301B170" w14:textId="77777777" w:rsidR="00B03651" w:rsidRPr="0046608C" w:rsidRDefault="00B03651" w:rsidP="00B03651">
      <w:pPr>
        <w:rPr>
          <w:rStyle w:val="Style13ptBold"/>
        </w:rPr>
      </w:pPr>
      <w:r w:rsidRPr="0046608C">
        <w:rPr>
          <w:rStyle w:val="Style13ptBold"/>
        </w:rPr>
        <w:t>Slater 16</w:t>
      </w:r>
    </w:p>
    <w:p w14:paraId="23011777" w14:textId="77777777" w:rsidR="00B03651" w:rsidRPr="0046608C" w:rsidRDefault="00B03651" w:rsidP="00B03651">
      <w:pPr>
        <w:rPr>
          <w:b/>
          <w:sz w:val="20"/>
          <w:szCs w:val="20"/>
        </w:rPr>
      </w:pPr>
      <w:r w:rsidRPr="0046608C">
        <w:rPr>
          <w:rStyle w:val="Style13ptBold"/>
          <w:sz w:val="20"/>
          <w:szCs w:val="20"/>
        </w:rPr>
        <w:t>(Lisa Slater, PhD (Sydney University), MA (Sydney University), Questioning Care, Chapter 7 in The Pedagogies of Cultural Studies, edited by Andrew Hickey, Routledge, 2016, JKS)</w:t>
      </w:r>
    </w:p>
    <w:p w14:paraId="7BEDFAC8" w14:textId="77777777" w:rsidR="00B03651" w:rsidRPr="00A63FA1" w:rsidRDefault="00B03651" w:rsidP="00B03651">
      <w:pPr>
        <w:rPr>
          <w:sz w:val="10"/>
        </w:rPr>
      </w:pPr>
      <w:r w:rsidRPr="0046608C">
        <w:rPr>
          <w:rStyle w:val="Emphasis"/>
          <w:highlight w:val="green"/>
        </w:rPr>
        <w:t>What worlds do you care for?</w:t>
      </w:r>
      <w:r w:rsidRPr="0046608C">
        <w:rPr>
          <w:sz w:val="10"/>
        </w:rPr>
        <w:t xml:space="preserve"> Donna Haraway (2008) challenges her readers to become curious about the world-making effects of their caring practices. In this chapter I will examine the world-making effects of settler Australians’ care for Indigenous peoples, and more broadly reflect upon pedagogies of care and the production of the contemporary caring subject. Haraway (1988) has long argued for situated knowledges. As much as we live in an interconnected, entangled world, peoples (or as Haraway might prefer, the more-than-human) also live different histories. </w:t>
      </w:r>
      <w:r w:rsidRPr="0046608C">
        <w:rPr>
          <w:rStyle w:val="StyleUnderline"/>
        </w:rPr>
        <w:t>To care is to make claims on life and the future</w:t>
      </w:r>
      <w:r w:rsidRPr="0046608C">
        <w:rPr>
          <w:sz w:val="10"/>
        </w:rPr>
        <w:t xml:space="preserve"> (and in so doing draw upon particular pasts). In Australia, </w:t>
      </w:r>
      <w:r w:rsidRPr="0046608C">
        <w:rPr>
          <w:rStyle w:val="StyleUnderline"/>
        </w:rPr>
        <w:t xml:space="preserve">the art of </w:t>
      </w:r>
      <w:r w:rsidRPr="0046608C">
        <w:rPr>
          <w:rStyle w:val="StyleUnderline"/>
          <w:highlight w:val="green"/>
        </w:rPr>
        <w:t xml:space="preserve">caring for others </w:t>
      </w:r>
      <w:r w:rsidRPr="0046608C">
        <w:rPr>
          <w:rStyle w:val="StyleUnderline"/>
        </w:rPr>
        <w:t xml:space="preserve">or instituting good health </w:t>
      </w:r>
      <w:r w:rsidRPr="0046608C">
        <w:rPr>
          <w:sz w:val="10"/>
        </w:rPr>
        <w:t>and well- being</w:t>
      </w:r>
      <w:r w:rsidRPr="0046608C">
        <w:rPr>
          <w:rStyle w:val="StyleUnderline"/>
        </w:rPr>
        <w:t xml:space="preserve"> </w:t>
      </w:r>
      <w:r w:rsidRPr="0046608C">
        <w:rPr>
          <w:rStyle w:val="StyleUnderline"/>
          <w:highlight w:val="green"/>
        </w:rPr>
        <w:t>continues to be modeled on settler liberal concepts of what is a good life and a healthy subject</w:t>
      </w:r>
      <w:r w:rsidRPr="0046608C">
        <w:rPr>
          <w:rStyle w:val="StyleUnderline"/>
        </w:rPr>
        <w:t>-citizen</w:t>
      </w:r>
      <w:r w:rsidRPr="0046608C">
        <w:rPr>
          <w:sz w:val="10"/>
        </w:rPr>
        <w:t xml:space="preserve">. In contrast, </w:t>
      </w:r>
      <w:r w:rsidRPr="0046608C">
        <w:rPr>
          <w:rStyle w:val="StyleUnderline"/>
        </w:rPr>
        <w:t xml:space="preserve">many Indigenous people have called upon settler Australia to recognize and take seriously alternative life worlds and </w:t>
      </w:r>
      <w:r w:rsidRPr="0046608C">
        <w:rPr>
          <w:sz w:val="10"/>
        </w:rPr>
        <w:t>thus to imagine</w:t>
      </w:r>
      <w:r w:rsidRPr="0046608C">
        <w:rPr>
          <w:rStyle w:val="StyleUnderline"/>
        </w:rPr>
        <w:t xml:space="preserve"> different futures</w:t>
      </w:r>
      <w:r w:rsidRPr="0046608C">
        <w:rPr>
          <w:sz w:val="10"/>
        </w:rPr>
        <w:t xml:space="preserve">. To do so, </w:t>
      </w:r>
      <w:r w:rsidRPr="0046608C">
        <w:rPr>
          <w:rStyle w:val="Emphasis"/>
        </w:rPr>
        <w:t>we need to ask, what are the world-making effects of our caring stories</w:t>
      </w:r>
      <w:r w:rsidRPr="0046608C">
        <w:rPr>
          <w:sz w:val="10"/>
        </w:rPr>
        <w:t xml:space="preserve">? Cultural studies prides itself on a commitment to social justice, and I would argue that such an undertaking requires a radical innovation of how we understand and prac- tice care. My intention is to not simply critique modes of caring for others but rather to run a bit of interference on care: to reflect upon what worlds are we caring for, so we might consider what worlds flourish and what worlds are diminished. </w:t>
      </w:r>
      <w:r w:rsidRPr="0046608C">
        <w:rPr>
          <w:rStyle w:val="StyleUnderline"/>
        </w:rPr>
        <w:t>To generate new political practices and anticolonial styles of care, we need to draw upon alternative genealogies of care.</w:t>
      </w:r>
      <w:r w:rsidRPr="0046608C">
        <w:rPr>
          <w:sz w:val="10"/>
        </w:rPr>
        <w:t xml:space="preserve"> As cultural studies academics, we care, and teach our students, about social justice. Lately, I’ve been speculating about what our students care for. Or perhaps more accurately, I am curious about knowledge politics, which is much more than revealing the politics or working to produce more accurate facts but rather understanding that the “[w]ays of studying and representing things have world-making effects” (Puig de la Bellacasa 2011: 86). </w:t>
      </w:r>
      <w:r w:rsidRPr="0046608C">
        <w:rPr>
          <w:rStyle w:val="StyleUnderline"/>
        </w:rPr>
        <w:t>The stories we tell about care—knowledge construction and circulation—have material consequences</w:t>
      </w:r>
      <w:r w:rsidRPr="0046608C">
        <w:rPr>
          <w:sz w:val="10"/>
        </w:rPr>
        <w:t xml:space="preserve">. When I say our students, I mean students of Australian universities, not just my students at the University of Wollongong. </w:t>
      </w:r>
      <w:r w:rsidRPr="0046608C">
        <w:rPr>
          <w:rStyle w:val="StyleUnderline"/>
        </w:rPr>
        <w:t>Where are we directing their affective force?</w:t>
      </w:r>
      <w:r w:rsidRPr="0046608C">
        <w:rPr>
          <w:sz w:val="10"/>
        </w:rPr>
        <w:t xml:space="preserve"> </w:t>
      </w:r>
      <w:r w:rsidRPr="0046608C">
        <w:rPr>
          <w:rStyle w:val="Emphasis"/>
        </w:rPr>
        <w:t xml:space="preserve">Over the last few years when teaching undergraduate </w:t>
      </w:r>
      <w:r w:rsidRPr="0046608C">
        <w:rPr>
          <w:rStyle w:val="Emphasis"/>
          <w:highlight w:val="green"/>
        </w:rPr>
        <w:t>students</w:t>
      </w:r>
      <w:r w:rsidRPr="0046608C">
        <w:rPr>
          <w:sz w:val="10"/>
        </w:rPr>
        <w:t>, I</w:t>
      </w:r>
      <w:r w:rsidRPr="0046608C">
        <w:rPr>
          <w:rStyle w:val="Emphasis"/>
        </w:rPr>
        <w:t xml:space="preserve"> </w:t>
      </w:r>
      <w:r w:rsidRPr="0046608C">
        <w:rPr>
          <w:rStyle w:val="Emphasis"/>
          <w:highlight w:val="green"/>
        </w:rPr>
        <w:t>have</w:t>
      </w:r>
      <w:r w:rsidRPr="0046608C">
        <w:rPr>
          <w:rStyle w:val="Emphasis"/>
        </w:rPr>
        <w:t xml:space="preserve"> been surprised by their self-assured (if not even </w:t>
      </w:r>
      <w:r w:rsidRPr="0046608C">
        <w:rPr>
          <w:rStyle w:val="Emphasis"/>
          <w:highlight w:val="green"/>
        </w:rPr>
        <w:t>self-righteous) sense of what social issues are important and deserving of care</w:t>
      </w:r>
      <w:r w:rsidRPr="0046608C">
        <w:rPr>
          <w:sz w:val="10"/>
        </w:rPr>
        <w:t xml:space="preserve">. But more so, even if they are improvising as knowing, empathetic subjects, they are highly attuned to, and keen to learn, what issues should animate their sympathy and what is the correct response. They know that their care should be directed toward such issues as marriage equality, the environment, poverty, and homelessness, and if I tell them about sweat- shops or the escalating imprisonment rates of Aboriginal people, they will care about that, too. </w:t>
      </w:r>
      <w:r w:rsidRPr="0046608C">
        <w:rPr>
          <w:rStyle w:val="StyleUnderline"/>
        </w:rPr>
        <w:t>They know not to care is to out oneself as ignorant</w:t>
      </w:r>
      <w:r w:rsidRPr="0046608C">
        <w:rPr>
          <w:sz w:val="10"/>
        </w:rPr>
        <w:t xml:space="preserve">, or worse a brute or redneck. </w:t>
      </w:r>
      <w:r w:rsidRPr="0046608C">
        <w:rPr>
          <w:rStyle w:val="StyleUnderline"/>
        </w:rPr>
        <w:t>To care about particular issues is the mark of the civil or the civilized.</w:t>
      </w:r>
      <w:r w:rsidRPr="0046608C">
        <w:rPr>
          <w:sz w:val="10"/>
        </w:rPr>
        <w:t xml:space="preserve"> We might ask, </w:t>
      </w:r>
      <w:r w:rsidRPr="0046608C">
        <w:rPr>
          <w:rStyle w:val="StyleUnderline"/>
        </w:rPr>
        <w:t>are we in an age of watered-down ethics</w:t>
      </w:r>
      <w:r w:rsidRPr="0046608C">
        <w:rPr>
          <w:sz w:val="10"/>
        </w:rPr>
        <w:t xml:space="preserve"> (Puig de la Bellacasa 2010)? </w:t>
      </w:r>
      <w:r w:rsidRPr="0046608C">
        <w:rPr>
          <w:rStyle w:val="StyleUnderline"/>
        </w:rPr>
        <w:t>We cultivate awareness and we care about a long list of fashionable issues.</w:t>
      </w:r>
      <w:r w:rsidRPr="0046608C">
        <w:rPr>
          <w:sz w:val="10"/>
        </w:rPr>
        <w:t xml:space="preserve"> Puig de la Bellacasa argues that concern for ethics has become a form of hegemonic thinking. She writes: That we live in the age of ethics is perceivable in an inflationist use of the word: from corporate ethics to everyday ethical living—garbage recycling, fair trade—from international relations to the life sciences, every human practice seems today to cultivate awareness of its ethical component. In most instances interest in </w:t>
      </w:r>
      <w:r w:rsidRPr="0046608C">
        <w:rPr>
          <w:rStyle w:val="StyleUnderline"/>
          <w:highlight w:val="green"/>
        </w:rPr>
        <w:t>the ethical translates in a</w:t>
      </w:r>
      <w:r w:rsidRPr="0046608C">
        <w:rPr>
          <w:rStyle w:val="StyleUnderline"/>
        </w:rPr>
        <w:t xml:space="preserve"> </w:t>
      </w:r>
      <w:r w:rsidRPr="0046608C">
        <w:rPr>
          <w:sz w:val="10"/>
        </w:rPr>
        <w:t>local or global</w:t>
      </w:r>
      <w:r w:rsidRPr="0046608C">
        <w:rPr>
          <w:rStyle w:val="StyleUnderline"/>
        </w:rPr>
        <w:t xml:space="preserve"> </w:t>
      </w:r>
      <w:r w:rsidRPr="0046608C">
        <w:rPr>
          <w:rStyle w:val="StyleUnderline"/>
          <w:highlight w:val="green"/>
        </w:rPr>
        <w:t>search for rules</w:t>
      </w:r>
      <w:r w:rsidRPr="0046608C">
        <w:rPr>
          <w:sz w:val="10"/>
        </w:rPr>
        <w:t>, recommendations</w:t>
      </w:r>
      <w:r w:rsidRPr="0046608C">
        <w:rPr>
          <w:rStyle w:val="StyleUnderline"/>
        </w:rPr>
        <w:t xml:space="preserve"> </w:t>
      </w:r>
      <w:r w:rsidRPr="0046608C">
        <w:rPr>
          <w:rStyle w:val="StyleUnderline"/>
          <w:highlight w:val="green"/>
        </w:rPr>
        <w:t>or resolutions</w:t>
      </w:r>
      <w:r w:rsidRPr="0046608C">
        <w:rPr>
          <w:rStyle w:val="StyleUnderline"/>
        </w:rPr>
        <w:t xml:space="preserve"> regarding a specific field </w:t>
      </w:r>
      <w:r w:rsidRPr="0046608C">
        <w:rPr>
          <w:sz w:val="10"/>
        </w:rPr>
        <w:t>or profession. (2010: 153) She</w:t>
      </w:r>
      <w:r w:rsidRPr="0046608C">
        <w:rPr>
          <w:rStyle w:val="Emphasis"/>
        </w:rPr>
        <w:t xml:space="preserve"> </w:t>
      </w:r>
      <w:r w:rsidRPr="0046608C">
        <w:rPr>
          <w:rStyle w:val="Emphasis"/>
          <w:highlight w:val="green"/>
        </w:rPr>
        <w:t>refers to this as biopolitical morality: forms of power aimed at controlling people’s existence at every level of experience and subjectivity</w:t>
      </w:r>
      <w:r w:rsidRPr="0046608C">
        <w:rPr>
          <w:sz w:val="10"/>
          <w:highlight w:val="green"/>
        </w:rPr>
        <w:t xml:space="preserve"> (</w:t>
      </w:r>
      <w:r w:rsidRPr="0046608C">
        <w:rPr>
          <w:sz w:val="10"/>
        </w:rPr>
        <w:t xml:space="preserve">2010: 155). In an era when the primary role of higher education is to produce work- ers for the knowledge economy, and to secure individual prosperity and social mobility, coupled with the frustration that many academics feel about the lack of student engagement in sociopolitical issues, </w:t>
      </w:r>
      <w:r w:rsidRPr="0046608C">
        <w:rPr>
          <w:rStyle w:val="StyleUnderline"/>
          <w:highlight w:val="green"/>
        </w:rPr>
        <w:t>demonstrations of some form of care</w:t>
      </w:r>
      <w:r w:rsidRPr="0046608C">
        <w:rPr>
          <w:rStyle w:val="StyleUnderline"/>
        </w:rPr>
        <w:t xml:space="preserve"> </w:t>
      </w:r>
      <w:r w:rsidRPr="0046608C">
        <w:rPr>
          <w:sz w:val="10"/>
        </w:rPr>
        <w:t>and interest</w:t>
      </w:r>
      <w:r w:rsidRPr="0046608C">
        <w:rPr>
          <w:rStyle w:val="StyleUnderline"/>
        </w:rPr>
        <w:t xml:space="preserve"> </w:t>
      </w:r>
      <w:r w:rsidRPr="0046608C">
        <w:rPr>
          <w:rStyle w:val="StyleUnderline"/>
          <w:highlight w:val="green"/>
        </w:rPr>
        <w:t>seem better than nothing.</w:t>
      </w:r>
      <w:r w:rsidRPr="0046608C">
        <w:rPr>
          <w:rStyle w:val="StyleUnderline"/>
        </w:rPr>
        <w:t xml:space="preserve"> My concern is that despite our training and commitment to critique, as cultural studies scholars we might be, however inadvertently, conceding to biopolitical morality. </w:t>
      </w:r>
      <w:r w:rsidRPr="0046608C">
        <w:rPr>
          <w:sz w:val="10"/>
        </w:rPr>
        <w:t xml:space="preserve">However, </w:t>
      </w:r>
      <w:r w:rsidRPr="0046608C">
        <w:rPr>
          <w:rStyle w:val="StyleUnderline"/>
        </w:rPr>
        <w:t>for many students, Indigenous issues can be some of the trickiest to negotiate.</w:t>
      </w:r>
      <w:r w:rsidRPr="0046608C">
        <w:rPr>
          <w:sz w:val="10"/>
        </w:rPr>
        <w:t xml:space="preserve"> In general students are aware of the socioeconomic disparity between Indigenous and mainstream Australia, and left leaning politicized students are quick to blame past generations and the government. But most sense it’s a mine field, and are wary. My colleagues who teach Indigenous stud- ies (and from my own previous experience) tell me </w:t>
      </w:r>
      <w:r w:rsidRPr="0046608C">
        <w:rPr>
          <w:rStyle w:val="StyleUnderline"/>
        </w:rPr>
        <w:t>students</w:t>
      </w:r>
      <w:r w:rsidRPr="0046608C">
        <w:rPr>
          <w:sz w:val="10"/>
        </w:rPr>
        <w:t xml:space="preserve"> largely want to learn about ‘dot paintings’ and an ancient culture but </w:t>
      </w:r>
      <w:r w:rsidRPr="0046608C">
        <w:rPr>
          <w:rStyle w:val="StyleUnderline"/>
        </w:rPr>
        <w:t>do not want to discuss contemporary issues, such as the ongoing impact of colonial and neocolonial practices, because they are considered too political and confronting</w:t>
      </w:r>
      <w:r w:rsidRPr="0046608C">
        <w:rPr>
          <w:sz w:val="10"/>
        </w:rPr>
        <w:t xml:space="preserve"> (terms settler Australians readily apply). Over the years, I have noted the resistances of settler Australian students, which coexist with a particular enthusiasm for so-called ‘traditional’ Aboriginal culture. This cultural dynamic is found in broader Australia, and it is one for which I have developed an intellectual fascination. Of course, </w:t>
      </w:r>
      <w:r w:rsidRPr="0046608C">
        <w:rPr>
          <w:rStyle w:val="StyleUnderline"/>
        </w:rPr>
        <w:t>not everyone cares about Indigenous people</w:t>
      </w:r>
      <w:r w:rsidRPr="0046608C">
        <w:rPr>
          <w:sz w:val="10"/>
        </w:rPr>
        <w:t xml:space="preserve">. In Australia, this is only too clear. However, I would argue, </w:t>
      </w:r>
      <w:r w:rsidRPr="0046608C">
        <w:rPr>
          <w:rStyle w:val="Emphasis"/>
        </w:rPr>
        <w:t xml:space="preserve">concern for Indigenous well-being has become a moral barometer of our time. </w:t>
      </w:r>
      <w:r w:rsidRPr="0046608C">
        <w:rPr>
          <w:sz w:val="10"/>
        </w:rPr>
        <w:t xml:space="preserve">Thus, </w:t>
      </w:r>
      <w:r w:rsidRPr="0046608C">
        <w:rPr>
          <w:rStyle w:val="Emphasis"/>
          <w:highlight w:val="green"/>
        </w:rPr>
        <w:t>settler sensitivity, anxiety, around how to engage with Indigenous issues makes it a productive site for investigating the</w:t>
      </w:r>
      <w:r w:rsidRPr="0046608C">
        <w:rPr>
          <w:rStyle w:val="Emphasis"/>
        </w:rPr>
        <w:t xml:space="preserve"> </w:t>
      </w:r>
      <w:r w:rsidRPr="0046608C">
        <w:rPr>
          <w:sz w:val="10"/>
        </w:rPr>
        <w:t>knowledge</w:t>
      </w:r>
      <w:r w:rsidRPr="0046608C">
        <w:rPr>
          <w:rStyle w:val="Emphasis"/>
        </w:rPr>
        <w:t xml:space="preserve"> </w:t>
      </w:r>
      <w:r w:rsidRPr="0046608C">
        <w:rPr>
          <w:rStyle w:val="Emphasis"/>
          <w:highlight w:val="green"/>
        </w:rPr>
        <w:t>politics of care.</w:t>
      </w:r>
      <w:r w:rsidRPr="0046608C">
        <w:rPr>
          <w:sz w:val="10"/>
        </w:rPr>
        <w:t xml:space="preserve"> It would be fair to say, I’ve been doing a lot of thinking about care, worrying at care. In particular my interest is, </w:t>
      </w:r>
      <w:r w:rsidRPr="0046608C">
        <w:rPr>
          <w:rStyle w:val="StyleUnderline"/>
        </w:rPr>
        <w:t xml:space="preserve">what I am calling in a crude sociological category, “good white people”: progressive settler Australians who want to engage with Indigenous peoples, cultures, and social issues. In short, care. They, or we, are </w:t>
      </w:r>
      <w:r w:rsidRPr="0046608C">
        <w:rPr>
          <w:sz w:val="10"/>
        </w:rPr>
        <w:t xml:space="preserve">deeply </w:t>
      </w:r>
      <w:r w:rsidRPr="0046608C">
        <w:rPr>
          <w:rStyle w:val="StyleUnderline"/>
        </w:rPr>
        <w:t>concerned about the so-called “Indigenous problem”; socioeconomic inequality, poor health</w:t>
      </w:r>
      <w:r w:rsidRPr="0046608C">
        <w:rPr>
          <w:sz w:val="10"/>
        </w:rPr>
        <w:t xml:space="preserve">, education, and housing, and racism, growing incarceration and suicide rates, the closing of remote communities, the ‘loss’ of culture, and the list could go on. There is a lot to worry about. Overwhelmed, </w:t>
      </w:r>
      <w:r w:rsidRPr="0046608C">
        <w:rPr>
          <w:rStyle w:val="Emphasis"/>
          <w:highlight w:val="green"/>
        </w:rPr>
        <w:t>the good white person asks, what can we do? Too often the effect is that ‘we’</w:t>
      </w:r>
      <w:r w:rsidRPr="0046608C">
        <w:rPr>
          <w:rStyle w:val="Emphasis"/>
        </w:rPr>
        <w:t xml:space="preserve">, </w:t>
      </w:r>
      <w:r w:rsidRPr="0046608C">
        <w:rPr>
          <w:sz w:val="10"/>
        </w:rPr>
        <w:t>settler Australians</w:t>
      </w:r>
      <w:r w:rsidRPr="0046608C">
        <w:rPr>
          <w:rStyle w:val="Emphasis"/>
        </w:rPr>
        <w:t xml:space="preserve">, </w:t>
      </w:r>
      <w:r w:rsidRPr="0046608C">
        <w:rPr>
          <w:rStyle w:val="Emphasis"/>
          <w:highlight w:val="green"/>
        </w:rPr>
        <w:t>imagine that we know what the problem is and, like the government</w:t>
      </w:r>
      <w:r w:rsidRPr="0046608C">
        <w:rPr>
          <w:sz w:val="10"/>
        </w:rPr>
        <w:t>, we</w:t>
      </w:r>
      <w:r w:rsidRPr="0046608C">
        <w:rPr>
          <w:rStyle w:val="Emphasis"/>
        </w:rPr>
        <w:t xml:space="preserve"> </w:t>
      </w:r>
      <w:r w:rsidRPr="0046608C">
        <w:rPr>
          <w:rStyle w:val="Emphasis"/>
          <w:highlight w:val="green"/>
        </w:rPr>
        <w:t>must find the solutions</w:t>
      </w:r>
      <w:r w:rsidRPr="0046608C">
        <w:rPr>
          <w:sz w:val="10"/>
        </w:rPr>
        <w:t xml:space="preserve"> (Cowlishaw 2013: 245). What is the cultural relationship? Tony Birch argues pity is the “emotion that drives the relationship between conservative and liberal-minded Australians alike in their dealings with Aboriginal people” (Birch 2014: 41). Largely, I agree. However, I think </w:t>
      </w:r>
      <w:r w:rsidRPr="0046608C">
        <w:rPr>
          <w:rStyle w:val="StyleUnderline"/>
        </w:rPr>
        <w:t xml:space="preserve">pity is an expression of good old-fashioned settler anxiety; </w:t>
      </w:r>
      <w:r w:rsidRPr="0046608C">
        <w:rPr>
          <w:sz w:val="10"/>
        </w:rPr>
        <w:t xml:space="preserve">variously understood as a sense of ille- gitimacy or guilt due to Australia’s colonial past and ongoing white privilege (Gelder and Jacobs 1998). Nonetheless, </w:t>
      </w:r>
      <w:r w:rsidRPr="0046608C">
        <w:rPr>
          <w:rStyle w:val="StyleUnderline"/>
        </w:rPr>
        <w:t>Aboriginal people are objects for mainstream Australia to worry about but not to take seriously</w:t>
      </w:r>
      <w:r w:rsidRPr="0046608C">
        <w:rPr>
          <w:sz w:val="10"/>
        </w:rPr>
        <w:t xml:space="preserve">. Good white people care about Indigenous people and culture. </w:t>
      </w:r>
      <w:r w:rsidRPr="0046608C">
        <w:rPr>
          <w:rStyle w:val="StyleUnderline"/>
        </w:rPr>
        <w:t xml:space="preserve">We are anxious to get ‘it’ right; </w:t>
      </w:r>
      <w:r w:rsidRPr="0046608C">
        <w:rPr>
          <w:sz w:val="10"/>
        </w:rPr>
        <w:t xml:space="preserve">our sense of self and belonging depends upon it. But more so, anxiety is an historical subjectivity—a social practice, an activity through which the subject is constituted. Foucault claimed that the study of the genealogy of the modern Western subject needed to be twofold. It is not enough to take into account technologies of domination,1 we also need to consider the active practices of self-constitution, which Foucault calls technologies or care of the self: techniques which permit individuals to effect, by their own means, a certain number of operations on their own bodies, on their own souls, on their own thoughts, on their own conduct, and this in a manner so as to transform themselves, modify themselves, and to attain a certain state of perfection, of happiness, of purity, of supernatural power, and so on. (2005: 214) In a simple sense, care of the self is the work we do to know ourselves, to constitute ourselves as subjects in relation to what one understands as the truth (Foucault 1997: 271). In such a truth, </w:t>
      </w:r>
      <w:r w:rsidRPr="0046608C">
        <w:rPr>
          <w:rStyle w:val="Emphasis"/>
          <w:highlight w:val="green"/>
        </w:rPr>
        <w:t>Indigenous people are vulnerable and care is performed through acts of benevolence that welcome Indigenous people into an already determined future</w:t>
      </w:r>
      <w:r w:rsidRPr="0046608C">
        <w:rPr>
          <w:sz w:val="10"/>
        </w:rPr>
        <w:t>. I am arguing that a contemporary practice of self-seeking—care of the self—is the activity of knowing who I am in relation to Indigenous issues and intercultural relations, which offers self-certainty. Of course, these activities do not produce an authentic self, but a certain kind of subjectivity that does particular work in the world, reproducing colonial relations of authority and vulnerability. These are, as Foucault argues: not something invented by the individual himself. They are models that he finds in his culture and are proposed, suggested, imposed upon him by his culture, his society, and his social group. (1997: 291).</w:t>
      </w:r>
    </w:p>
    <w:p w14:paraId="73BAC097" w14:textId="77777777" w:rsidR="00B03651" w:rsidRDefault="00B03651" w:rsidP="00B03651"/>
    <w:p w14:paraId="26F7448B" w14:textId="3DBD5467" w:rsidR="00B03651" w:rsidRDefault="00B03651" w:rsidP="00B03651">
      <w:pPr>
        <w:pStyle w:val="Heading4"/>
      </w:pPr>
      <w:r>
        <w:t>Structural Violence link – the aff is a form of settler saviorism that relies on the government in order to remedy harm that is directly caused by the government – they try to ask what we can do in response to the systematic death of Indigenous populations which is an attempt to relieve their settler guilt and open up spaces for settler futures. This is also an independent takeout to aff solvency because it means that they participate in the exclusive structures that they critique, which means that every link that we win turns and outweighs the case. In addition, the alt solves case because complete decolonization resolves the underlying conditions for the forms of structural violence they try to solve.</w:t>
      </w:r>
    </w:p>
    <w:p w14:paraId="2D3EE996" w14:textId="165E52CB" w:rsidR="006A2023" w:rsidRDefault="006A2023" w:rsidP="0067576D">
      <w:pPr>
        <w:pStyle w:val="Heading3"/>
      </w:pPr>
      <w:r>
        <w:t>Taiwan</w:t>
      </w:r>
    </w:p>
    <w:p w14:paraId="5CAB5F24" w14:textId="77777777" w:rsidR="006A2023" w:rsidRDefault="006A2023" w:rsidP="006A2023">
      <w:pPr>
        <w:pStyle w:val="Heading4"/>
      </w:pPr>
      <w:r w:rsidRPr="00A736C9">
        <w:t xml:space="preserve">The affirmative uses Taiwan as a </w:t>
      </w:r>
      <w:r>
        <w:rPr>
          <w:u w:val="single"/>
        </w:rPr>
        <w:t>bargaining chip</w:t>
      </w:r>
      <w:r>
        <w:t xml:space="preserve"> in the game of US-China great power competition, making the possibilities of independence contingent on its strategic value to American Empire</w:t>
      </w:r>
    </w:p>
    <w:p w14:paraId="356DC2AB" w14:textId="77777777" w:rsidR="006A2023" w:rsidRPr="005C5C41" w:rsidRDefault="006A2023" w:rsidP="006A2023">
      <w:pPr>
        <w:rPr>
          <w:rStyle w:val="Style13ptBold"/>
        </w:rPr>
      </w:pPr>
      <w:r w:rsidRPr="005C5C41">
        <w:rPr>
          <w:rStyle w:val="Style13ptBold"/>
        </w:rPr>
        <w:t>Hsu, PhD, et al</w:t>
      </w:r>
      <w:r>
        <w:rPr>
          <w:rStyle w:val="Style13ptBold"/>
        </w:rPr>
        <w:t>, ‘17</w:t>
      </w:r>
    </w:p>
    <w:p w14:paraId="4ED1E4C0" w14:textId="77777777" w:rsidR="006A2023" w:rsidRPr="005C5C41" w:rsidRDefault="006A2023" w:rsidP="006A2023">
      <w:pPr>
        <w:rPr>
          <w:szCs w:val="16"/>
        </w:rPr>
      </w:pPr>
      <w:r w:rsidRPr="005C5C41">
        <w:rPr>
          <w:szCs w:val="16"/>
        </w:rPr>
        <w:t>(Funie, UCBerkeley, PostDoctoralFellowEducation@UCDavis, Brian Hioe, MAEastAsianLangauges&amp;Cultures@Columbia, and Wen Liu, PhDCriticalSocialPsychology@CUNY, AsstProfWGSS@UniversityOfAlbany, “Collective Statement on Taiwan Independence: Building Global Solidarity and Rejecting US Military Empire,” American Quarterly, 69(3): 465-465) BW</w:t>
      </w:r>
    </w:p>
    <w:p w14:paraId="1DF50AC8" w14:textId="1A7DBF38" w:rsidR="006A2023" w:rsidRPr="00331C70" w:rsidRDefault="006A2023" w:rsidP="006A2023">
      <w:pPr>
        <w:rPr>
          <w:sz w:val="16"/>
        </w:rPr>
      </w:pPr>
      <w:r w:rsidRPr="00973211">
        <w:rPr>
          <w:rStyle w:val="Emphasis"/>
        </w:rPr>
        <w:t>Taiwan exists in the between.</w:t>
      </w:r>
      <w:r w:rsidRPr="00331C70">
        <w:rPr>
          <w:sz w:val="16"/>
        </w:rPr>
        <w:t xml:space="preserve"> In historical terms, </w:t>
      </w:r>
      <w:r w:rsidRPr="00973211">
        <w:rPr>
          <w:rStyle w:val="StyleUnderline"/>
        </w:rPr>
        <w:t>Taiwan</w:t>
      </w:r>
      <w:r w:rsidRPr="00331C70">
        <w:rPr>
          <w:sz w:val="16"/>
        </w:rPr>
        <w:t xml:space="preserve"> has existed, and </w:t>
      </w:r>
      <w:r w:rsidRPr="00973211">
        <w:rPr>
          <w:rStyle w:val="StyleUnderline"/>
        </w:rPr>
        <w:t>continues to exist</w:t>
      </w:r>
      <w:r w:rsidRPr="00331C70">
        <w:rPr>
          <w:sz w:val="16"/>
        </w:rPr>
        <w:t xml:space="preserve">, </w:t>
      </w:r>
      <w:r w:rsidRPr="00973211">
        <w:rPr>
          <w:rStyle w:val="StyleUnderline"/>
        </w:rPr>
        <w:t xml:space="preserve">in and between </w:t>
      </w:r>
      <w:r w:rsidRPr="00973211">
        <w:rPr>
          <w:rStyle w:val="Emphasis"/>
        </w:rPr>
        <w:t>various iterations of colonial occupation</w:t>
      </w:r>
      <w:r w:rsidRPr="00973211">
        <w:rPr>
          <w:rStyle w:val="StyleUnderline"/>
        </w:rPr>
        <w:t>: from seventeenth-century Dutch rule and</w:t>
      </w:r>
      <w:r w:rsidRPr="00331C70">
        <w:rPr>
          <w:sz w:val="16"/>
        </w:rPr>
        <w:t xml:space="preserve"> the resulting </w:t>
      </w:r>
      <w:r w:rsidRPr="00973211">
        <w:rPr>
          <w:rStyle w:val="StyleUnderline"/>
        </w:rPr>
        <w:t>Han settler colonialism to twentieth-century Japanese occupation and the current colonial occupation of the</w:t>
      </w:r>
      <w:r w:rsidRPr="00331C70">
        <w:rPr>
          <w:sz w:val="16"/>
        </w:rPr>
        <w:t xml:space="preserve"> lingering Kuomintang (</w:t>
      </w:r>
      <w:r w:rsidRPr="00973211">
        <w:rPr>
          <w:rStyle w:val="StyleUnderline"/>
        </w:rPr>
        <w:t>KMT</w:t>
      </w:r>
      <w:r w:rsidRPr="00331C70">
        <w:rPr>
          <w:sz w:val="16"/>
        </w:rPr>
        <w:t xml:space="preserve">) </w:t>
      </w:r>
      <w:r w:rsidRPr="00973211">
        <w:rPr>
          <w:rStyle w:val="StyleUnderline"/>
        </w:rPr>
        <w:t>Nationalist</w:t>
      </w:r>
      <w:r w:rsidRPr="00A736C9">
        <w:rPr>
          <w:rStyle w:val="StyleUnderline"/>
        </w:rPr>
        <w:t xml:space="preserve"> government.</w:t>
      </w:r>
      <w:r w:rsidRPr="00331C70">
        <w:rPr>
          <w:sz w:val="16"/>
        </w:rPr>
        <w:t xml:space="preserve"> Politically, </w:t>
      </w:r>
      <w:r w:rsidRPr="00AA02D5">
        <w:rPr>
          <w:rStyle w:val="StyleUnderline"/>
          <w:highlight w:val="green"/>
        </w:rPr>
        <w:t>Taiwan resides in between</w:t>
      </w:r>
      <w:r w:rsidRPr="00A736C9">
        <w:rPr>
          <w:rStyle w:val="StyleUnderline"/>
        </w:rPr>
        <w:t xml:space="preserve"> the </w:t>
      </w:r>
      <w:r w:rsidRPr="00A736C9">
        <w:rPr>
          <w:rStyle w:val="Emphasis"/>
        </w:rPr>
        <w:t xml:space="preserve">competing </w:t>
      </w:r>
      <w:r w:rsidRPr="00AA02D5">
        <w:rPr>
          <w:rStyle w:val="Emphasis"/>
          <w:highlight w:val="green"/>
        </w:rPr>
        <w:t>imperialist discourses of</w:t>
      </w:r>
      <w:r w:rsidRPr="00331C70">
        <w:rPr>
          <w:sz w:val="16"/>
        </w:rPr>
        <w:t xml:space="preserve"> the People’s Republic of </w:t>
      </w:r>
      <w:r w:rsidRPr="00AA02D5">
        <w:rPr>
          <w:rStyle w:val="Emphasis"/>
          <w:highlight w:val="green"/>
        </w:rPr>
        <w:t>China</w:t>
      </w:r>
      <w:r w:rsidRPr="00AA02D5">
        <w:rPr>
          <w:rStyle w:val="StyleUnderline"/>
          <w:highlight w:val="green"/>
        </w:rPr>
        <w:t>, which</w:t>
      </w:r>
      <w:r w:rsidRPr="00A736C9">
        <w:rPr>
          <w:rStyle w:val="StyleUnderline"/>
        </w:rPr>
        <w:t xml:space="preserve"> has long </w:t>
      </w:r>
      <w:r w:rsidRPr="00AA02D5">
        <w:rPr>
          <w:rStyle w:val="StyleUnderline"/>
          <w:highlight w:val="green"/>
        </w:rPr>
        <w:t>articulated</w:t>
      </w:r>
      <w:r w:rsidRPr="00A736C9">
        <w:rPr>
          <w:rStyle w:val="StyleUnderline"/>
        </w:rPr>
        <w:t xml:space="preserve"> a goal of </w:t>
      </w:r>
      <w:r w:rsidRPr="00A736C9">
        <w:rPr>
          <w:rStyle w:val="Emphasis"/>
        </w:rPr>
        <w:t>“</w:t>
      </w:r>
      <w:r w:rsidRPr="00AA02D5">
        <w:rPr>
          <w:rStyle w:val="Emphasis"/>
          <w:highlight w:val="green"/>
        </w:rPr>
        <w:t>retaking</w:t>
      </w:r>
      <w:r w:rsidRPr="00A736C9">
        <w:rPr>
          <w:rStyle w:val="Emphasis"/>
        </w:rPr>
        <w:t>” or “reunifying”</w:t>
      </w:r>
      <w:r w:rsidRPr="00A736C9">
        <w:rPr>
          <w:rStyle w:val="StyleUnderline"/>
        </w:rPr>
        <w:t xml:space="preserve"> </w:t>
      </w:r>
      <w:r w:rsidRPr="00AA02D5">
        <w:rPr>
          <w:rStyle w:val="StyleUnderline"/>
          <w:highlight w:val="green"/>
        </w:rPr>
        <w:t>the island</w:t>
      </w:r>
      <w:r w:rsidRPr="00A736C9">
        <w:rPr>
          <w:rStyle w:val="StyleUnderline"/>
        </w:rPr>
        <w:t xml:space="preserve"> it claims as a renegade province, </w:t>
      </w:r>
      <w:r w:rsidRPr="00AA02D5">
        <w:rPr>
          <w:rStyle w:val="StyleUnderline"/>
          <w:highlight w:val="green"/>
        </w:rPr>
        <w:t>and the U</w:t>
      </w:r>
      <w:r w:rsidRPr="00A736C9">
        <w:rPr>
          <w:rStyle w:val="StyleUnderline"/>
        </w:rPr>
        <w:t xml:space="preserve">nited </w:t>
      </w:r>
      <w:r w:rsidRPr="00AA02D5">
        <w:rPr>
          <w:rStyle w:val="StyleUnderline"/>
          <w:highlight w:val="green"/>
        </w:rPr>
        <w:t>S</w:t>
      </w:r>
      <w:r w:rsidRPr="00A736C9">
        <w:rPr>
          <w:rStyle w:val="StyleUnderline"/>
        </w:rPr>
        <w:t xml:space="preserve">tates, a nation </w:t>
      </w:r>
      <w:r w:rsidRPr="00AA02D5">
        <w:rPr>
          <w:rStyle w:val="StyleUnderline"/>
          <w:highlight w:val="green"/>
        </w:rPr>
        <w:t>that</w:t>
      </w:r>
      <w:r w:rsidRPr="00A736C9">
        <w:rPr>
          <w:rStyle w:val="StyleUnderline"/>
        </w:rPr>
        <w:t xml:space="preserve"> has </w:t>
      </w:r>
      <w:r w:rsidRPr="00AA02D5">
        <w:rPr>
          <w:rStyle w:val="StyleUnderline"/>
          <w:highlight w:val="green"/>
        </w:rPr>
        <w:t xml:space="preserve">demonstrated an </w:t>
      </w:r>
      <w:r w:rsidRPr="00AA02D5">
        <w:rPr>
          <w:rStyle w:val="Emphasis"/>
          <w:highlight w:val="green"/>
        </w:rPr>
        <w:t>ambivalent stance</w:t>
      </w:r>
      <w:r w:rsidRPr="00A736C9">
        <w:rPr>
          <w:rStyle w:val="StyleUnderline"/>
        </w:rPr>
        <w:t xml:space="preserve"> toward Taiwan and</w:t>
      </w:r>
      <w:r w:rsidRPr="00331C70">
        <w:rPr>
          <w:sz w:val="16"/>
        </w:rPr>
        <w:t xml:space="preserve"> expressions of </w:t>
      </w:r>
      <w:r w:rsidRPr="00A736C9">
        <w:rPr>
          <w:rStyle w:val="StyleUnderline"/>
        </w:rPr>
        <w:t>its independence.</w:t>
      </w:r>
      <w:r w:rsidRPr="00331C70">
        <w:rPr>
          <w:sz w:val="16"/>
        </w:rPr>
        <w:t xml:space="preserve"> As such, </w:t>
      </w:r>
      <w:r w:rsidRPr="00AA02D5">
        <w:rPr>
          <w:rStyle w:val="StyleUnderline"/>
          <w:highlight w:val="green"/>
        </w:rPr>
        <w:t xml:space="preserve">it has been appropriated </w:t>
      </w:r>
      <w:r w:rsidRPr="009E00C6">
        <w:rPr>
          <w:rStyle w:val="StyleUnderline"/>
        </w:rPr>
        <w:t xml:space="preserve">as a space on which </w:t>
      </w:r>
      <w:r w:rsidRPr="00AA02D5">
        <w:rPr>
          <w:rStyle w:val="StyleUnderline"/>
          <w:highlight w:val="green"/>
        </w:rPr>
        <w:t xml:space="preserve">to </w:t>
      </w:r>
      <w:r w:rsidRPr="00AA02D5">
        <w:rPr>
          <w:rStyle w:val="Emphasis"/>
          <w:sz w:val="25"/>
          <w:szCs w:val="25"/>
          <w:highlight w:val="green"/>
        </w:rPr>
        <w:t xml:space="preserve">bargain </w:t>
      </w:r>
      <w:r w:rsidRPr="009E00C6">
        <w:rPr>
          <w:rStyle w:val="Emphasis"/>
          <w:sz w:val="25"/>
          <w:szCs w:val="25"/>
        </w:rPr>
        <w:t xml:space="preserve">the </w:t>
      </w:r>
      <w:r w:rsidRPr="00AA02D5">
        <w:rPr>
          <w:rStyle w:val="Emphasis"/>
          <w:sz w:val="25"/>
          <w:szCs w:val="25"/>
          <w:highlight w:val="green"/>
        </w:rPr>
        <w:t>terms of US–China foreign policy—and negotiate away the island’s right to self-determination</w:t>
      </w:r>
      <w:r w:rsidRPr="00A736C9">
        <w:rPr>
          <w:rStyle w:val="StyleUnderline"/>
        </w:rPr>
        <w:t>—since the 1970s.</w:t>
      </w:r>
      <w:r w:rsidRPr="00331C70">
        <w:rPr>
          <w:sz w:val="16"/>
        </w:rPr>
        <w:t xml:space="preserve"> Richard </w:t>
      </w:r>
      <w:r w:rsidRPr="00A736C9">
        <w:rPr>
          <w:rStyle w:val="StyleUnderline"/>
        </w:rPr>
        <w:t>Nixon’s 1972 visit to the</w:t>
      </w:r>
      <w:r w:rsidRPr="00331C70">
        <w:rPr>
          <w:sz w:val="16"/>
        </w:rPr>
        <w:t xml:space="preserve"> People’s </w:t>
      </w:r>
      <w:r w:rsidRPr="00331C70">
        <w:rPr>
          <w:sz w:val="16"/>
          <w:szCs w:val="16"/>
        </w:rPr>
        <w:t>Republic of China (</w:t>
      </w:r>
      <w:r w:rsidRPr="00A736C9">
        <w:rPr>
          <w:rStyle w:val="StyleUnderline"/>
        </w:rPr>
        <w:t>PRC</w:t>
      </w:r>
      <w:r w:rsidRPr="00331C70">
        <w:rPr>
          <w:sz w:val="16"/>
          <w:szCs w:val="16"/>
        </w:rPr>
        <w:t xml:space="preserve">) </w:t>
      </w:r>
      <w:r w:rsidRPr="00A736C9">
        <w:rPr>
          <w:rStyle w:val="StyleUnderline"/>
        </w:rPr>
        <w:t>culminated in</w:t>
      </w:r>
      <w:r w:rsidRPr="00331C70">
        <w:rPr>
          <w:sz w:val="16"/>
          <w:szCs w:val="16"/>
        </w:rPr>
        <w:t xml:space="preserve"> the Shanghai Communiqué, which expressed what would</w:t>
      </w:r>
      <w:r w:rsidRPr="00331C70">
        <w:rPr>
          <w:sz w:val="16"/>
        </w:rPr>
        <w:t xml:space="preserve"> become </w:t>
      </w:r>
      <w:r w:rsidRPr="00A736C9">
        <w:rPr>
          <w:rStyle w:val="StyleUnderline"/>
        </w:rPr>
        <w:t>the United States’ guiding</w:t>
      </w:r>
      <w:r w:rsidRPr="00331C70">
        <w:rPr>
          <w:sz w:val="16"/>
        </w:rPr>
        <w:t xml:space="preserve"> foreign policy </w:t>
      </w:r>
      <w:r w:rsidRPr="00A736C9">
        <w:rPr>
          <w:rStyle w:val="StyleUnderline"/>
        </w:rPr>
        <w:t>principle of One China, with Taiwan subsumed</w:t>
      </w:r>
      <w:r w:rsidRPr="00331C70">
        <w:rPr>
          <w:sz w:val="16"/>
        </w:rPr>
        <w:t xml:space="preserve"> as part of China. </w:t>
      </w:r>
      <w:r w:rsidRPr="009E00C6">
        <w:rPr>
          <w:rStyle w:val="StyleUnderline"/>
        </w:rPr>
        <w:t>Taiwan was</w:t>
      </w:r>
      <w:r w:rsidRPr="00331C70">
        <w:rPr>
          <w:sz w:val="16"/>
        </w:rPr>
        <w:t xml:space="preserve"> thus </w:t>
      </w:r>
      <w:r w:rsidRPr="009E00C6">
        <w:rPr>
          <w:rStyle w:val="Emphasis"/>
        </w:rPr>
        <w:t>used as a negotiating tool</w:t>
      </w:r>
      <w:r w:rsidRPr="009E00C6">
        <w:rPr>
          <w:rStyle w:val="StyleUnderline"/>
        </w:rPr>
        <w:t xml:space="preserve"> to solidify a new partnership between the United States and the PRC.</w:t>
      </w:r>
      <w:r w:rsidRPr="00331C70">
        <w:rPr>
          <w:sz w:val="16"/>
        </w:rPr>
        <w:t xml:space="preserve"> The United States expressed its acknowledgment for the idea “that all Chinese on either side of the Taiwan Strait maintain there is but one China and that Taiwan is a part of China,” and declared, “The United States Government does not challenge that position.” </w:t>
      </w:r>
      <w:r w:rsidRPr="00A736C9">
        <w:rPr>
          <w:rStyle w:val="StyleUnderline"/>
        </w:rPr>
        <w:t xml:space="preserve">By 1979 the United States had </w:t>
      </w:r>
      <w:r w:rsidRPr="00A736C9">
        <w:rPr>
          <w:rStyle w:val="Emphasis"/>
        </w:rPr>
        <w:t>pulled military personnel</w:t>
      </w:r>
      <w:r w:rsidRPr="00A736C9">
        <w:rPr>
          <w:rStyle w:val="StyleUnderline"/>
        </w:rPr>
        <w:t xml:space="preserve"> out of Taiwan and severed governmental recognition</w:t>
      </w:r>
      <w:r w:rsidRPr="00331C70">
        <w:rPr>
          <w:sz w:val="16"/>
        </w:rPr>
        <w:t xml:space="preserve"> of the Republic of China. </w:t>
      </w:r>
      <w:r w:rsidRPr="00A736C9">
        <w:rPr>
          <w:rStyle w:val="StyleUnderline"/>
        </w:rPr>
        <w:t xml:space="preserve">In the space that is in and between occupation, and in between US–China foreign policy, </w:t>
      </w:r>
      <w:r w:rsidRPr="00F571DB">
        <w:rPr>
          <w:rStyle w:val="StyleUnderline"/>
          <w:highlight w:val="green"/>
        </w:rPr>
        <w:t xml:space="preserve">Taiwan has been constituted by </w:t>
      </w:r>
      <w:r w:rsidRPr="00F571DB">
        <w:rPr>
          <w:rStyle w:val="Emphasis"/>
          <w:sz w:val="25"/>
          <w:szCs w:val="25"/>
          <w:highlight w:val="green"/>
        </w:rPr>
        <w:t>colonial</w:t>
      </w:r>
      <w:r w:rsidRPr="00A736C9">
        <w:rPr>
          <w:rStyle w:val="Emphasis"/>
          <w:sz w:val="25"/>
          <w:szCs w:val="25"/>
        </w:rPr>
        <w:t xml:space="preserve"> and imperial </w:t>
      </w:r>
      <w:r w:rsidRPr="00F571DB">
        <w:rPr>
          <w:rStyle w:val="Emphasis"/>
          <w:sz w:val="25"/>
          <w:szCs w:val="25"/>
          <w:highlight w:val="green"/>
        </w:rPr>
        <w:t xml:space="preserve">imaginations of its </w:t>
      </w:r>
      <w:r w:rsidRPr="009E00C6">
        <w:rPr>
          <w:rStyle w:val="Emphasis"/>
          <w:sz w:val="25"/>
          <w:szCs w:val="25"/>
          <w:highlight w:val="green"/>
        </w:rPr>
        <w:t>utility and futurity</w:t>
      </w:r>
      <w:r w:rsidRPr="00A736C9">
        <w:rPr>
          <w:rStyle w:val="Emphasis"/>
          <w:sz w:val="25"/>
          <w:szCs w:val="25"/>
        </w:rPr>
        <w:t>.</w:t>
      </w:r>
      <w:r w:rsidRPr="00331C70">
        <w:rPr>
          <w:sz w:val="16"/>
        </w:rPr>
        <w:t xml:space="preserve"> </w:t>
      </w:r>
      <w:r w:rsidRPr="00A736C9">
        <w:rPr>
          <w:rStyle w:val="StyleUnderline"/>
        </w:rPr>
        <w:t>The following collective statement represents an intention to articulate and organize a new possibility for Taiwan and its independence.</w:t>
      </w:r>
      <w:r w:rsidRPr="00331C70">
        <w:rPr>
          <w:sz w:val="16"/>
        </w:rPr>
        <w:t xml:space="preserve"> It was crafted as a response to </w:t>
      </w:r>
      <w:r w:rsidRPr="00A736C9">
        <w:rPr>
          <w:rStyle w:val="StyleUnderline"/>
        </w:rPr>
        <w:t>the controversial December 2, 2016, phone call between Taiwan’s president</w:t>
      </w:r>
      <w:r w:rsidRPr="00331C70">
        <w:rPr>
          <w:sz w:val="16"/>
        </w:rPr>
        <w:t xml:space="preserve">, Tsai Ing-Wen, </w:t>
      </w:r>
      <w:r w:rsidRPr="00A736C9">
        <w:rPr>
          <w:rStyle w:val="StyleUnderline"/>
        </w:rPr>
        <w:t>and</w:t>
      </w:r>
      <w:r w:rsidRPr="00331C70">
        <w:rPr>
          <w:sz w:val="16"/>
        </w:rPr>
        <w:t xml:space="preserve"> Donald </w:t>
      </w:r>
      <w:r w:rsidRPr="00A736C9">
        <w:rPr>
          <w:rStyle w:val="StyleUnderline"/>
        </w:rPr>
        <w:t>Trump</w:t>
      </w:r>
      <w:r w:rsidRPr="00331C70">
        <w:rPr>
          <w:sz w:val="16"/>
        </w:rPr>
        <w:t>, which presented a new dynamic of</w:t>
      </w:r>
      <w:r w:rsidRPr="00331C70">
        <w:rPr>
          <w:rFonts w:ascii="Times New Roman" w:eastAsia="Times New Roman" w:hAnsi="Times New Roman" w:cs="Times New Roman"/>
          <w:sz w:val="16"/>
        </w:rPr>
        <w:t xml:space="preserve"> </w:t>
      </w:r>
      <w:r w:rsidRPr="00331C70">
        <w:rPr>
          <w:sz w:val="16"/>
        </w:rPr>
        <w:t xml:space="preserve">in-betweenness, one that </w:t>
      </w:r>
      <w:r w:rsidRPr="00A736C9">
        <w:rPr>
          <w:rStyle w:val="StyleUnderline"/>
        </w:rPr>
        <w:t>catapulted the question of</w:t>
      </w:r>
      <w:r w:rsidRPr="00331C70">
        <w:rPr>
          <w:sz w:val="16"/>
        </w:rPr>
        <w:t xml:space="preserve"> Taiwan </w:t>
      </w:r>
      <w:r w:rsidRPr="00A736C9">
        <w:rPr>
          <w:rStyle w:val="StyleUnderline"/>
        </w:rPr>
        <w:t>independence</w:t>
      </w:r>
      <w:r w:rsidRPr="00331C70">
        <w:rPr>
          <w:sz w:val="16"/>
        </w:rPr>
        <w:t xml:space="preserve"> from the margins </w:t>
      </w:r>
      <w:r w:rsidRPr="00A736C9">
        <w:rPr>
          <w:rStyle w:val="StyleUnderline"/>
        </w:rPr>
        <w:t>to center stage. Much of the reaction</w:t>
      </w:r>
      <w:r w:rsidRPr="00331C70">
        <w:rPr>
          <w:sz w:val="16"/>
        </w:rPr>
        <w:t xml:space="preserve"> to the call </w:t>
      </w:r>
      <w:r w:rsidRPr="00A736C9">
        <w:rPr>
          <w:rStyle w:val="StyleUnderline"/>
        </w:rPr>
        <w:t>revolved around</w:t>
      </w:r>
      <w:r w:rsidRPr="00331C70">
        <w:rPr>
          <w:sz w:val="16"/>
        </w:rPr>
        <w:t xml:space="preserve"> two general </w:t>
      </w:r>
      <w:r w:rsidRPr="00A736C9">
        <w:rPr>
          <w:rStyle w:val="StyleUnderline"/>
        </w:rPr>
        <w:t xml:space="preserve">sentiments of panic and potential. </w:t>
      </w:r>
      <w:r w:rsidRPr="00A9108B">
        <w:rPr>
          <w:rStyle w:val="Emphasis"/>
        </w:rPr>
        <w:t xml:space="preserve">US foreign policy experts were anxious to </w:t>
      </w:r>
      <w:r w:rsidRPr="006B4E09">
        <w:rPr>
          <w:rStyle w:val="Emphasis"/>
        </w:rPr>
        <w:t>preserve the One China status quo,</w:t>
      </w:r>
      <w:r w:rsidRPr="006B4E09">
        <w:rPr>
          <w:rStyle w:val="StyleUnderline"/>
        </w:rPr>
        <w:t xml:space="preserve"> while many in Taiwan and the Taiwanese diaspora</w:t>
      </w:r>
      <w:r w:rsidRPr="00331C70">
        <w:rPr>
          <w:sz w:val="16"/>
        </w:rPr>
        <w:t xml:space="preserve"> of the United States </w:t>
      </w:r>
      <w:r w:rsidRPr="006B4E09">
        <w:rPr>
          <w:rStyle w:val="StyleUnderline"/>
        </w:rPr>
        <w:t>were cautiously hopeful that it signaled the possibility for renewed American support,</w:t>
      </w:r>
      <w:r w:rsidRPr="00331C70">
        <w:rPr>
          <w:sz w:val="16"/>
        </w:rPr>
        <w:t xml:space="preserve"> especially in regard to independence. Taiwan independence, it is often understood, cannot be practically achieved without the backing of American militarized security. In this statement, </w:t>
      </w:r>
      <w:r w:rsidRPr="006B4E09">
        <w:rPr>
          <w:rStyle w:val="StyleUnderline"/>
        </w:rPr>
        <w:t>a growing contingent of Taiwanese and Taiwanese American scholars, activists, artists, and people in solidarity argue for a reimagination of the possibilities of the in-between to move beyond</w:t>
      </w:r>
      <w:r w:rsidRPr="00331C70">
        <w:rPr>
          <w:sz w:val="16"/>
        </w:rPr>
        <w:t xml:space="preserve"> tactics of dollar diplomacy and </w:t>
      </w:r>
      <w:r w:rsidRPr="006B4E09">
        <w:rPr>
          <w:rStyle w:val="StyleUnderline"/>
        </w:rPr>
        <w:t xml:space="preserve">hopeful anticipation of American approval, toward more </w:t>
      </w:r>
      <w:r w:rsidRPr="006B4E09">
        <w:rPr>
          <w:rStyle w:val="Emphasis"/>
        </w:rPr>
        <w:t>sustainable projects of global solidarity with decolonial justice movements around the world.</w:t>
      </w:r>
      <w:r w:rsidRPr="006B4E09">
        <w:rPr>
          <w:rStyle w:val="StyleUnderline"/>
        </w:rPr>
        <w:t xml:space="preserve"> We offer this perspective as an alternative to the </w:t>
      </w:r>
      <w:r w:rsidRPr="006B4E09">
        <w:rPr>
          <w:rStyle w:val="Emphasis"/>
        </w:rPr>
        <w:t>hegemonic logic</w:t>
      </w:r>
      <w:r w:rsidRPr="006B4E09">
        <w:rPr>
          <w:rStyle w:val="StyleUnderline"/>
        </w:rPr>
        <w:t xml:space="preserve"> under which Taiwan independence must be practically aligned with American Empire</w:t>
      </w:r>
      <w:r w:rsidRPr="00331C70">
        <w:rPr>
          <w:sz w:val="16"/>
        </w:rPr>
        <w:t xml:space="preserve"> and bolstered by American militarized peace. Instead, this collective statement attempts to highlight the entrapment such thinking produces and the violent present moment that so-called US security has generated, especially under Trump’s increasingly fascist America. Within this context, </w:t>
      </w:r>
      <w:r w:rsidRPr="006B4E09">
        <w:rPr>
          <w:rStyle w:val="StyleUnderline"/>
        </w:rPr>
        <w:t>we intend for this statement to further transpacific conversations, collaborations, and new configurations for imagining Taiwan and</w:t>
      </w:r>
      <w:r w:rsidRPr="00A736C9">
        <w:rPr>
          <w:rStyle w:val="StyleUnderline"/>
        </w:rPr>
        <w:t xml:space="preserve"> the possibility of independence during these times.</w:t>
      </w:r>
      <w:r w:rsidRPr="00331C70">
        <w:rPr>
          <w:sz w:val="16"/>
        </w:rPr>
        <w:t xml:space="preserve"> Funie Hsu The December 2, 2016, phone call between Taiwanese president Tsai Ing-Wen and American president Donald J. Trump focused new attention on the issue of Taiwan independence. The call set off two dominant reactions, both problematic. On the one hand, a troubling Taiwanese national enthusiasm celebrated the possibility of American solidarity with Taiwan independence under a Trump presidency. On the other hand, </w:t>
      </w:r>
      <w:r w:rsidRPr="002956A2">
        <w:rPr>
          <w:rStyle w:val="Emphasis"/>
        </w:rPr>
        <w:t>so-called democratic Americans shuddered in fear</w:t>
      </w:r>
      <w:r w:rsidRPr="002956A2">
        <w:rPr>
          <w:rStyle w:val="StyleUnderline"/>
        </w:rPr>
        <w:t xml:space="preserve"> at the idea that the status of an </w:t>
      </w:r>
      <w:r w:rsidRPr="002956A2">
        <w:rPr>
          <w:rStyle w:val="Emphasis"/>
        </w:rPr>
        <w:t>autonomous Taiwan</w:t>
      </w:r>
      <w:r w:rsidRPr="002956A2">
        <w:rPr>
          <w:rStyle w:val="StyleUnderline"/>
        </w:rPr>
        <w:t xml:space="preserve"> might be validated, </w:t>
      </w:r>
      <w:r w:rsidRPr="002956A2">
        <w:rPr>
          <w:rStyle w:val="Emphasis"/>
        </w:rPr>
        <w:t>putting at risk the One China recognition policy</w:t>
      </w:r>
      <w:r w:rsidRPr="002956A2">
        <w:rPr>
          <w:rStyle w:val="StyleUnderline"/>
        </w:rPr>
        <w:t xml:space="preserve"> that has proved profitable to the United States</w:t>
      </w:r>
      <w:r w:rsidRPr="00A736C9">
        <w:rPr>
          <w:rStyle w:val="StyleUnderline"/>
        </w:rPr>
        <w:t xml:space="preserve"> since the late 1970s. </w:t>
      </w:r>
      <w:r w:rsidRPr="00A9108B">
        <w:rPr>
          <w:rStyle w:val="StyleUnderline"/>
          <w:highlight w:val="green"/>
        </w:rPr>
        <w:t>What is missing</w:t>
      </w:r>
      <w:r w:rsidRPr="00A736C9">
        <w:rPr>
          <w:rStyle w:val="StyleUnderline"/>
        </w:rPr>
        <w:t xml:space="preserve">, however, </w:t>
      </w:r>
      <w:r w:rsidRPr="00A9108B">
        <w:rPr>
          <w:rStyle w:val="StyleUnderline"/>
          <w:highlight w:val="green"/>
        </w:rPr>
        <w:t xml:space="preserve">is </w:t>
      </w:r>
      <w:r w:rsidRPr="002956A2">
        <w:rPr>
          <w:rStyle w:val="StyleUnderline"/>
        </w:rPr>
        <w:t xml:space="preserve">a critical </w:t>
      </w:r>
      <w:r w:rsidRPr="002956A2">
        <w:rPr>
          <w:rStyle w:val="StyleUnderline"/>
          <w:highlight w:val="green"/>
        </w:rPr>
        <w:t>understanding</w:t>
      </w:r>
      <w:r w:rsidRPr="002956A2">
        <w:rPr>
          <w:rStyle w:val="StyleUnderline"/>
        </w:rPr>
        <w:t xml:space="preserve"> of</w:t>
      </w:r>
      <w:r w:rsidRPr="00331C70">
        <w:rPr>
          <w:sz w:val="16"/>
        </w:rPr>
        <w:t xml:space="preserve"> the extreme danger of fostering Taiwanese independence through a relationship dependent on </w:t>
      </w:r>
      <w:r w:rsidRPr="00A9108B">
        <w:rPr>
          <w:rStyle w:val="StyleUnderline"/>
          <w:highlight w:val="green"/>
        </w:rPr>
        <w:t xml:space="preserve">the </w:t>
      </w:r>
      <w:r w:rsidRPr="00A9108B">
        <w:rPr>
          <w:rStyle w:val="Emphasis"/>
          <w:highlight w:val="green"/>
        </w:rPr>
        <w:t>paternalism</w:t>
      </w:r>
      <w:r w:rsidRPr="00A9108B">
        <w:rPr>
          <w:rStyle w:val="StyleUnderline"/>
          <w:highlight w:val="green"/>
        </w:rPr>
        <w:t xml:space="preserve"> of American Empire</w:t>
      </w:r>
      <w:r w:rsidRPr="00331C70">
        <w:rPr>
          <w:sz w:val="16"/>
        </w:rPr>
        <w:t xml:space="preserve">—made all the more perilous under the increasingly fascist Trump administration—and the false security of US militarized peace in Asia. </w:t>
      </w:r>
      <w:r w:rsidRPr="00A736C9">
        <w:rPr>
          <w:rStyle w:val="StyleUnderline"/>
        </w:rPr>
        <w:t>As scholars, activists, and artists in Taiwan and in the diaspora of the United States, and as allies, we are concerned with both Taiwanese independence and global justice.</w:t>
      </w:r>
      <w:r w:rsidRPr="00331C70">
        <w:rPr>
          <w:sz w:val="16"/>
        </w:rPr>
        <w:t xml:space="preserve"> Therefore, we urge for a critical understanding of the inherent problems in aligning Taiwan independence with the force of American Empire. </w:t>
      </w:r>
      <w:r w:rsidRPr="005D6E11">
        <w:rPr>
          <w:rStyle w:val="StyleUnderline"/>
          <w:highlight w:val="green"/>
        </w:rPr>
        <w:t>American independence</w:t>
      </w:r>
      <w:r w:rsidRPr="00A736C9">
        <w:rPr>
          <w:rStyle w:val="StyleUnderline"/>
        </w:rPr>
        <w:t xml:space="preserve"> and democracy itself </w:t>
      </w:r>
      <w:r w:rsidRPr="005D6E11">
        <w:rPr>
          <w:rStyle w:val="StyleUnderline"/>
          <w:highlight w:val="green"/>
        </w:rPr>
        <w:t xml:space="preserve">have been built from </w:t>
      </w:r>
      <w:r w:rsidRPr="005D6E11">
        <w:rPr>
          <w:rStyle w:val="Emphasis"/>
          <w:highlight w:val="green"/>
        </w:rPr>
        <w:t>violent contradictions</w:t>
      </w:r>
      <w:r w:rsidRPr="00A736C9">
        <w:rPr>
          <w:rStyle w:val="StyleUnderline"/>
        </w:rPr>
        <w:t xml:space="preserve"> to liberty, </w:t>
      </w:r>
      <w:r w:rsidRPr="005D6E11">
        <w:rPr>
          <w:rStyle w:val="StyleUnderline"/>
          <w:highlight w:val="green"/>
        </w:rPr>
        <w:t>including</w:t>
      </w:r>
      <w:r w:rsidRPr="00A736C9">
        <w:rPr>
          <w:rStyle w:val="StyleUnderline"/>
        </w:rPr>
        <w:t xml:space="preserve"> the </w:t>
      </w:r>
      <w:r w:rsidRPr="005D6E11">
        <w:rPr>
          <w:rStyle w:val="Emphasis"/>
          <w:highlight w:val="green"/>
        </w:rPr>
        <w:t>genocide of indigenous peoples and</w:t>
      </w:r>
      <w:r w:rsidRPr="00A736C9">
        <w:rPr>
          <w:rStyle w:val="Emphasis"/>
        </w:rPr>
        <w:t xml:space="preserve"> the </w:t>
      </w:r>
      <w:r w:rsidRPr="005D6E11">
        <w:rPr>
          <w:rStyle w:val="Emphasis"/>
          <w:highlight w:val="green"/>
        </w:rPr>
        <w:t>enslavement of Africans,</w:t>
      </w:r>
      <w:r w:rsidRPr="005D6E11">
        <w:rPr>
          <w:rStyle w:val="StyleUnderline"/>
          <w:highlight w:val="green"/>
        </w:rPr>
        <w:t xml:space="preserve"> which continue today</w:t>
      </w:r>
      <w:r w:rsidRPr="00331C70">
        <w:rPr>
          <w:sz w:val="16"/>
        </w:rPr>
        <w:t xml:space="preserve"> in different forms. Indeed, </w:t>
      </w:r>
      <w:r w:rsidRPr="005D6E11">
        <w:rPr>
          <w:rStyle w:val="StyleUnderline"/>
          <w:highlight w:val="green"/>
        </w:rPr>
        <w:t>the U</w:t>
      </w:r>
      <w:r w:rsidRPr="00A736C9">
        <w:rPr>
          <w:rStyle w:val="StyleUnderline"/>
        </w:rPr>
        <w:t xml:space="preserve">nited </w:t>
      </w:r>
      <w:r w:rsidRPr="005D6E11">
        <w:rPr>
          <w:rStyle w:val="StyleUnderline"/>
          <w:highlight w:val="green"/>
        </w:rPr>
        <w:t>S</w:t>
      </w:r>
      <w:r w:rsidRPr="00A736C9">
        <w:rPr>
          <w:rStyle w:val="StyleUnderline"/>
        </w:rPr>
        <w:t xml:space="preserve">tates has historically </w:t>
      </w:r>
      <w:r w:rsidRPr="005D6E11">
        <w:rPr>
          <w:rStyle w:val="StyleUnderline"/>
          <w:highlight w:val="green"/>
        </w:rPr>
        <w:t>benefit</w:t>
      </w:r>
      <w:r w:rsidRPr="00A736C9">
        <w:rPr>
          <w:rStyle w:val="StyleUnderline"/>
        </w:rPr>
        <w:t xml:space="preserve">ed </w:t>
      </w:r>
      <w:r w:rsidRPr="005D6E11">
        <w:rPr>
          <w:rStyle w:val="StyleUnderline"/>
          <w:highlight w:val="green"/>
        </w:rPr>
        <w:t>from</w:t>
      </w:r>
      <w:r w:rsidRPr="00A736C9">
        <w:rPr>
          <w:rStyle w:val="StyleUnderline"/>
        </w:rPr>
        <w:t xml:space="preserve"> the </w:t>
      </w:r>
      <w:r w:rsidRPr="00A736C9">
        <w:rPr>
          <w:rStyle w:val="Emphasis"/>
        </w:rPr>
        <w:t xml:space="preserve">direct </w:t>
      </w:r>
      <w:r w:rsidRPr="005D6E11">
        <w:rPr>
          <w:rStyle w:val="Emphasis"/>
          <w:highlight w:val="green"/>
        </w:rPr>
        <w:t>suppression of</w:t>
      </w:r>
      <w:r w:rsidRPr="00331C70">
        <w:rPr>
          <w:sz w:val="16"/>
        </w:rPr>
        <w:t xml:space="preserve"> both </w:t>
      </w:r>
      <w:r w:rsidRPr="006B4E09">
        <w:rPr>
          <w:rStyle w:val="Emphasis"/>
        </w:rPr>
        <w:t xml:space="preserve">domestic and international </w:t>
      </w:r>
      <w:r w:rsidRPr="005D6E11">
        <w:rPr>
          <w:rStyle w:val="Emphasis"/>
          <w:highlight w:val="green"/>
        </w:rPr>
        <w:t>independence movements.</w:t>
      </w:r>
      <w:r w:rsidRPr="005D6E11">
        <w:rPr>
          <w:rStyle w:val="StyleUnderline"/>
          <w:highlight w:val="green"/>
        </w:rPr>
        <w:t xml:space="preserve"> Its </w:t>
      </w:r>
      <w:r w:rsidRPr="002956A2">
        <w:rPr>
          <w:rStyle w:val="StyleUnderline"/>
        </w:rPr>
        <w:t>One China foreign policy</w:t>
      </w:r>
      <w:r w:rsidRPr="00A736C9">
        <w:rPr>
          <w:rStyle w:val="StyleUnderline"/>
        </w:rPr>
        <w:t xml:space="preserve"> and </w:t>
      </w:r>
      <w:r w:rsidRPr="002956A2">
        <w:rPr>
          <w:rStyle w:val="StyleUnderline"/>
          <w:highlight w:val="green"/>
        </w:rPr>
        <w:t>advocacy for maintaining the status quo in Taiwan is</w:t>
      </w:r>
      <w:r w:rsidRPr="00A736C9">
        <w:rPr>
          <w:rStyle w:val="StyleUnderline"/>
        </w:rPr>
        <w:t xml:space="preserve"> </w:t>
      </w:r>
      <w:r w:rsidRPr="00A736C9">
        <w:rPr>
          <w:rStyle w:val="Emphasis"/>
        </w:rPr>
        <w:t xml:space="preserve">yet </w:t>
      </w:r>
      <w:r w:rsidRPr="005D6E11">
        <w:rPr>
          <w:rStyle w:val="Emphasis"/>
          <w:highlight w:val="green"/>
        </w:rPr>
        <w:t xml:space="preserve">another example of this </w:t>
      </w:r>
      <w:r w:rsidRPr="002956A2">
        <w:rPr>
          <w:rStyle w:val="Emphasis"/>
        </w:rPr>
        <w:t>pattern.</w:t>
      </w:r>
      <w:r w:rsidRPr="00A736C9">
        <w:rPr>
          <w:rStyle w:val="StyleUnderline"/>
        </w:rPr>
        <w:t xml:space="preserve"> Trump’s stances have been unclear,</w:t>
      </w:r>
      <w:r w:rsidRPr="00331C70">
        <w:rPr>
          <w:sz w:val="16"/>
        </w:rPr>
        <w:t xml:space="preserve"> at times expressing a willingness to break from the One China Policy, and at other times reaffirming it. </w:t>
      </w:r>
      <w:r w:rsidRPr="00A736C9">
        <w:rPr>
          <w:rStyle w:val="StyleUnderline"/>
        </w:rPr>
        <w:t>His inconsistent stance on Taiwan poses fundamental dangers to Taiwanese sovereignty and</w:t>
      </w:r>
      <w:r w:rsidRPr="00331C70">
        <w:rPr>
          <w:sz w:val="16"/>
        </w:rPr>
        <w:t xml:space="preserve">, moreover, </w:t>
      </w:r>
      <w:r w:rsidRPr="00A736C9">
        <w:rPr>
          <w:rStyle w:val="StyleUnderline"/>
        </w:rPr>
        <w:t xml:space="preserve">continues the pattern of </w:t>
      </w:r>
      <w:r w:rsidRPr="00A736C9">
        <w:rPr>
          <w:rStyle w:val="Emphasis"/>
        </w:rPr>
        <w:t xml:space="preserve">America using Taiwan for its geopolitical </w:t>
      </w:r>
      <w:r w:rsidRPr="002956A2">
        <w:rPr>
          <w:rStyle w:val="Emphasis"/>
        </w:rPr>
        <w:t>interests.</w:t>
      </w:r>
      <w:r w:rsidRPr="00331C70">
        <w:rPr>
          <w:sz w:val="16"/>
        </w:rPr>
        <w:t xml:space="preserve"> </w:t>
      </w:r>
      <w:r w:rsidRPr="002956A2">
        <w:rPr>
          <w:rStyle w:val="StyleUnderline"/>
        </w:rPr>
        <w:t xml:space="preserve">Trump’s </w:t>
      </w:r>
      <w:r w:rsidRPr="002956A2">
        <w:rPr>
          <w:rStyle w:val="Emphasis"/>
        </w:rPr>
        <w:t>America First</w:t>
      </w:r>
      <w:r w:rsidRPr="002956A2">
        <w:rPr>
          <w:rStyle w:val="StyleUnderline"/>
        </w:rPr>
        <w:t xml:space="preserve"> platform would merely continue a long history of </w:t>
      </w:r>
      <w:r w:rsidRPr="002956A2">
        <w:rPr>
          <w:rStyle w:val="Emphasis"/>
        </w:rPr>
        <w:t>US manipulation of Taiwan</w:t>
      </w:r>
      <w:r w:rsidRPr="002956A2">
        <w:rPr>
          <w:rStyle w:val="StyleUnderline"/>
        </w:rPr>
        <w:t xml:space="preserve"> for its own interests in the Asia Pacific. This</w:t>
      </w:r>
      <w:r w:rsidRPr="00331C70">
        <w:rPr>
          <w:sz w:val="16"/>
        </w:rPr>
        <w:t xml:space="preserve"> historical pattern </w:t>
      </w:r>
      <w:r w:rsidRPr="002956A2">
        <w:rPr>
          <w:rStyle w:val="StyleUnderline"/>
        </w:rPr>
        <w:t>has been most</w:t>
      </w:r>
      <w:r w:rsidRPr="005D6E11">
        <w:rPr>
          <w:rStyle w:val="StyleUnderline"/>
        </w:rPr>
        <w:t xml:space="preserve"> recently demonstrated through Trump’s comments suggesting that Taiwan </w:t>
      </w:r>
      <w:r w:rsidRPr="006B4E09">
        <w:rPr>
          <w:rStyle w:val="StyleUnderline"/>
        </w:rPr>
        <w:t xml:space="preserve">may serve as a </w:t>
      </w:r>
      <w:r w:rsidRPr="006B4E09">
        <w:rPr>
          <w:rStyle w:val="Emphasis"/>
          <w:sz w:val="25"/>
          <w:szCs w:val="25"/>
        </w:rPr>
        <w:t>useful bargaining chip for a trade deal with China.</w:t>
      </w:r>
      <w:r w:rsidRPr="00331C70">
        <w:rPr>
          <w:sz w:val="16"/>
        </w:rPr>
        <w:t xml:space="preserve"> Thus </w:t>
      </w:r>
      <w:r w:rsidRPr="006B4E09">
        <w:rPr>
          <w:rStyle w:val="StyleUnderline"/>
        </w:rPr>
        <w:t>Taiwanese liberation cannot rely on</w:t>
      </w:r>
      <w:r w:rsidRPr="00331C70">
        <w:rPr>
          <w:sz w:val="16"/>
        </w:rPr>
        <w:t xml:space="preserve"> a dependency model of </w:t>
      </w:r>
      <w:r w:rsidRPr="006B4E09">
        <w:rPr>
          <w:rStyle w:val="StyleUnderline"/>
        </w:rPr>
        <w:t>liberty contingent on the political whims of the United States,</w:t>
      </w:r>
      <w:r w:rsidRPr="00331C70">
        <w:rPr>
          <w:sz w:val="16"/>
        </w:rPr>
        <w:t xml:space="preserve"> which is </w:t>
      </w:r>
      <w:r w:rsidRPr="006B4E09">
        <w:rPr>
          <w:rStyle w:val="StyleUnderline"/>
        </w:rPr>
        <w:t>especially volatile under Trump’s authoritarian</w:t>
      </w:r>
      <w:r w:rsidRPr="00331C70">
        <w:rPr>
          <w:sz w:val="16"/>
        </w:rPr>
        <w:t xml:space="preserve"> brand of American </w:t>
      </w:r>
      <w:r w:rsidRPr="006B4E09">
        <w:rPr>
          <w:rStyle w:val="StyleUnderline"/>
        </w:rPr>
        <w:t>governance.</w:t>
      </w:r>
      <w:r w:rsidRPr="00331C70">
        <w:rPr>
          <w:sz w:val="16"/>
        </w:rPr>
        <w:t xml:space="preserve"> We also call attention to the context of the racist, xenophobic, misogynist, and Islamophobic platform of Trump and the immediate threat he poses to safety and democracy in the United States and around the globe. </w:t>
      </w:r>
      <w:r w:rsidRPr="006B4E09">
        <w:rPr>
          <w:rStyle w:val="StyleUnderline"/>
        </w:rPr>
        <w:t>His executive</w:t>
      </w:r>
      <w:r w:rsidRPr="00A736C9">
        <w:rPr>
          <w:rStyle w:val="StyleUnderline"/>
        </w:rPr>
        <w:t xml:space="preserve"> orders to institute a Muslim ban, to construct a wall</w:t>
      </w:r>
      <w:r w:rsidRPr="00331C70">
        <w:rPr>
          <w:sz w:val="16"/>
        </w:rPr>
        <w:t xml:space="preserve"> separating the United States from Mexico, </w:t>
      </w:r>
      <w:r w:rsidRPr="00A736C9">
        <w:rPr>
          <w:rStyle w:val="StyleUnderline"/>
        </w:rPr>
        <w:t>and to continue development of the Keystone and Dakota oil pipelines are</w:t>
      </w:r>
      <w:r w:rsidRPr="00331C70">
        <w:rPr>
          <w:sz w:val="16"/>
        </w:rPr>
        <w:t xml:space="preserve"> only a few examples of the </w:t>
      </w:r>
      <w:r w:rsidRPr="00A736C9">
        <w:rPr>
          <w:rStyle w:val="StyleUnderline"/>
        </w:rPr>
        <w:t>ways in which the Trump administration has advanced extremist policies that institutionalize white nationalism, exploit the environment, and threaten</w:t>
      </w:r>
      <w:r w:rsidRPr="00331C70">
        <w:rPr>
          <w:sz w:val="16"/>
        </w:rPr>
        <w:t xml:space="preserve"> the tenets of </w:t>
      </w:r>
      <w:r w:rsidRPr="00A736C9">
        <w:rPr>
          <w:rStyle w:val="StyleUnderline"/>
        </w:rPr>
        <w:t>democracy</w:t>
      </w:r>
      <w:r w:rsidRPr="00331C70">
        <w:rPr>
          <w:sz w:val="16"/>
        </w:rPr>
        <w:t xml:space="preserve"> in America and abroad. Therefore, </w:t>
      </w:r>
      <w:r w:rsidRPr="005D6E11">
        <w:rPr>
          <w:rStyle w:val="StyleUnderline"/>
        </w:rPr>
        <w:t>we find it troubling to align Taiwan independence movements with</w:t>
      </w:r>
      <w:r w:rsidRPr="00331C70">
        <w:rPr>
          <w:sz w:val="16"/>
        </w:rPr>
        <w:t xml:space="preserve"> the ongoing project of </w:t>
      </w:r>
      <w:r w:rsidRPr="005D6E11">
        <w:rPr>
          <w:rStyle w:val="StyleUnderline"/>
        </w:rPr>
        <w:t>American Empire</w:t>
      </w:r>
      <w:r w:rsidRPr="00331C70">
        <w:rPr>
          <w:sz w:val="16"/>
        </w:rPr>
        <w:t xml:space="preserve"> currently led by Trump. Rather than depend wholly on America, </w:t>
      </w:r>
      <w:r w:rsidRPr="005D6E11">
        <w:rPr>
          <w:rStyle w:val="StyleUnderline"/>
          <w:highlight w:val="green"/>
        </w:rPr>
        <w:t xml:space="preserve">we urge </w:t>
      </w:r>
      <w:r w:rsidRPr="002956A2">
        <w:rPr>
          <w:rStyle w:val="StyleUnderline"/>
        </w:rPr>
        <w:t xml:space="preserve">for </w:t>
      </w:r>
      <w:r w:rsidRPr="005D6E11">
        <w:rPr>
          <w:rStyle w:val="StyleUnderline"/>
          <w:highlight w:val="green"/>
        </w:rPr>
        <w:t>Taiwanese independence movements to</w:t>
      </w:r>
      <w:r w:rsidRPr="00A736C9">
        <w:rPr>
          <w:rStyle w:val="StyleUnderline"/>
        </w:rPr>
        <w:t xml:space="preserve"> not only </w:t>
      </w:r>
      <w:r w:rsidRPr="005D6E11">
        <w:rPr>
          <w:rStyle w:val="StyleUnderline"/>
          <w:highlight w:val="green"/>
        </w:rPr>
        <w:t>distance themselves from the US Empire</w:t>
      </w:r>
      <w:r w:rsidRPr="00331C70">
        <w:rPr>
          <w:sz w:val="16"/>
        </w:rPr>
        <w:t xml:space="preserve"> and Trump </w:t>
      </w:r>
      <w:r w:rsidRPr="00A736C9">
        <w:rPr>
          <w:rStyle w:val="StyleUnderline"/>
        </w:rPr>
        <w:t xml:space="preserve">but to </w:t>
      </w:r>
      <w:r w:rsidRPr="005D6E11">
        <w:rPr>
          <w:rStyle w:val="StyleUnderline"/>
          <w:highlight w:val="green"/>
        </w:rPr>
        <w:t>build</w:t>
      </w:r>
      <w:r w:rsidRPr="00A736C9">
        <w:rPr>
          <w:rStyle w:val="StyleUnderline"/>
        </w:rPr>
        <w:t xml:space="preserve"> their </w:t>
      </w:r>
      <w:r w:rsidRPr="005D6E11">
        <w:rPr>
          <w:rStyle w:val="StyleUnderline"/>
          <w:highlight w:val="green"/>
        </w:rPr>
        <w:t>freedom in solidarity with groups marginalized by American Empire</w:t>
      </w:r>
      <w:r w:rsidRPr="00A736C9">
        <w:rPr>
          <w:rStyle w:val="StyleUnderline"/>
        </w:rPr>
        <w:t xml:space="preserve"> and with other global movements for decolonization</w:t>
      </w:r>
      <w:r w:rsidRPr="00331C70">
        <w:rPr>
          <w:sz w:val="16"/>
        </w:rPr>
        <w:t xml:space="preserve"> (</w:t>
      </w:r>
      <w:r w:rsidRPr="005D6E11">
        <w:rPr>
          <w:rStyle w:val="StyleUnderline"/>
          <w:highlight w:val="green"/>
        </w:rPr>
        <w:t xml:space="preserve">including </w:t>
      </w:r>
      <w:r w:rsidRPr="005D6E11">
        <w:rPr>
          <w:rStyle w:val="Emphasis"/>
          <w:highlight w:val="green"/>
        </w:rPr>
        <w:t>indigenous rights movements in Taiwan</w:t>
      </w:r>
      <w:r w:rsidRPr="005D6E11">
        <w:rPr>
          <w:rStyle w:val="StyleUnderline"/>
          <w:highlight w:val="green"/>
        </w:rPr>
        <w:t xml:space="preserve"> as linked to </w:t>
      </w:r>
      <w:r w:rsidRPr="005D6E11">
        <w:rPr>
          <w:rStyle w:val="Emphasis"/>
          <w:highlight w:val="green"/>
        </w:rPr>
        <w:t>broader international indigenous movements</w:t>
      </w:r>
      <w:r w:rsidRPr="00331C70">
        <w:rPr>
          <w:sz w:val="16"/>
        </w:rPr>
        <w:t xml:space="preserve">). </w:t>
      </w:r>
      <w:r w:rsidRPr="00A736C9">
        <w:rPr>
          <w:rStyle w:val="StyleUnderline"/>
        </w:rPr>
        <w:t>We must establish strong international alliances with those who are putting their bodies on the line for justice, just as</w:t>
      </w:r>
      <w:r w:rsidRPr="00331C70">
        <w:rPr>
          <w:sz w:val="16"/>
        </w:rPr>
        <w:t xml:space="preserve"> a </w:t>
      </w:r>
      <w:r w:rsidRPr="00A736C9">
        <w:rPr>
          <w:rStyle w:val="StyleUnderline"/>
        </w:rPr>
        <w:t>previous</w:t>
      </w:r>
      <w:r w:rsidRPr="00331C70">
        <w:rPr>
          <w:sz w:val="16"/>
        </w:rPr>
        <w:t xml:space="preserve"> generation of </w:t>
      </w:r>
      <w:r w:rsidRPr="00A736C9">
        <w:rPr>
          <w:rStyle w:val="StyleUnderline"/>
        </w:rPr>
        <w:t xml:space="preserve">Taiwanese independence leaders have done. </w:t>
      </w:r>
      <w:r w:rsidRPr="005D6E11">
        <w:rPr>
          <w:rStyle w:val="StyleUnderline"/>
          <w:highlight w:val="green"/>
        </w:rPr>
        <w:t>In the U</w:t>
      </w:r>
      <w:r w:rsidRPr="00A736C9">
        <w:rPr>
          <w:rStyle w:val="StyleUnderline"/>
        </w:rPr>
        <w:t xml:space="preserve">nited </w:t>
      </w:r>
      <w:r w:rsidRPr="005D6E11">
        <w:rPr>
          <w:rStyle w:val="StyleUnderline"/>
          <w:highlight w:val="green"/>
        </w:rPr>
        <w:t>S</w:t>
      </w:r>
      <w:r w:rsidRPr="00A736C9">
        <w:rPr>
          <w:rStyle w:val="StyleUnderline"/>
        </w:rPr>
        <w:t>tates</w:t>
      </w:r>
      <w:r w:rsidRPr="00331C70">
        <w:rPr>
          <w:sz w:val="16"/>
        </w:rPr>
        <w:t xml:space="preserve"> today, </w:t>
      </w:r>
      <w:r w:rsidRPr="005D6E11">
        <w:rPr>
          <w:rStyle w:val="StyleUnderline"/>
          <w:highlight w:val="green"/>
        </w:rPr>
        <w:t xml:space="preserve">this includes </w:t>
      </w:r>
      <w:r w:rsidRPr="005D6E11">
        <w:rPr>
          <w:rStyle w:val="StyleUnderline"/>
        </w:rPr>
        <w:t>the</w:t>
      </w:r>
      <w:r w:rsidRPr="00A736C9">
        <w:rPr>
          <w:rStyle w:val="StyleUnderline"/>
        </w:rPr>
        <w:t xml:space="preserve"> </w:t>
      </w:r>
      <w:r w:rsidRPr="005D6E11">
        <w:rPr>
          <w:rStyle w:val="StyleUnderline"/>
          <w:highlight w:val="green"/>
        </w:rPr>
        <w:t>NODAPL, B</w:t>
      </w:r>
      <w:r w:rsidRPr="00A736C9">
        <w:rPr>
          <w:rStyle w:val="StyleUnderline"/>
        </w:rPr>
        <w:t xml:space="preserve">lack </w:t>
      </w:r>
      <w:r w:rsidRPr="005D6E11">
        <w:rPr>
          <w:rStyle w:val="StyleUnderline"/>
          <w:highlight w:val="green"/>
        </w:rPr>
        <w:t>L</w:t>
      </w:r>
      <w:r w:rsidRPr="00A736C9">
        <w:rPr>
          <w:rStyle w:val="StyleUnderline"/>
        </w:rPr>
        <w:t xml:space="preserve">ives </w:t>
      </w:r>
      <w:r w:rsidRPr="005D6E11">
        <w:rPr>
          <w:rStyle w:val="StyleUnderline"/>
          <w:highlight w:val="green"/>
        </w:rPr>
        <w:t>M</w:t>
      </w:r>
      <w:r w:rsidRPr="00A736C9">
        <w:rPr>
          <w:rStyle w:val="StyleUnderline"/>
        </w:rPr>
        <w:t xml:space="preserve">atter, </w:t>
      </w:r>
      <w:r w:rsidRPr="005D6E11">
        <w:rPr>
          <w:rStyle w:val="StyleUnderline"/>
          <w:highlight w:val="green"/>
        </w:rPr>
        <w:t>and</w:t>
      </w:r>
      <w:r w:rsidRPr="00331C70">
        <w:rPr>
          <w:sz w:val="16"/>
        </w:rPr>
        <w:t xml:space="preserve"> the ongoing </w:t>
      </w:r>
      <w:r w:rsidRPr="005D6E11">
        <w:rPr>
          <w:rStyle w:val="StyleUnderline"/>
          <w:highlight w:val="green"/>
        </w:rPr>
        <w:t>queer and trans liberation</w:t>
      </w:r>
      <w:r w:rsidRPr="00331C70">
        <w:rPr>
          <w:sz w:val="16"/>
        </w:rPr>
        <w:t xml:space="preserve"> movements, to name just a few. In this manner, </w:t>
      </w:r>
      <w:r w:rsidRPr="00A736C9">
        <w:rPr>
          <w:rStyle w:val="StyleUnderline"/>
        </w:rPr>
        <w:t xml:space="preserve">we can generate global attention for Taiwan independence by working in solidarity with other liberation movements </w:t>
      </w:r>
      <w:r w:rsidRPr="00A736C9">
        <w:rPr>
          <w:rStyle w:val="Emphasis"/>
        </w:rPr>
        <w:t>instead of pandering to the political-economic desires of the US Empire.</w:t>
      </w:r>
      <w:r w:rsidRPr="00331C70">
        <w:rPr>
          <w:sz w:val="16"/>
        </w:rPr>
        <w:t xml:space="preserve"> As scholars and activists concerned with both Taiwan independence and global justice, </w:t>
      </w:r>
      <w:r w:rsidRPr="00A736C9">
        <w:rPr>
          <w:rStyle w:val="StyleUnderline"/>
        </w:rPr>
        <w:t xml:space="preserve">we call for a Taiwan independence movement that solidly rejects American military empire and, instead, builds steadfast </w:t>
      </w:r>
      <w:r w:rsidRPr="005D6E11">
        <w:rPr>
          <w:rStyle w:val="StyleUnderline"/>
        </w:rPr>
        <w:t xml:space="preserve">alliance with marginalized communities and struggles for justice around the world. </w:t>
      </w:r>
      <w:r w:rsidRPr="005D6E11">
        <w:rPr>
          <w:rStyle w:val="Emphasis"/>
        </w:rPr>
        <w:t>Liberation must be collective if it will be at all.</w:t>
      </w:r>
    </w:p>
    <w:p w14:paraId="5B405D35" w14:textId="64792130" w:rsidR="0081551E" w:rsidRDefault="0081551E" w:rsidP="0067576D">
      <w:pPr>
        <w:pStyle w:val="Heading3"/>
      </w:pPr>
      <w:r>
        <w:t>Terror</w:t>
      </w:r>
    </w:p>
    <w:p w14:paraId="5AC13A3B" w14:textId="77777777" w:rsidR="0081551E" w:rsidRPr="00D6120F" w:rsidRDefault="0081551E" w:rsidP="0081551E">
      <w:pPr>
        <w:pStyle w:val="Heading4"/>
        <w:rPr>
          <w:rFonts w:cstheme="majorHAnsi"/>
        </w:rPr>
      </w:pPr>
      <w:r w:rsidRPr="00D6120F">
        <w:rPr>
          <w:rFonts w:cstheme="majorHAnsi"/>
        </w:rPr>
        <w:t xml:space="preserve">The war on terror is premised on the genocide of indigenous peoples and the drive to </w:t>
      </w:r>
      <w:r w:rsidRPr="00D6120F">
        <w:rPr>
          <w:rFonts w:eastAsia="Helvetica" w:cstheme="majorHAnsi"/>
        </w:rPr>
        <w:t>eliminate</w:t>
      </w:r>
      <w:r w:rsidRPr="00D6120F">
        <w:rPr>
          <w:rFonts w:cstheme="majorHAnsi"/>
        </w:rPr>
        <w:t xml:space="preserve"> the foreign other. </w:t>
      </w:r>
    </w:p>
    <w:p w14:paraId="41E3CEE3" w14:textId="77777777" w:rsidR="0081551E" w:rsidRPr="00D6120F" w:rsidRDefault="0081551E" w:rsidP="0081551E">
      <w:pPr>
        <w:rPr>
          <w:rStyle w:val="Style13ptBold"/>
          <w:rFonts w:cstheme="majorHAnsi"/>
          <w:b w:val="0"/>
        </w:rPr>
      </w:pPr>
      <w:r w:rsidRPr="00D6120F">
        <w:rPr>
          <w:rStyle w:val="Style13ptBold"/>
          <w:rFonts w:cstheme="majorHAnsi"/>
        </w:rPr>
        <w:t xml:space="preserve">Morgensen 11 </w:t>
      </w:r>
      <w:r w:rsidRPr="00D6120F">
        <w:rPr>
          <w:rStyle w:val="Style13ptBold"/>
          <w:rFonts w:cstheme="majorHAnsi"/>
          <w:b w:val="0"/>
        </w:rPr>
        <w:t>(Scott Lauria Morgensen, PhD in Anthropology (Women</w:t>
      </w:r>
      <w:r w:rsidRPr="00D6120F">
        <w:rPr>
          <w:rStyle w:val="Style13ptBold"/>
          <w:rFonts w:eastAsia="Helvetica" w:cstheme="majorHAnsi"/>
          <w:b w:val="0"/>
        </w:rPr>
        <w:t>’</w:t>
      </w:r>
      <w:r w:rsidRPr="00D6120F">
        <w:rPr>
          <w:rStyle w:val="Style13ptBold"/>
          <w:rFonts w:cstheme="majorHAnsi"/>
          <w:b w:val="0"/>
        </w:rPr>
        <w:t xml:space="preserve">s Studies), Associate Professor in Gender Studies and the Graduate Program in Cultural Studies at Queens University, </w:t>
      </w:r>
      <w:r w:rsidRPr="00D6120F">
        <w:rPr>
          <w:rStyle w:val="Style13ptBold"/>
          <w:rFonts w:eastAsia="Helvetica" w:cstheme="majorHAnsi"/>
          <w:b w:val="0"/>
        </w:rPr>
        <w:t>“</w:t>
      </w:r>
      <w:r w:rsidRPr="00D6120F">
        <w:rPr>
          <w:rStyle w:val="Style13ptBold"/>
          <w:rFonts w:cstheme="majorHAnsi"/>
          <w:b w:val="0"/>
        </w:rPr>
        <w:t>The Biopolitics of Settler Colonialism: Right Here, Right Now</w:t>
      </w:r>
      <w:r w:rsidRPr="00D6120F">
        <w:rPr>
          <w:rStyle w:val="Style13ptBold"/>
          <w:rFonts w:eastAsia="Helvetica" w:cstheme="majorHAnsi"/>
          <w:b w:val="0"/>
        </w:rPr>
        <w:t>”</w:t>
      </w:r>
      <w:r w:rsidRPr="00D6120F">
        <w:rPr>
          <w:rStyle w:val="Style13ptBold"/>
          <w:rFonts w:cstheme="majorHAnsi"/>
          <w:b w:val="0"/>
        </w:rPr>
        <w:t>, 2011, https://www.tandfonline.com/doi/pdf/10.1080/2201473X.2011.10648801?needAccess=true)//RC</w:t>
      </w:r>
    </w:p>
    <w:p w14:paraId="15FB0A27" w14:textId="0CAFA9E4" w:rsidR="0081551E" w:rsidRPr="0081551E" w:rsidRDefault="0081551E" w:rsidP="0081551E">
      <w:r w:rsidRPr="00D6120F">
        <w:rPr>
          <w:rFonts w:cstheme="majorHAnsi"/>
          <w:sz w:val="16"/>
        </w:rPr>
        <w:t xml:space="preserve">While I expect this point is not lost on my readers, it bears repeating. </w:t>
      </w:r>
      <w:r w:rsidRPr="00D6120F">
        <w:rPr>
          <w:rStyle w:val="StyleUnderline"/>
          <w:rFonts w:cstheme="majorHAnsi"/>
        </w:rPr>
        <w:t xml:space="preserve">Ongoing </w:t>
      </w:r>
      <w:r w:rsidRPr="00C03725">
        <w:rPr>
          <w:rStyle w:val="StyleUnderline"/>
          <w:rFonts w:cstheme="majorHAnsi"/>
          <w:highlight w:val="green"/>
        </w:rPr>
        <w:t xml:space="preserve">reaction to the U.S. </w:t>
      </w:r>
      <w:r w:rsidRPr="00D6120F">
        <w:rPr>
          <w:rStyle w:val="StyleUnderline"/>
          <w:rFonts w:cstheme="majorHAnsi"/>
        </w:rPr>
        <w:t xml:space="preserve">Patriot Act or the </w:t>
      </w:r>
      <w:r w:rsidRPr="00C03725">
        <w:rPr>
          <w:rStyle w:val="StyleUnderline"/>
          <w:rFonts w:cstheme="majorHAnsi"/>
          <w:highlight w:val="green"/>
        </w:rPr>
        <w:t xml:space="preserve">war on terror by </w:t>
      </w:r>
      <w:r w:rsidRPr="00D6120F">
        <w:rPr>
          <w:rStyle w:val="StyleUnderline"/>
          <w:rFonts w:cstheme="majorHAnsi"/>
        </w:rPr>
        <w:t xml:space="preserve">many white Europeans and white </w:t>
      </w:r>
      <w:r w:rsidRPr="00C03725">
        <w:rPr>
          <w:rStyle w:val="StyleUnderline"/>
          <w:rFonts w:cstheme="majorHAnsi"/>
          <w:highlight w:val="green"/>
        </w:rPr>
        <w:t xml:space="preserve">settlers suggests </w:t>
      </w:r>
      <w:r w:rsidRPr="00D6120F">
        <w:rPr>
          <w:rStyle w:val="StyleUnderline"/>
          <w:rFonts w:cstheme="majorHAnsi"/>
        </w:rPr>
        <w:t xml:space="preserve">that their </w:t>
      </w:r>
      <w:r w:rsidRPr="00C03725">
        <w:rPr>
          <w:rStyle w:val="StyleUnderline"/>
          <w:rFonts w:cstheme="majorHAnsi"/>
          <w:highlight w:val="green"/>
        </w:rPr>
        <w:t>potential exposure to bare life comes as an unwelcome surprise</w:t>
      </w:r>
      <w:r w:rsidRPr="00C03725">
        <w:rPr>
          <w:rFonts w:cstheme="majorHAnsi"/>
          <w:sz w:val="16"/>
          <w:highlight w:val="green"/>
        </w:rPr>
        <w:t>.</w:t>
      </w:r>
      <w:r w:rsidRPr="00D6120F">
        <w:rPr>
          <w:rFonts w:cstheme="majorHAnsi"/>
          <w:sz w:val="16"/>
        </w:rPr>
        <w:t xml:space="preserve"> Produced by the securitisation of liberal modernity</w:t>
      </w:r>
      <w:r w:rsidRPr="00D6120F">
        <w:rPr>
          <w:rStyle w:val="Emphasis"/>
          <w:rFonts w:cstheme="majorHAnsi"/>
        </w:rPr>
        <w:t xml:space="preserve">, </w:t>
      </w:r>
      <w:r w:rsidRPr="00D6120F">
        <w:rPr>
          <w:rStyle w:val="StyleUnderline"/>
          <w:rFonts w:cstheme="majorHAnsi"/>
        </w:rPr>
        <w:t xml:space="preserve">white liberal subjects might think that the Act or the war abrogate freedoms promised by a law that should protect them </w:t>
      </w:r>
      <w:r w:rsidRPr="00D6120F">
        <w:rPr>
          <w:rStyle w:val="StyleUnderline"/>
          <w:rFonts w:eastAsia="Helvetica" w:cstheme="majorHAnsi"/>
        </w:rPr>
        <w:t xml:space="preserve">– </w:t>
      </w:r>
      <w:r w:rsidRPr="00C03725">
        <w:rPr>
          <w:rStyle w:val="StyleUnderline"/>
          <w:rFonts w:eastAsia="Helvetica" w:cstheme="majorHAnsi"/>
          <w:highlight w:val="green"/>
        </w:rPr>
        <w:t xml:space="preserve">the </w:t>
      </w:r>
      <w:r w:rsidRPr="00C03725">
        <w:rPr>
          <w:rStyle w:val="StyleUnderline"/>
          <w:rFonts w:cstheme="majorHAnsi"/>
          <w:highlight w:val="green"/>
        </w:rPr>
        <w:t xml:space="preserve">very law that they invite racialised and colonised peoples to affirm, as if extending its rule leads to liberation rather than subjection. </w:t>
      </w:r>
      <w:r w:rsidRPr="00D6120F">
        <w:rPr>
          <w:rStyle w:val="StyleUnderline"/>
          <w:rFonts w:cstheme="majorHAnsi"/>
        </w:rPr>
        <w:t xml:space="preserve">Yet </w:t>
      </w:r>
      <w:r w:rsidRPr="00C03725">
        <w:rPr>
          <w:rStyle w:val="StyleUnderline"/>
          <w:rFonts w:cstheme="majorHAnsi"/>
          <w:highlight w:val="green"/>
        </w:rPr>
        <w:t>if we situate the Patriot Act or the war on terror in context of settler colonialism</w:t>
      </w:r>
      <w:r w:rsidRPr="00D6120F">
        <w:rPr>
          <w:rFonts w:cstheme="majorHAnsi"/>
          <w:sz w:val="16"/>
        </w:rPr>
        <w:t xml:space="preserve">, as does Indigenous feminist theorist Andrea Smith, we can ask what shifts </w:t>
      </w:r>
      <w:r w:rsidRPr="00D6120F">
        <w:rPr>
          <w:rFonts w:eastAsia="Helvetica" w:cstheme="majorHAnsi"/>
          <w:sz w:val="16"/>
        </w:rPr>
        <w:t xml:space="preserve">‘if </w:t>
      </w:r>
      <w:r w:rsidRPr="00C03725">
        <w:rPr>
          <w:rStyle w:val="StyleUnderline"/>
          <w:rFonts w:cstheme="majorHAnsi"/>
          <w:highlight w:val="green"/>
        </w:rPr>
        <w:t xml:space="preserve">we understand </w:t>
      </w:r>
      <w:r w:rsidRPr="00D6120F">
        <w:rPr>
          <w:rStyle w:val="StyleUnderline"/>
          <w:rFonts w:cstheme="majorHAnsi"/>
        </w:rPr>
        <w:t xml:space="preserve">the </w:t>
      </w:r>
      <w:r w:rsidRPr="00C03725">
        <w:rPr>
          <w:rStyle w:val="StyleUnderline"/>
          <w:rFonts w:cstheme="majorHAnsi"/>
          <w:highlight w:val="green"/>
        </w:rPr>
        <w:t xml:space="preserve">Bush </w:t>
      </w:r>
      <w:r w:rsidRPr="00D6120F">
        <w:rPr>
          <w:rStyle w:val="StyleUnderline"/>
          <w:rFonts w:cstheme="majorHAnsi"/>
        </w:rPr>
        <w:t xml:space="preserve">regime </w:t>
      </w:r>
      <w:r w:rsidRPr="00C03725">
        <w:rPr>
          <w:rStyle w:val="StyleUnderline"/>
          <w:rFonts w:cstheme="majorHAnsi"/>
          <w:highlight w:val="green"/>
        </w:rPr>
        <w:t>not as the erosion of U.S. democracy but as its fulfillment? If we understand American democracy as premised on the genocide of indigenous peoples?</w:t>
      </w:r>
      <w:r w:rsidRPr="00D6120F">
        <w:rPr>
          <w:rFonts w:eastAsia="Helvetica" w:cstheme="majorHAnsi"/>
          <w:sz w:val="16"/>
        </w:rPr>
        <w:t xml:space="preserve">’47 </w:t>
      </w:r>
      <w:r w:rsidRPr="00D6120F">
        <w:rPr>
          <w:rStyle w:val="StyleUnderline"/>
          <w:rFonts w:cstheme="majorHAnsi"/>
        </w:rPr>
        <w:t xml:space="preserve">Such a perspective informs alliances by Palestinians and </w:t>
      </w:r>
      <w:r w:rsidRPr="00C03725">
        <w:rPr>
          <w:rStyle w:val="StyleUnderline"/>
          <w:rFonts w:cstheme="majorHAnsi"/>
          <w:highlight w:val="green"/>
        </w:rPr>
        <w:t xml:space="preserve">Indigenous Americans </w:t>
      </w:r>
      <w:r w:rsidRPr="00D6120F">
        <w:rPr>
          <w:rStyle w:val="StyleUnderline"/>
          <w:rFonts w:cstheme="majorHAnsi"/>
        </w:rPr>
        <w:t xml:space="preserve">who </w:t>
      </w:r>
      <w:r w:rsidRPr="00C03725">
        <w:rPr>
          <w:rStyle w:val="StyleUnderline"/>
          <w:rFonts w:cstheme="majorHAnsi"/>
          <w:highlight w:val="green"/>
        </w:rPr>
        <w:t>critique the war on terror for having linked white supremacy, Orientalism, and racial nationalism to reinforce the United States and Israel as settler colonial state</w:t>
      </w:r>
      <w:r w:rsidRPr="00C03725">
        <w:rPr>
          <w:rFonts w:cstheme="majorHAnsi"/>
          <w:sz w:val="16"/>
          <w:highlight w:val="green"/>
        </w:rPr>
        <w:t>s</w:t>
      </w:r>
      <w:r w:rsidRPr="00D6120F">
        <w:rPr>
          <w:rFonts w:cstheme="majorHAnsi"/>
          <w:sz w:val="16"/>
        </w:rPr>
        <w:t>. In such a light, Agamben</w:t>
      </w:r>
      <w:r w:rsidRPr="00D6120F">
        <w:rPr>
          <w:rFonts w:eastAsia="Helvetica" w:cstheme="majorHAnsi"/>
          <w:sz w:val="16"/>
        </w:rPr>
        <w:t xml:space="preserve">’s assertion might suggest that ‘we’ are all exposed to bare life to the extent that the colonial exception and its universalisation within </w:t>
      </w:r>
      <w:r w:rsidRPr="00C03725">
        <w:rPr>
          <w:rStyle w:val="StyleUnderline"/>
          <w:rFonts w:cstheme="majorHAnsi"/>
          <w:highlight w:val="green"/>
        </w:rPr>
        <w:t>Western law now mark all peoples for elimination just as Indigenous peoples always were and still are marked</w:t>
      </w:r>
      <w:r w:rsidRPr="00D6120F">
        <w:rPr>
          <w:rFonts w:cstheme="majorHAnsi"/>
          <w:sz w:val="16"/>
        </w:rPr>
        <w:t xml:space="preserve">. Yet, conversely, if Agamben names an exception that </w:t>
      </w:r>
      <w:r w:rsidRPr="00D6120F">
        <w:rPr>
          <w:rStyle w:val="StyleUnderline"/>
          <w:rFonts w:cstheme="majorHAnsi"/>
        </w:rPr>
        <w:t>settlers assigned to others now being potentially assigned to them, then for all of us to be exposed to bare life is to potentially position us all as settlers</w:t>
      </w:r>
      <w:r w:rsidRPr="00D6120F">
        <w:rPr>
          <w:rFonts w:cstheme="majorHAnsi"/>
          <w:sz w:val="16"/>
        </w:rPr>
        <w:t xml:space="preserve">. I write provocatively here to suggest that </w:t>
      </w:r>
      <w:r w:rsidRPr="00D6120F">
        <w:rPr>
          <w:rStyle w:val="StyleUnderline"/>
          <w:rFonts w:cstheme="majorHAnsi"/>
        </w:rPr>
        <w:t xml:space="preserve">a normative relationality between </w:t>
      </w:r>
      <w:r w:rsidRPr="00D6120F">
        <w:rPr>
          <w:rStyle w:val="StyleUnderline"/>
          <w:rFonts w:eastAsia="Helvetica" w:cstheme="majorHAnsi"/>
        </w:rPr>
        <w:t>‘Indigenous’ and ‘settler’ structures all logics of inclusion and exclusion in settler law and, therefore, in its universalisation as Wes</w:t>
      </w:r>
      <w:r w:rsidRPr="00D6120F">
        <w:rPr>
          <w:rStyle w:val="StyleUnderline"/>
          <w:rFonts w:cstheme="majorHAnsi"/>
        </w:rPr>
        <w:t>tern law</w:t>
      </w:r>
      <w:r w:rsidRPr="00D6120F">
        <w:rPr>
          <w:rFonts w:cstheme="majorHAnsi"/>
          <w:sz w:val="16"/>
        </w:rPr>
        <w:t xml:space="preserve">. Scholars must interrogate how this power-laden distinction imbues not only settler societies, but also their conditioning of liberal modernity along global scales. </w:t>
      </w:r>
      <w:r w:rsidRPr="00D6120F">
        <w:rPr>
          <w:rStyle w:val="StyleUnderline"/>
          <w:rFonts w:cstheme="majorHAnsi"/>
        </w:rPr>
        <w:t>We must theorise settler colonialism as historical grounds for the globalisation of biopower, and as an activity producing biopower in the present that requires denaturalising critique.</w:t>
      </w:r>
    </w:p>
    <w:p w14:paraId="10B4FA13" w14:textId="5EE508A0" w:rsidR="00970518" w:rsidRDefault="00970518" w:rsidP="0067576D">
      <w:pPr>
        <w:pStyle w:val="Heading3"/>
      </w:pPr>
      <w:r>
        <w:t>Unions</w:t>
      </w:r>
    </w:p>
    <w:p w14:paraId="48CAB578" w14:textId="77777777" w:rsidR="00970518" w:rsidRPr="00E80A87" w:rsidRDefault="00970518" w:rsidP="00970518">
      <w:pPr>
        <w:pStyle w:val="Heading4"/>
      </w:pPr>
      <w:r>
        <w:t xml:space="preserve">Settler colonialism is a </w:t>
      </w:r>
      <w:r>
        <w:rPr>
          <w:u w:val="single"/>
        </w:rPr>
        <w:t>constant state of incarceration</w:t>
      </w:r>
      <w:r>
        <w:t xml:space="preserve"> for Indigeneity. Attempting to resolve police violence is a </w:t>
      </w:r>
      <w:r>
        <w:rPr>
          <w:u w:val="single"/>
        </w:rPr>
        <w:t>veil of neutrality</w:t>
      </w:r>
      <w:r>
        <w:t xml:space="preserve"> that enables </w:t>
      </w:r>
      <w:r>
        <w:rPr>
          <w:u w:val="single"/>
        </w:rPr>
        <w:t>more insidious</w:t>
      </w:r>
      <w:r>
        <w:t xml:space="preserve"> forms of settler elimination.</w:t>
      </w:r>
    </w:p>
    <w:p w14:paraId="23A09071" w14:textId="77777777" w:rsidR="00970518" w:rsidRDefault="00970518" w:rsidP="00970518">
      <w:r w:rsidRPr="0028441B">
        <w:rPr>
          <w:rStyle w:val="Style13ptBold"/>
        </w:rPr>
        <w:t>Anthony, 20</w:t>
      </w:r>
      <w:r>
        <w:t xml:space="preserve">—Senior Lecturer in Law at the University of Technology, Sydney (Thalia, “Settler-Colonial Governmentality: The Carceral Webs Woven by Law and Politics,” </w:t>
      </w:r>
      <w:r w:rsidRPr="0028441B">
        <w:rPr>
          <w:i/>
        </w:rPr>
        <w:t>Questioning Indigenous-Settler Relations</w:t>
      </w:r>
      <w:r>
        <w:t>, Chapter 2, pp 33-53, SpringerLink, dml)</w:t>
      </w:r>
    </w:p>
    <w:p w14:paraId="61D1FC57" w14:textId="77777777" w:rsidR="00970518" w:rsidRDefault="00970518" w:rsidP="00970518">
      <w:pPr>
        <w:rPr>
          <w:sz w:val="16"/>
          <w:highlight w:val="green"/>
        </w:rPr>
      </w:pPr>
      <w:r w:rsidRPr="00663D44">
        <w:rPr>
          <w:sz w:val="16"/>
        </w:rPr>
        <w:t xml:space="preserve">In invoking the concept of ‘settler colonial governmentality’, I rely on the works of settler colonial scholars such as Wolfe (2006), and critical Indigenous scholars such as Coulthard (2014). Through centering settler colonial relations, both approaches demonstrate that </w:t>
      </w:r>
      <w:r w:rsidRPr="000547DD">
        <w:rPr>
          <w:rStyle w:val="StyleUnderline"/>
          <w:highlight w:val="green"/>
        </w:rPr>
        <w:t xml:space="preserve">policy change is </w:t>
      </w:r>
      <w:r w:rsidRPr="000547DD">
        <w:rPr>
          <w:rStyle w:val="Emphasis"/>
          <w:highlight w:val="green"/>
        </w:rPr>
        <w:t>contingent</w:t>
      </w:r>
      <w:r w:rsidRPr="000547DD">
        <w:rPr>
          <w:rStyle w:val="StyleUnderline"/>
          <w:highlight w:val="green"/>
        </w:rPr>
        <w:t xml:space="preserve"> on the </w:t>
      </w:r>
      <w:r w:rsidRPr="000547DD">
        <w:rPr>
          <w:rStyle w:val="Emphasis"/>
          <w:highlight w:val="green"/>
        </w:rPr>
        <w:t>logic</w:t>
      </w:r>
      <w:r w:rsidRPr="000547DD">
        <w:rPr>
          <w:rStyle w:val="StyleUnderline"/>
          <w:highlight w:val="green"/>
        </w:rPr>
        <w:t xml:space="preserve"> and </w:t>
      </w:r>
      <w:r w:rsidRPr="000547DD">
        <w:rPr>
          <w:rStyle w:val="Emphasis"/>
          <w:highlight w:val="green"/>
        </w:rPr>
        <w:t>structures of colonisation</w:t>
      </w:r>
      <w:r w:rsidRPr="00C51068">
        <w:rPr>
          <w:rStyle w:val="StyleUnderline"/>
        </w:rPr>
        <w:t>—</w:t>
      </w:r>
      <w:r w:rsidRPr="00C51068">
        <w:rPr>
          <w:rStyle w:val="Emphasis"/>
        </w:rPr>
        <w:t>colonising land</w:t>
      </w:r>
      <w:r w:rsidRPr="00663D44">
        <w:rPr>
          <w:sz w:val="16"/>
        </w:rPr>
        <w:t xml:space="preserve">, affecting primitive accumulation </w:t>
      </w:r>
      <w:r w:rsidRPr="00C51068">
        <w:rPr>
          <w:rStyle w:val="StyleUnderline"/>
        </w:rPr>
        <w:t xml:space="preserve">and </w:t>
      </w:r>
      <w:r w:rsidRPr="00C51068">
        <w:rPr>
          <w:rStyle w:val="Emphasis"/>
        </w:rPr>
        <w:t>eliminating the native</w:t>
      </w:r>
      <w:r w:rsidRPr="00663D44">
        <w:rPr>
          <w:sz w:val="16"/>
        </w:rPr>
        <w:t xml:space="preserve">. Accordingly, </w:t>
      </w:r>
      <w:r w:rsidRPr="000547DD">
        <w:rPr>
          <w:rStyle w:val="StyleUnderline"/>
          <w:highlight w:val="green"/>
        </w:rPr>
        <w:t xml:space="preserve">policy change driven by the state </w:t>
      </w:r>
      <w:r w:rsidRPr="000547DD">
        <w:rPr>
          <w:rStyle w:val="Emphasis"/>
          <w:highlight w:val="green"/>
        </w:rPr>
        <w:t>inadequately materialises Indigenous rights</w:t>
      </w:r>
      <w:r w:rsidRPr="000547DD">
        <w:rPr>
          <w:rStyle w:val="StyleUnderline"/>
          <w:highlight w:val="green"/>
        </w:rPr>
        <w:t xml:space="preserve"> and can often </w:t>
      </w:r>
      <w:r w:rsidRPr="000547DD">
        <w:rPr>
          <w:rStyle w:val="Emphasis"/>
          <w:highlight w:val="green"/>
        </w:rPr>
        <w:t>set them back</w:t>
      </w:r>
      <w:r w:rsidRPr="00C51068">
        <w:rPr>
          <w:rStyle w:val="StyleUnderline"/>
        </w:rPr>
        <w:t xml:space="preserve">, including where touted as </w:t>
      </w:r>
      <w:r w:rsidRPr="00C51068">
        <w:rPr>
          <w:rStyle w:val="Emphasis"/>
        </w:rPr>
        <w:t>progressive</w:t>
      </w:r>
      <w:r w:rsidRPr="00663D44">
        <w:rPr>
          <w:sz w:val="16"/>
        </w:rPr>
        <w:t xml:space="preserve"> such as gestures towards reconciliation and native title. </w:t>
      </w:r>
      <w:r w:rsidRPr="00C51068">
        <w:rPr>
          <w:rStyle w:val="StyleUnderline"/>
        </w:rPr>
        <w:t>State reforms remain built on a ‘</w:t>
      </w:r>
      <w:r w:rsidRPr="00C51068">
        <w:rPr>
          <w:rStyle w:val="Emphasis"/>
        </w:rPr>
        <w:t>logic of elimination</w:t>
      </w:r>
      <w:r w:rsidRPr="00C51068">
        <w:rPr>
          <w:rStyle w:val="StyleUnderline"/>
        </w:rPr>
        <w:t>’ that shapes the settler colonial response</w:t>
      </w:r>
      <w:r w:rsidRPr="00663D44">
        <w:rPr>
          <w:sz w:val="16"/>
        </w:rPr>
        <w:t xml:space="preserve"> to cultures, languages, Country and sovereignty (Wolfe, 2006, p. 387). Settler colonial theory is concerned with how colonialism lives and breathes in the present. </w:t>
      </w:r>
      <w:r w:rsidRPr="00C51068">
        <w:rPr>
          <w:rStyle w:val="StyleUnderline"/>
        </w:rPr>
        <w:t>The continuity of colonial legacies produces discursive and non-discursive strategies</w:t>
      </w:r>
      <w:r w:rsidRPr="00663D44">
        <w:rPr>
          <w:sz w:val="16"/>
        </w:rPr>
        <w:t xml:space="preserve">, according to Coulthard (2014, p. 7), </w:t>
      </w:r>
      <w:r w:rsidRPr="00C51068">
        <w:rPr>
          <w:rStyle w:val="StyleUnderline"/>
        </w:rPr>
        <w:t>to facilitate</w:t>
      </w:r>
      <w:r w:rsidRPr="00663D44">
        <w:rPr>
          <w:sz w:val="16"/>
        </w:rPr>
        <w:t xml:space="preserve"> the ‘</w:t>
      </w:r>
      <w:r w:rsidRPr="00C51068">
        <w:rPr>
          <w:rStyle w:val="StyleUnderline"/>
        </w:rPr>
        <w:t>ongoing dispossession</w:t>
      </w:r>
      <w:r w:rsidRPr="00663D44">
        <w:rPr>
          <w:sz w:val="16"/>
        </w:rPr>
        <w:t xml:space="preserve"> of Indigenous peoples of their lands and self-determining authority’. </w:t>
      </w:r>
      <w:r w:rsidRPr="00C51068">
        <w:rPr>
          <w:rStyle w:val="StyleUnderline"/>
        </w:rPr>
        <w:t xml:space="preserve">The </w:t>
      </w:r>
      <w:r w:rsidRPr="00C51068">
        <w:rPr>
          <w:rStyle w:val="Emphasis"/>
        </w:rPr>
        <w:t>relegation</w:t>
      </w:r>
      <w:r w:rsidRPr="00C51068">
        <w:rPr>
          <w:rStyle w:val="StyleUnderline"/>
        </w:rPr>
        <w:t xml:space="preserve"> of historical colonial wrongs to a ‘</w:t>
      </w:r>
      <w:r w:rsidRPr="00C51068">
        <w:rPr>
          <w:rStyle w:val="Emphasis"/>
        </w:rPr>
        <w:t>dark chapter</w:t>
      </w:r>
      <w:r w:rsidRPr="00C51068">
        <w:rPr>
          <w:rStyle w:val="StyleUnderline"/>
        </w:rPr>
        <w:t xml:space="preserve">’ in history </w:t>
      </w:r>
      <w:r w:rsidRPr="00C51068">
        <w:rPr>
          <w:rStyle w:val="Emphasis"/>
        </w:rPr>
        <w:t>disconnects</w:t>
      </w:r>
      <w:r w:rsidRPr="00C51068">
        <w:rPr>
          <w:rStyle w:val="StyleUnderline"/>
        </w:rPr>
        <w:t xml:space="preserve"> them from ‘</w:t>
      </w:r>
      <w:r w:rsidRPr="00C51068">
        <w:rPr>
          <w:rStyle w:val="Emphasis"/>
        </w:rPr>
        <w:t>continued child removals</w:t>
      </w:r>
      <w:r w:rsidRPr="00C51068">
        <w:rPr>
          <w:rStyle w:val="StyleUnderline"/>
        </w:rPr>
        <w:t xml:space="preserve">, </w:t>
      </w:r>
      <w:r w:rsidRPr="00C51068">
        <w:rPr>
          <w:rStyle w:val="Emphasis"/>
        </w:rPr>
        <w:t>mass incarceration</w:t>
      </w:r>
      <w:r w:rsidRPr="00C51068">
        <w:rPr>
          <w:rStyle w:val="StyleUnderline"/>
        </w:rPr>
        <w:t xml:space="preserve"> and </w:t>
      </w:r>
      <w:r w:rsidRPr="00C51068">
        <w:rPr>
          <w:rStyle w:val="Emphasis"/>
        </w:rPr>
        <w:t>ongoing land dispossession</w:t>
      </w:r>
      <w:r w:rsidRPr="00C51068">
        <w:rPr>
          <w:rStyle w:val="StyleUnderline"/>
        </w:rPr>
        <w:t>’</w:t>
      </w:r>
      <w:r w:rsidRPr="00663D44">
        <w:rPr>
          <w:sz w:val="16"/>
        </w:rPr>
        <w:t xml:space="preserve"> (Woolford &amp; Hounslow, 2018, p. 205). Equally, </w:t>
      </w:r>
      <w:r w:rsidRPr="00C51068">
        <w:rPr>
          <w:rStyle w:val="StyleUnderline"/>
        </w:rPr>
        <w:t xml:space="preserve">designating contemporary forms of </w:t>
      </w:r>
      <w:r w:rsidRPr="000547DD">
        <w:rPr>
          <w:rStyle w:val="StyleUnderline"/>
          <w:highlight w:val="green"/>
        </w:rPr>
        <w:t xml:space="preserve">systemic discrimination as </w:t>
      </w:r>
      <w:r w:rsidRPr="000547DD">
        <w:rPr>
          <w:rStyle w:val="Emphasis"/>
          <w:highlight w:val="green"/>
        </w:rPr>
        <w:t>exceptional</w:t>
      </w:r>
      <w:r w:rsidRPr="00C51068">
        <w:rPr>
          <w:rStyle w:val="StyleUnderline"/>
        </w:rPr>
        <w:t xml:space="preserve">, </w:t>
      </w:r>
      <w:r w:rsidRPr="00C51068">
        <w:rPr>
          <w:rStyle w:val="Emphasis"/>
        </w:rPr>
        <w:t>annuls the entrenched</w:t>
      </w:r>
      <w:r w:rsidRPr="00C51068">
        <w:rPr>
          <w:rStyle w:val="StyleUnderline"/>
        </w:rPr>
        <w:t xml:space="preserve"> and </w:t>
      </w:r>
      <w:r w:rsidRPr="00C51068">
        <w:rPr>
          <w:rStyle w:val="Emphasis"/>
        </w:rPr>
        <w:t>intergenerational impact of colonisation</w:t>
      </w:r>
      <w:r w:rsidRPr="00C51068">
        <w:rPr>
          <w:rStyle w:val="StyleUnderline"/>
        </w:rPr>
        <w:t xml:space="preserve"> on Indigenous peoples. Contemporary injustices</w:t>
      </w:r>
      <w:r w:rsidRPr="00663D44">
        <w:rPr>
          <w:sz w:val="16"/>
        </w:rPr>
        <w:t>—whether that is Indigenous deaths in custody in Australia, the removal of Māori babies in Aotearoa or the construction of pipelines across North America—</w:t>
      </w:r>
      <w:r w:rsidRPr="000547DD">
        <w:rPr>
          <w:rStyle w:val="Emphasis"/>
          <w:highlight w:val="green"/>
        </w:rPr>
        <w:t>deepen existing scars</w:t>
      </w:r>
      <w:r w:rsidRPr="00C51068">
        <w:rPr>
          <w:rStyle w:val="StyleUnderline"/>
        </w:rPr>
        <w:t xml:space="preserve"> rather than </w:t>
      </w:r>
      <w:r w:rsidRPr="00C51068">
        <w:rPr>
          <w:rStyle w:val="Emphasis"/>
        </w:rPr>
        <w:t>create new wounds</w:t>
      </w:r>
      <w:r w:rsidRPr="00663D44">
        <w:rPr>
          <w:sz w:val="16"/>
        </w:rPr>
        <w:t xml:space="preserve">. Situating the various guises of state policy and legality within this historical and continuing trajectory enlivens a relational analysis of state containment and control of Indigenous people. This approach shows that </w:t>
      </w:r>
      <w:r w:rsidRPr="000547DD">
        <w:rPr>
          <w:rStyle w:val="StyleUnderline"/>
          <w:highlight w:val="green"/>
        </w:rPr>
        <w:t xml:space="preserve">incarceration and maltreatment are </w:t>
      </w:r>
      <w:r w:rsidRPr="000547DD">
        <w:rPr>
          <w:rStyle w:val="Emphasis"/>
          <w:highlight w:val="green"/>
        </w:rPr>
        <w:t>not one state policy</w:t>
      </w:r>
      <w:r w:rsidRPr="00C51068">
        <w:rPr>
          <w:rStyle w:val="StyleUnderline"/>
        </w:rPr>
        <w:t xml:space="preserve"> or </w:t>
      </w:r>
      <w:r w:rsidRPr="00C51068">
        <w:rPr>
          <w:rStyle w:val="Emphasis"/>
        </w:rPr>
        <w:t>directive alone</w:t>
      </w:r>
      <w:r w:rsidRPr="00C51068">
        <w:rPr>
          <w:rStyle w:val="StyleUnderline"/>
        </w:rPr>
        <w:t xml:space="preserve">, </w:t>
      </w:r>
      <w:r w:rsidRPr="000547DD">
        <w:rPr>
          <w:rStyle w:val="StyleUnderline"/>
          <w:highlight w:val="green"/>
        </w:rPr>
        <w:t>but</w:t>
      </w:r>
      <w:r w:rsidRPr="00663D44">
        <w:rPr>
          <w:sz w:val="16"/>
        </w:rPr>
        <w:t xml:space="preserve"> in fact </w:t>
      </w:r>
      <w:r w:rsidRPr="00C51068">
        <w:rPr>
          <w:rStyle w:val="StyleUnderline"/>
        </w:rPr>
        <w:t xml:space="preserve">are </w:t>
      </w:r>
      <w:r w:rsidRPr="000547DD">
        <w:rPr>
          <w:rStyle w:val="StyleUnderline"/>
          <w:highlight w:val="green"/>
        </w:rPr>
        <w:t xml:space="preserve">a </w:t>
      </w:r>
      <w:r w:rsidRPr="000547DD">
        <w:rPr>
          <w:rStyle w:val="Emphasis"/>
          <w:highlight w:val="green"/>
        </w:rPr>
        <w:t>longstanding feature</w:t>
      </w:r>
      <w:r w:rsidRPr="000547DD">
        <w:rPr>
          <w:rStyle w:val="StyleUnderline"/>
          <w:highlight w:val="green"/>
        </w:rPr>
        <w:t xml:space="preserve"> of the settler colonial-Indigenous relationship</w:t>
      </w:r>
      <w:r w:rsidRPr="00663D44">
        <w:rPr>
          <w:sz w:val="16"/>
        </w:rPr>
        <w:t xml:space="preserve">. In addition, however, </w:t>
      </w:r>
      <w:r w:rsidRPr="00C51068">
        <w:rPr>
          <w:rStyle w:val="StyleUnderline"/>
        </w:rPr>
        <w:t>examining the lived experience of settler colonial policies</w:t>
      </w:r>
      <w:r w:rsidRPr="00663D44">
        <w:rPr>
          <w:sz w:val="16"/>
        </w:rPr>
        <w:t xml:space="preserve"> demonstrates another form of relationality. It </w:t>
      </w:r>
      <w:r w:rsidRPr="00E80A87">
        <w:rPr>
          <w:rStyle w:val="Emphasis"/>
        </w:rPr>
        <w:t>brings to the fore</w:t>
      </w:r>
      <w:r w:rsidRPr="00C51068">
        <w:rPr>
          <w:rStyle w:val="StyleUnderline"/>
        </w:rPr>
        <w:t xml:space="preserve"> Indigenous peoples experience as one of </w:t>
      </w:r>
      <w:r w:rsidRPr="00C51068">
        <w:rPr>
          <w:rStyle w:val="Emphasis"/>
        </w:rPr>
        <w:t>subordination</w:t>
      </w:r>
      <w:r w:rsidRPr="00C51068">
        <w:rPr>
          <w:rStyle w:val="StyleUnderline"/>
        </w:rPr>
        <w:t xml:space="preserve">, </w:t>
      </w:r>
      <w:r w:rsidRPr="00C51068">
        <w:rPr>
          <w:rStyle w:val="Emphasis"/>
        </w:rPr>
        <w:t>resilience</w:t>
      </w:r>
      <w:r w:rsidRPr="00C51068">
        <w:rPr>
          <w:rStyle w:val="StyleUnderline"/>
        </w:rPr>
        <w:t xml:space="preserve"> and </w:t>
      </w:r>
      <w:r w:rsidRPr="00C51068">
        <w:rPr>
          <w:rStyle w:val="Emphasis"/>
        </w:rPr>
        <w:t>resistance</w:t>
      </w:r>
      <w:r w:rsidRPr="00663D44">
        <w:rPr>
          <w:sz w:val="16"/>
        </w:rPr>
        <w:t xml:space="preserve">. In undertaking a review of the formal statements in the NT Royal Commission, this chapter exposes the ideologies of the state officials as well as the perspective of the Indigenous young people who were detained in the criminal justice system and removed from their families, as well as the standpoints of Indigenous Elders, respected persons and leaders. Through this analysis, it is evident that Indigenous peoples’ resilient cultural and family ties offset the settler state’s logic of elimination. Indigenous identity extends beyond their relationality to the non-Indigenous settler state and remains attached to their living culture, notwithstanding the hugely traumatic impact of state violence on Indigenous people in the NT. 3.4 Colonial Carceralism and Its Multiple Guises </w:t>
      </w:r>
      <w:r w:rsidRPr="00C51068">
        <w:rPr>
          <w:rStyle w:val="StyleUnderline"/>
        </w:rPr>
        <w:t xml:space="preserve">While mass incarceration has become synonymous with contemporary penal policy, for Indigenous people, </w:t>
      </w:r>
      <w:r w:rsidRPr="000547DD">
        <w:rPr>
          <w:rStyle w:val="StyleUnderline"/>
          <w:highlight w:val="green"/>
        </w:rPr>
        <w:t xml:space="preserve">incarceration is </w:t>
      </w:r>
      <w:r w:rsidRPr="000547DD">
        <w:rPr>
          <w:rStyle w:val="Emphasis"/>
          <w:highlight w:val="green"/>
        </w:rPr>
        <w:t>not an exceptional state of being</w:t>
      </w:r>
      <w:r w:rsidRPr="000547DD">
        <w:rPr>
          <w:rStyle w:val="StyleUnderline"/>
          <w:highlight w:val="green"/>
        </w:rPr>
        <w:t>.</w:t>
      </w:r>
      <w:r w:rsidRPr="00C51068">
        <w:rPr>
          <w:rStyle w:val="StyleUnderline"/>
        </w:rPr>
        <w:t xml:space="preserve"> The penal phase of mass incarceration is </w:t>
      </w:r>
      <w:r w:rsidRPr="000547DD">
        <w:rPr>
          <w:rStyle w:val="Emphasis"/>
          <w:highlight w:val="green"/>
        </w:rPr>
        <w:t>yet another iteration</w:t>
      </w:r>
      <w:r w:rsidRPr="000547DD">
        <w:rPr>
          <w:rStyle w:val="StyleUnderline"/>
          <w:highlight w:val="green"/>
        </w:rPr>
        <w:t xml:space="preserve"> in Indigenous people’s </w:t>
      </w:r>
      <w:r w:rsidRPr="000547DD">
        <w:rPr>
          <w:rStyle w:val="Emphasis"/>
          <w:highlight w:val="green"/>
        </w:rPr>
        <w:t>long experience</w:t>
      </w:r>
      <w:r w:rsidRPr="00C51068">
        <w:rPr>
          <w:rStyle w:val="StyleUnderline"/>
        </w:rPr>
        <w:t xml:space="preserve"> of the settler state’s impetus to </w:t>
      </w:r>
      <w:r w:rsidRPr="00C51068">
        <w:rPr>
          <w:rStyle w:val="Emphasis"/>
        </w:rPr>
        <w:t>segregate</w:t>
      </w:r>
      <w:r w:rsidRPr="00C51068">
        <w:rPr>
          <w:rStyle w:val="StyleUnderline"/>
        </w:rPr>
        <w:t xml:space="preserve"> and </w:t>
      </w:r>
      <w:r w:rsidRPr="00C51068">
        <w:rPr>
          <w:rStyle w:val="Emphasis"/>
        </w:rPr>
        <w:t>contain</w:t>
      </w:r>
      <w:r w:rsidRPr="00C51068">
        <w:rPr>
          <w:rStyle w:val="StyleUnderline"/>
        </w:rPr>
        <w:t xml:space="preserve"> Indigenous people</w:t>
      </w:r>
      <w:r w:rsidRPr="00663D44">
        <w:rPr>
          <w:sz w:val="16"/>
        </w:rPr>
        <w:t xml:space="preserve">, whether that be for Christian, civilising, protectionist, welfare or penal purposes (see Chartrand, 2019). Loïc Wacquant coined the term ‘hyperincarceration’ to describe the phenomenon of over-representation in the criminal justice system and the broader role of the penal system as an ‘instrument for managing dispossessed and dishonoured groups’ (Wacquant, 2001, p. 95). </w:t>
      </w:r>
      <w:r w:rsidRPr="00C51068">
        <w:rPr>
          <w:rStyle w:val="StyleUnderline"/>
        </w:rPr>
        <w:t xml:space="preserve">For Indigenous people, management through mass detention featured </w:t>
      </w:r>
      <w:r w:rsidRPr="00E80A87">
        <w:rPr>
          <w:rStyle w:val="Emphasis"/>
        </w:rPr>
        <w:t>long before</w:t>
      </w:r>
      <w:r w:rsidRPr="00C51068">
        <w:rPr>
          <w:rStyle w:val="StyleUnderline"/>
        </w:rPr>
        <w:t xml:space="preserve"> the war on drugs or neo-liberal class warfare. Declaration of </w:t>
      </w:r>
      <w:r w:rsidRPr="00E80A87">
        <w:rPr>
          <w:rStyle w:val="Emphasis"/>
        </w:rPr>
        <w:t>jurisdiction</w:t>
      </w:r>
      <w:r w:rsidRPr="00C51068">
        <w:rPr>
          <w:rStyle w:val="StyleUnderline"/>
        </w:rPr>
        <w:t xml:space="preserve"> over Indigenous people by the </w:t>
      </w:r>
      <w:r w:rsidRPr="00E80A87">
        <w:rPr>
          <w:rStyle w:val="Emphasis"/>
        </w:rPr>
        <w:t>first settler colonial courts</w:t>
      </w:r>
      <w:r w:rsidRPr="00663D44">
        <w:rPr>
          <w:sz w:val="16"/>
        </w:rPr>
        <w:t xml:space="preserve"> in eastern Australia (New South Wales) </w:t>
      </w:r>
      <w:r w:rsidRPr="00C51068">
        <w:rPr>
          <w:rStyle w:val="StyleUnderline"/>
        </w:rPr>
        <w:t xml:space="preserve">were made in response to Indigenous peoples’ </w:t>
      </w:r>
      <w:r w:rsidRPr="00E80A87">
        <w:rPr>
          <w:rStyle w:val="Emphasis"/>
        </w:rPr>
        <w:t>challenges</w:t>
      </w:r>
      <w:r w:rsidRPr="00C51068">
        <w:rPr>
          <w:rStyle w:val="StyleUnderline"/>
        </w:rPr>
        <w:t xml:space="preserve"> to the capacity of the colonial administration to </w:t>
      </w:r>
      <w:r w:rsidRPr="00E80A87">
        <w:rPr>
          <w:rStyle w:val="Emphasis"/>
        </w:rPr>
        <w:t>imprison them</w:t>
      </w:r>
      <w:r w:rsidRPr="00663D44">
        <w:rPr>
          <w:sz w:val="16"/>
        </w:rPr>
        <w:t xml:space="preserve"> (see R v Bonjon, 1841; R v Murrell, 1836). </w:t>
      </w:r>
      <w:r w:rsidRPr="00C51068">
        <w:rPr>
          <w:rStyle w:val="StyleUnderline"/>
        </w:rPr>
        <w:t xml:space="preserve">Since then, Indigenous people have been </w:t>
      </w:r>
      <w:r w:rsidRPr="00E80A87">
        <w:rPr>
          <w:rStyle w:val="Emphasis"/>
        </w:rPr>
        <w:t>incarcerated</w:t>
      </w:r>
      <w:r w:rsidRPr="00C51068">
        <w:rPr>
          <w:rStyle w:val="StyleUnderline"/>
        </w:rPr>
        <w:t xml:space="preserve"> by settler colonial authorities for </w:t>
      </w:r>
      <w:r w:rsidRPr="00E80A87">
        <w:rPr>
          <w:rStyle w:val="Emphasis"/>
        </w:rPr>
        <w:t>administrative</w:t>
      </w:r>
      <w:r w:rsidRPr="00C51068">
        <w:rPr>
          <w:rStyle w:val="StyleUnderline"/>
        </w:rPr>
        <w:t xml:space="preserve"> and </w:t>
      </w:r>
      <w:r w:rsidRPr="00E80A87">
        <w:rPr>
          <w:rStyle w:val="Emphasis"/>
        </w:rPr>
        <w:t>penal ends</w:t>
      </w:r>
      <w:r w:rsidRPr="00663D44">
        <w:rPr>
          <w:sz w:val="16"/>
        </w:rPr>
        <w:t xml:space="preserve">. Nonetheless, analogies can be drawn with Wacquant’s description of the ‘never-ending circulus’ between prison and the ghetto for African Americans (Wacquant, 2001, p. 97). It can be likened to </w:t>
      </w:r>
      <w:r w:rsidRPr="00C51068">
        <w:rPr>
          <w:rStyle w:val="StyleUnderline"/>
        </w:rPr>
        <w:t xml:space="preserve">the </w:t>
      </w:r>
      <w:r w:rsidRPr="00E80A87">
        <w:rPr>
          <w:rStyle w:val="Emphasis"/>
        </w:rPr>
        <w:t>symbiosis</w:t>
      </w:r>
      <w:r w:rsidRPr="00C51068">
        <w:rPr>
          <w:rStyle w:val="StyleUnderline"/>
        </w:rPr>
        <w:t xml:space="preserve"> between </w:t>
      </w:r>
      <w:r w:rsidRPr="000547DD">
        <w:rPr>
          <w:rStyle w:val="Emphasis"/>
          <w:highlight w:val="green"/>
        </w:rPr>
        <w:t>Indigenous incarceration</w:t>
      </w:r>
      <w:r w:rsidRPr="00C51068">
        <w:rPr>
          <w:rStyle w:val="StyleUnderline"/>
        </w:rPr>
        <w:t xml:space="preserve"> and a </w:t>
      </w:r>
      <w:r w:rsidRPr="00E80A87">
        <w:rPr>
          <w:rStyle w:val="Emphasis"/>
        </w:rPr>
        <w:t>network of institutions</w:t>
      </w:r>
      <w:r w:rsidRPr="00C51068">
        <w:rPr>
          <w:rStyle w:val="StyleUnderline"/>
        </w:rPr>
        <w:t xml:space="preserve"> designed to </w:t>
      </w:r>
      <w:r w:rsidRPr="00E80A87">
        <w:rPr>
          <w:rStyle w:val="Emphasis"/>
        </w:rPr>
        <w:t>further Indigenous extinguishment</w:t>
      </w:r>
      <w:r w:rsidRPr="00663D44">
        <w:rPr>
          <w:sz w:val="16"/>
        </w:rPr>
        <w:t xml:space="preserve">. This racialised strategy of institutionalisation </w:t>
      </w:r>
      <w:r w:rsidRPr="00C51068">
        <w:rPr>
          <w:rStyle w:val="StyleUnderline"/>
        </w:rPr>
        <w:t xml:space="preserve">has </w:t>
      </w:r>
      <w:r w:rsidRPr="00E80A87">
        <w:rPr>
          <w:rStyle w:val="Emphasis"/>
        </w:rPr>
        <w:t>barely shifted</w:t>
      </w:r>
      <w:r w:rsidRPr="00C51068">
        <w:rPr>
          <w:rStyle w:val="StyleUnderline"/>
        </w:rPr>
        <w:t xml:space="preserve"> since early colonisation; it </w:t>
      </w:r>
      <w:r w:rsidRPr="000547DD">
        <w:rPr>
          <w:rStyle w:val="StyleUnderline"/>
          <w:highlight w:val="green"/>
        </w:rPr>
        <w:t xml:space="preserve">has </w:t>
      </w:r>
      <w:r w:rsidRPr="000547DD">
        <w:rPr>
          <w:rStyle w:val="Emphasis"/>
          <w:highlight w:val="green"/>
        </w:rPr>
        <w:t>simply been veiled</w:t>
      </w:r>
      <w:r w:rsidRPr="000547DD">
        <w:rPr>
          <w:rStyle w:val="StyleUnderline"/>
          <w:highlight w:val="green"/>
        </w:rPr>
        <w:t xml:space="preserve"> by the state’s </w:t>
      </w:r>
      <w:r w:rsidRPr="000547DD">
        <w:rPr>
          <w:rStyle w:val="Emphasis"/>
          <w:highlight w:val="green"/>
        </w:rPr>
        <w:t>claims to neutrality</w:t>
      </w:r>
      <w:r w:rsidRPr="00C51068">
        <w:rPr>
          <w:rStyle w:val="StyleUnderline"/>
        </w:rPr>
        <w:t xml:space="preserve">. Concealing bias has become </w:t>
      </w:r>
      <w:r w:rsidRPr="00E80A87">
        <w:rPr>
          <w:rStyle w:val="Emphasis"/>
        </w:rPr>
        <w:t>more insidious</w:t>
      </w:r>
      <w:r w:rsidRPr="00C51068">
        <w:rPr>
          <w:rStyle w:val="StyleUnderline"/>
        </w:rPr>
        <w:t xml:space="preserve"> by enabling the state</w:t>
      </w:r>
      <w:r w:rsidRPr="00663D44">
        <w:rPr>
          <w:sz w:val="16"/>
        </w:rPr>
        <w:t xml:space="preserve">, as demonstrated above, </w:t>
      </w:r>
      <w:r w:rsidRPr="00C51068">
        <w:rPr>
          <w:rStyle w:val="StyleUnderline"/>
        </w:rPr>
        <w:t xml:space="preserve">to </w:t>
      </w:r>
      <w:r w:rsidRPr="00E80A87">
        <w:rPr>
          <w:rStyle w:val="Emphasis"/>
        </w:rPr>
        <w:t>blame the Indigenous person</w:t>
      </w:r>
      <w:r w:rsidRPr="00C51068">
        <w:rPr>
          <w:rStyle w:val="StyleUnderline"/>
        </w:rPr>
        <w:t xml:space="preserve"> for being more criminal while </w:t>
      </w:r>
      <w:r w:rsidRPr="00E80A87">
        <w:rPr>
          <w:rStyle w:val="Emphasis"/>
        </w:rPr>
        <w:t>exculpating any bias</w:t>
      </w:r>
      <w:r w:rsidRPr="00C51068">
        <w:rPr>
          <w:rStyle w:val="StyleUnderline"/>
        </w:rPr>
        <w:t xml:space="preserve"> on the part of law enforcers</w:t>
      </w:r>
      <w:r w:rsidRPr="00663D44">
        <w:rPr>
          <w:sz w:val="16"/>
        </w:rPr>
        <w:t xml:space="preserve">. For example, former Chief Minister Giles (2017, p. 3310) told the NT Royal Commission that his government was not acting in a discriminatory manner towards Indigenous children when they were segregated in isolation cells, gassed and tortured, it was simply dealing with a problem with children. </w:t>
      </w:r>
      <w:r w:rsidRPr="000547DD">
        <w:rPr>
          <w:rStyle w:val="StyleUnderline"/>
          <w:highlight w:val="green"/>
        </w:rPr>
        <w:t xml:space="preserve">Simply following the law </w:t>
      </w:r>
      <w:r w:rsidRPr="000547DD">
        <w:rPr>
          <w:rStyle w:val="Emphasis"/>
          <w:highlight w:val="green"/>
        </w:rPr>
        <w:t>enables all types of wrongs to be rationalised</w:t>
      </w:r>
      <w:r w:rsidRPr="00C51068">
        <w:rPr>
          <w:rStyle w:val="StyleUnderline"/>
        </w:rPr>
        <w:t>, and was relied on</w:t>
      </w:r>
      <w:r w:rsidRPr="00663D44">
        <w:rPr>
          <w:sz w:val="16"/>
        </w:rPr>
        <w:t xml:space="preserve"> by detention staff </w:t>
      </w:r>
      <w:r w:rsidRPr="00C51068">
        <w:rPr>
          <w:rStyle w:val="StyleUnderline"/>
        </w:rPr>
        <w:t xml:space="preserve">to </w:t>
      </w:r>
      <w:r w:rsidRPr="00E80A87">
        <w:rPr>
          <w:rStyle w:val="Emphasis"/>
        </w:rPr>
        <w:t>justify all manner of torture</w:t>
      </w:r>
      <w:r w:rsidRPr="00C51068">
        <w:rPr>
          <w:rStyle w:val="StyleUnderline"/>
        </w:rPr>
        <w:t xml:space="preserve"> against Indigenous children. The law </w:t>
      </w:r>
      <w:r w:rsidRPr="00E80A87">
        <w:rPr>
          <w:rStyle w:val="Emphasis"/>
        </w:rPr>
        <w:t xml:space="preserve">removes the need for </w:t>
      </w:r>
      <w:r w:rsidRPr="000547DD">
        <w:rPr>
          <w:rStyle w:val="Emphasis"/>
          <w:highlight w:val="green"/>
        </w:rPr>
        <w:t>overt politics</w:t>
      </w:r>
      <w:r w:rsidRPr="00C51068">
        <w:rPr>
          <w:rStyle w:val="StyleUnderline"/>
        </w:rPr>
        <w:t xml:space="preserve"> because law is conceived by the settler state as a </w:t>
      </w:r>
      <w:r w:rsidRPr="00E80A87">
        <w:rPr>
          <w:rStyle w:val="Emphasis"/>
        </w:rPr>
        <w:t>neutral instrument</w:t>
      </w:r>
      <w:r w:rsidRPr="00C51068">
        <w:rPr>
          <w:rStyle w:val="StyleUnderline"/>
        </w:rPr>
        <w:t xml:space="preserve">, while it operates as a </w:t>
      </w:r>
      <w:r w:rsidRPr="000547DD">
        <w:rPr>
          <w:rStyle w:val="Emphasis"/>
          <w:highlight w:val="green"/>
        </w:rPr>
        <w:t>coercive tool to disproportionately regulate Indigenous people</w:t>
      </w:r>
      <w:r w:rsidRPr="00663D44">
        <w:rPr>
          <w:sz w:val="16"/>
          <w:highlight w:val="green"/>
        </w:rPr>
        <w:t>.</w:t>
      </w:r>
    </w:p>
    <w:p w14:paraId="4FCA85C6" w14:textId="77777777" w:rsidR="00970518" w:rsidRPr="00251655" w:rsidRDefault="00970518" w:rsidP="00970518">
      <w:pPr>
        <w:pStyle w:val="Heading4"/>
      </w:pPr>
      <w:r>
        <w:t>The 1AC’s pursuit of inclusion and equality as a justification for unions is assimilationism that facilitates indigenous erasure and settler sovereignty.</w:t>
      </w:r>
    </w:p>
    <w:p w14:paraId="277AD38C" w14:textId="77777777" w:rsidR="00970518" w:rsidRPr="00FB6D04" w:rsidRDefault="00970518" w:rsidP="00970518">
      <w:r w:rsidRPr="00662831">
        <w:rPr>
          <w:rStyle w:val="Style13ptBold"/>
        </w:rPr>
        <w:t>Byrd ‘11</w:t>
      </w:r>
      <w:r w:rsidRPr="00A6188E">
        <w:t xml:space="preserve"> </w:t>
      </w:r>
      <w:r>
        <w:t>(J</w:t>
      </w:r>
      <w:r w:rsidRPr="00A6188E">
        <w:t>odi, Assistant Professor of American Indian Studies and English at the University of Illinois at Urbana- Champaign, “The Transit of Empire”, Intro: Indigenous Critical Theory and the Diminishing Returns of Civilization</w:t>
      </w:r>
      <w:r>
        <w:t>,</w:t>
      </w:r>
      <w:r w:rsidRPr="00A6188E">
        <w:t xml:space="preserve"> HKR-AS</w:t>
      </w:r>
      <w:r>
        <w:t>)</w:t>
      </w:r>
      <w:r w:rsidRPr="00FB6D04">
        <w:rPr>
          <w:sz w:val="16"/>
        </w:rPr>
        <w:br/>
        <w:t xml:space="preserve">When these two historical processes are so enmeshed that racialization in the United States now often evokes colonization as a metonym, such discursive elisions obfuscate the distinctions between the two systems of dominance and the coerced complicities amid both.¹⁵ </w:t>
      </w:r>
      <w:r w:rsidRPr="00251655">
        <w:rPr>
          <w:b/>
          <w:bCs/>
          <w:u w:val="single"/>
        </w:rPr>
        <w:t xml:space="preserve">The generally accepted theorizations of racialization in the United States have, in </w:t>
      </w:r>
      <w:r w:rsidRPr="00251655">
        <w:rPr>
          <w:b/>
          <w:bCs/>
          <w:highlight w:val="green"/>
          <w:u w:val="single"/>
        </w:rPr>
        <w:t>the pursuit of equal rights and enfranchisements</w:t>
      </w:r>
      <w:r w:rsidRPr="00251655">
        <w:rPr>
          <w:b/>
          <w:bCs/>
          <w:u w:val="single"/>
        </w:rPr>
        <w:t xml:space="preserve">, tended to be </w:t>
      </w:r>
      <w:r w:rsidRPr="00251655">
        <w:rPr>
          <w:b/>
          <w:bCs/>
          <w:highlight w:val="green"/>
          <w:u w:val="single"/>
        </w:rPr>
        <w:t>sited along</w:t>
      </w:r>
      <w:r w:rsidRPr="00251655">
        <w:rPr>
          <w:b/>
          <w:bCs/>
          <w:u w:val="single"/>
        </w:rPr>
        <w:t xml:space="preserve"> the axis of </w:t>
      </w:r>
      <w:r w:rsidRPr="00251655">
        <w:rPr>
          <w:b/>
          <w:bCs/>
          <w:highlight w:val="green"/>
          <w:u w:val="single"/>
        </w:rPr>
        <w:t>inclusion</w:t>
      </w:r>
      <w:r w:rsidRPr="00251655">
        <w:rPr>
          <w:b/>
          <w:bCs/>
          <w:u w:val="single"/>
        </w:rPr>
        <w:t>/exclusion as the affective critique of the larger project of liberal multiculturalism</w:t>
      </w:r>
      <w:r w:rsidRPr="00251655">
        <w:rPr>
          <w:u w:val="single"/>
        </w:rPr>
        <w:t xml:space="preserve">. </w:t>
      </w:r>
      <w:r w:rsidRPr="00251655">
        <w:rPr>
          <w:highlight w:val="green"/>
          <w:u w:val="single"/>
        </w:rPr>
        <w:t>When</w:t>
      </w:r>
      <w:r w:rsidRPr="00251655">
        <w:rPr>
          <w:u w:val="single"/>
        </w:rPr>
        <w:t xml:space="preserve"> the </w:t>
      </w:r>
      <w:r w:rsidRPr="00251655">
        <w:rPr>
          <w:highlight w:val="green"/>
          <w:u w:val="single"/>
        </w:rPr>
        <w:t>remediation</w:t>
      </w:r>
      <w:r w:rsidRPr="00251655">
        <w:rPr>
          <w:u w:val="single"/>
        </w:rPr>
        <w:t xml:space="preserve"> of the colonization of American Indians </w:t>
      </w:r>
      <w:r w:rsidRPr="00251655">
        <w:rPr>
          <w:highlight w:val="green"/>
          <w:u w:val="single"/>
        </w:rPr>
        <w:t>is framed through</w:t>
      </w:r>
      <w:r w:rsidRPr="00251655">
        <w:rPr>
          <w:u w:val="single"/>
        </w:rPr>
        <w:t xml:space="preserve"> discourses of </w:t>
      </w:r>
      <w:r w:rsidRPr="00A23457">
        <w:rPr>
          <w:u w:val="single"/>
        </w:rPr>
        <w:t xml:space="preserve">racialization that can be redressed by further </w:t>
      </w:r>
      <w:r w:rsidRPr="00251655">
        <w:rPr>
          <w:highlight w:val="green"/>
          <w:u w:val="single"/>
        </w:rPr>
        <w:t>inclusion into the nation-state</w:t>
      </w:r>
      <w:r w:rsidRPr="00251655">
        <w:rPr>
          <w:u w:val="single"/>
        </w:rPr>
        <w:t xml:space="preserve">, there is a significant failure to grapple with the fact that </w:t>
      </w:r>
      <w:r w:rsidRPr="00251655">
        <w:rPr>
          <w:highlight w:val="green"/>
          <w:u w:val="single"/>
        </w:rPr>
        <w:t>such discourses</w:t>
      </w:r>
      <w:r w:rsidRPr="00251655">
        <w:rPr>
          <w:u w:val="single"/>
        </w:rPr>
        <w:t xml:space="preserve"> further reinscribe the original colonial injury.¹⁶</w:t>
      </w:r>
      <w:r w:rsidRPr="00FB6D04">
        <w:rPr>
          <w:sz w:val="16"/>
        </w:rPr>
        <w:t xml:space="preserve"> As Kanaka Maoli scholar J. Kēhaulani Kauanui, White Earth Ojibwe scholar Jean M. O’Brien, and other indigenous scholars have noted, </w:t>
      </w:r>
      <w:r w:rsidRPr="00251655">
        <w:rPr>
          <w:b/>
          <w:bCs/>
          <w:u w:val="single"/>
        </w:rPr>
        <w:t xml:space="preserve">the conflation of racialization into colonization and indigeneity into racial categories dependent upon blood logics </w:t>
      </w:r>
      <w:r w:rsidRPr="00251655">
        <w:rPr>
          <w:b/>
          <w:bCs/>
          <w:highlight w:val="green"/>
          <w:u w:val="single"/>
        </w:rPr>
        <w:t>underwrite</w:t>
      </w:r>
      <w:r w:rsidRPr="00251655">
        <w:rPr>
          <w:b/>
          <w:bCs/>
          <w:u w:val="single"/>
        </w:rPr>
        <w:t xml:space="preserve">s the institutions of </w:t>
      </w:r>
      <w:r w:rsidRPr="00251655">
        <w:rPr>
          <w:b/>
          <w:bCs/>
          <w:highlight w:val="green"/>
          <w:u w:val="single"/>
        </w:rPr>
        <w:t>settler colonialism when</w:t>
      </w:r>
      <w:r w:rsidRPr="00251655">
        <w:rPr>
          <w:b/>
          <w:bCs/>
          <w:u w:val="single"/>
        </w:rPr>
        <w:t xml:space="preserve"> they proffer </w:t>
      </w:r>
      <w:r w:rsidRPr="00251655">
        <w:rPr>
          <w:b/>
          <w:bCs/>
          <w:highlight w:val="green"/>
          <w:u w:val="single"/>
        </w:rPr>
        <w:t>assimilation into the colonizing nation as reparation for genocide and theft of land</w:t>
      </w:r>
      <w:r w:rsidRPr="00251655">
        <w:rPr>
          <w:b/>
          <w:bCs/>
          <w:u w:val="single"/>
        </w:rPr>
        <w:t>s and nations</w:t>
      </w:r>
      <w:r w:rsidRPr="00FB6D04">
        <w:rPr>
          <w:sz w:val="16"/>
        </w:rPr>
        <w:t xml:space="preserve">.¹⁷ But the larger concern is that </w:t>
      </w:r>
      <w:r w:rsidRPr="00A6188E">
        <w:rPr>
          <w:u w:val="single"/>
        </w:rPr>
        <w:t xml:space="preserve">this conflation masks the territoriality of conquest by assigning colonization to the racialized body, which is then policed in its degrees from whiteness. Under this paradigm, </w:t>
      </w:r>
      <w:r w:rsidRPr="00A6188E">
        <w:rPr>
          <w:highlight w:val="green"/>
          <w:u w:val="single"/>
        </w:rPr>
        <w:t>American Indian</w:t>
      </w:r>
      <w:r w:rsidRPr="00A6188E">
        <w:rPr>
          <w:u w:val="single"/>
        </w:rPr>
        <w:t xml:space="preserve"> national </w:t>
      </w:r>
      <w:r w:rsidRPr="00A6188E">
        <w:rPr>
          <w:highlight w:val="green"/>
          <w:u w:val="single"/>
        </w:rPr>
        <w:t>assertions of sovereignty</w:t>
      </w:r>
      <w:r w:rsidRPr="00A6188E">
        <w:rPr>
          <w:u w:val="single"/>
        </w:rPr>
        <w:t xml:space="preserve">, self-determination, and land rights </w:t>
      </w:r>
      <w:r w:rsidRPr="00A6188E">
        <w:rPr>
          <w:highlight w:val="green"/>
          <w:u w:val="single"/>
        </w:rPr>
        <w:t>disappear</w:t>
      </w:r>
      <w:r w:rsidRPr="00A6188E">
        <w:rPr>
          <w:u w:val="single"/>
        </w:rPr>
        <w:t xml:space="preserve"> into U.S. terrioriality </w:t>
      </w:r>
      <w:r w:rsidRPr="00A6188E">
        <w:rPr>
          <w:highlight w:val="green"/>
          <w:u w:val="single"/>
        </w:rPr>
        <w:t>as indigenous identity becomes</w:t>
      </w:r>
      <w:r w:rsidRPr="00A6188E">
        <w:rPr>
          <w:u w:val="single"/>
        </w:rPr>
        <w:t xml:space="preserve"> a racial identity and </w:t>
      </w:r>
      <w:r w:rsidRPr="00A6188E">
        <w:rPr>
          <w:highlight w:val="green"/>
          <w:u w:val="single"/>
        </w:rPr>
        <w:t>citizens of colonized</w:t>
      </w:r>
      <w:r w:rsidRPr="00A6188E">
        <w:rPr>
          <w:u w:val="single"/>
        </w:rPr>
        <w:t xml:space="preserve"> indigenous </w:t>
      </w:r>
      <w:r w:rsidRPr="00A6188E">
        <w:rPr>
          <w:highlight w:val="green"/>
          <w:u w:val="single"/>
        </w:rPr>
        <w:t>nations</w:t>
      </w:r>
      <w:r w:rsidRPr="00A6188E">
        <w:rPr>
          <w:u w:val="single"/>
        </w:rPr>
        <w:t xml:space="preserve"> become internal ethnic minorities </w:t>
      </w:r>
      <w:r w:rsidRPr="00A6188E">
        <w:rPr>
          <w:highlight w:val="green"/>
          <w:u w:val="single"/>
        </w:rPr>
        <w:t>within the</w:t>
      </w:r>
      <w:r w:rsidRPr="00A6188E">
        <w:rPr>
          <w:u w:val="single"/>
        </w:rPr>
        <w:t xml:space="preserve"> colonizing </w:t>
      </w:r>
      <w:r w:rsidRPr="00A6188E">
        <w:rPr>
          <w:highlight w:val="green"/>
          <w:u w:val="single"/>
        </w:rPr>
        <w:t>nation-state</w:t>
      </w:r>
      <w:r w:rsidRPr="00A6188E">
        <w:rPr>
          <w:u w:val="single"/>
        </w:rPr>
        <w:t>.</w:t>
      </w:r>
      <w:r>
        <w:rPr>
          <w:u w:val="single"/>
        </w:rPr>
        <w:t xml:space="preserve"> </w:t>
      </w:r>
      <w:r w:rsidRPr="00A6188E">
        <w:rPr>
          <w:u w:val="single"/>
        </w:rPr>
        <w:t xml:space="preserve">As civil rights, queer rights, and other rights struggles have often cathected </w:t>
      </w:r>
      <w:r w:rsidRPr="00A6188E">
        <w:rPr>
          <w:highlight w:val="green"/>
          <w:u w:val="single"/>
        </w:rPr>
        <w:t>liberal democracy as the</w:t>
      </w:r>
      <w:r w:rsidRPr="00A6188E">
        <w:rPr>
          <w:u w:val="single"/>
        </w:rPr>
        <w:t xml:space="preserve"> best possible </w:t>
      </w:r>
      <w:r w:rsidRPr="00A6188E">
        <w:rPr>
          <w:highlight w:val="green"/>
          <w:u w:val="single"/>
        </w:rPr>
        <w:t>avenue to redress</w:t>
      </w:r>
      <w:r w:rsidRPr="00A6188E">
        <w:rPr>
          <w:u w:val="single"/>
        </w:rPr>
        <w:t xml:space="preserve"> the historical violences of and </w:t>
      </w:r>
      <w:r w:rsidRPr="00A6188E">
        <w:rPr>
          <w:highlight w:val="green"/>
          <w:u w:val="single"/>
        </w:rPr>
        <w:t>exclusions from the state</w:t>
      </w:r>
      <w:r w:rsidRPr="00A6188E">
        <w:rPr>
          <w:u w:val="single"/>
        </w:rPr>
        <w:t xml:space="preserve">, scholars and activists committed to social justice have been left with impossible choices: to </w:t>
      </w:r>
      <w:r w:rsidRPr="00A6188E">
        <w:rPr>
          <w:highlight w:val="green"/>
          <w:u w:val="single"/>
        </w:rPr>
        <w:t>articulate freedom at the expense of another,</w:t>
      </w:r>
      <w:r w:rsidRPr="00A6188E">
        <w:rPr>
          <w:u w:val="single"/>
        </w:rPr>
        <w:t xml:space="preserve"> to seek power and recognition </w:t>
      </w:r>
      <w:r w:rsidRPr="00A6188E">
        <w:rPr>
          <w:highlight w:val="green"/>
          <w:u w:val="single"/>
        </w:rPr>
        <w:t>in the hopes that we</w:t>
      </w:r>
      <w:r w:rsidRPr="00A6188E">
        <w:rPr>
          <w:u w:val="single"/>
        </w:rPr>
        <w:t xml:space="preserve"> might </w:t>
      </w:r>
      <w:r w:rsidRPr="00A6188E">
        <w:rPr>
          <w:highlight w:val="green"/>
          <w:u w:val="single"/>
        </w:rPr>
        <w:t>avoid the syllogisms of democracy created through colonialism</w:t>
      </w:r>
      <w:r w:rsidRPr="00FB6D04">
        <w:rPr>
          <w:sz w:val="16"/>
        </w:rPr>
        <w:t>. Lisa Lowe provides a useful caution as she reminds us that “the affirmation of the desire for freedom is so inhabited by the forgetting of its condition of possibility that every narrative articulation of freedom is haunted by its burial, by the violence of forgetting.”¹⁸ The ethical moment before us is to comprehend “the particular loss of the intimacies of four continents, to engage slavery, genocide, indenture, and liberalism as a conjunction, as an actively acknowledged loss within the present.”¹⁹</w:t>
      </w:r>
    </w:p>
    <w:p w14:paraId="2E127ACD" w14:textId="77777777" w:rsidR="00970518" w:rsidRPr="0046608C" w:rsidRDefault="00970518" w:rsidP="00970518">
      <w:pPr>
        <w:pStyle w:val="Heading4"/>
        <w:rPr>
          <w:rFonts w:cs="Calibri"/>
        </w:rPr>
      </w:pPr>
      <w:r w:rsidRPr="0046608C">
        <w:rPr>
          <w:rFonts w:cs="Calibri"/>
        </w:rPr>
        <w:t>Democracy is a lie—the rise of participatory democracy was dependent on the colonization of Indigenous peoples and lands by force. Their preoccupation with democratic governance is complicit in a politic of settler dominance.</w:t>
      </w:r>
    </w:p>
    <w:p w14:paraId="15FDD541" w14:textId="77777777" w:rsidR="00970518" w:rsidRPr="0046608C" w:rsidRDefault="00970518" w:rsidP="00970518">
      <w:pPr>
        <w:rPr>
          <w:sz w:val="16"/>
          <w:szCs w:val="16"/>
        </w:rPr>
      </w:pPr>
      <w:r w:rsidRPr="0046608C">
        <w:rPr>
          <w:rStyle w:val="Style13ptBold"/>
        </w:rPr>
        <w:t>Byrd ‘11</w:t>
      </w:r>
      <w:r w:rsidRPr="0046608C">
        <w:rPr>
          <w:sz w:val="16"/>
          <w:szCs w:val="16"/>
        </w:rPr>
        <w:t xml:space="preserve"> [Jodi, Assistant Professor of American Indian Studies and English at the University of Illinois at Urbana- Champaign, “The Transit of Empire”, Intro: Indigenous Critical Theory and the Diminishing Returns of Civilization, pg. xx]</w:t>
      </w:r>
    </w:p>
    <w:p w14:paraId="45EADCBB" w14:textId="77777777" w:rsidR="00970518" w:rsidRPr="0046608C" w:rsidRDefault="00970518" w:rsidP="00970518">
      <w:pPr>
        <w:rPr>
          <w:sz w:val="16"/>
        </w:rPr>
      </w:pPr>
      <w:r w:rsidRPr="0046608C">
        <w:rPr>
          <w:rStyle w:val="StyleUnderline"/>
        </w:rPr>
        <w:t>Although</w:t>
      </w:r>
      <w:r w:rsidRPr="0046608C">
        <w:rPr>
          <w:sz w:val="16"/>
        </w:rPr>
        <w:t xml:space="preserve"> critical </w:t>
      </w:r>
      <w:r w:rsidRPr="0046608C">
        <w:rPr>
          <w:rStyle w:val="StyleUnderline"/>
        </w:rPr>
        <w:t>theory has focused much attention on the role of frontiers and Manifest Destiny in the creation and rise of U.S. empire</w:t>
      </w:r>
      <w:r w:rsidRPr="0046608C">
        <w:rPr>
          <w:sz w:val="16"/>
        </w:rPr>
        <w:t xml:space="preserve">, </w:t>
      </w:r>
      <w:r w:rsidRPr="0046608C">
        <w:rPr>
          <w:rStyle w:val="StyleUnderline"/>
          <w:highlight w:val="green"/>
        </w:rPr>
        <w:t>American Indians</w:t>
      </w:r>
      <w:r w:rsidRPr="0046608C">
        <w:rPr>
          <w:rStyle w:val="StyleUnderline"/>
        </w:rPr>
        <w:t xml:space="preserve"> and other indigenous peoples have often been evoked</w:t>
      </w:r>
      <w:r w:rsidRPr="0046608C">
        <w:rPr>
          <w:sz w:val="16"/>
        </w:rPr>
        <w:t xml:space="preserve"> in such theorizations </w:t>
      </w:r>
      <w:r w:rsidRPr="0046608C">
        <w:rPr>
          <w:rStyle w:val="StyleUnderline"/>
        </w:rPr>
        <w:t>as past tense presences</w:t>
      </w:r>
      <w:r w:rsidRPr="0046608C">
        <w:rPr>
          <w:sz w:val="16"/>
        </w:rPr>
        <w:t xml:space="preserve">. </w:t>
      </w:r>
      <w:r w:rsidRPr="0046608C">
        <w:rPr>
          <w:rStyle w:val="StyleUnderline"/>
        </w:rPr>
        <w:t>Indians are</w:t>
      </w:r>
      <w:r w:rsidRPr="0046608C">
        <w:rPr>
          <w:sz w:val="16"/>
        </w:rPr>
        <w:t xml:space="preserve"> typically </w:t>
      </w:r>
      <w:r w:rsidRPr="0046608C">
        <w:rPr>
          <w:rStyle w:val="StyleUnderline"/>
        </w:rPr>
        <w:t>spectral</w:t>
      </w:r>
      <w:r w:rsidRPr="0046608C">
        <w:rPr>
          <w:sz w:val="16"/>
        </w:rPr>
        <w:t xml:space="preserve">, </w:t>
      </w:r>
      <w:r w:rsidRPr="0046608C">
        <w:rPr>
          <w:rStyle w:val="StyleUnderline"/>
        </w:rPr>
        <w:t>implied and felt</w:t>
      </w:r>
      <w:r w:rsidRPr="0046608C">
        <w:rPr>
          <w:sz w:val="16"/>
        </w:rPr>
        <w:t xml:space="preserve">, </w:t>
      </w:r>
      <w:r w:rsidRPr="0046608C">
        <w:rPr>
          <w:rStyle w:val="StyleUnderline"/>
        </w:rPr>
        <w:t xml:space="preserve">but </w:t>
      </w:r>
      <w:r w:rsidRPr="0046608C">
        <w:rPr>
          <w:rStyle w:val="StyleUnderline"/>
          <w:highlight w:val="green"/>
        </w:rPr>
        <w:t xml:space="preserve">remain as lamentable casualties of national progress </w:t>
      </w:r>
      <w:r w:rsidRPr="0046608C">
        <w:rPr>
          <w:rStyle w:val="StyleUnderline"/>
        </w:rPr>
        <w:t>who haunt the United States on the cusp of empire and</w:t>
      </w:r>
      <w:r w:rsidRPr="0046608C">
        <w:rPr>
          <w:sz w:val="16"/>
        </w:rPr>
        <w:t xml:space="preserve"> are </w:t>
      </w:r>
      <w:r w:rsidRPr="0046608C">
        <w:rPr>
          <w:rStyle w:val="StyleUnderline"/>
        </w:rPr>
        <w:t>destined to disappear with the frontier itself</w:t>
      </w:r>
      <w:r w:rsidRPr="0046608C">
        <w:rPr>
          <w:sz w:val="16"/>
        </w:rPr>
        <w:t xml:space="preserve">. </w:t>
      </w:r>
      <w:r w:rsidRPr="0046608C">
        <w:rPr>
          <w:rStyle w:val="StyleUnderline"/>
        </w:rPr>
        <w:t xml:space="preserve">Or American Indians are </w:t>
      </w:r>
      <w:r w:rsidRPr="0046608C">
        <w:rPr>
          <w:rStyle w:val="StyleUnderline"/>
          <w:highlight w:val="green"/>
        </w:rPr>
        <w:t xml:space="preserve">rendered as melancholic citizens dissatisfied with </w:t>
      </w:r>
      <w:r w:rsidRPr="0046608C">
        <w:rPr>
          <w:rStyle w:val="StyleUnderline"/>
        </w:rPr>
        <w:t xml:space="preserve">the conditions of </w:t>
      </w:r>
      <w:r w:rsidRPr="0046608C">
        <w:rPr>
          <w:rStyle w:val="StyleUnderline"/>
          <w:highlight w:val="green"/>
        </w:rPr>
        <w:t>inclusion</w:t>
      </w:r>
      <w:r w:rsidRPr="0046608C">
        <w:rPr>
          <w:sz w:val="16"/>
        </w:rPr>
        <w:t xml:space="preserve">. All </w:t>
      </w:r>
      <w:r w:rsidRPr="0046608C">
        <w:rPr>
          <w:rStyle w:val="StyleUnderline"/>
        </w:rPr>
        <w:t>too rarely</w:t>
      </w:r>
      <w:r w:rsidRPr="0046608C">
        <w:rPr>
          <w:sz w:val="16"/>
        </w:rPr>
        <w:t xml:space="preserve"> outside American Indian and indigenous studies </w:t>
      </w:r>
      <w:r w:rsidRPr="0046608C">
        <w:rPr>
          <w:rStyle w:val="StyleUnderline"/>
        </w:rPr>
        <w:t>are American Indians</w:t>
      </w:r>
      <w:r w:rsidRPr="0046608C">
        <w:rPr>
          <w:sz w:val="16"/>
        </w:rPr>
        <w:t xml:space="preserve"> </w:t>
      </w:r>
      <w:r w:rsidRPr="0046608C">
        <w:rPr>
          <w:rStyle w:val="StyleUnderline"/>
        </w:rPr>
        <w:t>theorized as the field through which U.S. empire became possible</w:t>
      </w:r>
      <w:r w:rsidRPr="0046608C">
        <w:rPr>
          <w:sz w:val="16"/>
        </w:rPr>
        <w:t xml:space="preserve"> at all</w:t>
      </w:r>
      <w:r w:rsidRPr="0046608C">
        <w:rPr>
          <w:sz w:val="16"/>
          <w:highlight w:val="green"/>
        </w:rPr>
        <w:t xml:space="preserve">. </w:t>
      </w:r>
      <w:r w:rsidRPr="0046608C">
        <w:rPr>
          <w:rStyle w:val="StyleUnderline"/>
          <w:highlight w:val="green"/>
        </w:rPr>
        <w:t xml:space="preserve">Nor is </w:t>
      </w:r>
      <w:r w:rsidRPr="0046608C">
        <w:rPr>
          <w:rStyle w:val="StyleUnderline"/>
        </w:rPr>
        <w:t xml:space="preserve">the </w:t>
      </w:r>
      <w:r w:rsidRPr="0046608C">
        <w:rPr>
          <w:rStyle w:val="StyleUnderline"/>
          <w:highlight w:val="green"/>
        </w:rPr>
        <w:t>current multicultural settler colonialism</w:t>
      </w:r>
      <w:r w:rsidRPr="0046608C">
        <w:rPr>
          <w:rStyle w:val="StyleUnderline"/>
        </w:rPr>
        <w:t xml:space="preserve"> that </w:t>
      </w:r>
      <w:r w:rsidRPr="0046608C">
        <w:rPr>
          <w:rStyle w:val="StyleUnderline"/>
          <w:highlight w:val="green"/>
        </w:rPr>
        <w:t>provides the foundation for U.S. participatory democracy understood as</w:t>
      </w:r>
      <w:r w:rsidRPr="0046608C">
        <w:rPr>
          <w:sz w:val="16"/>
        </w:rPr>
        <w:t xml:space="preserve"> precisely that—</w:t>
      </w:r>
      <w:r w:rsidRPr="0046608C">
        <w:rPr>
          <w:rStyle w:val="StyleUnderline"/>
        </w:rPr>
        <w:t xml:space="preserve">the </w:t>
      </w:r>
      <w:r w:rsidRPr="0046608C">
        <w:rPr>
          <w:rStyle w:val="StyleUnderline"/>
          <w:highlight w:val="green"/>
        </w:rPr>
        <w:t>colonization of indigenous peoples and lands by force</w:t>
      </w:r>
      <w:r w:rsidRPr="0046608C">
        <w:rPr>
          <w:sz w:val="16"/>
          <w:highlight w:val="green"/>
        </w:rPr>
        <w:t>.</w:t>
      </w:r>
      <w:r w:rsidRPr="0046608C">
        <w:rPr>
          <w:sz w:val="16"/>
        </w:rPr>
        <w:t xml:space="preserve"> As Kahnawake Mohawk scholar Audra Simpson has argued, “</w:t>
      </w:r>
      <w:r w:rsidRPr="0046608C">
        <w:rPr>
          <w:rStyle w:val="StyleUnderline"/>
          <w:highlight w:val="green"/>
        </w:rPr>
        <w:t xml:space="preserve">the </w:t>
      </w:r>
      <w:r w:rsidRPr="0046608C">
        <w:rPr>
          <w:rStyle w:val="StyleUnderline"/>
        </w:rPr>
        <w:t xml:space="preserve">very </w:t>
      </w:r>
      <w:r w:rsidRPr="0046608C">
        <w:rPr>
          <w:rStyle w:val="StyleUnderline"/>
          <w:highlight w:val="green"/>
        </w:rPr>
        <w:t>notion of indigenous nationhood</w:t>
      </w:r>
      <w:r w:rsidRPr="0046608C">
        <w:rPr>
          <w:rStyle w:val="StyleUnderline"/>
        </w:rPr>
        <w:t xml:space="preserve"> which </w:t>
      </w:r>
      <w:r w:rsidRPr="0046608C">
        <w:rPr>
          <w:rStyle w:val="StyleUnderline"/>
          <w:highlight w:val="green"/>
        </w:rPr>
        <w:t>demarcates identity</w:t>
      </w:r>
      <w:r w:rsidRPr="0046608C">
        <w:rPr>
          <w:rStyle w:val="StyleUnderline"/>
        </w:rPr>
        <w:t xml:space="preserve"> and </w:t>
      </w:r>
      <w:r w:rsidRPr="0046608C">
        <w:rPr>
          <w:rStyle w:val="StyleUnderline"/>
          <w:highlight w:val="green"/>
        </w:rPr>
        <w:t>seizes tradition</w:t>
      </w:r>
      <w:r w:rsidRPr="0046608C">
        <w:rPr>
          <w:sz w:val="16"/>
        </w:rPr>
        <w:t xml:space="preserve"> in ways that </w:t>
      </w:r>
      <w:r w:rsidRPr="0046608C">
        <w:rPr>
          <w:rStyle w:val="StyleUnderline"/>
        </w:rPr>
        <w:t>may be antagonistic to the encompassing frame of the state</w:t>
      </w:r>
      <w:r w:rsidRPr="0046608C">
        <w:rPr>
          <w:sz w:val="16"/>
        </w:rPr>
        <w:t xml:space="preserve">, may be simply </w:t>
      </w:r>
      <w:r w:rsidRPr="0046608C">
        <w:rPr>
          <w:rStyle w:val="StyleUnderline"/>
          <w:highlight w:val="green"/>
        </w:rPr>
        <w:t>unintelligible to the western</w:t>
      </w:r>
      <w:r w:rsidRPr="0046608C">
        <w:rPr>
          <w:sz w:val="16"/>
        </w:rPr>
        <w:t xml:space="preserve"> and/or </w:t>
      </w:r>
      <w:r w:rsidRPr="0046608C">
        <w:rPr>
          <w:rStyle w:val="StyleUnderline"/>
          <w:highlight w:val="green"/>
        </w:rPr>
        <w:t>imperial ear</w:t>
      </w:r>
      <w:r w:rsidRPr="0046608C">
        <w:rPr>
          <w:sz w:val="16"/>
        </w:rPr>
        <w:t xml:space="preserve">.”⁷ </w:t>
      </w:r>
      <w:r w:rsidRPr="0046608C">
        <w:rPr>
          <w:rStyle w:val="StyleUnderline"/>
        </w:rPr>
        <w:t>From the Pacific with the illegal overthrow of the kingdom of Hawai‘i to the Caribbean with Guantánamo Bay as a torture center for “enemy combatants,”</w:t>
      </w:r>
      <w:r w:rsidRPr="0046608C">
        <w:rPr>
          <w:sz w:val="16"/>
        </w:rPr>
        <w:t xml:space="preserve"> I argue throughout this book that </w:t>
      </w:r>
      <w:r w:rsidRPr="0046608C">
        <w:rPr>
          <w:rStyle w:val="StyleUnderline"/>
          <w:highlight w:val="green"/>
        </w:rPr>
        <w:t>U.S. cultural and political preoccupations with indigeneity</w:t>
      </w:r>
      <w:r w:rsidRPr="0046608C">
        <w:rPr>
          <w:rStyle w:val="StyleUnderline"/>
        </w:rPr>
        <w:t xml:space="preserve"> and the reproduction of Indianness serve to facilitate, justify, and </w:t>
      </w:r>
      <w:r w:rsidRPr="0046608C">
        <w:rPr>
          <w:rStyle w:val="StyleUnderline"/>
          <w:highlight w:val="green"/>
        </w:rPr>
        <w:t xml:space="preserve">maintain </w:t>
      </w:r>
      <w:r w:rsidRPr="0046608C">
        <w:rPr>
          <w:rStyle w:val="StyleUnderline"/>
        </w:rPr>
        <w:t xml:space="preserve">Anglo-American </w:t>
      </w:r>
      <w:r w:rsidRPr="0046608C">
        <w:rPr>
          <w:rStyle w:val="StyleUnderline"/>
          <w:highlight w:val="green"/>
        </w:rPr>
        <w:t>hegemonic mastery over</w:t>
      </w:r>
      <w:r w:rsidRPr="0046608C">
        <w:rPr>
          <w:rStyle w:val="StyleUnderline"/>
        </w:rPr>
        <w:t xml:space="preserve"> the significations of justice, </w:t>
      </w:r>
      <w:r w:rsidRPr="0046608C">
        <w:rPr>
          <w:rStyle w:val="StyleUnderline"/>
          <w:highlight w:val="green"/>
        </w:rPr>
        <w:t xml:space="preserve">democracy, </w:t>
      </w:r>
      <w:r w:rsidRPr="0046608C">
        <w:rPr>
          <w:rStyle w:val="StyleUnderline"/>
        </w:rPr>
        <w:t>law, and terror.</w:t>
      </w:r>
      <w:r w:rsidRPr="0046608C">
        <w:rPr>
          <w:sz w:val="16"/>
        </w:rPr>
        <w:t xml:space="preserve"> </w:t>
      </w:r>
      <w:r w:rsidRPr="0046608C">
        <w:rPr>
          <w:rStyle w:val="StyleUnderline"/>
        </w:rPr>
        <w:t>Through</w:t>
      </w:r>
      <w:r w:rsidRPr="0046608C">
        <w:rPr>
          <w:sz w:val="16"/>
        </w:rPr>
        <w:t xml:space="preserve"> nineteenth- and early twentieth-century logics of territorial rights and </w:t>
      </w:r>
      <w:r w:rsidRPr="0046608C">
        <w:rPr>
          <w:rStyle w:val="StyleUnderline"/>
        </w:rPr>
        <w:t>conquest</w:t>
      </w:r>
      <w:r w:rsidRPr="0046608C">
        <w:rPr>
          <w:sz w:val="16"/>
        </w:rPr>
        <w:t xml:space="preserve"> that have now </w:t>
      </w:r>
      <w:r w:rsidRPr="0046608C">
        <w:rPr>
          <w:rStyle w:val="StyleUnderline"/>
          <w:highlight w:val="green"/>
        </w:rPr>
        <w:t>morphed into</w:t>
      </w:r>
      <w:r w:rsidRPr="0046608C">
        <w:rPr>
          <w:sz w:val="16"/>
        </w:rPr>
        <w:t xml:space="preserve"> late twentieth- and early twenty-first century</w:t>
      </w:r>
      <w:r w:rsidRPr="0046608C">
        <w:rPr>
          <w:rStyle w:val="StyleUnderline"/>
          <w:highlight w:val="green"/>
        </w:rPr>
        <w:t xml:space="preserve"> logics of civil rights and late capitalism, the U</w:t>
      </w:r>
      <w:r w:rsidRPr="0046608C">
        <w:rPr>
          <w:rStyle w:val="StyleUnderline"/>
        </w:rPr>
        <w:t xml:space="preserve">nited </w:t>
      </w:r>
      <w:r w:rsidRPr="0046608C">
        <w:rPr>
          <w:rStyle w:val="StyleUnderline"/>
          <w:highlight w:val="green"/>
        </w:rPr>
        <w:t>S</w:t>
      </w:r>
      <w:r w:rsidRPr="0046608C">
        <w:rPr>
          <w:rStyle w:val="StyleUnderline"/>
        </w:rPr>
        <w:t xml:space="preserve">tates has </w:t>
      </w:r>
      <w:r w:rsidRPr="0046608C">
        <w:rPr>
          <w:rStyle w:val="StyleUnderline"/>
          <w:highlight w:val="green"/>
        </w:rPr>
        <w:t>used</w:t>
      </w:r>
      <w:r w:rsidRPr="0046608C">
        <w:rPr>
          <w:rStyle w:val="StyleUnderline"/>
        </w:rPr>
        <w:t xml:space="preserve"> executive, legislative, and juridical means </w:t>
      </w:r>
      <w:r w:rsidRPr="0046608C">
        <w:rPr>
          <w:rStyle w:val="StyleUnderline"/>
          <w:highlight w:val="green"/>
        </w:rPr>
        <w:t>to make “Indian”</w:t>
      </w:r>
      <w:r w:rsidRPr="0046608C">
        <w:rPr>
          <w:sz w:val="16"/>
        </w:rPr>
        <w:t xml:space="preserve"> those </w:t>
      </w:r>
      <w:r w:rsidRPr="0046608C">
        <w:rPr>
          <w:rStyle w:val="StyleUnderline"/>
          <w:highlight w:val="green"/>
        </w:rPr>
        <w:t>peoples</w:t>
      </w:r>
      <w:r w:rsidRPr="0046608C">
        <w:rPr>
          <w:rStyle w:val="StyleUnderline"/>
        </w:rPr>
        <w:t xml:space="preserve"> and nations who stand in the way of U.S. military and economic desires. Activating the Indian as a foundational concept</w:t>
      </w:r>
      <w:r w:rsidRPr="0046608C">
        <w:rPr>
          <w:sz w:val="16"/>
        </w:rPr>
        <w:t xml:space="preserve"> within poststructuralist, postcolonial, and critical race theories </w:t>
      </w:r>
      <w:r w:rsidRPr="0046608C">
        <w:rPr>
          <w:rStyle w:val="StyleUnderline"/>
        </w:rPr>
        <w:t>leads to one of the overarching questions</w:t>
      </w:r>
      <w:r w:rsidRPr="0046608C">
        <w:rPr>
          <w:sz w:val="16"/>
        </w:rPr>
        <w:t xml:space="preserve"> of this book: </w:t>
      </w:r>
      <w:r w:rsidRPr="0046608C">
        <w:rPr>
          <w:rStyle w:val="StyleUnderline"/>
          <w:highlight w:val="green"/>
        </w:rPr>
        <w:t>How might</w:t>
      </w:r>
      <w:r w:rsidRPr="0046608C">
        <w:rPr>
          <w:rStyle w:val="StyleUnderline"/>
        </w:rPr>
        <w:t xml:space="preserve"> the </w:t>
      </w:r>
      <w:r w:rsidRPr="0046608C">
        <w:rPr>
          <w:rStyle w:val="StyleUnderline"/>
          <w:highlight w:val="green"/>
        </w:rPr>
        <w:t>terms of</w:t>
      </w:r>
      <w:r w:rsidRPr="0046608C">
        <w:rPr>
          <w:rStyle w:val="StyleUnderline"/>
        </w:rPr>
        <w:t xml:space="preserve"> current academic and political </w:t>
      </w:r>
      <w:r w:rsidRPr="0046608C">
        <w:rPr>
          <w:rStyle w:val="StyleUnderline"/>
          <w:highlight w:val="green"/>
        </w:rPr>
        <w:t>debates change if the responsibilities of</w:t>
      </w:r>
      <w:r w:rsidRPr="0046608C">
        <w:rPr>
          <w:rStyle w:val="StyleUnderline"/>
        </w:rPr>
        <w:t xml:space="preserve"> that very real lived </w:t>
      </w:r>
      <w:r w:rsidRPr="0046608C">
        <w:rPr>
          <w:rStyle w:val="StyleUnderline"/>
          <w:highlight w:val="green"/>
        </w:rPr>
        <w:t>condition of colonialism were prioritized</w:t>
      </w:r>
      <w:r w:rsidRPr="0046608C">
        <w:rPr>
          <w:rStyle w:val="StyleUnderline"/>
        </w:rPr>
        <w:t xml:space="preserve"> as a condition of possibility?</w:t>
      </w:r>
      <w:r w:rsidRPr="0046608C">
        <w:rPr>
          <w:sz w:val="16"/>
        </w:rPr>
        <w:t xml:space="preserve"> </w:t>
      </w:r>
    </w:p>
    <w:p w14:paraId="4EFBCBD6" w14:textId="33048AA5" w:rsidR="00970518" w:rsidRPr="0046608C" w:rsidRDefault="00970518" w:rsidP="00970518">
      <w:pPr>
        <w:rPr>
          <w:rStyle w:val="Emphasis"/>
        </w:rPr>
      </w:pPr>
    </w:p>
    <w:p w14:paraId="6C5197F3" w14:textId="4B00AF2A" w:rsidR="0067576D" w:rsidRDefault="0067576D" w:rsidP="0067576D">
      <w:pPr>
        <w:pStyle w:val="Heading3"/>
      </w:pPr>
      <w:r>
        <w:t>Violence Elsewhere</w:t>
      </w:r>
    </w:p>
    <w:p w14:paraId="401113CE" w14:textId="77777777" w:rsidR="004203DC" w:rsidRDefault="004203DC" w:rsidP="004203DC">
      <w:pPr>
        <w:pStyle w:val="Heading4"/>
      </w:pPr>
      <w:r>
        <w:t>Their decrying of violence elsewhere is characterized by a process of ‘</w:t>
      </w:r>
      <w:r w:rsidRPr="00486DDD">
        <w:t>active forgetting</w:t>
      </w:r>
      <w:r>
        <w:t>’ which requires the positioning of Indigenous dispossession as an object of the past. This paradigm masks the ongoing daily conflicts that characterize Indigenous existence in favor of hypothetical conflict resolution, which enables genocide.</w:t>
      </w:r>
    </w:p>
    <w:p w14:paraId="6A318FCA" w14:textId="77777777" w:rsidR="004203DC" w:rsidRDefault="004203DC" w:rsidP="004203DC">
      <w:r>
        <w:rPr>
          <w:rStyle w:val="Style13ptBold"/>
        </w:rPr>
        <w:t>Pugliese</w:t>
      </w:r>
      <w:r w:rsidRPr="006B4EA5">
        <w:rPr>
          <w:rStyle w:val="Style13ptBold"/>
        </w:rPr>
        <w:t xml:space="preserve"> ’13 </w:t>
      </w:r>
    </w:p>
    <w:p w14:paraId="0A661CF1" w14:textId="77777777" w:rsidR="004203DC" w:rsidRPr="004C1DA1" w:rsidRDefault="004203DC" w:rsidP="004203DC">
      <w:pPr>
        <w:rPr>
          <w:rStyle w:val="StyleUnderline"/>
          <w:b/>
        </w:rPr>
      </w:pPr>
      <w:r>
        <w:t>[</w:t>
      </w:r>
      <w:r w:rsidRPr="005D0CD8">
        <w:t>Joseph, Research Director, MMCCS @ Macquarie U., State Violence and the Execution of Law: Biopolitical Caesurae of Torture, B</w:t>
      </w:r>
      <w:r>
        <w:t xml:space="preserve">lack Sites, Drones, pg. 48-55//hdm] </w:t>
      </w:r>
    </w:p>
    <w:p w14:paraId="744CC43B" w14:textId="2A4916FF" w:rsidR="004203DC" w:rsidRPr="004203DC" w:rsidRDefault="004203DC" w:rsidP="004203DC">
      <w:r w:rsidRPr="006868C8">
        <w:rPr>
          <w:sz w:val="14"/>
        </w:rPr>
        <w:t xml:space="preserve">Paglen's concept of 'relational geographies' can be productively amplified by conjoining it with the concept of 'relational temporalities,' that is, diachronic relations that establish critical connections across historical time and diverse geographies. </w:t>
      </w:r>
      <w:r w:rsidRPr="00AC0E93">
        <w:rPr>
          <w:rStyle w:val="StyleUnderline"/>
        </w:rPr>
        <w:t>Relational temporalities draw lines of connection between seemingly</w:t>
      </w:r>
      <w:r w:rsidRPr="00AC0E93">
        <w:rPr>
          <w:rStyle w:val="StyleUnderline"/>
          <w:sz w:val="12"/>
        </w:rPr>
        <w:t xml:space="preserve"> </w:t>
      </w:r>
      <w:r w:rsidRPr="00AC0E93">
        <w:rPr>
          <w:rStyle w:val="StyleUnderline"/>
        </w:rPr>
        <w:t>disparate temporal events</w:t>
      </w:r>
      <w:r w:rsidRPr="006868C8">
        <w:rPr>
          <w:sz w:val="14"/>
        </w:rPr>
        <w:t>: for example, t</w:t>
      </w:r>
      <w:r w:rsidRPr="00AC0E93">
        <w:rPr>
          <w:rStyle w:val="StyleUnderline"/>
        </w:rPr>
        <w:t>he US state's genocidal history against</w:t>
      </w:r>
      <w:r w:rsidRPr="00AC0E93">
        <w:rPr>
          <w:rStyle w:val="StyleUnderline"/>
          <w:sz w:val="12"/>
        </w:rPr>
        <w:t xml:space="preserve"> </w:t>
      </w:r>
      <w:r w:rsidRPr="00AC0E93">
        <w:rPr>
          <w:rStyle w:val="StyleUnderline"/>
        </w:rPr>
        <w:t>Native Americans and the killing of civilians in places such as Iraq, Afghanistan or</w:t>
      </w:r>
      <w:r w:rsidRPr="00AC0E93">
        <w:rPr>
          <w:rStyle w:val="StyleUnderline"/>
          <w:sz w:val="12"/>
        </w:rPr>
        <w:t xml:space="preserve"> </w:t>
      </w:r>
      <w:r w:rsidRPr="00AC0E93">
        <w:rPr>
          <w:rStyle w:val="StyleUnderline"/>
        </w:rPr>
        <w:t>Pakistan.</w:t>
      </w:r>
      <w:r w:rsidRPr="006868C8">
        <w:rPr>
          <w:sz w:val="14"/>
        </w:rPr>
        <w:t xml:space="preserve"> In her tracking of the violent history of attempted genocide against Native Americans, </w:t>
      </w:r>
      <w:r w:rsidRPr="00BF66AA">
        <w:rPr>
          <w:rStyle w:val="StyleUnderline"/>
        </w:rPr>
        <w:t>Andrea Smith writes:</w:t>
      </w:r>
      <w:r w:rsidRPr="006868C8">
        <w:rPr>
          <w:sz w:val="14"/>
        </w:rPr>
        <w:t xml:space="preserve"> </w:t>
      </w:r>
      <w:r w:rsidRPr="006868C8">
        <w:rPr>
          <w:rStyle w:val="StyleUnderline"/>
          <w:b/>
          <w:bCs/>
          <w:highlight w:val="green"/>
        </w:rPr>
        <w:t>'the US is built on a foundation of genocide</w:t>
      </w:r>
      <w:r w:rsidRPr="00D7647A">
        <w:rPr>
          <w:rStyle w:val="StyleUnderline"/>
        </w:rPr>
        <w:t>,</w:t>
      </w:r>
      <w:r w:rsidRPr="00D7647A">
        <w:rPr>
          <w:rStyle w:val="StyleUnderline"/>
          <w:sz w:val="12"/>
        </w:rPr>
        <w:t xml:space="preserve"> </w:t>
      </w:r>
      <w:r w:rsidRPr="00D7647A">
        <w:rPr>
          <w:rStyle w:val="StyleUnderline"/>
        </w:rPr>
        <w:t>slavery, and rac</w:t>
      </w:r>
      <w:r>
        <w:rPr>
          <w:rStyle w:val="StyleUnderline"/>
        </w:rPr>
        <w:t>s</w:t>
      </w:r>
      <w:r w:rsidRPr="00D7647A">
        <w:rPr>
          <w:rStyle w:val="StyleUnderline"/>
        </w:rPr>
        <w:t>ism.</w:t>
      </w:r>
      <w:r w:rsidRPr="006868C8">
        <w:rPr>
          <w:sz w:val="14"/>
        </w:rPr>
        <w:t xml:space="preserve"> '66 Situated in this context, what becomes apparent in the scripting of the 9/11 attacks as the worst acts of terrorism perpetrated on US soil is</w:t>
      </w:r>
      <w:r w:rsidRPr="006868C8">
        <w:rPr>
          <w:rStyle w:val="StyleUnderline"/>
        </w:rPr>
        <w:t xml:space="preserve"> </w:t>
      </w:r>
      <w:r w:rsidRPr="00417D3C">
        <w:rPr>
          <w:rStyle w:val="StyleUnderline"/>
          <w:highlight w:val="green"/>
        </w:rPr>
        <w:t xml:space="preserve">the </w:t>
      </w:r>
      <w:r w:rsidRPr="00D7647A">
        <w:rPr>
          <w:rStyle w:val="StyleUnderline"/>
        </w:rPr>
        <w:t xml:space="preserve">effective </w:t>
      </w:r>
      <w:r w:rsidRPr="00417D3C">
        <w:rPr>
          <w:rStyle w:val="StyleUnderline"/>
          <w:highlight w:val="green"/>
        </w:rPr>
        <w:t xml:space="preserve">erasure of this foundational history of </w:t>
      </w:r>
      <w:r w:rsidRPr="00D7647A">
        <w:rPr>
          <w:rStyle w:val="StyleUnderline"/>
        </w:rPr>
        <w:t xml:space="preserve">state-sponsored </w:t>
      </w:r>
      <w:r w:rsidRPr="00417D3C">
        <w:rPr>
          <w:rStyle w:val="StyleUnderline"/>
          <w:highlight w:val="green"/>
        </w:rPr>
        <w:t>terrorism</w:t>
      </w:r>
      <w:r w:rsidRPr="00417D3C">
        <w:rPr>
          <w:rStyle w:val="StyleUnderline"/>
          <w:sz w:val="12"/>
          <w:highlight w:val="green"/>
        </w:rPr>
        <w:t xml:space="preserve"> </w:t>
      </w:r>
      <w:r w:rsidRPr="00417D3C">
        <w:rPr>
          <w:rStyle w:val="StyleUnderline"/>
          <w:highlight w:val="green"/>
        </w:rPr>
        <w:t>against Native Americans</w:t>
      </w:r>
      <w:r w:rsidRPr="00D7647A">
        <w:rPr>
          <w:rStyle w:val="StyleUnderline"/>
        </w:rPr>
        <w:t>.</w:t>
      </w:r>
      <w:r w:rsidRPr="006868C8">
        <w:rPr>
          <w:sz w:val="14"/>
        </w:rPr>
        <w:t xml:space="preserve"> </w:t>
      </w:r>
      <w:r w:rsidRPr="001D1C8F">
        <w:rPr>
          <w:rStyle w:val="StyleUnderline"/>
        </w:rPr>
        <w:t>This historicidal act of whitewashing</w:t>
      </w:r>
      <w:r w:rsidRPr="00D7647A">
        <w:rPr>
          <w:rStyle w:val="StyleUnderline"/>
        </w:rPr>
        <w:t xml:space="preserve"> effectively </w:t>
      </w:r>
      <w:r w:rsidRPr="00417D3C">
        <w:rPr>
          <w:rStyle w:val="StyleUnderline"/>
          <w:highlight w:val="green"/>
        </w:rPr>
        <w:t xml:space="preserve">clears the ground for </w:t>
      </w:r>
      <w:r w:rsidRPr="00D7647A">
        <w:rPr>
          <w:rStyle w:val="StyleUnderline"/>
        </w:rPr>
        <w:t xml:space="preserve">contemporary </w:t>
      </w:r>
      <w:r w:rsidRPr="00417D3C">
        <w:rPr>
          <w:rStyle w:val="StyleUnderline"/>
          <w:highlight w:val="green"/>
        </w:rPr>
        <w:t>acts of violence against the U</w:t>
      </w:r>
      <w:r w:rsidRPr="00D7647A">
        <w:rPr>
          <w:rStyle w:val="StyleUnderline"/>
        </w:rPr>
        <w:t xml:space="preserve">nited </w:t>
      </w:r>
      <w:r w:rsidRPr="00417D3C">
        <w:rPr>
          <w:rStyle w:val="StyleUnderline"/>
          <w:highlight w:val="green"/>
        </w:rPr>
        <w:t>S</w:t>
      </w:r>
      <w:r w:rsidRPr="00D7647A">
        <w:rPr>
          <w:rStyle w:val="StyleUnderline"/>
        </w:rPr>
        <w:t xml:space="preserve">tates </w:t>
      </w:r>
      <w:r w:rsidRPr="00417D3C">
        <w:rPr>
          <w:rStyle w:val="StyleUnderline"/>
          <w:highlight w:val="green"/>
        </w:rPr>
        <w:t xml:space="preserve">to be </w:t>
      </w:r>
      <w:r w:rsidRPr="00D7647A">
        <w:rPr>
          <w:rStyle w:val="StyleUnderline"/>
        </w:rPr>
        <w:t xml:space="preserve">chronologically positioned as the 'first' or hierarchically </w:t>
      </w:r>
      <w:r w:rsidRPr="00417D3C">
        <w:rPr>
          <w:rStyle w:val="StyleUnderline"/>
          <w:highlight w:val="green"/>
        </w:rPr>
        <w:t xml:space="preserve">ranked as the 'worst' </w:t>
      </w:r>
      <w:r w:rsidRPr="001D1C8F">
        <w:rPr>
          <w:rStyle w:val="StyleUnderline"/>
        </w:rPr>
        <w:t>in the nation's history</w:t>
      </w:r>
      <w:r w:rsidRPr="006868C8">
        <w:rPr>
          <w:sz w:val="14"/>
        </w:rPr>
        <w:t xml:space="preserve">. </w:t>
      </w:r>
      <w:r w:rsidRPr="00417D3C">
        <w:rPr>
          <w:rStyle w:val="Emphasis"/>
          <w:highlight w:val="green"/>
        </w:rPr>
        <w:t>The colonial</w:t>
      </w:r>
      <w:r w:rsidRPr="00D7647A">
        <w:rPr>
          <w:rStyle w:val="StyleUnderline"/>
        </w:rPr>
        <w:t xml:space="preserve"> nation-</w:t>
      </w:r>
      <w:r w:rsidRPr="00417D3C">
        <w:rPr>
          <w:rStyle w:val="Emphasis"/>
          <w:highlight w:val="green"/>
        </w:rPr>
        <w:t xml:space="preserve">state </w:t>
      </w:r>
      <w:r w:rsidRPr="00417D3C">
        <w:rPr>
          <w:rStyle w:val="StyleUnderline"/>
          <w:highlight w:val="green"/>
        </w:rPr>
        <w:t>deploys</w:t>
      </w:r>
      <w:r w:rsidRPr="006868C8">
        <w:rPr>
          <w:sz w:val="14"/>
        </w:rPr>
        <w:t xml:space="preserve">, in the process, </w:t>
      </w:r>
      <w:r w:rsidRPr="00D7647A">
        <w:rPr>
          <w:rStyle w:val="StyleUnderline"/>
        </w:rPr>
        <w:t>a</w:t>
      </w:r>
      <w:r w:rsidRPr="006868C8">
        <w:rPr>
          <w:sz w:val="14"/>
        </w:rPr>
        <w:t xml:space="preserve"> type of </w:t>
      </w:r>
      <w:r w:rsidRPr="001D1C8F">
        <w:rPr>
          <w:rStyle w:val="StyleUnderline"/>
        </w:rPr>
        <w:t xml:space="preserve">Nietzschean </w:t>
      </w:r>
      <w:r w:rsidRPr="00417D3C">
        <w:rPr>
          <w:rStyle w:val="StyleUnderline"/>
          <w:highlight w:val="green"/>
        </w:rPr>
        <w:t xml:space="preserve">'active </w:t>
      </w:r>
      <w:r w:rsidRPr="001D1C8F">
        <w:rPr>
          <w:rStyle w:val="StyleUnderline"/>
          <w:b/>
          <w:bCs/>
          <w:highlight w:val="green"/>
        </w:rPr>
        <w:t>forgetting'</w:t>
      </w:r>
      <w:r w:rsidRPr="00417D3C">
        <w:rPr>
          <w:rStyle w:val="StyleUnderline"/>
          <w:highlight w:val="green"/>
        </w:rPr>
        <w:t xml:space="preserve"> </w:t>
      </w:r>
      <w:r w:rsidRPr="00BE6B28">
        <w:rPr>
          <w:rStyle w:val="StyleUnderline"/>
        </w:rPr>
        <w:t xml:space="preserve">that ensures the obliteration </w:t>
      </w:r>
      <w:r w:rsidRPr="00417D3C">
        <w:rPr>
          <w:rStyle w:val="StyleUnderline"/>
          <w:highlight w:val="green"/>
        </w:rPr>
        <w:t>of prior histories of</w:t>
      </w:r>
      <w:r w:rsidRPr="00417D3C">
        <w:rPr>
          <w:rStyle w:val="StyleUnderline"/>
          <w:sz w:val="12"/>
          <w:highlight w:val="green"/>
        </w:rPr>
        <w:t xml:space="preserve"> </w:t>
      </w:r>
      <w:r w:rsidRPr="00417D3C">
        <w:rPr>
          <w:rStyle w:val="StyleUnderline"/>
          <w:highlight w:val="green"/>
        </w:rPr>
        <w:t xml:space="preserve">massacre </w:t>
      </w:r>
      <w:r w:rsidRPr="00D7647A">
        <w:rPr>
          <w:rStyle w:val="StyleUnderline"/>
        </w:rPr>
        <w:t xml:space="preserve">and terror </w:t>
      </w:r>
      <w:r w:rsidRPr="00417D3C">
        <w:rPr>
          <w:rStyle w:val="StyleUnderline"/>
          <w:highlight w:val="green"/>
        </w:rPr>
        <w:t xml:space="preserve">such as </w:t>
      </w:r>
      <w:r w:rsidRPr="00417D3C">
        <w:rPr>
          <w:rStyle w:val="Emphasis"/>
          <w:highlight w:val="green"/>
        </w:rPr>
        <w:t xml:space="preserve">the </w:t>
      </w:r>
      <w:r w:rsidRPr="00D7647A">
        <w:rPr>
          <w:rStyle w:val="Emphasis"/>
        </w:rPr>
        <w:t xml:space="preserve">catastrophic </w:t>
      </w:r>
      <w:r w:rsidRPr="00417D3C">
        <w:rPr>
          <w:rStyle w:val="Emphasis"/>
          <w:highlight w:val="green"/>
        </w:rPr>
        <w:t>Trail of Tears that resulted from the Indian Removal Act of 1830</w:t>
      </w:r>
      <w:r w:rsidRPr="006868C8">
        <w:rPr>
          <w:sz w:val="14"/>
        </w:rPr>
        <w:t xml:space="preserve">. This Act </w:t>
      </w:r>
      <w:r w:rsidRPr="00417D3C">
        <w:rPr>
          <w:rStyle w:val="Emphasis"/>
          <w:highlight w:val="green"/>
        </w:rPr>
        <w:t>enabled the forced removal of</w:t>
      </w:r>
      <w:r w:rsidRPr="00417D3C">
        <w:rPr>
          <w:rStyle w:val="StyleUnderline"/>
          <w:highlight w:val="green"/>
        </w:rPr>
        <w:t xml:space="preserve"> </w:t>
      </w:r>
      <w:r w:rsidRPr="00D7647A">
        <w:rPr>
          <w:rStyle w:val="StyleUnderline"/>
        </w:rPr>
        <w:t xml:space="preserve">a number of </w:t>
      </w:r>
      <w:r w:rsidRPr="00417D3C">
        <w:rPr>
          <w:rStyle w:val="Emphasis"/>
          <w:highlight w:val="green"/>
        </w:rPr>
        <w:t xml:space="preserve">Native American nations </w:t>
      </w:r>
      <w:r w:rsidRPr="00D7647A">
        <w:rPr>
          <w:rStyle w:val="Emphasis"/>
        </w:rPr>
        <w:t xml:space="preserve">and their relocation </w:t>
      </w:r>
      <w:r w:rsidRPr="00417D3C">
        <w:rPr>
          <w:rStyle w:val="Emphasis"/>
          <w:highlight w:val="green"/>
        </w:rPr>
        <w:t>to Oklahoma</w:t>
      </w:r>
      <w:r w:rsidRPr="006868C8">
        <w:rPr>
          <w:sz w:val="14"/>
        </w:rPr>
        <w:t xml:space="preserve">; in the process, at least four thousand Native Americans died. </w:t>
      </w:r>
      <w:r w:rsidRPr="00D7647A">
        <w:rPr>
          <w:rStyle w:val="StyleUnderline"/>
        </w:rPr>
        <w:t>The Trail of Tears</w:t>
      </w:r>
      <w:r w:rsidRPr="006868C8">
        <w:rPr>
          <w:sz w:val="14"/>
        </w:rPr>
        <w:t xml:space="preserve"> </w:t>
      </w:r>
      <w:r w:rsidRPr="00D7647A">
        <w:rPr>
          <w:rStyle w:val="StyleUnderline"/>
        </w:rPr>
        <w:t xml:space="preserve">has been </w:t>
      </w:r>
      <w:r w:rsidRPr="00414C31">
        <w:rPr>
          <w:rStyle w:val="StyleUnderline"/>
        </w:rPr>
        <w:t>described as 'the largest instance of ethnic cleansing in American history</w:t>
      </w:r>
      <w:r w:rsidRPr="00414C31">
        <w:rPr>
          <w:sz w:val="14"/>
        </w:rPr>
        <w:t xml:space="preserve">.'67 This example of state terror </w:t>
      </w:r>
      <w:r w:rsidRPr="00414C31">
        <w:rPr>
          <w:rStyle w:val="StyleUnderline"/>
        </w:rPr>
        <w:t>is what</w:t>
      </w:r>
      <w:r w:rsidRPr="00D7647A">
        <w:rPr>
          <w:rStyle w:val="StyleUnderline"/>
        </w:rPr>
        <w:t xml:space="preserve"> </w:t>
      </w:r>
      <w:r w:rsidRPr="00417D3C">
        <w:rPr>
          <w:rStyle w:val="StyleUnderline"/>
          <w:highlight w:val="green"/>
        </w:rPr>
        <w:t xml:space="preserve">must be occluded </w:t>
      </w:r>
      <w:r w:rsidRPr="00D7647A">
        <w:rPr>
          <w:rStyle w:val="StyleUnderline"/>
        </w:rPr>
        <w:t xml:space="preserve">in order </w:t>
      </w:r>
      <w:r w:rsidRPr="00417D3C">
        <w:rPr>
          <w:rStyle w:val="StyleUnderline"/>
          <w:highlight w:val="green"/>
        </w:rPr>
        <w:t>to preserve the 'innocence' of the</w:t>
      </w:r>
      <w:r w:rsidRPr="00417D3C">
        <w:rPr>
          <w:rStyle w:val="StyleUnderline"/>
          <w:sz w:val="12"/>
          <w:highlight w:val="green"/>
        </w:rPr>
        <w:t xml:space="preserve"> </w:t>
      </w:r>
      <w:r w:rsidRPr="00417D3C">
        <w:rPr>
          <w:rStyle w:val="StyleUnderline"/>
          <w:highlight w:val="green"/>
        </w:rPr>
        <w:t>nation</w:t>
      </w:r>
      <w:r w:rsidRPr="00D7647A">
        <w:rPr>
          <w:rStyle w:val="StyleUnderline"/>
        </w:rPr>
        <w:t xml:space="preserve"> so that it can subsequently claim, post 9/11, to have lost the very thing it</w:t>
      </w:r>
      <w:r w:rsidRPr="00D7647A">
        <w:rPr>
          <w:rStyle w:val="StyleUnderline"/>
          <w:sz w:val="12"/>
        </w:rPr>
        <w:t xml:space="preserve"> </w:t>
      </w:r>
      <w:r w:rsidRPr="00D7647A">
        <w:rPr>
          <w:rStyle w:val="StyleUnderline"/>
        </w:rPr>
        <w:t>had betrayed long ago</w:t>
      </w:r>
      <w:r w:rsidRPr="006868C8">
        <w:rPr>
          <w:sz w:val="14"/>
        </w:rPr>
        <w:t xml:space="preserve">. Jimmie Durham remarks on the repetition of this national ruse: 'The US, because of its actual guilt ... has had a nostalgia for itself since its beginnings. Even now one may read editorials almost daily about America's "loss of innocence" at some point or other, and about some time in the past when America was truly good. That self-righteousness and insistence upon innocence began, as the US began, with invasion and murder </w:t>
      </w:r>
      <w:r w:rsidRPr="00417D3C">
        <w:rPr>
          <w:rStyle w:val="Emphasis"/>
          <w:highlight w:val="green"/>
        </w:rPr>
        <w:t>Such acts of</w:t>
      </w:r>
      <w:r w:rsidRPr="00D7647A">
        <w:rPr>
          <w:rStyle w:val="StyleUnderline"/>
        </w:rPr>
        <w:t xml:space="preserve"> white </w:t>
      </w:r>
      <w:r w:rsidRPr="00417D3C">
        <w:rPr>
          <w:rStyle w:val="Emphasis"/>
          <w:highlight w:val="green"/>
        </w:rPr>
        <w:t>historicide are constituted by</w:t>
      </w:r>
      <w:r w:rsidRPr="007F0533">
        <w:rPr>
          <w:rStyle w:val="StyleUnderline"/>
        </w:rPr>
        <w:t xml:space="preserve"> a dou</w:t>
      </w:r>
      <w:r w:rsidRPr="00D7647A">
        <w:rPr>
          <w:rStyle w:val="StyleUnderline"/>
        </w:rPr>
        <w:t>ble logic of taken-for-grantedness</w:t>
      </w:r>
      <w:r w:rsidRPr="00D7647A">
        <w:rPr>
          <w:rStyle w:val="StyleUnderline"/>
          <w:sz w:val="12"/>
        </w:rPr>
        <w:t xml:space="preserve"> </w:t>
      </w:r>
      <w:r w:rsidRPr="00D7647A">
        <w:rPr>
          <w:rStyle w:val="StyleUnderline"/>
        </w:rPr>
        <w:t xml:space="preserve">and </w:t>
      </w:r>
      <w:r w:rsidRPr="00417D3C">
        <w:rPr>
          <w:rStyle w:val="Emphasis"/>
          <w:highlight w:val="green"/>
        </w:rPr>
        <w:t>obsessive repetition</w:t>
      </w:r>
      <w:r w:rsidRPr="006868C8">
        <w:rPr>
          <w:sz w:val="14"/>
        </w:rPr>
        <w:t xml:space="preserve">. Steve </w:t>
      </w:r>
      <w:r w:rsidRPr="00D7647A">
        <w:rPr>
          <w:rStyle w:val="StyleUnderline"/>
        </w:rPr>
        <w:t>Martinot and</w:t>
      </w:r>
      <w:r w:rsidRPr="006868C8">
        <w:rPr>
          <w:sz w:val="14"/>
        </w:rPr>
        <w:t xml:space="preserve"> Jared </w:t>
      </w:r>
      <w:r w:rsidRPr="00D7647A">
        <w:rPr>
          <w:rStyle w:val="StyleUnderline"/>
        </w:rPr>
        <w:t>Sexton, in their</w:t>
      </w:r>
      <w:r w:rsidRPr="00D7647A">
        <w:rPr>
          <w:rStyle w:val="StyleUnderline"/>
          <w:sz w:val="12"/>
        </w:rPr>
        <w:t xml:space="preserve"> </w:t>
      </w:r>
      <w:r w:rsidRPr="00D7647A">
        <w:rPr>
          <w:rStyle w:val="StyleUnderline"/>
        </w:rPr>
        <w:t>forensic analysis of the operations of white supremacy, articulate the seemingly</w:t>
      </w:r>
      <w:r w:rsidRPr="00D7647A">
        <w:rPr>
          <w:rStyle w:val="StyleUnderline"/>
          <w:sz w:val="12"/>
        </w:rPr>
        <w:t xml:space="preserve"> </w:t>
      </w:r>
      <w:r w:rsidRPr="00D7647A">
        <w:rPr>
          <w:rStyle w:val="StyleUnderline"/>
        </w:rPr>
        <w:t xml:space="preserve">contradictory dimensions of this double logic: It is </w:t>
      </w:r>
      <w:r w:rsidRPr="00417D3C">
        <w:rPr>
          <w:rStyle w:val="StyleUnderline"/>
          <w:highlight w:val="green"/>
        </w:rPr>
        <w:t>the</w:t>
      </w:r>
      <w:r w:rsidRPr="00D7647A">
        <w:rPr>
          <w:rStyle w:val="StyleUnderline"/>
        </w:rPr>
        <w:t xml:space="preserve"> same </w:t>
      </w:r>
      <w:r w:rsidRPr="00417D3C">
        <w:rPr>
          <w:rStyle w:val="StyleUnderline"/>
          <w:highlight w:val="green"/>
        </w:rPr>
        <w:t xml:space="preserve">passive apparatus of whiteness </w:t>
      </w:r>
      <w:r w:rsidRPr="00D7647A">
        <w:rPr>
          <w:rStyle w:val="StyleUnderline"/>
        </w:rPr>
        <w:t>that in its mainstream guise</w:t>
      </w:r>
      <w:r w:rsidRPr="00D7647A">
        <w:rPr>
          <w:rStyle w:val="StyleUnderline"/>
          <w:sz w:val="12"/>
        </w:rPr>
        <w:t xml:space="preserve"> </w:t>
      </w:r>
      <w:r w:rsidRPr="00D7647A">
        <w:rPr>
          <w:rStyle w:val="StyleUnderline"/>
        </w:rPr>
        <w:t xml:space="preserve">actively </w:t>
      </w:r>
      <w:r w:rsidRPr="00417D3C">
        <w:rPr>
          <w:rStyle w:val="Emphasis"/>
          <w:highlight w:val="green"/>
        </w:rPr>
        <w:t>forgets that it owes its existence to</w:t>
      </w:r>
      <w:r w:rsidRPr="007F0533">
        <w:rPr>
          <w:rStyle w:val="StyleUnderline"/>
        </w:rPr>
        <w:t xml:space="preserve"> the </w:t>
      </w:r>
      <w:r w:rsidRPr="00417D3C">
        <w:rPr>
          <w:rStyle w:val="Emphasis"/>
          <w:highlight w:val="green"/>
        </w:rPr>
        <w:t>killing and terrorising</w:t>
      </w:r>
      <w:r w:rsidRPr="007F0533">
        <w:rPr>
          <w:rStyle w:val="StyleUnderline"/>
        </w:rPr>
        <w:t xml:space="preserve"> </w:t>
      </w:r>
      <w:r w:rsidRPr="00D7647A">
        <w:rPr>
          <w:rStyle w:val="StyleUnderline"/>
        </w:rPr>
        <w:t>of those</w:t>
      </w:r>
      <w:r w:rsidRPr="00D7647A">
        <w:rPr>
          <w:rStyle w:val="StyleUnderline"/>
          <w:sz w:val="12"/>
        </w:rPr>
        <w:t xml:space="preserve"> </w:t>
      </w:r>
      <w:r w:rsidRPr="00D7647A">
        <w:rPr>
          <w:rStyle w:val="StyleUnderline"/>
        </w:rPr>
        <w:t>it racialises for that purpose</w:t>
      </w:r>
      <w:r w:rsidRPr="006868C8">
        <w:rPr>
          <w:sz w:val="14"/>
        </w:rPr>
        <w:t xml:space="preserve">, expelling them from the human fold in the same gesture of forgetting. </w:t>
      </w:r>
      <w:r w:rsidRPr="00D7647A">
        <w:rPr>
          <w:rStyle w:val="StyleUnderline"/>
        </w:rPr>
        <w:t>It is the passivity of bad faith that tacitly accepts as 'what</w:t>
      </w:r>
      <w:r w:rsidRPr="00D7647A">
        <w:rPr>
          <w:rStyle w:val="StyleUnderline"/>
          <w:sz w:val="12"/>
        </w:rPr>
        <w:t xml:space="preserve"> </w:t>
      </w:r>
      <w:r w:rsidRPr="00D7647A">
        <w:rPr>
          <w:rStyle w:val="StyleUnderline"/>
        </w:rPr>
        <w:t>goes without saying' the postulates of white supremacy</w:t>
      </w:r>
      <w:r w:rsidRPr="006868C8">
        <w:rPr>
          <w:sz w:val="14"/>
        </w:rPr>
        <w:t xml:space="preserve">. And it must do so passionately since 'what goes without saying' is empty and can be held as a 'truth' only through an obsessiveness. The truth is that the truth is on the surface, flat and repetitive, just as the law is made by the uniform.1"l </w:t>
      </w:r>
      <w:r w:rsidRPr="00D7647A">
        <w:rPr>
          <w:rStyle w:val="StyleUnderline"/>
        </w:rPr>
        <w:t>The it 'goes without saying' is the moment in which the very ideology of white</w:t>
      </w:r>
      <w:r w:rsidRPr="00D7647A">
        <w:rPr>
          <w:rStyle w:val="StyleUnderline"/>
          <w:sz w:val="12"/>
        </w:rPr>
        <w:t xml:space="preserve"> </w:t>
      </w:r>
      <w:r w:rsidRPr="00D7647A">
        <w:rPr>
          <w:rStyle w:val="StyleUnderline"/>
        </w:rPr>
        <w:t>supremacy is so naturalized as to become invisible: it is the given order of the</w:t>
      </w:r>
      <w:r w:rsidRPr="00D7647A">
        <w:rPr>
          <w:rStyle w:val="StyleUnderline"/>
          <w:sz w:val="12"/>
        </w:rPr>
        <w:t xml:space="preserve"> </w:t>
      </w:r>
      <w:r w:rsidRPr="00D7647A">
        <w:rPr>
          <w:rStyle w:val="StyleUnderline"/>
        </w:rPr>
        <w:t>world</w:t>
      </w:r>
      <w:r w:rsidRPr="00480C45">
        <w:rPr>
          <w:sz w:val="14"/>
        </w:rPr>
        <w:t xml:space="preserve">. Yet, </w:t>
      </w:r>
      <w:r w:rsidRPr="00480C45">
        <w:rPr>
          <w:rStyle w:val="StyleUnderline"/>
        </w:rPr>
        <w:t>in order to maintain this position of supremacy, a logic of tireless</w:t>
      </w:r>
      <w:r w:rsidRPr="00480C45">
        <w:rPr>
          <w:rStyle w:val="StyleUnderline"/>
          <w:sz w:val="12"/>
        </w:rPr>
        <w:t xml:space="preserve"> </w:t>
      </w:r>
      <w:r w:rsidRPr="00480C45">
        <w:rPr>
          <w:rStyle w:val="StyleUnderline"/>
        </w:rPr>
        <w:t>iteration must be deployed in order to secure the very everyday banality, and</w:t>
      </w:r>
      <w:r w:rsidRPr="00480C45">
        <w:rPr>
          <w:sz w:val="14"/>
        </w:rPr>
        <w:t xml:space="preserve"> thus </w:t>
      </w:r>
      <w:r w:rsidRPr="00480C45">
        <w:rPr>
          <w:rStyle w:val="StyleUnderline"/>
        </w:rPr>
        <w:t>transparency, of white supremacy's daily acts of violence</w:t>
      </w:r>
      <w:r w:rsidRPr="00480C45">
        <w:rPr>
          <w:sz w:val="14"/>
        </w:rPr>
        <w:t>. For</w:t>
      </w:r>
      <w:r w:rsidRPr="006868C8">
        <w:rPr>
          <w:sz w:val="14"/>
        </w:rPr>
        <w:t xml:space="preserve"> those in a position to exercise these daily rounds of state violence, their performative acts are banal because of their very quotidian repetition; yet, because their racialized targets continue to exercise, in turn, acts of resistance and outright contestation, these daily acts of state violence must be obsessively reiterated. </w:t>
      </w:r>
      <w:r w:rsidRPr="00D7647A">
        <w:rPr>
          <w:rStyle w:val="StyleUnderline"/>
        </w:rPr>
        <w:t xml:space="preserve">Underpinning such </w:t>
      </w:r>
      <w:r w:rsidRPr="00417D3C">
        <w:rPr>
          <w:rStyle w:val="Emphasis"/>
          <w:highlight w:val="green"/>
        </w:rPr>
        <w:t>acts of</w:t>
      </w:r>
      <w:r w:rsidRPr="00D7647A">
        <w:rPr>
          <w:rStyle w:val="StyleUnderline"/>
        </w:rPr>
        <w:t xml:space="preserve"> white supremacist violence and </w:t>
      </w:r>
      <w:r w:rsidRPr="00417D3C">
        <w:rPr>
          <w:rStyle w:val="Emphasis"/>
          <w:highlight w:val="green"/>
        </w:rPr>
        <w:t>historicidal erasures is the</w:t>
      </w:r>
      <w:r w:rsidRPr="007F0533">
        <w:rPr>
          <w:rStyle w:val="StyleUnderline"/>
        </w:rPr>
        <w:t xml:space="preserve"> </w:t>
      </w:r>
      <w:r w:rsidRPr="00D7647A">
        <w:rPr>
          <w:rStyle w:val="StyleUnderline"/>
        </w:rPr>
        <w:t xml:space="preserve">official - </w:t>
      </w:r>
      <w:r w:rsidRPr="00417D3C">
        <w:rPr>
          <w:rStyle w:val="Emphasis"/>
          <w:highlight w:val="green"/>
        </w:rPr>
        <w:t>government</w:t>
      </w:r>
      <w:r w:rsidRPr="006868C8">
        <w:rPr>
          <w:sz w:val="14"/>
        </w:rPr>
        <w:t xml:space="preserve">, media </w:t>
      </w:r>
      <w:r w:rsidRPr="00417D3C">
        <w:rPr>
          <w:rStyle w:val="Emphasis"/>
          <w:highlight w:val="green"/>
        </w:rPr>
        <w:t>and academic - positioning of Native Americans as a 'permanent "present absence"</w:t>
      </w:r>
      <w:r w:rsidRPr="00417D3C">
        <w:rPr>
          <w:rStyle w:val="StyleUnderline"/>
          <w:highlight w:val="green"/>
        </w:rPr>
        <w:t xml:space="preserve"> 'that</w:t>
      </w:r>
      <w:r w:rsidRPr="006868C8">
        <w:rPr>
          <w:sz w:val="14"/>
        </w:rPr>
        <w:t xml:space="preserve">, in Smith's words, </w:t>
      </w:r>
      <w:r w:rsidRPr="00D7647A">
        <w:rPr>
          <w:rStyle w:val="StyleUnderline"/>
        </w:rPr>
        <w:t>'</w:t>
      </w:r>
      <w:r w:rsidRPr="00417D3C">
        <w:rPr>
          <w:rStyle w:val="StyleUnderline"/>
          <w:highlight w:val="green"/>
        </w:rPr>
        <w:t xml:space="preserve">reinforces </w:t>
      </w:r>
      <w:r w:rsidRPr="00D7647A">
        <w:rPr>
          <w:rStyle w:val="StyleUnderline"/>
        </w:rPr>
        <w:t xml:space="preserve">at every turn </w:t>
      </w:r>
      <w:r w:rsidRPr="00417D3C">
        <w:rPr>
          <w:rStyle w:val="StyleUnderline"/>
          <w:highlight w:val="green"/>
        </w:rPr>
        <w:t>the conviction</w:t>
      </w:r>
      <w:r w:rsidRPr="00417D3C">
        <w:rPr>
          <w:rStyle w:val="StyleUnderline"/>
          <w:sz w:val="12"/>
          <w:highlight w:val="green"/>
        </w:rPr>
        <w:t xml:space="preserve"> </w:t>
      </w:r>
      <w:r w:rsidRPr="00D7647A">
        <w:rPr>
          <w:rStyle w:val="StyleUnderline"/>
        </w:rPr>
        <w:t xml:space="preserve">that </w:t>
      </w:r>
      <w:r w:rsidRPr="00417D3C">
        <w:rPr>
          <w:rStyle w:val="StyleUnderline"/>
          <w:highlight w:val="green"/>
        </w:rPr>
        <w:t>Native peoples are</w:t>
      </w:r>
      <w:r w:rsidRPr="007F0533">
        <w:rPr>
          <w:rStyle w:val="StyleUnderline"/>
        </w:rPr>
        <w:t xml:space="preserve"> </w:t>
      </w:r>
      <w:r w:rsidRPr="00D7647A">
        <w:rPr>
          <w:rStyle w:val="StyleUnderline"/>
        </w:rPr>
        <w:t xml:space="preserve">indeed </w:t>
      </w:r>
      <w:r w:rsidRPr="00417D3C">
        <w:rPr>
          <w:rStyle w:val="StyleUnderline"/>
          <w:highlight w:val="green"/>
        </w:rPr>
        <w:t>vanishing</w:t>
      </w:r>
      <w:r w:rsidRPr="00D7647A">
        <w:rPr>
          <w:rStyle w:val="StyleUnderline"/>
        </w:rPr>
        <w:t xml:space="preserve"> and that the conquest of Native lands is justified.</w:t>
      </w:r>
      <w:r w:rsidRPr="006868C8">
        <w:rPr>
          <w:sz w:val="14"/>
        </w:rPr>
        <w:t xml:space="preserve">'70 </w:t>
      </w:r>
      <w:r w:rsidRPr="00D7647A">
        <w:rPr>
          <w:rStyle w:val="StyleUnderline"/>
        </w:rPr>
        <w:t xml:space="preserve">Precisely </w:t>
      </w:r>
      <w:r w:rsidRPr="00417D3C">
        <w:rPr>
          <w:rStyle w:val="Emphasis"/>
          <w:highlight w:val="green"/>
        </w:rPr>
        <w:t>what gets erased</w:t>
      </w:r>
      <w:r w:rsidRPr="007F0533">
        <w:rPr>
          <w:rStyle w:val="StyleUnderline"/>
        </w:rPr>
        <w:t xml:space="preserve"> in the proces</w:t>
      </w:r>
      <w:r w:rsidRPr="00D7647A">
        <w:rPr>
          <w:rStyle w:val="StyleUnderline"/>
        </w:rPr>
        <w:t xml:space="preserve">s </w:t>
      </w:r>
      <w:r w:rsidRPr="00417D3C">
        <w:rPr>
          <w:rStyle w:val="Emphasis"/>
          <w:highlight w:val="green"/>
        </w:rPr>
        <w:t>are the contemporary Indian wars that are being fought</w:t>
      </w:r>
      <w:r w:rsidRPr="00417D3C">
        <w:rPr>
          <w:rStyle w:val="StyleUnderline"/>
          <w:highlight w:val="green"/>
        </w:rPr>
        <w:t xml:space="preserve"> across </w:t>
      </w:r>
      <w:r w:rsidRPr="00D7647A">
        <w:rPr>
          <w:rStyle w:val="StyleUnderline"/>
        </w:rPr>
        <w:t xml:space="preserve">the body of </w:t>
      </w:r>
      <w:r w:rsidRPr="00417D3C">
        <w:rPr>
          <w:rStyle w:val="StyleUnderline"/>
          <w:highlight w:val="green"/>
        </w:rPr>
        <w:t>the US</w:t>
      </w:r>
      <w:r w:rsidRPr="007F0533">
        <w:rPr>
          <w:rStyle w:val="StyleUnderline"/>
        </w:rPr>
        <w:t xml:space="preserve"> natio</w:t>
      </w:r>
      <w:r w:rsidRPr="00D7647A">
        <w:rPr>
          <w:rStyle w:val="StyleUnderline"/>
        </w:rPr>
        <w:t xml:space="preserve">n. These are wars </w:t>
      </w:r>
      <w:r w:rsidRPr="00417D3C">
        <w:rPr>
          <w:rStyle w:val="Emphasis"/>
          <w:highlight w:val="green"/>
        </w:rPr>
        <w:t>that fail to register as 'wars' because the</w:t>
      </w:r>
      <w:r w:rsidRPr="007F0533">
        <w:rPr>
          <w:rStyle w:val="StyleUnderline"/>
        </w:rPr>
        <w:t xml:space="preserve"> triu</w:t>
      </w:r>
      <w:r w:rsidRPr="00D7647A">
        <w:rPr>
          <w:rStyle w:val="StyleUnderline"/>
        </w:rPr>
        <w:t xml:space="preserve">mphant </w:t>
      </w:r>
      <w:r w:rsidRPr="00417D3C">
        <w:rPr>
          <w:rStyle w:val="Emphasis"/>
          <w:highlight w:val="green"/>
        </w:rPr>
        <w:t>non-indigenous polity controls the ensemble of institutions</w:t>
      </w:r>
      <w:r w:rsidRPr="006868C8">
        <w:rPr>
          <w:sz w:val="14"/>
        </w:rPr>
        <w:t xml:space="preserve"> - legal, military, media and </w:t>
      </w:r>
      <w:r w:rsidRPr="00157B42">
        <w:rPr>
          <w:sz w:val="14"/>
        </w:rPr>
        <w:t xml:space="preserve">so on - </w:t>
      </w:r>
      <w:r w:rsidRPr="00157B42">
        <w:rPr>
          <w:rStyle w:val="StyleUnderline"/>
        </w:rPr>
        <w:t>that fundamentally</w:t>
      </w:r>
      <w:r w:rsidRPr="00157B42">
        <w:rPr>
          <w:rStyle w:val="StyleUnderline"/>
          <w:sz w:val="12"/>
        </w:rPr>
        <w:t xml:space="preserve"> </w:t>
      </w:r>
      <w:r w:rsidRPr="00157B42">
        <w:rPr>
          <w:rStyle w:val="StyleUnderline"/>
        </w:rPr>
        <w:t>determines what will count as a 'war' in the context of the</w:t>
      </w:r>
      <w:r w:rsidRPr="007F0533">
        <w:rPr>
          <w:rStyle w:val="StyleUnderline"/>
        </w:rPr>
        <w:t xml:space="preserve"> nation</w:t>
      </w:r>
      <w:r w:rsidRPr="006868C8">
        <w:rPr>
          <w:sz w:val="14"/>
        </w:rPr>
        <w:t xml:space="preserve">. </w:t>
      </w:r>
    </w:p>
    <w:p w14:paraId="1FA3ED21" w14:textId="77777777" w:rsidR="0067576D" w:rsidRPr="009B34F3" w:rsidRDefault="0067576D" w:rsidP="0067576D">
      <w:pPr>
        <w:pStyle w:val="Heading4"/>
        <w:rPr>
          <w:rFonts w:cs="Calibri"/>
        </w:rPr>
      </w:pPr>
      <w:r w:rsidRPr="009B34F3">
        <w:rPr>
          <w:rFonts w:cs="Calibri"/>
        </w:rPr>
        <w:t>The 1AC’s spectacle of violence deployed abroad is a symptom of “Free Tibet Syndrome”—the decrying of injustice elsewhere to uphold colonialism at home</w:t>
      </w:r>
    </w:p>
    <w:p w14:paraId="6ECCC7FA" w14:textId="77777777" w:rsidR="0067576D" w:rsidRPr="009B34F3" w:rsidRDefault="0067576D" w:rsidP="0067576D">
      <w:r w:rsidRPr="009B34F3">
        <w:rPr>
          <w:rStyle w:val="Style13ptBold"/>
        </w:rPr>
        <w:t>Barker 10</w:t>
      </w:r>
      <w:r w:rsidRPr="009B34F3">
        <w:t xml:space="preserve"> [Adam, “From Adversaries to Allies: Forging Respectful Alliances between Indigenous and Settler Peoples,” </w:t>
      </w:r>
      <w:r w:rsidRPr="009B34F3">
        <w:rPr>
          <w:i/>
        </w:rPr>
        <w:t>Alliances: Re/Envisioning Indigenous-non-Indigenous Relationships</w:t>
      </w:r>
      <w:r w:rsidRPr="009B34F3">
        <w:t>, ed. Lynne Davis, 2010, p. 322-323] // myost</w:t>
      </w:r>
    </w:p>
    <w:p w14:paraId="590E962C" w14:textId="4B228E96" w:rsidR="0067576D" w:rsidRDefault="0067576D" w:rsidP="0067576D">
      <w:pPr>
        <w:rPr>
          <w:sz w:val="12"/>
        </w:rPr>
      </w:pPr>
      <w:r w:rsidRPr="009B34F3">
        <w:rPr>
          <w:sz w:val="12"/>
        </w:rPr>
        <w:t xml:space="preserve">The second response is </w:t>
      </w:r>
      <w:r w:rsidRPr="009B34F3">
        <w:rPr>
          <w:rStyle w:val="StyleUnderline"/>
        </w:rPr>
        <w:t>what Corntassel</w:t>
      </w:r>
      <w:r w:rsidRPr="009B34F3">
        <w:rPr>
          <w:sz w:val="12"/>
        </w:rPr>
        <w:t xml:space="preserve"> (2006: 36) </w:t>
      </w:r>
      <w:r w:rsidRPr="009B34F3">
        <w:rPr>
          <w:rStyle w:val="StyleUnderline"/>
        </w:rPr>
        <w:t xml:space="preserve">has called </w:t>
      </w:r>
      <w:r w:rsidRPr="009B34F3">
        <w:rPr>
          <w:rStyle w:val="StyleUnderline"/>
          <w:highlight w:val="green"/>
        </w:rPr>
        <w:t>the ‘Free Tibet syndrome</w:t>
      </w:r>
      <w:r w:rsidRPr="009B34F3">
        <w:rPr>
          <w:rStyle w:val="StyleUnderline"/>
        </w:rPr>
        <w:t>.’</w:t>
      </w:r>
      <w:r w:rsidRPr="009B34F3">
        <w:rPr>
          <w:sz w:val="12"/>
        </w:rPr>
        <w:t xml:space="preserve"> In this instance, </w:t>
      </w:r>
      <w:r w:rsidRPr="009B34F3">
        <w:rPr>
          <w:rStyle w:val="StyleUnderline"/>
          <w:highlight w:val="green"/>
        </w:rPr>
        <w:t>colonial Settlers engage with injustices, but only with those</w:t>
      </w:r>
      <w:r w:rsidRPr="009B34F3">
        <w:rPr>
          <w:sz w:val="12"/>
          <w:highlight w:val="green"/>
        </w:rPr>
        <w:t xml:space="preserve"> </w:t>
      </w:r>
      <w:r w:rsidRPr="009B34F3">
        <w:rPr>
          <w:sz w:val="12"/>
        </w:rPr>
        <w:t xml:space="preserve">clearly </w:t>
      </w:r>
      <w:r w:rsidRPr="009B34F3">
        <w:rPr>
          <w:rStyle w:val="StyleUnderline"/>
          <w:highlight w:val="green"/>
        </w:rPr>
        <w:t>perpetrated somewhere else</w:t>
      </w:r>
      <w:r w:rsidRPr="009B34F3">
        <w:rPr>
          <w:rStyle w:val="StyleUnderline"/>
        </w:rPr>
        <w:t xml:space="preserve">, by someone else. </w:t>
      </w:r>
      <w:r w:rsidRPr="009B34F3">
        <w:rPr>
          <w:rStyle w:val="StyleUnderline"/>
          <w:highlight w:val="green"/>
        </w:rPr>
        <w:t>This allows the release of pent-up guilt over</w:t>
      </w:r>
      <w:r w:rsidRPr="009B34F3">
        <w:rPr>
          <w:sz w:val="12"/>
          <w:highlight w:val="green"/>
        </w:rPr>
        <w:t xml:space="preserve"> </w:t>
      </w:r>
      <w:r w:rsidRPr="009B34F3">
        <w:rPr>
          <w:sz w:val="12"/>
        </w:rPr>
        <w:t xml:space="preserve">opulent and </w:t>
      </w:r>
      <w:r w:rsidRPr="009B34F3">
        <w:rPr>
          <w:rStyle w:val="StyleUnderline"/>
          <w:highlight w:val="green"/>
        </w:rPr>
        <w:t xml:space="preserve">privileged lifestyles </w:t>
      </w:r>
      <w:r w:rsidRPr="009B34F3">
        <w:rPr>
          <w:rStyle w:val="StyleUnderline"/>
        </w:rPr>
        <w:t xml:space="preserve">through the contribution to ‘some good end,’ </w:t>
      </w:r>
      <w:r w:rsidRPr="009B34F3">
        <w:rPr>
          <w:rStyle w:val="StyleUnderline"/>
          <w:highlight w:val="green"/>
        </w:rPr>
        <w:t>without actual</w:t>
      </w:r>
      <w:r w:rsidRPr="009B34F3">
        <w:rPr>
          <w:sz w:val="12"/>
          <w:highlight w:val="green"/>
        </w:rPr>
        <w:t xml:space="preserve"> </w:t>
      </w:r>
      <w:r w:rsidRPr="009B34F3">
        <w:rPr>
          <w:sz w:val="12"/>
        </w:rPr>
        <w:t xml:space="preserve">personal </w:t>
      </w:r>
      <w:r w:rsidRPr="009B34F3">
        <w:rPr>
          <w:rStyle w:val="StyleUnderline"/>
          <w:highlight w:val="green"/>
        </w:rPr>
        <w:t>sacrifice</w:t>
      </w:r>
      <w:r w:rsidRPr="009B34F3">
        <w:rPr>
          <w:sz w:val="12"/>
          <w:highlight w:val="green"/>
        </w:rPr>
        <w:t xml:space="preserve"> </w:t>
      </w:r>
      <w:r w:rsidRPr="009B34F3">
        <w:rPr>
          <w:sz w:val="12"/>
        </w:rPr>
        <w:t xml:space="preserve">or discomfort. Further, </w:t>
      </w:r>
      <w:r w:rsidRPr="009B34F3">
        <w:rPr>
          <w:rStyle w:val="StyleUnderline"/>
          <w:highlight w:val="green"/>
        </w:rPr>
        <w:t>involvement in such causes is often token</w:t>
      </w:r>
      <w:r w:rsidRPr="009B34F3">
        <w:rPr>
          <w:sz w:val="12"/>
          <w:highlight w:val="green"/>
        </w:rPr>
        <w:t xml:space="preserve"> </w:t>
      </w:r>
      <w:r w:rsidRPr="009B34F3">
        <w:rPr>
          <w:sz w:val="12"/>
        </w:rPr>
        <w:t xml:space="preserve">— small donations, a bumper-sticker, standing at a rally out- side of an embassy or legislative building, when convenient.” It is </w:t>
      </w:r>
      <w:r w:rsidRPr="009B34F3">
        <w:rPr>
          <w:rStyle w:val="StyleUnderline"/>
        </w:rPr>
        <w:t xml:space="preserve">as if the pain that results from colonialism is commodified; </w:t>
      </w:r>
      <w:r w:rsidRPr="009B34F3">
        <w:rPr>
          <w:rStyle w:val="StyleUnderline"/>
          <w:highlight w:val="green"/>
        </w:rPr>
        <w:t>the pain</w:t>
      </w:r>
      <w:r w:rsidRPr="009B34F3">
        <w:rPr>
          <w:sz w:val="12"/>
          <w:highlight w:val="green"/>
        </w:rPr>
        <w:t xml:space="preserve"> </w:t>
      </w:r>
      <w:r w:rsidRPr="009B34F3">
        <w:rPr>
          <w:sz w:val="12"/>
        </w:rPr>
        <w:t xml:space="preserve">that results </w:t>
      </w:r>
      <w:r w:rsidRPr="009B34F3">
        <w:rPr>
          <w:rStyle w:val="StyleUnderline"/>
          <w:highlight w:val="green"/>
        </w:rPr>
        <w:t>from being colonized and the pain</w:t>
      </w:r>
      <w:r w:rsidRPr="009B34F3">
        <w:rPr>
          <w:sz w:val="12"/>
          <w:highlight w:val="green"/>
        </w:rPr>
        <w:t xml:space="preserve"> </w:t>
      </w:r>
      <w:r w:rsidRPr="009B34F3">
        <w:rPr>
          <w:sz w:val="12"/>
        </w:rPr>
        <w:t xml:space="preserve">that results </w:t>
      </w:r>
      <w:r w:rsidRPr="009B34F3">
        <w:rPr>
          <w:rStyle w:val="StyleUnderline"/>
          <w:highlight w:val="green"/>
        </w:rPr>
        <w:t>from realizing that one is a colonizer are supposed to disappear</w:t>
      </w:r>
      <w:r w:rsidRPr="009B34F3">
        <w:rPr>
          <w:sz w:val="12"/>
        </w:rPr>
        <w:t xml:space="preserve"> because of donations that may or may not ever actually affect anyone’s life. Meanwhile, practical </w:t>
      </w:r>
      <w:r w:rsidRPr="009B34F3">
        <w:rPr>
          <w:rStyle w:val="StyleUnderline"/>
          <w:highlight w:val="green"/>
        </w:rPr>
        <w:t>actions that could be taken in the immediate</w:t>
      </w:r>
      <w:r w:rsidRPr="009B34F3">
        <w:rPr>
          <w:sz w:val="12"/>
          <w:highlight w:val="green"/>
        </w:rPr>
        <w:t xml:space="preserve"> </w:t>
      </w:r>
      <w:r w:rsidRPr="009B34F3">
        <w:rPr>
          <w:sz w:val="12"/>
        </w:rPr>
        <w:t xml:space="preserve">social and political </w:t>
      </w:r>
      <w:r w:rsidRPr="009B34F3">
        <w:rPr>
          <w:rStyle w:val="StyleUnderline"/>
        </w:rPr>
        <w:t xml:space="preserve">context </w:t>
      </w:r>
      <w:r w:rsidRPr="009B34F3">
        <w:rPr>
          <w:rStyle w:val="StyleUnderline"/>
          <w:highlight w:val="green"/>
        </w:rPr>
        <w:t>of the colonial Settler’s own life and location are ignored</w:t>
      </w:r>
      <w:r w:rsidRPr="009B34F3">
        <w:rPr>
          <w:sz w:val="12"/>
          <w:highlight w:val="green"/>
        </w:rPr>
        <w:t xml:space="preserve">. </w:t>
      </w:r>
      <w:r w:rsidRPr="009B34F3">
        <w:rPr>
          <w:sz w:val="12"/>
        </w:rPr>
        <w:t xml:space="preserve">In order to ask the question honestly, </w:t>
      </w:r>
      <w:r w:rsidRPr="009B34F3">
        <w:rPr>
          <w:rStyle w:val="StyleUnderline"/>
          <w:highlight w:val="green"/>
        </w:rPr>
        <w:t xml:space="preserve">Settler </w:t>
      </w:r>
      <w:r w:rsidRPr="009B34F3">
        <w:rPr>
          <w:rStyle w:val="StyleUnderline"/>
        </w:rPr>
        <w:t xml:space="preserve">people </w:t>
      </w:r>
      <w:r w:rsidRPr="009B34F3">
        <w:rPr>
          <w:rStyle w:val="StyleUnderline"/>
          <w:highlight w:val="green"/>
        </w:rPr>
        <w:t>must come to understand that colonization is motivated by an implicit individualism</w:t>
      </w:r>
      <w:r w:rsidRPr="009B34F3">
        <w:rPr>
          <w:sz w:val="12"/>
        </w:rPr>
        <w:t xml:space="preserve">, functionally similar to selfishness: colonial Settler actions, even when not intended as such, can appear as greed for power and privilege, insulation from conflict or fear, and </w:t>
      </w:r>
      <w:r w:rsidRPr="009B34F3">
        <w:rPr>
          <w:rStyle w:val="StyleUnderline"/>
        </w:rPr>
        <w:t>the freedom to</w:t>
      </w:r>
      <w:r w:rsidRPr="009B34F3">
        <w:rPr>
          <w:sz w:val="12"/>
        </w:rPr>
        <w:t xml:space="preserve"> completely </w:t>
      </w:r>
      <w:r w:rsidRPr="009B34F3">
        <w:rPr>
          <w:rStyle w:val="StyleUnderline"/>
        </w:rPr>
        <w:t>ignore problematic ‘others’ as well as the effects of individual actions</w:t>
      </w:r>
      <w:r w:rsidRPr="009B34F3">
        <w:rPr>
          <w:sz w:val="12"/>
        </w:rPr>
        <w:t xml:space="preserve">.12 </w:t>
      </w:r>
      <w:r w:rsidRPr="009B34F3">
        <w:rPr>
          <w:rStyle w:val="StyleUnderline"/>
          <w:highlight w:val="green"/>
        </w:rPr>
        <w:t>Decolonization</w:t>
      </w:r>
      <w:r w:rsidRPr="009B34F3">
        <w:rPr>
          <w:sz w:val="12"/>
        </w:rPr>
        <w:t xml:space="preserve">, on any scale, </w:t>
      </w:r>
      <w:r w:rsidRPr="009B34F3">
        <w:rPr>
          <w:rStyle w:val="StyleUnderline"/>
          <w:highlight w:val="green"/>
        </w:rPr>
        <w:t>cannot be motivated by an effort to maintain</w:t>
      </w:r>
      <w:r w:rsidRPr="009B34F3">
        <w:rPr>
          <w:sz w:val="12"/>
        </w:rPr>
        <w:t xml:space="preserve"> as much </w:t>
      </w:r>
      <w:r w:rsidRPr="009B34F3">
        <w:rPr>
          <w:rStyle w:val="StyleUnderline"/>
          <w:highlight w:val="green"/>
        </w:rPr>
        <w:t>comfort</w:t>
      </w:r>
      <w:r w:rsidRPr="009B34F3">
        <w:rPr>
          <w:sz w:val="12"/>
          <w:highlight w:val="green"/>
        </w:rPr>
        <w:t xml:space="preserve"> </w:t>
      </w:r>
      <w:r w:rsidRPr="009B34F3">
        <w:rPr>
          <w:sz w:val="12"/>
        </w:rPr>
        <w:t xml:space="preserve">or privilege as possible; given the nature of hierarchical oppression, </w:t>
      </w:r>
      <w:r w:rsidRPr="009B34F3">
        <w:rPr>
          <w:rStyle w:val="StyleUnderline"/>
          <w:highlight w:val="green"/>
        </w:rPr>
        <w:t>confronting oppression requires that some individuals within the hierarchy will have to make</w:t>
      </w:r>
      <w:r w:rsidRPr="009B34F3">
        <w:rPr>
          <w:sz w:val="12"/>
          <w:highlight w:val="green"/>
        </w:rPr>
        <w:t xml:space="preserve"> </w:t>
      </w:r>
      <w:r w:rsidRPr="009B34F3">
        <w:rPr>
          <w:sz w:val="12"/>
        </w:rPr>
        <w:t xml:space="preserve">significant </w:t>
      </w:r>
      <w:r w:rsidRPr="009B34F3">
        <w:rPr>
          <w:rStyle w:val="StyleUnderline"/>
          <w:highlight w:val="green"/>
        </w:rPr>
        <w:t>sacrifices</w:t>
      </w:r>
      <w:r w:rsidRPr="009B34F3">
        <w:rPr>
          <w:sz w:val="12"/>
        </w:rPr>
        <w:t xml:space="preserve">. Alfred (2005) highlights the need for means-ends consistency in Indigenous peoples' struggles for freedom: a violent revolution will lead to a violent society, an economic development solution to a competitive, capitalist society, and so on (52). </w:t>
      </w:r>
      <w:r w:rsidRPr="009B34F3">
        <w:rPr>
          <w:rStyle w:val="StyleUnderline"/>
        </w:rPr>
        <w:t>For Settler peoples, a</w:t>
      </w:r>
      <w:r w:rsidRPr="009B34F3">
        <w:rPr>
          <w:sz w:val="12"/>
        </w:rPr>
        <w:t xml:space="preserve"> personal </w:t>
      </w:r>
      <w:r w:rsidRPr="009B34F3">
        <w:rPr>
          <w:rStyle w:val="StyleUnderline"/>
        </w:rPr>
        <w:t>revolution based in self-preservation</w:t>
      </w:r>
      <w:r w:rsidRPr="009B34F3">
        <w:rPr>
          <w:sz w:val="12"/>
        </w:rPr>
        <w:t xml:space="preserve"> above all else </w:t>
      </w:r>
      <w:r w:rsidRPr="009B34F3">
        <w:rPr>
          <w:rStyle w:val="StyleUnderline"/>
        </w:rPr>
        <w:t>will result in a selfish life</w:t>
      </w:r>
      <w:r w:rsidRPr="009B34F3">
        <w:rPr>
          <w:sz w:val="12"/>
        </w:rPr>
        <w:t xml:space="preserve">. To ensure that this does not happen, </w:t>
      </w:r>
      <w:r w:rsidRPr="009B34F3">
        <w:rPr>
          <w:rStyle w:val="StyleUnderline"/>
          <w:highlight w:val="green"/>
        </w:rPr>
        <w:t>Settler people</w:t>
      </w:r>
      <w:r w:rsidRPr="009B34F3">
        <w:rPr>
          <w:sz w:val="12"/>
          <w:highlight w:val="green"/>
        </w:rPr>
        <w:t xml:space="preserve"> </w:t>
      </w:r>
      <w:r w:rsidRPr="009B34F3">
        <w:rPr>
          <w:sz w:val="12"/>
        </w:rPr>
        <w:t xml:space="preserve">who hope to become effective allies </w:t>
      </w:r>
      <w:r w:rsidRPr="009B34F3">
        <w:rPr>
          <w:rStyle w:val="StyleUnderline"/>
          <w:highlight w:val="green"/>
        </w:rPr>
        <w:t>must</w:t>
      </w:r>
      <w:r w:rsidRPr="009B34F3">
        <w:rPr>
          <w:sz w:val="12"/>
          <w:highlight w:val="green"/>
        </w:rPr>
        <w:t xml:space="preserve"> </w:t>
      </w:r>
      <w:r w:rsidRPr="009B34F3">
        <w:rPr>
          <w:sz w:val="12"/>
        </w:rPr>
        <w:t xml:space="preserve">move past the desire to re-establish comfort and </w:t>
      </w:r>
      <w:r w:rsidRPr="009B34F3">
        <w:rPr>
          <w:rStyle w:val="StyleUnderline"/>
          <w:highlight w:val="green"/>
        </w:rPr>
        <w:t>ask the question, ‘What do we do?’ from a profoundly uncomfortable place</w:t>
      </w:r>
      <w:r w:rsidRPr="009B34F3">
        <w:rPr>
          <w:sz w:val="12"/>
        </w:rPr>
        <w:t>. This place of profound discomfort, generated by an honest inquiry into the causes and effects of colonialism, and our individual responsibility for colonization, is what Regan (2006) has referred to as ‘unsettling the Settler within.’</w:t>
      </w:r>
    </w:p>
    <w:p w14:paraId="2795599B" w14:textId="77777777" w:rsidR="000D0E5B" w:rsidRPr="00E6223F" w:rsidRDefault="000D0E5B" w:rsidP="000D0E5B">
      <w:pPr>
        <w:pStyle w:val="Heading4"/>
        <w:rPr>
          <w:rFonts w:asciiTheme="majorHAnsi" w:hAnsiTheme="majorHAnsi"/>
        </w:rPr>
      </w:pPr>
      <w:r w:rsidRPr="00E6223F">
        <w:rPr>
          <w:rFonts w:asciiTheme="majorHAnsi" w:hAnsiTheme="majorHAnsi"/>
        </w:rPr>
        <w:t xml:space="preserve">The aff’s </w:t>
      </w:r>
      <w:r>
        <w:rPr>
          <w:rFonts w:asciiTheme="majorHAnsi" w:hAnsiTheme="majorHAnsi"/>
        </w:rPr>
        <w:t xml:space="preserve">decision to focus on foreign </w:t>
      </w:r>
      <w:r w:rsidRPr="00E6223F">
        <w:rPr>
          <w:rFonts w:asciiTheme="majorHAnsi" w:hAnsiTheme="majorHAnsi"/>
        </w:rPr>
        <w:t xml:space="preserve">conflict disavows the everyday ongoing domestic war against </w:t>
      </w:r>
      <w:r>
        <w:rPr>
          <w:rFonts w:asciiTheme="majorHAnsi" w:hAnsiTheme="majorHAnsi"/>
        </w:rPr>
        <w:t>black and Native people</w:t>
      </w:r>
      <w:r w:rsidRPr="00E6223F">
        <w:rPr>
          <w:rFonts w:asciiTheme="majorHAnsi" w:hAnsiTheme="majorHAnsi"/>
        </w:rPr>
        <w:t xml:space="preserve"> that gives coherence to the world itself. Their reform to the geopolitical landscape is a structural adjustment that actively conceals the mundane violence that characterizes civil society</w:t>
      </w:r>
      <w:r>
        <w:rPr>
          <w:rFonts w:asciiTheme="majorHAnsi" w:hAnsiTheme="majorHAnsi"/>
        </w:rPr>
        <w:t xml:space="preserve">. </w:t>
      </w:r>
    </w:p>
    <w:p w14:paraId="279B5644" w14:textId="77777777" w:rsidR="000D0E5B" w:rsidRPr="00E6223F" w:rsidRDefault="000D0E5B" w:rsidP="000D0E5B">
      <w:pPr>
        <w:rPr>
          <w:rStyle w:val="Style13ptBold"/>
          <w:rFonts w:asciiTheme="majorHAnsi" w:hAnsiTheme="majorHAnsi"/>
        </w:rPr>
      </w:pPr>
      <w:r w:rsidRPr="00E6223F">
        <w:rPr>
          <w:rStyle w:val="Style13ptBold"/>
          <w:rFonts w:asciiTheme="majorHAnsi" w:hAnsiTheme="majorHAnsi"/>
        </w:rPr>
        <w:t xml:space="preserve">Rodriguez 10 </w:t>
      </w:r>
    </w:p>
    <w:p w14:paraId="0D494912" w14:textId="77777777" w:rsidR="000D0E5B" w:rsidRPr="00E6223F" w:rsidRDefault="000D0E5B" w:rsidP="000D0E5B">
      <w:pPr>
        <w:rPr>
          <w:rStyle w:val="Style13ptBold"/>
          <w:rFonts w:asciiTheme="majorHAnsi" w:hAnsiTheme="majorHAnsi"/>
          <w:sz w:val="20"/>
          <w:szCs w:val="20"/>
        </w:rPr>
      </w:pPr>
      <w:r w:rsidRPr="00E6223F">
        <w:rPr>
          <w:rStyle w:val="Style13ptBold"/>
          <w:rFonts w:asciiTheme="majorHAnsi" w:hAnsiTheme="majorHAnsi"/>
          <w:sz w:val="20"/>
          <w:szCs w:val="20"/>
        </w:rPr>
        <w:t xml:space="preserve">(Dylan, Professor of the Department of Ethnic Studies at UC Riverside, “The Terms of Engagement: Warfare, White Locality, and Abolition”, Critical Sociology 36(1) 151-173. Iowa GL) </w:t>
      </w:r>
    </w:p>
    <w:p w14:paraId="07C4E517" w14:textId="60A5DC4F" w:rsidR="000D0E5B" w:rsidRDefault="000D0E5B" w:rsidP="0067576D">
      <w:pPr>
        <w:rPr>
          <w:rStyle w:val="StyleUnderline"/>
        </w:rPr>
      </w:pPr>
      <w:r w:rsidRPr="00E6223F">
        <w:rPr>
          <w:rFonts w:asciiTheme="majorHAnsi" w:hAnsiTheme="majorHAnsi"/>
          <w:sz w:val="18"/>
        </w:rPr>
        <w:t>‘</w:t>
      </w:r>
      <w:r w:rsidRPr="00B7282A">
        <w:rPr>
          <w:rStyle w:val="StyleUnderline"/>
        </w:rPr>
        <w:t>We are collectively witnessing, surviving, and working in a time of unprecedented state-organized human capture and state-produced physical/social/psychic alienation, from the 2.5 million imprisoned by the domestic and global US prison industrial complex to the profound forms of informal apartheid</w:t>
      </w:r>
      <w:r w:rsidRPr="00A66B24">
        <w:rPr>
          <w:rStyle w:val="Emphasis"/>
          <w:rFonts w:asciiTheme="minorHAnsi" w:hAnsiTheme="minorHAnsi" w:cstheme="minorHAnsi"/>
        </w:rPr>
        <w:t xml:space="preserve"> </w:t>
      </w:r>
      <w:r w:rsidRPr="00A66B24">
        <w:rPr>
          <w:rFonts w:asciiTheme="minorHAnsi" w:eastAsia="MS Mincho" w:hAnsiTheme="minorHAnsi" w:cstheme="minorHAnsi"/>
          <w:sz w:val="14"/>
          <w:szCs w:val="14"/>
        </w:rPr>
        <w:t xml:space="preserve">and proto-apartheid </w:t>
      </w:r>
      <w:r w:rsidRPr="00B7282A">
        <w:rPr>
          <w:rStyle w:val="StyleUnderline"/>
        </w:rPr>
        <w:t xml:space="preserve">that are being instantiated in cities, suburbs, and rural areas all over the country. This condition presents a profound crisis—and political possibility—for people struggling against the white supremacist state, which continues to institutionalize the social liquidation and physical evisceration of Black, brown, and aboriginal peoples nearby and far away. </w:t>
      </w:r>
      <w:r w:rsidRPr="00B7282A">
        <w:rPr>
          <w:rStyle w:val="StyleUnderline"/>
          <w:highlight w:val="green"/>
        </w:rPr>
        <w:t>If we are to approach racism</w:t>
      </w:r>
      <w:r w:rsidRPr="00B7282A">
        <w:rPr>
          <w:rStyle w:val="StyleUnderline"/>
        </w:rPr>
        <w:t xml:space="preserve">, neoliberalism, militarism/militarization, and US state hegemony and domination </w:t>
      </w:r>
      <w:r w:rsidRPr="00B7282A">
        <w:rPr>
          <w:rStyle w:val="StyleUnderline"/>
          <w:highlight w:val="green"/>
        </w:rPr>
        <w:t>in a</w:t>
      </w:r>
      <w:r w:rsidRPr="00B7282A">
        <w:rPr>
          <w:rStyle w:val="StyleUnderline"/>
        </w:rPr>
        <w:t xml:space="preserve"> legitimately “</w:t>
      </w:r>
      <w:r w:rsidRPr="00B7282A">
        <w:rPr>
          <w:rStyle w:val="StyleUnderline"/>
          <w:highlight w:val="green"/>
        </w:rPr>
        <w:t>global</w:t>
      </w:r>
      <w:r w:rsidRPr="00B7282A">
        <w:rPr>
          <w:rStyle w:val="StyleUnderline"/>
        </w:rPr>
        <w:t xml:space="preserve">” </w:t>
      </w:r>
      <w:r w:rsidRPr="00B7282A">
        <w:rPr>
          <w:rStyle w:val="StyleUnderline"/>
          <w:highlight w:val="green"/>
        </w:rPr>
        <w:t>way, it is</w:t>
      </w:r>
      <w:r w:rsidRPr="00B7282A">
        <w:rPr>
          <w:rStyle w:val="StyleUnderline"/>
        </w:rPr>
        <w:t xml:space="preserve"> nothing short of </w:t>
      </w:r>
      <w:r w:rsidRPr="00B7282A">
        <w:rPr>
          <w:rStyle w:val="StyleUnderline"/>
          <w:highlight w:val="green"/>
        </w:rPr>
        <w:t>unconscionable to expend significant political energy protesting American wars elsewhere</w:t>
      </w:r>
      <w:r w:rsidRPr="00B7282A">
        <w:rPr>
          <w:rStyle w:val="StyleUnderline"/>
        </w:rPr>
        <w:t xml:space="preserve"> </w:t>
      </w:r>
      <w:r w:rsidRPr="00A66B24">
        <w:rPr>
          <w:rFonts w:asciiTheme="minorHAnsi" w:eastAsia="MS Mincho" w:hAnsiTheme="minorHAnsi" w:cstheme="minorHAnsi"/>
          <w:sz w:val="14"/>
          <w:szCs w:val="14"/>
        </w:rPr>
        <w:t xml:space="preserve">(e.g. Iraq, Afghanistan, etc.) </w:t>
      </w:r>
      <w:r w:rsidRPr="00A66B24">
        <w:rPr>
          <w:rStyle w:val="Emphasis"/>
          <w:rFonts w:asciiTheme="minorHAnsi" w:hAnsiTheme="minorHAnsi" w:cstheme="minorHAnsi"/>
          <w:highlight w:val="green"/>
        </w:rPr>
        <w:t>when there are overlapping</w:t>
      </w:r>
      <w:r w:rsidRPr="00A66B24">
        <w:rPr>
          <w:rStyle w:val="Emphasis"/>
          <w:rFonts w:asciiTheme="minorHAnsi" w:hAnsiTheme="minorHAnsi" w:cstheme="minorHAnsi"/>
        </w:rPr>
        <w:t xml:space="preserve">, and no less profoundly oppressive, declarations of and </w:t>
      </w:r>
      <w:r w:rsidRPr="00A66B24">
        <w:rPr>
          <w:rStyle w:val="Emphasis"/>
          <w:rFonts w:asciiTheme="minorHAnsi" w:hAnsiTheme="minorHAnsi" w:cstheme="minorHAnsi"/>
          <w:highlight w:val="green"/>
        </w:rPr>
        <w:t>mobilizations for war in our</w:t>
      </w:r>
      <w:r w:rsidRPr="00A66B24">
        <w:rPr>
          <w:rStyle w:val="Emphasis"/>
          <w:rFonts w:asciiTheme="minorHAnsi" w:hAnsiTheme="minorHAnsi" w:cstheme="minorHAnsi"/>
        </w:rPr>
        <w:t xml:space="preserve"> very own, </w:t>
      </w:r>
      <w:r w:rsidRPr="00A66B24">
        <w:rPr>
          <w:rStyle w:val="Emphasis"/>
          <w:rFonts w:asciiTheme="minorHAnsi" w:hAnsiTheme="minorHAnsi" w:cstheme="minorHAnsi"/>
          <w:highlight w:val="green"/>
        </w:rPr>
        <w:t>most intimate</w:t>
      </w:r>
      <w:r w:rsidRPr="00A66B24">
        <w:rPr>
          <w:rStyle w:val="Emphasis"/>
          <w:rFonts w:asciiTheme="minorHAnsi" w:hAnsiTheme="minorHAnsi" w:cstheme="minorHAnsi"/>
        </w:rPr>
        <w:t xml:space="preserve"> and nearby </w:t>
      </w:r>
      <w:r w:rsidRPr="00A66B24">
        <w:rPr>
          <w:rStyle w:val="Emphasis"/>
          <w:rFonts w:asciiTheme="minorHAnsi" w:hAnsiTheme="minorHAnsi" w:cstheme="minorHAnsi"/>
          <w:highlight w:val="green"/>
        </w:rPr>
        <w:t>geographies of “home.”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This time of crisis and emergency necessitates a critical examination of the political and institutional logics that structure so much of the US progressive left, and particularly the “establishment” left that is tethered (for better and worse) to the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This definition is most focused on the industrialized incorporation, accelerated since the 1970s, of pro-state liberal and progressive campaigns and movements into a spectrum of government-proctored non-profit organizations.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It is in the context of the formation of the NPIC as a political power structure that I wish to address, with a less-than-subtle sense of alarm, a peculiar and disturbing politics of assumption that often structures, disciplines, and actively shapes the work of even the most progressive movements and organizations within the US establishment left (of which I too am a part, for better and worse): that is, the left’s willingness to fundamentally tolerate—and accompanying unwillingness to abolish—the institutionalized dehumanization of the contemporary policing and imprisonment apparatus in its most localized, unremarkable, and hence “normal” manifestations within the domestic “homeland” of the Homeland Security state.</w:t>
      </w:r>
      <w:r w:rsidRPr="00A66B24">
        <w:rPr>
          <w:rFonts w:asciiTheme="minorHAnsi" w:eastAsia="MS Mincho" w:hAnsiTheme="minorHAnsi" w:cstheme="minorHAnsi"/>
          <w:sz w:val="12"/>
          <w:szCs w:val="14"/>
        </w:rPr>
        <w:t xml:space="preserve"> </w:t>
      </w:r>
      <w:r w:rsidRPr="00B7282A">
        <w:rPr>
          <w:rStyle w:val="StyleUnderline"/>
        </w:rPr>
        <w:t xml:space="preserve">Behind the din of progressive and liberal reformist struggles over public policy, civil liberties, and law, and beneath the infrequent mobilizations of activity to defend against the next onslaught of racist, classist, ageist, and misogynist criminalization, </w:t>
      </w:r>
      <w:r w:rsidRPr="0053162E">
        <w:rPr>
          <w:rStyle w:val="StyleUnderline"/>
        </w:rPr>
        <w:t>there is an unspoken politics of assumption that takes for granted the</w:t>
      </w:r>
      <w:r w:rsidRPr="00B7282A">
        <w:rPr>
          <w:rStyle w:val="StyleUnderline"/>
        </w:rPr>
        <w:t xml:space="preserve"> mystified </w:t>
      </w:r>
      <w:r w:rsidRPr="0053162E">
        <w:rPr>
          <w:rStyle w:val="StyleUnderline"/>
        </w:rPr>
        <w:t>permanence of domestic warfare as a constant production of targeted</w:t>
      </w:r>
      <w:r w:rsidRPr="00B7282A">
        <w:rPr>
          <w:rStyle w:val="StyleUnderline"/>
        </w:rPr>
        <w:t xml:space="preserve"> and massive </w:t>
      </w:r>
      <w:r w:rsidRPr="0053162E">
        <w:rPr>
          <w:rStyle w:val="StyleUnderline"/>
        </w:rPr>
        <w:t>suffering</w:t>
      </w:r>
      <w:r w:rsidRPr="00B7282A">
        <w:rPr>
          <w:rStyle w:val="StyleUnderline"/>
        </w:rPr>
        <w:t xml:space="preserve">, guided by the logic </w:t>
      </w:r>
      <w:r w:rsidRPr="0053162E">
        <w:rPr>
          <w:rStyle w:val="StyleUnderline"/>
        </w:rPr>
        <w:t>of Black</w:t>
      </w:r>
      <w:r w:rsidRPr="00B7282A">
        <w:rPr>
          <w:rStyle w:val="StyleUnderline"/>
        </w:rPr>
        <w:t xml:space="preserve">, brown, and indigenous </w:t>
      </w:r>
      <w:r w:rsidRPr="0053162E">
        <w:rPr>
          <w:rStyle w:val="StyleUnderline"/>
        </w:rPr>
        <w:t>subjection to</w:t>
      </w:r>
      <w:r w:rsidRPr="00B7282A">
        <w:rPr>
          <w:rStyle w:val="StyleUnderline"/>
        </w:rPr>
        <w:t xml:space="preserve"> the expediencies and </w:t>
      </w:r>
      <w:r w:rsidRPr="0053162E">
        <w:rPr>
          <w:rStyle w:val="StyleUnderline"/>
        </w:rPr>
        <w:t>essential violence of the American (global) nation-building project.</w:t>
      </w:r>
      <w:r w:rsidRPr="00B7282A">
        <w:rPr>
          <w:rStyle w:val="StyleUnderline"/>
        </w:rPr>
        <w:t xml:space="preserve"> To put it differently: despite the unprecedented forms of imprisonment, social and political repression, and violent policing that compose the mosaic of our historical time, the establishment left</w:t>
      </w:r>
      <w:r w:rsidRPr="00A66B24">
        <w:rPr>
          <w:rFonts w:asciiTheme="minorHAnsi" w:eastAsia="MS Mincho" w:hAnsiTheme="minorHAnsi" w:cstheme="minorHAnsi"/>
          <w:sz w:val="14"/>
          <w:szCs w:val="14"/>
        </w:rPr>
        <w:t xml:space="preserve"> (within and perhaps beyond the US) </w:t>
      </w:r>
      <w:r w:rsidRPr="00A66B24">
        <w:rPr>
          <w:rStyle w:val="Emphasis"/>
          <w:rFonts w:asciiTheme="minorHAnsi" w:hAnsiTheme="minorHAnsi" w:cstheme="minorHAnsi"/>
        </w:rPr>
        <w:t xml:space="preserve">does not care to envision, much less politically prioritize, the abolition of </w:t>
      </w:r>
      <w:r w:rsidRPr="00B7282A">
        <w:rPr>
          <w:rStyle w:val="StyleUnderline"/>
        </w:rPr>
        <w:t xml:space="preserve">US domestic warfare and its structuring white supremacist social logic as its most urgent task of the present and future. </w:t>
      </w:r>
      <w:r w:rsidRPr="0053162E">
        <w:rPr>
          <w:rStyle w:val="StyleUnderline"/>
        </w:rPr>
        <w:t>Our non-profit left, in particular, seems content to engage in desperate</w:t>
      </w:r>
      <w:r w:rsidRPr="00A66B24">
        <w:rPr>
          <w:rFonts w:asciiTheme="minorHAnsi" w:eastAsia="MS Mincho" w:hAnsiTheme="minorHAnsi" w:cstheme="minorHAnsi"/>
          <w:sz w:val="14"/>
          <w:szCs w:val="14"/>
        </w:rPr>
        <w:t xml:space="preserve"> (and usually well-intentioned) </w:t>
      </w:r>
      <w:r w:rsidRPr="0053162E">
        <w:rPr>
          <w:rStyle w:val="StyleUnderline"/>
        </w:rPr>
        <w:t>attempts to manage</w:t>
      </w:r>
      <w:r w:rsidRPr="00B7282A">
        <w:rPr>
          <w:rStyle w:val="StyleUnderline"/>
        </w:rPr>
        <w:t xml:space="preserve"> the </w:t>
      </w:r>
      <w:r w:rsidRPr="0053162E">
        <w:rPr>
          <w:rStyle w:val="StyleUnderline"/>
        </w:rPr>
        <w:t>casualties</w:t>
      </w:r>
      <w:r w:rsidRPr="00B7282A">
        <w:rPr>
          <w:rStyle w:val="StyleUnderline"/>
        </w:rPr>
        <w:t xml:space="preserve"> of domestic warfare, </w:t>
      </w:r>
      <w:r w:rsidRPr="0053162E">
        <w:rPr>
          <w:rStyle w:val="StyleUnderline"/>
        </w:rPr>
        <w:t>foregoing the urgency of an abolitionist praxis</w:t>
      </w:r>
      <w:r w:rsidRPr="00B7282A">
        <w:rPr>
          <w:rStyle w:val="StyleUnderline"/>
        </w:rPr>
        <w:t xml:space="preserve"> that openly, critically, and radically addresses the moral, cultural, and political premises of these wars.</w:t>
      </w:r>
      <w:r w:rsidRPr="00A66B24">
        <w:rPr>
          <w:rFonts w:asciiTheme="minorHAnsi" w:eastAsia="MS Gothic" w:hAnsiTheme="minorHAnsi" w:cstheme="minorHAnsi"/>
          <w:b/>
          <w:sz w:val="12"/>
          <w:szCs w:val="14"/>
          <w:u w:val="single"/>
        </w:rPr>
        <w:t xml:space="preserve"> </w:t>
      </w:r>
      <w:r w:rsidRPr="00A66B24">
        <w:rPr>
          <w:rFonts w:asciiTheme="minorHAnsi" w:eastAsia="MS Mincho" w:hAnsiTheme="minorHAnsi" w:cstheme="minorHAnsi"/>
          <w:sz w:val="14"/>
          <w:szCs w:val="14"/>
        </w:rPr>
        <w:t xml:space="preserve">Not long from now, </w:t>
      </w:r>
      <w:r w:rsidRPr="00B7282A">
        <w:rPr>
          <w:rStyle w:val="StyleUnderline"/>
        </w:rPr>
        <w:t>generations will emerge from the organic accumulation of rage, suffering, social alienation, and (we hope) politically principled rebellion against this living apocalypse and pose to us some rudimentary questions of radical accountability: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w:t>
      </w:r>
      <w:r w:rsidRPr="00A66B24">
        <w:rPr>
          <w:rFonts w:asciiTheme="minorHAnsi" w:eastAsia="MS Mincho" w:hAnsiTheme="minorHAnsi" w:cstheme="minorHAnsi"/>
          <w:sz w:val="14"/>
          <w:szCs w:val="14"/>
        </w:rPr>
        <w:t xml:space="preserve">In a somewhat more intimate sense, </w:t>
      </w:r>
      <w:r w:rsidRPr="00B7282A">
        <w:rPr>
          <w:rStyle w:val="StyleUnderline"/>
        </w:rPr>
        <w:t>how could we live with ourselves in this domestic state of emergency, and why did we seem to generally forfeit the creative possibilities of radically challenging, dislodging, and transforming the ideological and institutional premises of this condition of domestic warfare in favor of short-term, “winnable” policy reforms?</w:t>
      </w:r>
      <w:r w:rsidRPr="00A66B24">
        <w:rPr>
          <w:rFonts w:asciiTheme="minorHAnsi" w:eastAsia="MS Mincho" w:hAnsiTheme="minorHAnsi" w:cstheme="minorHAnsi"/>
          <w:sz w:val="14"/>
          <w:szCs w:val="14"/>
        </w:rPr>
        <w:t xml:space="preserve"> (For example, why did we choose to formulate and tolerate a “progressive” political language that reinforced dominant racist notions of “criminality” in the process of trying to discredit the legal basis of “Three Strikes” laws?) </w:t>
      </w:r>
      <w:r w:rsidRPr="00B7282A">
        <w:rPr>
          <w:rStyle w:val="StyleUnderline"/>
        </w:rPr>
        <w:t>What were the fundamental concerns of our progressive organizations and movements during this time, and were they willing to comprehend and galvanize an effective, or even viable opposition to the white supremacist state’s terms of engagement</w:t>
      </w:r>
      <w:r w:rsidRPr="00A66B24">
        <w:rPr>
          <w:rFonts w:asciiTheme="minorHAnsi" w:eastAsia="MS Mincho" w:hAnsiTheme="minorHAnsi" w:cstheme="minorHAnsi"/>
          <w:sz w:val="14"/>
          <w:szCs w:val="14"/>
        </w:rPr>
        <w:t xml:space="preserve"> (that is, warfare)? </w:t>
      </w:r>
      <w:r w:rsidRPr="00B7282A">
        <w:rPr>
          <w:rStyle w:val="StyleUnderline"/>
        </w:rPr>
        <w:t>This radical accountability reflects a variation on anticolonial liberation theorist Frantz Fanon’s memorable statement to his own peers, comrades, and nemeses: Each generation must discover its mission, fulfill it or betray it, in relative opacity.</w:t>
      </w:r>
      <w:r w:rsidRPr="00A66B24">
        <w:rPr>
          <w:rFonts w:asciiTheme="minorHAnsi" w:eastAsia="MS Mincho" w:hAnsiTheme="minorHAnsi" w:cstheme="minorHAnsi"/>
          <w:sz w:val="14"/>
          <w:szCs w:val="14"/>
        </w:rPr>
        <w:t xml:space="preserve">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 xml:space="preserve">Lest we fall victim to a certain political nostalgia that is often induced by such illuminating Fanonist exhortations, </w:t>
      </w:r>
      <w:r w:rsidRPr="00A66B24">
        <w:rPr>
          <w:rStyle w:val="Emphasis"/>
          <w:rFonts w:asciiTheme="minorHAnsi" w:hAnsiTheme="minorHAnsi" w:cstheme="minorHAnsi"/>
        </w:rPr>
        <w:t>we ought to clarify the premises of the social “mission” that our generation of US based progressive organizing has undertaken.</w:t>
      </w:r>
      <w:r w:rsidRPr="00A66B24">
        <w:rPr>
          <w:rFonts w:asciiTheme="minorHAnsi" w:eastAsia="MS Mincho" w:hAnsiTheme="minorHAnsi" w:cstheme="minorHAnsi"/>
          <w:sz w:val="12"/>
          <w:szCs w:val="14"/>
        </w:rPr>
        <w:t xml:space="preserve"> </w:t>
      </w:r>
      <w:r w:rsidRPr="00A66B24">
        <w:rPr>
          <w:rStyle w:val="Emphasis"/>
          <w:rFonts w:asciiTheme="minorHAnsi" w:hAnsiTheme="minorHAnsi" w:cstheme="minorHAnsi"/>
        </w:rPr>
        <w:t>In the vicinity of the constantly retrenching social welfare apparatuses of the US state, much of the most urgent and immediate work of community-based organizing has revolved around service provision.</w:t>
      </w:r>
      <w:r w:rsidRPr="00A66B24">
        <w:rPr>
          <w:rFonts w:asciiTheme="minorHAnsi" w:eastAsia="MS Mincho" w:hAnsiTheme="minorHAnsi" w:cstheme="minorHAnsi"/>
          <w:sz w:val="14"/>
          <w:szCs w:val="14"/>
        </w:rPr>
        <w:t xml:space="preserve"> Importantly, </w:t>
      </w:r>
      <w:r w:rsidRPr="00A66B24">
        <w:rPr>
          <w:rStyle w:val="Emphasis"/>
          <w:rFonts w:asciiTheme="minorHAnsi" w:hAnsiTheme="minorHAnsi" w:cstheme="minorHAnsi"/>
        </w:rPr>
        <w:t>this pragmatic focus also builds a certain progressive ethic of voluntarism that constructs the model activist as a variation on older liberal notions of the “good citizen.”</w:t>
      </w:r>
      <w:r w:rsidRPr="00A66B24">
        <w:rPr>
          <w:rFonts w:asciiTheme="minorHAnsi" w:eastAsia="MS Mincho" w:hAnsiTheme="minorHAnsi" w:cstheme="minorHAnsi"/>
          <w:sz w:val="14"/>
          <w:szCs w:val="14"/>
        </w:rPr>
        <w:t xml:space="preserve"> Following Fanon, the question is whether and how this mission ought to be fulfilled or betrayed. </w:t>
      </w:r>
      <w:r w:rsidRPr="00A66B24">
        <w:rPr>
          <w:rStyle w:val="Emphasis"/>
          <w:rFonts w:asciiTheme="minorHAnsi" w:hAnsiTheme="minorHAnsi" w:cstheme="minorHAnsi"/>
        </w:rPr>
        <w:t xml:space="preserve">I believe that to respond to </w:t>
      </w:r>
      <w:r w:rsidRPr="00A66B24">
        <w:rPr>
          <w:rStyle w:val="Emphasis"/>
          <w:rFonts w:asciiTheme="minorHAnsi" w:hAnsiTheme="minorHAnsi" w:cstheme="minorHAnsi"/>
          <w:highlight w:val="green"/>
        </w:rPr>
        <w:t>this political problem requires an analysis</w:t>
      </w:r>
      <w:r w:rsidRPr="00A66B24">
        <w:rPr>
          <w:rStyle w:val="Emphasis"/>
          <w:rFonts w:asciiTheme="minorHAnsi" w:hAnsiTheme="minorHAnsi" w:cstheme="minorHAnsi"/>
        </w:rPr>
        <w:t xml:space="preserve"> and conceptualization </w:t>
      </w:r>
      <w:r w:rsidRPr="00A66B24">
        <w:rPr>
          <w:rStyle w:val="Emphasis"/>
          <w:rFonts w:asciiTheme="minorHAnsi" w:hAnsiTheme="minorHAnsi" w:cstheme="minorHAnsi"/>
          <w:highlight w:val="green"/>
        </w:rPr>
        <w:t xml:space="preserve">of “the state” that is </w:t>
      </w:r>
      <w:r w:rsidRPr="0053162E">
        <w:rPr>
          <w:rStyle w:val="Emphasis"/>
          <w:rFonts w:asciiTheme="minorHAnsi" w:hAnsiTheme="minorHAnsi" w:cstheme="minorHAnsi"/>
        </w:rPr>
        <w:t xml:space="preserve">far </w:t>
      </w:r>
      <w:r w:rsidRPr="00A66B24">
        <w:rPr>
          <w:rStyle w:val="Emphasis"/>
          <w:rFonts w:asciiTheme="minorHAnsi" w:hAnsiTheme="minorHAnsi" w:cstheme="minorHAnsi"/>
          <w:highlight w:val="green"/>
        </w:rPr>
        <w:t>more complex</w:t>
      </w:r>
      <w:r w:rsidRPr="00A66B24">
        <w:rPr>
          <w:rStyle w:val="Emphasis"/>
          <w:rFonts w:asciiTheme="minorHAnsi" w:hAnsiTheme="minorHAnsi" w:cstheme="minorHAnsi"/>
        </w:rPr>
        <w:t xml:space="preserve"> and laborious </w:t>
      </w:r>
      <w:r w:rsidRPr="00A66B24">
        <w:rPr>
          <w:rStyle w:val="Emphasis"/>
          <w:rFonts w:asciiTheme="minorHAnsi" w:hAnsiTheme="minorHAnsi" w:cstheme="minorHAnsi"/>
          <w:highlight w:val="green"/>
        </w:rPr>
        <w:t xml:space="preserve">than </w:t>
      </w:r>
      <w:r w:rsidRPr="0053162E">
        <w:rPr>
          <w:rStyle w:val="Emphasis"/>
          <w:rFonts w:asciiTheme="minorHAnsi" w:hAnsiTheme="minorHAnsi" w:cstheme="minorHAnsi"/>
          <w:highlight w:val="green"/>
        </w:rPr>
        <w:t>we usual</w:t>
      </w:r>
      <w:r w:rsidRPr="00A66B24">
        <w:rPr>
          <w:rStyle w:val="Emphasis"/>
          <w:rFonts w:asciiTheme="minorHAnsi" w:hAnsiTheme="minorHAnsi" w:cstheme="minorHAnsi"/>
        </w:rPr>
        <w:t xml:space="preserve">ly </w:t>
      </w:r>
      <w:r w:rsidRPr="0053162E">
        <w:rPr>
          <w:rStyle w:val="Emphasis"/>
          <w:rFonts w:asciiTheme="minorHAnsi" w:hAnsiTheme="minorHAnsi" w:cstheme="minorHAnsi"/>
        </w:rPr>
        <w:t>allow in our ordinary rush of obligations to</w:t>
      </w:r>
      <w:r w:rsidRPr="00A66B24">
        <w:rPr>
          <w:rStyle w:val="Emphasis"/>
          <w:rFonts w:asciiTheme="minorHAnsi" w:hAnsiTheme="minorHAnsi" w:cstheme="minorHAnsi"/>
        </w:rPr>
        <w:t xml:space="preserve"> build campaigns, organize communities, and </w:t>
      </w:r>
      <w:r w:rsidRPr="0053162E">
        <w:rPr>
          <w:rStyle w:val="Emphasis"/>
          <w:rFonts w:asciiTheme="minorHAnsi" w:hAnsiTheme="minorHAnsi" w:cstheme="minorHAnsi"/>
        </w:rPr>
        <w:t>write grant proposals</w:t>
      </w:r>
      <w:r w:rsidRPr="00A66B24">
        <w:rPr>
          <w:rStyle w:val="Emphasis"/>
          <w:rFonts w:asciiTheme="minorHAnsi" w:hAnsiTheme="minorHAnsi" w:cstheme="minorHAnsi"/>
          <w:highlight w:val="green"/>
        </w:rPr>
        <w:t>.</w:t>
      </w:r>
      <w:r w:rsidRPr="00A66B24">
        <w:rPr>
          <w:rStyle w:val="Emphasis"/>
          <w:rFonts w:asciiTheme="minorHAnsi" w:hAnsiTheme="minorHAnsi" w:cstheme="minorHAnsi"/>
        </w:rPr>
        <w:t xml:space="preserve"> In fact, I think </w:t>
      </w:r>
      <w:r w:rsidRPr="00A66B24">
        <w:rPr>
          <w:rStyle w:val="Emphasis"/>
          <w:rFonts w:asciiTheme="minorHAnsi" w:hAnsiTheme="minorHAnsi" w:cstheme="minorHAnsi"/>
          <w:highlight w:val="green"/>
        </w:rPr>
        <w:t>one pragmatic step</w:t>
      </w:r>
      <w:r w:rsidRPr="00A66B24">
        <w:rPr>
          <w:rStyle w:val="Emphasis"/>
          <w:rFonts w:asciiTheme="minorHAnsi" w:hAnsiTheme="minorHAnsi" w:cstheme="minorHAnsi"/>
        </w:rPr>
        <w:t xml:space="preserve"> toward an abolitionist politics </w:t>
      </w:r>
      <w:r w:rsidRPr="00A66B24">
        <w:rPr>
          <w:rStyle w:val="Emphasis"/>
          <w:rFonts w:asciiTheme="minorHAnsi" w:hAnsiTheme="minorHAnsi" w:cstheme="minorHAnsi"/>
          <w:highlight w:val="green"/>
        </w:rPr>
        <w:t>involves</w:t>
      </w:r>
      <w:r w:rsidRPr="00A66B24">
        <w:rPr>
          <w:rStyle w:val="Emphasis"/>
          <w:rFonts w:asciiTheme="minorHAnsi" w:hAnsiTheme="minorHAnsi" w:cstheme="minorHAnsi"/>
        </w:rPr>
        <w:t xml:space="preserve"> the </w:t>
      </w:r>
      <w:r w:rsidRPr="00A66B24">
        <w:rPr>
          <w:rStyle w:val="Emphasis"/>
          <w:rFonts w:asciiTheme="minorHAnsi" w:hAnsiTheme="minorHAnsi" w:cstheme="minorHAnsi"/>
          <w:highlight w:val="green"/>
        </w:rPr>
        <w:t>development of grassroots pedagogies</w:t>
      </w:r>
      <w:r w:rsidRPr="00A66B24">
        <w:rPr>
          <w:rFonts w:asciiTheme="minorHAnsi" w:eastAsia="MS Mincho" w:hAnsiTheme="minorHAnsi" w:cstheme="minorHAnsi"/>
          <w:sz w:val="14"/>
          <w:szCs w:val="14"/>
        </w:rPr>
        <w:t xml:space="preserve"> (such as reading groups, in-home workshops, inter-organization and inter-movement critical dialogues) that </w:t>
      </w:r>
      <w:r w:rsidRPr="00A66B24">
        <w:rPr>
          <w:rStyle w:val="Emphasis"/>
          <w:rFonts w:asciiTheme="minorHAnsi" w:hAnsiTheme="minorHAnsi" w:cstheme="minorHAnsi"/>
        </w:rPr>
        <w:t>will compel us to teach ourselves about the different ways that the state works in the context of domestic warfare, so that we no longer treat it simplistically. We require, in other words, a scholarly activist framework to understand that the state can and must be radically confronted on multiple fronts by an abolitionist politics. In so many ways, the US progressive/left establishment is filling the void created</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by </w:t>
      </w:r>
      <w:r w:rsidRPr="00A66B24">
        <w:rPr>
          <w:rFonts w:asciiTheme="minorHAnsi" w:eastAsia="MS Mincho" w:hAnsiTheme="minorHAnsi" w:cstheme="minorHAnsi"/>
          <w:sz w:val="14"/>
          <w:szCs w:val="14"/>
        </w:rPr>
        <w:t xml:space="preserve">what Ruthie Gilmore has called </w:t>
      </w:r>
      <w:r w:rsidRPr="00A66B24">
        <w:rPr>
          <w:rFonts w:asciiTheme="minorHAnsi" w:eastAsia="MS Mincho" w:hAnsiTheme="minorHAnsi" w:cstheme="minorHAnsi"/>
          <w:szCs w:val="14"/>
        </w:rPr>
        <w:t>t</w:t>
      </w:r>
      <w:r w:rsidRPr="00A66B24">
        <w:rPr>
          <w:rStyle w:val="Emphasis"/>
          <w:rFonts w:asciiTheme="minorHAnsi" w:hAnsiTheme="minorHAnsi" w:cstheme="minorHAnsi"/>
        </w:rPr>
        <w:t>he violent "abandonments" of the state, which</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forfeits and implodes its own social welfare capacities (which were already insufficient</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at best) while transforming and (productively) exploding its domestic warmaking</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functionalities</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guided by a " frightening willingness to engage in human sacrifice"). Yet, at the same time that the state has been openly galvanizing itself to declare and wage violent</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highlight w:val="green"/>
        </w:rPr>
        <w:t>struggle against strategically targeted local populations</w:t>
      </w:r>
      <w:r w:rsidRPr="00A66B24">
        <w:rPr>
          <w:rStyle w:val="Emphasis"/>
          <w:rFonts w:asciiTheme="minorHAnsi" w:hAnsiTheme="minorHAnsi" w:cstheme="minorHAnsi"/>
        </w:rPr>
        <w:t>,</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the establishment left remains relatively unwilling and therefore institutionally unable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to address the questions of social survival, grassroots mobilization, radical social</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justice, and social transformation on the concrete and everyday terms of the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very domestic war(s) that the state has so openly and repeatedly declared as the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premises of its own coherence</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Cs w:val="14"/>
        </w:rPr>
        <w:t xml:space="preserve">We can broadly understand that </w:t>
      </w:r>
      <w:r w:rsidRPr="00A66B24">
        <w:rPr>
          <w:rFonts w:asciiTheme="minorHAnsi" w:eastAsia="MS Mincho" w:hAnsiTheme="minorHAnsi" w:cstheme="minorHAnsi"/>
          <w:szCs w:val="14"/>
          <w:highlight w:val="green"/>
        </w:rPr>
        <w:t>"</w:t>
      </w:r>
      <w:r w:rsidRPr="0053162E">
        <w:rPr>
          <w:rStyle w:val="Emphasis"/>
          <w:rFonts w:asciiTheme="minorHAnsi" w:hAnsiTheme="minorHAnsi" w:cstheme="minorHAnsi"/>
        </w:rPr>
        <w:t>the state" is</w:t>
      </w:r>
      <w:r w:rsidRPr="00A66B24">
        <w:rPr>
          <w:rStyle w:val="Emphasis"/>
          <w:rFonts w:asciiTheme="minorHAnsi" w:hAnsiTheme="minorHAnsi" w:cstheme="minorHAnsi"/>
        </w:rPr>
        <w:t xml:space="preserve"> in many ways </w:t>
      </w:r>
      <w:r w:rsidRPr="00A66B24">
        <w:rPr>
          <w:rStyle w:val="Emphasis"/>
          <w:rFonts w:asciiTheme="minorHAnsi" w:hAnsiTheme="minorHAnsi" w:cstheme="minorHAnsi"/>
          <w:highlight w:val="green"/>
        </w:rPr>
        <w:t xml:space="preserve">a </w:t>
      </w:r>
      <w:r w:rsidRPr="0053162E">
        <w:rPr>
          <w:rStyle w:val="Emphasis"/>
          <w:rFonts w:asciiTheme="minorHAnsi" w:hAnsiTheme="minorHAnsi" w:cstheme="minorHAnsi"/>
        </w:rPr>
        <w:t>conceptual term that</w:t>
      </w:r>
      <w:r w:rsidRPr="0053162E">
        <w:rPr>
          <w:rFonts w:asciiTheme="minorHAnsi" w:eastAsia="MS Mincho" w:hAnsiTheme="minorHAnsi" w:cstheme="minorHAnsi"/>
          <w:b/>
          <w:sz w:val="12"/>
          <w:szCs w:val="14"/>
          <w:u w:val="single"/>
        </w:rPr>
        <w:t xml:space="preserve"> </w:t>
      </w:r>
      <w:r w:rsidRPr="0053162E">
        <w:rPr>
          <w:rStyle w:val="Emphasis"/>
          <w:rFonts w:asciiTheme="minorHAnsi" w:hAnsiTheme="minorHAnsi" w:cstheme="minorHAnsi"/>
        </w:rPr>
        <w:t>refers to a mind-boggling array of geographic, political, and institutional relations</w:t>
      </w:r>
      <w:r w:rsidRPr="0053162E">
        <w:rPr>
          <w:rFonts w:asciiTheme="minorHAnsi" w:eastAsia="MS Mincho" w:hAnsiTheme="minorHAnsi" w:cstheme="minorHAnsi"/>
          <w:b/>
          <w:sz w:val="12"/>
          <w:szCs w:val="14"/>
          <w:u w:val="single"/>
        </w:rPr>
        <w:t xml:space="preserve"> </w:t>
      </w:r>
      <w:r w:rsidRPr="0053162E">
        <w:rPr>
          <w:rStyle w:val="Emphasis"/>
          <w:rFonts w:asciiTheme="minorHAnsi" w:hAnsiTheme="minorHAnsi" w:cstheme="minorHAnsi"/>
        </w:rPr>
        <w:t xml:space="preserve">of </w:t>
      </w:r>
      <w:r w:rsidRPr="00A66B24">
        <w:rPr>
          <w:rStyle w:val="Emphasis"/>
          <w:rFonts w:asciiTheme="minorHAnsi" w:hAnsiTheme="minorHAnsi" w:cstheme="minorHAnsi"/>
        </w:rPr>
        <w:t xml:space="preserve">power and </w:t>
      </w:r>
      <w:r w:rsidRPr="0053162E">
        <w:rPr>
          <w:rStyle w:val="Emphasis"/>
          <w:rFonts w:asciiTheme="minorHAnsi" w:hAnsiTheme="minorHAnsi" w:cstheme="minorHAnsi"/>
        </w:rPr>
        <w:t>domination</w:t>
      </w:r>
      <w:r w:rsidRPr="00A66B24">
        <w:rPr>
          <w:rStyle w:val="Emphasis"/>
          <w:rFonts w:asciiTheme="minorHAnsi" w:hAnsiTheme="minorHAnsi" w:cstheme="minorHAnsi"/>
        </w:rPr>
        <w:t xml:space="preserve">. </w:t>
      </w:r>
      <w:r w:rsidRPr="00A66B24">
        <w:rPr>
          <w:rFonts w:asciiTheme="minorHAnsi" w:eastAsia="MS Mincho" w:hAnsiTheme="minorHAnsi" w:cstheme="minorHAnsi"/>
          <w:sz w:val="14"/>
          <w:szCs w:val="14"/>
        </w:rPr>
        <w:t>It is, in that sense, a term of abstraction : certainly the state is "real," but it is so massive and institutionally stretched that it simply cannot be understood and "seen" in its totality. The way we come to comprehend the state's realness-or differently put, the way the state makes itself comprehensible, intelligible, and</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materially identifiable to ordinary people-is through its own self narrations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and institutional mobilizations.</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 w:val="14"/>
          <w:szCs w:val="14"/>
        </w:rPr>
        <w:t>Consider the narrative and institutional dimensions of the "war on drugs," for</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example. New Y ork City mayor Edward Koch, in a gesture of masculine challenge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to the Reagan- era Feds, offers a prime example of such a narration in a 1986 op-ed</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piece published on the widely-read pages of The New York Times: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I propose the following steps as a coordinated Federal response to [the war</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on drugs] :</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Use the full resources of the military for drug interdiction. The Posse Comitatus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doctrine, which restricts participation of the military in civilian law enforcement,</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must be modified so that the military can be used for narcotics control . . .</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Enact a Federal death penalty for drug wholesalers. Life sentences, harsh fines,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forfeitures of assets, billions spent on education and therapy all have failed to</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deter the drug wholesaler. The death penalty would. Capital punishment is an</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extraordinary remedy, but we are facing an extraordinary peril . . .</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Designate United States narcotics prisons. The Bureau of Prisons should designate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separate facilities for drug offenders. Segregating such prisoners from</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others, preferably i n remote locations such a s the Yukon or desert areas, might</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motivate drug offenders to abandon their trade.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Enhance the Federal agencies combating the drug problem. The Attorney General</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should greatly increase the number of drug enforcement agents in New York</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and other cities. He should direct the Federal Bureau of Investigation to devote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substantial manpower against the cocaine trade and should see to it that the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Immigration and Naturalization Service is capable of detecting and deporting</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aliens convicted of drug crimes in far better numbers than it now does.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Enact the state and local narcotics control assistance act of 1986. This bill</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provides $750 million annually for five years to assist state and local</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jurisdictions increase their capacities for enforcement, corrections, education</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and prosecution.</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These proposals offer no certainty for success in the fight against drugs, of</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course. If we are to succeed, however, it is essential that we persuade the Federal</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Government to recognize its responsibility to lead the way.</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Edward Koch's manifesto reflects an important dimension of the broader institutional,</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cultural, and political activities that build the state as a mechanism of</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self-legitimating violence: the state (here momentarily manifest in the person of the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New York City Mayor) constantly tells stories about itself, facilitated by a politically</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willing and accomplice corporate media.</w:t>
      </w:r>
      <w:r w:rsidRPr="00A66B24">
        <w:rPr>
          <w:rFonts w:asciiTheme="minorHAnsi" w:eastAsia="MS Mincho" w:hAnsiTheme="minorHAnsi" w:cstheme="minorHAnsi"/>
          <w:sz w:val="12"/>
          <w:szCs w:val="14"/>
        </w:rPr>
        <w:t xml:space="preserve"> </w:t>
      </w:r>
      <w:r w:rsidRPr="00A66B24">
        <w:rPr>
          <w:rStyle w:val="Emphasis"/>
          <w:rFonts w:asciiTheme="minorHAnsi" w:hAnsiTheme="minorHAnsi" w:cstheme="minorHAnsi"/>
        </w:rPr>
        <w:t>This storytelling-which through repetition and saturation assembles the popular</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"common sense" of domestic warfare-is inseparable from the on-the-ground</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shifting, rearranging, and recommitting of resources and institutional power that</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we witness in the everyday mobilizations of a state waging intense, localized, militarized</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struggle against its declared internal enemies.</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Consider, for example, how pronouncements like those of Koch, Reagan, and Bratton seem to always be accompanied by the operational innovation of different varieties of covert ops, urban guerilla war, and counterintelligence warfare that specifically emerge through the state's declared domestic wars on crime/drugs/gangs/etc. Hence, it is no coincidence that Mayor Koch's editorial makes the stunning appeal to withdraw ("modify") the Posse Comitatus principle, to allow the Federal government's formal mobilization of its global war apparatus for battle in the homeland neighborhoods of the war on drugs. To reference our example even more closely</w:t>
      </w:r>
      <w:r w:rsidRPr="00A66B24">
        <w:rPr>
          <w:rFonts w:asciiTheme="minorHAnsi" w:eastAsia="MS Mincho" w:hAnsiTheme="minorHAnsi" w:cstheme="minorHAnsi"/>
          <w:b/>
          <w:sz w:val="14"/>
          <w:szCs w:val="14"/>
          <w:u w:val="single"/>
        </w:rPr>
        <w:t>,</w:t>
      </w:r>
      <w:r w:rsidRPr="00A66B24">
        <w:rPr>
          <w:rStyle w:val="Emphasis"/>
          <w:rFonts w:asciiTheme="minorHAnsi" w:hAnsiTheme="minorHAnsi" w:cstheme="minorHAnsi"/>
        </w:rPr>
        <w:t xml:space="preserve"> we can begin to see how</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the ramped-up policing and massive imprisonment of Black and Latino youth in</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Cs w:val="14"/>
        </w:rPr>
        <w:t xml:space="preserve">Koch's 1980s </w:t>
      </w:r>
      <w:r w:rsidRPr="00A66B24">
        <w:rPr>
          <w:rStyle w:val="Emphasis"/>
          <w:rFonts w:asciiTheme="minorHAnsi" w:hAnsiTheme="minorHAnsi" w:cstheme="minorHAnsi"/>
        </w:rPr>
        <w:t>New York were ena bled and normalized by his and others' attempts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to story tell the legal empowerment and cultural valorization of the police</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such that the nuts-and-bolts operation of the prison industrial complex was lubricated by the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multiple moral parables of domestic warfare.</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Cs w:val="14"/>
        </w:rPr>
        <w:t xml:space="preserve">This </w:t>
      </w:r>
      <w:r w:rsidRPr="00A66B24">
        <w:rPr>
          <w:rFonts w:asciiTheme="minorHAnsi" w:eastAsia="MS Mincho" w:hAnsiTheme="minorHAnsi" w:cstheme="minorHAnsi"/>
          <w:sz w:val="14"/>
          <w:szCs w:val="14"/>
        </w:rPr>
        <w:t>process of producing the state as an active, tangible, and identifiable structure of</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 xml:space="preserve">power and dominance, through the work of self-narration and concrete mobilizations of institutional capacity, is what some scholars call "statecraft." Generally, the state materializes and becomes comprehensible to us through these definitive moments of crafting: that is, we come to identify the state as a series of active political and institutional projects. So, if the state's self-narration inundates us with depictions of its policing and juridical arms as the righteously punitive and justifiably violent front lines of an overlapping series of comprehensive, militarized, and culturally valorized domestic wars-for my generation, the "war on drugs," the generation prior, the "war on crime," and the current generation, localized "wars on gangs" and their planetary rearticulation in the "war on terror"-then it is the material processes of war, from the writing of public policy to the hyper-weaponization of the police, that commonly represents the existence of the state as we come to normally "know" it. </w:t>
      </w:r>
      <w:r w:rsidRPr="00A66B24">
        <w:rPr>
          <w:rStyle w:val="Emphasis"/>
          <w:rFonts w:asciiTheme="minorHAnsi" w:hAnsiTheme="minorHAnsi" w:cstheme="minorHAnsi"/>
        </w:rPr>
        <w:t>Given that domestic warfare composes both the common narrative language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and concrete material production of the state, the question remains as to why the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establishment left has not confronted this statecraft with the degree of absolute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emergency that the condition implies (war!). Perhaps it is because we are underestimating</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the skill and reach of the state as a pedagogical (teaching) apparatus,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replete with room for contradiction and relatively sanctioned spaces for " dissent"</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and counter-state organizing. </w:t>
      </w:r>
      <w:r w:rsidRPr="00A66B24">
        <w:rPr>
          <w:rFonts w:asciiTheme="minorHAnsi" w:eastAsia="MS Mincho" w:hAnsiTheme="minorHAnsi" w:cstheme="minorHAnsi"/>
          <w:sz w:val="14"/>
          <w:szCs w:val="14"/>
        </w:rPr>
        <w:t>Italian political prisoner Antonio Gramsci 's thoughts on the formation of the contemporary pedagogical state are instructive here: The State does have and request consent, but it also "educates" this consent, by means of the political and syndical associations; these, however, are private organisms, left to the private initiative of the ruling class. Although Gramsci was writing these words in the early 1900s, he had already identified the institutional symbiosis that would eventually produce the non-profit industrial complex.</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 xml:space="preserve">The historical record of the last three decades shows that </w:t>
      </w:r>
      <w:r w:rsidRPr="00A66B24">
        <w:rPr>
          <w:rStyle w:val="Emphasis"/>
          <w:rFonts w:asciiTheme="minorHAnsi" w:hAnsiTheme="minorHAnsi" w:cstheme="minorHAnsi"/>
          <w:highlight w:val="green"/>
        </w:rPr>
        <w:t>liberal</w:t>
      </w:r>
      <w:r w:rsidRPr="00A66B24">
        <w:rPr>
          <w:rFonts w:asciiTheme="minorHAnsi" w:eastAsia="MS Mincho" w:hAnsiTheme="minorHAnsi" w:cstheme="minorHAnsi"/>
          <w:b/>
          <w:sz w:val="12"/>
          <w:szCs w:val="14"/>
          <w:highlight w:val="green"/>
          <w:u w:val="single"/>
        </w:rPr>
        <w:t xml:space="preserve"> </w:t>
      </w:r>
      <w:r w:rsidRPr="00A66B24">
        <w:rPr>
          <w:rStyle w:val="Emphasis"/>
          <w:rFonts w:asciiTheme="minorHAnsi" w:hAnsiTheme="minorHAnsi" w:cstheme="minorHAnsi"/>
          <w:highlight w:val="green"/>
        </w:rPr>
        <w:t>foundations</w:t>
      </w:r>
      <w:r w:rsidRPr="00A66B24">
        <w:rPr>
          <w:rStyle w:val="Emphasis"/>
          <w:rFonts w:asciiTheme="minorHAnsi" w:hAnsiTheme="minorHAnsi" w:cstheme="minorHAnsi"/>
        </w:rPr>
        <w:t xml:space="preserve"> </w:t>
      </w:r>
      <w:r w:rsidRPr="00A66B24">
        <w:rPr>
          <w:rFonts w:asciiTheme="minorHAnsi" w:eastAsia="MS Mincho" w:hAnsiTheme="minorHAnsi" w:cstheme="minorHAnsi"/>
          <w:sz w:val="14"/>
          <w:szCs w:val="14"/>
        </w:rPr>
        <w:t xml:space="preserve">such as the Ford, Mellon, Rockefeller, Soros and other financial entities </w:t>
      </w:r>
      <w:r w:rsidRPr="00A66B24">
        <w:rPr>
          <w:rStyle w:val="Emphasis"/>
          <w:rFonts w:asciiTheme="minorHAnsi" w:hAnsiTheme="minorHAnsi" w:cstheme="minorHAnsi"/>
          <w:highlight w:val="green"/>
        </w:rPr>
        <w:t xml:space="preserve">have become politically central to "the </w:t>
      </w:r>
      <w:r w:rsidRPr="0053162E">
        <w:rPr>
          <w:rStyle w:val="Emphasis"/>
          <w:rFonts w:asciiTheme="minorHAnsi" w:hAnsiTheme="minorHAnsi" w:cstheme="minorHAnsi"/>
        </w:rPr>
        <w:t xml:space="preserve">private </w:t>
      </w:r>
      <w:r w:rsidRPr="00A66B24">
        <w:rPr>
          <w:rStyle w:val="Emphasis"/>
          <w:rFonts w:asciiTheme="minorHAnsi" w:hAnsiTheme="minorHAnsi" w:cstheme="minorHAnsi"/>
          <w:highlight w:val="green"/>
        </w:rPr>
        <w:t>initiative of the ruling class" and</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have in fact </w:t>
      </w:r>
      <w:r w:rsidRPr="00A66B24">
        <w:rPr>
          <w:rStyle w:val="Emphasis"/>
          <w:rFonts w:asciiTheme="minorHAnsi" w:hAnsiTheme="minorHAnsi" w:cstheme="minorHAnsi"/>
          <w:highlight w:val="green"/>
        </w:rPr>
        <w:t>funded a breath-taking number of</w:t>
      </w:r>
      <w:r w:rsidRPr="00A66B24">
        <w:rPr>
          <w:rStyle w:val="Emphasis"/>
          <w:rFonts w:asciiTheme="minorHAnsi" w:hAnsiTheme="minorHAnsi" w:cstheme="minorHAnsi"/>
        </w:rPr>
        <w:t xml:space="preserve"> organizations, grassroots campaigns,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and progressive </w:t>
      </w:r>
      <w:r w:rsidRPr="00A66B24">
        <w:rPr>
          <w:rStyle w:val="Emphasis"/>
          <w:rFonts w:asciiTheme="minorHAnsi" w:hAnsiTheme="minorHAnsi" w:cstheme="minorHAnsi"/>
          <w:highlight w:val="green"/>
        </w:rPr>
        <w:t>political interests</w:t>
      </w:r>
      <w:r w:rsidRPr="00A66B24">
        <w:rPr>
          <w:rStyle w:val="Emphasis"/>
          <w:rFonts w:asciiTheme="minorHAnsi" w:hAnsiTheme="minorHAnsi" w:cstheme="minorHAnsi"/>
        </w:rPr>
        <w:t>.</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The questions I wish to insert here, however, are whether the financially enabling gestures of foundations also 1) exert a politically disciplinary or repressive force on contemporary social movements and community based organizations, while 2)</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nurturing an ideological and structural allegiance to</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the state that preempts a more creative, radical, abolitionist politics</w:t>
      </w:r>
      <w:r w:rsidRPr="00A66B24">
        <w:rPr>
          <w:rFonts w:asciiTheme="minorHAnsi" w:eastAsia="MS Mincho" w:hAnsiTheme="minorHAnsi" w:cstheme="minorHAnsi"/>
          <w:szCs w:val="14"/>
        </w:rPr>
        <w:t>.</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 xml:space="preserve">Several social movement scholars have argued that </w:t>
      </w:r>
      <w:r w:rsidRPr="00A66B24">
        <w:rPr>
          <w:rStyle w:val="Emphasis"/>
          <w:rFonts w:asciiTheme="minorHAnsi" w:hAnsiTheme="minorHAnsi" w:cstheme="minorHAnsi"/>
        </w:rPr>
        <w:t>the "channeling mechanisms"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of the non-profit industrial complex "may now far outweigh the effect of</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direct social control by states in explaining the . . . orthodox tactics, and moderate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goals of much collective action in modern America</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The non-profit apparatus and its symbiotic relationship to the state amount to a sophisticated technology of political repression and social control, accompanying and facilitating the ideological and institutional mobilizations of a domestic war waging state.</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Avowedly progressive,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highlight w:val="green"/>
        </w:rPr>
        <w:t>radical</w:t>
      </w:r>
      <w:r w:rsidRPr="00A66B24">
        <w:rPr>
          <w:rStyle w:val="Emphasis"/>
          <w:rFonts w:asciiTheme="minorHAnsi" w:hAnsiTheme="minorHAnsi" w:cstheme="minorHAnsi"/>
        </w:rPr>
        <w:t xml:space="preserve">, leftist, and even some misnamed "revolutionary" </w:t>
      </w:r>
      <w:r w:rsidRPr="00A66B24">
        <w:rPr>
          <w:rStyle w:val="Emphasis"/>
          <w:rFonts w:asciiTheme="minorHAnsi" w:hAnsiTheme="minorHAnsi" w:cstheme="minorHAnsi"/>
          <w:highlight w:val="green"/>
        </w:rPr>
        <w:t>groups find it</w:t>
      </w:r>
      <w:r w:rsidRPr="00A66B24">
        <w:rPr>
          <w:rFonts w:asciiTheme="minorHAnsi" w:eastAsia="MS Mincho" w:hAnsiTheme="minorHAnsi" w:cstheme="minorHAnsi"/>
          <w:b/>
          <w:sz w:val="12"/>
          <w:szCs w:val="14"/>
          <w:highlight w:val="green"/>
          <w:u w:val="single"/>
        </w:rPr>
        <w:t xml:space="preserve"> </w:t>
      </w:r>
      <w:r w:rsidRPr="00A66B24">
        <w:rPr>
          <w:rStyle w:val="Emphasis"/>
          <w:rFonts w:asciiTheme="minorHAnsi" w:hAnsiTheme="minorHAnsi" w:cstheme="minorHAnsi"/>
          <w:highlight w:val="green"/>
        </w:rPr>
        <w:t xml:space="preserve">opportune to assimilate into this state-sanctioned </w:t>
      </w:r>
      <w:r w:rsidRPr="0053162E">
        <w:rPr>
          <w:rStyle w:val="Emphasis"/>
          <w:rFonts w:asciiTheme="minorHAnsi" w:hAnsiTheme="minorHAnsi" w:cstheme="minorHAnsi"/>
        </w:rPr>
        <w:t xml:space="preserve">organizational </w:t>
      </w:r>
      <w:r w:rsidRPr="00A66B24">
        <w:rPr>
          <w:rStyle w:val="Emphasis"/>
          <w:rFonts w:asciiTheme="minorHAnsi" w:hAnsiTheme="minorHAnsi" w:cstheme="minorHAnsi"/>
          <w:highlight w:val="green"/>
        </w:rPr>
        <w:t>paradigm, as it</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simultaneously </w:t>
      </w:r>
      <w:r w:rsidRPr="00A66B24">
        <w:rPr>
          <w:rStyle w:val="Emphasis"/>
          <w:rFonts w:asciiTheme="minorHAnsi" w:hAnsiTheme="minorHAnsi" w:cstheme="minorHAnsi"/>
          <w:highlight w:val="green"/>
        </w:rPr>
        <w:t>allows them to establish a</w:t>
      </w:r>
      <w:r w:rsidRPr="00A66B24">
        <w:rPr>
          <w:rStyle w:val="Emphasis"/>
          <w:rFonts w:asciiTheme="minorHAnsi" w:hAnsiTheme="minorHAnsi" w:cstheme="minorHAnsi"/>
        </w:rPr>
        <w:t xml:space="preserve"> relatively </w:t>
      </w:r>
      <w:r w:rsidRPr="00A66B24">
        <w:rPr>
          <w:rStyle w:val="Emphasis"/>
          <w:rFonts w:asciiTheme="minorHAnsi" w:hAnsiTheme="minorHAnsi" w:cstheme="minorHAnsi"/>
          <w:highlight w:val="green"/>
        </w:rPr>
        <w:t>stable</w:t>
      </w:r>
      <w:r w:rsidRPr="00A66B24">
        <w:rPr>
          <w:rStyle w:val="Emphasis"/>
          <w:rFonts w:asciiTheme="minorHAnsi" w:hAnsiTheme="minorHAnsi" w:cstheme="minorHAnsi"/>
        </w:rPr>
        <w:t xml:space="preserve"> financial and </w:t>
      </w:r>
      <w:r w:rsidRPr="0053162E">
        <w:rPr>
          <w:rStyle w:val="Emphasis"/>
          <w:rFonts w:asciiTheme="minorHAnsi" w:hAnsiTheme="minorHAnsi" w:cstheme="minorHAnsi"/>
        </w:rPr>
        <w:t>operational</w:t>
      </w:r>
      <w:r w:rsidRPr="0053162E">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highlight w:val="green"/>
        </w:rPr>
        <w:t xml:space="preserve">infrastructure while avoiding </w:t>
      </w:r>
      <w:r w:rsidRPr="0053162E">
        <w:rPr>
          <w:rStyle w:val="Emphasis"/>
          <w:rFonts w:asciiTheme="minorHAnsi" w:hAnsiTheme="minorHAnsi" w:cstheme="minorHAnsi"/>
        </w:rPr>
        <w:t>the</w:t>
      </w:r>
      <w:r w:rsidRPr="00A66B24">
        <w:rPr>
          <w:rStyle w:val="Emphasis"/>
          <w:rFonts w:asciiTheme="minorHAnsi" w:hAnsiTheme="minorHAnsi" w:cstheme="minorHAnsi"/>
        </w:rPr>
        <w:t xml:space="preserve"> transience, messiness, and possible </w:t>
      </w:r>
      <w:r w:rsidRPr="00A66B24">
        <w:rPr>
          <w:rStyle w:val="Emphasis"/>
          <w:rFonts w:asciiTheme="minorHAnsi" w:hAnsiTheme="minorHAnsi" w:cstheme="minorHAnsi"/>
          <w:highlight w:val="green"/>
        </w:rPr>
        <w:t>legal complication</w:t>
      </w:r>
      <w:r w:rsidRPr="00A66B24">
        <w:rPr>
          <w:rFonts w:asciiTheme="minorHAnsi" w:eastAsia="MS Mincho" w:hAnsiTheme="minorHAnsi" w:cstheme="minorHAnsi"/>
          <w:b/>
          <w:sz w:val="12"/>
          <w:szCs w:val="14"/>
          <w:highlight w:val="green"/>
          <w:u w:val="single"/>
        </w:rPr>
        <w:t xml:space="preserve"> </w:t>
      </w:r>
      <w:r w:rsidRPr="00A66B24">
        <w:rPr>
          <w:rStyle w:val="Emphasis"/>
          <w:rFonts w:asciiTheme="minorHAnsi" w:hAnsiTheme="minorHAnsi" w:cstheme="minorHAnsi"/>
          <w:highlight w:val="green"/>
        </w:rPr>
        <w:t>of working</w:t>
      </w:r>
      <w:r w:rsidRPr="00A66B24">
        <w:rPr>
          <w:rStyle w:val="Emphasis"/>
          <w:rFonts w:asciiTheme="minorHAnsi" w:hAnsiTheme="minorHAnsi" w:cstheme="minorHAnsi"/>
        </w:rPr>
        <w:t xml:space="preserve"> under decentralized, informal, or even "</w:t>
      </w:r>
      <w:r w:rsidRPr="00A66B24">
        <w:rPr>
          <w:rStyle w:val="Emphasis"/>
          <w:rFonts w:asciiTheme="minorHAnsi" w:hAnsiTheme="minorHAnsi" w:cstheme="minorHAnsi"/>
          <w:highlight w:val="green"/>
        </w:rPr>
        <w:t>underground</w:t>
      </w:r>
      <w:r w:rsidRPr="00A66B24">
        <w:rPr>
          <w:rStyle w:val="Emphasis"/>
          <w:rFonts w:asciiTheme="minorHAnsi" w:hAnsiTheme="minorHAnsi" w:cstheme="minorHAnsi"/>
        </w:rPr>
        <w:t>" auspices</w:t>
      </w:r>
      <w:r w:rsidRPr="00A66B24">
        <w:rPr>
          <w:rFonts w:asciiTheme="minorHAnsi" w:eastAsia="MS Mincho" w:hAnsiTheme="minorHAnsi" w:cstheme="minorHAnsi"/>
          <w:szCs w:val="14"/>
        </w:rPr>
        <w:t>.</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 xml:space="preserve">Thus, the aforementioned authors suggest that the emergence of the state-proctored non-profit industry "suggests a historical movement away from direct, cruder forms [of state repression] , toward more subtle forms of state social control of social movements." </w:t>
      </w:r>
      <w:r w:rsidRPr="00A66B24">
        <w:rPr>
          <w:rStyle w:val="Emphasis"/>
          <w:rFonts w:asciiTheme="minorHAnsi" w:hAnsiTheme="minorHAnsi" w:cstheme="minorHAnsi"/>
          <w:highlight w:val="green"/>
        </w:rPr>
        <w:t>The regularity with which progressive organizations immediately forfeit</w:t>
      </w:r>
      <w:r w:rsidRPr="00A66B24">
        <w:rPr>
          <w:rStyle w:val="Emphasis"/>
          <w:rFonts w:asciiTheme="minorHAnsi" w:hAnsiTheme="minorHAnsi" w:cstheme="minorHAnsi"/>
        </w:rPr>
        <w:t xml:space="preserve"> the </w:t>
      </w:r>
      <w:r w:rsidRPr="00A66B24">
        <w:rPr>
          <w:rStyle w:val="Emphasis"/>
          <w:rFonts w:asciiTheme="minorHAnsi" w:hAnsiTheme="minorHAnsi" w:cstheme="minorHAnsi"/>
          <w:highlight w:val="green"/>
        </w:rPr>
        <w:t>crucial political</w:t>
      </w:r>
      <w:r w:rsidRPr="00A66B24">
        <w:rPr>
          <w:rStyle w:val="Emphasis"/>
          <w:rFonts w:asciiTheme="minorHAnsi" w:hAnsiTheme="minorHAnsi" w:cstheme="minorHAnsi"/>
        </w:rPr>
        <w:t xml:space="preserve"> and conceptual </w:t>
      </w:r>
      <w:r w:rsidRPr="00A66B24">
        <w:rPr>
          <w:rStyle w:val="Emphasis"/>
          <w:rFonts w:asciiTheme="minorHAnsi" w:hAnsiTheme="minorHAnsi" w:cstheme="minorHAnsi"/>
          <w:highlight w:val="green"/>
        </w:rPr>
        <w:t>possibilities of abolishing domestic warfare is a direct reflection of the extent to which domestic war has been fashioned into the</w:t>
      </w:r>
      <w:r w:rsidRPr="00A66B24">
        <w:rPr>
          <w:rStyle w:val="Emphasis"/>
          <w:rFonts w:asciiTheme="minorHAnsi" w:hAnsiTheme="minorHAnsi" w:cstheme="minorHAnsi"/>
        </w:rPr>
        <w:t xml:space="preserve"> everyday, "</w:t>
      </w:r>
      <w:r w:rsidRPr="00A66B24">
        <w:rPr>
          <w:rStyle w:val="Emphasis"/>
          <w:rFonts w:asciiTheme="minorHAnsi" w:hAnsiTheme="minorHAnsi" w:cstheme="minorHAnsi"/>
          <w:highlight w:val="green"/>
        </w:rPr>
        <w:t>normal</w:t>
      </w:r>
      <w:r w:rsidRPr="00A66B24">
        <w:rPr>
          <w:rStyle w:val="Emphasis"/>
          <w:rFonts w:asciiTheme="minorHAnsi" w:hAnsiTheme="minorHAnsi" w:cstheme="minorHAnsi"/>
        </w:rPr>
        <w:t xml:space="preserve"> " reality </w:t>
      </w:r>
      <w:r w:rsidRPr="00A66B24">
        <w:rPr>
          <w:rStyle w:val="Emphasis"/>
          <w:rFonts w:asciiTheme="minorHAnsi" w:hAnsiTheme="minorHAnsi" w:cstheme="minorHAnsi"/>
          <w:highlight w:val="green"/>
        </w:rPr>
        <w:t>of the state</w:t>
      </w:r>
      <w:r w:rsidRPr="00A66B24">
        <w:rPr>
          <w:rStyle w:val="Emphasis"/>
          <w:rFonts w:asciiTheme="minorHAnsi" w:hAnsiTheme="minorHAnsi" w:cstheme="minorHAnsi"/>
        </w:rPr>
        <w:t>.</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By extension, the non-profit industrial complex, which is fundamentally guided by the logic of being state-sanctioned (and often state-funded), also reflects this common reality:</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the operative assumptions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of domestic warfare are taken for granted because they form and inform the popular</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consensus.</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 w:val="14"/>
          <w:szCs w:val="14"/>
        </w:rPr>
        <w:t>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Leaders as well as rank-and-file members in avowedly</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highlight w:val="green"/>
        </w:rPr>
        <w:t>progressive organizations</w:t>
      </w:r>
      <w:r w:rsidRPr="00A66B24">
        <w:rPr>
          <w:rStyle w:val="Emphasis"/>
          <w:rFonts w:asciiTheme="minorHAnsi" w:hAnsiTheme="minorHAnsi" w:cstheme="minorHAnsi"/>
        </w:rPr>
        <w:t xml:space="preserve"> can and must reflect on how they might actually be supporting</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and </w:t>
      </w:r>
      <w:r w:rsidRPr="00A66B24">
        <w:rPr>
          <w:rStyle w:val="Emphasis"/>
          <w:rFonts w:asciiTheme="minorHAnsi" w:hAnsiTheme="minorHAnsi" w:cstheme="minorHAnsi"/>
          <w:highlight w:val="green"/>
        </w:rPr>
        <w:t>reproducing existing</w:t>
      </w:r>
      <w:r w:rsidRPr="00A66B24">
        <w:rPr>
          <w:rStyle w:val="Emphasis"/>
          <w:rFonts w:asciiTheme="minorHAnsi" w:hAnsiTheme="minorHAnsi" w:cstheme="minorHAnsi"/>
        </w:rPr>
        <w:t xml:space="preserve"> forms of </w:t>
      </w:r>
      <w:r w:rsidRPr="00A66B24">
        <w:rPr>
          <w:rStyle w:val="Emphasis"/>
          <w:rFonts w:asciiTheme="minorHAnsi" w:hAnsiTheme="minorHAnsi" w:cstheme="minorHAnsi"/>
          <w:highlight w:val="green"/>
        </w:rPr>
        <w:t>racism</w:t>
      </w:r>
      <w:r w:rsidRPr="00A66B24">
        <w:rPr>
          <w:rStyle w:val="Emphasis"/>
          <w:rFonts w:asciiTheme="minorHAnsi" w:hAnsiTheme="minorHAnsi" w:cstheme="minorHAnsi"/>
        </w:rPr>
        <w:t>, white supremacy, state violence,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and domestic warfare </w:t>
      </w:r>
      <w:r w:rsidRPr="00A66B24">
        <w:rPr>
          <w:rStyle w:val="Emphasis"/>
          <w:rFonts w:asciiTheme="minorHAnsi" w:hAnsiTheme="minorHAnsi" w:cstheme="minorHAnsi"/>
          <w:highlight w:val="green"/>
        </w:rPr>
        <w:t>in the process of throwing their resources behind</w:t>
      </w:r>
      <w:r w:rsidRPr="00A66B24">
        <w:rPr>
          <w:rStyle w:val="Emphasis"/>
          <w:rFonts w:asciiTheme="minorHAnsi" w:hAnsiTheme="minorHAnsi" w:cstheme="minorHAnsi"/>
        </w:rPr>
        <w:t xml:space="preserve"> what they</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perceive as </w:t>
      </w:r>
      <w:r w:rsidRPr="00A66B24">
        <w:rPr>
          <w:rStyle w:val="Emphasis"/>
          <w:rFonts w:asciiTheme="minorHAnsi" w:hAnsiTheme="minorHAnsi" w:cstheme="minorHAnsi"/>
          <w:highlight w:val="green"/>
        </w:rPr>
        <w:t>"winnable victories,"</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in the lexicon of venerable community organizer Saul Alinsky.</w:t>
      </w:r>
      <w:r w:rsidRPr="00A66B24">
        <w:rPr>
          <w:rFonts w:asciiTheme="minorHAnsi" w:eastAsia="MS Mincho" w:hAnsiTheme="minorHAnsi" w:cstheme="minorHAnsi"/>
          <w:szCs w:val="14"/>
        </w:rPr>
        <w:t xml:space="preserve"> </w:t>
      </w:r>
      <w:r w:rsidRPr="00B7282A">
        <w:rPr>
          <w:rStyle w:val="StyleUnderline"/>
        </w:rPr>
        <w:t>Our historical moment suggests the need for a principled political rupturing of existing techniques and strategies that fetishize and fixate on the negotiation, massaging, and management of the worst outcomes of domestic warfare. One political move long overdue is toward grassroots pedagogies of radical dis-identification with the state, in the trajectory of an anti-nationalism or anti-patriotism, that reorients a progressive identification with the creative possibilities of insurgency</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 w:val="14"/>
          <w:szCs w:val="14"/>
        </w:rPr>
        <w:t>(this is to consider " insurgency" as a politics</w:t>
      </w:r>
      <w:r w:rsidRPr="00A66B24">
        <w:rPr>
          <w:rFonts w:asciiTheme="minorHAnsi" w:eastAsia="MS Mincho" w:hAnsiTheme="minorHAnsi" w:cstheme="minorHAnsi"/>
          <w:szCs w:val="14"/>
        </w:rPr>
        <w:t xml:space="preserve"> </w:t>
      </w:r>
      <w:r w:rsidRPr="00B7282A">
        <w:rPr>
          <w:rStyle w:val="StyleUnderline"/>
        </w:rPr>
        <w:t>that pushes beyond the defensive maneuvering of "resistance").</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Reading a few a few lines down from our first invoking of Fanon's call to collective, liberatory action is clarifying here:</w:t>
      </w:r>
      <w:r w:rsidRPr="00A66B24">
        <w:rPr>
          <w:rFonts w:asciiTheme="minorHAnsi" w:eastAsia="MS Mincho" w:hAnsiTheme="minorHAnsi" w:cstheme="minorHAnsi"/>
          <w:szCs w:val="14"/>
        </w:rPr>
        <w:t xml:space="preserve"> "</w:t>
      </w:r>
      <w:r w:rsidRPr="00B7282A">
        <w:rPr>
          <w:rStyle w:val="StyleUnderline"/>
        </w:rPr>
        <w:t>For us who are determined to break the back of colonialism, our historic mission is to authorize every revolt, every desperate act, and every attack aborted or drowned in blood."</w:t>
      </w:r>
    </w:p>
    <w:p w14:paraId="56019A24" w14:textId="23C10BF6" w:rsidR="00BF54B3" w:rsidRDefault="00BF54B3" w:rsidP="00BF54B3">
      <w:pPr>
        <w:pStyle w:val="Heading3"/>
      </w:pPr>
      <w:r>
        <w:t>Warming</w:t>
      </w:r>
    </w:p>
    <w:p w14:paraId="27E04383" w14:textId="77777777" w:rsidR="00056B5E" w:rsidRDefault="00056B5E" w:rsidP="00056B5E">
      <w:pPr>
        <w:pStyle w:val="Heading4"/>
      </w:pPr>
      <w:r>
        <w:t>Settler environmentalism is not benign but rather actively participates in Indigenous erasure. The aff’s presentation of land in need of rescue relies on conceptions of land as ‘terra sacer,’ justifying re-invasion and elimination of Indigenous populations in favor of the creation of an ecologically sustainable settler future.</w:t>
      </w:r>
    </w:p>
    <w:p w14:paraId="591C25BA" w14:textId="23A0EFB0" w:rsidR="00056B5E" w:rsidRDefault="00056B5E" w:rsidP="00056B5E">
      <w:r w:rsidRPr="004E7EC2">
        <w:rPr>
          <w:rFonts w:eastAsiaTheme="majorEastAsia" w:cstheme="majorBidi"/>
          <w:b/>
          <w:bCs/>
          <w:sz w:val="26"/>
          <w:szCs w:val="26"/>
        </w:rPr>
        <w:t>Paperson 14</w:t>
      </w:r>
      <w:r>
        <w:t xml:space="preserve"> </w:t>
      </w:r>
      <w:r w:rsidRPr="004E7EC2">
        <w:t>— (La Paperson, also known as K. Wayne Yang, Ph.D. Social and Cultural Studies in Education, University of California, Berkeley, (2014). “A ghetto land pedagogy: an antidote for settler environmentalism”. Environmental Education Research, 20(1), 115–130. doi:10.1080/13504622.2013.865115, HKR-AS)</w:t>
      </w:r>
      <w:r>
        <w:br/>
      </w:r>
      <w:r w:rsidRPr="00A676F7">
        <w:rPr>
          <w:sz w:val="16"/>
        </w:rPr>
        <w:t xml:space="preserve">Ghetto colonialism as twenty-first century settler colonialism Known as the ‘master builder’ of New York City, Robert Moses was responsible for nearly half of a century’s worth of </w:t>
      </w:r>
      <w:r w:rsidRPr="00A676F7">
        <w:rPr>
          <w:rStyle w:val="StyleUnderline"/>
        </w:rPr>
        <w:t>urban planning in North America’s most populous city</w:t>
      </w:r>
      <w:r w:rsidRPr="00A676F7">
        <w:rPr>
          <w:sz w:val="16"/>
        </w:rPr>
        <w:t xml:space="preserve">. Moses’ parkway network laid waste to Black and working class neighborhoods where, in the wake of bulldozers, he erected the iconic towers that have come to symbolize the housing projects of the East Coast North American ghetto. He said unapologetically, ‘more people in the way, that’s all … When you operate in an over built metropolis, you have to hack your way with a meat ax’ (quoted in Berman 1982, 134). Similar to the ‘founding fathers’ in American settler history, Moses is often narrated as a complicated, controversial, and yet necessary leader in the progress of the settler nation. Unlike those founding fathers, Moses was a twentieth century power broker, and his actions are </w:t>
      </w:r>
      <w:r w:rsidRPr="00A676F7">
        <w:rPr>
          <w:rStyle w:val="StyleUnderline"/>
        </w:rPr>
        <w:t xml:space="preserve">illustrative of how </w:t>
      </w:r>
      <w:r w:rsidRPr="00C9559A">
        <w:rPr>
          <w:rStyle w:val="StyleUnderline"/>
          <w:highlight w:val="cyan"/>
        </w:rPr>
        <w:t>settler colonialism has</w:t>
      </w:r>
      <w:r w:rsidRPr="00A676F7">
        <w:rPr>
          <w:rStyle w:val="StyleUnderline"/>
        </w:rPr>
        <w:t xml:space="preserve"> continued, and how it is has </w:t>
      </w:r>
      <w:r w:rsidRPr="00C9559A">
        <w:rPr>
          <w:rStyle w:val="StyleUnderline"/>
          <w:highlight w:val="cyan"/>
        </w:rPr>
        <w:t>evolved</w:t>
      </w:r>
      <w:r w:rsidRPr="00A676F7">
        <w:rPr>
          <w:sz w:val="16"/>
        </w:rPr>
        <w:t xml:space="preserve">. Ghetto colonialism is a specialization of settler colonialism in North America. Settler nations are those where colonial invaders never leave but instead claim to have become the new native, and to possess absolute sovereignty over all life and land within a territory. Of primary interest to this writing is the USA as a settler nation built upon slavery. </w:t>
      </w:r>
      <w:r w:rsidRPr="00A676F7">
        <w:rPr>
          <w:rStyle w:val="StyleUnderline"/>
        </w:rPr>
        <w:t>Land is a predominant concern in settler colonialism, and thus, people are arranged – raced, classed, gendered, sexualized, dis/abled, il/ legalized – into triadic relations to land: the settler whose power lies in shaping the land into his wealth, the Indigenous inhabitant whose claim to land must be extinguished, and the chattel slave who must be kept landless</w:t>
      </w:r>
      <w:r w:rsidRPr="00A676F7">
        <w:rPr>
          <w:sz w:val="16"/>
        </w:rPr>
        <w:t xml:space="preserve"> (for more on settler colonialism, see Tuck and Yang 2012). In North America, whiteness is intimately co-constructed as settler entitlement. Specifically, whiteness1 emerges as a racial category of entitlements: the right to claim land and sometimes people as property, and conversely, the right not to be bound by borders nor bonded as property. Indian-ness is invented as a form of racial disappearance; yet Indian-ness is also made an object of possession that settlers can acquire through blood, marriage, or cultural appropriation. For example, it was not simple disguise that motivated Boston Tea Party participants to masquerade as Natives, but a way for those British settlers to claim a native-ish American identity against their British counterparts. In North America, blackness is invented as enslavability, illegality, murderability. Black labor was essential for settler colonialism, yet the Black person is an excess of that labor who must be bridled, caged, killed. Indeed, chatteling and not the chattel’s labor is the business of slavery, that is, the business of enslaving, dislocating people from places, disembodying them from themselves, and disposing of their bodies (Wilderson 2003). </w:t>
      </w:r>
      <w:r w:rsidRPr="00A676F7">
        <w:rPr>
          <w:rStyle w:val="StyleUnderline"/>
        </w:rPr>
        <w:t xml:space="preserve">Ghetto colonialism takes place at this intersection between Indigenous displacement and black dislocation. </w:t>
      </w:r>
      <w:r w:rsidRPr="00C9559A">
        <w:rPr>
          <w:rStyle w:val="StyleUnderline"/>
          <w:highlight w:val="cyan"/>
        </w:rPr>
        <w:t>For settlers seeking new frontiers, the ghetto serves as</w:t>
      </w:r>
      <w:r w:rsidRPr="00A676F7">
        <w:rPr>
          <w:rStyle w:val="StyleUnderline"/>
        </w:rPr>
        <w:t xml:space="preserve"> an interior frontier to be </w:t>
      </w:r>
      <w:r w:rsidRPr="00C9559A">
        <w:rPr>
          <w:rStyle w:val="StyleUnderline"/>
          <w:highlight w:val="cyan"/>
        </w:rPr>
        <w:t>laid waste in order to renew</w:t>
      </w:r>
      <w:r w:rsidRPr="00A676F7">
        <w:rPr>
          <w:rStyle w:val="StyleUnderline"/>
        </w:rPr>
        <w:t xml:space="preserve">. It is a </w:t>
      </w:r>
      <w:r w:rsidRPr="00C9559A">
        <w:rPr>
          <w:rStyle w:val="StyleUnderline"/>
          <w:highlight w:val="cyan"/>
        </w:rPr>
        <w:t>terra sacer</w:t>
      </w:r>
      <w:r w:rsidRPr="00A676F7">
        <w:rPr>
          <w:rStyle w:val="StyleUnderline"/>
        </w:rPr>
        <w:t xml:space="preserve">, doubling as </w:t>
      </w:r>
      <w:r w:rsidRPr="00C9559A">
        <w:rPr>
          <w:rStyle w:val="StyleUnderline"/>
          <w:highlight w:val="cyan"/>
        </w:rPr>
        <w:t>sacred and accursed</w:t>
      </w:r>
      <w:r w:rsidRPr="00A676F7">
        <w:rPr>
          <w:rStyle w:val="StyleUnderline"/>
        </w:rPr>
        <w:t xml:space="preserve"> land, a murderable nonplace always available for razing and resettlement</w:t>
      </w:r>
      <w:r w:rsidRPr="00A676F7">
        <w:rPr>
          <w:sz w:val="16"/>
        </w:rPr>
        <w:t xml:space="preserve">. Here, I am drawing from Agamben’s (1998) examination of the outlaw life of the homo sacer – the sacred or accursed man – a person who may be killed by anybody, with impunity. </w:t>
      </w:r>
      <w:r w:rsidRPr="00A676F7">
        <w:rPr>
          <w:rStyle w:val="StyleUnderline"/>
        </w:rPr>
        <w:t xml:space="preserve">Not necessarily urban nor necessarily inhabited by people of color, the ghetto serves as </w:t>
      </w:r>
      <w:r w:rsidRPr="00C9559A">
        <w:rPr>
          <w:rStyle w:val="StyleUnderline"/>
        </w:rPr>
        <w:t>a dislocation for blackness</w:t>
      </w:r>
      <w:r w:rsidRPr="00A676F7">
        <w:rPr>
          <w:rStyle w:val="StyleUnderline"/>
        </w:rPr>
        <w:t>, intimate to and yet necessarily cast out from the great metropolises of the empire (Paperson 2010). If Native land is imperialism’s frontier, the ‘outpost, the fort and the port’ (Smith 1999, 22), then the ghetto is imperialism’s interior frontier: the outcast, the alley and the underground</w:t>
      </w:r>
      <w:r w:rsidRPr="00A676F7">
        <w:rPr>
          <w:sz w:val="16"/>
        </w:rPr>
        <w:t xml:space="preserve">. It 116 L. Paperson Downloaded by [University of Saskatchewan Library] at 06:09 20 November 2014 is empire’s outlawed life. </w:t>
      </w:r>
      <w:r w:rsidRPr="00C9559A">
        <w:rPr>
          <w:rStyle w:val="StyleUnderline"/>
          <w:highlight w:val="cyan"/>
        </w:rPr>
        <w:t>Settler colonial eyes see the ghetto as sacred wasteland that may be re-inhabited by anybody</w:t>
      </w:r>
      <w:r w:rsidRPr="00A676F7">
        <w:rPr>
          <w:rStyle w:val="StyleUnderline"/>
        </w:rPr>
        <w:t xml:space="preserve">, with impunity. </w:t>
      </w:r>
      <w:r w:rsidRPr="00C9559A">
        <w:rPr>
          <w:rStyle w:val="StyleUnderline"/>
          <w:highlight w:val="cyan"/>
        </w:rPr>
        <w:t>Terra sacer is a</w:t>
      </w:r>
      <w:r w:rsidRPr="00A676F7">
        <w:rPr>
          <w:rStyle w:val="StyleUnderline"/>
        </w:rPr>
        <w:t xml:space="preserve"> virulent </w:t>
      </w:r>
      <w:r w:rsidRPr="00C9559A">
        <w:rPr>
          <w:rStyle w:val="StyleUnderline"/>
          <w:highlight w:val="cyan"/>
        </w:rPr>
        <w:t>variation of</w:t>
      </w:r>
      <w:r w:rsidRPr="00A676F7">
        <w:rPr>
          <w:rStyle w:val="StyleUnderline"/>
        </w:rPr>
        <w:t xml:space="preserve"> the setter colonial ideology of </w:t>
      </w:r>
      <w:r w:rsidRPr="00C9559A">
        <w:rPr>
          <w:rStyle w:val="StyleUnderline"/>
          <w:highlight w:val="cyan"/>
        </w:rPr>
        <w:t>terra nullius</w:t>
      </w:r>
      <w:r w:rsidRPr="00A676F7">
        <w:rPr>
          <w:rStyle w:val="StyleUnderline"/>
        </w:rPr>
        <w:t>, the colonial fiction of ‘</w:t>
      </w:r>
      <w:r w:rsidRPr="00C9559A">
        <w:rPr>
          <w:rStyle w:val="StyleUnderline"/>
          <w:highlight w:val="cyan"/>
        </w:rPr>
        <w:t>empty land’</w:t>
      </w:r>
      <w:r w:rsidRPr="00A676F7">
        <w:rPr>
          <w:rStyle w:val="StyleUnderline"/>
        </w:rPr>
        <w:t xml:space="preserve"> or ‘land not legally belonging to anyone.’ 2 Nullius is the justification for the doctrine of discovery: that one can stab a flag into the earth or a needle into a person’s tissue and claim a colony. It is the founding covenant for settler colonial states. The problem is that no land is empty.3 It must be made empty forcibly and ideologically. The Americas, under sixteenth to eighteenth century colonialism, were made terra nullius by declaring Indians uncivilized, the land uncultured, and the relationship between Native people/land as ‘primitively’ unsubscribed to capitalist exploitation.</w:t>
      </w:r>
      <w:r w:rsidRPr="00A676F7">
        <w:rPr>
          <w:sz w:val="16"/>
        </w:rPr>
        <w:t xml:space="preserve"> 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 </w:t>
      </w:r>
      <w:r w:rsidRPr="00C9559A">
        <w:rPr>
          <w:rStyle w:val="StyleUnderline"/>
          <w:b/>
          <w:bCs/>
        </w:rPr>
        <w:t xml:space="preserve">The duality of </w:t>
      </w:r>
      <w:r w:rsidRPr="00C9559A">
        <w:rPr>
          <w:rStyle w:val="StyleUnderline"/>
          <w:b/>
          <w:bCs/>
          <w:highlight w:val="cyan"/>
        </w:rPr>
        <w:t xml:space="preserve">land </w:t>
      </w:r>
      <w:r w:rsidRPr="00C9559A">
        <w:rPr>
          <w:rStyle w:val="StyleUnderline"/>
          <w:b/>
          <w:bCs/>
        </w:rPr>
        <w:t xml:space="preserve">as desecrated, in pain, </w:t>
      </w:r>
      <w:r w:rsidRPr="00C9559A">
        <w:rPr>
          <w:rStyle w:val="StyleUnderline"/>
          <w:b/>
          <w:bCs/>
          <w:highlight w:val="cyan"/>
        </w:rPr>
        <w:t>in need of rescue</w:t>
      </w:r>
      <w:r w:rsidRPr="00C9559A">
        <w:rPr>
          <w:rStyle w:val="StyleUnderline"/>
          <w:b/>
          <w:bCs/>
        </w:rPr>
        <w:t xml:space="preserve">; and land as sacred, wild, and preserve-able; </w:t>
      </w:r>
      <w:r w:rsidRPr="00C9559A">
        <w:rPr>
          <w:rStyle w:val="StyleUnderline"/>
          <w:b/>
          <w:bCs/>
          <w:highlight w:val="cyan"/>
        </w:rPr>
        <w:t>are</w:t>
      </w:r>
      <w:r w:rsidRPr="00C9559A">
        <w:rPr>
          <w:rStyle w:val="StyleUnderline"/>
          <w:b/>
          <w:bCs/>
        </w:rPr>
        <w:t xml:space="preserve"> contemporary </w:t>
      </w:r>
      <w:r w:rsidRPr="00C9559A">
        <w:rPr>
          <w:rStyle w:val="StyleUnderline"/>
          <w:b/>
          <w:bCs/>
          <w:highlight w:val="cyan"/>
        </w:rPr>
        <w:t>discourses that justify re-invasion</w:t>
      </w:r>
      <w:r w:rsidRPr="00A676F7">
        <w:rPr>
          <w:rStyle w:val="StyleUnderline"/>
        </w:rPr>
        <w:t xml:space="preserve">. They collapse Native land and black space together, leading once again to re-settlement. In this futuristic settler vision of land,  </w:t>
      </w:r>
      <w:r w:rsidRPr="00C9559A">
        <w:rPr>
          <w:rStyle w:val="StyleUnderline"/>
          <w:highlight w:val="cyan"/>
        </w:rPr>
        <w:t>Land is</w:t>
      </w:r>
      <w:r w:rsidRPr="00A676F7">
        <w:rPr>
          <w:rStyle w:val="StyleUnderline"/>
        </w:rPr>
        <w:t xml:space="preserve"> sacred yet desecrated – one could say </w:t>
      </w:r>
      <w:r w:rsidRPr="00C9559A">
        <w:rPr>
          <w:rStyle w:val="StyleUnderline"/>
          <w:highlight w:val="cyan"/>
        </w:rPr>
        <w:t>sacredly injured</w:t>
      </w:r>
      <w:r w:rsidRPr="00A676F7">
        <w:rPr>
          <w:rStyle w:val="StyleUnderline"/>
        </w:rPr>
        <w:t xml:space="preserve">.  Indigeneity is metaphorized into the settler’s own adoption of and by the land.  </w:t>
      </w:r>
      <w:r w:rsidRPr="00C9559A">
        <w:rPr>
          <w:rStyle w:val="Emphasis"/>
          <w:highlight w:val="cyan"/>
        </w:rPr>
        <w:t xml:space="preserve">Settlers rewrite </w:t>
      </w:r>
      <w:r w:rsidRPr="00C9559A">
        <w:rPr>
          <w:rStyle w:val="Emphasis"/>
        </w:rPr>
        <w:t>them/</w:t>
      </w:r>
      <w:r w:rsidRPr="00C9559A">
        <w:rPr>
          <w:rStyle w:val="Emphasis"/>
          <w:highlight w:val="cyan"/>
        </w:rPr>
        <w:t>ourselves as ecological stewards</w:t>
      </w:r>
      <w:r w:rsidRPr="00C9559A">
        <w:rPr>
          <w:rStyle w:val="Emphasis"/>
        </w:rPr>
        <w:t xml:space="preserve">.  Re-inhabitation – </w:t>
      </w:r>
      <w:r w:rsidRPr="00C9559A">
        <w:rPr>
          <w:rStyle w:val="Emphasis"/>
          <w:highlight w:val="cyan"/>
        </w:rPr>
        <w:t>a sustainable (settler) future – is the goal</w:t>
      </w:r>
      <w:r w:rsidRPr="00A676F7">
        <w:rPr>
          <w:rStyle w:val="StyleUnderline"/>
        </w:rPr>
        <w:t xml:space="preserve">. In this ecological dystopia, </w:t>
      </w:r>
      <w:r w:rsidRPr="00C9559A">
        <w:rPr>
          <w:rStyle w:val="StyleUnderline"/>
          <w:highlight w:val="cyan"/>
        </w:rPr>
        <w:t>Indigenous Americans are</w:t>
      </w:r>
      <w:r w:rsidRPr="00A676F7">
        <w:rPr>
          <w:rStyle w:val="StyleUnderline"/>
        </w:rPr>
        <w:t xml:space="preserve"> largely </w:t>
      </w:r>
      <w:r w:rsidRPr="00C9559A">
        <w:rPr>
          <w:rStyle w:val="StyleUnderline"/>
          <w:highlight w:val="cyan"/>
        </w:rPr>
        <w:t>extinct through</w:t>
      </w:r>
      <w:r w:rsidRPr="00A676F7">
        <w:rPr>
          <w:rStyle w:val="StyleUnderline"/>
        </w:rPr>
        <w:t xml:space="preserve"> regrettable </w:t>
      </w:r>
      <w:r w:rsidRPr="00C9559A">
        <w:rPr>
          <w:rStyle w:val="StyleUnderline"/>
          <w:highlight w:val="cyan"/>
        </w:rPr>
        <w:t>genocide,4 or survive</w:t>
      </w:r>
      <w:r w:rsidRPr="00A676F7">
        <w:rPr>
          <w:rStyle w:val="StyleUnderline"/>
        </w:rPr>
        <w:t xml:space="preserve"> spectrally </w:t>
      </w:r>
      <w:r w:rsidRPr="00C9559A">
        <w:rPr>
          <w:rStyle w:val="StyleUnderline"/>
          <w:highlight w:val="cyan"/>
        </w:rPr>
        <w:t>through the settler’s</w:t>
      </w:r>
      <w:r w:rsidRPr="00A676F7">
        <w:rPr>
          <w:rStyle w:val="StyleUnderline"/>
        </w:rPr>
        <w:t xml:space="preserve"> Indian </w:t>
      </w:r>
      <w:r w:rsidRPr="00C9559A">
        <w:rPr>
          <w:rStyle w:val="StyleUnderline"/>
          <w:highlight w:val="cyan"/>
        </w:rPr>
        <w:t>heart</w:t>
      </w:r>
      <w:r w:rsidRPr="00A676F7">
        <w:rPr>
          <w:rStyle w:val="StyleUnderline"/>
        </w:rPr>
        <w:t xml:space="preserve">. Indigenous vanishing is essential for the twenty-first century ecological settler to become the new adoptive ‘native’, and thus rightful re-inhabitant of Native land. </w:t>
      </w:r>
      <w:r w:rsidRPr="00C9559A">
        <w:rPr>
          <w:rStyle w:val="StyleUnderline"/>
          <w:highlight w:val="cyan"/>
        </w:rPr>
        <w:t>Terra sacer is a proxy for settler humanity</w:t>
      </w:r>
      <w:r w:rsidRPr="00A676F7">
        <w:rPr>
          <w:rStyle w:val="StyleUnderline"/>
        </w:rPr>
        <w:t>; like the land, settlers view them/ourselves as traumatized yet healable. This is the settler adoption fantasy</w:t>
      </w:r>
      <w:r w:rsidRPr="00A676F7">
        <w:rPr>
          <w:sz w:val="16"/>
        </w:rPr>
        <w:t xml:space="preserve"> (see Tuck and Yang 2012) – that they/we can adopt the land and be adopted by the land – leading Spokane/Coeur d’Alene poet, Alexie (1996) to sardonically observe: In the Great American Indian novel, when it is finally written, all of the white people will be Indians and all of the Indians will be ghosts. Pain, rescue, and place in settler environmentalism Environmental education research has made important critiques of the ecological destruction that has accompanied settler colonialism, of environmental racism, of ‘nature’ as rape-able, and of ‘development’ as the normalized aim of modernity. In these regards, eco-pedagogical approaches align with anti-racist, feminist and Indigenous education principles. However, </w:t>
      </w:r>
      <w:r w:rsidRPr="00C9559A">
        <w:rPr>
          <w:rStyle w:val="StyleUnderline"/>
          <w:highlight w:val="cyan"/>
        </w:rPr>
        <w:t>eco-pedagogies</w:t>
      </w:r>
      <w:r w:rsidRPr="00A676F7">
        <w:rPr>
          <w:rStyle w:val="StyleUnderline"/>
        </w:rPr>
        <w:t xml:space="preserve"> can </w:t>
      </w:r>
      <w:r w:rsidRPr="00C9559A">
        <w:rPr>
          <w:rStyle w:val="StyleUnderline"/>
          <w:highlight w:val="cyan"/>
        </w:rPr>
        <w:t>miss</w:t>
      </w:r>
      <w:r w:rsidRPr="00A676F7">
        <w:rPr>
          <w:rStyle w:val="StyleUnderline"/>
        </w:rPr>
        <w:t xml:space="preserve"> the core of </w:t>
      </w:r>
      <w:r w:rsidRPr="00C9559A">
        <w:rPr>
          <w:rStyle w:val="StyleUnderline"/>
          <w:highlight w:val="cyan"/>
        </w:rPr>
        <w:t>Indigenous relationships to lands and</w:t>
      </w:r>
      <w:r w:rsidRPr="00A676F7">
        <w:rPr>
          <w:rStyle w:val="StyleUnderline"/>
        </w:rPr>
        <w:t xml:space="preserve"> communities, particularly </w:t>
      </w:r>
      <w:r w:rsidRPr="00C9559A">
        <w:rPr>
          <w:rStyle w:val="StyleUnderline"/>
          <w:highlight w:val="cyan"/>
        </w:rPr>
        <w:t>the</w:t>
      </w:r>
      <w:r w:rsidRPr="00A676F7">
        <w:rPr>
          <w:rStyle w:val="StyleUnderline"/>
        </w:rPr>
        <w:t xml:space="preserve"> complex </w:t>
      </w:r>
      <w:r w:rsidRPr="00C9559A">
        <w:rPr>
          <w:rStyle w:val="StyleUnderline"/>
          <w:highlight w:val="cyan"/>
        </w:rPr>
        <w:t>relationships between</w:t>
      </w:r>
      <w:r w:rsidRPr="00A676F7">
        <w:rPr>
          <w:rStyle w:val="StyleUnderline"/>
        </w:rPr>
        <w:t xml:space="preserve"> urban Indigenous </w:t>
      </w:r>
      <w:r w:rsidRPr="00C9559A">
        <w:rPr>
          <w:rStyle w:val="StyleUnderline"/>
          <w:highlight w:val="cyan"/>
        </w:rPr>
        <w:t>land and life</w:t>
      </w:r>
      <w:r w:rsidRPr="00A676F7">
        <w:rPr>
          <w:rStyle w:val="StyleUnderline"/>
        </w:rPr>
        <w:t xml:space="preserve"> (Friedel 2011), not to mention between Indigenous, Black, and ghettoized communities</w:t>
      </w:r>
      <w:r w:rsidRPr="00A676F7">
        <w:rPr>
          <w:sz w:val="16"/>
        </w:rPr>
        <w:t xml:space="preserve">. Moreover, </w:t>
      </w:r>
      <w:r w:rsidRPr="00C9559A">
        <w:rPr>
          <w:rStyle w:val="StyleUnderline"/>
          <w:highlight w:val="cyan"/>
        </w:rPr>
        <w:t>environmental education has been</w:t>
      </w:r>
      <w:r w:rsidRPr="00A676F7">
        <w:rPr>
          <w:rStyle w:val="StyleUnderline"/>
        </w:rPr>
        <w:t xml:space="preserve"> largely silent on land, that is, </w:t>
      </w:r>
      <w:r w:rsidRPr="00C9559A">
        <w:rPr>
          <w:rStyle w:val="StyleUnderline"/>
          <w:highlight w:val="cyan"/>
        </w:rPr>
        <w:t>silent on</w:t>
      </w:r>
      <w:r w:rsidRPr="00A676F7">
        <w:rPr>
          <w:rStyle w:val="StyleUnderline"/>
        </w:rPr>
        <w:t xml:space="preserve"> the settler colonial recasting of land</w:t>
      </w:r>
      <w:r>
        <w:rPr>
          <w:rStyle w:val="StyleUnderline"/>
        </w:rPr>
        <w:t xml:space="preserve"> </w:t>
      </w:r>
      <w:r w:rsidRPr="00A676F7">
        <w:rPr>
          <w:rStyle w:val="StyleUnderline"/>
        </w:rPr>
        <w:t xml:space="preserve">into ‘environment,’ and silent on broader Indigenous </w:t>
      </w:r>
      <w:r w:rsidRPr="00C9559A">
        <w:rPr>
          <w:rStyle w:val="StyleUnderline"/>
          <w:highlight w:val="cyan"/>
        </w:rPr>
        <w:t>understandings of land as</w:t>
      </w:r>
      <w:r w:rsidRPr="00A676F7">
        <w:rPr>
          <w:rStyle w:val="StyleUnderline"/>
        </w:rPr>
        <w:t xml:space="preserve"> ancestor, as </w:t>
      </w:r>
      <w:r w:rsidRPr="00C9559A">
        <w:rPr>
          <w:rStyle w:val="StyleUnderline"/>
          <w:highlight w:val="cyan"/>
        </w:rPr>
        <w:t>sovereign</w:t>
      </w:r>
      <w:r w:rsidRPr="00A676F7">
        <w:rPr>
          <w:rStyle w:val="StyleUnderline"/>
        </w:rPr>
        <w:t>, as people-places with their own politics and identities</w:t>
      </w:r>
      <w:r w:rsidRPr="00A676F7">
        <w:rPr>
          <w:sz w:val="16"/>
        </w:rPr>
        <w:t xml:space="preserve">. As an illustration, this brief vignette of an Urban Ecology unit at an Oakland high school draws from a one-year ethnographic study of youth resistance to education in 1999–2000. Taught by guest instructors from a nonprofit organization in a US history class, the unit aimed to develop young people’s critical awareness of city planning policies and their impact on sustainability. Students role-played board members at a mock county transportation board meeting, as well as special interests: a bicycle collective, a neighborhood road improvement organization, Alameda County (AC) Transit, a pedestrian group, and the Freeway Development Corporation. On the first day of the lesson, instructors discussed environmental racism, showed a video on the growth of urban transportation and the concurrent growth of pollution; in particular, they highlighted the negative consequences of the automobile. As an instance of pain curriculum, it set the stage for a performance of environmentalist rescue. Next, each special interest group was given a set of concerns, and a proposal that required funding from the agency. They were also handed scripted arguments, such that students could literally read their opinions from a paper during their mock board meeting. The board received a one million-dollar budget and a cost breakdown of the proposals. Coincidentally, the budget was just large enough to fund either only the enlargement of an existing freeway, or nearly all of the other proposals. By design, the lesson compelled students to ‘choose’ not to enlarge the freeway. Students detected this agenda early on. ‘It’s like we’re doing them a favor,’ one student observed. The roles for the five-member board were assigned to Nina, Zola, Hanifa, Amber and Marcus – all African American students except for Nina (Mexican-American), and all young women except for Marcus. Zola told me they were all outspoken students and speculated that as the reason they were chosen. Unlike the special interest groups, board members received no scripts. They began to improvise questions that were informed by their perspectives as residents of the city. For example, after a presentation about building bike lanes for the downtown area, Marcus raised the question below. Marcus: What if our city wanted to promote business, how would they be able to keep parking spaces for people that come and aren’t able to ride their bikes to shop at our stores? If we eliminate parking spaces? Concerned about reaching the conclusion of the lesson, one instructor stepped in and prohibited questions from the board. This upset Zola in particular, who wanted to ask a question to AC Transit about their desire to extend a rapid commuter bus service from downtown Oakland to San Francisco. ‘Well, how are we going to make a judgment if we don’t have time for questions?’ When the board went into the hallway to deliberate, they dwelled on the rapid commuter bus proposed by AC Transit, the issue that Zola was unable to query. They felt it was a good presentation with sound arguments. Hanifa: No, I mean she did make a good point though. I mean with the fifty-four people thing [A bus would reduce the number of cars by fifty-four]. However, they drew from their own experiences with the poor service provided to the poorer communities of color, away from downtown, by AC Transit. Some excerpted talk follows below: Zola: The bus takes hell of fucking long. You are stuck on this bus that smells like shit and … They make us pay hella money everyday and walk on, get on their bus. … Marcus: By where I live … the 64, the 64 doesn’t run on the weekend. … Zola: I don’t like County Transit. Why do they want to increase the thing to San Francisco? … We already got BART!5 As they deliberated, they grew increasingly angry about the narrowly conceived options before them, and the obvious directive to vote in favor of the host of alternative transportation reforms. They shifted their performance into a satire of how government policy meets the needs of people with privilege and in power. Amber: I’m gonna say sorry, but we all need new offices downtown so screw you guys. Ending deliberation, they re-entered the classroom/meeting hall. Marcus: By popular demand, we’re giving the money to the Freeway Development Corporation – Instructor: Really? Zola: And the rest of the money goes to buy our office supplies because – Marcus: because we all in the suburbs and – Hanifa: and we need an easy way to work and um – Marcus: So we never really cared about your situation, it’s nothing personal … Paul (a student not on the board, representing AC Transit): You’re ugly Marcus: We’re all Republicans, Paul. We don’t really care about your issues so – Hanifa: So we chose what was best for us and Freeway Corp is what’s most beneficial. Paul and other students: New board! New board! Instructor: That’s the first time that’s happened. Board: [laugh] Learning from youth resistance moves us away from individualizing the critique to the guest instructors’ teaching ability and cultural competency. Rather, youth resistance reveals key differences between what Keeling (2007) terms a ‘ghettocentric commonsense’ and commonsense environmentalism. </w:t>
      </w:r>
      <w:r w:rsidRPr="00A676F7">
        <w:rPr>
          <w:rStyle w:val="StyleUnderline"/>
        </w:rPr>
        <w:t>The youth did not dispute the ecological advantages of bike lanes and public transportation. However, they understood ghetto colonialism from a lived perspective, specifically how city planning has always disposed of poor communities of color</w:t>
      </w:r>
      <w:r w:rsidRPr="00A676F7">
        <w:rPr>
          <w:sz w:val="16"/>
        </w:rPr>
        <w:t xml:space="preserve">. Bike lanes and buses, not to mention BART,6 falsely promised a ‘public’ transportation system because they worked differently for white7 cosmopolitans than for ghettoized peoples. Further, the youth detected the metanarrative within the lesson’s cartography of Oakland’s places and peoples. Downtown matters. Commuters count. Indeed, this </w:t>
      </w:r>
      <w:r w:rsidRPr="00C9559A">
        <w:rPr>
          <w:rStyle w:val="StyleUnderline"/>
          <w:highlight w:val="cyan"/>
        </w:rPr>
        <w:t>urban ecology</w:t>
      </w:r>
      <w:r w:rsidRPr="00A676F7">
        <w:rPr>
          <w:rStyle w:val="StyleUnderline"/>
        </w:rPr>
        <w:t xml:space="preserve"> unit invited students to participate in their own disappearance: lend your voice to </w:t>
      </w:r>
      <w:r w:rsidRPr="00C9559A">
        <w:rPr>
          <w:rStyle w:val="StyleUnderline"/>
          <w:highlight w:val="cyan"/>
        </w:rPr>
        <w:t>fixing the ghetto wasteland</w:t>
      </w:r>
      <w:r w:rsidRPr="00A676F7">
        <w:rPr>
          <w:rStyle w:val="StyleUnderline"/>
        </w:rPr>
        <w:t xml:space="preserve"> by paving bikeways and funding rapid commuter lines for the cosmopolitan citizen. By contrast, the students’ comments reflected everyday tales of dispossession within the very solutions of public infrastructure meant to ‘repair’ the ghetto wasteland. Youth </w:t>
      </w:r>
      <w:r w:rsidRPr="00C9559A">
        <w:rPr>
          <w:rStyle w:val="StyleUnderline"/>
          <w:highlight w:val="cyan"/>
        </w:rPr>
        <w:t>reject</w:t>
      </w:r>
      <w:r w:rsidRPr="00A676F7">
        <w:rPr>
          <w:rStyle w:val="StyleUnderline"/>
        </w:rPr>
        <w:t xml:space="preserve">ed </w:t>
      </w:r>
      <w:r w:rsidRPr="00C9559A">
        <w:rPr>
          <w:rStyle w:val="StyleUnderline"/>
          <w:highlight w:val="cyan"/>
        </w:rPr>
        <w:t>the settler environmentalist moral</w:t>
      </w:r>
      <w:r w:rsidRPr="00A676F7">
        <w:rPr>
          <w:rStyle w:val="StyleUnderline"/>
        </w:rPr>
        <w:t xml:space="preserve"> through a parody of power.</w:t>
      </w:r>
      <w:r w:rsidRPr="00A676F7">
        <w:rPr>
          <w:sz w:val="16"/>
        </w:rPr>
        <w:t xml:space="preserve"> They pulled out the meat ax, and pointed at it with glee. We never really cared about your situation. You are just people in the way. </w:t>
      </w:r>
      <w:r w:rsidRPr="00A676F7">
        <w:rPr>
          <w:rStyle w:val="StyleUnderline"/>
        </w:rPr>
        <w:t>Their performance foreshadowed a future reality</w:t>
      </w:r>
      <w:r w:rsidRPr="00A676F7">
        <w:rPr>
          <w:sz w:val="16"/>
        </w:rPr>
        <w:t xml:space="preserve">. A few years later, then-Mayor Jerry Brown would successfully redevelop downtown Oakland into expensive lofts and condos. When pressed on the costs of gentrification, he replied that Oakland had ‘discriminated’ far too long against middle and upper middle class people. The commuter bus would be extended to SF, and bike lanes put in place. Youth indeed began to disappear – from over 50,000 to fewer than 40,000 school-age youth in five years. </w:t>
      </w:r>
      <w:r w:rsidRPr="00C9559A">
        <w:rPr>
          <w:rStyle w:val="Emphasis"/>
          <w:highlight w:val="cyan"/>
        </w:rPr>
        <w:t>Despite developments</w:t>
      </w:r>
      <w:r w:rsidRPr="00A676F7">
        <w:rPr>
          <w:rStyle w:val="Emphasis"/>
        </w:rPr>
        <w:t xml:space="preserve"> toward a greener city, </w:t>
      </w:r>
      <w:r w:rsidRPr="00C9559A">
        <w:rPr>
          <w:rStyle w:val="Emphasis"/>
          <w:highlight w:val="cyan"/>
        </w:rPr>
        <w:t>urban youth</w:t>
      </w:r>
      <w:r w:rsidRPr="00A676F7">
        <w:rPr>
          <w:rStyle w:val="Emphasis"/>
        </w:rPr>
        <w:t xml:space="preserve"> and their communities </w:t>
      </w:r>
      <w:r w:rsidRPr="00C9559A">
        <w:rPr>
          <w:rStyle w:val="Emphasis"/>
          <w:highlight w:val="cyan"/>
        </w:rPr>
        <w:t>would not fare any better</w:t>
      </w:r>
      <w:r w:rsidRPr="00A676F7">
        <w:rPr>
          <w:rStyle w:val="Emphasis"/>
        </w:rPr>
        <w:t xml:space="preserve">. Urban </w:t>
      </w:r>
      <w:r w:rsidRPr="00C9559A">
        <w:rPr>
          <w:rStyle w:val="Emphasis"/>
          <w:highlight w:val="cyan"/>
        </w:rPr>
        <w:t>educators have few tools for engaging settler colonialism because terra sacer</w:t>
      </w:r>
      <w:r w:rsidRPr="00A676F7">
        <w:rPr>
          <w:rStyle w:val="Emphasis"/>
        </w:rPr>
        <w:t xml:space="preserve"> often </w:t>
      </w:r>
      <w:r w:rsidRPr="00C9559A">
        <w:rPr>
          <w:rStyle w:val="Emphasis"/>
          <w:highlight w:val="cyan"/>
        </w:rPr>
        <w:t>under-girds environmental education</w:t>
      </w:r>
      <w:r w:rsidRPr="00A676F7">
        <w:rPr>
          <w:rStyle w:val="Emphasis"/>
        </w:rPr>
        <w:t xml:space="preserve"> in urban schools</w:t>
      </w:r>
      <w:r w:rsidRPr="00A676F7">
        <w:rPr>
          <w:sz w:val="16"/>
        </w:rPr>
        <w:t xml:space="preserve">. Environmental education offers three limited social justice frameworks: environmental racism – a framework that focuses on pain; green curriculum – a framework that focuses on rescue; and place-based curriculum – a framework that focuses on inclusion, and thus, the replacement of Native land/people with a multicultural immigrant nation. Despite their social justice intentions, and their ecological truths, when strung together, such pedagogies concerning US ghettos contain a settler colonial teleology. </w:t>
      </w:r>
      <w:r w:rsidRPr="00A676F7">
        <w:rPr>
          <w:rStyle w:val="StyleUnderline"/>
        </w:rPr>
        <w:t xml:space="preserve">Pain curriculum8 highlights, legitimately, the disproportionate toxification of air, soil and water in poor, urban, communities of color. However, </w:t>
      </w:r>
      <w:r w:rsidRPr="00C9559A">
        <w:rPr>
          <w:rStyle w:val="StyleUnderline"/>
          <w:highlight w:val="cyan"/>
        </w:rPr>
        <w:t>reducing ghettos to</w:t>
      </w:r>
      <w:r w:rsidRPr="00A676F7">
        <w:rPr>
          <w:rStyle w:val="StyleUnderline"/>
        </w:rPr>
        <w:t xml:space="preserve"> pain-filled sites of environmental </w:t>
      </w:r>
      <w:r w:rsidRPr="00C9559A">
        <w:rPr>
          <w:rStyle w:val="StyleUnderline"/>
          <w:highlight w:val="cyan"/>
        </w:rPr>
        <w:t>toxicity in need of salvation</w:t>
      </w:r>
      <w:r w:rsidRPr="00A676F7">
        <w:rPr>
          <w:rStyle w:val="StyleUnderline"/>
        </w:rPr>
        <w:t xml:space="preserve">, echo the settler colonial logics of terra sacer – wasteland whose inhabitants lack the liberal capitalist insights and technological know-how to properly occupy a city. Rescue curriculum follows logically from pain curriculum. It </w:t>
      </w:r>
      <w:r w:rsidRPr="00C9559A">
        <w:rPr>
          <w:rStyle w:val="StyleUnderline"/>
          <w:highlight w:val="cyan"/>
        </w:rPr>
        <w:t>presents green solutions</w:t>
      </w:r>
      <w:r w:rsidRPr="00A676F7">
        <w:rPr>
          <w:rStyle w:val="StyleUnderline"/>
        </w:rPr>
        <w:t xml:space="preserve"> in the form of urban gardens, recycling, clean fuels, etc. It leans explicitly on green technologies and implicitly on the technologies of government. The hidden curriculum of rescue naturalizes city planning, urban redevelopment, and deghetto-fication as inevitable remedies for pain. It </w:t>
      </w:r>
      <w:r w:rsidRPr="00C9559A">
        <w:rPr>
          <w:rStyle w:val="StyleUnderline"/>
          <w:highlight w:val="cyan"/>
        </w:rPr>
        <w:t>positions</w:t>
      </w:r>
      <w:r w:rsidRPr="00A676F7">
        <w:rPr>
          <w:rStyle w:val="StyleUnderline"/>
        </w:rPr>
        <w:t xml:space="preserve"> ghettoized </w:t>
      </w:r>
      <w:r w:rsidRPr="00C9559A">
        <w:rPr>
          <w:rStyle w:val="StyleUnderline"/>
          <w:highlight w:val="cyan"/>
        </w:rPr>
        <w:t>communities as wards under settler</w:t>
      </w:r>
      <w:r w:rsidRPr="00A676F7">
        <w:rPr>
          <w:rStyle w:val="StyleUnderline"/>
        </w:rPr>
        <w:t xml:space="preserve"> colonial </w:t>
      </w:r>
      <w:r w:rsidRPr="00C9559A">
        <w:rPr>
          <w:rStyle w:val="StyleUnderline"/>
          <w:highlight w:val="cyan"/>
        </w:rPr>
        <w:t>sovereignty</w:t>
      </w:r>
      <w:r w:rsidRPr="00A676F7">
        <w:rPr>
          <w:rStyle w:val="StyleUnderline"/>
        </w:rPr>
        <w:t>. Rescue curriculum promotes green cities, a wealth of green consumption through which the multicultural cosmopolitan citizen earns his/her/our right to be the nouveau settler. Enter place-based curriculum. Place-based curriculum helps write the master narrative of future, green, metropolitan neo-colonies. Often inclusive, multicultural, and celebratory, such curriculum highlights the urban as a place of diversity, flavored by communities of color</w:t>
      </w:r>
      <w:r w:rsidRPr="00A676F7">
        <w:rPr>
          <w:sz w:val="16"/>
        </w:rPr>
        <w:t xml:space="preserve">. (And wouldn’t you like to live here too?) </w:t>
      </w:r>
      <w:r w:rsidRPr="00A676F7">
        <w:rPr>
          <w:rStyle w:val="StyleUnderline"/>
        </w:rPr>
        <w:t xml:space="preserve">Claiming the urban as a contact zone or multicultural home – whether by people of color, or by white people – </w:t>
      </w:r>
      <w:r w:rsidRPr="00C9559A">
        <w:rPr>
          <w:rStyle w:val="StyleUnderline"/>
          <w:highlight w:val="cyan"/>
        </w:rPr>
        <w:t>violently erases Indigenous understandings of</w:t>
      </w:r>
      <w:r w:rsidRPr="00A676F7">
        <w:rPr>
          <w:rStyle w:val="StyleUnderline"/>
        </w:rPr>
        <w:t xml:space="preserve"> that </w:t>
      </w:r>
      <w:r w:rsidRPr="00C9559A">
        <w:rPr>
          <w:rStyle w:val="StyleUnderline"/>
          <w:highlight w:val="cyan"/>
        </w:rPr>
        <w:t>land and place</w:t>
      </w:r>
      <w:r w:rsidRPr="00A676F7">
        <w:rPr>
          <w:rStyle w:val="StyleUnderline"/>
        </w:rPr>
        <w:t xml:space="preserve">. If Native people are mentioned at all, they are almost always only as a premodern population who were pleasantly ‘one with nature,’ or ecological Indians so few in number that </w:t>
      </w:r>
      <w:r w:rsidRPr="00C9559A">
        <w:rPr>
          <w:rStyle w:val="StyleUnderline"/>
          <w:highlight w:val="cyan"/>
        </w:rPr>
        <w:t>the ecological settler becomes a ‘good neighbor’</w:t>
      </w:r>
      <w:r w:rsidRPr="00A676F7">
        <w:rPr>
          <w:rStyle w:val="StyleUnderline"/>
        </w:rPr>
        <w:t xml:space="preserve"> or benevolent reinhabitant. </w:t>
      </w:r>
      <w:r w:rsidRPr="00C9559A">
        <w:rPr>
          <w:rStyle w:val="StyleUnderline"/>
          <w:highlight w:val="cyan"/>
        </w:rPr>
        <w:t>Such</w:t>
      </w:r>
      <w:r w:rsidRPr="00A676F7">
        <w:rPr>
          <w:rStyle w:val="StyleUnderline"/>
        </w:rPr>
        <w:t xml:space="preserve"> a </w:t>
      </w:r>
      <w:r w:rsidRPr="00C9559A">
        <w:rPr>
          <w:rStyle w:val="StyleUnderline"/>
          <w:highlight w:val="cyan"/>
        </w:rPr>
        <w:t>representation inscribes settler colonialism</w:t>
      </w:r>
      <w:r w:rsidRPr="00A676F7">
        <w:rPr>
          <w:rStyle w:val="StyleUnderline"/>
        </w:rPr>
        <w:t xml:space="preserve"> as a done deal, renders urban Native youth as inauthentic Indians, </w:t>
      </w:r>
      <w:r w:rsidRPr="00C9559A">
        <w:rPr>
          <w:rStyle w:val="StyleUnderline"/>
          <w:highlight w:val="cyan"/>
        </w:rPr>
        <w:t>and denies</w:t>
      </w:r>
      <w:r w:rsidRPr="00A676F7">
        <w:rPr>
          <w:rStyle w:val="StyleUnderline"/>
        </w:rPr>
        <w:t xml:space="preserve"> contemporary </w:t>
      </w:r>
      <w:r w:rsidRPr="00C9559A">
        <w:rPr>
          <w:rStyle w:val="StyleUnderline"/>
          <w:highlight w:val="cyan"/>
        </w:rPr>
        <w:t>Native</w:t>
      </w:r>
      <w:r w:rsidRPr="00A676F7">
        <w:rPr>
          <w:rStyle w:val="StyleUnderline"/>
        </w:rPr>
        <w:t xml:space="preserve"> relationships to urban </w:t>
      </w:r>
      <w:r w:rsidRPr="00C9559A">
        <w:rPr>
          <w:rStyle w:val="StyleUnderline"/>
          <w:highlight w:val="cyan"/>
        </w:rPr>
        <w:t>land</w:t>
      </w:r>
      <w:r w:rsidRPr="00A676F7">
        <w:rPr>
          <w:rStyle w:val="StyleUnderline"/>
        </w:rPr>
        <w:t xml:space="preserve"> and place (Friedel 2011). The hidden curriculum of place-based pedagogy lies in its teleology. Native people used to live here. White people settled here; they fled. People of color replaced white people; they suffer. Coming up, the multicultural cosmopolitan citizen will replace people of color. When the Great American City is finally built, all the white people will be colorful, and all the colored people will be gone.</w:t>
      </w:r>
    </w:p>
    <w:p w14:paraId="3FF49670" w14:textId="616775B9" w:rsidR="00F46244" w:rsidRPr="00F46244" w:rsidRDefault="00F46244" w:rsidP="00F46244">
      <w:pPr>
        <w:pStyle w:val="Heading4"/>
      </w:pPr>
      <w:r>
        <w:t>LONG-</w:t>
      </w:r>
    </w:p>
    <w:p w14:paraId="69AA0BFA" w14:textId="355B814E" w:rsidR="00BF54B3" w:rsidRPr="00EA4983" w:rsidRDefault="00BF54B3" w:rsidP="00BF54B3">
      <w:pPr>
        <w:pStyle w:val="Heading4"/>
      </w:pPr>
      <w:r w:rsidRPr="00EA4983">
        <w:t xml:space="preserve">Settler colonialism is the original form of anthropogenic environmental change. Through the erasure of </w:t>
      </w:r>
      <w:r>
        <w:t xml:space="preserve">indigenous </w:t>
      </w:r>
      <w:r w:rsidRPr="00EA4983">
        <w:t xml:space="preserve">ways of life, settler colonialism destroyed the ability for </w:t>
      </w:r>
      <w:r>
        <w:t>Natives</w:t>
      </w:r>
      <w:r w:rsidRPr="00EA4983">
        <w:t xml:space="preserve"> to interact with and adapt to their changing environment. </w:t>
      </w:r>
    </w:p>
    <w:p w14:paraId="0866C541" w14:textId="0D8AC9AF" w:rsidR="00BF54B3" w:rsidRDefault="00BF54B3" w:rsidP="00BF54B3">
      <w:pPr>
        <w:rPr>
          <w:sz w:val="16"/>
        </w:rPr>
      </w:pPr>
      <w:r>
        <w:rPr>
          <w:rStyle w:val="Style13ptBold"/>
        </w:rPr>
        <w:t xml:space="preserve">Whyte 16 </w:t>
      </w:r>
      <w:r>
        <w:t>(</w:t>
      </w:r>
      <w:r w:rsidRPr="0007520D">
        <w:t>2016, Kyle Powys Whyte is an Associate Professor of Philosophy and Timinick Chair in the Humanities at Michigan State University, "Indigenous Peoples, Climate Change Loss and Damage, and the Responsibility of Settler States", s3.amazonaws.com/academia.edu.documents/38230977/Whyte_-_Responsibility_of_Settler_States.pdf?AWSAccessKeyId=AKIAJ56TQJRTWSMTNPEA&amp;Expires=1473363481&amp;Signature=Zh9BpoHh3iD1DUK%2BF%2FjvbcyOBpc%3D&amp;response-content-disposition=inline%3B%20filename%3DIndigenous_Peoples_Climate_Change_Loss_a.pdf</w:t>
      </w:r>
      <w:r w:rsidR="00A6606D">
        <w:t>,</w:t>
      </w:r>
      <w:r w:rsidR="00D34134">
        <w:t xml:space="preserve"> rc</w:t>
      </w:r>
      <w:r w:rsidR="00A6606D">
        <w:t xml:space="preserve"> HKR-AS</w:t>
      </w:r>
      <w:r>
        <w:t>)</w:t>
      </w:r>
      <w:r>
        <w:rPr>
          <w:b/>
          <w:sz w:val="26"/>
        </w:rPr>
        <w:br/>
      </w:r>
      <w:r w:rsidRPr="000D581A">
        <w:rPr>
          <w:rStyle w:val="StyleUnderline"/>
        </w:rPr>
        <w:t>These realities</w:t>
      </w:r>
      <w:r w:rsidRPr="0007520D">
        <w:rPr>
          <w:sz w:val="16"/>
        </w:rPr>
        <w:t xml:space="preserve"> are more than just practical difficulties; they also </w:t>
      </w:r>
      <w:r w:rsidRPr="000D581A">
        <w:rPr>
          <w:rStyle w:val="StyleUnderline"/>
        </w:rPr>
        <w:t xml:space="preserve">strike at the heart of how we understand the nature of responsibility and justice. Literatures on vulnerability discuss how </w:t>
      </w:r>
      <w:r w:rsidRPr="003F2886">
        <w:rPr>
          <w:rStyle w:val="StyleUnderline"/>
          <w:highlight w:val="cyan"/>
        </w:rPr>
        <w:t xml:space="preserve">indigenous peoples </w:t>
      </w:r>
      <w:r w:rsidRPr="00767A1A">
        <w:rPr>
          <w:rStyle w:val="StyleUnderline"/>
        </w:rPr>
        <w:t xml:space="preserve">may </w:t>
      </w:r>
      <w:r w:rsidRPr="003F2886">
        <w:rPr>
          <w:rStyle w:val="StyleUnderline"/>
          <w:highlight w:val="cyan"/>
        </w:rPr>
        <w:t xml:space="preserve">experience </w:t>
      </w:r>
      <w:r w:rsidRPr="00767A1A">
        <w:rPr>
          <w:rStyle w:val="StyleUnderline"/>
        </w:rPr>
        <w:t xml:space="preserve">heightened </w:t>
      </w:r>
      <w:r w:rsidRPr="003F2886">
        <w:rPr>
          <w:rStyle w:val="StyleUnderline"/>
          <w:highlight w:val="cyan"/>
        </w:rPr>
        <w:t>vulnerability because climate change impacts</w:t>
      </w:r>
      <w:r w:rsidRPr="000D581A">
        <w:rPr>
          <w:rStyle w:val="StyleUnderline"/>
        </w:rPr>
        <w:t xml:space="preserve"> </w:t>
      </w:r>
      <w:r w:rsidRPr="00767A1A">
        <w:rPr>
          <w:rStyle w:val="StyleUnderline"/>
        </w:rPr>
        <w:t>necessarily overlay these</w:t>
      </w:r>
      <w:r w:rsidRPr="000D581A">
        <w:rPr>
          <w:rStyle w:val="StyleUnderline"/>
        </w:rPr>
        <w:t xml:space="preserve"> </w:t>
      </w:r>
      <w:r w:rsidRPr="003F2886">
        <w:rPr>
          <w:rStyle w:val="StyleUnderline"/>
          <w:highlight w:val="cyan"/>
        </w:rPr>
        <w:t>political relations</w:t>
      </w:r>
      <w:r w:rsidRPr="0007520D">
        <w:rPr>
          <w:sz w:val="16"/>
        </w:rPr>
        <w:t xml:space="preserve"> (Haalboom and Natcher 2012). Yet </w:t>
      </w:r>
      <w:r w:rsidRPr="000D581A">
        <w:rPr>
          <w:rStyle w:val="Emphasis"/>
        </w:rPr>
        <w:t xml:space="preserve">it is also the </w:t>
      </w:r>
      <w:r w:rsidRPr="00767A1A">
        <w:rPr>
          <w:rStyle w:val="Emphasis"/>
        </w:rPr>
        <w:t xml:space="preserve">case that the formation of these political relations through </w:t>
      </w:r>
      <w:r w:rsidRPr="003F2886">
        <w:rPr>
          <w:rStyle w:val="Emphasis"/>
          <w:highlight w:val="cyan"/>
        </w:rPr>
        <w:t xml:space="preserve">settler colonialism </w:t>
      </w:r>
      <w:r w:rsidRPr="00767A1A">
        <w:rPr>
          <w:rStyle w:val="Emphasis"/>
        </w:rPr>
        <w:t xml:space="preserve">was itself an </w:t>
      </w:r>
      <w:r w:rsidRPr="003F2886">
        <w:rPr>
          <w:rStyle w:val="Emphasis"/>
          <w:highlight w:val="cyan"/>
        </w:rPr>
        <w:t>inflict</w:t>
      </w:r>
      <w:r w:rsidRPr="00767A1A">
        <w:rPr>
          <w:rStyle w:val="Emphasis"/>
        </w:rPr>
        <w:t xml:space="preserve">ion of anthropogenic </w:t>
      </w:r>
      <w:r w:rsidRPr="003F2886">
        <w:rPr>
          <w:rStyle w:val="Emphasis"/>
          <w:highlight w:val="cyan"/>
        </w:rPr>
        <w:t>environmental change on indigenous peoples</w:t>
      </w:r>
      <w:r w:rsidRPr="000D581A">
        <w:rPr>
          <w:rStyle w:val="Emphasis"/>
        </w:rPr>
        <w:t>.</w:t>
      </w:r>
      <w:r w:rsidRPr="0007520D">
        <w:rPr>
          <w:sz w:val="16"/>
        </w:rPr>
        <w:t xml:space="preserve"> Indeed, settler </w:t>
      </w:r>
      <w:r w:rsidRPr="003F2886">
        <w:rPr>
          <w:rStyle w:val="Emphasis"/>
          <w:highlight w:val="cyan"/>
        </w:rPr>
        <w:t>colonialism is inseparable from</w:t>
      </w:r>
      <w:r w:rsidRPr="000D581A">
        <w:rPr>
          <w:rStyle w:val="Emphasis"/>
        </w:rPr>
        <w:t xml:space="preserve"> a number of forms of </w:t>
      </w:r>
      <w:r w:rsidRPr="003F2886">
        <w:rPr>
          <w:rStyle w:val="Emphasis"/>
          <w:highlight w:val="cyan"/>
        </w:rPr>
        <w:t>anthropogenic environmental change</w:t>
      </w:r>
      <w:r w:rsidRPr="0007520D">
        <w:rPr>
          <w:sz w:val="16"/>
        </w:rPr>
        <w:t xml:space="preserve">. To make this connection, </w:t>
      </w:r>
      <w:r w:rsidRPr="000D581A">
        <w:rPr>
          <w:rStyle w:val="StyleUnderline"/>
        </w:rPr>
        <w:t xml:space="preserve">I understand climate change here as the </w:t>
      </w:r>
      <w:r w:rsidRPr="000D581A">
        <w:rPr>
          <w:rStyle w:val="Emphasis"/>
        </w:rPr>
        <w:t xml:space="preserve">idea of long term shifts and trends in the climate system and broad </w:t>
      </w:r>
      <w:r w:rsidRPr="00767A1A">
        <w:rPr>
          <w:rStyle w:val="Emphasis"/>
        </w:rPr>
        <w:t>differences in climate in regions</w:t>
      </w:r>
      <w:r w:rsidRPr="00767A1A">
        <w:rPr>
          <w:rStyle w:val="StyleUnderline"/>
        </w:rPr>
        <w:t xml:space="preserve"> across the planet</w:t>
      </w:r>
      <w:r w:rsidRPr="00767A1A">
        <w:rPr>
          <w:sz w:val="16"/>
        </w:rPr>
        <w:t xml:space="preserve"> (in the sense of climate changing from one region to the next). In addition, </w:t>
      </w:r>
      <w:r w:rsidRPr="00767A1A">
        <w:rPr>
          <w:rStyle w:val="StyleUnderline"/>
        </w:rPr>
        <w:t xml:space="preserve">large transformations in landscapes brought about through changes in land use, such as </w:t>
      </w:r>
      <w:r w:rsidRPr="008B015F">
        <w:rPr>
          <w:rStyle w:val="StyleUnderline"/>
        </w:rPr>
        <w:t>the transition of a forested area to an agricultural or urban area, figure as global environmental change, of which climate change is a part.</w:t>
      </w:r>
      <w:r w:rsidRPr="008B015F">
        <w:rPr>
          <w:sz w:val="16"/>
        </w:rPr>
        <w:t xml:space="preserve"> </w:t>
      </w:r>
      <w:r w:rsidRPr="008B015F">
        <w:rPr>
          <w:rStyle w:val="StyleUnderline"/>
        </w:rPr>
        <w:t>This broad idea of environmental change has local implications for human societies because they have to adjust to new ecological conditions when they must move abruptly from one region to the next and when they experience radical changes in the landscape, such as forest degradation or water pollution</w:t>
      </w:r>
      <w:r w:rsidRPr="008B015F">
        <w:rPr>
          <w:sz w:val="16"/>
        </w:rPr>
        <w:t xml:space="preserve">. In this section, I will argue that </w:t>
      </w:r>
      <w:r w:rsidRPr="008B015F">
        <w:rPr>
          <w:rStyle w:val="Emphasis"/>
        </w:rPr>
        <w:t>settler states have inflicted anthropogenic environmental change (including anthropogenic climate change) on indigenous peoples in a number of ways through the political relations of settler colonialism.</w:t>
      </w:r>
      <w:r w:rsidRPr="008B015F">
        <w:rPr>
          <w:sz w:val="16"/>
        </w:rPr>
        <w:t xml:space="preserve"> </w:t>
      </w:r>
      <w:r w:rsidRPr="008B015F">
        <w:rPr>
          <w:rStyle w:val="StyleUnderline"/>
        </w:rPr>
        <w:t xml:space="preserve">The aftermath is a </w:t>
      </w:r>
      <w:r w:rsidRPr="008B015F">
        <w:rPr>
          <w:rStyle w:val="Emphasis"/>
        </w:rPr>
        <w:t>set of political relations between settler states and indigenous peoples that challenge the latter’s being able to shift with changing environmental conditions</w:t>
      </w:r>
      <w:r w:rsidRPr="008B015F">
        <w:rPr>
          <w:rStyle w:val="StyleUnderline"/>
        </w:rPr>
        <w:t xml:space="preserve"> in ways that avoid or moderate losses and damages.</w:t>
      </w:r>
      <w:r w:rsidRPr="008B015F">
        <w:rPr>
          <w:sz w:val="16"/>
        </w:rPr>
        <w:t xml:space="preserve"> I will also argue in this section that </w:t>
      </w:r>
      <w:r w:rsidRPr="008B015F">
        <w:rPr>
          <w:rStyle w:val="StyleUnderline"/>
        </w:rPr>
        <w:t xml:space="preserve">there is another argument for responsibility, or pending responsibility, that </w:t>
      </w:r>
      <w:r w:rsidRPr="008B015F">
        <w:rPr>
          <w:rStyle w:val="Emphasis"/>
        </w:rPr>
        <w:t>captures</w:t>
      </w:r>
      <w:r w:rsidRPr="00767A1A">
        <w:rPr>
          <w:rStyle w:val="Emphasis"/>
        </w:rPr>
        <w:t xml:space="preserve"> idea that </w:t>
      </w:r>
      <w:r w:rsidRPr="003F2886">
        <w:rPr>
          <w:rStyle w:val="Emphasis"/>
          <w:highlight w:val="cyan"/>
        </w:rPr>
        <w:t>settler states must recognize</w:t>
      </w:r>
      <w:r w:rsidRPr="000D581A">
        <w:rPr>
          <w:rStyle w:val="Emphasis"/>
        </w:rPr>
        <w:t xml:space="preserve"> that they also have </w:t>
      </w:r>
      <w:r w:rsidRPr="00AD2893">
        <w:rPr>
          <w:rStyle w:val="Emphasis"/>
        </w:rPr>
        <w:t xml:space="preserve">political </w:t>
      </w:r>
      <w:r w:rsidRPr="003F2886">
        <w:rPr>
          <w:rStyle w:val="Emphasis"/>
          <w:highlight w:val="cyan"/>
        </w:rPr>
        <w:t xml:space="preserve">responsibilities </w:t>
      </w:r>
      <w:r w:rsidRPr="00767A1A">
        <w:rPr>
          <w:rStyle w:val="Emphasis"/>
        </w:rPr>
        <w:t xml:space="preserve">to reconcile the political relations that </w:t>
      </w:r>
      <w:r w:rsidRPr="003F2886">
        <w:rPr>
          <w:rStyle w:val="Emphasis"/>
          <w:highlight w:val="cyan"/>
        </w:rPr>
        <w:t>they have had</w:t>
      </w:r>
      <w:r w:rsidRPr="000D581A">
        <w:rPr>
          <w:rStyle w:val="Emphasis"/>
        </w:rPr>
        <w:t xml:space="preserve"> with many indigenous peoples</w:t>
      </w:r>
      <w:r w:rsidRPr="000D581A">
        <w:rPr>
          <w:rStyle w:val="StyleUnderline"/>
        </w:rPr>
        <w:t xml:space="preserve"> </w:t>
      </w:r>
      <w:r w:rsidRPr="003F2886">
        <w:rPr>
          <w:rStyle w:val="StyleUnderline"/>
          <w:highlight w:val="cyan"/>
        </w:rPr>
        <w:t>well before</w:t>
      </w:r>
      <w:r w:rsidRPr="000D581A">
        <w:rPr>
          <w:rStyle w:val="StyleUnderline"/>
        </w:rPr>
        <w:t xml:space="preserve"> </w:t>
      </w:r>
      <w:r w:rsidRPr="00767A1A">
        <w:rPr>
          <w:rStyle w:val="StyleUnderline"/>
        </w:rPr>
        <w:t xml:space="preserve">the conversations on </w:t>
      </w:r>
      <w:r w:rsidRPr="003F2886">
        <w:rPr>
          <w:rStyle w:val="StyleUnderline"/>
          <w:highlight w:val="cyan"/>
        </w:rPr>
        <w:t xml:space="preserve">climate change </w:t>
      </w:r>
      <w:r w:rsidRPr="00767A1A">
        <w:rPr>
          <w:rStyle w:val="StyleUnderline"/>
        </w:rPr>
        <w:t>mitigation and adaption arising in the last 50-60 years. Pending responsibilities</w:t>
      </w:r>
      <w:r w:rsidRPr="00767A1A">
        <w:rPr>
          <w:sz w:val="16"/>
        </w:rPr>
        <w:t xml:space="preserve">, then, </w:t>
      </w:r>
      <w:r w:rsidRPr="00767A1A">
        <w:rPr>
          <w:rStyle w:val="StyleUnderline"/>
        </w:rPr>
        <w:t xml:space="preserve">are responsibilities that settler states have had for some time to indigenous peoples, have yet to fulfill, and </w:t>
      </w:r>
      <w:r w:rsidRPr="003F2886">
        <w:rPr>
          <w:rStyle w:val="Emphasis"/>
          <w:highlight w:val="cyan"/>
        </w:rPr>
        <w:t>figure crucially in explaining why indigenous peoples are particularly vulnerable</w:t>
      </w:r>
      <w:r w:rsidRPr="000D581A">
        <w:rPr>
          <w:rStyle w:val="Emphasis"/>
        </w:rPr>
        <w:t xml:space="preserve"> today </w:t>
      </w:r>
      <w:r w:rsidRPr="003F2886">
        <w:rPr>
          <w:rStyle w:val="Emphasis"/>
          <w:highlight w:val="cyan"/>
        </w:rPr>
        <w:t>to threats</w:t>
      </w:r>
      <w:r w:rsidRPr="003F2886">
        <w:rPr>
          <w:rStyle w:val="StyleUnderline"/>
          <w:highlight w:val="cyan"/>
        </w:rPr>
        <w:t xml:space="preserve"> </w:t>
      </w:r>
      <w:r w:rsidRPr="00AD2893">
        <w:rPr>
          <w:rStyle w:val="StyleUnderline"/>
        </w:rPr>
        <w:t>to cultural and political self-determination as they adapt to climate change and other forms of environmental change</w:t>
      </w:r>
      <w:r w:rsidRPr="00AD2893">
        <w:rPr>
          <w:sz w:val="16"/>
        </w:rPr>
        <w:t>.</w:t>
      </w:r>
      <w:r w:rsidRPr="0007520D">
        <w:rPr>
          <w:sz w:val="16"/>
        </w:rPr>
        <w:t xml:space="preserve"> </w:t>
      </w:r>
      <w:r w:rsidRPr="003F2886">
        <w:rPr>
          <w:rStyle w:val="Emphasis"/>
          <w:highlight w:val="cyan"/>
        </w:rPr>
        <w:t xml:space="preserve">Current discussions about </w:t>
      </w:r>
      <w:r w:rsidRPr="00AD2893">
        <w:rPr>
          <w:rStyle w:val="Emphasis"/>
        </w:rPr>
        <w:t xml:space="preserve">political responsibility and </w:t>
      </w:r>
      <w:r w:rsidRPr="003F2886">
        <w:rPr>
          <w:rStyle w:val="Emphasis"/>
          <w:highlight w:val="cyan"/>
        </w:rPr>
        <w:t xml:space="preserve">climate change </w:t>
      </w:r>
      <w:r w:rsidRPr="00AD2893">
        <w:rPr>
          <w:rStyle w:val="Emphasis"/>
        </w:rPr>
        <w:t xml:space="preserve">can be seen as further opportunities to </w:t>
      </w:r>
      <w:r w:rsidRPr="003F2886">
        <w:rPr>
          <w:rStyle w:val="Emphasis"/>
          <w:highlight w:val="cyan"/>
        </w:rPr>
        <w:t xml:space="preserve">raise the issue of </w:t>
      </w:r>
      <w:r w:rsidRPr="003E3053">
        <w:rPr>
          <w:rStyle w:val="Emphasis"/>
        </w:rPr>
        <w:t xml:space="preserve">such </w:t>
      </w:r>
      <w:r w:rsidRPr="00AD2893">
        <w:rPr>
          <w:rStyle w:val="Emphasis"/>
        </w:rPr>
        <w:t xml:space="preserve">outstanding </w:t>
      </w:r>
      <w:r w:rsidRPr="003E3053">
        <w:rPr>
          <w:rStyle w:val="Emphasis"/>
        </w:rPr>
        <w:t xml:space="preserve">political </w:t>
      </w:r>
      <w:r w:rsidRPr="003F2886">
        <w:rPr>
          <w:rStyle w:val="Emphasis"/>
          <w:highlight w:val="cyan"/>
        </w:rPr>
        <w:t>responsibilities that settler states have owed</w:t>
      </w:r>
      <w:r w:rsidRPr="000D581A">
        <w:rPr>
          <w:rStyle w:val="Emphasis"/>
        </w:rPr>
        <w:t xml:space="preserve"> indigenous peoples </w:t>
      </w:r>
      <w:r w:rsidRPr="003F2886">
        <w:rPr>
          <w:rStyle w:val="Emphasis"/>
          <w:highlight w:val="cyan"/>
        </w:rPr>
        <w:t>for</w:t>
      </w:r>
      <w:r w:rsidRPr="000D581A">
        <w:rPr>
          <w:rStyle w:val="Emphasis"/>
        </w:rPr>
        <w:t xml:space="preserve"> many years—sometimes </w:t>
      </w:r>
      <w:r w:rsidRPr="003F2886">
        <w:rPr>
          <w:rStyle w:val="Emphasis"/>
          <w:highlight w:val="cyan"/>
        </w:rPr>
        <w:t>hundreds of years</w:t>
      </w:r>
      <w:r w:rsidRPr="0007520D">
        <w:rPr>
          <w:sz w:val="16"/>
        </w:rPr>
        <w:t xml:space="preserve">. In a general sense, </w:t>
      </w:r>
      <w:r w:rsidRPr="000D581A">
        <w:rPr>
          <w:rStyle w:val="StyleUnderline"/>
        </w:rPr>
        <w:t xml:space="preserve">pending responsibilities refer to the idea that most settler states have problematic political relations with indigenous peoples that were structured to place limits on indigenous adaptation to environmental </w:t>
      </w:r>
      <w:r w:rsidRPr="00AD2893">
        <w:rPr>
          <w:rStyle w:val="StyleUnderline"/>
        </w:rPr>
        <w:t xml:space="preserve">change. The current </w:t>
      </w:r>
      <w:r w:rsidRPr="003F2886">
        <w:rPr>
          <w:rStyle w:val="StyleUnderline"/>
          <w:highlight w:val="cyan"/>
        </w:rPr>
        <w:t>climate change ordeal is part of this colonization process</w:t>
      </w:r>
      <w:r w:rsidRPr="0007520D">
        <w:rPr>
          <w:sz w:val="16"/>
        </w:rPr>
        <w:t xml:space="preserve">. I will begin in this section by first describing the historical connection among political relations, settler colonialism and anthropogenic climate change. Since I write from a perspective of working in the context of North American indigenous peoples, I will discuss the history of settler colonialism and anthropogenic climate change in relation to the U.S. settler state. </w:t>
      </w:r>
      <w:r w:rsidRPr="000D581A">
        <w:rPr>
          <w:rStyle w:val="StyleUnderline"/>
        </w:rPr>
        <w:t>Consider treaties first, which the U.S. signed with indigenous peoples until the 1870s.</w:t>
      </w:r>
      <w:r w:rsidRPr="0007520D">
        <w:rPr>
          <w:sz w:val="16"/>
        </w:rPr>
        <w:t xml:space="preserve"> At the time, </w:t>
      </w:r>
      <w:r w:rsidRPr="000D581A">
        <w:rPr>
          <w:rStyle w:val="StyleUnderline"/>
        </w:rPr>
        <w:t xml:space="preserve">many </w:t>
      </w:r>
      <w:r w:rsidRPr="003F2886">
        <w:rPr>
          <w:rStyle w:val="StyleUnderline"/>
          <w:highlight w:val="cyan"/>
        </w:rPr>
        <w:t>indigenous</w:t>
      </w:r>
      <w:r w:rsidRPr="000D581A">
        <w:rPr>
          <w:rStyle w:val="StyleUnderline"/>
        </w:rPr>
        <w:t xml:space="preserve"> peoples</w:t>
      </w:r>
      <w:r w:rsidRPr="0007520D">
        <w:rPr>
          <w:sz w:val="16"/>
        </w:rPr>
        <w:t xml:space="preserve">, such as Anishinaabek in the Great Lakes, </w:t>
      </w:r>
      <w:r w:rsidRPr="000D581A">
        <w:rPr>
          <w:rStyle w:val="StyleUnderline"/>
        </w:rPr>
        <w:t xml:space="preserve">had flexible </w:t>
      </w:r>
      <w:r w:rsidRPr="003E3053">
        <w:rPr>
          <w:rStyle w:val="StyleUnderline"/>
        </w:rPr>
        <w:t xml:space="preserve">cultural and political </w:t>
      </w:r>
      <w:r w:rsidRPr="00AD2893">
        <w:rPr>
          <w:rStyle w:val="StyleUnderline"/>
        </w:rPr>
        <w:t xml:space="preserve">institutional </w:t>
      </w:r>
      <w:r w:rsidRPr="003F2886">
        <w:rPr>
          <w:rStyle w:val="StyleUnderline"/>
          <w:highlight w:val="cyan"/>
        </w:rPr>
        <w:t>systems</w:t>
      </w:r>
      <w:r w:rsidRPr="000D581A">
        <w:rPr>
          <w:rStyle w:val="StyleUnderline"/>
        </w:rPr>
        <w:t xml:space="preserve"> that allowed them to adapt to alternations in the patterns of animal and plant populations, take advantage of new opportunities, and change structures of community habitation in accordance with the seasons</w:t>
      </w:r>
      <w:r w:rsidRPr="0007520D">
        <w:rPr>
          <w:sz w:val="16"/>
        </w:rPr>
        <w:t xml:space="preserve"> (families, villages, and so on) (Bellfy 2011; Clifton 1986; Fletcher 2012). </w:t>
      </w:r>
      <w:r w:rsidRPr="000D581A">
        <w:rPr>
          <w:rStyle w:val="StyleUnderline"/>
        </w:rPr>
        <w:t xml:space="preserve">These flexible institutional systems of cultural and political self-determination </w:t>
      </w:r>
      <w:r w:rsidRPr="003F2886">
        <w:rPr>
          <w:rStyle w:val="StyleUnderline"/>
          <w:highlight w:val="cyan"/>
        </w:rPr>
        <w:t>were</w:t>
      </w:r>
      <w:r w:rsidRPr="000D581A">
        <w:rPr>
          <w:rStyle w:val="StyleUnderline"/>
        </w:rPr>
        <w:t xml:space="preserve"> certainly </w:t>
      </w:r>
      <w:r w:rsidRPr="003F2886">
        <w:rPr>
          <w:rStyle w:val="StyleUnderline"/>
          <w:highlight w:val="cyan"/>
        </w:rPr>
        <w:t xml:space="preserve">at odds with </w:t>
      </w:r>
      <w:r w:rsidRPr="00AD2893">
        <w:rPr>
          <w:rStyle w:val="StyleUnderline"/>
        </w:rPr>
        <w:t xml:space="preserve">U.S. intentions for </w:t>
      </w:r>
      <w:r w:rsidRPr="003F2886">
        <w:rPr>
          <w:rStyle w:val="StyleUnderline"/>
          <w:highlight w:val="cyan"/>
        </w:rPr>
        <w:t>settlement</w:t>
      </w:r>
      <w:r w:rsidRPr="000D581A">
        <w:rPr>
          <w:rStyle w:val="StyleUnderline"/>
        </w:rPr>
        <w:t xml:space="preserve"> of North America. When the U.S. signed treaties with </w:t>
      </w:r>
      <w:r w:rsidRPr="00AD2893">
        <w:rPr>
          <w:rStyle w:val="StyleUnderline"/>
        </w:rPr>
        <w:t>indigenous peoples, the U.S. understood treaties as establishing limitations on indigenous peoples</w:t>
      </w:r>
      <w:r w:rsidRPr="00AD2893">
        <w:rPr>
          <w:sz w:val="16"/>
        </w:rPr>
        <w:t xml:space="preserve"> (Stark 2010), </w:t>
      </w:r>
      <w:r w:rsidRPr="00AD2893">
        <w:rPr>
          <w:rStyle w:val="StyleUnderline"/>
        </w:rPr>
        <w:t>even</w:t>
      </w:r>
      <w:r w:rsidRPr="000D581A">
        <w:rPr>
          <w:rStyle w:val="StyleUnderline"/>
        </w:rPr>
        <w:t xml:space="preserve"> though indigenous peoples</w:t>
      </w:r>
      <w:r w:rsidRPr="0007520D">
        <w:rPr>
          <w:sz w:val="16"/>
        </w:rPr>
        <w:t xml:space="preserve">, in some cases, </w:t>
      </w:r>
      <w:r w:rsidRPr="000D581A">
        <w:rPr>
          <w:rStyle w:val="StyleUnderline"/>
        </w:rPr>
        <w:t>often understand these treaties as establishing different kinds of relationships that were more evolving and subject to renewal</w:t>
      </w:r>
      <w:r w:rsidRPr="0007520D">
        <w:rPr>
          <w:sz w:val="16"/>
        </w:rPr>
        <w:t xml:space="preserve">. Since the signing of treaties, indigenous peoples have learned that the U.S. understands the treaty as fixing rights rigidly regardless of any future conditions that indigenous peoples might appeal to in order to adjust the terms of the treaty. </w:t>
      </w:r>
      <w:r w:rsidRPr="000D581A">
        <w:rPr>
          <w:rStyle w:val="StyleUnderline"/>
        </w:rPr>
        <w:t xml:space="preserve">One impact of </w:t>
      </w:r>
      <w:r w:rsidRPr="003F2886">
        <w:rPr>
          <w:rStyle w:val="StyleUnderline"/>
          <w:highlight w:val="cyan"/>
        </w:rPr>
        <w:t>treaties</w:t>
      </w:r>
      <w:r w:rsidRPr="000D581A">
        <w:rPr>
          <w:rStyle w:val="StyleUnderline"/>
        </w:rPr>
        <w:t xml:space="preserve"> then was to </w:t>
      </w:r>
      <w:r w:rsidRPr="003F2886">
        <w:rPr>
          <w:rStyle w:val="StyleUnderline"/>
          <w:highlight w:val="cyan"/>
        </w:rPr>
        <w:t xml:space="preserve">change the ways </w:t>
      </w:r>
      <w:r w:rsidRPr="00AD2893">
        <w:rPr>
          <w:rStyle w:val="StyleUnderline"/>
        </w:rPr>
        <w:t xml:space="preserve">in which </w:t>
      </w:r>
      <w:r w:rsidRPr="003F2886">
        <w:rPr>
          <w:rStyle w:val="StyleUnderline"/>
          <w:highlight w:val="cyan"/>
        </w:rPr>
        <w:t xml:space="preserve">indigenous peoples </w:t>
      </w:r>
      <w:r w:rsidRPr="00AD2893">
        <w:rPr>
          <w:rStyle w:val="StyleUnderline"/>
        </w:rPr>
        <w:t xml:space="preserve">could </w:t>
      </w:r>
      <w:r w:rsidRPr="003F2886">
        <w:rPr>
          <w:rStyle w:val="StyleUnderline"/>
          <w:highlight w:val="cyan"/>
        </w:rPr>
        <w:t xml:space="preserve">move with </w:t>
      </w:r>
      <w:r w:rsidRPr="00AD2893">
        <w:rPr>
          <w:rStyle w:val="StyleUnderline"/>
        </w:rPr>
        <w:t xml:space="preserve">the seasons, with </w:t>
      </w:r>
      <w:r w:rsidRPr="003F2886">
        <w:rPr>
          <w:rStyle w:val="StyleUnderline"/>
          <w:highlight w:val="cyan"/>
        </w:rPr>
        <w:t>shifting environmental conditions</w:t>
      </w:r>
      <w:r w:rsidRPr="000D581A">
        <w:rPr>
          <w:rStyle w:val="StyleUnderline"/>
        </w:rPr>
        <w:t xml:space="preserve"> and with patterns of animal an</w:t>
      </w:r>
      <w:r w:rsidRPr="00AD2893">
        <w:rPr>
          <w:rStyle w:val="StyleUnderline"/>
        </w:rPr>
        <w:t>d plant populations</w:t>
      </w:r>
      <w:r w:rsidRPr="00AD2893">
        <w:rPr>
          <w:sz w:val="16"/>
        </w:rPr>
        <w:t xml:space="preserve">. </w:t>
      </w:r>
      <w:r w:rsidRPr="00AD2893">
        <w:rPr>
          <w:rStyle w:val="StyleUnderline"/>
        </w:rPr>
        <w:t>Another impact was to exclude indigenous peoples from certain areas that may have been culturally sacre</w:t>
      </w:r>
      <w:r w:rsidRPr="00AD2893">
        <w:rPr>
          <w:sz w:val="16"/>
        </w:rPr>
        <w:t xml:space="preserve">d (e.g., a ceremonial site) </w:t>
      </w:r>
      <w:r w:rsidRPr="00AD2893">
        <w:rPr>
          <w:rStyle w:val="StyleUnderline"/>
        </w:rPr>
        <w:t>and economically important</w:t>
      </w:r>
      <w:r w:rsidRPr="00AD2893">
        <w:rPr>
          <w:sz w:val="16"/>
        </w:rPr>
        <w:t xml:space="preserve">. This impact is very similar in kind to those of anthropogenic climate change discussed today, from changes in access to animal populations to diminished capacity to perform ceremonies. In this sense, </w:t>
      </w:r>
      <w:r w:rsidRPr="00AD2893">
        <w:rPr>
          <w:rStyle w:val="Emphasis"/>
        </w:rPr>
        <w:t>treaties, as they were understood by the U.S., inflicted a form of anthropogenic environmental change on indigenous peoples</w:t>
      </w:r>
      <w:r w:rsidRPr="00AD2893">
        <w:rPr>
          <w:sz w:val="16"/>
        </w:rPr>
        <w:t xml:space="preserve">. </w:t>
      </w:r>
      <w:r w:rsidRPr="00AD2893">
        <w:rPr>
          <w:rStyle w:val="Emphasis"/>
        </w:rPr>
        <w:t xml:space="preserve">As tools of </w:t>
      </w:r>
      <w:r w:rsidRPr="003F2886">
        <w:rPr>
          <w:rStyle w:val="Emphasis"/>
          <w:highlight w:val="cyan"/>
        </w:rPr>
        <w:t>settler colonialism</w:t>
      </w:r>
      <w:r w:rsidRPr="000D581A">
        <w:rPr>
          <w:rStyle w:val="Emphasis"/>
        </w:rPr>
        <w:t xml:space="preserve">, treaties </w:t>
      </w:r>
      <w:r w:rsidRPr="003F2886">
        <w:rPr>
          <w:rStyle w:val="Emphasis"/>
          <w:highlight w:val="cyan"/>
        </w:rPr>
        <w:t>contributed to the erasure of indigenous life</w:t>
      </w:r>
      <w:r w:rsidRPr="000D581A">
        <w:rPr>
          <w:rStyle w:val="Emphasis"/>
        </w:rPr>
        <w:t xml:space="preserve"> ways in important ways </w:t>
      </w:r>
      <w:r w:rsidRPr="003F2886">
        <w:rPr>
          <w:rStyle w:val="Emphasis"/>
          <w:highlight w:val="cyan"/>
        </w:rPr>
        <w:t>through inflicting</w:t>
      </w:r>
      <w:r w:rsidRPr="000D581A">
        <w:rPr>
          <w:rStyle w:val="Emphasis"/>
        </w:rPr>
        <w:t xml:space="preserve"> anthropogenic </w:t>
      </w:r>
      <w:r w:rsidRPr="003F2886">
        <w:rPr>
          <w:rStyle w:val="Emphasis"/>
          <w:highlight w:val="cyan"/>
        </w:rPr>
        <w:t xml:space="preserve">climate change </w:t>
      </w:r>
      <w:r w:rsidRPr="00AD2893">
        <w:rPr>
          <w:rStyle w:val="Emphasis"/>
        </w:rPr>
        <w:t>impacts</w:t>
      </w:r>
      <w:r w:rsidRPr="00AD2893">
        <w:rPr>
          <w:sz w:val="16"/>
        </w:rPr>
        <w:t xml:space="preserve">. </w:t>
      </w:r>
      <w:r w:rsidRPr="00AD2893">
        <w:rPr>
          <w:rStyle w:val="StyleUnderline"/>
        </w:rPr>
        <w:t>A striking example of this involves treaties</w:t>
      </w:r>
      <w:r w:rsidRPr="000D581A">
        <w:rPr>
          <w:rStyle w:val="StyleUnderline"/>
        </w:rPr>
        <w:t xml:space="preserve"> that </w:t>
      </w:r>
      <w:r w:rsidRPr="003F2886">
        <w:rPr>
          <w:rStyle w:val="StyleUnderline"/>
          <w:highlight w:val="cyan"/>
        </w:rPr>
        <w:t xml:space="preserve">forced </w:t>
      </w:r>
      <w:r w:rsidRPr="00AD2893">
        <w:rPr>
          <w:rStyle w:val="StyleUnderline"/>
        </w:rPr>
        <w:t xml:space="preserve">the </w:t>
      </w:r>
      <w:r w:rsidRPr="003F2886">
        <w:rPr>
          <w:rStyle w:val="StyleUnderline"/>
          <w:highlight w:val="cyan"/>
        </w:rPr>
        <w:t xml:space="preserve">removal </w:t>
      </w:r>
      <w:r w:rsidRPr="00767A1A">
        <w:rPr>
          <w:rStyle w:val="StyleUnderline"/>
        </w:rPr>
        <w:t>of indigenous peoples to places as far away as from the Great Lakes or what is now Georgia, to what is now Kansas and Oklahoma.</w:t>
      </w:r>
      <w:r w:rsidRPr="00767A1A">
        <w:rPr>
          <w:sz w:val="16"/>
        </w:rPr>
        <w:t xml:space="preserve"> These relocations were rapid shifts from one climate region to another. </w:t>
      </w:r>
      <w:r w:rsidRPr="00767A1A">
        <w:rPr>
          <w:rStyle w:val="StyleUnderline"/>
        </w:rPr>
        <w:t>The Cherokee Nation</w:t>
      </w:r>
      <w:r w:rsidRPr="00767A1A">
        <w:rPr>
          <w:sz w:val="16"/>
        </w:rPr>
        <w:t xml:space="preserve">, for example, </w:t>
      </w:r>
      <w:r w:rsidRPr="00767A1A">
        <w:rPr>
          <w:rStyle w:val="StyleUnderline"/>
        </w:rPr>
        <w:t>was burdened with having to completely re-organize its entire society when it was forced to relocate to Oklahoma from Georgia</w:t>
      </w:r>
      <w:r w:rsidRPr="00767A1A">
        <w:rPr>
          <w:sz w:val="16"/>
        </w:rPr>
        <w:t xml:space="preserve"> (Krakoff 2011). </w:t>
      </w:r>
      <w:r w:rsidRPr="00767A1A">
        <w:rPr>
          <w:rStyle w:val="StyleUnderline"/>
        </w:rPr>
        <w:t>The political relations that facilitated treaty harvesting limits and relocation are political institutions established to inflict something like what today we call anthropogenic environmental change.</w:t>
      </w:r>
      <w:r w:rsidRPr="00767A1A">
        <w:rPr>
          <w:sz w:val="16"/>
        </w:rPr>
        <w:t xml:space="preserve"> There are of course many further examples of this. </w:t>
      </w:r>
      <w:r w:rsidRPr="00767A1A">
        <w:rPr>
          <w:rStyle w:val="StyleUnderline"/>
        </w:rPr>
        <w:t>Treaties and other policies set up landscape-scale degradation. The deforestation of Michigan</w:t>
      </w:r>
      <w:r w:rsidRPr="00767A1A">
        <w:rPr>
          <w:sz w:val="16"/>
        </w:rPr>
        <w:t xml:space="preserve">, for example, completely </w:t>
      </w:r>
      <w:r w:rsidRPr="00767A1A">
        <w:rPr>
          <w:rStyle w:val="StyleUnderline"/>
        </w:rPr>
        <w:t>changed the environmental conditions in ways invalidated the ways of life of the Anishinaabek</w:t>
      </w:r>
      <w:r w:rsidRPr="00767A1A">
        <w:rPr>
          <w:sz w:val="16"/>
        </w:rPr>
        <w:t xml:space="preserve"> that were suited to woodland ecosystems (Fletcher 2012). </w:t>
      </w:r>
      <w:r w:rsidRPr="00767A1A">
        <w:rPr>
          <w:rStyle w:val="StyleUnderline"/>
        </w:rPr>
        <w:t>For Huadensaunee peoples, the industrial development of the St. Lawrence River created multiple forms of pollution that have prevented Tribal members from fishing and consuming traditional fish, requiring them to turn to other foods instead or to face health consequences in the case of those who continue to follow their traditions</w:t>
      </w:r>
      <w:r w:rsidRPr="00767A1A">
        <w:rPr>
          <w:sz w:val="16"/>
        </w:rPr>
        <w:t xml:space="preserve"> (Hoover 2013; Arquette et al. 2002; Tarbell and Arquette 2000). </w:t>
      </w:r>
      <w:r w:rsidRPr="00767A1A">
        <w:rPr>
          <w:rStyle w:val="StyleUnderline"/>
        </w:rPr>
        <w:t>Following the treaty period</w:t>
      </w:r>
      <w:r w:rsidRPr="00767A1A">
        <w:rPr>
          <w:sz w:val="16"/>
        </w:rPr>
        <w:t xml:space="preserve">, which ended in 1874, </w:t>
      </w:r>
      <w:r w:rsidRPr="00767A1A">
        <w:rPr>
          <w:rStyle w:val="StyleUnderline"/>
        </w:rPr>
        <w:t>the U.S. decided to deal with most indigenous peoples through statutes</w:t>
      </w:r>
      <w:r w:rsidRPr="00767A1A">
        <w:rPr>
          <w:sz w:val="16"/>
        </w:rPr>
        <w:t xml:space="preserve">, </w:t>
      </w:r>
      <w:r w:rsidRPr="00767A1A">
        <w:rPr>
          <w:rStyle w:val="StyleUnderline"/>
        </w:rPr>
        <w:t>and one of the first such statutes in 1887 was the General Allotment Act, which sought to liquidate tribal land holdings into private property and turn individual indigenous persons into farmers.</w:t>
      </w:r>
      <w:r w:rsidRPr="00767A1A">
        <w:rPr>
          <w:sz w:val="16"/>
        </w:rPr>
        <w:t xml:space="preserve"> While historically indigenous peoples such as the Potawatomi had changed to more agricultural lifestyles on their own, </w:t>
      </w:r>
      <w:r w:rsidRPr="00767A1A">
        <w:rPr>
          <w:rStyle w:val="StyleUnderline"/>
        </w:rPr>
        <w:t>the forced imposition on farming based on a private property</w:t>
      </w:r>
      <w:r w:rsidRPr="000D581A">
        <w:rPr>
          <w:rStyle w:val="StyleUnderline"/>
        </w:rPr>
        <w:t xml:space="preserve"> system </w:t>
      </w:r>
      <w:r w:rsidRPr="003F2886">
        <w:rPr>
          <w:rStyle w:val="StyleUnderline"/>
          <w:highlight w:val="cyan"/>
        </w:rPr>
        <w:t xml:space="preserve">demanded that indigenous peoples adjust </w:t>
      </w:r>
      <w:r w:rsidRPr="00AD2893">
        <w:rPr>
          <w:rStyle w:val="StyleUnderline"/>
        </w:rPr>
        <w:t>immediately to a foreign cultural and political system</w:t>
      </w:r>
      <w:r w:rsidRPr="00AD2893">
        <w:rPr>
          <w:sz w:val="16"/>
        </w:rPr>
        <w:t>.</w:t>
      </w:r>
      <w:r w:rsidRPr="0007520D">
        <w:rPr>
          <w:sz w:val="16"/>
        </w:rPr>
        <w:t xml:space="preserve"> In the 1930s, a form of respect for indigenous self-determination resurfaces through the Indian Reorganization Act (IRA). The condition, of course, was that indigenous peoples could create governments recognized by the U.S. as sovereign if they structured the governments according to U.S. standards, such as democratic elections and boilerplate constitutions. </w:t>
      </w:r>
      <w:r w:rsidRPr="000D581A">
        <w:rPr>
          <w:rStyle w:val="StyleUnderline"/>
        </w:rPr>
        <w:t xml:space="preserve">These constitutions had the effect of dividing communities, creating problematic political authorities, and weakening the presence and representation of indigenous cultures in </w:t>
      </w:r>
      <w:r w:rsidRPr="00AD2893">
        <w:rPr>
          <w:rStyle w:val="StyleUnderline"/>
        </w:rPr>
        <w:t>relations with the U.S.</w:t>
      </w:r>
      <w:r w:rsidRPr="00AD2893">
        <w:rPr>
          <w:sz w:val="16"/>
        </w:rPr>
        <w:t xml:space="preserve"> </w:t>
      </w:r>
      <w:r w:rsidRPr="00AD2893">
        <w:rPr>
          <w:rStyle w:val="StyleUnderline"/>
        </w:rPr>
        <w:t>The IRA governments were structured to facilitate extraction industries onto indigenous lands through leases signed by the IRA governments</w:t>
      </w:r>
      <w:r w:rsidRPr="00AD2893">
        <w:rPr>
          <w:sz w:val="16"/>
        </w:rPr>
        <w:t xml:space="preserve"> (Pevar 2011). </w:t>
      </w:r>
      <w:r w:rsidRPr="00AD2893">
        <w:rPr>
          <w:rStyle w:val="StyleUnderline"/>
        </w:rPr>
        <w:t>The IRA period helped to create political relations in which in which indigenous peoples could do little to resist extraction industries</w:t>
      </w:r>
      <w:r w:rsidRPr="00AD2893">
        <w:rPr>
          <w:sz w:val="16"/>
        </w:rPr>
        <w:t xml:space="preserve">. No different from the other transitions, the IRA period gave way to the termination period from roughly the 1950s to 1970s. Through several notable laws, such as Public Law 280, </w:t>
      </w:r>
      <w:r w:rsidRPr="00AD2893">
        <w:rPr>
          <w:rStyle w:val="StyleUnderline"/>
        </w:rPr>
        <w:t xml:space="preserve">the U.S. sought to terminate </w:t>
      </w:r>
      <w:r w:rsidRPr="003F2886">
        <w:rPr>
          <w:rStyle w:val="StyleUnderline"/>
          <w:highlight w:val="cyan"/>
        </w:rPr>
        <w:t>indigenous</w:t>
      </w:r>
      <w:r w:rsidRPr="000D581A">
        <w:rPr>
          <w:rStyle w:val="StyleUnderline"/>
        </w:rPr>
        <w:t xml:space="preserve"> peoples’ </w:t>
      </w:r>
      <w:r w:rsidRPr="003F2886">
        <w:rPr>
          <w:rStyle w:val="StyleUnderline"/>
          <w:highlight w:val="cyan"/>
        </w:rPr>
        <w:t>sovereignty</w:t>
      </w:r>
      <w:r w:rsidRPr="000D581A">
        <w:rPr>
          <w:rStyle w:val="StyleUnderline"/>
        </w:rPr>
        <w:t xml:space="preserve"> if particular communities were deemed to be self-sufficient by U.S. </w:t>
      </w:r>
      <w:r w:rsidRPr="00AD2893">
        <w:rPr>
          <w:rStyle w:val="StyleUnderline"/>
        </w:rPr>
        <w:t>standards</w:t>
      </w:r>
      <w:r w:rsidRPr="00AD2893">
        <w:rPr>
          <w:sz w:val="16"/>
        </w:rPr>
        <w:t xml:space="preserve">. </w:t>
      </w:r>
      <w:r w:rsidRPr="00AD2893">
        <w:rPr>
          <w:rStyle w:val="Emphasis"/>
        </w:rPr>
        <w:t>Termination state</w:t>
      </w:r>
      <w:r w:rsidRPr="000D581A">
        <w:rPr>
          <w:rStyle w:val="Emphasis"/>
        </w:rPr>
        <w:t xml:space="preserve"> </w:t>
      </w:r>
      <w:r w:rsidRPr="003F2886">
        <w:rPr>
          <w:rStyle w:val="Emphasis"/>
          <w:highlight w:val="cyan"/>
        </w:rPr>
        <w:t>represents an abjection of whatever political means indigenous peoples had left to</w:t>
      </w:r>
      <w:r w:rsidRPr="000D581A">
        <w:rPr>
          <w:rStyle w:val="Emphasis"/>
        </w:rPr>
        <w:t xml:space="preserve"> enforce regulations that </w:t>
      </w:r>
      <w:r w:rsidRPr="003F2886">
        <w:rPr>
          <w:rStyle w:val="Emphasis"/>
          <w:highlight w:val="cyan"/>
        </w:rPr>
        <w:t>protect</w:t>
      </w:r>
      <w:r w:rsidRPr="000D581A">
        <w:rPr>
          <w:rStyle w:val="Emphasis"/>
        </w:rPr>
        <w:t xml:space="preserve">ed </w:t>
      </w:r>
      <w:r w:rsidRPr="003F2886">
        <w:rPr>
          <w:rStyle w:val="Emphasis"/>
          <w:highlight w:val="cyan"/>
        </w:rPr>
        <w:t>their</w:t>
      </w:r>
      <w:r w:rsidRPr="000D581A">
        <w:rPr>
          <w:rStyle w:val="Emphasis"/>
        </w:rPr>
        <w:t xml:space="preserve"> </w:t>
      </w:r>
      <w:r w:rsidRPr="003E3053">
        <w:rPr>
          <w:rStyle w:val="Emphasis"/>
        </w:rPr>
        <w:t xml:space="preserve">adaptive </w:t>
      </w:r>
      <w:r w:rsidRPr="003F2886">
        <w:rPr>
          <w:rStyle w:val="Emphasis"/>
          <w:highlight w:val="cyan"/>
        </w:rPr>
        <w:t>ways of life</w:t>
      </w:r>
      <w:r w:rsidRPr="0007520D">
        <w:rPr>
          <w:sz w:val="16"/>
        </w:rPr>
        <w:t xml:space="preserve">. The state of Wisconsin, for example, radically altered parts of the landscape of the Menominee Tribe’s reservation during the period in which the Tribe was terminated (Wilkinson and Biggs 1977; Fixico 1986). </w:t>
      </w:r>
      <w:r w:rsidRPr="0007520D">
        <w:rPr>
          <w:rStyle w:val="StyleUnderline"/>
        </w:rPr>
        <w:t>The allotment, IRA and termina</w:t>
      </w:r>
      <w:r w:rsidRPr="000362D4">
        <w:rPr>
          <w:rStyle w:val="StyleUnderline"/>
        </w:rPr>
        <w:t xml:space="preserve">tion state periods have all contributed to engender political relations between the U.S. and indigenous peoples that hindered indigenous capacity to adapt and that inflicted impacts on indigenous peoples that are not unlike those we discuss today </w:t>
      </w:r>
      <w:r w:rsidRPr="003F2886">
        <w:rPr>
          <w:rStyle w:val="StyleUnderline"/>
          <w:highlight w:val="cyan"/>
        </w:rPr>
        <w:t>with respect to</w:t>
      </w:r>
      <w:r w:rsidRPr="0007520D">
        <w:rPr>
          <w:rStyle w:val="StyleUnderline"/>
        </w:rPr>
        <w:t xml:space="preserve"> the current anthropogenic </w:t>
      </w:r>
      <w:r w:rsidRPr="003F2886">
        <w:rPr>
          <w:rStyle w:val="StyleUnderline"/>
          <w:highlight w:val="cyan"/>
        </w:rPr>
        <w:t xml:space="preserve">climate change </w:t>
      </w:r>
      <w:r w:rsidRPr="003E3053">
        <w:rPr>
          <w:rStyle w:val="StyleUnderline"/>
        </w:rPr>
        <w:t>ordeal</w:t>
      </w:r>
      <w:r w:rsidRPr="0007520D">
        <w:rPr>
          <w:rStyle w:val="Emphasis"/>
        </w:rPr>
        <w:t>. The losses and damages are associated with anthropogenic environmental change.</w:t>
      </w:r>
      <w:r w:rsidRPr="0007520D">
        <w:rPr>
          <w:sz w:val="16"/>
        </w:rPr>
        <w:t xml:space="preserve"> </w:t>
      </w:r>
    </w:p>
    <w:p w14:paraId="2067F25A" w14:textId="4EC92DE0" w:rsidR="00F46244" w:rsidRDefault="00F46244" w:rsidP="00BF54B3">
      <w:pPr>
        <w:rPr>
          <w:sz w:val="16"/>
        </w:rPr>
      </w:pPr>
    </w:p>
    <w:p w14:paraId="57375EAA" w14:textId="1BF7CC02" w:rsidR="00F46244" w:rsidRPr="00EA4983" w:rsidRDefault="00A41AF1" w:rsidP="00F46244">
      <w:pPr>
        <w:pStyle w:val="Heading4"/>
      </w:pPr>
      <w:r>
        <w:t>SHORT-</w:t>
      </w:r>
      <w:r>
        <w:br/>
      </w:r>
      <w:r w:rsidR="00F46244" w:rsidRPr="00EA4983">
        <w:t xml:space="preserve">Settler colonialism is the original form of anthropogenic environmental change. Through the erasure of </w:t>
      </w:r>
      <w:r w:rsidR="00F46244">
        <w:t xml:space="preserve">indigenous </w:t>
      </w:r>
      <w:r w:rsidR="00F46244" w:rsidRPr="00EA4983">
        <w:t xml:space="preserve">ways of life, settler colonialism destroyed the ability for </w:t>
      </w:r>
      <w:r w:rsidR="00F46244">
        <w:t>Natives</w:t>
      </w:r>
      <w:r w:rsidR="00F46244" w:rsidRPr="00EA4983">
        <w:t xml:space="preserve"> to interact with and adapt to their changing environment. </w:t>
      </w:r>
    </w:p>
    <w:p w14:paraId="16F1D9A5" w14:textId="527C6456" w:rsidR="00F46244" w:rsidRDefault="00F46244" w:rsidP="00BF54B3">
      <w:pPr>
        <w:rPr>
          <w:sz w:val="16"/>
        </w:rPr>
      </w:pPr>
      <w:r>
        <w:rPr>
          <w:rStyle w:val="Style13ptBold"/>
        </w:rPr>
        <w:t xml:space="preserve">Whyte 16 </w:t>
      </w:r>
      <w:r>
        <w:t>(</w:t>
      </w:r>
      <w:r w:rsidRPr="0007520D">
        <w:t>2016, Kyle Powys Whyte is an Associate Professor of Philosophy and Timinick Chair in the Humanities at Michigan State University, "Indigenous Peoples, Climate Change Loss and Damage, and the Responsibility of Settler States", s3.amazonaws.com/academia.edu.documents/38230977/Whyte_-_Responsibility_of_Settler_States.pdf?AWSAccessKeyId=AKIAJ56TQJRTWSMTNPEA&amp;Expires=1473363481&amp;Signature=Zh9BpoHh3iD1DUK%2BF%2FjvbcyOBpc%3D&amp;response-content-disposition=inline%3B%20filename%3DIndigenous_Peoples_Climate_Change_Loss_a.pdf</w:t>
      </w:r>
      <w:r>
        <w:t>, rc HKR-AS)</w:t>
      </w:r>
      <w:r>
        <w:rPr>
          <w:b/>
          <w:sz w:val="26"/>
        </w:rPr>
        <w:br/>
      </w:r>
      <w:r w:rsidRPr="000D581A">
        <w:rPr>
          <w:rStyle w:val="StyleUnderline"/>
        </w:rPr>
        <w:t>These realities</w:t>
      </w:r>
      <w:r w:rsidRPr="0007520D">
        <w:rPr>
          <w:sz w:val="16"/>
        </w:rPr>
        <w:t xml:space="preserve"> are more than just practical difficulties; they also </w:t>
      </w:r>
      <w:r w:rsidRPr="000D581A">
        <w:rPr>
          <w:rStyle w:val="StyleUnderline"/>
        </w:rPr>
        <w:t>strike at th</w:t>
      </w:r>
      <w:r w:rsidRPr="00821E2A">
        <w:rPr>
          <w:rStyle w:val="StyleUnderline"/>
        </w:rPr>
        <w:t>e heart of how we understand the nature of responsibility and justice. Literatures on vulnerability discuss how indigenous peoples may experience heightened vulnerability because climate change impacts necessarily overlay these political relations</w:t>
      </w:r>
      <w:r w:rsidRPr="00821E2A">
        <w:rPr>
          <w:sz w:val="16"/>
        </w:rPr>
        <w:t xml:space="preserve"> (Haalboom</w:t>
      </w:r>
      <w:r w:rsidRPr="0007520D">
        <w:rPr>
          <w:sz w:val="16"/>
        </w:rPr>
        <w:t xml:space="preserve"> and Natcher 2012). Yet </w:t>
      </w:r>
      <w:r w:rsidRPr="000D581A">
        <w:rPr>
          <w:rStyle w:val="Emphasis"/>
        </w:rPr>
        <w:t xml:space="preserve">it is also the </w:t>
      </w:r>
      <w:r w:rsidRPr="00767A1A">
        <w:rPr>
          <w:rStyle w:val="Emphasis"/>
        </w:rPr>
        <w:t xml:space="preserve">case that the formation of these political relations through </w:t>
      </w:r>
      <w:r w:rsidRPr="008E293C">
        <w:rPr>
          <w:rStyle w:val="Emphasis"/>
          <w:highlight w:val="green"/>
        </w:rPr>
        <w:t xml:space="preserve">settler colonialism </w:t>
      </w:r>
      <w:r w:rsidRPr="00767A1A">
        <w:rPr>
          <w:rStyle w:val="Emphasis"/>
        </w:rPr>
        <w:t xml:space="preserve">was itself an </w:t>
      </w:r>
      <w:r w:rsidRPr="008E293C">
        <w:rPr>
          <w:rStyle w:val="Emphasis"/>
          <w:highlight w:val="green"/>
        </w:rPr>
        <w:t>inflict</w:t>
      </w:r>
      <w:r w:rsidRPr="00767A1A">
        <w:rPr>
          <w:rStyle w:val="Emphasis"/>
        </w:rPr>
        <w:t xml:space="preserve">ion of anthropogenic </w:t>
      </w:r>
      <w:r w:rsidRPr="008E293C">
        <w:rPr>
          <w:rStyle w:val="Emphasis"/>
          <w:highlight w:val="green"/>
        </w:rPr>
        <w:t>environmental change on indigenous peoples</w:t>
      </w:r>
      <w:r w:rsidRPr="000D581A">
        <w:rPr>
          <w:rStyle w:val="Emphasis"/>
        </w:rPr>
        <w:t>.</w:t>
      </w:r>
      <w:r w:rsidRPr="0007520D">
        <w:rPr>
          <w:sz w:val="16"/>
        </w:rPr>
        <w:t xml:space="preserve"> Indeed, </w:t>
      </w:r>
      <w:r w:rsidRPr="00EB18B1">
        <w:rPr>
          <w:sz w:val="16"/>
        </w:rPr>
        <w:t xml:space="preserve">settler </w:t>
      </w:r>
      <w:r w:rsidRPr="00EB18B1">
        <w:rPr>
          <w:rStyle w:val="Emphasis"/>
        </w:rPr>
        <w:t>colonialism is inseparable from a number of forms of anthropogenic environmental change</w:t>
      </w:r>
      <w:r w:rsidRPr="00EB18B1">
        <w:rPr>
          <w:sz w:val="16"/>
        </w:rPr>
        <w:t>. To</w:t>
      </w:r>
      <w:r w:rsidRPr="0007520D">
        <w:rPr>
          <w:sz w:val="16"/>
        </w:rPr>
        <w:t xml:space="preserve"> make this connection, </w:t>
      </w:r>
      <w:r w:rsidRPr="000D581A">
        <w:rPr>
          <w:rStyle w:val="StyleUnderline"/>
        </w:rPr>
        <w:t xml:space="preserve">I understand climate change here as the </w:t>
      </w:r>
      <w:r w:rsidRPr="000D581A">
        <w:rPr>
          <w:rStyle w:val="Emphasis"/>
        </w:rPr>
        <w:t xml:space="preserve">idea of long term shifts and trends in the climate system and broad </w:t>
      </w:r>
      <w:r w:rsidRPr="00767A1A">
        <w:rPr>
          <w:rStyle w:val="Emphasis"/>
        </w:rPr>
        <w:t>differences in climate in regions</w:t>
      </w:r>
      <w:r w:rsidRPr="00767A1A">
        <w:rPr>
          <w:rStyle w:val="StyleUnderline"/>
        </w:rPr>
        <w:t xml:space="preserve"> across the planet</w:t>
      </w:r>
      <w:r w:rsidRPr="00767A1A">
        <w:rPr>
          <w:sz w:val="16"/>
        </w:rPr>
        <w:t xml:space="preserve"> (in the sense of climate changing from one region to the next). In addition, </w:t>
      </w:r>
      <w:r w:rsidRPr="00767A1A">
        <w:rPr>
          <w:rStyle w:val="StyleUnderline"/>
        </w:rPr>
        <w:t xml:space="preserve">large transformations in landscapes brought about through changes in land use, such as </w:t>
      </w:r>
      <w:r w:rsidRPr="008B015F">
        <w:rPr>
          <w:rStyle w:val="StyleUnderline"/>
        </w:rPr>
        <w:t>the transition of a forested area to an agricultural or urban area, figure as global environmental change, of which climate change is a part.</w:t>
      </w:r>
      <w:r w:rsidRPr="008B015F">
        <w:rPr>
          <w:sz w:val="16"/>
        </w:rPr>
        <w:t xml:space="preserve"> </w:t>
      </w:r>
      <w:r w:rsidRPr="008B015F">
        <w:rPr>
          <w:rStyle w:val="StyleUnderline"/>
        </w:rPr>
        <w:t>This broad idea of environmental change has local implications for human societies because they have to adjust to new ecological conditions when they must move abruptly from one region to the next and when they experience radical changes in the landscape, such as forest degradation or water pollution</w:t>
      </w:r>
      <w:r w:rsidRPr="008B015F">
        <w:rPr>
          <w:sz w:val="16"/>
        </w:rPr>
        <w:t xml:space="preserve">. In this section, I will argue that </w:t>
      </w:r>
      <w:r w:rsidRPr="008B015F">
        <w:rPr>
          <w:rStyle w:val="Emphasis"/>
        </w:rPr>
        <w:t>settler states have inflicted anthropogenic environmental change (including anthropogenic climate change) on indigenous peoples in a number of ways through the political relations of settler colonialism.</w:t>
      </w:r>
      <w:r w:rsidRPr="008B015F">
        <w:rPr>
          <w:sz w:val="16"/>
        </w:rPr>
        <w:t xml:space="preserve"> </w:t>
      </w:r>
      <w:r w:rsidRPr="008B015F">
        <w:rPr>
          <w:rStyle w:val="StyleUnderline"/>
        </w:rPr>
        <w:t xml:space="preserve">The aftermath is a </w:t>
      </w:r>
      <w:r w:rsidRPr="008B015F">
        <w:rPr>
          <w:rStyle w:val="Emphasis"/>
        </w:rPr>
        <w:t>set of political relations between settler states and indigenous peoples that challenge the latter’s being able to shift with changing environmental conditions</w:t>
      </w:r>
      <w:r w:rsidRPr="008B015F">
        <w:rPr>
          <w:rStyle w:val="StyleUnderline"/>
        </w:rPr>
        <w:t xml:space="preserve"> in ways that avoid or moderate losses and damages.</w:t>
      </w:r>
      <w:r w:rsidRPr="008B015F">
        <w:rPr>
          <w:sz w:val="16"/>
        </w:rPr>
        <w:t xml:space="preserve"> I will also argue in this section that </w:t>
      </w:r>
      <w:r w:rsidRPr="008B015F">
        <w:rPr>
          <w:rStyle w:val="StyleUnderline"/>
        </w:rPr>
        <w:t xml:space="preserve">there is another argument for responsibility, or pending </w:t>
      </w:r>
      <w:r w:rsidRPr="007231F4">
        <w:rPr>
          <w:rStyle w:val="StyleUnderline"/>
        </w:rPr>
        <w:t xml:space="preserve">responsibility, that </w:t>
      </w:r>
      <w:r w:rsidRPr="007231F4">
        <w:rPr>
          <w:rStyle w:val="Emphasis"/>
        </w:rPr>
        <w:t>captures idea that settler states must recognize that they also have political responsibilities to reconcile the political relations that they have had with many indigenous peoples</w:t>
      </w:r>
      <w:r w:rsidRPr="007231F4">
        <w:rPr>
          <w:rStyle w:val="StyleUnderline"/>
        </w:rPr>
        <w:t xml:space="preserve"> well before the conversations on climate change mitigation</w:t>
      </w:r>
      <w:r w:rsidRPr="00767A1A">
        <w:rPr>
          <w:rStyle w:val="StyleUnderline"/>
        </w:rPr>
        <w:t xml:space="preserve"> and adaption arising in the last 50-60 years. Pending responsibilities</w:t>
      </w:r>
      <w:r w:rsidRPr="00767A1A">
        <w:rPr>
          <w:sz w:val="16"/>
        </w:rPr>
        <w:t xml:space="preserve">, then, </w:t>
      </w:r>
      <w:r w:rsidRPr="00767A1A">
        <w:rPr>
          <w:rStyle w:val="StyleUnderline"/>
        </w:rPr>
        <w:t xml:space="preserve">are responsibilities that settler states have had for some time to indigenous peoples, have yet to fulfill, </w:t>
      </w:r>
      <w:r w:rsidRPr="00BF2841">
        <w:rPr>
          <w:rStyle w:val="StyleUnderline"/>
        </w:rPr>
        <w:t xml:space="preserve">and </w:t>
      </w:r>
      <w:r w:rsidRPr="00BF2841">
        <w:rPr>
          <w:rStyle w:val="Emphasis"/>
        </w:rPr>
        <w:t>figure crucially in explaining why indigenous peoples are particularly vulnerable today to threats</w:t>
      </w:r>
      <w:r w:rsidRPr="00BF2841">
        <w:rPr>
          <w:rStyle w:val="StyleUnderline"/>
        </w:rPr>
        <w:t xml:space="preserve"> to cultural</w:t>
      </w:r>
      <w:r w:rsidRPr="00AD2893">
        <w:rPr>
          <w:rStyle w:val="StyleUnderline"/>
        </w:rPr>
        <w:t xml:space="preserve"> and political self-determination as they adapt to climate change and other forms of environmental change</w:t>
      </w:r>
      <w:r w:rsidRPr="00AD2893">
        <w:rPr>
          <w:sz w:val="16"/>
        </w:rPr>
        <w:t>.</w:t>
      </w:r>
      <w:r w:rsidRPr="0007520D">
        <w:rPr>
          <w:sz w:val="16"/>
        </w:rPr>
        <w:t xml:space="preserve"> </w:t>
      </w:r>
      <w:r w:rsidRPr="008E293C">
        <w:rPr>
          <w:rStyle w:val="Emphasis"/>
          <w:highlight w:val="green"/>
        </w:rPr>
        <w:t xml:space="preserve">Current discussions about </w:t>
      </w:r>
      <w:r w:rsidRPr="00AD2893">
        <w:rPr>
          <w:rStyle w:val="Emphasis"/>
        </w:rPr>
        <w:t xml:space="preserve">political responsibility and </w:t>
      </w:r>
      <w:r w:rsidRPr="008E293C">
        <w:rPr>
          <w:rStyle w:val="Emphasis"/>
          <w:highlight w:val="green"/>
        </w:rPr>
        <w:t xml:space="preserve">climate change </w:t>
      </w:r>
      <w:r w:rsidRPr="00AD2893">
        <w:rPr>
          <w:rStyle w:val="Emphasis"/>
        </w:rPr>
        <w:t xml:space="preserve">can be seen as further opportunities to </w:t>
      </w:r>
      <w:r w:rsidRPr="008E293C">
        <w:rPr>
          <w:rStyle w:val="Emphasis"/>
          <w:highlight w:val="green"/>
        </w:rPr>
        <w:t xml:space="preserve">raise the issue of </w:t>
      </w:r>
      <w:r w:rsidRPr="003E3053">
        <w:rPr>
          <w:rStyle w:val="Emphasis"/>
        </w:rPr>
        <w:t xml:space="preserve">such </w:t>
      </w:r>
      <w:r w:rsidRPr="00AD2893">
        <w:rPr>
          <w:rStyle w:val="Emphasis"/>
        </w:rPr>
        <w:t xml:space="preserve">outstanding </w:t>
      </w:r>
      <w:r w:rsidRPr="003E3053">
        <w:rPr>
          <w:rStyle w:val="Emphasis"/>
        </w:rPr>
        <w:t xml:space="preserve">political </w:t>
      </w:r>
      <w:r w:rsidRPr="008E293C">
        <w:rPr>
          <w:rStyle w:val="Emphasis"/>
          <w:highlight w:val="green"/>
        </w:rPr>
        <w:t>responsibilities that settler states have owed</w:t>
      </w:r>
      <w:r w:rsidRPr="000D581A">
        <w:rPr>
          <w:rStyle w:val="Emphasis"/>
        </w:rPr>
        <w:t xml:space="preserve"> indigenous peoples </w:t>
      </w:r>
      <w:r w:rsidRPr="008E293C">
        <w:rPr>
          <w:rStyle w:val="Emphasis"/>
          <w:highlight w:val="green"/>
        </w:rPr>
        <w:t>for</w:t>
      </w:r>
      <w:r w:rsidRPr="000D581A">
        <w:rPr>
          <w:rStyle w:val="Emphasis"/>
        </w:rPr>
        <w:t xml:space="preserve"> many years—sometimes </w:t>
      </w:r>
      <w:r w:rsidRPr="008E293C">
        <w:rPr>
          <w:rStyle w:val="Emphasis"/>
          <w:highlight w:val="green"/>
        </w:rPr>
        <w:t>hundreds of years</w:t>
      </w:r>
      <w:r w:rsidRPr="0007520D">
        <w:rPr>
          <w:sz w:val="16"/>
        </w:rPr>
        <w:t xml:space="preserve">. In a general sense, </w:t>
      </w:r>
      <w:r w:rsidRPr="000D581A">
        <w:rPr>
          <w:rStyle w:val="StyleUnderline"/>
        </w:rPr>
        <w:t xml:space="preserve">pending responsibilities refer to the idea that most settler states have problematic political relations with indigenous peoples that were structured to place limits on indigenous adaptation to environmental </w:t>
      </w:r>
      <w:r w:rsidRPr="00AD2893">
        <w:rPr>
          <w:rStyle w:val="StyleUnderline"/>
        </w:rPr>
        <w:t xml:space="preserve">change. The </w:t>
      </w:r>
      <w:r w:rsidRPr="007231F4">
        <w:rPr>
          <w:rStyle w:val="StyleUnderline"/>
        </w:rPr>
        <w:t>current climate change ordeal is part of this colonization process</w:t>
      </w:r>
      <w:r w:rsidRPr="007231F4">
        <w:rPr>
          <w:sz w:val="16"/>
        </w:rPr>
        <w:t xml:space="preserve">. I will begin in this section by first describing the historical connection among political relations, settler colonialism and anthropogenic climate change. Since I write from a perspective of working in the context of North American indigenous peoples, I will discuss the history of settler colonialism and anthropogenic climate change in relation to the U.S. settler state. </w:t>
      </w:r>
      <w:r w:rsidRPr="007231F4">
        <w:rPr>
          <w:rStyle w:val="StyleUnderline"/>
        </w:rPr>
        <w:t>Consider treaties first, which the U.S. signed with indigenous peoples until the 1870s.</w:t>
      </w:r>
      <w:r w:rsidRPr="007231F4">
        <w:rPr>
          <w:sz w:val="16"/>
        </w:rPr>
        <w:t xml:space="preserve"> At the time, </w:t>
      </w:r>
      <w:r w:rsidRPr="007231F4">
        <w:rPr>
          <w:rStyle w:val="StyleUnderline"/>
        </w:rPr>
        <w:t>many indigenous peoples</w:t>
      </w:r>
      <w:r w:rsidRPr="007231F4">
        <w:rPr>
          <w:sz w:val="16"/>
        </w:rPr>
        <w:t xml:space="preserve">, such as Anishinaabek in the Great Lakes, </w:t>
      </w:r>
      <w:r w:rsidRPr="007231F4">
        <w:rPr>
          <w:rStyle w:val="StyleUnderline"/>
        </w:rPr>
        <w:t>had flexible cultural and political institutional systems that allowed them to adapt to alternations in the patterns of animal and plant populations, take advantage of new opportunities, and change structures of community habitation in accordance with the seasons</w:t>
      </w:r>
      <w:r w:rsidRPr="007231F4">
        <w:rPr>
          <w:sz w:val="16"/>
        </w:rPr>
        <w:t xml:space="preserve"> (families, villages, and so on) (Bellfy 2011; Clifton 1986; Fletcher 2012). </w:t>
      </w:r>
      <w:r w:rsidRPr="007231F4">
        <w:rPr>
          <w:rStyle w:val="StyleUnderline"/>
        </w:rPr>
        <w:t>These flexible institutional systems of cultural and political self-determination were certainly at odds with U.S. intentions for settlement of North America. When the U.S. signed treaties with indigenous peoples, the U.S. understood treaties as establishing limitations on indigenous peoples</w:t>
      </w:r>
      <w:r w:rsidRPr="007231F4">
        <w:rPr>
          <w:sz w:val="16"/>
        </w:rPr>
        <w:t xml:space="preserve"> (Stark 2010), </w:t>
      </w:r>
      <w:r w:rsidRPr="007231F4">
        <w:rPr>
          <w:rStyle w:val="StyleUnderline"/>
        </w:rPr>
        <w:t>even though indigenous peoples</w:t>
      </w:r>
      <w:r w:rsidRPr="007231F4">
        <w:rPr>
          <w:sz w:val="16"/>
        </w:rPr>
        <w:t xml:space="preserve">, in some cases, </w:t>
      </w:r>
      <w:r w:rsidRPr="007231F4">
        <w:rPr>
          <w:rStyle w:val="StyleUnderline"/>
        </w:rPr>
        <w:t>often understand these treaties as establishing different kinds of relationships that were more evolving and subject to renewal</w:t>
      </w:r>
      <w:r w:rsidRPr="007231F4">
        <w:rPr>
          <w:sz w:val="16"/>
        </w:rPr>
        <w:t>. Since the signing of treaties, indigenous peoples have learned that th</w:t>
      </w:r>
      <w:r w:rsidRPr="0007520D">
        <w:rPr>
          <w:sz w:val="16"/>
        </w:rPr>
        <w:t xml:space="preserve">e U.S. understands the treaty as fixing rights rigidly regardless of any future conditions that indigenous peoples might appeal to in order to adjust the terms of the treaty. </w:t>
      </w:r>
      <w:r w:rsidRPr="000D581A">
        <w:rPr>
          <w:rStyle w:val="StyleUnderline"/>
        </w:rPr>
        <w:t xml:space="preserve">One impact of </w:t>
      </w:r>
      <w:r w:rsidRPr="008E293C">
        <w:rPr>
          <w:rStyle w:val="StyleUnderline"/>
          <w:highlight w:val="green"/>
        </w:rPr>
        <w:t>treaties</w:t>
      </w:r>
      <w:r w:rsidRPr="000D581A">
        <w:rPr>
          <w:rStyle w:val="StyleUnderline"/>
        </w:rPr>
        <w:t xml:space="preserve"> then was to </w:t>
      </w:r>
      <w:r w:rsidRPr="008E293C">
        <w:rPr>
          <w:rStyle w:val="StyleUnderline"/>
          <w:highlight w:val="green"/>
        </w:rPr>
        <w:t xml:space="preserve">change the ways </w:t>
      </w:r>
      <w:r w:rsidRPr="00AD2893">
        <w:rPr>
          <w:rStyle w:val="StyleUnderline"/>
        </w:rPr>
        <w:t xml:space="preserve">in which </w:t>
      </w:r>
      <w:r w:rsidRPr="008E293C">
        <w:rPr>
          <w:rStyle w:val="StyleUnderline"/>
          <w:highlight w:val="green"/>
        </w:rPr>
        <w:t xml:space="preserve">indigenous peoples </w:t>
      </w:r>
      <w:r w:rsidRPr="00AD2893">
        <w:rPr>
          <w:rStyle w:val="StyleUnderline"/>
        </w:rPr>
        <w:t xml:space="preserve">could </w:t>
      </w:r>
      <w:r w:rsidRPr="008E293C">
        <w:rPr>
          <w:rStyle w:val="StyleUnderline"/>
          <w:highlight w:val="green"/>
        </w:rPr>
        <w:t xml:space="preserve">move with </w:t>
      </w:r>
      <w:r w:rsidRPr="00AD2893">
        <w:rPr>
          <w:rStyle w:val="StyleUnderline"/>
        </w:rPr>
        <w:t xml:space="preserve">the seasons, with </w:t>
      </w:r>
      <w:r w:rsidRPr="008E293C">
        <w:rPr>
          <w:rStyle w:val="StyleUnderline"/>
          <w:highlight w:val="green"/>
        </w:rPr>
        <w:t>shifting environmental conditions</w:t>
      </w:r>
      <w:r w:rsidRPr="000D581A">
        <w:rPr>
          <w:rStyle w:val="StyleUnderline"/>
        </w:rPr>
        <w:t xml:space="preserve"> and with patterns of animal an</w:t>
      </w:r>
      <w:r w:rsidRPr="00AD2893">
        <w:rPr>
          <w:rStyle w:val="StyleUnderline"/>
        </w:rPr>
        <w:t>d plant populations</w:t>
      </w:r>
      <w:r w:rsidRPr="00AD2893">
        <w:rPr>
          <w:sz w:val="16"/>
        </w:rPr>
        <w:t xml:space="preserve">. </w:t>
      </w:r>
      <w:r w:rsidRPr="00AD2893">
        <w:rPr>
          <w:rStyle w:val="StyleUnderline"/>
        </w:rPr>
        <w:t>Another impact was to exclude indigenous peoples from certain areas that may have been culturally sacre</w:t>
      </w:r>
      <w:r w:rsidRPr="00AD2893">
        <w:rPr>
          <w:sz w:val="16"/>
        </w:rPr>
        <w:t xml:space="preserve">d (e.g., a ceremonial site) </w:t>
      </w:r>
      <w:r w:rsidRPr="00AD2893">
        <w:rPr>
          <w:rStyle w:val="StyleUnderline"/>
        </w:rPr>
        <w:t>and economically important</w:t>
      </w:r>
      <w:r w:rsidRPr="00AD2893">
        <w:rPr>
          <w:sz w:val="16"/>
        </w:rPr>
        <w:t xml:space="preserve">. This impact is very similar in kind to those of anthropogenic climate change discussed today, from changes in access to animal populations to diminished capacity to perform ceremonies. In this sense, </w:t>
      </w:r>
      <w:r w:rsidRPr="00AD2893">
        <w:rPr>
          <w:rStyle w:val="Emphasis"/>
        </w:rPr>
        <w:t>treaties, as they were understood by the U.S., inflicted a form of anthropogenic environmental change on indigenous peoples</w:t>
      </w:r>
      <w:r w:rsidRPr="00AD2893">
        <w:rPr>
          <w:sz w:val="16"/>
        </w:rPr>
        <w:t xml:space="preserve">. </w:t>
      </w:r>
      <w:r w:rsidRPr="00AD2893">
        <w:rPr>
          <w:rStyle w:val="Emphasis"/>
        </w:rPr>
        <w:t xml:space="preserve">As tools of </w:t>
      </w:r>
      <w:r w:rsidRPr="008E293C">
        <w:rPr>
          <w:rStyle w:val="Emphasis"/>
          <w:highlight w:val="green"/>
        </w:rPr>
        <w:t>settler colonialism</w:t>
      </w:r>
      <w:r w:rsidRPr="000D581A">
        <w:rPr>
          <w:rStyle w:val="Emphasis"/>
        </w:rPr>
        <w:t xml:space="preserve">, treaties </w:t>
      </w:r>
      <w:r w:rsidRPr="008E293C">
        <w:rPr>
          <w:rStyle w:val="Emphasis"/>
          <w:highlight w:val="green"/>
        </w:rPr>
        <w:t xml:space="preserve">contributed to </w:t>
      </w:r>
      <w:r w:rsidRPr="00E877DE">
        <w:rPr>
          <w:rStyle w:val="Emphasis"/>
        </w:rPr>
        <w:t xml:space="preserve">the </w:t>
      </w:r>
      <w:r w:rsidRPr="008E293C">
        <w:rPr>
          <w:rStyle w:val="Emphasis"/>
          <w:highlight w:val="green"/>
        </w:rPr>
        <w:t>erasure of indigenous life</w:t>
      </w:r>
      <w:r w:rsidRPr="000D581A">
        <w:rPr>
          <w:rStyle w:val="Emphasis"/>
        </w:rPr>
        <w:t xml:space="preserve"> ways in important ways </w:t>
      </w:r>
      <w:r w:rsidRPr="008E293C">
        <w:rPr>
          <w:rStyle w:val="Emphasis"/>
          <w:highlight w:val="green"/>
        </w:rPr>
        <w:t>through inflicting</w:t>
      </w:r>
      <w:r w:rsidRPr="000D581A">
        <w:rPr>
          <w:rStyle w:val="Emphasis"/>
        </w:rPr>
        <w:t xml:space="preserve"> anthropogenic </w:t>
      </w:r>
      <w:r w:rsidRPr="008E293C">
        <w:rPr>
          <w:rStyle w:val="Emphasis"/>
          <w:highlight w:val="green"/>
        </w:rPr>
        <w:t xml:space="preserve">climate change </w:t>
      </w:r>
      <w:r w:rsidRPr="00AD2893">
        <w:rPr>
          <w:rStyle w:val="Emphasis"/>
        </w:rPr>
        <w:t>impacts</w:t>
      </w:r>
      <w:r w:rsidRPr="00AD2893">
        <w:rPr>
          <w:sz w:val="16"/>
        </w:rPr>
        <w:t xml:space="preserve">. </w:t>
      </w:r>
      <w:r w:rsidRPr="00AD2893">
        <w:rPr>
          <w:rStyle w:val="StyleUnderline"/>
        </w:rPr>
        <w:t>A striking example of this involves treaties</w:t>
      </w:r>
      <w:r w:rsidRPr="000D581A">
        <w:rPr>
          <w:rStyle w:val="StyleUnderline"/>
        </w:rPr>
        <w:t xml:space="preserve"> that </w:t>
      </w:r>
      <w:r w:rsidRPr="008E293C">
        <w:rPr>
          <w:rStyle w:val="StyleUnderline"/>
          <w:highlight w:val="green"/>
        </w:rPr>
        <w:t xml:space="preserve">forced </w:t>
      </w:r>
      <w:r w:rsidRPr="00AD2893">
        <w:rPr>
          <w:rStyle w:val="StyleUnderline"/>
        </w:rPr>
        <w:t xml:space="preserve">the </w:t>
      </w:r>
      <w:r w:rsidRPr="008E293C">
        <w:rPr>
          <w:rStyle w:val="StyleUnderline"/>
          <w:highlight w:val="green"/>
        </w:rPr>
        <w:t xml:space="preserve">removal </w:t>
      </w:r>
      <w:r w:rsidRPr="00767A1A">
        <w:rPr>
          <w:rStyle w:val="StyleUnderline"/>
        </w:rPr>
        <w:t>of indigenous peoples to places as far away as from the Great Lakes or what is now Georgia, to what is now Kansas and Oklahoma.</w:t>
      </w:r>
      <w:r w:rsidRPr="00767A1A">
        <w:rPr>
          <w:sz w:val="16"/>
        </w:rPr>
        <w:t xml:space="preserve"> These relocations were rapid shifts from one climate region to another. </w:t>
      </w:r>
      <w:r w:rsidRPr="00767A1A">
        <w:rPr>
          <w:rStyle w:val="StyleUnderline"/>
        </w:rPr>
        <w:t>The Cherokee Nation</w:t>
      </w:r>
      <w:r w:rsidRPr="00767A1A">
        <w:rPr>
          <w:sz w:val="16"/>
        </w:rPr>
        <w:t xml:space="preserve">, for example, </w:t>
      </w:r>
      <w:r w:rsidRPr="00767A1A">
        <w:rPr>
          <w:rStyle w:val="StyleUnderline"/>
        </w:rPr>
        <w:t>was burdened with having to completely re-organize its entire society when it was forced to relocate to Oklahoma from Georgia</w:t>
      </w:r>
      <w:r w:rsidRPr="00767A1A">
        <w:rPr>
          <w:sz w:val="16"/>
        </w:rPr>
        <w:t xml:space="preserve"> (Krakoff 2011). </w:t>
      </w:r>
      <w:r w:rsidRPr="00767A1A">
        <w:rPr>
          <w:rStyle w:val="StyleUnderline"/>
        </w:rPr>
        <w:t xml:space="preserve">The political relations that facilitated </w:t>
      </w:r>
      <w:r w:rsidRPr="00E877DE">
        <w:rPr>
          <w:rStyle w:val="StyleUnderline"/>
          <w:highlight w:val="green"/>
        </w:rPr>
        <w:t>treaty harvesting limits and relocation</w:t>
      </w:r>
      <w:r w:rsidRPr="00767A1A">
        <w:rPr>
          <w:rStyle w:val="StyleUnderline"/>
        </w:rPr>
        <w:t xml:space="preserve"> are political institutions established to inflict something like what today we call anthropogenic environmental change.</w:t>
      </w:r>
      <w:r w:rsidRPr="00767A1A">
        <w:rPr>
          <w:sz w:val="16"/>
        </w:rPr>
        <w:t xml:space="preserve"> There are of course many further examples of this. </w:t>
      </w:r>
      <w:r w:rsidRPr="00767A1A">
        <w:rPr>
          <w:rStyle w:val="StyleUnderline"/>
        </w:rPr>
        <w:t xml:space="preserve">Treaties and other policies </w:t>
      </w:r>
      <w:r w:rsidRPr="00253DE8">
        <w:rPr>
          <w:rStyle w:val="StyleUnderline"/>
          <w:highlight w:val="green"/>
        </w:rPr>
        <w:t>set up land</w:t>
      </w:r>
      <w:r w:rsidRPr="00767A1A">
        <w:rPr>
          <w:rStyle w:val="StyleUnderline"/>
        </w:rPr>
        <w:t xml:space="preserve">scape-scale </w:t>
      </w:r>
      <w:r w:rsidRPr="00253DE8">
        <w:rPr>
          <w:rStyle w:val="StyleUnderline"/>
          <w:highlight w:val="green"/>
        </w:rPr>
        <w:t>degradation</w:t>
      </w:r>
      <w:r w:rsidRPr="00767A1A">
        <w:rPr>
          <w:rStyle w:val="StyleUnderline"/>
        </w:rPr>
        <w:t>. The deforestation of Michigan</w:t>
      </w:r>
      <w:r w:rsidRPr="00767A1A">
        <w:rPr>
          <w:sz w:val="16"/>
        </w:rPr>
        <w:t xml:space="preserve">, for example, completely </w:t>
      </w:r>
      <w:r w:rsidRPr="00767A1A">
        <w:rPr>
          <w:rStyle w:val="StyleUnderline"/>
        </w:rPr>
        <w:t>changed the environmental conditions in ways invalidated the ways of life of the Anishinaabek</w:t>
      </w:r>
      <w:r w:rsidRPr="00767A1A">
        <w:rPr>
          <w:sz w:val="16"/>
        </w:rPr>
        <w:t xml:space="preserve"> that were suited to woodland ecosystems (Fletcher 2012). </w:t>
      </w:r>
      <w:r w:rsidRPr="00767A1A">
        <w:rPr>
          <w:rStyle w:val="StyleUnderline"/>
        </w:rPr>
        <w:t xml:space="preserve">For Huadensaunee peoples, the industrial development of the St. Lawrence River created multiple forms of pollution that have prevented Tribal members from fishing and consuming traditional fish, requiring them to turn to other foods instead or to face health consequences in the case of those who </w:t>
      </w:r>
      <w:r w:rsidRPr="00D5662C">
        <w:rPr>
          <w:rStyle w:val="StyleUnderline"/>
        </w:rPr>
        <w:t>continue to follow their traditions</w:t>
      </w:r>
      <w:r w:rsidRPr="00D5662C">
        <w:rPr>
          <w:sz w:val="16"/>
        </w:rPr>
        <w:t xml:space="preserve"> (Hoover 2013; Arquette et al. 2002; Tarbell and Arquette 2000). </w:t>
      </w:r>
      <w:r w:rsidRPr="00D5662C">
        <w:rPr>
          <w:rStyle w:val="StyleUnderline"/>
        </w:rPr>
        <w:t>Following the treaty period</w:t>
      </w:r>
      <w:r w:rsidRPr="00D5662C">
        <w:rPr>
          <w:sz w:val="16"/>
        </w:rPr>
        <w:t xml:space="preserve">, which ended in 1874, </w:t>
      </w:r>
      <w:r w:rsidRPr="00D5662C">
        <w:rPr>
          <w:rStyle w:val="StyleUnderline"/>
        </w:rPr>
        <w:t>the U.S. decided to deal with most indigenous peoples through statutes</w:t>
      </w:r>
      <w:r w:rsidRPr="00D5662C">
        <w:rPr>
          <w:sz w:val="16"/>
        </w:rPr>
        <w:t xml:space="preserve">, </w:t>
      </w:r>
      <w:r w:rsidRPr="00D5662C">
        <w:rPr>
          <w:rStyle w:val="StyleUnderline"/>
        </w:rPr>
        <w:t>and one of the first such statutes in 1887 was the General Allotment Act, which sought to liquidate tribal land holdings into private property and turn individual indigenous persons into farmers.</w:t>
      </w:r>
      <w:r w:rsidRPr="00D5662C">
        <w:rPr>
          <w:sz w:val="16"/>
        </w:rPr>
        <w:t xml:space="preserve"> While historically indigenous peoples such as the Potawatomi had changed to more agricultural lifestyles on their own, </w:t>
      </w:r>
      <w:r w:rsidRPr="00D5662C">
        <w:rPr>
          <w:rStyle w:val="StyleUnderline"/>
        </w:rPr>
        <w:t xml:space="preserve">the forced </w:t>
      </w:r>
      <w:r w:rsidRPr="00EB4056">
        <w:rPr>
          <w:rStyle w:val="StyleUnderline"/>
        </w:rPr>
        <w:t>imposition on</w:t>
      </w:r>
      <w:r w:rsidRPr="00D5662C">
        <w:rPr>
          <w:rStyle w:val="StyleUnderline"/>
        </w:rPr>
        <w:t xml:space="preserve"> farming based on a </w:t>
      </w:r>
      <w:r w:rsidRPr="00EB4056">
        <w:rPr>
          <w:rStyle w:val="StyleUnderline"/>
          <w:highlight w:val="green"/>
        </w:rPr>
        <w:t>private property system demanded</w:t>
      </w:r>
      <w:r w:rsidRPr="00D5662C">
        <w:rPr>
          <w:rStyle w:val="StyleUnderline"/>
        </w:rPr>
        <w:t xml:space="preserve"> that indigenous </w:t>
      </w:r>
      <w:r w:rsidRPr="00EB4056">
        <w:rPr>
          <w:rStyle w:val="StyleUnderline"/>
          <w:highlight w:val="green"/>
        </w:rPr>
        <w:t>peoples adjust</w:t>
      </w:r>
      <w:r w:rsidRPr="00D5662C">
        <w:rPr>
          <w:rStyle w:val="StyleUnderline"/>
        </w:rPr>
        <w:t xml:space="preserve"> immediately to a foreign cultural and political system</w:t>
      </w:r>
      <w:r w:rsidRPr="00D5662C">
        <w:rPr>
          <w:sz w:val="16"/>
        </w:rPr>
        <w:t xml:space="preserve">. In the 1930s, a form of respect for indigenous self-determination resurfaces through the Indian Reorganization Act (IRA). The condition, of course, was that indigenous peoples could create governments recognized by the U.S. as sovereign if they structured the governments according to U.S. standards, such as democratic elections and boilerplate constitutions. </w:t>
      </w:r>
      <w:r w:rsidRPr="00D5662C">
        <w:rPr>
          <w:rStyle w:val="StyleUnderline"/>
        </w:rPr>
        <w:t>These constitutions had the effect of dividing communities, creating problematic political authorities, and weakening the presence and representation of indigenous cultures in relations with the U.S.</w:t>
      </w:r>
      <w:r w:rsidRPr="00D5662C">
        <w:rPr>
          <w:sz w:val="16"/>
        </w:rPr>
        <w:t xml:space="preserve"> </w:t>
      </w:r>
      <w:r w:rsidRPr="00D5662C">
        <w:rPr>
          <w:rStyle w:val="StyleUnderline"/>
        </w:rPr>
        <w:t xml:space="preserve">The IRA governments were structured to </w:t>
      </w:r>
      <w:r w:rsidRPr="00D93AEB">
        <w:rPr>
          <w:rStyle w:val="StyleUnderline"/>
          <w:highlight w:val="green"/>
        </w:rPr>
        <w:t>facilitate extraction</w:t>
      </w:r>
      <w:r w:rsidRPr="00D5662C">
        <w:rPr>
          <w:rStyle w:val="StyleUnderline"/>
        </w:rPr>
        <w:t xml:space="preserve"> industries onto indigenous lands through leases signed by the IRA governments</w:t>
      </w:r>
      <w:r w:rsidRPr="00D5662C">
        <w:rPr>
          <w:sz w:val="16"/>
        </w:rPr>
        <w:t xml:space="preserve"> (Pevar 2011). </w:t>
      </w:r>
      <w:r w:rsidRPr="00D5662C">
        <w:rPr>
          <w:rStyle w:val="StyleUnderline"/>
        </w:rPr>
        <w:t>The IRA period helped</w:t>
      </w:r>
      <w:r w:rsidRPr="00AD2893">
        <w:rPr>
          <w:rStyle w:val="StyleUnderline"/>
        </w:rPr>
        <w:t xml:space="preserve"> to create political relations in which in which indigenous peoples could do little to resist extraction industries</w:t>
      </w:r>
      <w:r w:rsidRPr="00AD2893">
        <w:rPr>
          <w:sz w:val="16"/>
        </w:rPr>
        <w:t xml:space="preserve">. No different from the other transitions, the IRA period gave way to the termination period from roughly the 1950s to 1970s. Through several notable laws, such as Public Law 280, </w:t>
      </w:r>
      <w:r w:rsidRPr="00AD2893">
        <w:rPr>
          <w:rStyle w:val="StyleUnderline"/>
        </w:rPr>
        <w:t xml:space="preserve">the U.S. sought to terminate </w:t>
      </w:r>
      <w:r w:rsidRPr="008E293C">
        <w:rPr>
          <w:rStyle w:val="StyleUnderline"/>
          <w:highlight w:val="green"/>
        </w:rPr>
        <w:t>indigenous</w:t>
      </w:r>
      <w:r w:rsidRPr="000D581A">
        <w:rPr>
          <w:rStyle w:val="StyleUnderline"/>
        </w:rPr>
        <w:t xml:space="preserve"> peoples’ </w:t>
      </w:r>
      <w:r w:rsidRPr="008E293C">
        <w:rPr>
          <w:rStyle w:val="StyleUnderline"/>
          <w:highlight w:val="green"/>
        </w:rPr>
        <w:t>sovereignty</w:t>
      </w:r>
      <w:r w:rsidRPr="000D581A">
        <w:rPr>
          <w:rStyle w:val="StyleUnderline"/>
        </w:rPr>
        <w:t xml:space="preserve"> if particular communities were deemed to be self-sufficient by U.S. </w:t>
      </w:r>
      <w:r w:rsidRPr="00AD2893">
        <w:rPr>
          <w:rStyle w:val="StyleUnderline"/>
        </w:rPr>
        <w:t>standards</w:t>
      </w:r>
      <w:r w:rsidRPr="00AD2893">
        <w:rPr>
          <w:sz w:val="16"/>
        </w:rPr>
        <w:t xml:space="preserve">. </w:t>
      </w:r>
      <w:r w:rsidRPr="00AD2893">
        <w:rPr>
          <w:rStyle w:val="Emphasis"/>
        </w:rPr>
        <w:t>Termination state</w:t>
      </w:r>
      <w:r w:rsidRPr="000D581A">
        <w:rPr>
          <w:rStyle w:val="Emphasis"/>
        </w:rPr>
        <w:t xml:space="preserve"> </w:t>
      </w:r>
      <w:r w:rsidRPr="008E293C">
        <w:rPr>
          <w:rStyle w:val="Emphasis"/>
          <w:highlight w:val="green"/>
        </w:rPr>
        <w:t>represents an abjection of whatever political means indigenous peoples had left to</w:t>
      </w:r>
      <w:r w:rsidRPr="000D581A">
        <w:rPr>
          <w:rStyle w:val="Emphasis"/>
        </w:rPr>
        <w:t xml:space="preserve"> enforce regulations that </w:t>
      </w:r>
      <w:r w:rsidRPr="008E293C">
        <w:rPr>
          <w:rStyle w:val="Emphasis"/>
          <w:highlight w:val="green"/>
        </w:rPr>
        <w:t>protect</w:t>
      </w:r>
      <w:r w:rsidRPr="000D581A">
        <w:rPr>
          <w:rStyle w:val="Emphasis"/>
        </w:rPr>
        <w:t xml:space="preserve">ed </w:t>
      </w:r>
      <w:r w:rsidRPr="008E293C">
        <w:rPr>
          <w:rStyle w:val="Emphasis"/>
          <w:highlight w:val="green"/>
        </w:rPr>
        <w:t>their</w:t>
      </w:r>
      <w:r w:rsidRPr="000D581A">
        <w:rPr>
          <w:rStyle w:val="Emphasis"/>
        </w:rPr>
        <w:t xml:space="preserve"> </w:t>
      </w:r>
      <w:r w:rsidRPr="003E3053">
        <w:rPr>
          <w:rStyle w:val="Emphasis"/>
        </w:rPr>
        <w:t xml:space="preserve">adaptive </w:t>
      </w:r>
      <w:r w:rsidRPr="008E293C">
        <w:rPr>
          <w:rStyle w:val="Emphasis"/>
          <w:highlight w:val="green"/>
        </w:rPr>
        <w:t>ways of life</w:t>
      </w:r>
      <w:r w:rsidRPr="0007520D">
        <w:rPr>
          <w:sz w:val="16"/>
        </w:rPr>
        <w:t xml:space="preserve">. The state of Wisconsin, for example, radically altered parts of the landscape of the Menominee Tribe’s reservation during the period in which the Tribe was terminated (Wilkinson and Biggs 1977; Fixico 1986). </w:t>
      </w:r>
      <w:r w:rsidRPr="0007520D">
        <w:rPr>
          <w:rStyle w:val="StyleUnderline"/>
        </w:rPr>
        <w:t>The allotment, IRA and termina</w:t>
      </w:r>
      <w:r w:rsidRPr="000362D4">
        <w:rPr>
          <w:rStyle w:val="StyleUnderline"/>
        </w:rPr>
        <w:t xml:space="preserve">tion state periods have all contributed to engender political relations between the U.S. and indigenous peoples that hindered indigenous capacity to adapt and that inflicted impacts on indigenous peoples that are not unlike those we discuss </w:t>
      </w:r>
      <w:r w:rsidRPr="0081432B">
        <w:rPr>
          <w:rStyle w:val="StyleUnderline"/>
        </w:rPr>
        <w:t>today with respect to the current anthropogenic climate change ordeal</w:t>
      </w:r>
      <w:r w:rsidRPr="0081432B">
        <w:rPr>
          <w:rStyle w:val="Emphasis"/>
        </w:rPr>
        <w:t>. The</w:t>
      </w:r>
      <w:r w:rsidRPr="0007520D">
        <w:rPr>
          <w:rStyle w:val="Emphasis"/>
        </w:rPr>
        <w:t xml:space="preserve"> losses and damages are associated with anthropogenic environmental change.</w:t>
      </w:r>
      <w:r w:rsidRPr="0007520D">
        <w:rPr>
          <w:sz w:val="16"/>
        </w:rPr>
        <w:t xml:space="preserve"> </w:t>
      </w:r>
    </w:p>
    <w:p w14:paraId="55D6A003" w14:textId="25C57147" w:rsidR="00025C01" w:rsidRDefault="00025C01" w:rsidP="00BF54B3">
      <w:pPr>
        <w:rPr>
          <w:sz w:val="16"/>
        </w:rPr>
      </w:pPr>
    </w:p>
    <w:p w14:paraId="229770A2" w14:textId="6686A812" w:rsidR="00025C01" w:rsidRDefault="00025C01" w:rsidP="00025C01">
      <w:pPr>
        <w:pStyle w:val="Heading4"/>
      </w:pPr>
      <w:r>
        <w:t xml:space="preserve">Settler environmentalism link </w:t>
      </w:r>
      <w:r w:rsidR="00436663">
        <w:t>–</w:t>
      </w:r>
      <w:r>
        <w:t xml:space="preserve"> </w:t>
      </w:r>
      <w:r w:rsidR="00436663">
        <w:t>attempts to preserve ecological sustainability are attempts to preserve a settler future. Their attempt to revive the environment relies on the destruction of indigenous relationships to their land and culture. Furthermore, their presentation of land as damaged and in need of rescue relies on a conception of land as ‘terra sacer,’ where land is sacred and simultaneously cursed and damaged, which mirrors the logic used by settlers to establish the need for their intervention on indigenous lands, justifying re-invasion and destruction of indigenous territories</w:t>
      </w:r>
      <w:r w:rsidR="00E83F68">
        <w:t>, that’s Paperson</w:t>
      </w:r>
      <w:r w:rsidR="00436663">
        <w:t>.</w:t>
      </w:r>
    </w:p>
    <w:p w14:paraId="0EE40AF8" w14:textId="5D85736E" w:rsidR="009E452C" w:rsidRDefault="009E452C" w:rsidP="009E452C"/>
    <w:p w14:paraId="63AA2AA9" w14:textId="26918397" w:rsidR="009E452C" w:rsidRPr="009E452C" w:rsidRDefault="009E452C" w:rsidP="009E452C">
      <w:pPr>
        <w:pStyle w:val="Heading4"/>
      </w:pPr>
      <w:r>
        <w:t>We control root cause – settler colonialism is dependent on the destruction of indigenous cultures and relationships to their land which makes climate change and warming inevitable. Through the destruction of indigenous cultures, settler colonialism destroyed their ability to adapt to the environment – the process of colonization and dispossession are inextricably tied to warming</w:t>
      </w:r>
      <w:r w:rsidR="008C680B">
        <w:t xml:space="preserve"> by forcing Indigenous peoples to relocate, readjust to foreign political systems, facilitating extraction on their lands, etc.</w:t>
      </w:r>
      <w:r>
        <w:t xml:space="preserve">, that’s Whyte. If we win this argument then it means every link functions as a case turn and they don’t </w:t>
      </w:r>
      <w:r w:rsidR="009A3C59">
        <w:t>solve anything since even if the aff can resolve certain contingent instances of warming, they reinvest into the very systems that make environmental degradation inevitable.</w:t>
      </w:r>
    </w:p>
    <w:p w14:paraId="5824C23A" w14:textId="604EFFD6" w:rsidR="00BD6240" w:rsidRDefault="00BD6240" w:rsidP="00BD6240">
      <w:pPr>
        <w:pStyle w:val="Heading3"/>
      </w:pPr>
      <w:r>
        <w:t>Water</w:t>
      </w:r>
    </w:p>
    <w:p w14:paraId="58ADC422" w14:textId="77777777" w:rsidR="00BD6240" w:rsidRPr="006574B2" w:rsidRDefault="00BD6240" w:rsidP="00BD6240">
      <w:pPr>
        <w:pStyle w:val="Heading4"/>
        <w:rPr>
          <w:rFonts w:cs="Times New Roman"/>
        </w:rPr>
      </w:pPr>
      <w:r w:rsidRPr="006574B2">
        <w:rPr>
          <w:rFonts w:cs="Times New Roman"/>
        </w:rPr>
        <w:t xml:space="preserve">Treating water as </w:t>
      </w:r>
      <w:r w:rsidRPr="006574B2">
        <w:rPr>
          <w:rFonts w:cs="Times New Roman"/>
          <w:u w:val="single"/>
        </w:rPr>
        <w:t>resource</w:t>
      </w:r>
      <w:r w:rsidRPr="006574B2">
        <w:rPr>
          <w:rFonts w:cs="Times New Roman"/>
        </w:rPr>
        <w:t xml:space="preserve"> is the root cause of </w:t>
      </w:r>
      <w:r w:rsidRPr="006574B2">
        <w:rPr>
          <w:rFonts w:cs="Times New Roman"/>
          <w:i/>
          <w:u w:val="single"/>
        </w:rPr>
        <w:t>all</w:t>
      </w:r>
      <w:r w:rsidRPr="006574B2">
        <w:rPr>
          <w:rFonts w:cs="Times New Roman"/>
        </w:rPr>
        <w:t xml:space="preserve"> global water crises. Indigenous perspectives avoid this.</w:t>
      </w:r>
    </w:p>
    <w:p w14:paraId="428DC19E" w14:textId="792CF67A" w:rsidR="00BD6240" w:rsidRPr="006574B2" w:rsidRDefault="00BD6240" w:rsidP="00BD6240">
      <w:r w:rsidRPr="006574B2">
        <w:rPr>
          <w:rStyle w:val="Style13ptBold"/>
        </w:rPr>
        <w:t>Wilson</w:t>
      </w:r>
      <w:r w:rsidRPr="006574B2">
        <w:t xml:space="preserve"> and Inkster </w:t>
      </w:r>
      <w:r w:rsidRPr="006574B2">
        <w:rPr>
          <w:rStyle w:val="Style13ptBold"/>
        </w:rPr>
        <w:t>18</w:t>
      </w:r>
      <w:r w:rsidRPr="006574B2">
        <w:t xml:space="preserve">, *PhD in Resource Management @ U BC, MS @ Cornell, **Professor @ U Alberta/Yukon College (Nicole and Jody, “Respecting water: Indigenous water governance, ontologies, and the politics of kinship on the ground,” </w:t>
      </w:r>
      <w:r w:rsidRPr="006574B2">
        <w:rPr>
          <w:i/>
          <w:iCs/>
        </w:rPr>
        <w:t>Environment and Planning</w:t>
      </w:r>
      <w:r w:rsidRPr="006574B2">
        <w:t>, 1.4)//BB</w:t>
      </w:r>
    </w:p>
    <w:p w14:paraId="1DC0775B" w14:textId="4693BE4C" w:rsidR="0055177D" w:rsidRDefault="00BD6240" w:rsidP="00BD6240">
      <w:r w:rsidRPr="006574B2">
        <w:t xml:space="preserve">‘‘Respecting </w:t>
      </w:r>
      <w:r w:rsidRPr="000405BE">
        <w:rPr>
          <w:rStyle w:val="StyleUnderline"/>
          <w:highlight w:val="cyan"/>
        </w:rPr>
        <w:t>water</w:t>
      </w:r>
      <w:r w:rsidRPr="006574B2">
        <w:rPr>
          <w:rStyle w:val="StyleUnderline"/>
        </w:rPr>
        <w:t>’’</w:t>
      </w:r>
      <w:r w:rsidRPr="006574B2">
        <w:t xml:space="preserve"> </w:t>
      </w:r>
      <w:r w:rsidRPr="006574B2">
        <w:rPr>
          <w:rStyle w:val="StyleUnderline"/>
        </w:rPr>
        <w:t>raises important ontological challenges</w:t>
      </w:r>
      <w:r w:rsidRPr="006574B2">
        <w:t xml:space="preserve">. To engage with this, we take as our point of departure the broader question – what is </w:t>
      </w:r>
      <w:r w:rsidRPr="006574B2">
        <w:rPr>
          <w:rStyle w:val="StyleUnderline"/>
        </w:rPr>
        <w:t>water</w:t>
      </w:r>
      <w:r w:rsidRPr="006574B2">
        <w:t xml:space="preserve">? – a question that has been raised by scholars in a variety of fields (e.g. Boelens, 2014; Chen et al., 2013; Linton, 2010; Strang, 2004; Wagner, 2013). As Linton (2010) notes, the answer to this seemingly simple question </w:t>
      </w:r>
      <w:r w:rsidRPr="000405BE">
        <w:rPr>
          <w:rStyle w:val="StyleUnderline"/>
          <w:highlight w:val="cyan"/>
        </w:rPr>
        <w:t xml:space="preserve">is taken </w:t>
      </w:r>
      <w:r w:rsidRPr="000405BE">
        <w:rPr>
          <w:rStyle w:val="Emphasis"/>
          <w:highlight w:val="cyan"/>
        </w:rPr>
        <w:t>for granted</w:t>
      </w:r>
      <w:r w:rsidRPr="000405BE">
        <w:rPr>
          <w:rStyle w:val="StyleUnderline"/>
          <w:highlight w:val="cyan"/>
        </w:rPr>
        <w:t>, due to the pervasiveness of</w:t>
      </w:r>
      <w:r w:rsidRPr="006574B2">
        <w:t xml:space="preserve"> the concept of Modern Water or </w:t>
      </w:r>
      <w:r w:rsidRPr="000405BE">
        <w:rPr>
          <w:rStyle w:val="Emphasis"/>
          <w:highlight w:val="cyan"/>
        </w:rPr>
        <w:t>settler-colonial understandings</w:t>
      </w:r>
      <w:r w:rsidRPr="000405BE">
        <w:rPr>
          <w:rStyle w:val="StyleUnderline"/>
          <w:highlight w:val="cyan"/>
        </w:rPr>
        <w:t xml:space="preserve"> of water as a material </w:t>
      </w:r>
      <w:r w:rsidRPr="000405BE">
        <w:rPr>
          <w:rStyle w:val="Emphasis"/>
          <w:highlight w:val="cyan"/>
        </w:rPr>
        <w:t>resource</w:t>
      </w:r>
      <w:r w:rsidRPr="006574B2">
        <w:t xml:space="preserve">. Water or H2O in </w:t>
      </w:r>
      <w:r w:rsidRPr="006574B2">
        <w:rPr>
          <w:rStyle w:val="StyleUnderline"/>
        </w:rPr>
        <w:t>this</w:t>
      </w:r>
      <w:r w:rsidRPr="006574B2">
        <w:t xml:space="preserve"> modern </w:t>
      </w:r>
      <w:r w:rsidRPr="006574B2">
        <w:rPr>
          <w:rStyle w:val="StyleUnderline"/>
        </w:rPr>
        <w:t>interpretation is abstracted from social context or ‘‘rendered technical’’</w:t>
      </w:r>
      <w:r w:rsidRPr="006574B2">
        <w:t xml:space="preserve"> (Li, 2007), </w:t>
      </w:r>
      <w:r w:rsidRPr="006574B2">
        <w:rPr>
          <w:rStyle w:val="StyleUnderline"/>
        </w:rPr>
        <w:t xml:space="preserve">making it possible to </w:t>
      </w:r>
      <w:r w:rsidRPr="000405BE">
        <w:rPr>
          <w:rStyle w:val="StyleUnderline"/>
          <w:highlight w:val="cyan"/>
        </w:rPr>
        <w:t>understand water as</w:t>
      </w:r>
      <w:r w:rsidRPr="006574B2">
        <w:rPr>
          <w:rStyle w:val="StyleUnderline"/>
        </w:rPr>
        <w:t xml:space="preserve"> a resource </w:t>
      </w:r>
      <w:r w:rsidRPr="000405BE">
        <w:rPr>
          <w:rStyle w:val="StyleUnderline"/>
          <w:highlight w:val="cyan"/>
        </w:rPr>
        <w:t>available for human consumption and use that can be known and managed or manipulated</w:t>
      </w:r>
      <w:r w:rsidRPr="006574B2">
        <w:rPr>
          <w:rStyle w:val="StyleUnderline"/>
        </w:rPr>
        <w:t xml:space="preserve"> by humans</w:t>
      </w:r>
      <w:r w:rsidRPr="006574B2">
        <w:t xml:space="preserve"> (Groenfeldt, 2013; Linton, 2010; Strang, 2004). Modern Water, it is argued, dominates current approaches to water governance, whereas the </w:t>
      </w:r>
      <w:r w:rsidRPr="000405BE">
        <w:rPr>
          <w:rStyle w:val="StyleUnderline"/>
          <w:highlight w:val="cyan"/>
        </w:rPr>
        <w:t>separation of water from its social context is</w:t>
      </w:r>
      <w:r w:rsidRPr="006574B2">
        <w:t xml:space="preserve"> thus considered at </w:t>
      </w:r>
      <w:r w:rsidRPr="000405BE">
        <w:rPr>
          <w:rStyle w:val="Emphasis"/>
          <w:highlight w:val="cyan"/>
        </w:rPr>
        <w:t>the</w:t>
      </w:r>
      <w:r w:rsidRPr="000405BE">
        <w:rPr>
          <w:highlight w:val="cyan"/>
        </w:rPr>
        <w:t xml:space="preserve"> </w:t>
      </w:r>
      <w:r w:rsidRPr="000405BE">
        <w:rPr>
          <w:rStyle w:val="Emphasis"/>
          <w:highlight w:val="cyan"/>
        </w:rPr>
        <w:t>root</w:t>
      </w:r>
      <w:r w:rsidRPr="000405BE">
        <w:rPr>
          <w:highlight w:val="cyan"/>
        </w:rPr>
        <w:t xml:space="preserve"> </w:t>
      </w:r>
      <w:r w:rsidRPr="000405BE">
        <w:rPr>
          <w:rStyle w:val="StyleUnderline"/>
          <w:highlight w:val="cyan"/>
        </w:rPr>
        <w:t>of contemporary water crises</w:t>
      </w:r>
      <w:r w:rsidRPr="006574B2">
        <w:t xml:space="preserve"> (Schmidt and Shrubsole, 2013). Therefore, critics argue that </w:t>
      </w:r>
      <w:r w:rsidRPr="006574B2">
        <w:rPr>
          <w:rStyle w:val="StyleUnderline"/>
        </w:rPr>
        <w:t>challenging this requires ‘‘attention to water’s social context and dynamics</w:t>
      </w:r>
      <w:r w:rsidRPr="006574B2">
        <w:t xml:space="preserve">, and to reposition water as inherently political’’ (Linton and Budds, 2014: 175). Yet, to date, few academics have explicitly addressed the ontological politics of water (cf. Boelens, 2014; Linton, 2010; Norman, 2012; Wilson, 2014; Yates et al., 2017). This paper thus examines water as a ‘‘more-than-human’’ entity through the lens of post-humanism and critical Indigenous studies. It explores conflicts in water governance and how </w:t>
      </w:r>
      <w:r w:rsidRPr="006574B2">
        <w:rPr>
          <w:rStyle w:val="StyleUnderline"/>
        </w:rPr>
        <w:t>dominant ontologies of water</w:t>
      </w:r>
      <w:r w:rsidRPr="006574B2">
        <w:t xml:space="preserve">, based on the idea of Modern Water, </w:t>
      </w:r>
      <w:r w:rsidRPr="006574B2">
        <w:rPr>
          <w:rStyle w:val="StyleUnderline"/>
        </w:rPr>
        <w:t>inform</w:t>
      </w:r>
      <w:r w:rsidRPr="006574B2">
        <w:t xml:space="preserve"> present approaches to </w:t>
      </w:r>
      <w:r w:rsidRPr="006574B2">
        <w:rPr>
          <w:rStyle w:val="StyleUnderline"/>
        </w:rPr>
        <w:t>water governance, and</w:t>
      </w:r>
      <w:r w:rsidRPr="006574B2">
        <w:t xml:space="preserve"> how instead </w:t>
      </w:r>
      <w:r w:rsidRPr="000405BE">
        <w:rPr>
          <w:rStyle w:val="StyleUnderline"/>
          <w:highlight w:val="cyan"/>
        </w:rPr>
        <w:t>a project of decolonizing</w:t>
      </w:r>
      <w:r w:rsidRPr="006574B2">
        <w:rPr>
          <w:rStyle w:val="StyleUnderline"/>
        </w:rPr>
        <w:t xml:space="preserve"> might </w:t>
      </w:r>
      <w:r w:rsidRPr="000405BE">
        <w:rPr>
          <w:rStyle w:val="StyleUnderline"/>
          <w:highlight w:val="cyan"/>
        </w:rPr>
        <w:t>unsettle conventional water governance</w:t>
      </w:r>
      <w:r w:rsidRPr="006574B2">
        <w:t xml:space="preserve">. </w:t>
      </w:r>
      <w:r w:rsidRPr="006574B2">
        <w:rPr>
          <w:rStyle w:val="StyleUnderline"/>
        </w:rPr>
        <w:t xml:space="preserve">Working towards meaningful water governance alternatives will </w:t>
      </w:r>
      <w:r w:rsidRPr="000405BE">
        <w:rPr>
          <w:rStyle w:val="Emphasis"/>
          <w:highlight w:val="cyan"/>
        </w:rPr>
        <w:t>necessarily</w:t>
      </w:r>
      <w:r w:rsidRPr="000405BE">
        <w:rPr>
          <w:rStyle w:val="StyleUnderline"/>
          <w:highlight w:val="cyan"/>
        </w:rPr>
        <w:t xml:space="preserve"> involve prioritizing Indigenous ontologies, epistemologies, and forms of governance</w:t>
      </w:r>
      <w:r w:rsidRPr="000405BE">
        <w:rPr>
          <w:highlight w:val="cyan"/>
        </w:rPr>
        <w:t>.</w:t>
      </w:r>
    </w:p>
    <w:p w14:paraId="2CF84326" w14:textId="4B34E4F7" w:rsidR="00000C7F" w:rsidRDefault="00000C7F" w:rsidP="00BD6240"/>
    <w:p w14:paraId="4740C19B" w14:textId="00836937" w:rsidR="00000C7F" w:rsidRPr="00BD6240" w:rsidRDefault="00000C7F" w:rsidP="00000C7F">
      <w:pPr>
        <w:pStyle w:val="Heading4"/>
      </w:pPr>
      <w:r>
        <w:t xml:space="preserve">Water Consumption link – the aff conceives of water as a material resource with the </w:t>
      </w:r>
      <w:r w:rsidR="006E3F34">
        <w:t>sole</w:t>
      </w:r>
      <w:r>
        <w:t xml:space="preserve"> purpose of being made available for human consumption and use, which separates water governance from its social context </w:t>
      </w:r>
      <w:r w:rsidR="00467C61">
        <w:t>and unique connection to Indigenous peoples.</w:t>
      </w:r>
      <w:r w:rsidR="0075733B">
        <w:t xml:space="preserve"> They’ve dropped a root cause claim – </w:t>
      </w:r>
      <w:r w:rsidR="00F77BF5">
        <w:t>conflicts over water are borne out of the very rhetorical investments the aff has made because the treatment of water as a resource enables states to</w:t>
      </w:r>
      <w:r w:rsidR="003A7823">
        <w:t xml:space="preserve"> exert power abroad to acquire and consume more and more resources which culminates in endless conflict that only the alternative can solve by divesting away from settler conceptions of water.</w:t>
      </w:r>
    </w:p>
    <w:p w14:paraId="1A77837F" w14:textId="3ABBF7F8" w:rsidR="00942EA2" w:rsidRDefault="00942EA2" w:rsidP="00903554">
      <w:pPr>
        <w:pStyle w:val="Heading2"/>
        <w:rPr>
          <w:rFonts w:cs="Calibri"/>
        </w:rPr>
      </w:pPr>
      <w:r>
        <w:rPr>
          <w:rFonts w:cs="Calibri"/>
        </w:rPr>
        <w:t>Links – Phil</w:t>
      </w:r>
    </w:p>
    <w:p w14:paraId="286C2998" w14:textId="39BE64C8" w:rsidR="00B74F3D" w:rsidRDefault="00B74F3D" w:rsidP="00EE27F5">
      <w:pPr>
        <w:pStyle w:val="Heading3"/>
        <w:rPr>
          <w:rFonts w:cs="Calibri"/>
        </w:rPr>
      </w:pPr>
      <w:r>
        <w:rPr>
          <w:rFonts w:cs="Calibri"/>
        </w:rPr>
        <w:t>1NC – To Put on Case</w:t>
      </w:r>
    </w:p>
    <w:p w14:paraId="125C84E9" w14:textId="77777777" w:rsidR="00B74F3D" w:rsidRDefault="00B74F3D" w:rsidP="00B74F3D">
      <w:pPr>
        <w:pStyle w:val="Heading4"/>
      </w:pPr>
      <w:r>
        <w:t xml:space="preserve"> Top level framing issues – </w:t>
      </w:r>
    </w:p>
    <w:p w14:paraId="02638B9B" w14:textId="77777777" w:rsidR="00B74F3D" w:rsidRDefault="00B74F3D" w:rsidP="00B74F3D"/>
    <w:p w14:paraId="3FEF6C2F" w14:textId="77777777" w:rsidR="00B74F3D" w:rsidRDefault="00B74F3D" w:rsidP="00B74F3D">
      <w:pPr>
        <w:pStyle w:val="Heading4"/>
      </w:pPr>
      <w:r>
        <w:t xml:space="preserve">1] Every morally repugnant blip in the 1AC is an independent link that they shouldn’t be allowed to kick out of – a refusal to hold the aff accountable for the racist choices they made in the 1AC encourages students to knowingly blip out racist one liners for strategic gain and is a form of settler fluidity </w:t>
      </w:r>
    </w:p>
    <w:p w14:paraId="5F162DBA" w14:textId="77777777" w:rsidR="00B74F3D" w:rsidRPr="000D7AA9" w:rsidRDefault="00B74F3D" w:rsidP="00B74F3D"/>
    <w:p w14:paraId="70E52391" w14:textId="77777777" w:rsidR="00B74F3D" w:rsidRDefault="00B74F3D" w:rsidP="00B74F3D">
      <w:pPr>
        <w:pStyle w:val="Heading4"/>
      </w:pPr>
      <w:r>
        <w:t>2] You should auto reject any aff FW arg that tries to claim the impacts of the K don’t matter – denying that things like genocide or racism matter makes the debate space unsafe and encourages the development of racist subjectivities – that outweighs – a] accessibility – maintaining a safe environment is a pre requisite to every other impact b] it disproves the conclusion of their theory even if you can’t pinpoint exactly where it fell apart</w:t>
      </w:r>
    </w:p>
    <w:p w14:paraId="21925A34" w14:textId="77777777" w:rsidR="00B74F3D" w:rsidRPr="00E343C4" w:rsidRDefault="00B74F3D" w:rsidP="00B74F3D"/>
    <w:p w14:paraId="582D2F30" w14:textId="2B87A6D0" w:rsidR="00B74F3D" w:rsidRPr="00B74F3D" w:rsidRDefault="00B74F3D" w:rsidP="00B74F3D">
      <w:pPr>
        <w:pStyle w:val="Heading4"/>
      </w:pPr>
      <w:r>
        <w:t>3] We get new 2NR responses to spikes – anything else incentivizes the 1AC hiding blippy arguments to avoid clash which decks engagement and ends the debate after the 1AR which is educationally bankrupt and unfair</w:t>
      </w:r>
    </w:p>
    <w:p w14:paraId="022EF83A" w14:textId="4F3E69C2" w:rsidR="006101C3" w:rsidRDefault="006101C3" w:rsidP="00EE27F5">
      <w:pPr>
        <w:pStyle w:val="Heading3"/>
        <w:rPr>
          <w:rFonts w:cs="Calibri"/>
        </w:rPr>
      </w:pPr>
      <w:r>
        <w:rPr>
          <w:rFonts w:cs="Calibri"/>
        </w:rPr>
        <w:t>Generic</w:t>
      </w:r>
    </w:p>
    <w:p w14:paraId="4587C435" w14:textId="77777777" w:rsidR="006101C3" w:rsidRDefault="006101C3" w:rsidP="006101C3">
      <w:pPr>
        <w:pStyle w:val="Heading4"/>
      </w:pPr>
      <w:r>
        <w:t>Ideal theory is a form of abstraction away from the material violence of settler colonialism – their view from nowhere is not only useless but actively props up settlerism.</w:t>
      </w:r>
    </w:p>
    <w:p w14:paraId="43643B80" w14:textId="6B52E7D9" w:rsidR="006101C3" w:rsidRDefault="006101C3" w:rsidP="006101C3">
      <w:pPr>
        <w:rPr>
          <w:sz w:val="16"/>
        </w:rPr>
      </w:pPr>
      <w:r>
        <w:rPr>
          <w:rStyle w:val="Style13ptBold"/>
        </w:rPr>
        <w:t xml:space="preserve">Nichols 13 </w:t>
      </w:r>
      <w:r w:rsidRPr="00C24B5F">
        <w:t>Nichols, R. (2013). Indigeneity and the Settler Contract today. Philosophy &amp; Social Criticism, 39(2), 165–186. doi:10.1177/0191453712470359 </w:t>
      </w:r>
      <w:r>
        <w:t>SM</w:t>
      </w:r>
      <w:r>
        <w:br/>
      </w:r>
      <w:r w:rsidRPr="006101C3">
        <w:rPr>
          <w:sz w:val="16"/>
        </w:rPr>
        <w:t>Throughout the 20th century, of course, these ‘</w:t>
      </w:r>
      <w:r w:rsidRPr="007858F2">
        <w:rPr>
          <w:rStyle w:val="StyleUnderline"/>
        </w:rPr>
        <w:t>high theories’ of human development</w:t>
      </w:r>
      <w:r>
        <w:rPr>
          <w:rStyle w:val="StyleUnderline"/>
        </w:rPr>
        <w:t xml:space="preserve"> </w:t>
      </w:r>
      <w:r w:rsidRPr="007858F2">
        <w:rPr>
          <w:rStyle w:val="StyleUnderline"/>
        </w:rPr>
        <w:t xml:space="preserve">have come under considerable attack. </w:t>
      </w:r>
      <w:r w:rsidRPr="006101C3">
        <w:rPr>
          <w:sz w:val="16"/>
        </w:rPr>
        <w:t>Although anti-imperial leaders and thinkers from those subject to European colonization had always offered trenchant critiques of the European discourse of progress, and counter-narratives were always available from within European thought, it was not until the 20th century that this counter-discourse began to take hold within Europe itself in any significant way. For instance, one of the first demands of the former colonies in the United Nations was to insist on the removal of references from UN documents to members in terms of ‘</w:t>
      </w:r>
      <w:r w:rsidRPr="00C24B5F">
        <w:rPr>
          <w:rStyle w:val="StyleUnderline"/>
          <w:highlight w:val="green"/>
        </w:rPr>
        <w:t>civilized’ versus ‘uncivilized’</w:t>
      </w:r>
      <w:r w:rsidRPr="006101C3">
        <w:rPr>
          <w:sz w:val="16"/>
        </w:rPr>
        <w:t xml:space="preserve">. The reason they gave was that this discourse </w:t>
      </w:r>
      <w:r w:rsidRPr="00C24B5F">
        <w:rPr>
          <w:rStyle w:val="StyleUnderline"/>
          <w:highlight w:val="green"/>
        </w:rPr>
        <w:t>was a prevailing justification for</w:t>
      </w:r>
      <w:r w:rsidRPr="007858F2">
        <w:rPr>
          <w:rStyle w:val="StyleUnderline"/>
        </w:rPr>
        <w:t xml:space="preserve"> western </w:t>
      </w:r>
      <w:r w:rsidRPr="00C24B5F">
        <w:rPr>
          <w:rStyle w:val="StyleUnderline"/>
          <w:highlight w:val="green"/>
        </w:rPr>
        <w:t>imperialism</w:t>
      </w:r>
      <w:r w:rsidRPr="007858F2">
        <w:rPr>
          <w:rStyle w:val="StyleUnderline"/>
        </w:rPr>
        <w:t xml:space="preserve"> in both</w:t>
      </w:r>
      <w:r>
        <w:rPr>
          <w:rStyle w:val="StyleUnderline"/>
        </w:rPr>
        <w:t xml:space="preserve"> </w:t>
      </w:r>
      <w:r w:rsidRPr="007858F2">
        <w:rPr>
          <w:rStyle w:val="StyleUnderline"/>
        </w:rPr>
        <w:t>its colonial and neo-colonial forms</w:t>
      </w:r>
      <w:r w:rsidRPr="006101C3">
        <w:rPr>
          <w:sz w:val="16"/>
        </w:rPr>
        <w:t xml:space="preserve"> and, by the end of the two world wars – themselves major blows to European pretensions to be the standard of civilization – thousands of people in the West were reading these criticisms and taking them more seriously. And so, combined with various other factors (including the rise of Anglo-American analytic philosophy generally), the historical-anthropology language has largely been displaced by other modes of philosophical reflection – namely, more ‘ideal’ theory. As we also all know, in the early 1970s a particular variant of this formal or </w:t>
      </w:r>
      <w:r w:rsidRPr="00C24B5F">
        <w:rPr>
          <w:rStyle w:val="StyleUnderline"/>
          <w:highlight w:val="green"/>
        </w:rPr>
        <w:t>ideal theory</w:t>
      </w:r>
      <w:r w:rsidRPr="007858F2">
        <w:rPr>
          <w:rStyle w:val="StyleUnderline"/>
        </w:rPr>
        <w:t xml:space="preserve"> came to predominate in the western academy</w:t>
      </w:r>
      <w:r w:rsidRPr="006101C3">
        <w:rPr>
          <w:sz w:val="16"/>
        </w:rPr>
        <w:t xml:space="preserve">. The publication of John Rawls’ A Theory of Justice (1971) and Robert Nozick’s Anarchy, State and Utopia (1974) revived and reactivated the intellectual tradition of social contract theory.3 Political 166 Philosophy and Social Criticism 39(2) Downloaded from psc.sagepub.com at NORTH CAROLINA STATE UNIV on March 18, 2015 </w:t>
      </w:r>
      <w:r w:rsidRPr="007858F2">
        <w:rPr>
          <w:rStyle w:val="StyleUnderline"/>
        </w:rPr>
        <w:t>philosophers</w:t>
      </w:r>
      <w:r w:rsidRPr="006101C3">
        <w:rPr>
          <w:sz w:val="16"/>
        </w:rPr>
        <w:t xml:space="preserve"> after Rawls and Nozick </w:t>
      </w:r>
      <w:r w:rsidRPr="00C24B5F">
        <w:rPr>
          <w:rStyle w:val="StyleUnderline"/>
          <w:highlight w:val="green"/>
        </w:rPr>
        <w:t>have been</w:t>
      </w:r>
      <w:r w:rsidRPr="007858F2">
        <w:rPr>
          <w:rStyle w:val="StyleUnderline"/>
        </w:rPr>
        <w:t xml:space="preserve"> generally </w:t>
      </w:r>
      <w:r w:rsidRPr="00C24B5F">
        <w:rPr>
          <w:rStyle w:val="StyleUnderline"/>
          <w:highlight w:val="green"/>
        </w:rPr>
        <w:t>reluctant to engage in</w:t>
      </w:r>
      <w:r w:rsidRPr="007858F2">
        <w:rPr>
          <w:rStyle w:val="StyleUnderline"/>
        </w:rPr>
        <w:t xml:space="preserve"> the grand,</w:t>
      </w:r>
      <w:r>
        <w:rPr>
          <w:rStyle w:val="StyleUnderline"/>
        </w:rPr>
        <w:t xml:space="preserve"> </w:t>
      </w:r>
      <w:r w:rsidRPr="007858F2">
        <w:rPr>
          <w:rStyle w:val="StyleUnderline"/>
        </w:rPr>
        <w:t xml:space="preserve">complex </w:t>
      </w:r>
      <w:r w:rsidRPr="00C24B5F">
        <w:rPr>
          <w:rStyle w:val="StyleUnderline"/>
          <w:highlight w:val="green"/>
        </w:rPr>
        <w:t>historical</w:t>
      </w:r>
      <w:r w:rsidRPr="007858F2">
        <w:rPr>
          <w:rStyle w:val="StyleUnderline"/>
        </w:rPr>
        <w:t xml:space="preserve"> and anthropological </w:t>
      </w:r>
      <w:r w:rsidRPr="00C24B5F">
        <w:rPr>
          <w:rStyle w:val="StyleUnderline"/>
          <w:highlight w:val="green"/>
        </w:rPr>
        <w:t>narratives</w:t>
      </w:r>
      <w:r w:rsidRPr="006101C3">
        <w:rPr>
          <w:sz w:val="16"/>
        </w:rPr>
        <w:t xml:space="preserve"> that characterized the work of, for instance, Hegel and Marx</w:t>
      </w:r>
      <w:r w:rsidRPr="007858F2">
        <w:rPr>
          <w:rStyle w:val="StyleUnderline"/>
        </w:rPr>
        <w:t xml:space="preserve">. </w:t>
      </w:r>
      <w:r w:rsidRPr="00C24B5F">
        <w:rPr>
          <w:rStyle w:val="StyleUnderline"/>
          <w:highlight w:val="green"/>
        </w:rPr>
        <w:t>Instead</w:t>
      </w:r>
      <w:r w:rsidRPr="007858F2">
        <w:rPr>
          <w:rStyle w:val="StyleUnderline"/>
        </w:rPr>
        <w:t xml:space="preserve">, they </w:t>
      </w:r>
      <w:r w:rsidRPr="00C24B5F">
        <w:rPr>
          <w:rStyle w:val="StyleUnderline"/>
          <w:highlight w:val="green"/>
        </w:rPr>
        <w:t>argued that</w:t>
      </w:r>
      <w:r w:rsidRPr="007858F2">
        <w:rPr>
          <w:rStyle w:val="StyleUnderline"/>
        </w:rPr>
        <w:t xml:space="preserve"> guiding </w:t>
      </w:r>
      <w:r w:rsidRPr="00C24B5F">
        <w:rPr>
          <w:rStyle w:val="StyleUnderline"/>
          <w:highlight w:val="green"/>
        </w:rPr>
        <w:t>principles for</w:t>
      </w:r>
      <w:r w:rsidRPr="007858F2">
        <w:rPr>
          <w:rStyle w:val="StyleUnderline"/>
        </w:rPr>
        <w:t xml:space="preserve"> the organization</w:t>
      </w:r>
      <w:r>
        <w:rPr>
          <w:rStyle w:val="StyleUnderline"/>
        </w:rPr>
        <w:t xml:space="preserve"> </w:t>
      </w:r>
      <w:r w:rsidRPr="007858F2">
        <w:rPr>
          <w:rStyle w:val="StyleUnderline"/>
        </w:rPr>
        <w:t xml:space="preserve">of </w:t>
      </w:r>
      <w:r w:rsidRPr="00C24B5F">
        <w:rPr>
          <w:rStyle w:val="StyleUnderline"/>
          <w:highlight w:val="green"/>
        </w:rPr>
        <w:t>a just society</w:t>
      </w:r>
      <w:r w:rsidRPr="007858F2">
        <w:rPr>
          <w:rStyle w:val="StyleUnderline"/>
        </w:rPr>
        <w:t xml:space="preserve"> </w:t>
      </w:r>
      <w:r w:rsidRPr="006101C3">
        <w:rPr>
          <w:sz w:val="16"/>
        </w:rPr>
        <w:t>(and a just relationship between societies</w:t>
      </w:r>
      <w:r w:rsidRPr="007858F2">
        <w:rPr>
          <w:rStyle w:val="StyleUnderline"/>
        </w:rPr>
        <w:t xml:space="preserve">) </w:t>
      </w:r>
      <w:r w:rsidRPr="00C24B5F">
        <w:rPr>
          <w:rStyle w:val="StyleUnderline"/>
          <w:highlight w:val="green"/>
        </w:rPr>
        <w:t>can be generated by abstracting away</w:t>
      </w:r>
      <w:r w:rsidRPr="007858F2">
        <w:rPr>
          <w:rStyle w:val="StyleUnderline"/>
        </w:rPr>
        <w:t xml:space="preserve"> from the specific historical and cultural conditions of the present</w:t>
      </w:r>
      <w:r w:rsidRPr="006101C3">
        <w:rPr>
          <w:sz w:val="16"/>
        </w:rPr>
        <w:t xml:space="preserve">. By imagining oneself in (to use Rawls’ parlance) an ‘original position’, behind a ‘veil of ignorance’ (i.e. without knowledge of one’s race, gender, culture, social location, etc.), it is possible to determine what first principles would be generally acceptable to all (regardless of the above qualifiers). </w:t>
      </w:r>
      <w:r w:rsidRPr="007858F2">
        <w:rPr>
          <w:rStyle w:val="StyleUnderline"/>
        </w:rPr>
        <w:t>The notion of an original ‘contract’ between such individuals is thus used</w:t>
      </w:r>
      <w:r>
        <w:rPr>
          <w:rStyle w:val="StyleUnderline"/>
        </w:rPr>
        <w:t xml:space="preserve"> </w:t>
      </w:r>
      <w:r w:rsidRPr="007858F2">
        <w:rPr>
          <w:rStyle w:val="StyleUnderline"/>
        </w:rPr>
        <w:t>as a device of representation to generate a normative theory which can then be used to</w:t>
      </w:r>
      <w:r>
        <w:rPr>
          <w:rStyle w:val="StyleUnderline"/>
        </w:rPr>
        <w:t xml:space="preserve"> </w:t>
      </w:r>
      <w:r w:rsidRPr="007858F2">
        <w:rPr>
          <w:rStyle w:val="StyleUnderline"/>
        </w:rPr>
        <w:t>critically examine actually existing practices. This tradition and mode of philosophical</w:t>
      </w:r>
      <w:r>
        <w:rPr>
          <w:rStyle w:val="StyleUnderline"/>
        </w:rPr>
        <w:t xml:space="preserve"> </w:t>
      </w:r>
      <w:r w:rsidRPr="007858F2">
        <w:rPr>
          <w:rStyle w:val="StyleUnderline"/>
        </w:rPr>
        <w:t>reflection have come to replace the 19th-century historical-anthropological discourse as the</w:t>
      </w:r>
      <w:r>
        <w:rPr>
          <w:rStyle w:val="StyleUnderline"/>
        </w:rPr>
        <w:t xml:space="preserve"> </w:t>
      </w:r>
      <w:r w:rsidRPr="007858F2">
        <w:rPr>
          <w:rStyle w:val="StyleUnderline"/>
        </w:rPr>
        <w:t>prevailing manner in which philosophers and political theorists in the western academy (but</w:t>
      </w:r>
      <w:r>
        <w:rPr>
          <w:rStyle w:val="StyleUnderline"/>
        </w:rPr>
        <w:t xml:space="preserve"> </w:t>
      </w:r>
      <w:r w:rsidRPr="007858F2">
        <w:rPr>
          <w:rStyle w:val="StyleUnderline"/>
        </w:rPr>
        <w:t>especially in Anglo-American countries) analyse the possibility of a just relationship to</w:t>
      </w:r>
      <w:r>
        <w:rPr>
          <w:rStyle w:val="StyleUnderline"/>
        </w:rPr>
        <w:t xml:space="preserve"> </w:t>
      </w:r>
      <w:r w:rsidRPr="007858F2">
        <w:rPr>
          <w:rStyle w:val="StyleUnderline"/>
        </w:rPr>
        <w:t>non-western societies.</w:t>
      </w:r>
      <w:r>
        <w:rPr>
          <w:rStyle w:val="StyleUnderline"/>
        </w:rPr>
        <w:t xml:space="preserve"> </w:t>
      </w:r>
      <w:r w:rsidRPr="006101C3">
        <w:rPr>
          <w:sz w:val="16"/>
        </w:rPr>
        <w:t xml:space="preserve">The purpose of this article is to reflect not only upon the limitations, but more importantly upon the political function of </w:t>
      </w:r>
      <w:r w:rsidRPr="00C24B5F">
        <w:rPr>
          <w:rStyle w:val="StyleUnderline"/>
        </w:rPr>
        <w:t>this approach</w:t>
      </w:r>
      <w:r w:rsidRPr="006101C3">
        <w:rPr>
          <w:sz w:val="16"/>
        </w:rPr>
        <w:t xml:space="preserve">, particularly when it </w:t>
      </w:r>
      <w:r w:rsidRPr="007858F2">
        <w:rPr>
          <w:rStyle w:val="StyleUnderline"/>
        </w:rPr>
        <w:t>is deployed as a resource for</w:t>
      </w:r>
      <w:r>
        <w:rPr>
          <w:rStyle w:val="StyleUnderline"/>
        </w:rPr>
        <w:t xml:space="preserve"> </w:t>
      </w:r>
      <w:r w:rsidRPr="007858F2">
        <w:rPr>
          <w:rStyle w:val="StyleUnderline"/>
        </w:rPr>
        <w:t>reflection on the political struggles and normative claims of the indigenous peoples in the</w:t>
      </w:r>
      <w:r>
        <w:rPr>
          <w:rStyle w:val="StyleUnderline"/>
        </w:rPr>
        <w:t xml:space="preserve"> </w:t>
      </w:r>
      <w:r w:rsidRPr="007858F2">
        <w:rPr>
          <w:rStyle w:val="StyleUnderline"/>
        </w:rPr>
        <w:t xml:space="preserve">settler-colonial societies </w:t>
      </w:r>
      <w:r w:rsidRPr="006101C3">
        <w:rPr>
          <w:sz w:val="16"/>
        </w:rPr>
        <w:t xml:space="preserve">of the Anglo-American world (e.g. Australia, Canada, New Zealand, the United States). In so doing, I hope to present a small slice of a much larger project comprising a genealogy of what I will refer to here asthe ‘Settler Contract’.4 In usingthe term ‘Settler Contract’ I am deliberately playing off of previous work by philosophers and political theorists who have been concerned to show the historical function and development of social contract theory in relation to specific axes of oppression and domination. Two of the most important contributions to this literature are Carole Pateman’s The Sexual Contract and CharlesMills’TheRacialContract.In Pateman’s 1988 work, she rereadthe canon of western social contract theory in an attempt to demonstrate that </w:t>
      </w:r>
      <w:r w:rsidRPr="00C24B5F">
        <w:rPr>
          <w:rStyle w:val="StyleUnderline"/>
          <w:highlight w:val="green"/>
        </w:rPr>
        <w:t>the presumptively neutral and ideal accounts of the origins of civil society</w:t>
      </w:r>
      <w:r w:rsidRPr="006101C3">
        <w:rPr>
          <w:sz w:val="16"/>
        </w:rPr>
        <w:t xml:space="preserve"> as presented in the works of, for instance, Hobbes, Locke and Rousseau, </w:t>
      </w:r>
      <w:r w:rsidRPr="00C24B5F">
        <w:rPr>
          <w:rStyle w:val="StyleUnderline"/>
          <w:highlight w:val="green"/>
        </w:rPr>
        <w:t>were</w:t>
      </w:r>
      <w:r w:rsidRPr="007858F2">
        <w:rPr>
          <w:rStyle w:val="StyleUnderline"/>
        </w:rPr>
        <w:t xml:space="preserve"> in fact </w:t>
      </w:r>
      <w:r w:rsidRPr="00C24B5F">
        <w:rPr>
          <w:rStyle w:val="StyleUnderline"/>
          <w:highlight w:val="green"/>
        </w:rPr>
        <w:t>always</w:t>
      </w:r>
      <w:r w:rsidRPr="007858F2">
        <w:rPr>
          <w:rStyle w:val="StyleUnderline"/>
        </w:rPr>
        <w:t xml:space="preserve"> (implicitly or explicitly) </w:t>
      </w:r>
      <w:r w:rsidRPr="00C24B5F">
        <w:rPr>
          <w:rStyle w:val="StyleUnderline"/>
          <w:highlight w:val="green"/>
        </w:rPr>
        <w:t>sexual-patriarchal narratives that legitimized the subordination</w:t>
      </w:r>
      <w:r w:rsidRPr="007858F2">
        <w:rPr>
          <w:rStyle w:val="StyleUnderline"/>
        </w:rPr>
        <w:t xml:space="preserve"> of women</w:t>
      </w:r>
      <w:r w:rsidRPr="006101C3">
        <w:rPr>
          <w:sz w:val="16"/>
        </w:rPr>
        <w:t xml:space="preserve">. In 1995, Charles Mills deliberately borrowed from Pateman in his project of unmasking the racial (or, more precisely, whitesupremacist) nature of the contract. There, Mills defined the ‘Racial Contract’ as ... that set of formal or informal agreements or meta-agreements ... between the members of one subset of humans, henceforth designated by (shifting) ‘racial’ (phenotypical/genealogical/cultural) criteria C1, C2, C3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 or in transactions as aligns with these polities, and </w:t>
      </w:r>
      <w:r w:rsidRPr="007858F2">
        <w:rPr>
          <w:rStyle w:val="StyleUnderline"/>
        </w:rPr>
        <w:t>the moral and</w:t>
      </w:r>
      <w:r>
        <w:rPr>
          <w:rStyle w:val="StyleUnderline"/>
        </w:rPr>
        <w:t xml:space="preserve"> </w:t>
      </w:r>
      <w:r w:rsidRPr="007858F2">
        <w:rPr>
          <w:rStyle w:val="StyleUnderline"/>
        </w:rPr>
        <w:t>juridical rules normally regulating the behaviour of whites in their dealings with one another</w:t>
      </w:r>
      <w:r>
        <w:rPr>
          <w:rStyle w:val="StyleUnderline"/>
        </w:rPr>
        <w:t xml:space="preserve"> </w:t>
      </w:r>
      <w:r w:rsidRPr="007858F2">
        <w:rPr>
          <w:rStyle w:val="StyleUnderline"/>
        </w:rPr>
        <w:t>either do not apply at all in dealings with nonwhites or apply only in a qualified form</w:t>
      </w:r>
      <w:r w:rsidRPr="006101C3">
        <w:rPr>
          <w:sz w:val="16"/>
        </w:rPr>
        <w:t xml:space="preserve">.5 Although they have not necessarily used the specific term of art ‘Settler Contract’, for some time now various thinkers have attempted to contribute to an expansion on these Nichols 167 Downloaded from psc.sagepub.com at NORTH CAROLINA STATE UNIV on March 18, 2015 themes by demonstrating the ways in which social contract theory has served as a primary justificatory device for the establishment of another axis of oppression and domination: an expropriation and usurpation contract whereby the constitution of </w:t>
      </w:r>
      <w:r w:rsidRPr="00C24B5F">
        <w:rPr>
          <w:rStyle w:val="StyleUnderline"/>
          <w:highlight w:val="green"/>
        </w:rPr>
        <w:t>the ideal civil society is premised upon the extermination of indigenous peoples</w:t>
      </w:r>
      <w:r w:rsidRPr="007858F2">
        <w:rPr>
          <w:rStyle w:val="StyleUnderline"/>
        </w:rPr>
        <w:t xml:space="preserve"> and/or the displacement of them from their lands</w:t>
      </w:r>
      <w:r w:rsidRPr="006101C3">
        <w:rPr>
          <w:sz w:val="16"/>
        </w:rPr>
        <w:t>. I will use the term ‘Settler Contract’ to refer to the strategic use of the fiction of a society as the product of a ‘contract’ between its founding members when it is employed in these historical moments to displace the question of that society’s actual formation in acts of conquest, genocide and land appropriation.</w:t>
      </w:r>
      <w:r w:rsidRPr="007858F2">
        <w:rPr>
          <w:rStyle w:val="StyleUnderline"/>
        </w:rPr>
        <w:t>6 The</w:t>
      </w:r>
      <w:r>
        <w:rPr>
          <w:rStyle w:val="StyleUnderline"/>
        </w:rPr>
        <w:t xml:space="preserve"> </w:t>
      </w:r>
      <w:r w:rsidRPr="007858F2">
        <w:rPr>
          <w:rStyle w:val="StyleUnderline"/>
        </w:rPr>
        <w:t xml:space="preserve">Settler Contract’s </w:t>
      </w:r>
      <w:r w:rsidRPr="00C24B5F">
        <w:rPr>
          <w:rStyle w:val="StyleUnderline"/>
          <w:highlight w:val="green"/>
        </w:rPr>
        <w:t>reactivation is used</w:t>
      </w:r>
      <w:r w:rsidRPr="007858F2">
        <w:rPr>
          <w:rStyle w:val="StyleUnderline"/>
        </w:rPr>
        <w:t xml:space="preserve"> not </w:t>
      </w:r>
      <w:r w:rsidRPr="00C24B5F">
        <w:rPr>
          <w:rStyle w:val="StyleUnderline"/>
          <w:highlight w:val="green"/>
        </w:rPr>
        <w:t>to</w:t>
      </w:r>
      <w:r w:rsidRPr="007858F2">
        <w:rPr>
          <w:rStyle w:val="StyleUnderline"/>
        </w:rPr>
        <w:t xml:space="preserve"> deny the content of specific indigenous peoples’ claims, but rather to </w:t>
      </w:r>
      <w:r w:rsidRPr="00C24B5F">
        <w:rPr>
          <w:rStyle w:val="StyleUnderline"/>
          <w:highlight w:val="green"/>
        </w:rPr>
        <w:t>shift the register of argumentation to a</w:t>
      </w:r>
      <w:r w:rsidRPr="007858F2">
        <w:rPr>
          <w:rStyle w:val="StyleUnderline"/>
        </w:rPr>
        <w:t xml:space="preserve"> highly </w:t>
      </w:r>
      <w:r w:rsidRPr="00C24B5F">
        <w:rPr>
          <w:rStyle w:val="StyleUnderline"/>
          <w:highlight w:val="green"/>
        </w:rPr>
        <w:t>abstract and counter-factual level, relieving the burden of proof from colonial states</w:t>
      </w:r>
      <w:r w:rsidRPr="007858F2">
        <w:rPr>
          <w:rStyle w:val="StyleUnderline"/>
        </w:rPr>
        <w:t>.</w:t>
      </w:r>
      <w:r w:rsidRPr="006101C3">
        <w:rPr>
          <w:sz w:val="16"/>
        </w:rPr>
        <w:t xml:space="preserve"> In such a case, the original contract between white colonial settlers thus ‘simultaneously presupposes, extinguishes, and replaces a state of nature. A settled colony simultaneously presupposes and extinguishes a terra nullius.’ 7 The Settler Contract then refers to the dual legitimating function of the philosophical and historical-narrative device of the ‘original contract’ as the origins of societal order: </w:t>
      </w:r>
      <w:r w:rsidRPr="007858F2">
        <w:rPr>
          <w:rStyle w:val="StyleUnderline"/>
        </w:rPr>
        <w:t>first, by presupposing no previous indigenous societies</w:t>
      </w:r>
      <w:r>
        <w:rPr>
          <w:rStyle w:val="StyleUnderline"/>
        </w:rPr>
        <w:t xml:space="preserve"> </w:t>
      </w:r>
      <w:r w:rsidRPr="007858F2">
        <w:rPr>
          <w:rStyle w:val="StyleUnderline"/>
        </w:rPr>
        <w:t>and second, by legitimizing the violence required to turn this fiction into reality.</w:t>
      </w:r>
      <w:r>
        <w:rPr>
          <w:rStyle w:val="StyleUnderline"/>
        </w:rPr>
        <w:t xml:space="preserve"> </w:t>
      </w:r>
      <w:r w:rsidRPr="006101C3">
        <w:rPr>
          <w:sz w:val="16"/>
        </w:rPr>
        <w:t xml:space="preserve">Although the Settler Contract has obvious similarities and points of overlap with the Racial Contract, and is constituted in gendered and sexualized practices, it is analysable as a distinct axis since it pertains more to issues related to land appropriation and the subordination of previously sovereign polities and societies. My specific contribution here is twofold. First, I am interested in expanding the scope of these critical genealogies to include the mode of argumentation or style of reasoning endemic to social contract theory. In order to explain what I mean by this it is helpful to look to a point of difference between Pateman and Mills. Although Charles Mills sees the actual historical instantiation of contract theory as implicated in white supremacy, he nevertheless argues that the form or model of reasoning it represents can be ‘modified and used for emancipatory purposes’.8 Mills argues that the language of an ideal contract that constitutes society ‘serves a useful heuristic purpose – it’s a way of dramatizing the original social contract idea of humans choosing the principles that would regulate a just society’.9 This is why Mills described his work as a contribution to that long struggle to ‘close the gap between the ideal of the social contract and the reality of the Racial Contract’.10 Carole Pateman, on the other hand, has argued that </w:t>
      </w:r>
      <w:r w:rsidRPr="007858F2">
        <w:rPr>
          <w:rStyle w:val="StyleUnderline"/>
        </w:rPr>
        <w:t xml:space="preserve">the theoretical device of </w:t>
      </w:r>
      <w:r w:rsidRPr="00C24B5F">
        <w:rPr>
          <w:rStyle w:val="StyleUnderline"/>
          <w:highlight w:val="green"/>
        </w:rPr>
        <w:t>an appeal to the ‘ideal’</w:t>
      </w:r>
      <w:r w:rsidRPr="006101C3">
        <w:rPr>
          <w:sz w:val="16"/>
        </w:rPr>
        <w:t xml:space="preserve"> contract </w:t>
      </w:r>
      <w:r w:rsidRPr="00C24B5F">
        <w:rPr>
          <w:rStyle w:val="StyleUnderline"/>
          <w:highlight w:val="green"/>
        </w:rPr>
        <w:t>is</w:t>
      </w:r>
      <w:r w:rsidRPr="007858F2">
        <w:rPr>
          <w:rStyle w:val="StyleUnderline"/>
        </w:rPr>
        <w:t xml:space="preserve"> itself</w:t>
      </w:r>
      <w:r>
        <w:rPr>
          <w:rStyle w:val="StyleUnderline"/>
        </w:rPr>
        <w:t xml:space="preserve"> </w:t>
      </w:r>
      <w:r w:rsidRPr="00C24B5F">
        <w:rPr>
          <w:rStyle w:val="StyleUnderline"/>
          <w:highlight w:val="green"/>
        </w:rPr>
        <w:t>inherently problematic</w:t>
      </w:r>
      <w:r w:rsidRPr="006101C3">
        <w:rPr>
          <w:sz w:val="16"/>
        </w:rPr>
        <w:t xml:space="preserve">. This is because Pateman, unlike Mills, sees contract theory as requiring the ‘fiction’ of property in the person. This theoretical presupposition is, according to Pateman, necessarily enabling of domination and oppression. She writes: Property in the person cannot be contracted out in the absence of the owner. If the worker’s services (property) are to be ‘employed’ in the manner required by the employer, the worker has to go with them. The property is useful to the employer only if the worker acts as the employer demands and, therefore, entry into the contract means that the work becomes a subordinate. The consequence of voluntary entry into a contract is not freedom but superiority and subordination.11 168 Philosophy and Social Criticism 39(2) Downloaded from psc.sagepub.com at NORTH CAROLINA STATE UNIV on March 18, 2015 Although Pateman’s more radical and comprehensive critique of social contract theory is instructive here, my contribution is different still. While I agree in general with Pateman’s assessment of the inherently problematic nature of contract theory, my aim is to bring to light another facet of this, one specifically related to colonization. As I will discuss in more length below, I am concerned to show how the </w:t>
      </w:r>
      <w:r w:rsidRPr="00C24B5F">
        <w:rPr>
          <w:rStyle w:val="StyleUnderline"/>
          <w:highlight w:val="green"/>
        </w:rPr>
        <w:t>appeal to an ‘ideal’</w:t>
      </w:r>
      <w:r>
        <w:rPr>
          <w:rStyle w:val="StyleUnderline"/>
        </w:rPr>
        <w:t xml:space="preserve"> </w:t>
      </w:r>
      <w:r w:rsidRPr="007858F2">
        <w:rPr>
          <w:rStyle w:val="StyleUnderline"/>
        </w:rPr>
        <w:t xml:space="preserve">original contract, </w:t>
      </w:r>
      <w:r w:rsidRPr="00C24B5F">
        <w:rPr>
          <w:rStyle w:val="StyleUnderline"/>
          <w:highlight w:val="green"/>
        </w:rPr>
        <w:t>even as a heuristic device</w:t>
      </w:r>
      <w:r w:rsidRPr="007858F2">
        <w:rPr>
          <w:rStyle w:val="StyleUnderline"/>
        </w:rPr>
        <w:t xml:space="preserve"> for the generating of ‘first principles’, serves</w:t>
      </w:r>
      <w:r>
        <w:rPr>
          <w:rStyle w:val="StyleUnderline"/>
        </w:rPr>
        <w:t xml:space="preserve"> </w:t>
      </w:r>
      <w:r w:rsidRPr="007858F2">
        <w:rPr>
          <w:rStyle w:val="StyleUnderline"/>
        </w:rPr>
        <w:t xml:space="preserve">to </w:t>
      </w:r>
      <w:r w:rsidRPr="00C24B5F">
        <w:rPr>
          <w:rStyle w:val="StyleUnderline"/>
          <w:highlight w:val="green"/>
        </w:rPr>
        <w:t xml:space="preserve">displace questions of </w:t>
      </w:r>
      <w:r w:rsidRPr="00C24B5F">
        <w:rPr>
          <w:rStyle w:val="StyleUnderline"/>
        </w:rPr>
        <w:t>the historical instantiation of actual political societies</w:t>
      </w:r>
      <w:r w:rsidRPr="007858F2">
        <w:rPr>
          <w:rStyle w:val="StyleUnderline"/>
        </w:rPr>
        <w:t xml:space="preserve"> and domains</w:t>
      </w:r>
      <w:r>
        <w:rPr>
          <w:rStyle w:val="StyleUnderline"/>
        </w:rPr>
        <w:t xml:space="preserve"> </w:t>
      </w:r>
      <w:r w:rsidRPr="007858F2">
        <w:rPr>
          <w:rStyle w:val="StyleUnderline"/>
        </w:rPr>
        <w:t xml:space="preserve">of </w:t>
      </w:r>
      <w:r w:rsidRPr="00C24B5F">
        <w:rPr>
          <w:rStyle w:val="StyleUnderline"/>
          <w:highlight w:val="green"/>
        </w:rPr>
        <w:t>sovereignty and</w:t>
      </w:r>
      <w:r w:rsidRPr="007858F2">
        <w:rPr>
          <w:rStyle w:val="StyleUnderline"/>
        </w:rPr>
        <w:t xml:space="preserve">, as such, has served and </w:t>
      </w:r>
      <w:r w:rsidRPr="00C24B5F">
        <w:rPr>
          <w:rStyle w:val="StyleUnderline"/>
          <w:highlight w:val="green"/>
        </w:rPr>
        <w:t>continues to serve the function of justifying ongoing occupation</w:t>
      </w:r>
      <w:r w:rsidRPr="007858F2">
        <w:rPr>
          <w:rStyle w:val="StyleUnderline"/>
        </w:rPr>
        <w:t xml:space="preserve"> of settler societies in indigenous territory</w:t>
      </w:r>
      <w:r w:rsidRPr="006101C3">
        <w:rPr>
          <w:sz w:val="16"/>
        </w:rPr>
        <w:t>. To do this, I draw upon a Foucaultian distinction between historico-political vs philosophico-juridical discourses of sovereignty and right as a means of complementing and augmenting previous work on the Settler Contract. Furthermore, I argue that the philosophico-juridical discourse of the Settler Contract has its origins – both in historical time and as an event repeated in contemporaneous time – at the moment in which the weight of the past cannot be borne. Contract theory can therefore be studied not merely in terms of the content of its claims (i.e. true or false depictions of indigenous peoples), but in terms of</w:t>
      </w:r>
      <w:r w:rsidRPr="007858F2">
        <w:rPr>
          <w:rStyle w:val="StyleUnderline"/>
        </w:rPr>
        <w:t xml:space="preserve"> its strategic function</w:t>
      </w:r>
      <w:r>
        <w:rPr>
          <w:rStyle w:val="StyleUnderline"/>
        </w:rPr>
        <w:t xml:space="preserve"> </w:t>
      </w:r>
      <w:r w:rsidRPr="007858F2">
        <w:rPr>
          <w:rStyle w:val="StyleUnderline"/>
        </w:rPr>
        <w:t>in relieving the burden of the historical inheritance of conquest</w:t>
      </w:r>
      <w:r w:rsidRPr="006101C3">
        <w:rPr>
          <w:sz w:val="16"/>
        </w:rPr>
        <w:t xml:space="preserve">. When read in light of this function, I argue, contract theory </w:t>
      </w:r>
      <w:r w:rsidRPr="007858F2">
        <w:rPr>
          <w:rStyle w:val="StyleUnderline"/>
        </w:rPr>
        <w:t>emerges as an inherently problematic framework for the</w:t>
      </w:r>
      <w:r>
        <w:rPr>
          <w:rStyle w:val="StyleUnderline"/>
        </w:rPr>
        <w:t xml:space="preserve"> </w:t>
      </w:r>
      <w:r w:rsidRPr="007858F2">
        <w:rPr>
          <w:rStyle w:val="StyleUnderline"/>
        </w:rPr>
        <w:t>adjudication of indigenous claims and, moreover, for the establishment of a non-colonial</w:t>
      </w:r>
      <w:r>
        <w:rPr>
          <w:rStyle w:val="StyleUnderline"/>
        </w:rPr>
        <w:t xml:space="preserve"> </w:t>
      </w:r>
      <w:r w:rsidRPr="007858F2">
        <w:rPr>
          <w:rStyle w:val="StyleUnderline"/>
        </w:rPr>
        <w:t>relationship between indigenous peoples and settler-colonial societies.</w:t>
      </w:r>
      <w:r w:rsidRPr="006101C3">
        <w:rPr>
          <w:sz w:val="16"/>
        </w:rPr>
        <w:t xml:space="preserve"> This also means, however, that unlike Pateman and Mills</w:t>
      </w:r>
      <w:r w:rsidRPr="007858F2">
        <w:rPr>
          <w:rStyle w:val="StyleUnderline"/>
        </w:rPr>
        <w:t>, I am less interested in the specific content of, for</w:t>
      </w:r>
      <w:r>
        <w:rPr>
          <w:rStyle w:val="StyleUnderline"/>
        </w:rPr>
        <w:t xml:space="preserve"> </w:t>
      </w:r>
      <w:r w:rsidRPr="007858F2">
        <w:rPr>
          <w:rStyle w:val="StyleUnderline"/>
        </w:rPr>
        <w:t>instance, the racist and demeaning depictions of indigenous peoples as pre-political</w:t>
      </w:r>
      <w:r>
        <w:rPr>
          <w:rStyle w:val="StyleUnderline"/>
        </w:rPr>
        <w:t xml:space="preserve"> </w:t>
      </w:r>
      <w:r w:rsidRPr="007858F2">
        <w:rPr>
          <w:rStyle w:val="StyleUnderline"/>
        </w:rPr>
        <w:t>‘savages’ in the works of contract theorists since it is my claim that even independent</w:t>
      </w:r>
      <w:r>
        <w:rPr>
          <w:rStyle w:val="StyleUnderline"/>
        </w:rPr>
        <w:t xml:space="preserve"> </w:t>
      </w:r>
      <w:r w:rsidRPr="007858F2">
        <w:rPr>
          <w:rStyle w:val="StyleUnderline"/>
        </w:rPr>
        <w:t>of any specifically negative portrayal of indigenous peoples within such work, social contract theory is still a vehicle for the displacement of such peoples, conceptually and in</w:t>
      </w:r>
      <w:r>
        <w:rPr>
          <w:rStyle w:val="StyleUnderline"/>
        </w:rPr>
        <w:t xml:space="preserve"> </w:t>
      </w:r>
      <w:r w:rsidRPr="007858F2">
        <w:rPr>
          <w:rStyle w:val="StyleUnderline"/>
        </w:rPr>
        <w:t>actual historical fact.</w:t>
      </w:r>
      <w:r w:rsidRPr="006101C3">
        <w:rPr>
          <w:sz w:val="16"/>
        </w:rPr>
        <w:t xml:space="preserve"> In fact, I want to argue, </w:t>
      </w:r>
      <w:r w:rsidRPr="007858F2">
        <w:rPr>
          <w:rStyle w:val="StyleUnderline"/>
        </w:rPr>
        <w:t>it is in those places where contract theory</w:t>
      </w:r>
      <w:r>
        <w:rPr>
          <w:rStyle w:val="StyleUnderline"/>
        </w:rPr>
        <w:t xml:space="preserve"> </w:t>
      </w:r>
      <w:r w:rsidRPr="007858F2">
        <w:rPr>
          <w:rStyle w:val="StyleUnderline"/>
        </w:rPr>
        <w:t xml:space="preserve">is at </w:t>
      </w:r>
      <w:r w:rsidRPr="00C24B5F">
        <w:rPr>
          <w:rStyle w:val="StyleUnderline"/>
          <w:highlight w:val="green"/>
        </w:rPr>
        <w:t>its most abstract</w:t>
      </w:r>
      <w:r w:rsidRPr="007858F2">
        <w:rPr>
          <w:rStyle w:val="StyleUnderline"/>
        </w:rPr>
        <w:t xml:space="preserve"> (purportedly </w:t>
      </w:r>
      <w:r w:rsidRPr="00C24B5F">
        <w:rPr>
          <w:rStyle w:val="StyleUnderline"/>
          <w:highlight w:val="green"/>
        </w:rPr>
        <w:t xml:space="preserve">neutral and non-evaluative) </w:t>
      </w:r>
      <w:r w:rsidRPr="00C24B5F">
        <w:rPr>
          <w:rStyle w:val="StyleUnderline"/>
        </w:rPr>
        <w:t>that</w:t>
      </w:r>
      <w:r w:rsidRPr="007858F2">
        <w:rPr>
          <w:rStyle w:val="StyleUnderline"/>
        </w:rPr>
        <w:t xml:space="preserve"> it often </w:t>
      </w:r>
      <w:r w:rsidRPr="00C24B5F">
        <w:rPr>
          <w:rStyle w:val="StyleUnderline"/>
          <w:highlight w:val="green"/>
        </w:rPr>
        <w:t>functions most effectively as a strategy of settler-colonial domination</w:t>
      </w:r>
      <w:r w:rsidRPr="007858F2">
        <w:rPr>
          <w:rStyle w:val="StyleUnderline"/>
        </w:rPr>
        <w:t>.</w:t>
      </w:r>
      <w:r>
        <w:rPr>
          <w:rStyle w:val="StyleUnderline"/>
        </w:rPr>
        <w:t xml:space="preserve"> </w:t>
      </w:r>
      <w:r w:rsidRPr="006101C3">
        <w:rPr>
          <w:sz w:val="16"/>
        </w:rPr>
        <w:t xml:space="preserve">The second contribution to this discussion I would like to make is to demonstrate how </w:t>
      </w:r>
      <w:r w:rsidRPr="007858F2">
        <w:rPr>
          <w:rStyle w:val="StyleUnderline"/>
        </w:rPr>
        <w:t>this form of theory continues to function today with respect to the claims of indigenous</w:t>
      </w:r>
      <w:r>
        <w:rPr>
          <w:rStyle w:val="StyleUnderline"/>
        </w:rPr>
        <w:t xml:space="preserve"> </w:t>
      </w:r>
      <w:r w:rsidRPr="007858F2">
        <w:rPr>
          <w:rStyle w:val="StyleUnderline"/>
        </w:rPr>
        <w:t>peoples</w:t>
      </w:r>
      <w:r w:rsidRPr="006101C3">
        <w:rPr>
          <w:sz w:val="16"/>
        </w:rPr>
        <w:t xml:space="preserve">. Thus, I am also less concerned here with the historical figures of Hobbes, Locke, Rousseau and Kant than Pateman or Mills, and more interested in those contemporary thinkers who explicitly work in this tradition – philosophers such as John Rawls, Robert Nozick and, the focus of this article, Jeremy Waldron. A few caveats before I proceed. First, it is not my claim that contemporary thinkers such as Rawls, Nozick, or Waldron necessarily intend to facilitate the logic of the Settler Contract (though I do not rule out this possibility either). I am not primarily interested in what specific authors intend to do with their arguments, but rather with how </w:t>
      </w:r>
      <w:r w:rsidRPr="007858F2">
        <w:rPr>
          <w:rStyle w:val="StyleUnderline"/>
        </w:rPr>
        <w:t>a specific</w:t>
      </w:r>
      <w:r>
        <w:rPr>
          <w:rStyle w:val="StyleUnderline"/>
        </w:rPr>
        <w:t xml:space="preserve"> </w:t>
      </w:r>
      <w:r w:rsidRPr="00FD27B1">
        <w:rPr>
          <w:rStyle w:val="StyleUnderline"/>
          <w:highlight w:val="green"/>
        </w:rPr>
        <w:t>rhetorical structure</w:t>
      </w:r>
      <w:r w:rsidRPr="007858F2">
        <w:rPr>
          <w:rStyle w:val="StyleUnderline"/>
        </w:rPr>
        <w:t xml:space="preserve"> or style of argumentation </w:t>
      </w:r>
      <w:r w:rsidRPr="00FD27B1">
        <w:rPr>
          <w:rStyle w:val="StyleUnderline"/>
          <w:highlight w:val="green"/>
        </w:rPr>
        <w:t>shapes the discursive space such that certain outcomes appear as</w:t>
      </w:r>
      <w:r w:rsidRPr="007858F2">
        <w:rPr>
          <w:rStyle w:val="StyleUnderline"/>
        </w:rPr>
        <w:t xml:space="preserve"> the </w:t>
      </w:r>
      <w:r w:rsidRPr="00FD27B1">
        <w:rPr>
          <w:rStyle w:val="StyleUnderline"/>
          <w:highlight w:val="green"/>
        </w:rPr>
        <w:t>logical</w:t>
      </w:r>
      <w:r w:rsidRPr="007858F2">
        <w:rPr>
          <w:rStyle w:val="StyleUnderline"/>
        </w:rPr>
        <w:t xml:space="preserve"> or necessary conclusion to an argument </w:t>
      </w:r>
      <w:r w:rsidRPr="00FD27B1">
        <w:rPr>
          <w:rStyle w:val="StyleUnderline"/>
          <w:highlight w:val="green"/>
        </w:rPr>
        <w:t>when</w:t>
      </w:r>
      <w:r w:rsidRPr="007858F2">
        <w:rPr>
          <w:rStyle w:val="StyleUnderline"/>
        </w:rPr>
        <w:t>,</w:t>
      </w:r>
      <w:r>
        <w:rPr>
          <w:rStyle w:val="StyleUnderline"/>
        </w:rPr>
        <w:t xml:space="preserve"> </w:t>
      </w:r>
      <w:r w:rsidRPr="007858F2">
        <w:rPr>
          <w:rStyle w:val="StyleUnderline"/>
        </w:rPr>
        <w:t xml:space="preserve">in fact, </w:t>
      </w:r>
      <w:r w:rsidRPr="00FD27B1">
        <w:rPr>
          <w:rStyle w:val="StyleUnderline"/>
          <w:highlight w:val="green"/>
        </w:rPr>
        <w:t>the debate has been skewed in this direction by the point of departure itself</w:t>
      </w:r>
      <w:r w:rsidRPr="006101C3">
        <w:rPr>
          <w:sz w:val="16"/>
        </w:rPr>
        <w:t>. Second, I acknowledge that my selection of authors is non-comprehensive. I have chosen here to focus on Jeremy Waldron’s recent application of the social contract tradition to the claims of indigenous peoples. This is in part because (as I said at the outset) this particular article is merely one small slice of a much larger genealogy. But it is also in Nichols 169 Downloaded from psc.sagepub.com at NORTH CAROLINA STATE UNIV on March 18, 2015 part because Waldron represents a kind of ‘exemplary figure’ here. One of the difficulties in examining contemporary analytic contract philosophy as it relates to indigenous claims is that, overwhelmingly, philosophers working within this tradition do not consider such questions at all. Jeremy Waldron is a major exception to this rule. Since Waldron explicitly locates his work within the tradition descending from Hobbes and Locke, through Kant to Rawls and Nozick, and because Waldron’s influential and prominent role as legal scholar enmeshes his work closely with the juridical apparatus that actually adjudicates indigenous claims in Anglo-settler societies, and finally, because Waldron (a New Zealander of European descent) takes up the question of ‘indigeneity’ so directly and seriously, it seems appropriate to take him as an exemplar of the attempt to reformulate some modified version of analytic contract theory in relation to indigenous peoples.</w:t>
      </w:r>
    </w:p>
    <w:p w14:paraId="66956A6A" w14:textId="0D2044A5" w:rsidR="00164258" w:rsidRDefault="00164258" w:rsidP="006101C3">
      <w:pPr>
        <w:rPr>
          <w:sz w:val="16"/>
        </w:rPr>
      </w:pPr>
    </w:p>
    <w:p w14:paraId="29F62324" w14:textId="5A510638" w:rsidR="00164258" w:rsidRPr="006101C3" w:rsidRDefault="00164258" w:rsidP="00164258">
      <w:pPr>
        <w:pStyle w:val="Heading4"/>
      </w:pPr>
      <w:r>
        <w:t>Ideal theory link – the aff is an attempt to preserve an ideal future in which everyone is equal – this is a form of abstraction where settlers never have to focus on material consequences of settler colonialism like genocide and instead get to imagine a utopian future where everyone follows the aff’s framework. Their framework will never hold settlers accountable for the destruction of Indigenous cultures and always defers the possibility for Indigenous futures, which recreates settler colonialism</w:t>
      </w:r>
      <w:r w:rsidR="00730FC3">
        <w:t>, that’s Nichols</w:t>
      </w:r>
      <w:r>
        <w:t>. If we win this link, it means the aff causes serial policy failure because their abstraction is violent and influences the effectiveness of their policy, which turns the case</w:t>
      </w:r>
      <w:r w:rsidR="00730FC3">
        <w:t>.</w:t>
      </w:r>
    </w:p>
    <w:p w14:paraId="44F528CA" w14:textId="545CAB93" w:rsidR="008A6247" w:rsidRDefault="008A6247" w:rsidP="00EE27F5">
      <w:pPr>
        <w:pStyle w:val="Heading3"/>
        <w:rPr>
          <w:rFonts w:cs="Calibri"/>
        </w:rPr>
      </w:pPr>
      <w:r>
        <w:rPr>
          <w:rFonts w:cs="Calibri"/>
        </w:rPr>
        <w:t>Generic</w:t>
      </w:r>
      <w:r w:rsidR="006101C3">
        <w:rPr>
          <w:rFonts w:cs="Calibri"/>
        </w:rPr>
        <w:t xml:space="preserve"> - Extra</w:t>
      </w:r>
    </w:p>
    <w:p w14:paraId="6D4A39AF" w14:textId="77777777" w:rsidR="008A6247" w:rsidRPr="0046608C" w:rsidRDefault="008A6247" w:rsidP="008A6247">
      <w:pPr>
        <w:pStyle w:val="Heading4"/>
        <w:rPr>
          <w:rFonts w:cs="Calibri"/>
        </w:rPr>
      </w:pPr>
      <w:r w:rsidRPr="0046608C">
        <w:rPr>
          <w:rFonts w:cs="Calibri"/>
        </w:rPr>
        <w:t>Notions of rationality and personhood are based in Western anthropology which excludes Indigenous peoples.</w:t>
      </w:r>
    </w:p>
    <w:p w14:paraId="5393EEC7" w14:textId="77777777" w:rsidR="008A6247" w:rsidRPr="0046608C" w:rsidRDefault="008A6247" w:rsidP="008A6247">
      <w:pPr>
        <w:rPr>
          <w:sz w:val="12"/>
          <w:szCs w:val="12"/>
        </w:rPr>
      </w:pPr>
      <w:r w:rsidRPr="0046608C">
        <w:rPr>
          <w:sz w:val="12"/>
          <w:szCs w:val="12"/>
        </w:rPr>
        <w:t xml:space="preserve">Gardner </w:t>
      </w:r>
      <w:r w:rsidRPr="0046608C">
        <w:rPr>
          <w:rFonts w:eastAsiaTheme="majorEastAsia"/>
          <w:b/>
          <w:bCs/>
          <w:szCs w:val="26"/>
        </w:rPr>
        <w:t xml:space="preserve">Seawright </w:t>
      </w:r>
      <w:r w:rsidRPr="0046608C">
        <w:rPr>
          <w:sz w:val="12"/>
          <w:szCs w:val="12"/>
        </w:rPr>
        <w:t xml:space="preserve">is a </w:t>
      </w:r>
      <w:r w:rsidRPr="0046608C">
        <w:rPr>
          <w:rFonts w:eastAsiaTheme="majorEastAsia"/>
          <w:b/>
          <w:bCs/>
          <w:szCs w:val="26"/>
        </w:rPr>
        <w:t xml:space="preserve">doctoral candidate </w:t>
      </w:r>
      <w:r w:rsidRPr="0046608C">
        <w:rPr>
          <w:sz w:val="12"/>
          <w:szCs w:val="12"/>
        </w:rPr>
        <w:t>in the Education, Culture, and Society department at the University of Utah. “Settler Traditions of Place: Making Explicit the Epistemological Legacy of White Supremacy and Settler Colonialism for Place-Based Education.” EDUCATIONAL STUDIES, 50: 554–572, 20</w:t>
      </w:r>
      <w:r w:rsidRPr="0046608C">
        <w:rPr>
          <w:rFonts w:eastAsiaTheme="majorEastAsia"/>
          <w:b/>
          <w:bCs/>
          <w:szCs w:val="26"/>
        </w:rPr>
        <w:t>14</w:t>
      </w:r>
      <w:r w:rsidRPr="0046608C">
        <w:rPr>
          <w:sz w:val="12"/>
          <w:szCs w:val="12"/>
        </w:rPr>
        <w:t>, American Educational Studies Association. JJN</w:t>
      </w:r>
    </w:p>
    <w:p w14:paraId="6D3C1A0A" w14:textId="77777777" w:rsidR="008A6247" w:rsidRPr="0046608C" w:rsidRDefault="008A6247" w:rsidP="008A6247">
      <w:pPr>
        <w:rPr>
          <w:sz w:val="14"/>
        </w:rPr>
      </w:pPr>
      <w:r w:rsidRPr="0046608C">
        <w:rPr>
          <w:sz w:val="14"/>
        </w:rPr>
        <w:t xml:space="preserve">The </w:t>
      </w:r>
      <w:r w:rsidRPr="0046608C">
        <w:rPr>
          <w:rStyle w:val="StyleUnderline"/>
          <w:highlight w:val="green"/>
        </w:rPr>
        <w:t>reconstitution of places through settler colonization</w:t>
      </w:r>
      <w:r w:rsidRPr="0046608C">
        <w:rPr>
          <w:sz w:val="14"/>
        </w:rPr>
        <w:t xml:space="preserve"> in North America </w:t>
      </w:r>
      <w:r w:rsidRPr="0046608C">
        <w:rPr>
          <w:rStyle w:val="StyleUnderline"/>
        </w:rPr>
        <w:t>wa</w:t>
      </w:r>
      <w:r w:rsidRPr="0046608C">
        <w:rPr>
          <w:rStyle w:val="StyleUnderline"/>
          <w:highlight w:val="green"/>
        </w:rPr>
        <w:t>s justified by an anthropocentric white supremacist epistemology established on particular understandings of civilization and personhood. A conception of ratio- nality, welded to deeply held beliefs in the binaries of civilized/savage, mind/body, culture/nature,</w:t>
      </w:r>
      <w:r w:rsidRPr="0046608C">
        <w:rPr>
          <w:rStyle w:val="StyleUnderline"/>
        </w:rPr>
        <w:t xml:space="preserve"> facilitated</w:t>
      </w:r>
      <w:r w:rsidRPr="0046608C">
        <w:rPr>
          <w:sz w:val="14"/>
        </w:rPr>
        <w:t xml:space="preserve"> the taking and </w:t>
      </w:r>
      <w:r w:rsidRPr="0046608C">
        <w:rPr>
          <w:rStyle w:val="StyleUnderline"/>
        </w:rPr>
        <w:t>remaking of Indigenous land by Anglo- European settlers. This expropriation was</w:t>
      </w:r>
      <w:r w:rsidRPr="0046608C">
        <w:rPr>
          <w:sz w:val="14"/>
        </w:rPr>
        <w:t xml:space="preserve"> not a simple land theft, but a </w:t>
      </w:r>
      <w:r w:rsidRPr="0046608C">
        <w:rPr>
          <w:rStyle w:val="StyleUnderline"/>
        </w:rPr>
        <w:t>reconstitu- tion of land</w:t>
      </w:r>
      <w:r w:rsidRPr="0046608C">
        <w:rPr>
          <w:sz w:val="14"/>
        </w:rPr>
        <w:t xml:space="preserve">. The way nature was perceived, understood, and interacted with was transformed at the most fundamental levels. The infinitely complex and diverse world that falls under the umbrella term nature (humans animals, more-than- human animals, plants, soil, watersheds, air, minerals, streams, etc.) was now understood according to the logic of capitalism. This logic (which is represented by John Locke and his political theory that is epistemically normalized in the West) provides the perception that the uncultivated self and uncultivated land is worthless (Locke, 1690/1952; Pateman and Mills, 2007). Under these imposed epistemic conditions, the self and place are understood through an equation of economic potentiality, fostering a politics of place and politics of self predicated upon the exploitation and cultivation of humans and the ecological world. </w:t>
      </w:r>
      <w:r w:rsidRPr="0046608C">
        <w:rPr>
          <w:rStyle w:val="StyleUnderline"/>
          <w:highlight w:val="green"/>
        </w:rPr>
        <w:t>Settler colonization</w:t>
      </w:r>
      <w:r w:rsidRPr="0046608C">
        <w:rPr>
          <w:sz w:val="14"/>
        </w:rPr>
        <w:t xml:space="preserve"> was, and </w:t>
      </w:r>
      <w:r w:rsidRPr="0046608C">
        <w:rPr>
          <w:rStyle w:val="StyleUnderline"/>
          <w:highlight w:val="green"/>
        </w:rPr>
        <w:t>continues to be, an act of white supremacy</w:t>
      </w:r>
      <w:r w:rsidRPr="0046608C">
        <w:rPr>
          <w:rStyle w:val="StyleUnderline"/>
        </w:rPr>
        <w:t xml:space="preserve">. </w:t>
      </w:r>
      <w:r w:rsidRPr="0046608C">
        <w:rPr>
          <w:sz w:val="14"/>
        </w:rPr>
        <w:t xml:space="preserve">Arlo Kempf (2010) delineates how </w:t>
      </w:r>
      <w:r w:rsidRPr="0046608C">
        <w:rPr>
          <w:rStyle w:val="StyleUnderline"/>
        </w:rPr>
        <w:t>continued colonization constitutes the domi- nant social system and the subsequent racialized and gendered social hierarchy</w:t>
      </w:r>
      <w:r w:rsidRPr="0046608C">
        <w:rPr>
          <w:sz w:val="14"/>
        </w:rPr>
        <w:t xml:space="preserve">. Kempf argues that </w:t>
      </w:r>
      <w:r w:rsidRPr="0046608C">
        <w:rPr>
          <w:rStyle w:val="StyleUnderline"/>
        </w:rPr>
        <w:t>w</w:t>
      </w:r>
      <w:r w:rsidRPr="0046608C">
        <w:rPr>
          <w:rStyle w:val="StyleUnderline"/>
          <w:highlight w:val="green"/>
        </w:rPr>
        <w:t>hite-heterosexual-male privilege is bound to a logic of dom- ination</w:t>
      </w:r>
      <w:r w:rsidRPr="0046608C">
        <w:rPr>
          <w:rStyle w:val="StyleUnderline"/>
        </w:rPr>
        <w:t xml:space="preserve"> and can be seen in colonial moments that occur “when behavior, based on social location, has concrete negative consequences for one actor or group, and concrete positive consequences for another</w:t>
      </w:r>
      <w:r w:rsidRPr="0046608C">
        <w:rPr>
          <w:sz w:val="14"/>
        </w:rPr>
        <w:t xml:space="preserve">” (16). The negative and positive </w:t>
      </w:r>
      <w:r w:rsidRPr="0046608C">
        <w:rPr>
          <w:rStyle w:val="StyleUnderline"/>
          <w:highlight w:val="green"/>
        </w:rPr>
        <w:t>consequences</w:t>
      </w:r>
      <w:r w:rsidRPr="0046608C">
        <w:rPr>
          <w:sz w:val="14"/>
        </w:rPr>
        <w:t xml:space="preserve"> of colonial moments </w:t>
      </w:r>
      <w:r w:rsidRPr="0046608C">
        <w:rPr>
          <w:rStyle w:val="StyleUnderline"/>
          <w:highlight w:val="green"/>
        </w:rPr>
        <w:t>manifest in material</w:t>
      </w:r>
      <w:r w:rsidRPr="0046608C">
        <w:rPr>
          <w:rStyle w:val="StyleUnderline"/>
        </w:rPr>
        <w:t xml:space="preserve"> </w:t>
      </w:r>
      <w:r w:rsidRPr="0046608C">
        <w:rPr>
          <w:sz w:val="14"/>
        </w:rPr>
        <w:t>(</w:t>
      </w:r>
      <w:r w:rsidRPr="0046608C">
        <w:rPr>
          <w:rStyle w:val="StyleUnderline"/>
        </w:rPr>
        <w:t>overt, structural, institu- tional, economic, cultural)</w:t>
      </w:r>
      <w:r w:rsidRPr="0046608C">
        <w:rPr>
          <w:sz w:val="14"/>
        </w:rPr>
        <w:t xml:space="preserve"> </w:t>
      </w:r>
      <w:r w:rsidRPr="0046608C">
        <w:rPr>
          <w:rStyle w:val="StyleUnderline"/>
          <w:highlight w:val="green"/>
        </w:rPr>
        <w:t>and immaterial</w:t>
      </w:r>
      <w:r w:rsidRPr="0046608C">
        <w:rPr>
          <w:rStyle w:val="StyleUnderline"/>
        </w:rPr>
        <w:t xml:space="preserve"> (spiritual, emotional, epistemological, psychological, ideological) </w:t>
      </w:r>
      <w:r w:rsidRPr="0046608C">
        <w:rPr>
          <w:rStyle w:val="StyleUnderline"/>
          <w:highlight w:val="green"/>
        </w:rPr>
        <w:t>ways.</w:t>
      </w:r>
      <w:r w:rsidRPr="0046608C">
        <w:rPr>
          <w:sz w:val="14"/>
          <w:highlight w:val="green"/>
        </w:rPr>
        <w:t xml:space="preserve"> </w:t>
      </w:r>
      <w:r w:rsidRPr="0046608C">
        <w:rPr>
          <w:rStyle w:val="StyleUnderline"/>
        </w:rPr>
        <w:t xml:space="preserve">Colonial moments </w:t>
      </w:r>
      <w:r w:rsidRPr="0046608C">
        <w:rPr>
          <w:sz w:val="14"/>
        </w:rPr>
        <w:t xml:space="preserve">systematically and longitudi- nally enacted </w:t>
      </w:r>
      <w:r w:rsidRPr="0046608C">
        <w:rPr>
          <w:rStyle w:val="StyleUnderline"/>
        </w:rPr>
        <w:t>accent the reality of the settler colonial process as one of “profound epistemic, ontological, cosmological violence,” that transcends any single histor- ical moment and exists contemporarily as a system that depends on the continued occupation of stolen lands</w:t>
      </w:r>
      <w:r w:rsidRPr="0046608C">
        <w:rPr>
          <w:sz w:val="14"/>
        </w:rPr>
        <w:t xml:space="preserve"> (Tuck and Yang 2012, 5).</w:t>
      </w:r>
    </w:p>
    <w:p w14:paraId="35BFD1FE" w14:textId="77777777" w:rsidR="008A6247" w:rsidRPr="0046608C" w:rsidRDefault="008A6247" w:rsidP="008A6247">
      <w:pPr>
        <w:pStyle w:val="Heading4"/>
        <w:rPr>
          <w:rFonts w:cs="Calibri"/>
        </w:rPr>
      </w:pPr>
      <w:r w:rsidRPr="0046608C">
        <w:rPr>
          <w:rFonts w:cs="Calibri"/>
        </w:rPr>
        <w:t xml:space="preserve">Indigenous people aren’t a part of their white anthropology – they’re always viewed as subhuman. </w:t>
      </w:r>
    </w:p>
    <w:p w14:paraId="1AE7C788" w14:textId="77777777" w:rsidR="008A6247" w:rsidRPr="0046608C" w:rsidRDefault="008A6247" w:rsidP="008A6247">
      <w:pPr>
        <w:rPr>
          <w:sz w:val="12"/>
          <w:szCs w:val="12"/>
        </w:rPr>
      </w:pPr>
      <w:r w:rsidRPr="0046608C">
        <w:rPr>
          <w:sz w:val="12"/>
          <w:szCs w:val="12"/>
        </w:rPr>
        <w:t xml:space="preserve">Fiona </w:t>
      </w:r>
      <w:r w:rsidRPr="0046608C">
        <w:rPr>
          <w:rFonts w:eastAsiaTheme="majorEastAsia"/>
          <w:b/>
          <w:bCs/>
          <w:szCs w:val="26"/>
        </w:rPr>
        <w:t xml:space="preserve">Bateman </w:t>
      </w:r>
      <w:r w:rsidRPr="0046608C">
        <w:rPr>
          <w:sz w:val="12"/>
          <w:szCs w:val="12"/>
        </w:rPr>
        <w:t xml:space="preserve">is a postdoctoral fellow at the Moore Institute for Research in the Humanities and Social Studies, National University of Ireland, Galway </w:t>
      </w:r>
      <w:r w:rsidRPr="0046608C">
        <w:rPr>
          <w:rFonts w:eastAsiaTheme="majorEastAsia"/>
          <w:b/>
          <w:bCs/>
          <w:szCs w:val="26"/>
        </w:rPr>
        <w:t xml:space="preserve">and </w:t>
      </w:r>
      <w:r w:rsidRPr="0046608C">
        <w:rPr>
          <w:sz w:val="12"/>
          <w:szCs w:val="12"/>
        </w:rPr>
        <w:t xml:space="preserve">Lionel </w:t>
      </w:r>
      <w:r w:rsidRPr="0046608C">
        <w:rPr>
          <w:rFonts w:eastAsiaTheme="majorEastAsia"/>
          <w:b/>
          <w:bCs/>
          <w:szCs w:val="26"/>
        </w:rPr>
        <w:t xml:space="preserve">Pilkington </w:t>
      </w:r>
      <w:r w:rsidRPr="0046608C">
        <w:rPr>
          <w:sz w:val="12"/>
          <w:szCs w:val="12"/>
        </w:rPr>
        <w:t>is a Senior Lecturer in English at the National University of Ireland, Galway. “Introduction.” Studies in Settler Colonialism Politics, Identity and Culture. Eds. Fiona Bateman and Lionel Pilkington. 20</w:t>
      </w:r>
      <w:r w:rsidRPr="0046608C">
        <w:rPr>
          <w:rFonts w:eastAsiaTheme="majorEastAsia"/>
          <w:b/>
          <w:bCs/>
          <w:szCs w:val="26"/>
        </w:rPr>
        <w:t>11</w:t>
      </w:r>
      <w:r w:rsidRPr="0046608C">
        <w:rPr>
          <w:sz w:val="12"/>
          <w:szCs w:val="12"/>
        </w:rPr>
        <w:t>. JJN</w:t>
      </w:r>
    </w:p>
    <w:p w14:paraId="135514E7" w14:textId="1619D263" w:rsidR="008A6247" w:rsidRPr="008A6247" w:rsidRDefault="008A6247" w:rsidP="008A6247">
      <w:pPr>
        <w:rPr>
          <w:u w:val="single"/>
        </w:rPr>
      </w:pPr>
      <w:r w:rsidRPr="0046608C">
        <w:rPr>
          <w:sz w:val="14"/>
        </w:rPr>
        <w:t xml:space="preserve">There was, and </w:t>
      </w:r>
      <w:r w:rsidRPr="0046608C">
        <w:rPr>
          <w:rStyle w:val="StyleUnderline"/>
          <w:highlight w:val="green"/>
        </w:rPr>
        <w:t>there still is</w:t>
      </w:r>
      <w:r w:rsidRPr="0046608C">
        <w:rPr>
          <w:sz w:val="14"/>
          <w:highlight w:val="green"/>
        </w:rPr>
        <w:t xml:space="preserve">, </w:t>
      </w:r>
      <w:r w:rsidRPr="0046608C">
        <w:rPr>
          <w:rStyle w:val="StyleUnderline"/>
          <w:highlight w:val="green"/>
        </w:rPr>
        <w:t>a brutal side to</w:t>
      </w:r>
      <w:r w:rsidRPr="0046608C">
        <w:rPr>
          <w:rStyle w:val="StyleUnderline"/>
        </w:rPr>
        <w:t xml:space="preserve"> this </w:t>
      </w:r>
      <w:r w:rsidRPr="0046608C">
        <w:rPr>
          <w:rStyle w:val="StyleUnderline"/>
          <w:highlight w:val="green"/>
        </w:rPr>
        <w:t>nostalgia</w:t>
      </w:r>
      <w:r w:rsidRPr="0046608C">
        <w:rPr>
          <w:sz w:val="14"/>
        </w:rPr>
        <w:t xml:space="preserve">. </w:t>
      </w:r>
      <w:r w:rsidRPr="0046608C">
        <w:rPr>
          <w:rStyle w:val="StyleUnderline"/>
        </w:rPr>
        <w:t xml:space="preserve">As </w:t>
      </w:r>
      <w:r w:rsidRPr="0046608C">
        <w:rPr>
          <w:rStyle w:val="StyleUnderline"/>
          <w:highlight w:val="green"/>
        </w:rPr>
        <w:t xml:space="preserve">‘natives’ were </w:t>
      </w:r>
      <w:r w:rsidRPr="0046608C">
        <w:rPr>
          <w:rStyle w:val="StyleUnderline"/>
        </w:rPr>
        <w:t xml:space="preserve">considered inferior, </w:t>
      </w:r>
      <w:r w:rsidRPr="0046608C">
        <w:rPr>
          <w:rStyle w:val="StyleUnderline"/>
          <w:highlight w:val="green"/>
        </w:rPr>
        <w:t xml:space="preserve">scarcely human </w:t>
      </w:r>
      <w:r w:rsidRPr="0046608C">
        <w:rPr>
          <w:rStyle w:val="StyleUnderline"/>
        </w:rPr>
        <w:t>– closer to animals than to civilized people – their presence was ignored</w:t>
      </w:r>
      <w:r w:rsidRPr="0046608C">
        <w:rPr>
          <w:sz w:val="14"/>
        </w:rPr>
        <w:t xml:space="preserve">, treated as a minor incon- venience, walled off from view or physical intrusion, or </w:t>
      </w:r>
      <w:r w:rsidRPr="0046608C">
        <w:rPr>
          <w:rStyle w:val="StyleUnderline"/>
        </w:rPr>
        <w:t xml:space="preserve">made the sub- ject of genocidal projects. In Palestine, Hawai‘i, Canada, southern Africa, Ireland, and Australasia </w:t>
      </w:r>
      <w:r w:rsidRPr="0046608C">
        <w:rPr>
          <w:rStyle w:val="StyleUnderline"/>
          <w:highlight w:val="green"/>
        </w:rPr>
        <w:t>‘indigenous peoples’</w:t>
      </w:r>
      <w:r w:rsidRPr="0046608C">
        <w:rPr>
          <w:rStyle w:val="StyleUnderline"/>
        </w:rPr>
        <w:t xml:space="preserve"> were seen, and in some cases </w:t>
      </w:r>
      <w:r w:rsidRPr="0046608C">
        <w:rPr>
          <w:rStyle w:val="StyleUnderline"/>
          <w:highlight w:val="green"/>
        </w:rPr>
        <w:t>still are seen, as dispensable.</w:t>
      </w:r>
      <w:r w:rsidRPr="0046608C">
        <w:rPr>
          <w:sz w:val="14"/>
          <w:highlight w:val="green"/>
        </w:rPr>
        <w:t xml:space="preserve"> </w:t>
      </w:r>
      <w:r w:rsidRPr="0046608C">
        <w:rPr>
          <w:rStyle w:val="StyleUnderline"/>
        </w:rPr>
        <w:t xml:space="preserve">They are </w:t>
      </w:r>
      <w:r w:rsidRPr="0046608C">
        <w:rPr>
          <w:rStyle w:val="StyleUnderline"/>
          <w:highlight w:val="green"/>
        </w:rPr>
        <w:t xml:space="preserve">portrayed as roaming </w:t>
      </w:r>
      <w:r w:rsidRPr="0046608C">
        <w:rPr>
          <w:rStyle w:val="StyleUnderline"/>
        </w:rPr>
        <w:t xml:space="preserve">the </w:t>
      </w:r>
      <w:r w:rsidRPr="0046608C">
        <w:rPr>
          <w:rStyle w:val="StyleUnderline"/>
          <w:highlight w:val="green"/>
        </w:rPr>
        <w:t>land</w:t>
      </w:r>
      <w:r w:rsidRPr="0046608C">
        <w:rPr>
          <w:rStyle w:val="StyleUnderline"/>
        </w:rPr>
        <w:t xml:space="preserve">, </w:t>
      </w:r>
      <w:r w:rsidRPr="0046608C">
        <w:rPr>
          <w:rStyle w:val="StyleUnderline"/>
          <w:highlight w:val="green"/>
        </w:rPr>
        <w:t xml:space="preserve">flitting nomadically </w:t>
      </w:r>
      <w:r w:rsidRPr="0046608C">
        <w:rPr>
          <w:rStyle w:val="StyleUnderline"/>
        </w:rPr>
        <w:t xml:space="preserve">among impermanent settlements, </w:t>
      </w:r>
      <w:r w:rsidRPr="0046608C">
        <w:rPr>
          <w:rStyle w:val="StyleUnderline"/>
          <w:highlight w:val="green"/>
        </w:rPr>
        <w:t>ignorant</w:t>
      </w:r>
      <w:r w:rsidRPr="0046608C">
        <w:rPr>
          <w:sz w:val="14"/>
          <w:highlight w:val="green"/>
        </w:rPr>
        <w:t xml:space="preserve"> </w:t>
      </w:r>
      <w:r w:rsidRPr="0046608C">
        <w:rPr>
          <w:sz w:val="14"/>
        </w:rPr>
        <w:t xml:space="preserve">or wasteful </w:t>
      </w:r>
      <w:r w:rsidRPr="0046608C">
        <w:rPr>
          <w:rStyle w:val="StyleUnderline"/>
        </w:rPr>
        <w:t>of a colony’s natural resources</w:t>
      </w:r>
      <w:r w:rsidRPr="0046608C">
        <w:rPr>
          <w:sz w:val="14"/>
        </w:rPr>
        <w:t xml:space="preserve">, or – as in Gaza – as potential terrorists and outsiders. </w:t>
      </w:r>
      <w:r w:rsidRPr="0046608C">
        <w:rPr>
          <w:rStyle w:val="StyleUnderline"/>
        </w:rPr>
        <w:t xml:space="preserve">Such </w:t>
      </w:r>
      <w:r w:rsidRPr="0046608C">
        <w:rPr>
          <w:rStyle w:val="StyleUnderline"/>
          <w:highlight w:val="green"/>
        </w:rPr>
        <w:t>populations are not considered to truly ‘inhabit’ the land</w:t>
      </w:r>
      <w:r w:rsidRPr="0046608C">
        <w:rPr>
          <w:rStyle w:val="StyleUnderline"/>
        </w:rPr>
        <w:t>, and certainly not in any worthwhile and perdurable sense.</w:t>
      </w:r>
    </w:p>
    <w:p w14:paraId="0C101CA1" w14:textId="6063F007" w:rsidR="006F0579" w:rsidRDefault="006F0579" w:rsidP="00EE27F5">
      <w:pPr>
        <w:pStyle w:val="Heading3"/>
        <w:rPr>
          <w:rFonts w:cs="Calibri"/>
        </w:rPr>
      </w:pPr>
      <w:r>
        <w:rPr>
          <w:rFonts w:cs="Calibri"/>
        </w:rPr>
        <w:t>Agency</w:t>
      </w:r>
    </w:p>
    <w:p w14:paraId="07B10B3B" w14:textId="77777777" w:rsidR="006F0579" w:rsidRPr="009653AA" w:rsidRDefault="006F0579" w:rsidP="006F0579">
      <w:pPr>
        <w:pStyle w:val="Heading4"/>
        <w:rPr>
          <w:rFonts w:asciiTheme="majorHAnsi" w:hAnsiTheme="majorHAnsi" w:cstheme="majorHAnsi"/>
        </w:rPr>
      </w:pPr>
      <w:r w:rsidRPr="009653AA">
        <w:rPr>
          <w:rFonts w:asciiTheme="majorHAnsi" w:hAnsiTheme="majorHAnsi" w:cstheme="majorHAnsi"/>
        </w:rPr>
        <w:t xml:space="preserve">There is an epistemological-ontological divide between settlers and agency that requires separating the human from the nonhuman- this creates interruption in indigenous cosmologies that foreground place </w:t>
      </w:r>
    </w:p>
    <w:p w14:paraId="74FC21FE" w14:textId="4DEB48C8" w:rsidR="006F0579" w:rsidRPr="006F0579" w:rsidRDefault="006F0579" w:rsidP="006F0579">
      <w:pPr>
        <w:rPr>
          <w:rFonts w:asciiTheme="majorHAnsi" w:hAnsiTheme="majorHAnsi" w:cstheme="majorHAnsi"/>
          <w:b/>
          <w:sz w:val="26"/>
        </w:rPr>
      </w:pPr>
      <w:r w:rsidRPr="009653AA">
        <w:rPr>
          <w:rStyle w:val="Style13ptBold"/>
          <w:rFonts w:asciiTheme="majorHAnsi" w:hAnsiTheme="majorHAnsi" w:cstheme="majorHAnsi"/>
        </w:rPr>
        <w:t>Watts 13</w:t>
      </w:r>
      <w:r w:rsidRPr="006F0579">
        <w:t xml:space="preserve"> (Indigenous place-thought &amp; agency amongst humans and non-humans (First Woman and Sky Woman go on a European world tour!) Vanessa is Mohawk and Anishnaabe and is of the Bear Clan. She is currently in the process of completing her PhD in Sociology at Queen's University. Her undergraduate degree is from Trent University in Native Studies T0SDBD05B-F20HTQ945/indigenous_human_and_nonhuman.pdf?c=1470952982-ddd2b10577e98de63dd2f5ba41c41d8bf52d41a9 ///GC)</w:t>
      </w:r>
      <w:r>
        <w:rPr>
          <w:rFonts w:asciiTheme="majorHAnsi" w:hAnsiTheme="majorHAnsi" w:cstheme="majorHAnsi"/>
          <w:b/>
          <w:sz w:val="26"/>
        </w:rPr>
        <w:br/>
      </w:r>
      <w:r w:rsidRPr="006F0579">
        <w:t xml:space="preserve">Human thought and action are therefore derived from a literal expression of particular places and historical events in Haudenosaunee and Anishnaabe cosmologies. </w:t>
      </w:r>
      <w:r w:rsidRPr="00EF2DCC">
        <w:rPr>
          <w:rStyle w:val="StyleUnderline"/>
          <w:highlight w:val="green"/>
        </w:rPr>
        <w:t>The agency that place possesses can be thought of in a similar way</w:t>
      </w:r>
      <w:r w:rsidRPr="00EF2DCC">
        <w:rPr>
          <w:rStyle w:val="StyleUnderline"/>
        </w:rPr>
        <w:t xml:space="preserve"> that Western thinkers locate agency in human beings</w:t>
      </w:r>
      <w:r w:rsidRPr="009653AA">
        <w:rPr>
          <w:rStyle w:val="StyleUnderline"/>
          <w:rFonts w:asciiTheme="majorHAnsi" w:hAnsiTheme="majorHAnsi" w:cstheme="majorHAnsi"/>
        </w:rPr>
        <w:t xml:space="preserve">. </w:t>
      </w:r>
      <w:r w:rsidRPr="006F0579">
        <w:rPr>
          <w:sz w:val="16"/>
        </w:rPr>
        <w:t xml:space="preserve">It follows that if, as </w:t>
      </w:r>
      <w:r w:rsidRPr="00A91676">
        <w:rPr>
          <w:rStyle w:val="StyleUnderline"/>
          <w:rFonts w:asciiTheme="majorHAnsi" w:hAnsiTheme="majorHAnsi" w:cstheme="majorHAnsi"/>
          <w:highlight w:val="green"/>
        </w:rPr>
        <w:t>Indigenous peoples,</w:t>
      </w:r>
      <w:r w:rsidRPr="009653AA">
        <w:rPr>
          <w:rStyle w:val="StyleUnderline"/>
          <w:rFonts w:asciiTheme="majorHAnsi" w:hAnsiTheme="majorHAnsi" w:cstheme="majorHAnsi"/>
        </w:rPr>
        <w:t xml:space="preserve"> we </w:t>
      </w:r>
      <w:r w:rsidRPr="00A91676">
        <w:rPr>
          <w:rStyle w:val="StyleUnderline"/>
          <w:rFonts w:asciiTheme="majorHAnsi" w:hAnsiTheme="majorHAnsi" w:cstheme="majorHAnsi"/>
          <w:highlight w:val="green"/>
        </w:rPr>
        <w:t>are extensions of</w:t>
      </w:r>
      <w:r w:rsidRPr="009653AA">
        <w:rPr>
          <w:rStyle w:val="StyleUnderline"/>
          <w:rFonts w:asciiTheme="majorHAnsi" w:hAnsiTheme="majorHAnsi" w:cstheme="majorHAnsi"/>
        </w:rPr>
        <w:t xml:space="preserve"> the very </w:t>
      </w:r>
      <w:r w:rsidRPr="00A91676">
        <w:rPr>
          <w:rStyle w:val="StyleUnderline"/>
          <w:rFonts w:asciiTheme="majorHAnsi" w:hAnsiTheme="majorHAnsi" w:cstheme="majorHAnsi"/>
          <w:highlight w:val="green"/>
        </w:rPr>
        <w:t>land</w:t>
      </w:r>
      <w:r w:rsidRPr="009653AA">
        <w:rPr>
          <w:rStyle w:val="StyleUnderline"/>
          <w:rFonts w:asciiTheme="majorHAnsi" w:hAnsiTheme="majorHAnsi" w:cstheme="majorHAnsi"/>
        </w:rPr>
        <w:t xml:space="preserve"> we walk upon, then we </w:t>
      </w:r>
      <w:r w:rsidRPr="00A91676">
        <w:rPr>
          <w:rStyle w:val="StyleUnderline"/>
          <w:rFonts w:asciiTheme="majorHAnsi" w:hAnsiTheme="majorHAnsi" w:cstheme="majorHAnsi"/>
        </w:rPr>
        <w:t>have an obligation to maintain communication with</w:t>
      </w:r>
      <w:r w:rsidRPr="009653AA">
        <w:rPr>
          <w:rStyle w:val="StyleUnderline"/>
          <w:rFonts w:asciiTheme="majorHAnsi" w:hAnsiTheme="majorHAnsi" w:cstheme="majorHAnsi"/>
        </w:rPr>
        <w:t xml:space="preserve"> it.</w:t>
      </w:r>
      <w:r w:rsidRPr="006F0579">
        <w:rPr>
          <w:sz w:val="16"/>
        </w:rPr>
        <w:t xml:space="preserve"> A familiar warning is echoed through many communities, that if we do not care for </w:t>
      </w:r>
      <w:r w:rsidRPr="009653AA">
        <w:rPr>
          <w:rStyle w:val="StyleUnderline"/>
          <w:rFonts w:asciiTheme="majorHAnsi" w:hAnsiTheme="majorHAnsi" w:cstheme="majorHAnsi"/>
        </w:rPr>
        <w:t xml:space="preserve">the land we run the risk of losing who we are as Indigenous peoples. When this warning is examined in terms of original PlaceThought, it is not only the threat of a lost identity or physical displacement that is risked but our ability to think, act, and govern becomes compromised because </w:t>
      </w:r>
      <w:r w:rsidRPr="00A91676">
        <w:rPr>
          <w:rStyle w:val="StyleUnderline"/>
          <w:rFonts w:asciiTheme="majorHAnsi" w:hAnsiTheme="majorHAnsi" w:cstheme="majorHAnsi"/>
          <w:highlight w:val="green"/>
        </w:rPr>
        <w:t>this relationship is continuously corrupted with foreign impositions of how agency is organized. Colonization has disrupted our ability to communicate with place and has endangered agency</w:t>
      </w:r>
      <w:r w:rsidRPr="009653AA">
        <w:rPr>
          <w:rStyle w:val="StyleUnderline"/>
          <w:rFonts w:asciiTheme="majorHAnsi" w:hAnsiTheme="majorHAnsi" w:cstheme="majorHAnsi"/>
        </w:rPr>
        <w:t xml:space="preserve"> amongst Indigenous peoples. The pre-colonial mind was confronted with a form of diminutive agency, and the process by which we ensured our own ability to act and converse with non-humans and other humans </w:t>
      </w:r>
      <w:r w:rsidRPr="006F0579">
        <w:rPr>
          <w:sz w:val="16"/>
        </w:rPr>
        <w:t xml:space="preserve">became compromised. A disruption of this original process goes beyond losing a form of Indigenous identity or worldview and how it is practiced – it has become a violation of Sky Woman’s intentionality. </w:t>
      </w:r>
      <w:r w:rsidRPr="00A91676">
        <w:rPr>
          <w:rStyle w:val="StyleUnderline"/>
          <w:rFonts w:asciiTheme="majorHAnsi" w:hAnsiTheme="majorHAnsi" w:cstheme="majorHAnsi"/>
          <w:highlight w:val="green"/>
        </w:rPr>
        <w:t>The epistemological-ontological divide processes agency</w:t>
      </w:r>
      <w:r w:rsidRPr="009653AA">
        <w:rPr>
          <w:rStyle w:val="StyleUnderline"/>
          <w:rFonts w:asciiTheme="majorHAnsi" w:hAnsiTheme="majorHAnsi" w:cstheme="majorHAnsi"/>
        </w:rPr>
        <w:t xml:space="preserve"> much </w:t>
      </w:r>
      <w:r w:rsidRPr="00A91676">
        <w:rPr>
          <w:rStyle w:val="StyleUnderline"/>
          <w:rFonts w:asciiTheme="majorHAnsi" w:hAnsiTheme="majorHAnsi" w:cstheme="majorHAnsi"/>
          <w:highlight w:val="green"/>
        </w:rPr>
        <w:t>differently</w:t>
      </w:r>
      <w:r w:rsidRPr="009653AA">
        <w:rPr>
          <w:rStyle w:val="StyleUnderline"/>
          <w:rFonts w:asciiTheme="majorHAnsi" w:hAnsiTheme="majorHAnsi" w:cstheme="majorHAnsi"/>
        </w:rPr>
        <w:t xml:space="preserve">. A common understanding of epistemology would describe it as one’s perception of the world as being distinct from what is in the world, or what constitutes it </w:t>
      </w:r>
      <w:r w:rsidRPr="006F0579">
        <w:rPr>
          <w:sz w:val="16"/>
        </w:rPr>
        <w:t xml:space="preserve">(Descartes, 1996). </w:t>
      </w:r>
      <w:r w:rsidRPr="006F0579">
        <w:rPr>
          <w:sz w:val="16"/>
          <w:highlight w:val="green"/>
        </w:rPr>
        <w:t>T</w:t>
      </w:r>
      <w:r w:rsidRPr="00A91676">
        <w:rPr>
          <w:rStyle w:val="StyleUnderline"/>
          <w:rFonts w:asciiTheme="majorHAnsi" w:hAnsiTheme="majorHAnsi" w:cstheme="majorHAnsi"/>
          <w:highlight w:val="green"/>
        </w:rPr>
        <w:t>hought and ideas are reserved for</w:t>
      </w:r>
      <w:r w:rsidRPr="009653AA">
        <w:rPr>
          <w:rStyle w:val="StyleUnderline"/>
          <w:rFonts w:asciiTheme="majorHAnsi" w:hAnsiTheme="majorHAnsi" w:cstheme="majorHAnsi"/>
        </w:rPr>
        <w:t xml:space="preserve"> the one perceiving – </w:t>
      </w:r>
      <w:r w:rsidRPr="00A91676">
        <w:rPr>
          <w:rStyle w:val="StyleUnderline"/>
          <w:rFonts w:asciiTheme="majorHAnsi" w:hAnsiTheme="majorHAnsi" w:cstheme="majorHAnsi"/>
          <w:highlight w:val="green"/>
        </w:rPr>
        <w:t xml:space="preserve">humans. All other </w:t>
      </w:r>
      <w:r w:rsidRPr="00A91676">
        <w:rPr>
          <w:rStyle w:val="StyleUnderline"/>
          <w:rFonts w:asciiTheme="majorHAnsi" w:hAnsiTheme="majorHAnsi" w:cstheme="majorHAnsi"/>
        </w:rPr>
        <w:t>objects</w:t>
      </w:r>
      <w:r w:rsidRPr="009653AA">
        <w:rPr>
          <w:rStyle w:val="StyleUnderline"/>
          <w:rFonts w:asciiTheme="majorHAnsi" w:hAnsiTheme="majorHAnsi" w:cstheme="majorHAnsi"/>
        </w:rPr>
        <w:t>,</w:t>
      </w:r>
      <w:r w:rsidRPr="006F0579">
        <w:rPr>
          <w:sz w:val="16"/>
        </w:rPr>
        <w:t xml:space="preserve"> actants, or </w:t>
      </w:r>
      <w:r w:rsidRPr="00A91676">
        <w:rPr>
          <w:rStyle w:val="StyleUnderline"/>
          <w:rFonts w:asciiTheme="majorHAnsi" w:hAnsiTheme="majorHAnsi" w:cstheme="majorHAnsi"/>
          <w:highlight w:val="green"/>
        </w:rPr>
        <w:t>beings</w:t>
      </w:r>
      <w:r w:rsidRPr="009653AA">
        <w:rPr>
          <w:rStyle w:val="StyleUnderline"/>
          <w:rFonts w:asciiTheme="majorHAnsi" w:hAnsiTheme="majorHAnsi" w:cstheme="majorHAnsi"/>
        </w:rPr>
        <w:t xml:space="preserve"> in the world may have an essence</w:t>
      </w:r>
      <w:r w:rsidRPr="006F0579">
        <w:rPr>
          <w:sz w:val="16"/>
        </w:rPr>
        <w:t xml:space="preserve"> (Kant, 1999; Latour, 1987) </w:t>
      </w:r>
      <w:r w:rsidRPr="009653AA">
        <w:rPr>
          <w:rStyle w:val="StyleUnderline"/>
          <w:rFonts w:asciiTheme="majorHAnsi" w:hAnsiTheme="majorHAnsi" w:cstheme="majorHAnsi"/>
        </w:rPr>
        <w:t xml:space="preserve">or an interconnection with humans, but their ability to perceive </w:t>
      </w:r>
      <w:r w:rsidRPr="00A91676">
        <w:rPr>
          <w:rStyle w:val="StyleUnderline"/>
          <w:rFonts w:asciiTheme="majorHAnsi" w:hAnsiTheme="majorHAnsi" w:cstheme="majorHAnsi"/>
          <w:highlight w:val="green"/>
        </w:rPr>
        <w:t>is null</w:t>
      </w:r>
      <w:r w:rsidRPr="009653AA">
        <w:rPr>
          <w:rStyle w:val="StyleUnderline"/>
          <w:rFonts w:asciiTheme="majorHAnsi" w:hAnsiTheme="majorHAnsi" w:cstheme="majorHAnsi"/>
        </w:rPr>
        <w:t xml:space="preserve"> or limited to instinctual reactions. The epistemological-ontological removes the how and why out of the what. The what is left empty, </w:t>
      </w:r>
      <w:r w:rsidRPr="006F0579">
        <w:rPr>
          <w:sz w:val="16"/>
        </w:rPr>
        <w:t xml:space="preserve">readied for inscription. Epistemology has many representations: there is Science, Christianity, Eurocentrism, Marxism, communism, etc. Ontology too contains many variables: do objects have an essence? What is in the world and how do its parts formulate a society? All of these concerns are by their very nature pursuits of human quandary and based on a capacity for reason. These distinct domains provide evidence that humans are assumed to be separate from the world they are in, in order to have a perception of it1 (Kant, 2008). This is one theoretical structure to understand the world and its constituents. </w:t>
      </w:r>
      <w:r w:rsidRPr="00A91676">
        <w:rPr>
          <w:rStyle w:val="StyleUnderline"/>
          <w:rFonts w:asciiTheme="majorHAnsi" w:hAnsiTheme="majorHAnsi" w:cstheme="majorHAnsi"/>
          <w:highlight w:val="green"/>
        </w:rPr>
        <w:t>It necessitates a separation of</w:t>
      </w:r>
      <w:r w:rsidRPr="009653AA">
        <w:rPr>
          <w:rStyle w:val="StyleUnderline"/>
          <w:rFonts w:asciiTheme="majorHAnsi" w:hAnsiTheme="majorHAnsi" w:cstheme="majorHAnsi"/>
        </w:rPr>
        <w:t xml:space="preserve"> not only </w:t>
      </w:r>
      <w:r w:rsidRPr="00A91676">
        <w:rPr>
          <w:rStyle w:val="StyleUnderline"/>
          <w:rFonts w:asciiTheme="majorHAnsi" w:hAnsiTheme="majorHAnsi" w:cstheme="majorHAnsi"/>
          <w:highlight w:val="green"/>
        </w:rPr>
        <w:t>human and non-human,</w:t>
      </w:r>
      <w:r w:rsidRPr="009653AA">
        <w:rPr>
          <w:rStyle w:val="StyleUnderline"/>
          <w:rFonts w:asciiTheme="majorHAnsi" w:hAnsiTheme="majorHAnsi" w:cstheme="majorHAnsi"/>
        </w:rPr>
        <w:t xml:space="preserve"> but </w:t>
      </w:r>
      <w:r w:rsidRPr="00A91676">
        <w:rPr>
          <w:rStyle w:val="StyleUnderline"/>
          <w:rFonts w:asciiTheme="majorHAnsi" w:hAnsiTheme="majorHAnsi" w:cstheme="majorHAnsi"/>
          <w:highlight w:val="green"/>
        </w:rPr>
        <w:t>a hierarchy of beings</w:t>
      </w:r>
      <w:r w:rsidRPr="009653AA">
        <w:rPr>
          <w:rStyle w:val="StyleUnderline"/>
          <w:rFonts w:asciiTheme="majorHAnsi" w:hAnsiTheme="majorHAnsi" w:cstheme="majorHAnsi"/>
        </w:rPr>
        <w:t xml:space="preserve"> in terms of how beings are able to think as well. The man-made distinction between what and how/why is not an innocent one. </w:t>
      </w:r>
      <w:r w:rsidRPr="006F0579">
        <w:rPr>
          <w:sz w:val="16"/>
        </w:rPr>
        <w:t xml:space="preserve">Its consequences can be disastrous for not only non-humans but humans as well. If we lay this framing atop of nature, humankind is elevated outside or above the natural world. </w:t>
      </w:r>
      <w:r w:rsidRPr="009653AA">
        <w:rPr>
          <w:rStyle w:val="StyleUnderline"/>
          <w:rFonts w:asciiTheme="majorHAnsi" w:hAnsiTheme="majorHAnsi" w:cstheme="majorHAnsi"/>
        </w:rPr>
        <w:t>The reasoning being that perception is a gift or trait bestowed to the human mind, and most certainly not something possessed by a stone or a river</w:t>
      </w:r>
      <w:r w:rsidRPr="00A91676">
        <w:rPr>
          <w:rStyle w:val="StyleUnderline"/>
          <w:rFonts w:asciiTheme="majorHAnsi" w:hAnsiTheme="majorHAnsi" w:cstheme="majorHAnsi"/>
          <w:highlight w:val="green"/>
        </w:rPr>
        <w:t>. A river may act</w:t>
      </w:r>
      <w:r w:rsidRPr="009653AA">
        <w:rPr>
          <w:rStyle w:val="StyleUnderline"/>
          <w:rFonts w:asciiTheme="majorHAnsi" w:hAnsiTheme="majorHAnsi" w:cstheme="majorHAnsi"/>
        </w:rPr>
        <w:t xml:space="preserve"> (i.e. flow) </w:t>
      </w:r>
      <w:r w:rsidRPr="00A91676">
        <w:rPr>
          <w:rStyle w:val="StyleUnderline"/>
          <w:rFonts w:asciiTheme="majorHAnsi" w:hAnsiTheme="majorHAnsi" w:cstheme="majorHAnsi"/>
          <w:highlight w:val="green"/>
        </w:rPr>
        <w:t>but does it perceive</w:t>
      </w:r>
      <w:r w:rsidRPr="009653AA">
        <w:rPr>
          <w:rStyle w:val="StyleUnderline"/>
          <w:rFonts w:asciiTheme="majorHAnsi" w:hAnsiTheme="majorHAnsi" w:cstheme="majorHAnsi"/>
        </w:rPr>
        <w:t xml:space="preserve"> or contemplate </w:t>
      </w:r>
      <w:r w:rsidRPr="00A91676">
        <w:rPr>
          <w:rStyle w:val="StyleUnderline"/>
          <w:rFonts w:asciiTheme="majorHAnsi" w:hAnsiTheme="majorHAnsi" w:cstheme="majorHAnsi"/>
          <w:highlight w:val="green"/>
        </w:rPr>
        <w:t>this</w:t>
      </w:r>
      <w:r w:rsidRPr="006F0579">
        <w:rPr>
          <w:sz w:val="16"/>
        </w:rPr>
        <w:t xml:space="preserve">? An </w:t>
      </w:r>
      <w:r w:rsidRPr="00A91676">
        <w:rPr>
          <w:rStyle w:val="StyleUnderline"/>
          <w:rFonts w:asciiTheme="majorHAnsi" w:hAnsiTheme="majorHAnsi" w:cstheme="majorHAnsi"/>
          <w:highlight w:val="green"/>
        </w:rPr>
        <w:t>Anishnaabe perspective would respond in the affirmative</w:t>
      </w:r>
      <w:r w:rsidRPr="009653AA">
        <w:rPr>
          <w:rStyle w:val="StyleUnderline"/>
          <w:rFonts w:asciiTheme="majorHAnsi" w:hAnsiTheme="majorHAnsi" w:cstheme="majorHAnsi"/>
        </w:rPr>
        <w:t xml:space="preserve">. As we can see from the process of colonization and the imposition of the epistemology-ontology frame, our communication and obligations with other beings of creation is continuously interrupted. </w:t>
      </w:r>
    </w:p>
    <w:p w14:paraId="069B4C3D" w14:textId="7AC5A9CD" w:rsidR="00372B68" w:rsidRDefault="00372B68" w:rsidP="00EE27F5">
      <w:pPr>
        <w:pStyle w:val="Heading3"/>
        <w:rPr>
          <w:rFonts w:cs="Calibri"/>
        </w:rPr>
      </w:pPr>
      <w:r>
        <w:rPr>
          <w:rFonts w:cs="Calibri"/>
        </w:rPr>
        <w:t>Civic Republicanism</w:t>
      </w:r>
    </w:p>
    <w:p w14:paraId="33DE2DD8" w14:textId="77777777" w:rsidR="00372B68" w:rsidRPr="00B354B6" w:rsidRDefault="00372B68" w:rsidP="00372B68">
      <w:pPr>
        <w:pStyle w:val="Heading4"/>
      </w:pPr>
      <w:r w:rsidRPr="00B354B6">
        <w:t>Civic republicanism isn’t radical- it attempts to “ground political legitimacy” via the State</w:t>
      </w:r>
    </w:p>
    <w:p w14:paraId="006A0473" w14:textId="32FE20D9" w:rsidR="00372B68" w:rsidRPr="00195AE1" w:rsidRDefault="00372B68" w:rsidP="00195AE1">
      <w:r>
        <w:rPr>
          <w:rStyle w:val="Style13ptBold"/>
        </w:rPr>
        <w:t>Dahl 1</w:t>
      </w:r>
      <w:r w:rsidR="00195AE1">
        <w:rPr>
          <w:rStyle w:val="Style13ptBold"/>
        </w:rPr>
        <w:t>4</w:t>
      </w:r>
      <w:r w:rsidR="00195AE1">
        <w:t xml:space="preserve"> </w:t>
      </w:r>
      <w:r w:rsidRPr="00195AE1">
        <w:t>(Adam J. Dahl, Empire of the People: The Ideology of Democratic Empire in the Antebellum United States A Dissertation SUBMITTED TO THE FACULTY OF UNIVERSITY OF MINNESOTA, IN PARTIAL FULFILLMENT OF THE REQUIREMENTS FOR THE DEGREE OF DOCTOR OF PHILOSOPHY, July 2014, JKS)</w:t>
      </w:r>
    </w:p>
    <w:p w14:paraId="73CA52FA" w14:textId="7B2B8013" w:rsidR="00372B68" w:rsidRPr="00372B68" w:rsidRDefault="00372B68" w:rsidP="00372B68">
      <w:r w:rsidRPr="00CA5E25">
        <w:rPr>
          <w:rStyle w:val="StyleUnderline"/>
        </w:rPr>
        <w:t xml:space="preserve">Emerson also </w:t>
      </w:r>
      <w:r w:rsidRPr="00095347">
        <w:rPr>
          <w:rStyle w:val="StyleUnderline"/>
          <w:highlight w:val="green"/>
        </w:rPr>
        <w:t>justified colonization by minimizing the role of the imperial state in settler conquest</w:t>
      </w:r>
      <w:r w:rsidRPr="00CA5E25">
        <w:rPr>
          <w:sz w:val="14"/>
        </w:rPr>
        <w:t xml:space="preserve">. Much like O’Sullivan, he </w:t>
      </w:r>
      <w:r w:rsidRPr="00CA5E25">
        <w:rPr>
          <w:rStyle w:val="StyleUnderline"/>
        </w:rPr>
        <w:t>ideologically obscured the coercive and hierarchical implications of democratic empire by imagining colonization as a process of commercial and cultural expansion that occurs through the initiative of individuals acting together in civil society rather than a centralized state.</w:t>
      </w:r>
      <w:r w:rsidRPr="00CA5E25">
        <w:rPr>
          <w:sz w:val="14"/>
        </w:rPr>
        <w:t xml:space="preserve"> In Politics, Emerson wrote that “the state must follow and not lead the character and progress of the citizen.” The key to the progress of American civilization, for Emerson, lay in the moral and creative force of its individual citizens. </w:t>
      </w:r>
      <w:r w:rsidRPr="00CA5E25">
        <w:rPr>
          <w:rStyle w:val="StyleUnderline"/>
        </w:rPr>
        <w:t xml:space="preserve">Although Emerson’s Politics </w:t>
      </w:r>
      <w:r w:rsidRPr="00095347">
        <w:rPr>
          <w:rStyle w:val="StyleUnderline"/>
          <w:highlight w:val="green"/>
        </w:rPr>
        <w:t>disavow</w:t>
      </w:r>
      <w:r w:rsidRPr="00CA5E25">
        <w:rPr>
          <w:rStyle w:val="StyleUnderline"/>
        </w:rPr>
        <w:t xml:space="preserve">s </w:t>
      </w:r>
      <w:r w:rsidRPr="00095347">
        <w:rPr>
          <w:rStyle w:val="StyleUnderline"/>
          <w:highlight w:val="green"/>
        </w:rPr>
        <w:t>the role of the state in public life,</w:t>
      </w:r>
      <w:r w:rsidRPr="00CA5E25">
        <w:rPr>
          <w:rStyle w:val="StyleUnderline"/>
        </w:rPr>
        <w:t xml:space="preserve"> we should not conclude with Diggins that this entails a refutation of the very premise of </w:t>
      </w:r>
      <w:r w:rsidRPr="00095347">
        <w:rPr>
          <w:rStyle w:val="Emphasis"/>
          <w:highlight w:val="green"/>
        </w:rPr>
        <w:t>civic republicanism</w:t>
      </w:r>
      <w:r w:rsidRPr="00CA5E25">
        <w:rPr>
          <w:rStyle w:val="StyleUnderline"/>
        </w:rPr>
        <w:t>.</w:t>
      </w:r>
      <w:r w:rsidRPr="00CA5E25">
        <w:rPr>
          <w:sz w:val="14"/>
        </w:rPr>
        <w:t xml:space="preserve">60 Rather, </w:t>
      </w:r>
      <w:r w:rsidRPr="00CA5E25">
        <w:rPr>
          <w:rStyle w:val="StyleUnderline"/>
        </w:rPr>
        <w:t>what we see here is a democratic community without a state</w:t>
      </w:r>
      <w:r w:rsidRPr="00CA5E25">
        <w:rPr>
          <w:sz w:val="14"/>
        </w:rPr>
        <w:t xml:space="preserve">. </w:t>
      </w:r>
      <w:r w:rsidRPr="00CA5E25">
        <w:rPr>
          <w:rStyle w:val="StyleUnderline"/>
        </w:rPr>
        <w:t xml:space="preserve">Insofar as the </w:t>
      </w:r>
      <w:r w:rsidRPr="00B354B6">
        <w:rPr>
          <w:rStyle w:val="Emphasis"/>
        </w:rPr>
        <w:t xml:space="preserve">moral ethos </w:t>
      </w:r>
      <w:r w:rsidRPr="00095347">
        <w:rPr>
          <w:rStyle w:val="Emphasis"/>
          <w:highlight w:val="green"/>
        </w:rPr>
        <w:t>acquired through settler colonization</w:t>
      </w:r>
      <w:r w:rsidRPr="00095347">
        <w:rPr>
          <w:rStyle w:val="StyleUnderline"/>
          <w:highlight w:val="green"/>
        </w:rPr>
        <w:t xml:space="preserve"> reaches its apex with the territorial control of North America, the state withers away when democratic virtue is achieved among the citizenry</w:t>
      </w:r>
      <w:r w:rsidRPr="00CA5E25">
        <w:rPr>
          <w:rStyle w:val="StyleUnderline"/>
        </w:rPr>
        <w:t xml:space="preserve">. Democratic virtue, then, comes to govern relations among individuals in the absence of a state. </w:t>
      </w:r>
      <w:r w:rsidRPr="00095347">
        <w:rPr>
          <w:rStyle w:val="StyleUnderline"/>
          <w:highlight w:val="green"/>
        </w:rPr>
        <w:t>It is precisely in his disavowal of the state as having any part in colonization that</w:t>
      </w:r>
      <w:r w:rsidRPr="00CA5E25">
        <w:rPr>
          <w:rStyle w:val="StyleUnderline"/>
        </w:rPr>
        <w:t xml:space="preserve"> Emerson is able to also </w:t>
      </w:r>
      <w:r w:rsidRPr="00095347">
        <w:rPr>
          <w:rStyle w:val="StyleUnderline"/>
          <w:highlight w:val="green"/>
        </w:rPr>
        <w:t>disavow the role of settler conquest in shaping</w:t>
      </w:r>
      <w:r w:rsidRPr="00CA5E25">
        <w:rPr>
          <w:rStyle w:val="StyleUnderline"/>
        </w:rPr>
        <w:t xml:space="preserve"> </w:t>
      </w:r>
      <w:r w:rsidRPr="00CA5E25">
        <w:rPr>
          <w:sz w:val="14"/>
        </w:rPr>
        <w:t xml:space="preserve">the cultural dimensions of American </w:t>
      </w:r>
      <w:r w:rsidRPr="00095347">
        <w:rPr>
          <w:rStyle w:val="StyleUnderline"/>
          <w:highlight w:val="green"/>
        </w:rPr>
        <w:t>democracy.</w:t>
      </w:r>
      <w:r w:rsidRPr="00095347">
        <w:rPr>
          <w:sz w:val="14"/>
          <w:highlight w:val="green"/>
        </w:rPr>
        <w:t xml:space="preserve"> </w:t>
      </w:r>
      <w:r w:rsidRPr="00095347">
        <w:rPr>
          <w:rStyle w:val="StyleUnderline"/>
          <w:highlight w:val="green"/>
        </w:rPr>
        <w:t xml:space="preserve">As a means of </w:t>
      </w:r>
      <w:r w:rsidRPr="00095347">
        <w:rPr>
          <w:rStyle w:val="Emphasis"/>
          <w:highlight w:val="green"/>
        </w:rPr>
        <w:t>ideologically obscuring the contingent origins of modern democracy</w:t>
      </w:r>
      <w:r w:rsidRPr="00B354B6">
        <w:rPr>
          <w:rStyle w:val="Emphasis"/>
        </w:rPr>
        <w:t xml:space="preserve"> in land appropriation and dispossession</w:t>
      </w:r>
      <w:r w:rsidRPr="00CA5E25">
        <w:rPr>
          <w:sz w:val="14"/>
        </w:rPr>
        <w:t xml:space="preserve">, Emerson </w:t>
      </w:r>
      <w:r w:rsidRPr="00095347">
        <w:rPr>
          <w:rStyle w:val="StyleUnderline"/>
          <w:highlight w:val="green"/>
        </w:rPr>
        <w:t>constructed the individual as the primary agent of empire rather</w:t>
      </w:r>
      <w:r w:rsidRPr="00CA5E25">
        <w:rPr>
          <w:rStyle w:val="StyleUnderline"/>
        </w:rPr>
        <w:t xml:space="preserve"> than </w:t>
      </w:r>
      <w:r w:rsidRPr="00095347">
        <w:rPr>
          <w:rStyle w:val="StyleUnderline"/>
          <w:highlight w:val="green"/>
        </w:rPr>
        <w:t>the</w:t>
      </w:r>
      <w:r w:rsidRPr="00CA5E25">
        <w:rPr>
          <w:rStyle w:val="StyleUnderline"/>
        </w:rPr>
        <w:t xml:space="preserve"> centralized power of the imperial </w:t>
      </w:r>
      <w:r w:rsidRPr="00095347">
        <w:rPr>
          <w:rStyle w:val="StyleUnderline"/>
          <w:highlight w:val="green"/>
        </w:rPr>
        <w:t>state</w:t>
      </w:r>
      <w:r w:rsidRPr="00CA5E25">
        <w:rPr>
          <w:rStyle w:val="StyleUnderline"/>
        </w:rPr>
        <w:t>.</w:t>
      </w:r>
      <w:r w:rsidRPr="00CA5E25">
        <w:rPr>
          <w:sz w:val="14"/>
        </w:rPr>
        <w:t xml:space="preserve"> Quite similar to Tocqueville and Hegel’s reflections on the American state, Emerson thought that once man had reached a state of transcendence through the colonization of nature, the state would wither away, allowing democratic individuality to reach its highest potential. In a sense, </w:t>
      </w:r>
      <w:r w:rsidRPr="00095347">
        <w:rPr>
          <w:rStyle w:val="StyleUnderline"/>
        </w:rPr>
        <w:t>American individualism was characterized by</w:t>
      </w:r>
      <w:r w:rsidRPr="00CA5E25">
        <w:rPr>
          <w:rStyle w:val="StyleUnderline"/>
        </w:rPr>
        <w:t xml:space="preserve"> a form </w:t>
      </w:r>
      <w:r w:rsidRPr="00095347">
        <w:rPr>
          <w:rStyle w:val="StyleUnderline"/>
        </w:rPr>
        <w:t>of</w:t>
      </w:r>
      <w:r w:rsidRPr="00CA5E25">
        <w:rPr>
          <w:rStyle w:val="StyleUnderline"/>
        </w:rPr>
        <w:t xml:space="preserve"> </w:t>
      </w:r>
      <w:r w:rsidRPr="00095347">
        <w:rPr>
          <w:rStyle w:val="StyleUnderline"/>
        </w:rPr>
        <w:t>statelessness even as</w:t>
      </w:r>
      <w:r w:rsidRPr="00CA5E25">
        <w:rPr>
          <w:rStyle w:val="StyleUnderline"/>
        </w:rPr>
        <w:t xml:space="preserve"> it was </w:t>
      </w:r>
      <w:r w:rsidRPr="00095347">
        <w:rPr>
          <w:rStyle w:val="StyleUnderline"/>
        </w:rPr>
        <w:t>the state itself</w:t>
      </w:r>
      <w:r w:rsidRPr="00CA5E25">
        <w:rPr>
          <w:rStyle w:val="StyleUnderline"/>
        </w:rPr>
        <w:t xml:space="preserve"> that established the conditions of possibility for individual liberty to take hold.</w:t>
      </w:r>
    </w:p>
    <w:p w14:paraId="11BCB537" w14:textId="1EA34AC7" w:rsidR="008D0D42" w:rsidRDefault="008D0D42" w:rsidP="00586079">
      <w:pPr>
        <w:pStyle w:val="Heading3"/>
        <w:rPr>
          <w:rFonts w:cs="Calibri"/>
        </w:rPr>
      </w:pPr>
      <w:r>
        <w:rPr>
          <w:rFonts w:cs="Calibri"/>
        </w:rPr>
        <w:t>Deleuze</w:t>
      </w:r>
    </w:p>
    <w:p w14:paraId="79786B83" w14:textId="45984192" w:rsidR="008D0D42" w:rsidRPr="008D0D42" w:rsidRDefault="008D0D42" w:rsidP="008D0D42">
      <w:pPr>
        <w:pStyle w:val="Heading4"/>
      </w:pPr>
      <w:r>
        <w:t>See deleuze links from K section</w:t>
      </w:r>
    </w:p>
    <w:p w14:paraId="022C0EFE" w14:textId="3FEA11E1" w:rsidR="00586079" w:rsidRPr="0046608C" w:rsidRDefault="00586079" w:rsidP="00586079">
      <w:pPr>
        <w:pStyle w:val="Heading3"/>
        <w:rPr>
          <w:rFonts w:cs="Calibri"/>
        </w:rPr>
      </w:pPr>
      <w:r w:rsidRPr="0046608C">
        <w:rPr>
          <w:rFonts w:cs="Calibri"/>
        </w:rPr>
        <w:t>Democracy</w:t>
      </w:r>
    </w:p>
    <w:p w14:paraId="6F47D40D" w14:textId="77777777" w:rsidR="00586079" w:rsidRPr="0046608C" w:rsidRDefault="00586079" w:rsidP="00586079">
      <w:pPr>
        <w:pStyle w:val="Heading4"/>
        <w:rPr>
          <w:rFonts w:cs="Calibri"/>
        </w:rPr>
      </w:pPr>
      <w:r w:rsidRPr="0046608C">
        <w:rPr>
          <w:rFonts w:cs="Calibri"/>
        </w:rPr>
        <w:t>Democracy is a lie—the rise of participatory democracy was dependent on the colonization of Indigenous peoples and lands by force. Their preoccupation with democratic governance is complicit in a politic of settler dominance.</w:t>
      </w:r>
    </w:p>
    <w:p w14:paraId="319EF641" w14:textId="77777777" w:rsidR="00586079" w:rsidRPr="0046608C" w:rsidRDefault="00586079" w:rsidP="00586079">
      <w:pPr>
        <w:rPr>
          <w:sz w:val="16"/>
          <w:szCs w:val="16"/>
        </w:rPr>
      </w:pPr>
      <w:r w:rsidRPr="0046608C">
        <w:rPr>
          <w:rStyle w:val="Style13ptBold"/>
        </w:rPr>
        <w:t>Byrd ‘11</w:t>
      </w:r>
      <w:r w:rsidRPr="0046608C">
        <w:rPr>
          <w:sz w:val="16"/>
          <w:szCs w:val="16"/>
        </w:rPr>
        <w:t xml:space="preserve"> [Jodi, Assistant Professor of American Indian Studies and English at the University of Illinois at Urbana- Champaign, “The Transit of Empire”, Intro: Indigenous Critical Theory and the Diminishing Returns of Civilization, pg. xx]</w:t>
      </w:r>
    </w:p>
    <w:p w14:paraId="3A59EC03" w14:textId="77777777" w:rsidR="00586079" w:rsidRPr="0046608C" w:rsidRDefault="00586079" w:rsidP="00586079">
      <w:pPr>
        <w:rPr>
          <w:sz w:val="16"/>
        </w:rPr>
      </w:pPr>
      <w:r w:rsidRPr="0046608C">
        <w:rPr>
          <w:rStyle w:val="StyleUnderline"/>
        </w:rPr>
        <w:t>Although</w:t>
      </w:r>
      <w:r w:rsidRPr="0046608C">
        <w:rPr>
          <w:sz w:val="16"/>
        </w:rPr>
        <w:t xml:space="preserve"> critical </w:t>
      </w:r>
      <w:r w:rsidRPr="0046608C">
        <w:rPr>
          <w:rStyle w:val="StyleUnderline"/>
        </w:rPr>
        <w:t>theory has focused much attention on the role of frontiers and Manifest Destiny in the creation and rise of U.S. empire</w:t>
      </w:r>
      <w:r w:rsidRPr="0046608C">
        <w:rPr>
          <w:sz w:val="16"/>
        </w:rPr>
        <w:t xml:space="preserve">, </w:t>
      </w:r>
      <w:r w:rsidRPr="0046608C">
        <w:rPr>
          <w:rStyle w:val="StyleUnderline"/>
          <w:highlight w:val="green"/>
        </w:rPr>
        <w:t>American Indians</w:t>
      </w:r>
      <w:r w:rsidRPr="0046608C">
        <w:rPr>
          <w:rStyle w:val="StyleUnderline"/>
        </w:rPr>
        <w:t xml:space="preserve"> and other indigenous peoples have often been evoked</w:t>
      </w:r>
      <w:r w:rsidRPr="0046608C">
        <w:rPr>
          <w:sz w:val="16"/>
        </w:rPr>
        <w:t xml:space="preserve"> in such theorizations </w:t>
      </w:r>
      <w:r w:rsidRPr="0046608C">
        <w:rPr>
          <w:rStyle w:val="StyleUnderline"/>
        </w:rPr>
        <w:t>as past tense presences</w:t>
      </w:r>
      <w:r w:rsidRPr="0046608C">
        <w:rPr>
          <w:sz w:val="16"/>
        </w:rPr>
        <w:t xml:space="preserve">. </w:t>
      </w:r>
      <w:r w:rsidRPr="0046608C">
        <w:rPr>
          <w:rStyle w:val="StyleUnderline"/>
        </w:rPr>
        <w:t>Indians are</w:t>
      </w:r>
      <w:r w:rsidRPr="0046608C">
        <w:rPr>
          <w:sz w:val="16"/>
        </w:rPr>
        <w:t xml:space="preserve"> typically </w:t>
      </w:r>
      <w:r w:rsidRPr="0046608C">
        <w:rPr>
          <w:rStyle w:val="StyleUnderline"/>
        </w:rPr>
        <w:t>spectral</w:t>
      </w:r>
      <w:r w:rsidRPr="0046608C">
        <w:rPr>
          <w:sz w:val="16"/>
        </w:rPr>
        <w:t xml:space="preserve">, </w:t>
      </w:r>
      <w:r w:rsidRPr="0046608C">
        <w:rPr>
          <w:rStyle w:val="StyleUnderline"/>
        </w:rPr>
        <w:t>implied and felt</w:t>
      </w:r>
      <w:r w:rsidRPr="0046608C">
        <w:rPr>
          <w:sz w:val="16"/>
        </w:rPr>
        <w:t xml:space="preserve">, </w:t>
      </w:r>
      <w:r w:rsidRPr="0046608C">
        <w:rPr>
          <w:rStyle w:val="StyleUnderline"/>
        </w:rPr>
        <w:t xml:space="preserve">but </w:t>
      </w:r>
      <w:r w:rsidRPr="0046608C">
        <w:rPr>
          <w:rStyle w:val="StyleUnderline"/>
          <w:highlight w:val="green"/>
        </w:rPr>
        <w:t xml:space="preserve">remain as lamentable casualties of national progress </w:t>
      </w:r>
      <w:r w:rsidRPr="0046608C">
        <w:rPr>
          <w:rStyle w:val="StyleUnderline"/>
        </w:rPr>
        <w:t>who haunt the United States on the cusp of empire and</w:t>
      </w:r>
      <w:r w:rsidRPr="0046608C">
        <w:rPr>
          <w:sz w:val="16"/>
        </w:rPr>
        <w:t xml:space="preserve"> are </w:t>
      </w:r>
      <w:r w:rsidRPr="0046608C">
        <w:rPr>
          <w:rStyle w:val="StyleUnderline"/>
        </w:rPr>
        <w:t>destined to disappear with the frontier itself</w:t>
      </w:r>
      <w:r w:rsidRPr="0046608C">
        <w:rPr>
          <w:sz w:val="16"/>
        </w:rPr>
        <w:t xml:space="preserve">. </w:t>
      </w:r>
      <w:r w:rsidRPr="0046608C">
        <w:rPr>
          <w:rStyle w:val="StyleUnderline"/>
        </w:rPr>
        <w:t xml:space="preserve">Or American Indians are </w:t>
      </w:r>
      <w:r w:rsidRPr="0046608C">
        <w:rPr>
          <w:rStyle w:val="StyleUnderline"/>
          <w:highlight w:val="green"/>
        </w:rPr>
        <w:t xml:space="preserve">rendered as melancholic citizens dissatisfied with </w:t>
      </w:r>
      <w:r w:rsidRPr="0046608C">
        <w:rPr>
          <w:rStyle w:val="StyleUnderline"/>
        </w:rPr>
        <w:t xml:space="preserve">the conditions of </w:t>
      </w:r>
      <w:r w:rsidRPr="0046608C">
        <w:rPr>
          <w:rStyle w:val="StyleUnderline"/>
          <w:highlight w:val="green"/>
        </w:rPr>
        <w:t>inclusion</w:t>
      </w:r>
      <w:r w:rsidRPr="0046608C">
        <w:rPr>
          <w:sz w:val="16"/>
        </w:rPr>
        <w:t xml:space="preserve">. All </w:t>
      </w:r>
      <w:r w:rsidRPr="0046608C">
        <w:rPr>
          <w:rStyle w:val="StyleUnderline"/>
        </w:rPr>
        <w:t>too rarely</w:t>
      </w:r>
      <w:r w:rsidRPr="0046608C">
        <w:rPr>
          <w:sz w:val="16"/>
        </w:rPr>
        <w:t xml:space="preserve"> outside American Indian and indigenous studies </w:t>
      </w:r>
      <w:r w:rsidRPr="0046608C">
        <w:rPr>
          <w:rStyle w:val="StyleUnderline"/>
        </w:rPr>
        <w:t>are American Indians</w:t>
      </w:r>
      <w:r w:rsidRPr="0046608C">
        <w:rPr>
          <w:sz w:val="16"/>
        </w:rPr>
        <w:t xml:space="preserve"> </w:t>
      </w:r>
      <w:r w:rsidRPr="0046608C">
        <w:rPr>
          <w:rStyle w:val="StyleUnderline"/>
        </w:rPr>
        <w:t>theorized as the field through which U.S. empire became possible</w:t>
      </w:r>
      <w:r w:rsidRPr="0046608C">
        <w:rPr>
          <w:sz w:val="16"/>
        </w:rPr>
        <w:t xml:space="preserve"> at all</w:t>
      </w:r>
      <w:r w:rsidRPr="0046608C">
        <w:rPr>
          <w:sz w:val="16"/>
          <w:highlight w:val="green"/>
        </w:rPr>
        <w:t xml:space="preserve">. </w:t>
      </w:r>
      <w:r w:rsidRPr="0046608C">
        <w:rPr>
          <w:rStyle w:val="StyleUnderline"/>
          <w:highlight w:val="green"/>
        </w:rPr>
        <w:t xml:space="preserve">Nor is </w:t>
      </w:r>
      <w:r w:rsidRPr="0046608C">
        <w:rPr>
          <w:rStyle w:val="StyleUnderline"/>
        </w:rPr>
        <w:t xml:space="preserve">the </w:t>
      </w:r>
      <w:r w:rsidRPr="0046608C">
        <w:rPr>
          <w:rStyle w:val="StyleUnderline"/>
          <w:highlight w:val="green"/>
        </w:rPr>
        <w:t>current multicultural settler colonialism</w:t>
      </w:r>
      <w:r w:rsidRPr="0046608C">
        <w:rPr>
          <w:rStyle w:val="StyleUnderline"/>
        </w:rPr>
        <w:t xml:space="preserve"> that </w:t>
      </w:r>
      <w:r w:rsidRPr="0046608C">
        <w:rPr>
          <w:rStyle w:val="StyleUnderline"/>
          <w:highlight w:val="green"/>
        </w:rPr>
        <w:t>provides the foundation for U.S. participatory democracy understood as</w:t>
      </w:r>
      <w:r w:rsidRPr="0046608C">
        <w:rPr>
          <w:sz w:val="16"/>
        </w:rPr>
        <w:t xml:space="preserve"> precisely that—</w:t>
      </w:r>
      <w:r w:rsidRPr="0046608C">
        <w:rPr>
          <w:rStyle w:val="StyleUnderline"/>
        </w:rPr>
        <w:t xml:space="preserve">the </w:t>
      </w:r>
      <w:r w:rsidRPr="0046608C">
        <w:rPr>
          <w:rStyle w:val="StyleUnderline"/>
          <w:highlight w:val="green"/>
        </w:rPr>
        <w:t>colonization of indigenous peoples and lands by force</w:t>
      </w:r>
      <w:r w:rsidRPr="0046608C">
        <w:rPr>
          <w:sz w:val="16"/>
          <w:highlight w:val="green"/>
        </w:rPr>
        <w:t>.</w:t>
      </w:r>
      <w:r w:rsidRPr="0046608C">
        <w:rPr>
          <w:sz w:val="16"/>
        </w:rPr>
        <w:t xml:space="preserve"> As Kahnawake Mohawk scholar Audra Simpson has argued, “</w:t>
      </w:r>
      <w:r w:rsidRPr="0046608C">
        <w:rPr>
          <w:rStyle w:val="StyleUnderline"/>
          <w:highlight w:val="green"/>
        </w:rPr>
        <w:t xml:space="preserve">the </w:t>
      </w:r>
      <w:r w:rsidRPr="0046608C">
        <w:rPr>
          <w:rStyle w:val="StyleUnderline"/>
        </w:rPr>
        <w:t xml:space="preserve">very </w:t>
      </w:r>
      <w:r w:rsidRPr="0046608C">
        <w:rPr>
          <w:rStyle w:val="StyleUnderline"/>
          <w:highlight w:val="green"/>
        </w:rPr>
        <w:t>notion of indigenous nationhood</w:t>
      </w:r>
      <w:r w:rsidRPr="0046608C">
        <w:rPr>
          <w:rStyle w:val="StyleUnderline"/>
        </w:rPr>
        <w:t xml:space="preserve"> which </w:t>
      </w:r>
      <w:r w:rsidRPr="0046608C">
        <w:rPr>
          <w:rStyle w:val="StyleUnderline"/>
          <w:highlight w:val="green"/>
        </w:rPr>
        <w:t>demarcates identity</w:t>
      </w:r>
      <w:r w:rsidRPr="0046608C">
        <w:rPr>
          <w:rStyle w:val="StyleUnderline"/>
        </w:rPr>
        <w:t xml:space="preserve"> and </w:t>
      </w:r>
      <w:r w:rsidRPr="0046608C">
        <w:rPr>
          <w:rStyle w:val="StyleUnderline"/>
          <w:highlight w:val="green"/>
        </w:rPr>
        <w:t>seizes tradition</w:t>
      </w:r>
      <w:r w:rsidRPr="0046608C">
        <w:rPr>
          <w:sz w:val="16"/>
        </w:rPr>
        <w:t xml:space="preserve"> in ways that </w:t>
      </w:r>
      <w:r w:rsidRPr="0046608C">
        <w:rPr>
          <w:rStyle w:val="StyleUnderline"/>
        </w:rPr>
        <w:t>may be antagonistic to the encompassing frame of the state</w:t>
      </w:r>
      <w:r w:rsidRPr="0046608C">
        <w:rPr>
          <w:sz w:val="16"/>
        </w:rPr>
        <w:t xml:space="preserve">, may be simply </w:t>
      </w:r>
      <w:r w:rsidRPr="0046608C">
        <w:rPr>
          <w:rStyle w:val="StyleUnderline"/>
          <w:highlight w:val="green"/>
        </w:rPr>
        <w:t>unintelligible to the western</w:t>
      </w:r>
      <w:r w:rsidRPr="0046608C">
        <w:rPr>
          <w:sz w:val="16"/>
        </w:rPr>
        <w:t xml:space="preserve"> and/or </w:t>
      </w:r>
      <w:r w:rsidRPr="0046608C">
        <w:rPr>
          <w:rStyle w:val="StyleUnderline"/>
          <w:highlight w:val="green"/>
        </w:rPr>
        <w:t>imperial ear</w:t>
      </w:r>
      <w:r w:rsidRPr="0046608C">
        <w:rPr>
          <w:sz w:val="16"/>
        </w:rPr>
        <w:t xml:space="preserve">.”⁷ </w:t>
      </w:r>
      <w:r w:rsidRPr="0046608C">
        <w:rPr>
          <w:rStyle w:val="StyleUnderline"/>
        </w:rPr>
        <w:t>From the Pacific with the illegal overthrow of the kingdom of Hawai‘i to the Caribbean with Guantánamo Bay as a torture center for “enemy combatants,”</w:t>
      </w:r>
      <w:r w:rsidRPr="0046608C">
        <w:rPr>
          <w:sz w:val="16"/>
        </w:rPr>
        <w:t xml:space="preserve"> I argue throughout this book that </w:t>
      </w:r>
      <w:r w:rsidRPr="0046608C">
        <w:rPr>
          <w:rStyle w:val="StyleUnderline"/>
          <w:highlight w:val="green"/>
        </w:rPr>
        <w:t>U.S. cultural and political preoccupations with indigeneity</w:t>
      </w:r>
      <w:r w:rsidRPr="0046608C">
        <w:rPr>
          <w:rStyle w:val="StyleUnderline"/>
        </w:rPr>
        <w:t xml:space="preserve"> and the reproduction of Indianness serve to facilitate, justify, and </w:t>
      </w:r>
      <w:r w:rsidRPr="0046608C">
        <w:rPr>
          <w:rStyle w:val="StyleUnderline"/>
          <w:highlight w:val="green"/>
        </w:rPr>
        <w:t xml:space="preserve">maintain </w:t>
      </w:r>
      <w:r w:rsidRPr="0046608C">
        <w:rPr>
          <w:rStyle w:val="StyleUnderline"/>
        </w:rPr>
        <w:t xml:space="preserve">Anglo-American </w:t>
      </w:r>
      <w:r w:rsidRPr="0046608C">
        <w:rPr>
          <w:rStyle w:val="StyleUnderline"/>
          <w:highlight w:val="green"/>
        </w:rPr>
        <w:t>hegemonic mastery over</w:t>
      </w:r>
      <w:r w:rsidRPr="0046608C">
        <w:rPr>
          <w:rStyle w:val="StyleUnderline"/>
        </w:rPr>
        <w:t xml:space="preserve"> the significations of justice, </w:t>
      </w:r>
      <w:r w:rsidRPr="0046608C">
        <w:rPr>
          <w:rStyle w:val="StyleUnderline"/>
          <w:highlight w:val="green"/>
        </w:rPr>
        <w:t xml:space="preserve">democracy, </w:t>
      </w:r>
      <w:r w:rsidRPr="0046608C">
        <w:rPr>
          <w:rStyle w:val="StyleUnderline"/>
        </w:rPr>
        <w:t>law, and terror.</w:t>
      </w:r>
      <w:r w:rsidRPr="0046608C">
        <w:rPr>
          <w:sz w:val="16"/>
        </w:rPr>
        <w:t xml:space="preserve"> </w:t>
      </w:r>
      <w:r w:rsidRPr="0046608C">
        <w:rPr>
          <w:rStyle w:val="StyleUnderline"/>
        </w:rPr>
        <w:t>Through</w:t>
      </w:r>
      <w:r w:rsidRPr="0046608C">
        <w:rPr>
          <w:sz w:val="16"/>
        </w:rPr>
        <w:t xml:space="preserve"> nineteenth- and early twentieth-century logics of territorial rights and </w:t>
      </w:r>
      <w:r w:rsidRPr="0046608C">
        <w:rPr>
          <w:rStyle w:val="StyleUnderline"/>
        </w:rPr>
        <w:t>conquest</w:t>
      </w:r>
      <w:r w:rsidRPr="0046608C">
        <w:rPr>
          <w:sz w:val="16"/>
        </w:rPr>
        <w:t xml:space="preserve"> that have now </w:t>
      </w:r>
      <w:r w:rsidRPr="0046608C">
        <w:rPr>
          <w:rStyle w:val="StyleUnderline"/>
          <w:highlight w:val="green"/>
        </w:rPr>
        <w:t>morphed into</w:t>
      </w:r>
      <w:r w:rsidRPr="0046608C">
        <w:rPr>
          <w:sz w:val="16"/>
        </w:rPr>
        <w:t xml:space="preserve"> late twentieth- and early twenty-first century</w:t>
      </w:r>
      <w:r w:rsidRPr="0046608C">
        <w:rPr>
          <w:rStyle w:val="StyleUnderline"/>
          <w:highlight w:val="green"/>
        </w:rPr>
        <w:t xml:space="preserve"> logics of civil rights and late capitalism, the U</w:t>
      </w:r>
      <w:r w:rsidRPr="0046608C">
        <w:rPr>
          <w:rStyle w:val="StyleUnderline"/>
        </w:rPr>
        <w:t xml:space="preserve">nited </w:t>
      </w:r>
      <w:r w:rsidRPr="0046608C">
        <w:rPr>
          <w:rStyle w:val="StyleUnderline"/>
          <w:highlight w:val="green"/>
        </w:rPr>
        <w:t>S</w:t>
      </w:r>
      <w:r w:rsidRPr="0046608C">
        <w:rPr>
          <w:rStyle w:val="StyleUnderline"/>
        </w:rPr>
        <w:t xml:space="preserve">tates has </w:t>
      </w:r>
      <w:r w:rsidRPr="0046608C">
        <w:rPr>
          <w:rStyle w:val="StyleUnderline"/>
          <w:highlight w:val="green"/>
        </w:rPr>
        <w:t>used</w:t>
      </w:r>
      <w:r w:rsidRPr="0046608C">
        <w:rPr>
          <w:rStyle w:val="StyleUnderline"/>
        </w:rPr>
        <w:t xml:space="preserve"> executive, legislative, and juridical means </w:t>
      </w:r>
      <w:r w:rsidRPr="0046608C">
        <w:rPr>
          <w:rStyle w:val="StyleUnderline"/>
          <w:highlight w:val="green"/>
        </w:rPr>
        <w:t>to make “Indian”</w:t>
      </w:r>
      <w:r w:rsidRPr="0046608C">
        <w:rPr>
          <w:sz w:val="16"/>
        </w:rPr>
        <w:t xml:space="preserve"> those </w:t>
      </w:r>
      <w:r w:rsidRPr="0046608C">
        <w:rPr>
          <w:rStyle w:val="StyleUnderline"/>
          <w:highlight w:val="green"/>
        </w:rPr>
        <w:t>peoples</w:t>
      </w:r>
      <w:r w:rsidRPr="0046608C">
        <w:rPr>
          <w:rStyle w:val="StyleUnderline"/>
        </w:rPr>
        <w:t xml:space="preserve"> and nations who stand in the way of U.S. military and economic desires. Activating the Indian as a foundational concept</w:t>
      </w:r>
      <w:r w:rsidRPr="0046608C">
        <w:rPr>
          <w:sz w:val="16"/>
        </w:rPr>
        <w:t xml:space="preserve"> within poststructuralist, postcolonial, and critical race theories </w:t>
      </w:r>
      <w:r w:rsidRPr="0046608C">
        <w:rPr>
          <w:rStyle w:val="StyleUnderline"/>
        </w:rPr>
        <w:t>leads to one of the overarching questions</w:t>
      </w:r>
      <w:r w:rsidRPr="0046608C">
        <w:rPr>
          <w:sz w:val="16"/>
        </w:rPr>
        <w:t xml:space="preserve"> of this book: </w:t>
      </w:r>
      <w:r w:rsidRPr="0046608C">
        <w:rPr>
          <w:rStyle w:val="StyleUnderline"/>
          <w:highlight w:val="green"/>
        </w:rPr>
        <w:t>How might</w:t>
      </w:r>
      <w:r w:rsidRPr="0046608C">
        <w:rPr>
          <w:rStyle w:val="StyleUnderline"/>
        </w:rPr>
        <w:t xml:space="preserve"> the </w:t>
      </w:r>
      <w:r w:rsidRPr="0046608C">
        <w:rPr>
          <w:rStyle w:val="StyleUnderline"/>
          <w:highlight w:val="green"/>
        </w:rPr>
        <w:t>terms of</w:t>
      </w:r>
      <w:r w:rsidRPr="0046608C">
        <w:rPr>
          <w:rStyle w:val="StyleUnderline"/>
        </w:rPr>
        <w:t xml:space="preserve"> current academic and political </w:t>
      </w:r>
      <w:r w:rsidRPr="0046608C">
        <w:rPr>
          <w:rStyle w:val="StyleUnderline"/>
          <w:highlight w:val="green"/>
        </w:rPr>
        <w:t>debates change if the responsibilities of</w:t>
      </w:r>
      <w:r w:rsidRPr="0046608C">
        <w:rPr>
          <w:rStyle w:val="StyleUnderline"/>
        </w:rPr>
        <w:t xml:space="preserve"> that very real lived </w:t>
      </w:r>
      <w:r w:rsidRPr="0046608C">
        <w:rPr>
          <w:rStyle w:val="StyleUnderline"/>
          <w:highlight w:val="green"/>
        </w:rPr>
        <w:t>condition of colonialism were prioritized</w:t>
      </w:r>
      <w:r w:rsidRPr="0046608C">
        <w:rPr>
          <w:rStyle w:val="StyleUnderline"/>
        </w:rPr>
        <w:t xml:space="preserve"> as a condition of possibility?</w:t>
      </w:r>
      <w:r w:rsidRPr="0046608C">
        <w:rPr>
          <w:sz w:val="16"/>
        </w:rPr>
        <w:t xml:space="preserve"> </w:t>
      </w:r>
    </w:p>
    <w:p w14:paraId="26C0051C" w14:textId="77777777" w:rsidR="00586079" w:rsidRPr="0046608C" w:rsidRDefault="00586079" w:rsidP="00586079">
      <w:pPr>
        <w:rPr>
          <w:sz w:val="16"/>
        </w:rPr>
      </w:pPr>
    </w:p>
    <w:p w14:paraId="6C39D84E" w14:textId="60BE2D51" w:rsidR="00586079" w:rsidRDefault="00586079" w:rsidP="00586079">
      <w:pPr>
        <w:pStyle w:val="Heading4"/>
        <w:rPr>
          <w:rFonts w:cs="Calibri"/>
        </w:rPr>
      </w:pPr>
      <w:r w:rsidRPr="0046608C">
        <w:rPr>
          <w:rFonts w:cs="Calibri"/>
        </w:rPr>
        <w:t xml:space="preserve">Democracy Link – the birth of American democracy was only possible because of the colonization of indigenous people and their lands by force. The aff’s preoccupation with preserving democracy relies on the conditions of Native exclusion that gives land its coherence in the first place. Democracy was created to assimilate indigenous peoples into settler structures in order to eliminate their culture.  That’s Byrd. </w:t>
      </w:r>
    </w:p>
    <w:p w14:paraId="217CFF2E" w14:textId="77777777" w:rsidR="002B75AF" w:rsidRPr="0046608C" w:rsidRDefault="002B75AF" w:rsidP="002B75AF">
      <w:pPr>
        <w:pStyle w:val="Heading3"/>
        <w:rPr>
          <w:rFonts w:cs="Calibri"/>
        </w:rPr>
      </w:pPr>
      <w:r w:rsidRPr="0046608C">
        <w:rPr>
          <w:rFonts w:cs="Calibri"/>
        </w:rPr>
        <w:t>Deontology</w:t>
      </w:r>
    </w:p>
    <w:p w14:paraId="535640F5" w14:textId="77777777" w:rsidR="002B75AF" w:rsidRPr="0046608C" w:rsidRDefault="002B75AF" w:rsidP="002B75AF">
      <w:pPr>
        <w:pStyle w:val="Heading4"/>
        <w:rPr>
          <w:rFonts w:cs="Calibri"/>
        </w:rPr>
      </w:pPr>
      <w:r w:rsidRPr="0046608C">
        <w:rPr>
          <w:rFonts w:cs="Calibri"/>
        </w:rPr>
        <w:t>Deontological frameworks create a rigged game where indigenous futurity is continually sacrificed in service of settler ethicality – the only possible ethic is incommensurability</w:t>
      </w:r>
    </w:p>
    <w:p w14:paraId="2F06C827" w14:textId="77777777" w:rsidR="002B75AF" w:rsidRPr="0046608C" w:rsidRDefault="002B75AF" w:rsidP="002B75AF">
      <w:pPr>
        <w:pStyle w:val="CiteSpacing"/>
      </w:pPr>
      <w:r w:rsidRPr="0046608C">
        <w:rPr>
          <w:rStyle w:val="Style13ptBold"/>
        </w:rPr>
        <w:t>Wilderson 10</w:t>
      </w:r>
      <w:r w:rsidRPr="0046608C">
        <w:t xml:space="preserve"> (Frank B. Wilderson III, Associate Professor of African American Studies and Drama, University of California, Irvine, “The Ethics of Sovereignty,” </w:t>
      </w:r>
      <w:r w:rsidRPr="0046608C">
        <w:rPr>
          <w:i/>
        </w:rPr>
        <w:t>Red, White &amp; Black: Cinema and the Structure of U.S. Antagonisms</w:t>
      </w:r>
      <w:r w:rsidRPr="0046608C">
        <w:t>, Duke University Press, 2010, ISBN 978-0-8223-4692-0, p.168)KMM*edited for offensive wording</w:t>
      </w:r>
    </w:p>
    <w:p w14:paraId="7CE1B4AD" w14:textId="5B9E0326" w:rsidR="002B75AF" w:rsidRDefault="002B75AF" w:rsidP="002B75AF">
      <w:r w:rsidRPr="0046608C">
        <w:rPr>
          <w:rStyle w:val="StyleUnderline"/>
          <w:highlight w:val="green"/>
        </w:rPr>
        <w:t>The imposition of civil society on the Native body politic</w:t>
      </w:r>
      <w:r w:rsidRPr="0046608C">
        <w:rPr>
          <w:rStyle w:val="StyleUnderline"/>
        </w:rPr>
        <w:t xml:space="preserve"> is both devastating and parasitic, devastating in that it</w:t>
      </w:r>
      <w:r w:rsidRPr="0046608C">
        <w:rPr>
          <w:sz w:val="14"/>
        </w:rPr>
        <w:t xml:space="preserve"> </w:t>
      </w:r>
      <w:r w:rsidRPr="0046608C">
        <w:rPr>
          <w:strike/>
          <w:sz w:val="14"/>
        </w:rPr>
        <w:t>cripples</w:t>
      </w:r>
      <w:r w:rsidRPr="0046608C">
        <w:rPr>
          <w:sz w:val="14"/>
        </w:rPr>
        <w:t xml:space="preserve"> </w:t>
      </w:r>
      <w:r w:rsidRPr="0046608C">
        <w:rPr>
          <w:rStyle w:val="StyleUnderline"/>
          <w:highlight w:val="green"/>
        </w:rPr>
        <w:t>[eliminates]</w:t>
      </w:r>
      <w:r w:rsidRPr="0046608C">
        <w:rPr>
          <w:rStyle w:val="StyleUnderline"/>
        </w:rPr>
        <w:t xml:space="preserve"> the </w:t>
      </w:r>
      <w:r w:rsidRPr="0046608C">
        <w:rPr>
          <w:rStyle w:val="StyleUnderline"/>
          <w:highlight w:val="green"/>
        </w:rPr>
        <w:t>ability</w:t>
      </w:r>
      <w:r w:rsidRPr="0046608C">
        <w:rPr>
          <w:rStyle w:val="StyleUnderline"/>
        </w:rPr>
        <w:t xml:space="preserve"> of Native people </w:t>
      </w:r>
      <w:r w:rsidRPr="0046608C">
        <w:rPr>
          <w:rStyle w:val="StyleUnderline"/>
          <w:highlight w:val="green"/>
        </w:rPr>
        <w:t>to think their bodies and</w:t>
      </w:r>
      <w:r w:rsidRPr="0046608C">
        <w:rPr>
          <w:rStyle w:val="StyleUnderline"/>
        </w:rPr>
        <w:t xml:space="preserve"> their </w:t>
      </w:r>
      <w:r w:rsidRPr="0046608C">
        <w:rPr>
          <w:rStyle w:val="StyleUnderline"/>
          <w:highlight w:val="green"/>
        </w:rPr>
        <w:t>subjective relations through rubrics of their own cultural imaginary</w:t>
      </w:r>
      <w:r w:rsidRPr="0046608C">
        <w:rPr>
          <w:rStyle w:val="StyleUnderline"/>
        </w:rPr>
        <w:t xml:space="preserve">, and parasitic in that it </w:t>
      </w:r>
      <w:r w:rsidRPr="0046608C">
        <w:rPr>
          <w:rStyle w:val="StyleUnderline"/>
          <w:highlight w:val="green"/>
        </w:rPr>
        <w:t>requires Native people to</w:t>
      </w:r>
      <w:r w:rsidRPr="0046608C">
        <w:rPr>
          <w:rStyle w:val="StyleUnderline"/>
        </w:rPr>
        <w:t xml:space="preserve"> perform</w:t>
      </w:r>
      <w:r w:rsidRPr="0046608C">
        <w:rPr>
          <w:sz w:val="14"/>
        </w:rPr>
        <w:t xml:space="preserve"> a pageantry of </w:t>
      </w:r>
      <w:r w:rsidRPr="0046608C">
        <w:rPr>
          <w:rStyle w:val="StyleUnderline"/>
        </w:rPr>
        <w:t>social mimicry. Settler civil society feeds off of this mimicry</w:t>
      </w:r>
      <w:r w:rsidRPr="0046608C">
        <w:rPr>
          <w:sz w:val="14"/>
        </w:rPr>
        <w:t xml:space="preserve">, but not in obvious and straightforward ways. In other words, Settlers do not develop a sense that the content of the Settler/“Savage” conflict has been miraculously laid to rest. </w:t>
      </w:r>
      <w:r w:rsidRPr="0046608C">
        <w:rPr>
          <w:rStyle w:val="StyleUnderline"/>
        </w:rPr>
        <w:t>The affective intensity of White progressive and conservative ire catalyzed by</w:t>
      </w:r>
      <w:r w:rsidRPr="0046608C">
        <w:rPr>
          <w:sz w:val="14"/>
        </w:rPr>
        <w:t xml:space="preserve"> the recent development of gambling </w:t>
      </w:r>
      <w:r w:rsidRPr="0046608C">
        <w:rPr>
          <w:rStyle w:val="StyleUnderline"/>
        </w:rPr>
        <w:t xml:space="preserve">casinos or land use disputes evinces civil society’s awareness that “the Indian Wars” are ongoing. What Settler civil society is able to feed off of, however, is a condition in which Indians must now compose their imaginary of the centuries’ old conflict between Settler and “Savage”—in other words, they must </w:t>
      </w:r>
      <w:r w:rsidRPr="0046608C">
        <w:rPr>
          <w:rStyle w:val="StyleUnderline"/>
          <w:highlight w:val="green"/>
        </w:rPr>
        <w:t>enunciate their Sovereign demands—through hegemony’s ensemble of</w:t>
      </w:r>
      <w:r w:rsidRPr="0046608C">
        <w:rPr>
          <w:sz w:val="14"/>
        </w:rPr>
        <w:t xml:space="preserve"> questions and </w:t>
      </w:r>
      <w:r w:rsidRPr="0046608C">
        <w:rPr>
          <w:rStyle w:val="Emphasis"/>
          <w:highlight w:val="green"/>
        </w:rPr>
        <w:t>ethical dilemmas</w:t>
      </w:r>
      <w:r w:rsidRPr="0046608C">
        <w:rPr>
          <w:rStyle w:val="StyleUnderline"/>
          <w:highlight w:val="green"/>
        </w:rPr>
        <w:t xml:space="preserve"> that ontologically enable the Settler and devastate the “Savage</w:t>
      </w:r>
      <w:r w:rsidRPr="0046608C">
        <w:rPr>
          <w:rStyle w:val="StyleUnderline"/>
        </w:rPr>
        <w:t xml:space="preserve">.” </w:t>
      </w:r>
      <w:r w:rsidRPr="0046608C">
        <w:rPr>
          <w:rStyle w:val="StyleUnderline"/>
          <w:highlight w:val="green"/>
        </w:rPr>
        <w:t xml:space="preserve">The </w:t>
      </w:r>
      <w:r w:rsidRPr="0046608C">
        <w:rPr>
          <w:rStyle w:val="Emphasis"/>
          <w:highlight w:val="green"/>
        </w:rPr>
        <w:t>content of the conflict is of little importance</w:t>
      </w:r>
      <w:r w:rsidRPr="0046608C">
        <w:rPr>
          <w:rStyle w:val="StyleUnderline"/>
          <w:highlight w:val="green"/>
        </w:rPr>
        <w:t xml:space="preserve"> when the </w:t>
      </w:r>
      <w:r w:rsidRPr="0046608C">
        <w:rPr>
          <w:rStyle w:val="Emphasis"/>
          <w:highlight w:val="green"/>
        </w:rPr>
        <w:t>modality of simply having the conflict fortifies and extends the interlocutory life of only one combatant</w:t>
      </w:r>
      <w:r w:rsidRPr="0046608C">
        <w:rPr>
          <w:rStyle w:val="StyleUnderline"/>
        </w:rPr>
        <w:t>. Indian governance</w:t>
      </w:r>
      <w:r w:rsidRPr="0046608C">
        <w:rPr>
          <w:sz w:val="14"/>
        </w:rPr>
        <w:t xml:space="preserve">, then, not only functions as the corpse of tribal society in the ways described by Deloria and Trask, but </w:t>
      </w:r>
      <w:r w:rsidRPr="0046608C">
        <w:rPr>
          <w:rStyle w:val="StyleUnderline"/>
        </w:rPr>
        <w:t xml:space="preserve">lays its body down as </w:t>
      </w:r>
      <w:r w:rsidRPr="0046608C">
        <w:rPr>
          <w:rStyle w:val="StyleUnderline"/>
          <w:highlight w:val="green"/>
        </w:rPr>
        <w:t xml:space="preserve">a host on which </w:t>
      </w:r>
      <w:r w:rsidRPr="0046608C">
        <w:rPr>
          <w:rStyle w:val="Emphasis"/>
          <w:highlight w:val="green"/>
        </w:rPr>
        <w:t>White ethical aggrandizement</w:t>
      </w:r>
      <w:r w:rsidRPr="0046608C">
        <w:rPr>
          <w:rStyle w:val="StyleUnderline"/>
          <w:highlight w:val="green"/>
        </w:rPr>
        <w:t xml:space="preserve"> can feed and through which the </w:t>
      </w:r>
      <w:r w:rsidRPr="0046608C">
        <w:rPr>
          <w:rStyle w:val="Emphasis"/>
          <w:highlight w:val="green"/>
        </w:rPr>
        <w:t>collective ego of Settler civil society can be monumentalized</w:t>
      </w:r>
      <w:r w:rsidRPr="0046608C">
        <w:rPr>
          <w:sz w:val="14"/>
        </w:rPr>
        <w:t>. As we saw in chapter 2, something similar transpires between the analysand (the Master) and the Black (the Slave), though there are essential differences between the two rubrics.</w:t>
      </w:r>
    </w:p>
    <w:p w14:paraId="775754A8" w14:textId="7617749D" w:rsidR="00773AD7" w:rsidRDefault="00773AD7" w:rsidP="00EE27F5">
      <w:pPr>
        <w:pStyle w:val="Heading3"/>
        <w:rPr>
          <w:rFonts w:cs="Calibri"/>
        </w:rPr>
      </w:pPr>
      <w:r>
        <w:rPr>
          <w:rFonts w:cs="Calibri"/>
        </w:rPr>
        <w:t>Fluid Identity</w:t>
      </w:r>
    </w:p>
    <w:p w14:paraId="0610AE8E" w14:textId="77777777" w:rsidR="00773AD7" w:rsidRPr="0046608C" w:rsidRDefault="00773AD7" w:rsidP="00773AD7">
      <w:pPr>
        <w:pStyle w:val="Heading4"/>
        <w:rPr>
          <w:rFonts w:cs="Calibri"/>
        </w:rPr>
      </w:pPr>
      <w:r w:rsidRPr="0046608C">
        <w:rPr>
          <w:rFonts w:cs="Calibri"/>
        </w:rPr>
        <w:t>Claims of fluid identity are antithetical to the cultural survival of indigenous people</w:t>
      </w:r>
    </w:p>
    <w:p w14:paraId="49054179" w14:textId="77777777" w:rsidR="00773AD7" w:rsidRPr="0046608C" w:rsidRDefault="00773AD7" w:rsidP="00773AD7">
      <w:pPr>
        <w:rPr>
          <w:sz w:val="12"/>
          <w:szCs w:val="12"/>
        </w:rPr>
      </w:pPr>
      <w:r w:rsidRPr="0046608C">
        <w:rPr>
          <w:sz w:val="12"/>
          <w:szCs w:val="12"/>
        </w:rPr>
        <w:t xml:space="preserve">Sandy </w:t>
      </w:r>
      <w:r w:rsidRPr="0046608C">
        <w:rPr>
          <w:rStyle w:val="Heading4Char"/>
          <w:rFonts w:cs="Calibri"/>
        </w:rPr>
        <w:t>Grande</w:t>
      </w:r>
      <w:r w:rsidRPr="0046608C">
        <w:rPr>
          <w:sz w:val="12"/>
          <w:szCs w:val="12"/>
        </w:rPr>
        <w:t xml:space="preserve"> , PhD, is associate professor and Chair of the Education Department at Connecticut College,</w:t>
      </w:r>
      <w:r w:rsidRPr="0046608C">
        <w:rPr>
          <w:rStyle w:val="Heading4Char"/>
          <w:rFonts w:cs="Calibri"/>
        </w:rPr>
        <w:t xml:space="preserve"> director of the Center for the Comparative Study of Race and Ethnicity</w:t>
      </w:r>
      <w:r w:rsidRPr="0046608C">
        <w:rPr>
          <w:sz w:val="12"/>
          <w:szCs w:val="12"/>
        </w:rPr>
        <w:t>. “Chapter Four American Indian Geographies of Identity and Power.” Red Pedagogy Native American Social and Political Thought. 20</w:t>
      </w:r>
      <w:r w:rsidRPr="0046608C">
        <w:rPr>
          <w:rStyle w:val="Heading4Char"/>
          <w:rFonts w:cs="Calibri"/>
        </w:rPr>
        <w:t>04</w:t>
      </w:r>
      <w:r w:rsidRPr="0046608C">
        <w:rPr>
          <w:sz w:val="12"/>
          <w:szCs w:val="12"/>
        </w:rPr>
        <w:t>. JJN</w:t>
      </w:r>
    </w:p>
    <w:p w14:paraId="3CFE625F" w14:textId="414D787E" w:rsidR="00773AD7" w:rsidRPr="00773AD7" w:rsidRDefault="00773AD7" w:rsidP="00773AD7">
      <w:r w:rsidRPr="0046608C">
        <w:rPr>
          <w:sz w:val="8"/>
        </w:rPr>
        <w:t xml:space="preserve">That being said, </w:t>
      </w:r>
      <w:r w:rsidRPr="0046608C">
        <w:rPr>
          <w:rStyle w:val="StyleUnderline"/>
          <w:highlight w:val="green"/>
        </w:rPr>
        <w:t>postmodern constructions of identity as "free-floating</w:t>
      </w:r>
      <w:r w:rsidRPr="0046608C">
        <w:rPr>
          <w:rStyle w:val="StyleUnderline"/>
        </w:rPr>
        <w:t xml:space="preserve">" also </w:t>
      </w:r>
      <w:r w:rsidRPr="0046608C">
        <w:rPr>
          <w:rStyle w:val="StyleUnderline"/>
          <w:highlight w:val="green"/>
        </w:rPr>
        <w:t>create a new set of problematics for American Indians</w:t>
      </w:r>
      <w:r w:rsidRPr="0046608C">
        <w:rPr>
          <w:rStyle w:val="StyleUnderline"/>
        </w:rPr>
        <w:t>.</w:t>
      </w:r>
      <w:r w:rsidRPr="0046608C">
        <w:rPr>
          <w:sz w:val="8"/>
        </w:rPr>
        <w:t xml:space="preserve"> As articulated in chapter 2, </w:t>
      </w:r>
      <w:r w:rsidRPr="0046608C">
        <w:rPr>
          <w:rStyle w:val="StyleUnderline"/>
        </w:rPr>
        <w:t>American Indians are not like other subjugated groups struggling to define their place within the larger democratic project</w:t>
      </w:r>
      <w:r w:rsidRPr="0046608C">
        <w:rPr>
          <w:sz w:val="8"/>
        </w:rPr>
        <w:t xml:space="preserve">. Specifically, </w:t>
      </w:r>
      <w:r w:rsidRPr="0046608C">
        <w:rPr>
          <w:rStyle w:val="StyleUnderline"/>
          <w:highlight w:val="green"/>
        </w:rPr>
        <w:t>they do not seek greater "inclusion</w:t>
      </w:r>
      <w:r w:rsidRPr="0046608C">
        <w:rPr>
          <w:rStyle w:val="StyleUnderline"/>
        </w:rPr>
        <w:t>"</w:t>
      </w:r>
      <w:r w:rsidRPr="0046608C">
        <w:rPr>
          <w:sz w:val="8"/>
        </w:rPr>
        <w:t xml:space="preserve">; rather, </w:t>
      </w:r>
      <w:r w:rsidRPr="0046608C">
        <w:rPr>
          <w:rStyle w:val="StyleUnderline"/>
          <w:highlight w:val="green"/>
        </w:rPr>
        <w:t xml:space="preserve">they are engaged in a perpetual struggle </w:t>
      </w:r>
      <w:r w:rsidRPr="0046608C">
        <w:rPr>
          <w:rStyle w:val="StyleUnderline"/>
        </w:rPr>
        <w:t xml:space="preserve">to have their legal and moral claims to sovereignty recognized. </w:t>
      </w:r>
      <w:r w:rsidRPr="0046608C">
        <w:rPr>
          <w:sz w:val="8"/>
        </w:rPr>
        <w:t xml:space="preserve">The duration and </w:t>
      </w:r>
      <w:r w:rsidRPr="0046608C">
        <w:rPr>
          <w:rStyle w:val="StyleUnderline"/>
          <w:highlight w:val="green"/>
        </w:rPr>
        <w:t xml:space="preserve">severity of this struggle </w:t>
      </w:r>
      <w:r w:rsidRPr="0046608C">
        <w:rPr>
          <w:rStyle w:val="StyleUnderline"/>
        </w:rPr>
        <w:t xml:space="preserve">for American Indians </w:t>
      </w:r>
      <w:r w:rsidRPr="0046608C">
        <w:rPr>
          <w:rStyle w:val="StyleUnderline"/>
          <w:highlight w:val="green"/>
        </w:rPr>
        <w:t>removes the question of identity from the superficial realm of cultural politics to the more profound arena of cultural survival</w:t>
      </w:r>
      <w:r w:rsidRPr="0046608C">
        <w:rPr>
          <w:rStyle w:val="StyleUnderline"/>
        </w:rPr>
        <w:t xml:space="preserve">. </w:t>
      </w:r>
      <w:r w:rsidRPr="0046608C">
        <w:rPr>
          <w:sz w:val="8"/>
        </w:rPr>
        <w:t xml:space="preserve">Thus, </w:t>
      </w:r>
      <w:r w:rsidRPr="0046608C">
        <w:rPr>
          <w:rStyle w:val="StyleUnderline"/>
        </w:rPr>
        <w:t>contrary to postmodern analyses, American Indians do not exercise essentialist tactics in order to establish hierarchies of "authenticity," but rather as a means of resisting wholesale appropriation of Indian culture and identity.</w:t>
      </w:r>
      <w:r w:rsidRPr="0046608C">
        <w:rPr>
          <w:sz w:val="8"/>
        </w:rPr>
        <w:t xml:space="preserve"> Specifically, </w:t>
      </w:r>
      <w:r w:rsidRPr="0046608C">
        <w:rPr>
          <w:rStyle w:val="StyleUnderline"/>
        </w:rPr>
        <w:t>indigenous peoples work to fend off</w:t>
      </w:r>
      <w:r w:rsidRPr="0046608C">
        <w:rPr>
          <w:sz w:val="8"/>
        </w:rPr>
        <w:t xml:space="preserve"> the global capitalist </w:t>
      </w:r>
      <w:r w:rsidRPr="0046608C">
        <w:rPr>
          <w:rStyle w:val="StyleUnderline"/>
        </w:rPr>
        <w:t>forces that</w:t>
      </w:r>
      <w:r w:rsidRPr="0046608C">
        <w:rPr>
          <w:sz w:val="8"/>
        </w:rPr>
        <w:t xml:space="preserve"> crave indigenous cultures at the same time such forces </w:t>
      </w:r>
      <w:r w:rsidRPr="0046608C">
        <w:rPr>
          <w:rStyle w:val="StyleUnderline"/>
        </w:rPr>
        <w:t>operate to destroy all that sustains indigenous communities</w:t>
      </w:r>
      <w:r w:rsidRPr="0046608C">
        <w:rPr>
          <w:sz w:val="8"/>
        </w:rPr>
        <w:t xml:space="preserve"> (i.e., land bases, natural resources).17 Therefore, while it is important to recognize the way essentialism works to undermine the emancipatory project, it is also important to be aware of the dangers of postmodern constructions of identity as they interface with American Indian realities. To facilitate better understanding of the specific ways postmodernism and cultural imperialism work together to undermine the integrity and viability of American Indian communities, the phenomena of identity appropriation and cultural encroachment are discussed below. Though examined discretely, both forces emanate from the political project of colonization, the social project of postmodernism, and the insatiable, if not cannibalistic, desire of capitalism to consume all that it produces. Identity Appropriation Ever since we entered the post–Dances with Wolves era,</w:t>
      </w:r>
      <w:r w:rsidRPr="0046608C">
        <w:rPr>
          <w:rStyle w:val="StyleUnderline"/>
        </w:rPr>
        <w:t xml:space="preserve"> it has become increasingly popular to be American Indian.</w:t>
      </w:r>
      <w:r w:rsidRPr="0046608C">
        <w:rPr>
          <w:sz w:val="8"/>
        </w:rPr>
        <w:t xml:space="preserve"> Joane Nagel, a sociologist and expert in the politics of ethnicity, attests that between 1960 and 1990 the number of Americans reporting "American Indian" as their racial category in the U.S. Census more than tripled. Researchers attribute this growth to the phenomenon of "ethnic switching ," a process by which individuals previously identifying as "non-Indian" now claim "Indian" as their racial affiliation. Nagel (1995) identifies three factors as contributing to the practice of ethnic switching: changes in federal Indian policy, changes in American ethnic politics, and increases in American Indian political activism. The changes in federal Indian policy referenced by Nagel are the termination and relocation policies of the 1960s and 1970s that led to the growth of urban Indian populations and the various land-claims settlements of the 1980s, which also led to increases in certain tribal populations.I8 The changes in ethnic politics are those that reverberated from the civil rights and Red Power movements that ostensibly made American Indian identification "a more attractive ethnic option." The increased political activism from these movements also helped to raise American Indian ethnic consciousness, encouraging individuals to reclaim their Native American ancestry (Nagel 1995,956). While Nagel makes strong arguments for the three factors she identifies, she ignores the possibility that part of the resurgence may also be due to increasing incidents of identity appropriation or "ethnic fraud"—the practice of claiming an Indian identity based on the recent discovery of real or imagined residuals of Indian blood in one's distant ancestry. While there is nothing inherently wrong with "claiming" one's ancestral background, when such claims are opportunistically used to</w:t>
      </w:r>
      <w:r w:rsidRPr="0046608C">
        <w:rPr>
          <w:rStyle w:val="StyleUnderline"/>
        </w:rPr>
        <w:t xml:space="preserve"> cash in on </w:t>
      </w:r>
      <w:r w:rsidRPr="0046608C">
        <w:rPr>
          <w:sz w:val="8"/>
        </w:rPr>
        <w:t>scholarships, set-aside programs, and other</w:t>
      </w:r>
      <w:r w:rsidRPr="0046608C">
        <w:rPr>
          <w:rStyle w:val="StyleUnderline"/>
        </w:rPr>
        <w:t xml:space="preserve"> affirmative actions </w:t>
      </w:r>
      <w:r w:rsidRPr="0046608C">
        <w:rPr>
          <w:sz w:val="8"/>
        </w:rPr>
        <w:t xml:space="preserve">intended to correct centuries of unequal treatment it becomes highly problematic. For example, studies conducted at UCLA in 1988-1989 and 1993 reveal that of the enrolled 179 American Indian students, 125 did not or could not provide adequate documentation of their tribal affiliation, and that, on average, less than 15 percent of American Indian students were enrolled in federally recognized tribes (Machamer 1997). More important, a significant number of students who initially identified themselves as American Indian to gain admission ultimately relinquished that identity by the time of graduation, suggesting that economic incentives aside, "new Indians" eventually reclaimed their whiteness (Machamer 1997). Such practices indicate that it is not only popular but also profitable to be "Indian" in postmodern America. These so-called fraudulent Indians have also found ways to profit in the publishing world as their (highly romanticized) work is often favored over that of "legitimate" American Indian scholars. Deloria (1998) observes that what passes in the academic world as legitimate scholarship on American Indians is either the product of average (whitestream) scholars advocating a predetermined anti-Indian agenda 19 or that of "fraudulent Indians" who cater to whitestream notions of Indian-ness, moving him to ask: "Who is it that has made such people as Adolph Hungry Wolf, Jamake Highwater, Joseph Epes Brown, Su Bear, Rolling Thunder, Wallace Black Elk, John Redtail Freesoul, Lynn Andrews, and Dhyani Ywahoo the spokespeople of American Indians?" He responds by naming whitestream America as both patron and peddler of the Hollywood Indian, adding, "They [the fraudulent Indians] represent the intense desire of whites to create in their own minds an Indian they want to believe in" (1998, 79). In addition to outright identity fraud, </w:t>
      </w:r>
      <w:r w:rsidRPr="0046608C">
        <w:rPr>
          <w:rStyle w:val="StyleUnderline"/>
          <w:highlight w:val="green"/>
        </w:rPr>
        <w:t>American Indian communities also endure the more superficial but equally problematic phenomenon of "ethnic vogueing</w:t>
      </w:r>
      <w:r w:rsidRPr="0046608C">
        <w:rPr>
          <w:rStyle w:val="StyleUnderline"/>
        </w:rPr>
        <w:t>."</w:t>
      </w:r>
      <w:r w:rsidRPr="0046608C">
        <w:rPr>
          <w:sz w:val="8"/>
        </w:rPr>
        <w:t xml:space="preserve"> Every summer there is a seasonal influx of tour buses, church groups, and do-gooders that discharge a veritable wave of whiteness into Indian communities. Armed with their own constructions of Indian-ness, the </w:t>
      </w:r>
      <w:r w:rsidRPr="0046608C">
        <w:rPr>
          <w:rStyle w:val="StyleUnderline"/>
        </w:rPr>
        <w:t>interlopers appropriate and try on various elements of Native culture, voyeuristically touring reservation communities like cultural predators loose in Indian theme parks.</w:t>
      </w:r>
      <w:r w:rsidRPr="0046608C">
        <w:rPr>
          <w:sz w:val="8"/>
        </w:rPr>
        <w:t xml:space="preserve"> They stay for as long as their experience meets their needs and then they leave, completely dysconscious20 of the fact that their adventures have conscripted Native culture as fashion, Indian as exotic, and the sacred as entertainment.21 All told, </w:t>
      </w:r>
      <w:r w:rsidRPr="0046608C">
        <w:rPr>
          <w:rStyle w:val="StyleUnderline"/>
        </w:rPr>
        <w:t>the practice of identity appropriation has become so widespread that some American Indian organizations have felt compelled to devise statements and enact policies against its proliferation</w:t>
      </w:r>
      <w:r w:rsidRPr="0046608C">
        <w:rPr>
          <w:sz w:val="8"/>
        </w:rPr>
        <w:t>. 22 Even the federal government has acknowledged the impact of ethnic fraud, passing Public Law 101- 644, or what is commonly referred to as the Indian Arts and Crafts Act (IACA).23 In an effort to "protect" Native craftspeople, the federal government passed legislation that forbids any one other than a "certified Indian" to display for sale or sell any good that is suggested to be "Indian produced." Individuals found to be in violation of this law are subject to penalties of up to one million dollars and fifteen years in prison (PL. 101-644,1990). While such legislation appears to protect the interests of American Indian artists, the IACA ultimately does more to protect whitestream consumers against the purchase of "fraudulent" goods. As a result of the legislation, countless "legitimate" Indian artists from over two hundred federally unrecognized tribes (and other adequately "blooded" Indians who refuse to comply with the federal "blood-certifying" system) found themselves out of work, now criminalized for practicing their own trades (Jaimes 1992). In addition to being exclusionary, the IACA undermines the political and economic power of tribes by stripping them of their sovereign right to control their own labor and means of production. While measures such as the IACA may appear reasonable in theory, in practice they become problematic. The reliance on essentialist logic rarely "protects" Indian interests and often backfires to undermine them. Furthermore, insofar as compliance with "ethnic fraud" policies requires the formation of an Indian Identity Police,' enforcement becomes a dubious enterprise, inviting even more scrutiny from outside federal and private agencies. Cultural Imperialism "</w:t>
      </w:r>
      <w:r w:rsidRPr="0046608C">
        <w:rPr>
          <w:rStyle w:val="StyleUnderline"/>
          <w:highlight w:val="green"/>
        </w:rPr>
        <w:t>Indian Country" persists as both a metaphoric space and a geographic place,</w:t>
      </w:r>
      <w:r w:rsidRPr="0046608C">
        <w:rPr>
          <w:rStyle w:val="StyleUnderline"/>
        </w:rPr>
        <w:t xml:space="preserve"> one that profoundly shapes the subjectivities of those who traverse it</w:t>
      </w:r>
      <w:r w:rsidRPr="0046608C">
        <w:rPr>
          <w:sz w:val="8"/>
        </w:rPr>
        <w:t xml:space="preserve">. Specifically, </w:t>
      </w:r>
      <w:r w:rsidRPr="0046608C">
        <w:rPr>
          <w:rStyle w:val="StyleUnderline"/>
        </w:rPr>
        <w:t>the relationship between American Indian communities and the surrounding (white) border towns not only shapes the ways Indians perceive and construct the whitestream but also their views of themselves.</w:t>
      </w:r>
      <w:r w:rsidRPr="0046608C">
        <w:rPr>
          <w:sz w:val="8"/>
        </w:rPr>
        <w:t xml:space="preserve"> Thus, </w:t>
      </w:r>
      <w:r w:rsidRPr="0046608C">
        <w:rPr>
          <w:rStyle w:val="StyleUnderline"/>
          <w:highlight w:val="green"/>
        </w:rPr>
        <w:t>while reservation borders exist as vestiges of forced removal, colonialist domination</w:t>
      </w:r>
      <w:r w:rsidRPr="0046608C">
        <w:rPr>
          <w:rStyle w:val="StyleUnderline"/>
        </w:rPr>
        <w:t xml:space="preserve">, and whitestream greed, </w:t>
      </w:r>
      <w:r w:rsidRPr="0046608C">
        <w:rPr>
          <w:rStyle w:val="StyleUnderline"/>
          <w:highlight w:val="green"/>
        </w:rPr>
        <w:t>they are also understood as marking the defensive perimeters between cultural integrity and wholesale appropriation</w:t>
      </w:r>
      <w:r w:rsidRPr="0046608C">
        <w:rPr>
          <w:rStyle w:val="StyleUnderline"/>
        </w:rPr>
        <w:t>. They are the literal dividing lines between "us" and "them," demarcating the borders of this nation's only internal sovereigns</w:t>
      </w:r>
      <w:r w:rsidRPr="0046608C">
        <w:rPr>
          <w:sz w:val="8"/>
        </w:rPr>
        <w:t xml:space="preserve">. Though the power of this status is continually challenged, American Indians have retained enough of their plenary powers to establish tribal courts, tribal governments, and tribal police forces; the borders of such communities are thus material realities and not simply "signifiers" of Indian Country. That being said, </w:t>
      </w:r>
      <w:r w:rsidRPr="0046608C">
        <w:rPr>
          <w:rStyle w:val="StyleUnderline"/>
          <w:highlight w:val="green"/>
        </w:rPr>
        <w:t>tribal sovereignty remains deeply fettered by the fact that most reservation economies are only sustainable with the infusion of outside capital</w:t>
      </w:r>
      <w:r w:rsidRPr="0046608C">
        <w:rPr>
          <w:sz w:val="8"/>
          <w:highlight w:val="green"/>
        </w:rPr>
        <w:t xml:space="preserve"> </w:t>
      </w:r>
      <w:r w:rsidRPr="0046608C">
        <w:rPr>
          <w:sz w:val="8"/>
        </w:rPr>
        <w:t xml:space="preserve">(Deloria and Lytle 1984). </w:t>
      </w:r>
      <w:r w:rsidRPr="0046608C">
        <w:rPr>
          <w:sz w:val="8"/>
          <w:highlight w:val="green"/>
        </w:rPr>
        <w:t xml:space="preserve">This </w:t>
      </w:r>
      <w:r w:rsidRPr="0046608C">
        <w:rPr>
          <w:rStyle w:val="StyleUnderline"/>
          <w:highlight w:val="green"/>
        </w:rPr>
        <w:t xml:space="preserve">dependency on outside capital generates a subordinating effect, </w:t>
      </w:r>
      <w:r w:rsidRPr="0046608C">
        <w:rPr>
          <w:rStyle w:val="StyleUnderline"/>
        </w:rPr>
        <w:t xml:space="preserve">often leaving American Indians at the mercy of venture capitalists and whitestream do-gooders. </w:t>
      </w:r>
      <w:r w:rsidRPr="0046608C">
        <w:rPr>
          <w:sz w:val="8"/>
        </w:rPr>
        <w:t>Emissaries of white justice, private entrepreneurs, and New Age liberals thus descend on reservation communities, forging lucrative careers at the same time they engage in "charitable" practices. Indeed, most of the business people, teachers, principals, doctors, and health care professionals in reservation communities are white and most of the laborers, minimum-wagers, underemployed, and unemployed are American Indian. Safely bivouacked in their internal and external compounds, they wield power and broker services by day and, by night, retreat back into the comforts of their bourgeois border towns. Though the social and political impact of "do-gooders" is significant</w:t>
      </w:r>
      <w:r w:rsidRPr="0046608C">
        <w:rPr>
          <w:rStyle w:val="StyleUnderline"/>
        </w:rPr>
        <w:t xml:space="preserve">, culture vultures and venture capitalists wreak even more damage as they aim to sell everything Indian, from Native art and music, to spirituality and DNA. </w:t>
      </w:r>
      <w:r w:rsidRPr="0046608C">
        <w:rPr>
          <w:sz w:val="8"/>
        </w:rPr>
        <w:t xml:space="preserve">Indigenous scholar Laurie Ann Whitt (1998) faults late-capitalist views of ownership and property for sustaining cultural imperialism, which she sees as "the central historical dynamic mediating Euro-American/indigenous relations." In particular, she identifies the following two central assumptions of property and ownership as underlying relations of imperialism: (1) the belief that ownership is individually held; and (2) the belief that individual owners have the right to privacy, in both the maintenance and the economic management of their property. Whitt maintains that these "politics of property" have provided the premise under which U.S. imperialists have seized everything from American Indian lands to spiritual traditions and cultural practices (1998, 148). Specifically, the first assumption—that ownership is individually held—is used to negate tribal (collective) "ownership" over Indian lands, spiritual practices, and cultural traditions: If (a) ownership of such "goods" cannot be traced back to a single individual; then, (b) no "one" must own them. This logic is insidiously and explicitly employed by whitestream proprietors to transfer commonly held indigenous "property" to the realm of public domain. Once American Indian "property" is reclassified as material of the public domain, the second assumption of U.S. property law comes into effect, that is, that any individual can claim property formerly in the "public domain" and that such claim bestows private and exclusive ownership thereafter, with all the privacy rights inherent to such ownership. In other words, once the music, art, spiritual, and cultural traditions of American Indians are deemed to be part of the "public domain," they become fair game to anyone seeking to pilfer, copy, and re-create such goods and practices, reaping considerable profits in a capitalist marketplace that craves the exotic and authentic. Therefore, the whitestream politics of property not only fails to discourage the commodification of American Indian goods and traditions but also actively encourages it. The latest and perhaps most egregious form of capitalist profiteering to impact indigenous communities is the quest for genetic materials set in motion by the Human Genome Diversity Project (HGDP). Burrows (1994) reports that indigenous opposition to the project has been extensive and emphatic, and that, in 1993, the Annual Assembly of the World Council of Indigenous Peoples unanimously resolved to "categorically reject and condemn HGDP as it applies to [indigenous peoples'] rights, lives, and dignity" (Burrows 1994, 33). In addition, Whitt (1998) reports that indigenous representatives at the 1993 session of the U.N. Commission on Sustainable Development (CSD) called for a stop to the HGDP. As representatives of those who have been subjected to ethnocide and genocide for five hundred years, delegates questioned why the only alternative to "saving" indigenous peoples being discussed was the collection and storage of indigenous DNA. The delegates argued that such a strategy was just a more sophisticated version of how the remains of indigenous peoples have been collected and stored in museums and scientific institutions for centuries. They argued: "Why don't they address the causes of our being endangered instead of spending $20 million for five years to collect and store us in cold laboratories? If this money will be used instead to provide us with the basic social services and promote our rights as indigenous peoples, then our biodiversity will be protected" (Tauli-Corpus 1993, 25). Whether it is land, spiritual practice, or genetic material that is being mined, appropriated, and sold, the logic of domination remains the same—in the eyes of U.S. law and policy the collective rights and concerns of indigenous peoples are considered subordinate to individual rights. Thus, the extension of marketplace logic to the realms of cultural and intellectual property not only extends the power of the whitestream but also diminishes the power of indigenous communities, continuing the project of cultural imperialism that began over five hundred years ago In view of the above, it is clear to see how </w:t>
      </w:r>
      <w:r w:rsidRPr="0046608C">
        <w:rPr>
          <w:rStyle w:val="StyleUnderline"/>
          <w:highlight w:val="green"/>
        </w:rPr>
        <w:t>postmodernism</w:t>
      </w:r>
      <w:r w:rsidRPr="0046608C">
        <w:rPr>
          <w:rStyle w:val="StyleUnderline"/>
        </w:rPr>
        <w:t>—</w:t>
      </w:r>
      <w:r w:rsidRPr="0046608C">
        <w:rPr>
          <w:rStyle w:val="StyleUnderline"/>
          <w:highlight w:val="green"/>
        </w:rPr>
        <w:t>the notion of fluid boundaries</w:t>
      </w:r>
      <w:r w:rsidRPr="0046608C">
        <w:rPr>
          <w:rStyle w:val="StyleUnderline"/>
        </w:rPr>
        <w:t>, the relativizing of difference and negation of grand narratives—</w:t>
      </w:r>
      <w:r w:rsidRPr="0046608C">
        <w:rPr>
          <w:rStyle w:val="StyleUnderline"/>
          <w:highlight w:val="green"/>
        </w:rPr>
        <w:t>primarily serves whitestream America</w:t>
      </w:r>
      <w:r w:rsidRPr="0046608C">
        <w:rPr>
          <w:rStyle w:val="StyleUnderline"/>
        </w:rPr>
        <w:t>. The multiphrenia of postmodern plurality, its "world of simulation" and obliteration of any sense of objective reality, has given rise to a frenetic search for the "authentic" led by culture vultures and capitalist bandits fraught with "imperialist nostalgia."</w:t>
      </w:r>
      <w:r w:rsidRPr="0046608C">
        <w:rPr>
          <w:sz w:val="8"/>
        </w:rPr>
        <w:t xml:space="preserve">25 </w:t>
      </w:r>
      <w:r w:rsidRPr="0046608C">
        <w:rPr>
          <w:rStyle w:val="StyleUnderline"/>
        </w:rPr>
        <w:t xml:space="preserve">In response, </w:t>
      </w:r>
      <w:r w:rsidRPr="0046608C">
        <w:rPr>
          <w:rStyle w:val="StyleUnderline"/>
          <w:highlight w:val="green"/>
        </w:rPr>
        <w:t>American Indian communities have restricted access to the discursive spaces of American Indian culture and identity and the nondiscursive borders of American Indian communities</w:t>
      </w:r>
      <w:r w:rsidRPr="0046608C">
        <w:rPr>
          <w:sz w:val="8"/>
        </w:rPr>
        <w:t xml:space="preserve">. In short, </w:t>
      </w:r>
      <w:r w:rsidRPr="0046608C">
        <w:rPr>
          <w:rStyle w:val="StyleUnderline"/>
        </w:rPr>
        <w:t xml:space="preserve">the notion of </w:t>
      </w:r>
      <w:r w:rsidRPr="0046608C">
        <w:rPr>
          <w:rStyle w:val="StyleUnderline"/>
          <w:highlight w:val="green"/>
        </w:rPr>
        <w:t>fluidity has never worked to the advantage of indigenous peoples</w:t>
      </w:r>
      <w:r w:rsidRPr="0046608C">
        <w:rPr>
          <w:rStyle w:val="StyleUnderline"/>
        </w:rPr>
        <w:t>. Federal agencies have invoked the language of fluid or unstable identities as the rationale for dismantling the structures of tribal life. Whitestream America has seized upon the message of relativism to declare open season on Indians, and whitestream academics have employed the language of signification and simulation to transmute centuries of war between indigenous peoples and their respective nation-states into a "genetic and cultural dialogue"</w:t>
      </w:r>
      <w:r w:rsidRPr="0046608C">
        <w:rPr>
          <w:sz w:val="8"/>
        </w:rPr>
        <w:t xml:space="preserve"> (Valle and Tones 1995, 141). Thus</w:t>
      </w:r>
      <w:r w:rsidRPr="0046608C">
        <w:rPr>
          <w:rStyle w:val="StyleUnderline"/>
        </w:rPr>
        <w:t xml:space="preserve">, </w:t>
      </w:r>
      <w:r w:rsidRPr="0046608C">
        <w:rPr>
          <w:rStyle w:val="StyleUnderline"/>
          <w:highlight w:val="green"/>
        </w:rPr>
        <w:t xml:space="preserve">in spite of its "democratic" promise, postmodernism </w:t>
      </w:r>
      <w:r w:rsidRPr="0046608C">
        <w:rPr>
          <w:rStyle w:val="StyleUnderline"/>
        </w:rPr>
        <w:t>and its ludic theories of identity f</w:t>
      </w:r>
      <w:r w:rsidRPr="0046608C">
        <w:rPr>
          <w:rStyle w:val="StyleUnderline"/>
          <w:highlight w:val="green"/>
        </w:rPr>
        <w:t xml:space="preserve">ail to provide indigenous communities the theoretical grounding </w:t>
      </w:r>
      <w:r w:rsidRPr="0046608C">
        <w:rPr>
          <w:rStyle w:val="StyleUnderline"/>
        </w:rPr>
        <w:t>for asserting their claims</w:t>
      </w:r>
      <w:r w:rsidRPr="0046608C">
        <w:rPr>
          <w:rStyle w:val="StyleUnderline"/>
          <w:highlight w:val="green"/>
        </w:rPr>
        <w:t xml:space="preserve"> as colonized peoples</w:t>
      </w:r>
      <w:r w:rsidRPr="0046608C">
        <w:rPr>
          <w:rStyle w:val="StyleUnderline"/>
        </w:rPr>
        <w:t xml:space="preserve">, </w:t>
      </w:r>
      <w:r w:rsidRPr="0046608C">
        <w:rPr>
          <w:rStyle w:val="StyleUnderline"/>
          <w:highlight w:val="green"/>
        </w:rPr>
        <w:t xml:space="preserve">and, </w:t>
      </w:r>
      <w:r w:rsidRPr="0046608C">
        <w:rPr>
          <w:rStyle w:val="StyleUnderline"/>
        </w:rPr>
        <w:t xml:space="preserve">more important, </w:t>
      </w:r>
      <w:r w:rsidRPr="0046608C">
        <w:rPr>
          <w:rStyle w:val="StyleUnderline"/>
          <w:highlight w:val="green"/>
        </w:rPr>
        <w:t>impede construction of transcendent emancipatory theories</w:t>
      </w:r>
      <w:r w:rsidRPr="0046608C">
        <w:rPr>
          <w:rStyle w:val="StyleUnderline"/>
        </w:rPr>
        <w:t xml:space="preserve">. </w:t>
      </w:r>
      <w:r w:rsidRPr="0046608C">
        <w:rPr>
          <w:sz w:val="8"/>
        </w:rPr>
        <w:t xml:space="preserve">Despite the pressures of cultural encroachment and cultural imperialism, however, indigenous communities continue to evolve as sites of political con- testation and cultural empowerment. They manage to survive the dangers of colonialist forces by employing proactive strategies, which emphasize education, empowerment, and self-determination, and defensive tactics that protect against unfettered economic and political encroachment. Thus, whatever else the borders of indigenous communities may or may not demarcate, they continue to serve as potent geographic filters of all that is non-Indian—dividing between the real and metaphoric spaces that differentiate Indian country from the rest of whitestream America. Pedagogical Implications of Postmodern Theories </w:t>
      </w:r>
      <w:r w:rsidRPr="0046608C">
        <w:rPr>
          <w:rStyle w:val="StyleUnderline"/>
        </w:rPr>
        <w:t>As students learn to navigate the plurality of difference, it is equally important to avoid falling into the (postmodern) trap of relativism. A postmodern theory of difference that insists on impartiality masks the power and privilege that underpins whitestream culture and perspectives.</w:t>
      </w:r>
      <w:r w:rsidRPr="0046608C">
        <w:rPr>
          <w:sz w:val="8"/>
        </w:rPr>
        <w:t xml:space="preserve"> In other words, </w:t>
      </w:r>
      <w:r w:rsidRPr="0046608C">
        <w:rPr>
          <w:rStyle w:val="StyleUnderline"/>
          <w:highlight w:val="green"/>
        </w:rPr>
        <w:t xml:space="preserve">American Indian students </w:t>
      </w:r>
      <w:r w:rsidRPr="0046608C">
        <w:rPr>
          <w:rStyle w:val="StyleUnderline"/>
        </w:rPr>
        <w:t xml:space="preserve">do not enter into a social space in which identities compete with equal power for legitimacy; rather, they </w:t>
      </w:r>
      <w:r w:rsidRPr="0046608C">
        <w:rPr>
          <w:rStyle w:val="StyleUnderline"/>
          <w:highlight w:val="green"/>
        </w:rPr>
        <w:t>are infused into a political terrain that presumes their inferiority</w:t>
      </w:r>
      <w:r w:rsidRPr="0046608C">
        <w:rPr>
          <w:sz w:val="8"/>
        </w:rPr>
        <w:t xml:space="preserve">. For example, </w:t>
      </w:r>
      <w:r w:rsidRPr="0046608C">
        <w:rPr>
          <w:rStyle w:val="StyleUnderline"/>
        </w:rPr>
        <w:t>postmodern musings of subjectivity as disembodied and free-floating ignore the fact that American Indian students, along with other indigenous peoples, are "engaged with the state in a complex relationship in which there are varying degrees of interdependency at play"</w:t>
      </w:r>
      <w:r w:rsidRPr="0046608C">
        <w:rPr>
          <w:sz w:val="8"/>
        </w:rPr>
        <w:t xml:space="preserve"> (Alfred 1999, 85). As such, </w:t>
      </w:r>
      <w:r w:rsidRPr="0046608C">
        <w:rPr>
          <w:rStyle w:val="StyleUnderline"/>
          <w:highlight w:val="green"/>
        </w:rPr>
        <w:t>American Indian students are neither free to "reinvent" themselves nor able to liberally "transgress" borders of difference</w:t>
      </w:r>
      <w:r w:rsidRPr="0046608C">
        <w:rPr>
          <w:rStyle w:val="StyleUnderline"/>
        </w:rPr>
        <w:t>, but, rather, remain captive to the determined spaces of colonialist rule. These students experience the binds of the paradox inherent to current modes of identity theory and it becomes increasingly evident that "neither the cold linearity of blood-quantum nor the tortured weakness of self-identification</w:t>
      </w:r>
      <w:r w:rsidRPr="0046608C">
        <w:rPr>
          <w:sz w:val="8"/>
        </w:rPr>
        <w:t xml:space="preserve">" </w:t>
      </w:r>
      <w:r w:rsidRPr="0046608C">
        <w:rPr>
          <w:rStyle w:val="StyleUnderline"/>
        </w:rPr>
        <w:t>(both systems designed and legitimated by the state</w:t>
      </w:r>
      <w:r w:rsidRPr="0046608C">
        <w:rPr>
          <w:sz w:val="8"/>
        </w:rPr>
        <w:t xml:space="preserve">) </w:t>
      </w:r>
      <w:r w:rsidRPr="0046608C">
        <w:rPr>
          <w:rStyle w:val="StyleUnderline"/>
        </w:rPr>
        <w:t>will provide them any relief</w:t>
      </w:r>
      <w:r w:rsidRPr="0046608C">
        <w:rPr>
          <w:sz w:val="8"/>
        </w:rPr>
        <w:t xml:space="preserve"> (Alfred 1999, 84). Thus, </w:t>
      </w:r>
      <w:r w:rsidRPr="0046608C">
        <w:rPr>
          <w:rStyle w:val="StyleUnderline"/>
          <w:highlight w:val="green"/>
        </w:rPr>
        <w:t xml:space="preserve">while postmodern theorists rightly question the whole notion of origins </w:t>
      </w:r>
      <w:r w:rsidRPr="0046608C">
        <w:rPr>
          <w:rStyle w:val="StyleUnderline"/>
        </w:rPr>
        <w:t xml:space="preserve">and work to disrupt the grand narrative of modernism, </w:t>
      </w:r>
      <w:r w:rsidRPr="0046608C">
        <w:rPr>
          <w:rStyle w:val="StyleUnderline"/>
          <w:highlight w:val="green"/>
        </w:rPr>
        <w:t xml:space="preserve">its </w:t>
      </w:r>
      <w:r w:rsidRPr="0046608C">
        <w:rPr>
          <w:rStyle w:val="StyleUnderline"/>
        </w:rPr>
        <w:t xml:space="preserve">hyperelastic and </w:t>
      </w:r>
      <w:r w:rsidRPr="0046608C">
        <w:rPr>
          <w:rStyle w:val="StyleUnderline"/>
          <w:highlight w:val="green"/>
        </w:rPr>
        <w:t xml:space="preserve">all-inclusive categories offer little </w:t>
      </w:r>
      <w:r w:rsidRPr="0046608C">
        <w:rPr>
          <w:rStyle w:val="StyleUnderline"/>
        </w:rPr>
        <w:t xml:space="preserve">to no </w:t>
      </w:r>
      <w:r w:rsidRPr="0046608C">
        <w:rPr>
          <w:rStyle w:val="StyleUnderline"/>
          <w:highlight w:val="green"/>
        </w:rPr>
        <w:t xml:space="preserve">protection against the colonialist forces </w:t>
      </w:r>
      <w:r w:rsidRPr="0046608C">
        <w:rPr>
          <w:sz w:val="8"/>
        </w:rPr>
        <w:t>of cultural encroachment and capitalist commodification.</w:t>
      </w:r>
    </w:p>
    <w:p w14:paraId="06B74B86" w14:textId="06293EB5" w:rsidR="00541953" w:rsidRDefault="00541953" w:rsidP="00EE27F5">
      <w:pPr>
        <w:pStyle w:val="Heading3"/>
        <w:rPr>
          <w:rFonts w:cs="Calibri"/>
        </w:rPr>
      </w:pPr>
      <w:r>
        <w:rPr>
          <w:rFonts w:cs="Calibri"/>
        </w:rPr>
        <w:t>Freeriding</w:t>
      </w:r>
    </w:p>
    <w:p w14:paraId="615804E6" w14:textId="77777777" w:rsidR="00541953" w:rsidRPr="006B0EE8" w:rsidRDefault="00541953" w:rsidP="00541953">
      <w:pPr>
        <w:pStyle w:val="Heading4"/>
        <w:rPr>
          <w:sz w:val="28"/>
          <w:szCs w:val="28"/>
        </w:rPr>
      </w:pPr>
      <w:r w:rsidRPr="006B0EE8">
        <w:rPr>
          <w:sz w:val="28"/>
          <w:szCs w:val="28"/>
        </w:rPr>
        <w:t>The aff posits natives who refuse to engage in politics as free riders – that perpetuates discursive settler colonial myths and means natives are fundamentally excluded from the aff’s conception of humanity.</w:t>
      </w:r>
    </w:p>
    <w:p w14:paraId="08C0CC11" w14:textId="77777777" w:rsidR="00541953" w:rsidRPr="006B0EE8" w:rsidRDefault="00541953" w:rsidP="00541953">
      <w:r>
        <w:rPr>
          <w:rStyle w:val="Style13ptBold"/>
        </w:rPr>
        <w:t xml:space="preserve">Ashley and Jarratt-Ziemski 99 </w:t>
      </w:r>
      <w:r>
        <w:t xml:space="preserve">Superficiality and Bias: The (Mis)Treatment of Native Americans in U. S. Government Textbooks Author(s): Jeffrey S. Ashley and Karen Jarratt-Ziemski Source: American Indian Quarterly , Summer - Autumn, 1999, Vol. 23, No. 3/4 (Summer - Autumn, 1999), pp. 49-62 Published by: University of Nebraska Press Stable URL: </w:t>
      </w:r>
      <w:hyperlink r:id="rId39" w:history="1">
        <w:r w:rsidRPr="00CE71F3">
          <w:rPr>
            <w:rStyle w:val="Hyperlink"/>
          </w:rPr>
          <w:t>http://www.jstor.com/stable/1185828</w:t>
        </w:r>
      </w:hyperlink>
      <w:r>
        <w:t xml:space="preserve"> SM</w:t>
      </w:r>
    </w:p>
    <w:p w14:paraId="676159DA" w14:textId="77777777" w:rsidR="00541953" w:rsidRPr="006204E9" w:rsidRDefault="00541953" w:rsidP="00541953">
      <w:r w:rsidRPr="00966C2F">
        <w:rPr>
          <w:sz w:val="16"/>
        </w:rPr>
        <w:t xml:space="preserve">The Constitution carves out a place for tribes and numerous Supreme Court decisions have established that the federal government has an exclusive rela- tionship with Native Americans living in Indian country. This exclusive rela- tionship precludes most state intervention into tribal affairs and includes a fi- duciary responsibility on the part of the federal government when it comes to dealings with the tribes. In addition, tribes are granted many rights not avail- able to others via treaties-which have been recognized by the Supreme Court as holding the same status as the Constitution, the supreme law of the land. </w:t>
      </w:r>
      <w:r w:rsidRPr="006B0EE8">
        <w:rPr>
          <w:rStyle w:val="StyleUnderline"/>
        </w:rPr>
        <w:t xml:space="preserve">A better understanding of this relationship would help to dispel </w:t>
      </w:r>
      <w:r w:rsidRPr="006B0EE8">
        <w:rPr>
          <w:rStyle w:val="StyleUnderline"/>
          <w:highlight w:val="green"/>
        </w:rPr>
        <w:t>the miscon- ception that "Indians</w:t>
      </w:r>
      <w:r w:rsidRPr="006B0EE8">
        <w:rPr>
          <w:rStyle w:val="StyleUnderline"/>
        </w:rPr>
        <w:t xml:space="preserve"> get a </w:t>
      </w:r>
      <w:r w:rsidRPr="006B0EE8">
        <w:rPr>
          <w:rStyle w:val="StyleUnderline"/>
          <w:highlight w:val="green"/>
        </w:rPr>
        <w:t>free ride</w:t>
      </w:r>
      <w:r w:rsidRPr="006B0EE8">
        <w:rPr>
          <w:rStyle w:val="StyleUnderline"/>
        </w:rPr>
        <w:t xml:space="preserve"> from government</w:t>
      </w:r>
      <w:r w:rsidRPr="00966C2F">
        <w:rPr>
          <w:sz w:val="16"/>
        </w:rPr>
        <w:t xml:space="preserve">.""' Unfortunately, the texts examined overwhelmingly failed to discuss the unique status of tribes and the fiduciary responsibility of the federal government. One (Edwards) went so far as to allude to the idea that any gains Native Americans have made have come primarily through the struggles of African Americans. According to that text, "today American Indians benefit from policy gains won by African Americans."12 Such a view does little to break through current misconceptions and adds to the belief that Native Americans are but another racial minority. Of the nineteen books examined only Burns, Cummings, Dye, Lowi, We the People, Schmidt, and Welch made any mention of the unique legal status pos- sessed by American Indian governments. Of these, only Dye and Welch can be seen to do even a fairly adequate job of describing that status. IMPLICATIONS STEMMING FROM INACCURATE TREATMENT </w:t>
      </w:r>
      <w:r w:rsidRPr="006B0EE8">
        <w:rPr>
          <w:rStyle w:val="StyleUnderline"/>
          <w:highlight w:val="green"/>
        </w:rPr>
        <w:t>Failure to dispel stereotypes</w:t>
      </w:r>
      <w:r w:rsidRPr="006B0EE8">
        <w:rPr>
          <w:rStyle w:val="StyleUnderline"/>
        </w:rPr>
        <w:t xml:space="preserve"> is of particular concern </w:t>
      </w:r>
      <w:r w:rsidRPr="006B0EE8">
        <w:rPr>
          <w:rStyle w:val="StyleUnderline"/>
          <w:highlight w:val="green"/>
        </w:rPr>
        <w:t>because</w:t>
      </w:r>
      <w:r w:rsidRPr="006B0EE8">
        <w:rPr>
          <w:rStyle w:val="StyleUnderline"/>
        </w:rPr>
        <w:t xml:space="preserve"> several scholars have noted how certain target </w:t>
      </w:r>
      <w:r w:rsidRPr="006B0EE8">
        <w:rPr>
          <w:rStyle w:val="StyleUnderline"/>
          <w:highlight w:val="green"/>
        </w:rPr>
        <w:t>populations become socially constructed as ei- ther "deserving" or "undeserving" groups</w:t>
      </w:r>
      <w:r w:rsidRPr="006B0EE8">
        <w:rPr>
          <w:rStyle w:val="StyleUnderline"/>
        </w:rPr>
        <w:t>, and further that "deserving" groups generally become beneficiaries of public polices while "undeserving" groups ("the other") remain targets of public policymaking that serves to disadvan- tage them</w:t>
      </w:r>
      <w:r w:rsidRPr="00966C2F">
        <w:rPr>
          <w:sz w:val="16"/>
        </w:rPr>
        <w:t xml:space="preserve">. Social constructions of groups rely on stereotypes. According to Schneider and Ingram, </w:t>
      </w:r>
      <w:r w:rsidRPr="006B0EE8">
        <w:rPr>
          <w:rStyle w:val="StyleUnderline"/>
        </w:rPr>
        <w:t>The social construction of potential target populations refers to the images, stereotypes, and beliefs that confer identities on people and connect them with others as a social group who are possible candidates for receiving ben- eficial or burdensome policy</w:t>
      </w:r>
      <w:r w:rsidRPr="00966C2F">
        <w:rPr>
          <w:sz w:val="16"/>
        </w:rPr>
        <w:t xml:space="preserve">. Social constructions of social groups are cre- ated by politics, culture, socialization, history, the media, literature, religion and the like. </w:t>
      </w:r>
      <w:r w:rsidRPr="006B0EE8">
        <w:rPr>
          <w:rStyle w:val="StyleUnderline"/>
        </w:rPr>
        <w:t xml:space="preserve">The social construction of knowledge </w:t>
      </w:r>
      <w:r w:rsidRPr="00014064">
        <w:rPr>
          <w:rStyle w:val="StyleUnderline"/>
        </w:rPr>
        <w:t>refers to the way facts, experiences, beliefs, and events are constructed and certified as "true</w:t>
      </w:r>
      <w:r w:rsidRPr="00966C2F">
        <w:rPr>
          <w:sz w:val="16"/>
        </w:rPr>
        <w:t xml:space="preserve">."'3 AMERICAN INDIAN QUARTERLY / SUMMER &amp; PALL 1999 / VOL. 23, Nos. 3 &amp; 4 57 This content downloaded from 98.148.2.15 on Mon, 07 Sep 2020 03:56:29 UTC All use subject to h </w:t>
      </w:r>
      <w:r w:rsidRPr="00014064">
        <w:rPr>
          <w:rStyle w:val="StyleUnderline"/>
        </w:rPr>
        <w:t>A commonly recognized example of such construction by stereotyping can be found in the area of social welfare. Quadagno and Gordon examine how wel- fare recipients are socially constructed as "undeserving" groups</w:t>
      </w:r>
      <w:r w:rsidRPr="006B0EE8">
        <w:rPr>
          <w:rStyle w:val="StyleUnderline"/>
        </w:rPr>
        <w:t>.'4 Gordon ex- amines the more general construction of single mothers as an undeserving group worthy of pity but little else. Quadagno adds a discussion of the negative racial stereotypes associated with welfare that results in the association of wel- fare recipients with the stereotypical single African American woman who is promiscuous as well as lazy and who uses several fake identities to collect wel- fare checks under assumed names, "milking" the public of their hard-earned tax dollars.</w:t>
      </w:r>
      <w:r w:rsidRPr="00966C2F">
        <w:rPr>
          <w:sz w:val="16"/>
        </w:rPr>
        <w:t xml:space="preserve"> A classic example of social construction based on stereotype! </w:t>
      </w:r>
      <w:r w:rsidRPr="006B0EE8">
        <w:rPr>
          <w:rStyle w:val="StyleUnderline"/>
        </w:rPr>
        <w:t xml:space="preserve">Similarly, several scholars have examined </w:t>
      </w:r>
      <w:r w:rsidRPr="00B41E23">
        <w:rPr>
          <w:rStyle w:val="StyleUnderline"/>
          <w:highlight w:val="green"/>
        </w:rPr>
        <w:t>the social construction of Ameri- can Indians</w:t>
      </w:r>
      <w:r w:rsidRPr="006B0EE8">
        <w:rPr>
          <w:rStyle w:val="StyleUnderline"/>
        </w:rPr>
        <w:t xml:space="preserve"> throughout history, first as savages and later </w:t>
      </w:r>
      <w:r w:rsidRPr="00B41E23">
        <w:rPr>
          <w:rStyle w:val="StyleUnderline"/>
          <w:highlight w:val="green"/>
        </w:rPr>
        <w:t>as dependent "wards</w:t>
      </w:r>
      <w:r w:rsidRPr="006B0EE8">
        <w:rPr>
          <w:rStyle w:val="StyleUnderline"/>
        </w:rPr>
        <w:t>."</w:t>
      </w:r>
      <w:r w:rsidRPr="00966C2F">
        <w:rPr>
          <w:sz w:val="16"/>
        </w:rPr>
        <w:t xml:space="preserve">'5 The shifting nature of </w:t>
      </w:r>
      <w:r w:rsidRPr="006B0EE8">
        <w:rPr>
          <w:rStyle w:val="StyleUnderline"/>
        </w:rPr>
        <w:t>this construction</w:t>
      </w:r>
      <w:r w:rsidRPr="00966C2F">
        <w:rPr>
          <w:sz w:val="16"/>
        </w:rPr>
        <w:t xml:space="preserve"> makes it somewhat more difficult to identify (for some) but it is present all the same and, depending on the construction of the times, </w:t>
      </w:r>
      <w:r w:rsidRPr="006B0EE8">
        <w:rPr>
          <w:rStyle w:val="StyleUnderline"/>
        </w:rPr>
        <w:t xml:space="preserve">can have a direct </w:t>
      </w:r>
      <w:r w:rsidRPr="00B41E23">
        <w:rPr>
          <w:rStyle w:val="StyleUnderline"/>
          <w:highlight w:val="green"/>
        </w:rPr>
        <w:t>impact</w:t>
      </w:r>
      <w:r w:rsidRPr="006B0EE8">
        <w:rPr>
          <w:rStyle w:val="StyleUnderline"/>
        </w:rPr>
        <w:t xml:space="preserve"> on any </w:t>
      </w:r>
      <w:r w:rsidRPr="00B41E23">
        <w:rPr>
          <w:rStyle w:val="StyleUnderline"/>
          <w:highlight w:val="green"/>
        </w:rPr>
        <w:t>policies</w:t>
      </w:r>
      <w:r w:rsidRPr="006B0EE8">
        <w:rPr>
          <w:rStyle w:val="StyleUnderline"/>
        </w:rPr>
        <w:t xml:space="preserve"> directed toward American Indian governments and individuals</w:t>
      </w:r>
      <w:r w:rsidRPr="00966C2F">
        <w:rPr>
          <w:sz w:val="16"/>
        </w:rPr>
        <w:t xml:space="preserve">. Vine Deloria, in trac- ing the social construction of American Indians by non-Indian scientists, notes that: </w:t>
      </w:r>
      <w:r w:rsidRPr="006B0EE8">
        <w:rPr>
          <w:rStyle w:val="StyleUnderline"/>
        </w:rPr>
        <w:t xml:space="preserve">Regardless of what Indians have said concerning their origins, their migra- tions, their experiences with birds, animals, lands, waters, mountains, and other peoples, the </w:t>
      </w:r>
      <w:r w:rsidRPr="00B41E23">
        <w:rPr>
          <w:rStyle w:val="StyleUnderline"/>
          <w:highlight w:val="green"/>
        </w:rPr>
        <w:t>scientists</w:t>
      </w:r>
      <w:r w:rsidRPr="006B0EE8">
        <w:rPr>
          <w:rStyle w:val="StyleUnderline"/>
        </w:rPr>
        <w:t xml:space="preserve"> have </w:t>
      </w:r>
      <w:r w:rsidRPr="00B41E23">
        <w:rPr>
          <w:rStyle w:val="StyleUnderline"/>
          <w:highlight w:val="green"/>
        </w:rPr>
        <w:t>maintain</w:t>
      </w:r>
      <w:r w:rsidRPr="006B0EE8">
        <w:rPr>
          <w:rStyle w:val="StyleUnderline"/>
        </w:rPr>
        <w:t xml:space="preserve">ed a </w:t>
      </w:r>
      <w:r w:rsidRPr="00B41E23">
        <w:rPr>
          <w:rStyle w:val="StyleUnderline"/>
          <w:highlight w:val="green"/>
        </w:rPr>
        <w:t>strangle hold on the defini- tions of</w:t>
      </w:r>
      <w:r w:rsidRPr="006B0EE8">
        <w:rPr>
          <w:rStyle w:val="StyleUnderline"/>
        </w:rPr>
        <w:t xml:space="preserve"> what respectable and reliable </w:t>
      </w:r>
      <w:r w:rsidRPr="00B41E23">
        <w:rPr>
          <w:rStyle w:val="StyleUnderline"/>
          <w:highlight w:val="green"/>
        </w:rPr>
        <w:t>human</w:t>
      </w:r>
      <w:r w:rsidRPr="006B0EE8">
        <w:rPr>
          <w:rStyle w:val="StyleUnderline"/>
        </w:rPr>
        <w:t xml:space="preserve"> experiences are</w:t>
      </w:r>
      <w:r w:rsidRPr="00B41E23">
        <w:rPr>
          <w:rStyle w:val="StyleUnderline"/>
          <w:highlight w:val="green"/>
        </w:rPr>
        <w:t>. The Indian</w:t>
      </w:r>
      <w:r w:rsidRPr="006B0EE8">
        <w:rPr>
          <w:rStyle w:val="StyleUnderline"/>
        </w:rPr>
        <w:t xml:space="preserve"> </w:t>
      </w:r>
      <w:r w:rsidRPr="00B41E23">
        <w:rPr>
          <w:rStyle w:val="StyleUnderline"/>
        </w:rPr>
        <w:t xml:space="preserve">explanation </w:t>
      </w:r>
      <w:r w:rsidRPr="00B41E23">
        <w:rPr>
          <w:rStyle w:val="StyleUnderline"/>
          <w:highlight w:val="green"/>
        </w:rPr>
        <w:t>is always cast aside</w:t>
      </w:r>
      <w:r w:rsidRPr="006B0EE8">
        <w:rPr>
          <w:rStyle w:val="StyleUnderline"/>
        </w:rPr>
        <w:t xml:space="preserve"> as a superstition, </w:t>
      </w:r>
      <w:r w:rsidRPr="00B41E23">
        <w:rPr>
          <w:rStyle w:val="StyleUnderline"/>
          <w:highlight w:val="green"/>
        </w:rPr>
        <w:t>precluding Indians from having an acceptable status as human beings, and reducing them</w:t>
      </w:r>
      <w:r w:rsidRPr="006B0EE8">
        <w:rPr>
          <w:rStyle w:val="StyleUnderline"/>
        </w:rPr>
        <w:t xml:space="preserve"> in the eyes of educated people </w:t>
      </w:r>
      <w:r w:rsidRPr="00B41E23">
        <w:rPr>
          <w:rStyle w:val="StyleUnderline"/>
          <w:highlight w:val="green"/>
        </w:rPr>
        <w:t>to a</w:t>
      </w:r>
      <w:r w:rsidRPr="00B41E23">
        <w:rPr>
          <w:rStyle w:val="StyleUnderline"/>
        </w:rPr>
        <w:t xml:space="preserve"> pre-human level</w:t>
      </w:r>
      <w:r w:rsidRPr="006B0EE8">
        <w:rPr>
          <w:rStyle w:val="StyleUnderline"/>
        </w:rPr>
        <w:t xml:space="preserve"> of ignorance</w:t>
      </w:r>
      <w:r w:rsidRPr="00966C2F">
        <w:rPr>
          <w:sz w:val="16"/>
        </w:rPr>
        <w:t xml:space="preserve">.... The stereotypical image of American Indians as childlike, superstitious creatures still remains </w:t>
      </w:r>
      <w:r w:rsidRPr="006B0EE8">
        <w:rPr>
          <w:rStyle w:val="StyleUnderline"/>
        </w:rPr>
        <w:t xml:space="preserve">in the popular American mind-a </w:t>
      </w:r>
      <w:r w:rsidRPr="00B41E23">
        <w:rPr>
          <w:rStyle w:val="StyleUnderline"/>
          <w:highlight w:val="green"/>
        </w:rPr>
        <w:t>subhuman species that</w:t>
      </w:r>
      <w:r w:rsidRPr="006B0EE8">
        <w:rPr>
          <w:rStyle w:val="StyleUnderline"/>
        </w:rPr>
        <w:t xml:space="preserve"> really </w:t>
      </w:r>
      <w:r w:rsidRPr="00B41E23">
        <w:rPr>
          <w:rStyle w:val="StyleUnderline"/>
          <w:highlight w:val="green"/>
        </w:rPr>
        <w:t>has</w:t>
      </w:r>
      <w:r w:rsidRPr="006B0EE8">
        <w:rPr>
          <w:rStyle w:val="StyleUnderline"/>
        </w:rPr>
        <w:t xml:space="preserve"> no feelings, values, </w:t>
      </w:r>
      <w:r w:rsidRPr="00B41E23">
        <w:rPr>
          <w:rStyle w:val="StyleUnderline"/>
          <w:highlight w:val="green"/>
        </w:rPr>
        <w:t>or inherent worth</w:t>
      </w:r>
      <w:r w:rsidRPr="00966C2F">
        <w:rPr>
          <w:sz w:val="16"/>
        </w:rPr>
        <w:t xml:space="preserve">.16 </w:t>
      </w:r>
      <w:r w:rsidRPr="006B0EE8">
        <w:rPr>
          <w:rStyle w:val="StyleUnderline"/>
        </w:rPr>
        <w:t>Implications of American Indian stereotypes conveyed through social con- structions range from justifications for genocide to institutionalized racism through federal Indian law</w:t>
      </w:r>
      <w:r w:rsidRPr="00966C2F">
        <w:rPr>
          <w:sz w:val="16"/>
        </w:rPr>
        <w:t xml:space="preserve"> (veiled as legal reasoning for abrogating American Indian treaty rights), dispossessing Indians of lands, water, and mineral rights, and abrogating rights of inherent sovereignty such as criminal jurisdiction in their own territories." </w:t>
      </w:r>
      <w:r w:rsidRPr="006B0EE8">
        <w:rPr>
          <w:rStyle w:val="StyleUnderline"/>
        </w:rPr>
        <w:t>These same social constructions continue to have omi- nous consequences for federal Indian policy, as illustrated by the Allotment Era, the Termination Era, and very recently by the continuing efforts of Sena- tor Slade Gorton to get Congress to pass legislation that ignores federal trust responsibility altogether and reduces Indian programs to welfare programs by forcing means testing of tribes.</w:t>
      </w:r>
      <w:r w:rsidRPr="00966C2F">
        <w:rPr>
          <w:sz w:val="16"/>
        </w:rPr>
        <w:t>'" These latest efforts by Gorton are striking reminders of a warning Deloria made in the mid-1980s about the possible im- 58 Jeffry S. Ashley and Karen Jarratt-Ziemski: Superficiality and Bias This content downloaded from 98.148.2.15 on Mon, 07 Sep 2020 03:56:29 UTC All use subject to h plications of federal policymaking that has moved away from the recognition of the special political status of tribal nations toward lumping programs for Indians in with federal programs for the poor.19</w:t>
      </w:r>
    </w:p>
    <w:p w14:paraId="1CC0EA72" w14:textId="77777777" w:rsidR="00541953" w:rsidRDefault="00541953" w:rsidP="00541953">
      <w:pPr>
        <w:pStyle w:val="Heading4"/>
      </w:pPr>
    </w:p>
    <w:p w14:paraId="11BB8132" w14:textId="7A2BF8FE" w:rsidR="00541953" w:rsidRPr="00541953" w:rsidRDefault="00541953" w:rsidP="00541953">
      <w:pPr>
        <w:pStyle w:val="Heading4"/>
      </w:pPr>
      <w:r>
        <w:t>Free Riding DA – the thesis of the aff is that people who refuse to engage in politics are free riding and taking the easy way out – this historically perpetuates discursive myths that indigenous peoples are undeserving of political support which ignores how Native refusal cannot be encompassed with engagement in the same political structures that are built on Indigenous lands and sustain structures of genocide. This is an indict to their contention that implicates all aff solvency and means even if they win that their framework is theoretically ideal you cannot ethically justify voting for them.</w:t>
      </w:r>
    </w:p>
    <w:p w14:paraId="5EBC80AA" w14:textId="4380418B" w:rsidR="00942EA2" w:rsidRPr="0046608C" w:rsidRDefault="00942EA2" w:rsidP="00942EA2">
      <w:pPr>
        <w:pStyle w:val="Heading3"/>
        <w:rPr>
          <w:rFonts w:cs="Calibri"/>
        </w:rPr>
      </w:pPr>
      <w:r w:rsidRPr="0046608C">
        <w:rPr>
          <w:rFonts w:cs="Calibri"/>
        </w:rPr>
        <w:t>Hobbes</w:t>
      </w:r>
    </w:p>
    <w:p w14:paraId="00A0EE20" w14:textId="77777777" w:rsidR="00942EA2" w:rsidRPr="0046608C" w:rsidRDefault="00942EA2" w:rsidP="00942EA2">
      <w:pPr>
        <w:pStyle w:val="Heading4"/>
        <w:rPr>
          <w:rFonts w:cs="Calibri"/>
        </w:rPr>
      </w:pPr>
      <w:r w:rsidRPr="0046608C">
        <w:rPr>
          <w:rFonts w:cs="Calibri"/>
        </w:rPr>
        <w:t xml:space="preserve">Hobbes state of nature is based on European rationality, which is colonialist. </w:t>
      </w:r>
    </w:p>
    <w:p w14:paraId="38DBF879" w14:textId="77777777" w:rsidR="00942EA2" w:rsidRPr="0046608C" w:rsidRDefault="00942EA2" w:rsidP="00942EA2">
      <w:pPr>
        <w:rPr>
          <w:sz w:val="12"/>
        </w:rPr>
      </w:pPr>
      <w:r w:rsidRPr="0046608C">
        <w:rPr>
          <w:rStyle w:val="Style13ptBold"/>
        </w:rPr>
        <w:t>Henderson 98</w:t>
      </w:r>
      <w:r w:rsidRPr="0046608C">
        <w:rPr>
          <w:sz w:val="12"/>
        </w:rPr>
        <w:t xml:space="preserve"> (James Youngblood Henderson is an international human rights lawyer, advocate, and educator. He was born in Oklahoma to the Bear Clan of the Chickasaw Nation and also has heritage from the Cheyenne Nation. “The Context of the State of Nature,” UBC Press. 1998. https://www.ubcpress.ca/asset/12473/1/9780774811729.pdf) </w:t>
      </w:r>
      <w:r w:rsidRPr="0046608C">
        <w:rPr>
          <w:b/>
          <w:sz w:val="12"/>
        </w:rPr>
        <w:t>//WW JA 1/5/18</w:t>
      </w:r>
    </w:p>
    <w:p w14:paraId="69D8124C" w14:textId="77777777" w:rsidR="00942EA2" w:rsidRPr="0046608C" w:rsidRDefault="00942EA2" w:rsidP="00942EA2">
      <w:r w:rsidRPr="0046608C">
        <w:rPr>
          <w:highlight w:val="green"/>
          <w:u w:val="single"/>
        </w:rPr>
        <w:t xml:space="preserve">Hobbes’s state of nature was derived </w:t>
      </w:r>
      <w:r w:rsidRPr="0046608C">
        <w:rPr>
          <w:u w:val="single"/>
        </w:rPr>
        <w:t xml:space="preserve">not from a scientific analysis of nature but </w:t>
      </w:r>
      <w:r w:rsidRPr="0046608C">
        <w:rPr>
          <w:highlight w:val="green"/>
          <w:u w:val="single"/>
        </w:rPr>
        <w:t>from his understanding of European “human nature.”</w:t>
      </w:r>
      <w:r w:rsidRPr="0046608C">
        <w:rPr>
          <w:sz w:val="12"/>
        </w:rPr>
        <w:t xml:space="preserve"> Hobbes characterized the state of nature as a condition of desires and passions that creates distrust and universal enmity among people in a realm where nothing is unjust: “The notions of Rights and Wrong, Justice and Injustice have there no place. Where there is no common power, there is no Law: where no Law, no Injustice.”19 The natural state is a state of war that “consisteth not in actual fighting; but in the known disposition thereto.”20 Thus, “a state of war” is a condition in which each individual or group is ready to fight with the others and in which this fact is common knowledge. It is a condition in which human stagnation and misery is self-evident: “In such condition, there is no place for Industry; because the fruit thereof is uncertain; and consequently no Culture of the Earth; no Navigation, nor use of the commodities that may be imported by Seas; no commodious Building; no Instruments of moving, and removing such things as require much force; no Knowledge of the face of the Earth; no account of Time; no Arts; no Letters; no Society; and which is worst of all, continually feare, and danger of violent death; And the life of man, solitary, poore, nasty, brutish, and short.”21 </w:t>
      </w:r>
      <w:r w:rsidRPr="0046608C">
        <w:rPr>
          <w:u w:val="single"/>
        </w:rPr>
        <w:t xml:space="preserve">Hobbes is concerned with irrationality rooted in the passions, which he believes lead to conflict. Even if a person is rational, no one is assured of the rationality of others, and, lacking assurance about the rationality of others, rational individuals can land in a state of war. </w:t>
      </w:r>
      <w:r w:rsidRPr="0046608C">
        <w:rPr>
          <w:highlight w:val="green"/>
          <w:u w:val="single"/>
        </w:rPr>
        <w:t xml:space="preserve">Hobbes did not assert </w:t>
      </w:r>
      <w:r w:rsidRPr="0046608C">
        <w:rPr>
          <w:u w:val="single"/>
        </w:rPr>
        <w:t xml:space="preserve">the universality of the state of nature. He did not believe </w:t>
      </w:r>
      <w:r w:rsidRPr="0046608C">
        <w:rPr>
          <w:highlight w:val="green"/>
          <w:u w:val="single"/>
        </w:rPr>
        <w:t xml:space="preserve">that the state of nature </w:t>
      </w:r>
      <w:r w:rsidRPr="0046608C">
        <w:rPr>
          <w:u w:val="single"/>
        </w:rPr>
        <w:t xml:space="preserve">“ever </w:t>
      </w:r>
      <w:r w:rsidRPr="0046608C">
        <w:rPr>
          <w:highlight w:val="green"/>
          <w:u w:val="single"/>
        </w:rPr>
        <w:t>generally” existed “over all the world</w:t>
      </w:r>
      <w:r w:rsidRPr="0046608C">
        <w:rPr>
          <w:sz w:val="12"/>
        </w:rPr>
        <w:t xml:space="preserve">.”22 Instead, </w:t>
      </w:r>
      <w:r w:rsidRPr="0046608C">
        <w:rPr>
          <w:highlight w:val="green"/>
          <w:u w:val="single"/>
        </w:rPr>
        <w:t>he asserte</w:t>
      </w:r>
      <w:r w:rsidRPr="0046608C">
        <w:rPr>
          <w:u w:val="single"/>
        </w:rPr>
        <w:t xml:space="preserve">d that </w:t>
      </w:r>
      <w:r w:rsidRPr="0046608C">
        <w:rPr>
          <w:highlight w:val="green"/>
          <w:u w:val="single"/>
        </w:rPr>
        <w:t>there were “many places</w:t>
      </w:r>
      <w:r w:rsidRPr="0046608C">
        <w:rPr>
          <w:u w:val="single"/>
        </w:rPr>
        <w:t xml:space="preserve">” where the </w:t>
      </w:r>
      <w:r w:rsidRPr="0046608C">
        <w:rPr>
          <w:highlight w:val="green"/>
          <w:u w:val="single"/>
        </w:rPr>
        <w:t>state of nature did exist</w:t>
      </w:r>
      <w:r w:rsidRPr="0046608C">
        <w:rPr>
          <w:u w:val="single"/>
        </w:rPr>
        <w:t xml:space="preserve">: “the </w:t>
      </w:r>
      <w:r w:rsidRPr="0046608C">
        <w:rPr>
          <w:highlight w:val="green"/>
          <w:u w:val="single"/>
        </w:rPr>
        <w:t xml:space="preserve">savage people in </w:t>
      </w:r>
      <w:r w:rsidRPr="0046608C">
        <w:rPr>
          <w:u w:val="single"/>
        </w:rPr>
        <w:t xml:space="preserve">many places of </w:t>
      </w:r>
      <w:r w:rsidRPr="0046608C">
        <w:rPr>
          <w:highlight w:val="green"/>
          <w:u w:val="single"/>
        </w:rPr>
        <w:t>America</w:t>
      </w:r>
      <w:r w:rsidRPr="0046608C">
        <w:rPr>
          <w:u w:val="single"/>
        </w:rPr>
        <w:t>, except the government of small Families,</w:t>
      </w:r>
      <w:r w:rsidRPr="0046608C">
        <w:rPr>
          <w:sz w:val="12"/>
        </w:rPr>
        <w:t xml:space="preserve"> the concord whereof dependeth on naturall lust, have no government at all; and live at this day in that brutish manner, as I said before.”23 </w:t>
      </w:r>
      <w:r w:rsidRPr="0046608C">
        <w:rPr>
          <w:highlight w:val="green"/>
          <w:u w:val="single"/>
        </w:rPr>
        <w:t xml:space="preserve">Hobbes used savages in America to illustrate </w:t>
      </w:r>
      <w:r w:rsidRPr="0046608C">
        <w:rPr>
          <w:u w:val="single"/>
        </w:rPr>
        <w:t xml:space="preserve">the </w:t>
      </w:r>
      <w:r w:rsidRPr="0046608C">
        <w:rPr>
          <w:highlight w:val="green"/>
          <w:u w:val="single"/>
        </w:rPr>
        <w:t>universal negative standards of primal chaos and</w:t>
      </w:r>
      <w:r w:rsidRPr="0046608C">
        <w:rPr>
          <w:u w:val="single"/>
        </w:rPr>
        <w:t xml:space="preserve"> the natural </w:t>
      </w:r>
      <w:r w:rsidRPr="0046608C">
        <w:rPr>
          <w:highlight w:val="green"/>
          <w:u w:val="single"/>
        </w:rPr>
        <w:t>state of war</w:t>
      </w:r>
      <w:r w:rsidRPr="0046608C">
        <w:rPr>
          <w:u w:val="single"/>
        </w:rPr>
        <w:t xml:space="preserve">. </w:t>
      </w:r>
      <w:r w:rsidRPr="0046608C">
        <w:rPr>
          <w:sz w:val="12"/>
        </w:rPr>
        <w:t xml:space="preserve">24 </w:t>
      </w:r>
      <w:r w:rsidRPr="0046608C">
        <w:rPr>
          <w:u w:val="single"/>
        </w:rPr>
        <w:t xml:space="preserve">The </w:t>
      </w:r>
      <w:r w:rsidRPr="0046608C">
        <w:rPr>
          <w:highlight w:val="green"/>
          <w:u w:val="single"/>
        </w:rPr>
        <w:t xml:space="preserve">savage state </w:t>
      </w:r>
      <w:r w:rsidRPr="0046608C">
        <w:rPr>
          <w:u w:val="single"/>
        </w:rPr>
        <w:t xml:space="preserve">envisioned by Hobbes provided more than the force creating and sustaining law and political society, however; it also </w:t>
      </w:r>
      <w:r w:rsidRPr="0046608C">
        <w:rPr>
          <w:highlight w:val="green"/>
          <w:u w:val="single"/>
        </w:rPr>
        <w:t xml:space="preserve">created a </w:t>
      </w:r>
      <w:r w:rsidRPr="0046608C">
        <w:rPr>
          <w:u w:val="single"/>
        </w:rPr>
        <w:t xml:space="preserve">spectacular </w:t>
      </w:r>
      <w:r w:rsidRPr="0046608C">
        <w:rPr>
          <w:highlight w:val="green"/>
          <w:u w:val="single"/>
        </w:rPr>
        <w:t>repository of negative values attributed to Indigenous peoples</w:t>
      </w:r>
      <w:r w:rsidRPr="0046608C">
        <w:rPr>
          <w:sz w:val="12"/>
        </w:rPr>
        <w:t xml:space="preserve">. Hobbes asserted that the state of nature and civil society are opposed to one another. The state of nature has a right of nature (“Jus Naturale”): “the liberty each man has to use his own power, as he will himself, for the preservation of his own nature, that is to say, his own life; and consequently, of doing any thing which in his own judgment and reason he shall conceive to be the aptest means thereto.”25 By the right of nature, “every man has a right to every thing, even to one another’s body.”26 </w:t>
      </w:r>
      <w:r w:rsidRPr="0046608C">
        <w:rPr>
          <w:u w:val="single"/>
        </w:rPr>
        <w:t>This reinforced the wretched and dangerous condition of the state of nature. Hobbes emphasized the tendency toward the state of nature in European society by noting the existing civil wars. He thought that these wars testified to the fact that European sovereigns remained in a state of nature toward each other as well as toward their subjects</w:t>
      </w:r>
      <w:r w:rsidRPr="0046608C">
        <w:rPr>
          <w:sz w:val="12"/>
        </w:rPr>
        <w:t>. He also believed that, with the separation between political and ecclesiastical authority in European society, the whole of Europe was not far from falling into the state of nature or the image of civil war, much in the same way as the ancient republics had been transformed into “anarchies.”27 After Hobbes made this distinction between the state of nature and civil society</w:t>
      </w:r>
      <w:r w:rsidRPr="0046608C">
        <w:rPr>
          <w:u w:val="single"/>
        </w:rPr>
        <w:t xml:space="preserve">, </w:t>
      </w:r>
      <w:r w:rsidRPr="0046608C">
        <w:rPr>
          <w:highlight w:val="green"/>
          <w:u w:val="single"/>
        </w:rPr>
        <w:t>the state of nature became the starting point in Eurocentric discussions of government</w:t>
      </w:r>
      <w:r w:rsidRPr="0046608C">
        <w:rPr>
          <w:u w:val="single"/>
        </w:rPr>
        <w:t xml:space="preserve"> and politics. The </w:t>
      </w:r>
      <w:r w:rsidRPr="0046608C">
        <w:rPr>
          <w:highlight w:val="green"/>
          <w:u w:val="single"/>
        </w:rPr>
        <w:t xml:space="preserve">state of nature was </w:t>
      </w:r>
      <w:r w:rsidRPr="0046608C">
        <w:rPr>
          <w:u w:val="single"/>
        </w:rPr>
        <w:t xml:space="preserve">the conditionality or </w:t>
      </w:r>
      <w:r w:rsidRPr="0046608C">
        <w:rPr>
          <w:highlight w:val="green"/>
          <w:u w:val="single"/>
        </w:rPr>
        <w:t xml:space="preserve">the assumption </w:t>
      </w:r>
      <w:r w:rsidRPr="0046608C">
        <w:rPr>
          <w:u w:val="single"/>
        </w:rPr>
        <w:t xml:space="preserve">or the given </w:t>
      </w:r>
      <w:r w:rsidRPr="0046608C">
        <w:rPr>
          <w:highlight w:val="green"/>
          <w:u w:val="single"/>
        </w:rPr>
        <w:t>upon which</w:t>
      </w:r>
      <w:r w:rsidRPr="0046608C">
        <w:rPr>
          <w:u w:val="single"/>
        </w:rPr>
        <w:t xml:space="preserve"> the idea of the modern state or </w:t>
      </w:r>
      <w:r w:rsidRPr="0046608C">
        <w:rPr>
          <w:highlight w:val="green"/>
          <w:u w:val="single"/>
        </w:rPr>
        <w:t>civil society was constructed. Those who attempted to construct</w:t>
      </w:r>
      <w:r w:rsidRPr="0046608C">
        <w:rPr>
          <w:u w:val="single"/>
        </w:rPr>
        <w:t xml:space="preserve"> a rational theory of the </w:t>
      </w:r>
      <w:r w:rsidRPr="0046608C">
        <w:rPr>
          <w:highlight w:val="green"/>
          <w:u w:val="single"/>
        </w:rPr>
        <w:t>state began from Indigenous peoples in a state of nature being the antithesis of civilized society.</w:t>
      </w:r>
      <w:r w:rsidRPr="0046608C">
        <w:rPr>
          <w:sz w:val="12"/>
        </w:rPr>
        <w:t xml:space="preserve"> These political philosophers ranged from Spinoza to Locke, from Pufendorf to Rousseau to Kant. These philosophers created the natural-law theory of the modern state. Hegel eliminated the state of nature as the original condition of humans but merged the theory in the relations among states. By the early eighteenth century, the usual explanation of the origin of the state, or “civil society,” began by postulating an original state of nature in which primitive humans lived on their own and were subject to neither government nor law. 28 As the first systematic theorist of the philosophy of Liberalism and Hobbes’s greatest immediate English successor, John Locke took up where Hobbes left off. In 1690, Locke published Two Treatises of Government. 29 Like Hobbes, he started with the state of nature. However, he opposed Hobbes’s view that the state of nature was “solitary, poore, nasty, brutish, and short” and maintained instead that the state of nature was a happy and tolerant one. He argued that humans in the state of nature are free and equal yet insecure and dangerous in their freedom. Like Hobbes, Locke had no proof of his theory. Indeed, there is no proof that the state of nature was ever more than an intellectual idea, since no historical or social information about it has ever existed.30 Of course, there was nothing to disprove the idea either, and Locke simply stated that “It is not at all to be wonder’d that History gives us but a very little account of Men, that lived together in the State of Nature.”31 </w:t>
      </w:r>
      <w:r w:rsidRPr="0046608C">
        <w:rPr>
          <w:u w:val="single"/>
        </w:rPr>
        <w:t xml:space="preserve">Following Hobbes, he argued that government and political power emerged out of the state of nature. “In the beginning,” Locke wrote, “all the World was America.”32 That America is “still a Pattern of the first Ages of Asia and Europe,”33 and the relationship between the Indigenous peoples and the Europeans in America is “perfectly in a State of Nature.”34 Thus, </w:t>
      </w:r>
      <w:r w:rsidRPr="0046608C">
        <w:rPr>
          <w:highlight w:val="green"/>
          <w:u w:val="single"/>
        </w:rPr>
        <w:t>Locke</w:t>
      </w:r>
      <w:r w:rsidRPr="0046608C">
        <w:rPr>
          <w:u w:val="single"/>
        </w:rPr>
        <w:t xml:space="preserve">, despite his differences with Hobbes on the state of nature itself, </w:t>
      </w:r>
      <w:r w:rsidRPr="0046608C">
        <w:rPr>
          <w:highlight w:val="green"/>
          <w:u w:val="single"/>
        </w:rPr>
        <w:t>used the idea to justify European settlement in America</w:t>
      </w:r>
      <w:r w:rsidRPr="0046608C">
        <w:rPr>
          <w:u w:val="single"/>
        </w:rPr>
        <w:t xml:space="preserve">35 </w:t>
      </w:r>
      <w:r w:rsidRPr="0046608C">
        <w:rPr>
          <w:highlight w:val="green"/>
          <w:u w:val="single"/>
        </w:rPr>
        <w:t xml:space="preserve">and </w:t>
      </w:r>
      <w:r w:rsidRPr="0046608C">
        <w:rPr>
          <w:u w:val="single"/>
        </w:rPr>
        <w:t xml:space="preserve">to </w:t>
      </w:r>
      <w:r w:rsidRPr="0046608C">
        <w:rPr>
          <w:highlight w:val="green"/>
          <w:u w:val="single"/>
        </w:rPr>
        <w:t>give Europeans the right to wage war “against the Indians, to seek Reparation upon any injury received from them</w:t>
      </w:r>
      <w:r w:rsidRPr="0046608C">
        <w:rPr>
          <w:sz w:val="12"/>
        </w:rPr>
        <w:t>.”36</w:t>
      </w:r>
    </w:p>
    <w:p w14:paraId="2142D8D5" w14:textId="61051D1D" w:rsidR="00942EA2" w:rsidRDefault="00942EA2" w:rsidP="00942EA2">
      <w:pPr>
        <w:pStyle w:val="Heading3"/>
        <w:rPr>
          <w:rFonts w:cs="Calibri"/>
        </w:rPr>
      </w:pPr>
      <w:r>
        <w:rPr>
          <w:rFonts w:cs="Calibri"/>
        </w:rPr>
        <w:t>Inclusion</w:t>
      </w:r>
    </w:p>
    <w:p w14:paraId="17BB9632" w14:textId="71E15365" w:rsidR="00942EA2" w:rsidRPr="00942EA2" w:rsidRDefault="00942EA2" w:rsidP="00942EA2">
      <w:r>
        <w:t>Could be used for frameworks about equality / multiculturalism</w:t>
      </w:r>
    </w:p>
    <w:p w14:paraId="1C853A73" w14:textId="77777777" w:rsidR="00942EA2" w:rsidRPr="00251655" w:rsidRDefault="00942EA2" w:rsidP="00942EA2">
      <w:pPr>
        <w:pStyle w:val="Heading4"/>
      </w:pPr>
      <w:r>
        <w:t>The 1AC’s pursuit of inclusion into the settler colonial nation-state is assimilationism that facilitates indigenous erasure and settler sovereignty.</w:t>
      </w:r>
    </w:p>
    <w:p w14:paraId="3E2003CD" w14:textId="77777777" w:rsidR="00942EA2" w:rsidRPr="00FB6D04" w:rsidRDefault="00942EA2" w:rsidP="00942EA2">
      <w:r w:rsidRPr="00662831">
        <w:rPr>
          <w:rStyle w:val="Style13ptBold"/>
        </w:rPr>
        <w:t>Byrd ‘11</w:t>
      </w:r>
      <w:r w:rsidRPr="00A6188E">
        <w:t xml:space="preserve"> </w:t>
      </w:r>
      <w:r>
        <w:t>(J</w:t>
      </w:r>
      <w:r w:rsidRPr="00A6188E">
        <w:t>odi, Assistant Professor of American Indian Studies and English at the University of Illinois at Urbana- Champaign, “The Transit of Empire”, Intro: Indigenous Critical Theory and the Diminishing Returns of Civilization</w:t>
      </w:r>
      <w:r>
        <w:t>,</w:t>
      </w:r>
      <w:r w:rsidRPr="00A6188E">
        <w:t xml:space="preserve"> HKR-AS</w:t>
      </w:r>
      <w:r>
        <w:t>)</w:t>
      </w:r>
      <w:r w:rsidRPr="00FB6D04">
        <w:rPr>
          <w:sz w:val="16"/>
        </w:rPr>
        <w:br/>
        <w:t xml:space="preserve">When these two historical processes are so enmeshed that racialization in the United States now often evokes colonization as a metonym, such discursive elisions obfuscate the distinctions between the two systems of dominance and the coerced complicities amid both.¹⁵ </w:t>
      </w:r>
      <w:r w:rsidRPr="00251655">
        <w:rPr>
          <w:b/>
          <w:bCs/>
          <w:u w:val="single"/>
        </w:rPr>
        <w:t xml:space="preserve">The generally accepted theorizations of racialization in the United States have, in </w:t>
      </w:r>
      <w:r w:rsidRPr="00251655">
        <w:rPr>
          <w:b/>
          <w:bCs/>
          <w:highlight w:val="green"/>
          <w:u w:val="single"/>
        </w:rPr>
        <w:t>the pursuit of equal rights and enfranchisements</w:t>
      </w:r>
      <w:r w:rsidRPr="00251655">
        <w:rPr>
          <w:b/>
          <w:bCs/>
          <w:u w:val="single"/>
        </w:rPr>
        <w:t xml:space="preserve">, tended to be </w:t>
      </w:r>
      <w:r w:rsidRPr="00251655">
        <w:rPr>
          <w:b/>
          <w:bCs/>
          <w:highlight w:val="green"/>
          <w:u w:val="single"/>
        </w:rPr>
        <w:t>sited along</w:t>
      </w:r>
      <w:r w:rsidRPr="00251655">
        <w:rPr>
          <w:b/>
          <w:bCs/>
          <w:u w:val="single"/>
        </w:rPr>
        <w:t xml:space="preserve"> the axis of </w:t>
      </w:r>
      <w:r w:rsidRPr="00251655">
        <w:rPr>
          <w:b/>
          <w:bCs/>
          <w:highlight w:val="green"/>
          <w:u w:val="single"/>
        </w:rPr>
        <w:t>inclusion</w:t>
      </w:r>
      <w:r w:rsidRPr="00251655">
        <w:rPr>
          <w:b/>
          <w:bCs/>
          <w:u w:val="single"/>
        </w:rPr>
        <w:t>/exclusion as the affective critique of the larger project of liberal multiculturalism</w:t>
      </w:r>
      <w:r w:rsidRPr="00251655">
        <w:rPr>
          <w:u w:val="single"/>
        </w:rPr>
        <w:t xml:space="preserve">. </w:t>
      </w:r>
      <w:r w:rsidRPr="00251655">
        <w:rPr>
          <w:highlight w:val="green"/>
          <w:u w:val="single"/>
        </w:rPr>
        <w:t>When</w:t>
      </w:r>
      <w:r w:rsidRPr="00251655">
        <w:rPr>
          <w:u w:val="single"/>
        </w:rPr>
        <w:t xml:space="preserve"> the </w:t>
      </w:r>
      <w:r w:rsidRPr="00251655">
        <w:rPr>
          <w:highlight w:val="green"/>
          <w:u w:val="single"/>
        </w:rPr>
        <w:t>remediation</w:t>
      </w:r>
      <w:r w:rsidRPr="00251655">
        <w:rPr>
          <w:u w:val="single"/>
        </w:rPr>
        <w:t xml:space="preserve"> of the colonization of American Indians </w:t>
      </w:r>
      <w:r w:rsidRPr="00251655">
        <w:rPr>
          <w:highlight w:val="green"/>
          <w:u w:val="single"/>
        </w:rPr>
        <w:t>is framed through</w:t>
      </w:r>
      <w:r w:rsidRPr="00251655">
        <w:rPr>
          <w:u w:val="single"/>
        </w:rPr>
        <w:t xml:space="preserve"> discourses of </w:t>
      </w:r>
      <w:r w:rsidRPr="00A23457">
        <w:rPr>
          <w:u w:val="single"/>
        </w:rPr>
        <w:t xml:space="preserve">racialization that can be redressed by further </w:t>
      </w:r>
      <w:r w:rsidRPr="00251655">
        <w:rPr>
          <w:highlight w:val="green"/>
          <w:u w:val="single"/>
        </w:rPr>
        <w:t>inclusion into the nation-state</w:t>
      </w:r>
      <w:r w:rsidRPr="00251655">
        <w:rPr>
          <w:u w:val="single"/>
        </w:rPr>
        <w:t xml:space="preserve">, there is a significant failure to grapple with the fact that </w:t>
      </w:r>
      <w:r w:rsidRPr="00251655">
        <w:rPr>
          <w:highlight w:val="green"/>
          <w:u w:val="single"/>
        </w:rPr>
        <w:t>such discourses</w:t>
      </w:r>
      <w:r w:rsidRPr="00251655">
        <w:rPr>
          <w:u w:val="single"/>
        </w:rPr>
        <w:t xml:space="preserve"> further reinscribe the original colonial injury.¹⁶</w:t>
      </w:r>
      <w:r w:rsidRPr="00FB6D04">
        <w:rPr>
          <w:sz w:val="16"/>
        </w:rPr>
        <w:t xml:space="preserve"> As Kanaka Maoli scholar J. Kēhaulani Kauanui, White Earth Ojibwe scholar Jean M. O’Brien, and other indigenous scholars have noted, </w:t>
      </w:r>
      <w:r w:rsidRPr="00251655">
        <w:rPr>
          <w:b/>
          <w:bCs/>
          <w:u w:val="single"/>
        </w:rPr>
        <w:t xml:space="preserve">the conflation of racialization into colonization and indigeneity into racial categories dependent upon blood logics </w:t>
      </w:r>
      <w:r w:rsidRPr="00251655">
        <w:rPr>
          <w:b/>
          <w:bCs/>
          <w:highlight w:val="green"/>
          <w:u w:val="single"/>
        </w:rPr>
        <w:t>underwrite</w:t>
      </w:r>
      <w:r w:rsidRPr="00251655">
        <w:rPr>
          <w:b/>
          <w:bCs/>
          <w:u w:val="single"/>
        </w:rPr>
        <w:t xml:space="preserve">s the institutions of </w:t>
      </w:r>
      <w:r w:rsidRPr="00251655">
        <w:rPr>
          <w:b/>
          <w:bCs/>
          <w:highlight w:val="green"/>
          <w:u w:val="single"/>
        </w:rPr>
        <w:t>settler colonialism when</w:t>
      </w:r>
      <w:r w:rsidRPr="00251655">
        <w:rPr>
          <w:b/>
          <w:bCs/>
          <w:u w:val="single"/>
        </w:rPr>
        <w:t xml:space="preserve"> they proffer </w:t>
      </w:r>
      <w:r w:rsidRPr="00251655">
        <w:rPr>
          <w:b/>
          <w:bCs/>
          <w:highlight w:val="green"/>
          <w:u w:val="single"/>
        </w:rPr>
        <w:t>assimilation into the colonizing nation as reparation for genocide and theft of land</w:t>
      </w:r>
      <w:r w:rsidRPr="00251655">
        <w:rPr>
          <w:b/>
          <w:bCs/>
          <w:u w:val="single"/>
        </w:rPr>
        <w:t>s and nations</w:t>
      </w:r>
      <w:r w:rsidRPr="00FB6D04">
        <w:rPr>
          <w:sz w:val="16"/>
        </w:rPr>
        <w:t xml:space="preserve">.¹⁷ But the larger concern is that </w:t>
      </w:r>
      <w:r w:rsidRPr="00A6188E">
        <w:rPr>
          <w:u w:val="single"/>
        </w:rPr>
        <w:t xml:space="preserve">this conflation masks the territoriality of conquest by assigning colonization to the racialized body, which is then policed in its degrees from whiteness. Under this paradigm, </w:t>
      </w:r>
      <w:r w:rsidRPr="00A6188E">
        <w:rPr>
          <w:highlight w:val="green"/>
          <w:u w:val="single"/>
        </w:rPr>
        <w:t>American Indian</w:t>
      </w:r>
      <w:r w:rsidRPr="00A6188E">
        <w:rPr>
          <w:u w:val="single"/>
        </w:rPr>
        <w:t xml:space="preserve"> national </w:t>
      </w:r>
      <w:r w:rsidRPr="00A6188E">
        <w:rPr>
          <w:highlight w:val="green"/>
          <w:u w:val="single"/>
        </w:rPr>
        <w:t>assertions of sovereignty</w:t>
      </w:r>
      <w:r w:rsidRPr="00A6188E">
        <w:rPr>
          <w:u w:val="single"/>
        </w:rPr>
        <w:t xml:space="preserve">, self-determination, and land rights </w:t>
      </w:r>
      <w:r w:rsidRPr="00A6188E">
        <w:rPr>
          <w:highlight w:val="green"/>
          <w:u w:val="single"/>
        </w:rPr>
        <w:t>disappear</w:t>
      </w:r>
      <w:r w:rsidRPr="00A6188E">
        <w:rPr>
          <w:u w:val="single"/>
        </w:rPr>
        <w:t xml:space="preserve"> into U.S. terrioriality </w:t>
      </w:r>
      <w:r w:rsidRPr="00A6188E">
        <w:rPr>
          <w:highlight w:val="green"/>
          <w:u w:val="single"/>
        </w:rPr>
        <w:t>as indigenous identity becomes</w:t>
      </w:r>
      <w:r w:rsidRPr="00A6188E">
        <w:rPr>
          <w:u w:val="single"/>
        </w:rPr>
        <w:t xml:space="preserve"> a racial identity and </w:t>
      </w:r>
      <w:r w:rsidRPr="00A6188E">
        <w:rPr>
          <w:highlight w:val="green"/>
          <w:u w:val="single"/>
        </w:rPr>
        <w:t>citizens of colonized</w:t>
      </w:r>
      <w:r w:rsidRPr="00A6188E">
        <w:rPr>
          <w:u w:val="single"/>
        </w:rPr>
        <w:t xml:space="preserve"> indigenous </w:t>
      </w:r>
      <w:r w:rsidRPr="00A6188E">
        <w:rPr>
          <w:highlight w:val="green"/>
          <w:u w:val="single"/>
        </w:rPr>
        <w:t>nations</w:t>
      </w:r>
      <w:r w:rsidRPr="00A6188E">
        <w:rPr>
          <w:u w:val="single"/>
        </w:rPr>
        <w:t xml:space="preserve"> become internal ethnic minorities </w:t>
      </w:r>
      <w:r w:rsidRPr="00A6188E">
        <w:rPr>
          <w:highlight w:val="green"/>
          <w:u w:val="single"/>
        </w:rPr>
        <w:t>within the</w:t>
      </w:r>
      <w:r w:rsidRPr="00A6188E">
        <w:rPr>
          <w:u w:val="single"/>
        </w:rPr>
        <w:t xml:space="preserve"> colonizing </w:t>
      </w:r>
      <w:r w:rsidRPr="00A6188E">
        <w:rPr>
          <w:highlight w:val="green"/>
          <w:u w:val="single"/>
        </w:rPr>
        <w:t>nation-state</w:t>
      </w:r>
      <w:r w:rsidRPr="00A6188E">
        <w:rPr>
          <w:u w:val="single"/>
        </w:rPr>
        <w:t>.</w:t>
      </w:r>
      <w:r>
        <w:rPr>
          <w:u w:val="single"/>
        </w:rPr>
        <w:t xml:space="preserve"> </w:t>
      </w:r>
      <w:r w:rsidRPr="00A6188E">
        <w:rPr>
          <w:u w:val="single"/>
        </w:rPr>
        <w:t xml:space="preserve">As civil rights, queer rights, and other rights struggles have often cathected </w:t>
      </w:r>
      <w:r w:rsidRPr="00A6188E">
        <w:rPr>
          <w:highlight w:val="green"/>
          <w:u w:val="single"/>
        </w:rPr>
        <w:t>liberal democracy as the</w:t>
      </w:r>
      <w:r w:rsidRPr="00A6188E">
        <w:rPr>
          <w:u w:val="single"/>
        </w:rPr>
        <w:t xml:space="preserve"> best possible </w:t>
      </w:r>
      <w:r w:rsidRPr="00A6188E">
        <w:rPr>
          <w:highlight w:val="green"/>
          <w:u w:val="single"/>
        </w:rPr>
        <w:t>avenue to redress</w:t>
      </w:r>
      <w:r w:rsidRPr="00A6188E">
        <w:rPr>
          <w:u w:val="single"/>
        </w:rPr>
        <w:t xml:space="preserve"> the historical violences of and </w:t>
      </w:r>
      <w:r w:rsidRPr="00A6188E">
        <w:rPr>
          <w:highlight w:val="green"/>
          <w:u w:val="single"/>
        </w:rPr>
        <w:t>exclusions from the state</w:t>
      </w:r>
      <w:r w:rsidRPr="00A6188E">
        <w:rPr>
          <w:u w:val="single"/>
        </w:rPr>
        <w:t xml:space="preserve">, scholars and activists committed to social justice have been left with impossible choices: to </w:t>
      </w:r>
      <w:r w:rsidRPr="00A6188E">
        <w:rPr>
          <w:highlight w:val="green"/>
          <w:u w:val="single"/>
        </w:rPr>
        <w:t>articulate freedom at the expense of another,</w:t>
      </w:r>
      <w:r w:rsidRPr="00A6188E">
        <w:rPr>
          <w:u w:val="single"/>
        </w:rPr>
        <w:t xml:space="preserve"> to seek power and recognition </w:t>
      </w:r>
      <w:r w:rsidRPr="00A6188E">
        <w:rPr>
          <w:highlight w:val="green"/>
          <w:u w:val="single"/>
        </w:rPr>
        <w:t>in the hopes that we</w:t>
      </w:r>
      <w:r w:rsidRPr="00A6188E">
        <w:rPr>
          <w:u w:val="single"/>
        </w:rPr>
        <w:t xml:space="preserve"> might </w:t>
      </w:r>
      <w:r w:rsidRPr="00A6188E">
        <w:rPr>
          <w:highlight w:val="green"/>
          <w:u w:val="single"/>
        </w:rPr>
        <w:t>avoid the syllogisms of democracy created through colonialism</w:t>
      </w:r>
      <w:r w:rsidRPr="00FB6D04">
        <w:rPr>
          <w:sz w:val="16"/>
        </w:rPr>
        <w:t>. Lisa Lowe provides a useful caution as she reminds us that “the affirmation of the desire for freedom is so inhabited by the forgetting of its condition of possibility that every narrative articulation of freedom is haunted by its burial, by the violence of forgetting.”¹⁸ The ethical moment before us is to comprehend “the particular loss of the intimacies of four continents, to engage slavery, genocide, indenture, and liberalism as a conjunction, as an actively acknowledged loss within the present.”¹⁹</w:t>
      </w:r>
    </w:p>
    <w:p w14:paraId="24678136" w14:textId="0E08C4BB" w:rsidR="00040DBF" w:rsidRDefault="00040DBF" w:rsidP="00040DBF">
      <w:pPr>
        <w:pStyle w:val="Heading3"/>
        <w:rPr>
          <w:rFonts w:cs="Calibri"/>
        </w:rPr>
      </w:pPr>
      <w:r>
        <w:rPr>
          <w:rFonts w:cs="Calibri"/>
        </w:rPr>
        <w:t>Kant</w:t>
      </w:r>
    </w:p>
    <w:p w14:paraId="3DABCA0D" w14:textId="77777777" w:rsidR="001E720E" w:rsidRPr="00892C38" w:rsidRDefault="001E720E" w:rsidP="001E720E">
      <w:pPr>
        <w:pStyle w:val="Heading4"/>
      </w:pPr>
      <w:r w:rsidRPr="00892C38">
        <w:t>Kant’s knowing subject is modeled as the norm of the ideal settler and serve hierarchal structures of settler colonialism</w:t>
      </w:r>
    </w:p>
    <w:p w14:paraId="0273220E" w14:textId="77777777" w:rsidR="001E720E" w:rsidRPr="00892C38" w:rsidRDefault="001E720E" w:rsidP="001E720E">
      <w:r w:rsidRPr="00892C38">
        <w:rPr>
          <w:b/>
        </w:rPr>
        <w:t>Stoneman 18</w:t>
      </w:r>
      <w:r w:rsidRPr="00892C38">
        <w:t xml:space="preserve">, Betty. [Dept. of Philosophy, 561 S. Kilgo Circle, Emory University] The Epistemological and Ethical Functions of Kant’s Binary and Foucault’s Critique of Critique of the Binary. </w:t>
      </w:r>
      <w:hyperlink r:id="rId40" w:history="1">
        <w:r w:rsidRPr="00892C38">
          <w:t>June 7, 2018</w:t>
        </w:r>
      </w:hyperlink>
      <w:r w:rsidRPr="00892C38">
        <w:t>. https://bettystoneman.wordpress.com/2018/06/07/the-epistemological-and-ethical-functions-of-kants-binary-and-foucaults-critique-of-critique-of-the-binary/</w:t>
      </w:r>
    </w:p>
    <w:p w14:paraId="016FEB8A" w14:textId="28EBF7B8" w:rsidR="001E720E" w:rsidRPr="001E720E" w:rsidRDefault="001E720E" w:rsidP="001E720E">
      <w:pPr>
        <w:pStyle w:val="NormalWeb"/>
        <w:shd w:val="clear" w:color="auto" w:fill="FFFFFF"/>
        <w:spacing w:before="0" w:beforeAutospacing="0" w:after="420" w:afterAutospacing="0"/>
      </w:pPr>
      <w:r w:rsidRPr="00892C38">
        <w:t xml:space="preserve">Conclusion Kant’s hierarchical ordering of human groups along a gradation of sub-A status based on the binary of A and non-A serves both epistemological and ethical functions for him. A is taken as the epistemological and ethical starting point, the center of the epistemological and ethical universe. It is from the position of A, that all sub-As are conceptualized as objects of knowledge and all sub-As’ actions are ethically prescribed. Sub-As are known and sub-As’ actions are ethical only in relation to A; only insofar as sub-As fit into A’s self-referential schema. Foucault’s critique of critique of the binary offers us a way to conceptualize Kant’s critique of the knowing subject. </w:t>
      </w:r>
      <w:r w:rsidRPr="00F6421E">
        <w:rPr>
          <w:rStyle w:val="StyleUnderline"/>
          <w:highlight w:val="green"/>
        </w:rPr>
        <w:t>Kant’s</w:t>
      </w:r>
      <w:r w:rsidRPr="00892C38">
        <w:t xml:space="preserve"> critique of the </w:t>
      </w:r>
      <w:r w:rsidRPr="00F6421E">
        <w:rPr>
          <w:rStyle w:val="StyleUnderline"/>
          <w:highlight w:val="green"/>
        </w:rPr>
        <w:t>knowing subject</w:t>
      </w:r>
      <w:r w:rsidRPr="00892C38">
        <w:t xml:space="preserve">, I suggest, </w:t>
      </w:r>
      <w:r w:rsidRPr="00F6421E">
        <w:rPr>
          <w:rStyle w:val="StyleUnderline"/>
          <w:highlight w:val="green"/>
        </w:rPr>
        <w:t>sets up and maintains</w:t>
      </w:r>
      <w:r w:rsidRPr="00892C38">
        <w:t xml:space="preserve"> a </w:t>
      </w:r>
      <w:r w:rsidRPr="00F6421E">
        <w:rPr>
          <w:rStyle w:val="StyleUnderline"/>
          <w:highlight w:val="green"/>
        </w:rPr>
        <w:t>coherent structure to</w:t>
      </w:r>
      <w:r w:rsidRPr="00892C38">
        <w:t xml:space="preserve"> Kant’s </w:t>
      </w:r>
      <w:r w:rsidRPr="00F6421E">
        <w:rPr>
          <w:rStyle w:val="StyleUnderline"/>
          <w:highlight w:val="green"/>
        </w:rPr>
        <w:t>ordered hierarchy</w:t>
      </w:r>
      <w:r w:rsidRPr="00892C38">
        <w:t xml:space="preserve">. Foucault, despite his critique of critique, actively reproduces the very structure that he is critiquing. In a longer paper, I would further pursue the epistemological and ethical functions of Kant’s binary, as well as Foucault’s critique of critique of the binary, through Sylvia Wynter’s perspective. Due to space limitations, I will conclude by offering the suggestion that my reading of Kant is compatible with Wynter’s perspective. Wynter, while utilizing Foucault’s work, offers us a further critique of critique. She argues that </w:t>
      </w:r>
      <w:r w:rsidRPr="00F6421E">
        <w:rPr>
          <w:rStyle w:val="StyleUnderline"/>
          <w:highlight w:val="green"/>
        </w:rPr>
        <w:t>intellectuals of</w:t>
      </w:r>
      <w:r w:rsidRPr="00892C38">
        <w:t xml:space="preserve"> the </w:t>
      </w:r>
      <w:r w:rsidRPr="00F6421E">
        <w:rPr>
          <w:rStyle w:val="StyleUnderline"/>
          <w:highlight w:val="green"/>
        </w:rPr>
        <w:t>modern episteme</w:t>
      </w:r>
      <w:r w:rsidRPr="00892C38">
        <w:t xml:space="preserve"> “continue to </w:t>
      </w:r>
      <w:r w:rsidRPr="00F6421E">
        <w:rPr>
          <w:rStyle w:val="StyleUnderline"/>
          <w:highlight w:val="green"/>
        </w:rPr>
        <w:t>articulate</w:t>
      </w:r>
      <w:r w:rsidRPr="00892C38">
        <w:t xml:space="preserve">, in however radically oppositional a manner, the </w:t>
      </w:r>
      <w:r w:rsidRPr="00F6421E">
        <w:rPr>
          <w:rStyle w:val="StyleUnderline"/>
          <w:highlight w:val="green"/>
        </w:rPr>
        <w:t>rules of</w:t>
      </w:r>
      <w:r w:rsidRPr="00892C38">
        <w:t xml:space="preserve"> the </w:t>
      </w:r>
      <w:r w:rsidRPr="00F6421E">
        <w:rPr>
          <w:rStyle w:val="StyleUnderline"/>
          <w:highlight w:val="green"/>
        </w:rPr>
        <w:t>social order and</w:t>
      </w:r>
      <w:r w:rsidRPr="00892C38">
        <w:t xml:space="preserve"> its </w:t>
      </w:r>
      <w:r w:rsidRPr="00F6421E">
        <w:rPr>
          <w:rStyle w:val="StyleUnderline"/>
          <w:highlight w:val="green"/>
        </w:rPr>
        <w:t>sanctioned theories</w:t>
      </w:r>
      <w:r w:rsidRPr="00892C38">
        <w:t>.”</w:t>
      </w:r>
      <w:bookmarkStart w:id="1" w:name="_ftnref20"/>
      <w:r w:rsidRPr="00892C38">
        <w:fldChar w:fldCharType="begin"/>
      </w:r>
      <w:r w:rsidRPr="00892C38">
        <w:instrText xml:space="preserve"> HYPERLINK "https://bettystoneman.wordpress.com/2018/06/07/the-epistemological-and-ethical-functions-of-kants-binary-and-foucaults-critique-of-critique-of-the-binary/" \l "_ftn20" </w:instrText>
      </w:r>
      <w:r w:rsidRPr="00892C38">
        <w:fldChar w:fldCharType="separate"/>
      </w:r>
      <w:r w:rsidRPr="00892C38">
        <w:t>[20]</w:t>
      </w:r>
      <w:r w:rsidRPr="00892C38">
        <w:fldChar w:fldCharType="end"/>
      </w:r>
      <w:bookmarkEnd w:id="1"/>
      <w:r w:rsidRPr="00892C38">
        <w:t xml:space="preserve"> It is no less true today than it was in the classical episteme that “</w:t>
      </w:r>
      <w:r w:rsidRPr="00F6421E">
        <w:rPr>
          <w:rStyle w:val="StyleUnderline"/>
          <w:highlight w:val="green"/>
        </w:rPr>
        <w:t>subjects</w:t>
      </w:r>
      <w:r w:rsidRPr="00892C38">
        <w:t xml:space="preserve"> […] normatively [know] Self, Other, as well as their social, physical, and organic worlds,</w:t>
      </w:r>
      <w:r w:rsidRPr="00F6421E">
        <w:rPr>
          <w:rStyle w:val="StyleUnderline"/>
          <w:highlight w:val="green"/>
        </w:rPr>
        <w:t xml:space="preserve"> in</w:t>
      </w:r>
      <w:r w:rsidRPr="00892C38">
        <w:t xml:space="preserve"> the </w:t>
      </w:r>
      <w:r w:rsidRPr="00F6421E">
        <w:rPr>
          <w:rStyle w:val="StyleUnderline"/>
          <w:highlight w:val="green"/>
        </w:rPr>
        <w:t>adaptively true terms needed for</w:t>
      </w:r>
      <w:r w:rsidRPr="00892C38">
        <w:t xml:space="preserve"> the </w:t>
      </w:r>
      <w:r w:rsidRPr="00F6421E">
        <w:rPr>
          <w:rStyle w:val="StyleUnderline"/>
          <w:highlight w:val="green"/>
        </w:rPr>
        <w:t>production</w:t>
      </w:r>
      <w:r w:rsidRPr="00892C38">
        <w:t xml:space="preserve"> and reproduction not only </w:t>
      </w:r>
      <w:r w:rsidRPr="00F6421E">
        <w:rPr>
          <w:rStyle w:val="StyleUnderline"/>
          <w:highlight w:val="green"/>
        </w:rPr>
        <w:t>of</w:t>
      </w:r>
      <w:r w:rsidRPr="00892C38">
        <w:t xml:space="preserve"> their then supernaturally legitimated </w:t>
      </w:r>
      <w:r w:rsidRPr="00F6421E">
        <w:rPr>
          <w:rStyle w:val="StyleUnderline"/>
          <w:highlight w:val="green"/>
        </w:rPr>
        <w:t>genre of being human</w:t>
      </w:r>
      <w:r w:rsidRPr="00892C38">
        <w:t>, but as well</w:t>
      </w:r>
      <w:r w:rsidRPr="00F6421E">
        <w:rPr>
          <w:rStyle w:val="StyleUnderline"/>
          <w:highlight w:val="green"/>
        </w:rPr>
        <w:t xml:space="preserve"> for</w:t>
      </w:r>
      <w:r w:rsidRPr="00892C38">
        <w:t xml:space="preserve"> that of the </w:t>
      </w:r>
      <w:r w:rsidRPr="00F6421E">
        <w:rPr>
          <w:rStyle w:val="StyleUnderline"/>
          <w:highlight w:val="green"/>
        </w:rPr>
        <w:t>hierarchical social structures</w:t>
      </w:r>
      <w:r w:rsidRPr="00892C38">
        <w:t xml:space="preserve"> in whose intersubjective field that genre of the human could have alone realized itself.”</w:t>
      </w:r>
      <w:bookmarkStart w:id="2" w:name="_ftnref21"/>
      <w:r w:rsidRPr="00892C38">
        <w:fldChar w:fldCharType="begin"/>
      </w:r>
      <w:r w:rsidRPr="00892C38">
        <w:instrText xml:space="preserve"> HYPERLINK "https://bettystoneman.wordpress.com/2018/06/07/the-epistemological-and-ethical-functions-of-kants-binary-and-foucaults-critique-of-critique-of-the-binary/" \l "_ftn21" </w:instrText>
      </w:r>
      <w:r w:rsidRPr="00892C38">
        <w:fldChar w:fldCharType="separate"/>
      </w:r>
      <w:r w:rsidRPr="00892C38">
        <w:t>[21]</w:t>
      </w:r>
      <w:r w:rsidRPr="00892C38">
        <w:fldChar w:fldCharType="end"/>
      </w:r>
      <w:bookmarkEnd w:id="2"/>
      <w:r w:rsidRPr="00892C38">
        <w:t xml:space="preserve"> </w:t>
      </w:r>
      <w:r w:rsidRPr="00F6421E">
        <w:rPr>
          <w:rStyle w:val="StyleUnderline"/>
          <w:highlight w:val="green"/>
        </w:rPr>
        <w:t>Wynter states</w:t>
      </w:r>
      <w:r w:rsidRPr="00892C38">
        <w:rPr>
          <w:rStyle w:val="StyleUnderline"/>
        </w:rPr>
        <w:t>, “</w:t>
      </w:r>
      <w:r w:rsidRPr="00F6421E">
        <w:rPr>
          <w:rStyle w:val="StyleUnderline"/>
          <w:highlight w:val="green"/>
        </w:rPr>
        <w:t>we</w:t>
      </w:r>
      <w:r w:rsidRPr="00892C38">
        <w:rPr>
          <w:rStyle w:val="StyleUnderline"/>
        </w:rPr>
        <w:t xml:space="preserve"> continue to </w:t>
      </w:r>
      <w:r w:rsidRPr="00F6421E">
        <w:rPr>
          <w:rStyle w:val="StyleUnderline"/>
          <w:highlight w:val="green"/>
        </w:rPr>
        <w:t>know</w:t>
      </w:r>
      <w:r w:rsidRPr="00892C38">
        <w:rPr>
          <w:rStyle w:val="StyleUnderline"/>
        </w:rPr>
        <w:t xml:space="preserve"> our </w:t>
      </w:r>
      <w:r w:rsidRPr="00F6421E">
        <w:rPr>
          <w:rStyle w:val="StyleUnderline"/>
          <w:highlight w:val="green"/>
        </w:rPr>
        <w:t>present order of social reality</w:t>
      </w:r>
      <w:r w:rsidRPr="00892C38">
        <w:rPr>
          <w:rStyle w:val="StyleUnderline"/>
        </w:rPr>
        <w:t xml:space="preserve">, and rigorously so, </w:t>
      </w:r>
      <w:r w:rsidRPr="00F6421E">
        <w:rPr>
          <w:rStyle w:val="StyleUnderline"/>
          <w:highlight w:val="green"/>
        </w:rPr>
        <w:t>in</w:t>
      </w:r>
      <w:r w:rsidRPr="00892C38">
        <w:rPr>
          <w:rStyle w:val="StyleUnderline"/>
        </w:rPr>
        <w:t xml:space="preserve"> the adaptive </w:t>
      </w:r>
      <w:r w:rsidRPr="00F6421E">
        <w:rPr>
          <w:rStyle w:val="StyleUnderline"/>
          <w:highlight w:val="green"/>
        </w:rPr>
        <w:t>‘truth-for’ terms needed to conserve</w:t>
      </w:r>
      <w:r w:rsidRPr="00892C38">
        <w:rPr>
          <w:rStyle w:val="StyleUnderline"/>
        </w:rPr>
        <w:t xml:space="preserve"> our present </w:t>
      </w:r>
      <w:r w:rsidRPr="00F6421E">
        <w:rPr>
          <w:rStyle w:val="StyleUnderline"/>
          <w:highlight w:val="green"/>
        </w:rPr>
        <w:t>descriptive statement.</w:t>
      </w:r>
      <w:r w:rsidRPr="00892C38">
        <w:rPr>
          <w:rStyle w:val="StyleUnderline"/>
        </w:rPr>
        <w:t>”</w:t>
      </w:r>
      <w:bookmarkStart w:id="3" w:name="_ftnref22"/>
      <w:r w:rsidRPr="00892C38">
        <w:rPr>
          <w:rStyle w:val="StyleUnderline"/>
        </w:rPr>
        <w:fldChar w:fldCharType="begin"/>
      </w:r>
      <w:r w:rsidRPr="00892C38">
        <w:rPr>
          <w:rStyle w:val="StyleUnderline"/>
        </w:rPr>
        <w:instrText xml:space="preserve"> HYPERLINK "https://bettystoneman.wordpress.com/2018/06/07/the-epistemological-and-ethical-functions-of-kants-binary-and-foucaults-critique-of-critique-of-the-binary/" \l "_ftn22" </w:instrText>
      </w:r>
      <w:r w:rsidRPr="00892C38">
        <w:rPr>
          <w:rStyle w:val="StyleUnderline"/>
        </w:rPr>
      </w:r>
      <w:r w:rsidRPr="00892C38">
        <w:rPr>
          <w:rStyle w:val="StyleUnderline"/>
        </w:rPr>
        <w:fldChar w:fldCharType="separate"/>
      </w:r>
      <w:r w:rsidRPr="00892C38">
        <w:rPr>
          <w:rStyle w:val="StyleUnderline"/>
        </w:rPr>
        <w:t>[22]</w:t>
      </w:r>
      <w:r w:rsidRPr="00892C38">
        <w:rPr>
          <w:rStyle w:val="StyleUnderline"/>
        </w:rPr>
        <w:fldChar w:fldCharType="end"/>
      </w:r>
      <w:bookmarkEnd w:id="3"/>
      <w:r w:rsidRPr="00892C38">
        <w:t xml:space="preserve"> My suggestion, aligned with Wynter’s perspective, is that </w:t>
      </w:r>
      <w:r w:rsidRPr="00F6421E">
        <w:rPr>
          <w:rStyle w:val="StyleUnderline"/>
          <w:highlight w:val="green"/>
        </w:rPr>
        <w:t>Kant’s use of teleological principles</w:t>
      </w:r>
      <w:r w:rsidRPr="00892C38">
        <w:t xml:space="preserve">, the </w:t>
      </w:r>
      <w:r w:rsidRPr="00F6421E">
        <w:rPr>
          <w:rStyle w:val="StyleUnderline"/>
          <w:highlight w:val="green"/>
        </w:rPr>
        <w:t>knowing subject, and</w:t>
      </w:r>
      <w:r w:rsidRPr="00892C38">
        <w:t xml:space="preserve"> the </w:t>
      </w:r>
      <w:r w:rsidRPr="00F6421E">
        <w:rPr>
          <w:rStyle w:val="StyleUnderline"/>
          <w:highlight w:val="green"/>
        </w:rPr>
        <w:t>binary are all conservation truths</w:t>
      </w:r>
      <w:r w:rsidRPr="00892C38">
        <w:t xml:space="preserve">. They are </w:t>
      </w:r>
      <w:r w:rsidRPr="00F6421E">
        <w:rPr>
          <w:rStyle w:val="StyleUnderline"/>
          <w:highlight w:val="green"/>
        </w:rPr>
        <w:t>taken as truth because they conserve, produce, and reproduce</w:t>
      </w:r>
      <w:r w:rsidRPr="00892C38">
        <w:t xml:space="preserve"> the </w:t>
      </w:r>
      <w:r w:rsidRPr="00F6421E">
        <w:rPr>
          <w:rStyle w:val="StyleUnderline"/>
          <w:highlight w:val="green"/>
        </w:rPr>
        <w:t>coherent structure</w:t>
      </w:r>
      <w:r w:rsidRPr="00892C38">
        <w:t xml:space="preserve">. Moreover, Foucault, may be radically challenging this structure by challenging the knowing subject. However, as a critique of critique, Foucault is still operating within the same structure, and thus, is adaptively reproducing the structure. Foucault’s critique of the knowing subject is a critique </w:t>
      </w:r>
      <w:r w:rsidRPr="00F6421E">
        <w:rPr>
          <w:rStyle w:val="StyleUnderline"/>
          <w:highlight w:val="green"/>
        </w:rPr>
        <w:t>founded in</w:t>
      </w:r>
      <w:r w:rsidRPr="00892C38">
        <w:t xml:space="preserve"> and of the </w:t>
      </w:r>
      <w:r w:rsidRPr="00F6421E">
        <w:rPr>
          <w:rStyle w:val="StyleUnderline"/>
          <w:highlight w:val="green"/>
        </w:rPr>
        <w:t>knowing subject as a European, white, man</w:t>
      </w:r>
      <w:r w:rsidRPr="00892C38">
        <w:t>.</w:t>
      </w:r>
    </w:p>
    <w:p w14:paraId="36D7BF1C" w14:textId="77777777" w:rsidR="00040DBF" w:rsidRPr="0046608C" w:rsidRDefault="00040DBF" w:rsidP="00040DBF">
      <w:pPr>
        <w:pStyle w:val="Heading3"/>
        <w:rPr>
          <w:rFonts w:cs="Calibri"/>
        </w:rPr>
      </w:pPr>
      <w:r w:rsidRPr="0046608C">
        <w:rPr>
          <w:rFonts w:cs="Calibri"/>
        </w:rPr>
        <w:t>Race</w:t>
      </w:r>
    </w:p>
    <w:p w14:paraId="0DCB5A8F" w14:textId="77777777" w:rsidR="00040DBF" w:rsidRPr="0046608C" w:rsidRDefault="00040DBF" w:rsidP="00040DBF">
      <w:pPr>
        <w:pStyle w:val="Heading4"/>
        <w:rPr>
          <w:rFonts w:cs="Calibri"/>
        </w:rPr>
      </w:pPr>
      <w:r w:rsidRPr="0046608C">
        <w:rPr>
          <w:rFonts w:cs="Calibri"/>
        </w:rPr>
        <w:t>Settler colonialism transcends the racialized body onto the land – their analysis of race fails</w:t>
      </w:r>
    </w:p>
    <w:p w14:paraId="4D5DDB11" w14:textId="77777777" w:rsidR="00040DBF" w:rsidRPr="0046608C" w:rsidRDefault="00040DBF" w:rsidP="00040DBF">
      <w:pPr>
        <w:rPr>
          <w:rStyle w:val="Style13ptBold"/>
          <w:b w:val="0"/>
          <w:sz w:val="20"/>
          <w:szCs w:val="20"/>
        </w:rPr>
      </w:pPr>
      <w:r w:rsidRPr="0046608C">
        <w:rPr>
          <w:rStyle w:val="Style13ptBold"/>
        </w:rPr>
        <w:t xml:space="preserve">Glenn 15 </w:t>
      </w:r>
      <w:r w:rsidRPr="0046608C">
        <w:rPr>
          <w:rStyle w:val="Style13ptBold"/>
          <w:sz w:val="20"/>
          <w:szCs w:val="20"/>
        </w:rPr>
        <w:t xml:space="preserve">[Evelyn Nakano, Professor at the University of California Berkeley, “Settler Colonialism as Structure: A Framework for Comparative Studies of U.S. Race and Gender Formation” Sociology of Race and Ethnicity, 2015, Vol. 1(1) 52–72, </w:t>
      </w:r>
      <w:hyperlink r:id="rId41" w:history="1">
        <w:r w:rsidRPr="0046608C">
          <w:rPr>
            <w:rStyle w:val="Hyperlink"/>
            <w:sz w:val="20"/>
            <w:szCs w:val="20"/>
          </w:rPr>
          <w:t>http://journals.sagepub.com/doi/pdf/10.1177/2332649214560440</w:t>
        </w:r>
      </w:hyperlink>
      <w:r w:rsidRPr="0046608C">
        <w:rPr>
          <w:rStyle w:val="Style13ptBold"/>
          <w:sz w:val="20"/>
          <w:szCs w:val="20"/>
        </w:rPr>
        <w:t xml:space="preserve">, July 7, 2017] </w:t>
      </w:r>
      <w:r>
        <w:rPr>
          <w:rStyle w:val="Style13ptBold"/>
          <w:sz w:val="20"/>
          <w:szCs w:val="20"/>
        </w:rPr>
        <w:t>KLu</w:t>
      </w:r>
    </w:p>
    <w:p w14:paraId="24AA0115" w14:textId="77777777" w:rsidR="00040DBF" w:rsidRDefault="00040DBF" w:rsidP="00040DBF">
      <w:pPr>
        <w:rPr>
          <w:sz w:val="16"/>
        </w:rPr>
      </w:pPr>
      <w:r w:rsidRPr="0046608C">
        <w:rPr>
          <w:sz w:val="16"/>
        </w:rPr>
        <w:t xml:space="preserve">In this article I argue for </w:t>
      </w:r>
      <w:r w:rsidRPr="0046608C">
        <w:rPr>
          <w:rStyle w:val="StyleUnderline"/>
        </w:rPr>
        <w:t xml:space="preserve">the necessity of a </w:t>
      </w:r>
      <w:r w:rsidRPr="0046608C">
        <w:rPr>
          <w:rStyle w:val="StyleUnderline"/>
          <w:highlight w:val="green"/>
        </w:rPr>
        <w:t>settler colonialism framework for an historically grounded</w:t>
      </w:r>
      <w:r w:rsidRPr="0046608C">
        <w:rPr>
          <w:rStyle w:val="StyleUnderline"/>
        </w:rPr>
        <w:t xml:space="preserve"> </w:t>
      </w:r>
      <w:r w:rsidRPr="0046608C">
        <w:rPr>
          <w:sz w:val="16"/>
        </w:rPr>
        <w:t xml:space="preserve">and inclusive </w:t>
      </w:r>
      <w:r w:rsidRPr="0046608C">
        <w:rPr>
          <w:rStyle w:val="StyleUnderline"/>
          <w:highlight w:val="green"/>
        </w:rPr>
        <w:t>analysis of U.S. race and gender formation</w:t>
      </w:r>
      <w:r w:rsidRPr="0046608C">
        <w:rPr>
          <w:rStyle w:val="StyleUnderline"/>
        </w:rPr>
        <w:t>.</w:t>
      </w:r>
      <w:r w:rsidRPr="0046608C">
        <w:rPr>
          <w:sz w:val="16"/>
        </w:rPr>
        <w:t xml:space="preserve"> A settler colonialism </w:t>
      </w:r>
      <w:r w:rsidRPr="009A69AE">
        <w:rPr>
          <w:sz w:val="16"/>
        </w:rPr>
        <w:t xml:space="preserve">framework </w:t>
      </w:r>
      <w:r w:rsidRPr="0046608C">
        <w:rPr>
          <w:rStyle w:val="StyleUnderline"/>
          <w:highlight w:val="green"/>
        </w:rPr>
        <w:t>can encompass the specificities of racisms and sexisms</w:t>
      </w:r>
      <w:r w:rsidRPr="0046608C">
        <w:rPr>
          <w:rStyle w:val="StyleUnderline"/>
        </w:rPr>
        <w:t xml:space="preserve"> affecting different racialized groups</w:t>
      </w:r>
      <w:r w:rsidRPr="0046608C">
        <w:rPr>
          <w:sz w:val="16"/>
        </w:rPr>
        <w:t>—especially Native Americans, blacks, Latinos, and Asian Americans—</w:t>
      </w:r>
      <w:r w:rsidRPr="0046608C">
        <w:rPr>
          <w:rStyle w:val="Emphasis"/>
        </w:rPr>
        <w:t>while also highlighting structural and cultural factors that undergird and link these racisms and sexisms.</w:t>
      </w:r>
      <w:r w:rsidRPr="0046608C">
        <w:rPr>
          <w:sz w:val="16"/>
        </w:rPr>
        <w:t xml:space="preserve"> I offer here a first rough sketch of a settler colonialism–framed analysis of racial formation in certain critical periods and places in the United States. I engage with recent theoretical work that views settler colonialism as a distinct transnational formation whose political and economic projects have shaped and continue to shape race relations in first world nations that were established through settler colonialism. My aim is to avoid lumping all racisms together, even for the benign purpose of promoting cross-race alliances to fight racial injustice. Equally, </w:t>
      </w:r>
      <w:r w:rsidRPr="0046608C">
        <w:rPr>
          <w:rStyle w:val="StyleUnderline"/>
        </w:rPr>
        <w:t xml:space="preserve">I wish to avoid seeing racisms affecting various groups as completely separate and unrelated. </w:t>
      </w:r>
      <w:r w:rsidRPr="0046608C">
        <w:rPr>
          <w:sz w:val="16"/>
        </w:rPr>
        <w:t xml:space="preserve">Rather, I endeavor to uncover some of the articulations among different racisms that would suggest more effective bases for cross-group alliances. </w:t>
      </w:r>
      <w:r w:rsidRPr="0046608C">
        <w:rPr>
          <w:rStyle w:val="Emphasis"/>
        </w:rPr>
        <w:t xml:space="preserve">In the latter regard, </w:t>
      </w:r>
      <w:r w:rsidRPr="0046608C">
        <w:rPr>
          <w:rStyle w:val="Emphasis"/>
          <w:highlight w:val="green"/>
        </w:rPr>
        <w:t>one implication of taking settler colonialism seriously is to advance decolonization as a necessary goal in the quest to achieve race and gender justice</w:t>
      </w:r>
      <w:r w:rsidRPr="0046608C">
        <w:rPr>
          <w:sz w:val="16"/>
        </w:rPr>
        <w:t xml:space="preserve">. Indeed, the elaboration of the settler colonialism framework has been closely paralleled by the development of decolonial critiques of racial justice projects that aim to achieve liberal inclusion, rather than liberation, of subordinated groups. Theorists of decolonialism, such as Walter Mignolo (2007) and Nelson Maldonado-Torres (2011), argue that the case for liberal inclusion can only be made by working within the narratives, logics, and epistemologies of modernism. Yet, these are the very narratives, logics, and epistemologies that undergird settler colonial projects. Thus, </w:t>
      </w:r>
      <w:r w:rsidRPr="0046608C">
        <w:rPr>
          <w:rStyle w:val="Emphasis"/>
          <w:highlight w:val="green"/>
        </w:rPr>
        <w:t>strategies and solutions that adhere to modernist concepts of progress, individuality, property, worth, and so on are fated to reproduce the inequalities that colonialism has create</w:t>
      </w:r>
      <w:r w:rsidRPr="0046608C">
        <w:rPr>
          <w:rStyle w:val="Emphasis"/>
        </w:rPr>
        <w:t xml:space="preserve">d. </w:t>
      </w:r>
      <w:r w:rsidRPr="0046608C">
        <w:rPr>
          <w:sz w:val="16"/>
        </w:rPr>
        <w:t xml:space="preserve">Mignolo and Maldonado-Torres argue for the necessity of challenging and rejecting modernist concepts. They propose that the border thinking and philosophy of women of color feminists offer counter-hegemonic narratives, logics, and epistemologies that enable the imagining of liberation for men and women of color. What I draw on from decolonial theory is an intersectional perspective, one that recognizes gender, sexuality, and race as co-constituted by settler colonial projects. Before further elaborating the settler colonial framework, I will contextualize my project by briefly reviewing previous efforts to develop conceptual models to analyze and compare racisms affecting varied racialized groups in the United States. </w:t>
      </w:r>
      <w:r w:rsidRPr="0046608C">
        <w:rPr>
          <w:rStyle w:val="StyleUnderline"/>
        </w:rPr>
        <w:t xml:space="preserve">Beyond the Black-White Binary? </w:t>
      </w:r>
      <w:r w:rsidRPr="0046608C">
        <w:rPr>
          <w:sz w:val="16"/>
        </w:rPr>
        <w:t xml:space="preserve">American sociologists developed the concept of “ethnicity” to refer to relations among groups marked by cultural and language difference, while “race” referred to groups marked by supposed somatically visible difference. These scholars recognized that racial groups were also characterized by cultural distinctions, but in practice, </w:t>
      </w:r>
      <w:r w:rsidRPr="0046608C">
        <w:rPr>
          <w:rStyle w:val="StyleUnderline"/>
          <w:highlight w:val="green"/>
        </w:rPr>
        <w:t>the study of ethnic relations generally focused on intraracial relations,</w:t>
      </w:r>
      <w:r w:rsidRPr="0046608C">
        <w:rPr>
          <w:rStyle w:val="StyleUnderline"/>
        </w:rPr>
        <w:t xml:space="preserve"> especially among whites from different national origins, while the study of race focused in interracial group relations and inequality between and among groups marked as white and black. </w:t>
      </w:r>
      <w:r w:rsidRPr="0046608C">
        <w:rPr>
          <w:sz w:val="16"/>
        </w:rPr>
        <w:t xml:space="preserve">Indeed, the vast majority of sociological studies of racism and racial inequality have focused on whiteblack conflict and disparities. This attention was warranted given the long history of black subjugation and the unique structural position blacks occupied as property under the regime of chattel slavery. Jared Sexton (2010:46) noted, “Because Blackness serves as the basis of enslavement in the logic of a transnational political and legal culture, it permanently destabilizes the position of any nominally free Black population.” Indeed, </w:t>
      </w:r>
      <w:r w:rsidRPr="0046608C">
        <w:rPr>
          <w:rStyle w:val="StyleUnderline"/>
        </w:rPr>
        <w:t xml:space="preserve">after Emancipation and the end of Reconstruction, white supremacy was reinstated in the former slave states by measures that subjected nominally free blacks to legal, political, and economic conditions as close to slavery as possible. Blacks were systematically disfranchised, super-exploited, confined, and terrorized in multiple ways. Denied any freedom wages in the form of land, freed people were ensnared in debt bondage under the sharecropping system, arbitrarily imprisoned and put to forced labor under the convict labor system, and kept in check by legal and vigilante terrorism. </w:t>
      </w:r>
      <w:r w:rsidRPr="0046608C">
        <w:rPr>
          <w:sz w:val="16"/>
        </w:rPr>
        <w:t xml:space="preserve">Finally, a century after formal emancipation, with the gains won by the Civil Rights Movement in the United States and the growing ethnic, racial, and religious diversity of the U.S. population, especially as non-Hispanic whites have approached becoming a numerical minority, race scholars have shifted more attention to racism affecting other groups, particularly Latinos, Asians, and Native Americans. </w:t>
      </w:r>
      <w:r w:rsidRPr="0046608C">
        <w:rPr>
          <w:rStyle w:val="StyleUnderline"/>
        </w:rPr>
        <w:t>One strategy has been to cluster racialized groups together under an umbrella term, such as “non-Whites,” “people of color,” or “third world minorities.”</w:t>
      </w:r>
      <w:r w:rsidRPr="0046608C">
        <w:rPr>
          <w:sz w:val="16"/>
        </w:rPr>
        <w:t xml:space="preserve"> By identifying commonalities in their experiences of subordination, exploitation, and exclusion, theorists hoped to promote coalitional organizing to fight racism. </w:t>
      </w:r>
      <w:r w:rsidRPr="0046608C">
        <w:rPr>
          <w:rStyle w:val="StyleUnderline"/>
          <w:highlight w:val="green"/>
        </w:rPr>
        <w:t>The internal colonialism model</w:t>
      </w:r>
      <w:r w:rsidRPr="0046608C">
        <w:rPr>
          <w:sz w:val="16"/>
        </w:rPr>
        <w:t xml:space="preserve">, originally devised by Carmichael and Hamilton (1967) to account for the condition of African Americans, </w:t>
      </w:r>
      <w:r w:rsidRPr="0046608C">
        <w:rPr>
          <w:rStyle w:val="StyleUnderline"/>
          <w:highlight w:val="green"/>
        </w:rPr>
        <w:t>was elaborated</w:t>
      </w:r>
      <w:r w:rsidRPr="0046608C">
        <w:rPr>
          <w:sz w:val="16"/>
        </w:rPr>
        <w:t xml:space="preserve"> by Robert Blauner (1972) in his influential volume Racial Oppression in America </w:t>
      </w:r>
      <w:r w:rsidRPr="0046608C">
        <w:rPr>
          <w:rStyle w:val="StyleUnderline"/>
          <w:highlight w:val="green"/>
        </w:rPr>
        <w:t>to encompass African Americans, Native Americans, Latinos, and Asian Americans</w:t>
      </w:r>
      <w:r w:rsidRPr="0046608C">
        <w:rPr>
          <w:sz w:val="16"/>
        </w:rPr>
        <w:t xml:space="preserve">. According to Blauner (1972:53), </w:t>
      </w:r>
      <w:r w:rsidRPr="0046608C">
        <w:rPr>
          <w:rStyle w:val="StyleUnderline"/>
          <w:highlight w:val="green"/>
        </w:rPr>
        <w:t>these racialized minorities</w:t>
      </w:r>
      <w:r w:rsidRPr="0046608C">
        <w:rPr>
          <w:sz w:val="16"/>
        </w:rPr>
        <w:t xml:space="preserve"> (Colonized Minorities) </w:t>
      </w:r>
      <w:r w:rsidRPr="0046608C">
        <w:rPr>
          <w:rStyle w:val="StyleUnderline"/>
        </w:rPr>
        <w:t>“</w:t>
      </w:r>
      <w:r w:rsidRPr="0046608C">
        <w:rPr>
          <w:rStyle w:val="StyleUnderline"/>
          <w:highlight w:val="green"/>
        </w:rPr>
        <w:t>share a common situation of oppression</w:t>
      </w:r>
      <w:r w:rsidRPr="0046608C">
        <w:rPr>
          <w:rStyle w:val="StyleUnderline"/>
        </w:rPr>
        <w:t xml:space="preserve">” that differed from the situation of European immigrants </w:t>
      </w:r>
      <w:r w:rsidRPr="0046608C">
        <w:rPr>
          <w:sz w:val="16"/>
        </w:rPr>
        <w:t xml:space="preserve">(Immigrant Minorities), </w:t>
      </w:r>
      <w:r w:rsidRPr="0046608C">
        <w:rPr>
          <w:rStyle w:val="StyleUnderline"/>
        </w:rPr>
        <w:t>namely, “forced entry into the larger society”</w:t>
      </w:r>
      <w:r w:rsidRPr="0046608C">
        <w:rPr>
          <w:sz w:val="16"/>
        </w:rPr>
        <w:t xml:space="preserve"> (as opposed to voluntary entry by European immigrants), </w:t>
      </w:r>
      <w:r w:rsidRPr="0046608C">
        <w:rPr>
          <w:rStyle w:val="StyleUnderline"/>
        </w:rPr>
        <w:t xml:space="preserve">subjection to various forms of coerced labor </w:t>
      </w:r>
      <w:r w:rsidRPr="0046608C">
        <w:rPr>
          <w:sz w:val="16"/>
        </w:rPr>
        <w:t xml:space="preserve">(as opposed to participation in free labor), </w:t>
      </w:r>
      <w:r w:rsidRPr="0046608C">
        <w:rPr>
          <w:rStyle w:val="StyleUnderline"/>
        </w:rPr>
        <w:t>and colonizer cultural policy that “constrains, transforms, or destroys original values, orientations, and ways of life.”</w:t>
      </w:r>
      <w:r w:rsidRPr="0046608C">
        <w:rPr>
          <w:sz w:val="16"/>
        </w:rPr>
        <w:t xml:space="preserve"> Racial Oppression became a foundational text for students and scholars of Chicano-Latino, Native American, and Asian American Studies during the 1970s and 1980s. A second approach has been to focus on the common processes by which groups are formed (and reformed) as racial groups—that is, are identified by social and political institutions and selfidentify as distinct races. This approach bypasses the problem of mapping racialized groups in aconceptual space or in a hierarchy of groups. Michael Omi and Howard Winant took this approach in their seminal work, Racial Formation in America, originally published in 1989 and reissued in revised versions in 1994 and 2014. Omi and Winant argued that in the United States, “Race is a fundamental axis of social organization.” At the same time, they recognized race not as fixed but as “an unstable and ‘decentered’ complex of social meaning constantly being transformed by political struggle” (Omi and Winant 1994:13). Indeed, the last decades of the twentieth century saw racially defined groups engaging in political struggle to challenge the structural and cultural violence of colonialism, apartheid, and racial-ethnic cleansing. </w:t>
      </w:r>
      <w:r w:rsidRPr="0046608C">
        <w:rPr>
          <w:rStyle w:val="StyleUnderline"/>
        </w:rPr>
        <w:t>One result of these struggles is that “</w:t>
      </w:r>
      <w:r w:rsidRPr="0046608C">
        <w:rPr>
          <w:rStyle w:val="StyleUnderline"/>
          <w:highlight w:val="green"/>
        </w:rPr>
        <w:t>we have now reached the point of fairly general agreement that race is not a biologically given but rather a socially constructed way of differentiating human beings</w:t>
      </w:r>
      <w:r w:rsidRPr="0046608C">
        <w:rPr>
          <w:rStyle w:val="StyleUnderline"/>
        </w:rPr>
        <w:t xml:space="preserve">” </w:t>
      </w:r>
      <w:r w:rsidRPr="0046608C">
        <w:rPr>
          <w:sz w:val="16"/>
        </w:rPr>
        <w:t>(Omi and Winant 1994:55). Omi and Winant (1994:63) caution, however, that “</w:t>
      </w:r>
      <w:r w:rsidRPr="0046608C">
        <w:rPr>
          <w:rStyle w:val="StyleUnderline"/>
        </w:rPr>
        <w:t xml:space="preserve">the transcendence of biological conceptions of race does not provide any reprieve from the dilemmas of racial injustice and conflict nor from the controversies over the significance of race in the present.” </w:t>
      </w:r>
      <w:r w:rsidRPr="0046608C">
        <w:rPr>
          <w:sz w:val="16"/>
        </w:rPr>
        <w:t xml:space="preserve">A third approach to the imperative for a more comprehensive understanding of race has been to retain the white-black poles as the anchors of a hierarchical U.S. racial system but to expand the hierarchy to include other racialized groups between the poles. Eduardo Bonilla-Silva (1997) developed what he called a “racialized social system” approach to analyzing how a society’s economic, political, social, and political stratification is structured by the placement of actors into racial categories. In other writings (e.g., Bonilla-Silva 2009) he argues that </w:t>
      </w:r>
      <w:r w:rsidRPr="0046608C">
        <w:rPr>
          <w:rStyle w:val="StyleUnderline"/>
        </w:rPr>
        <w:t>U.</w:t>
      </w:r>
      <w:r w:rsidRPr="0046608C">
        <w:rPr>
          <w:rStyle w:val="StyleUnderline"/>
          <w:highlight w:val="green"/>
        </w:rPr>
        <w:t>S. racial stratification is undergoing transformation into a tri-partite</w:t>
      </w:r>
      <w:r w:rsidRPr="0046608C">
        <w:rPr>
          <w:rStyle w:val="StyleUnderline"/>
        </w:rPr>
        <w:t xml:space="preserve"> </w:t>
      </w:r>
      <w:r w:rsidRPr="0046608C">
        <w:rPr>
          <w:sz w:val="16"/>
        </w:rPr>
        <w:t xml:space="preserve">Latin American style system consisting of blacks, whites, and an intermediate category of honorary whites. Bonilla-Silva examines the ranking of various Asian and Latino groups on an array of measures, including income, schooling, educational attainment, occupational status, self-identity, attitudes toward blacks, rates of intermarriage, and residential segregation. </w:t>
      </w:r>
      <w:r w:rsidRPr="0046608C">
        <w:rPr>
          <w:rStyle w:val="StyleUnderline"/>
          <w:highlight w:val="green"/>
        </w:rPr>
        <w:t>These rankings provide support for his hypothesis that some Asian groups</w:t>
      </w:r>
      <w:r w:rsidRPr="0046608C">
        <w:rPr>
          <w:sz w:val="16"/>
        </w:rPr>
        <w:t xml:space="preserve"> (e.g., Chinese and Koreans) </w:t>
      </w:r>
      <w:r w:rsidRPr="0046608C">
        <w:rPr>
          <w:rStyle w:val="StyleUnderline"/>
          <w:highlight w:val="green"/>
        </w:rPr>
        <w:t>and some</w:t>
      </w:r>
      <w:r w:rsidRPr="0046608C">
        <w:rPr>
          <w:sz w:val="16"/>
        </w:rPr>
        <w:t xml:space="preserve"> (generally lighter skinned) </w:t>
      </w:r>
      <w:r w:rsidRPr="0046608C">
        <w:rPr>
          <w:rStyle w:val="StyleUnderline"/>
          <w:highlight w:val="green"/>
        </w:rPr>
        <w:t>Latino groups</w:t>
      </w:r>
      <w:r w:rsidRPr="0046608C">
        <w:rPr>
          <w:sz w:val="16"/>
        </w:rPr>
        <w:t xml:space="preserve"> (e.g., Chileans and Argentines) are being assimilated “upward” to become accepted as whites or else are being absorbed into an intermediate stratum of “honorary whites.” Concurrently, other Asian groups (e.g., Hmong and Cambodians) and darker skinned Latinos (e.g., many Puerto Ricans) are being assimilated “downward” to become part of an expanded category that he calls the “collective Black.” Still another approach has been taken by nonU.S. origin scholars who pioneered postcolonial studies (e.g., Bhabha 1994; Gilroy 1995; Hall 2003) and by U.S. Latino/a thinkers who pioneered border studies and feminist decolonial studies (e.g., Anzaldua 2012; Lugones 2010; Sandoval 2000). These scholars have stressed the indeterminacy of racial categories and the fluidity and hybridity of racial identities. Such conceptions make eminent sense of a world where large swathes of populations emigrate and move across borders, where borders are constantly contested and changed, and where individuals and cultures mix and merge. Moreover, some ethnic groups in the United States have long embraced a hybrid identity, most prominently Mexican Americans, many of whom celebrate their mixed Indigenous/Spanish heritage (mestizaje), and Filipinos. Regarding fluidity, recent empirical work by Aliya Saperstein and Andrew Penner (2010, 2012) analyzes national longitudinal data over two decades and finds that individuals’ racial self-identification and others’ classification of them shift over time. Generally, becoming successful and of high status leads to shifts in self-identification and social assignment toward “white,” while becoming unsuccessful and low status (including being incarcerated) leads to reassignment to “black.” A concurrent development has been the destabilization of sex and gender designations and identities by feminist thinkers such as Judith Butler (2006) and empirically studied by researchers such as Lisa Diamond (2009), which unfortunately I do not have space to elaborate on here. Yet, despite the increased recognition of the instability and ambiguity of race and gender categorizations, they remain persistent and resilient principles for organizing hierarchical relations within and between societies. How are we to account for this seeming contradiction? </w:t>
      </w:r>
    </w:p>
    <w:p w14:paraId="28F8374E" w14:textId="77777777" w:rsidR="00040DBF" w:rsidRDefault="00040DBF" w:rsidP="00040DBF">
      <w:pPr>
        <w:rPr>
          <w:sz w:val="16"/>
        </w:rPr>
      </w:pPr>
    </w:p>
    <w:p w14:paraId="556E7969" w14:textId="77777777" w:rsidR="00040DBF" w:rsidRDefault="00040DBF" w:rsidP="00040DBF">
      <w:pPr>
        <w:pStyle w:val="Heading4"/>
      </w:pPr>
    </w:p>
    <w:p w14:paraId="412BEBEE" w14:textId="1E516560" w:rsidR="00040DBF" w:rsidRDefault="00040DBF" w:rsidP="00040DBF">
      <w:pPr>
        <w:pStyle w:val="Heading4"/>
        <w:rPr>
          <w:rFonts w:cs="Calibri"/>
        </w:rPr>
      </w:pPr>
      <w:r>
        <w:t>There is a categorical difference between settler colonialism and race relations that the aff and permutations fail to recognize – their attempt to encompass all forms of racialized violence ignores how settler colonialism has created the foundations for structures of racial domination in the first place. The belief that land is simply a property for settler gain has been used to justify slavery where slaves are viewed as property and a commodity made for settlers. K controls the root cause and is a prerequisite to their strategy of resistance in the first place, that’s Glenn.</w:t>
      </w:r>
    </w:p>
    <w:p w14:paraId="49CBCB3A" w14:textId="45080E18" w:rsidR="006D2694" w:rsidRDefault="006D2694" w:rsidP="00960876">
      <w:pPr>
        <w:pStyle w:val="Heading3"/>
        <w:rPr>
          <w:rFonts w:cs="Calibri"/>
        </w:rPr>
      </w:pPr>
      <w:r>
        <w:rPr>
          <w:rFonts w:cs="Calibri"/>
        </w:rPr>
        <w:t>State of Nature</w:t>
      </w:r>
    </w:p>
    <w:p w14:paraId="77E770AC" w14:textId="77777777" w:rsidR="006D2694" w:rsidRDefault="006D2694" w:rsidP="006D2694">
      <w:pPr>
        <w:pStyle w:val="Heading4"/>
      </w:pPr>
      <w:r>
        <w:t>Analytics – mutual recognition = necessitates Indigenous sovereignty to recognize them which means K hjacks</w:t>
      </w:r>
    </w:p>
    <w:p w14:paraId="04DA63CF" w14:textId="77777777" w:rsidR="006D2694" w:rsidRDefault="006D2694" w:rsidP="006D2694">
      <w:pPr>
        <w:pStyle w:val="Heading4"/>
      </w:pPr>
      <w:r>
        <w:t>No moral theory possible in world of ontological settler-colonialism – libidinal desires stuff, Settlers can’t be moral – that also means they can’t do mutual recognition because Settlers on a libidinal level cannot genuinely recognize Indigenous intersubjectivity or appreciate it</w:t>
      </w:r>
    </w:p>
    <w:p w14:paraId="4933B046" w14:textId="77777777" w:rsidR="006D2694" w:rsidRDefault="006D2694" w:rsidP="006D2694">
      <w:pPr>
        <w:pStyle w:val="Heading4"/>
      </w:pPr>
      <w:r>
        <w:t>RE u can’t read set col – add in the stuff you told me abt India &amp; Bangladesh, Christian missionaries, etc</w:t>
      </w:r>
    </w:p>
    <w:p w14:paraId="5EFE507C" w14:textId="77777777" w:rsidR="006D2694" w:rsidRDefault="006D2694" w:rsidP="006D2694">
      <w:pPr>
        <w:pStyle w:val="Heading4"/>
      </w:pPr>
      <w:r>
        <w:t>T/their standard – “materializing abstract right” is our link – the focus on abstract rights as a standard means actual rights – like treaties protecting Indigenous territory, their kids from being adopted out to Settlers or sent to boarding schools, etc don’t matter – only Settler Ivory Tower vague philosophizing does</w:t>
      </w:r>
    </w:p>
    <w:p w14:paraId="5D6283D4" w14:textId="77777777" w:rsidR="006D2694" w:rsidRDefault="006D2694" w:rsidP="006D2694">
      <w:pPr>
        <w:pStyle w:val="Heading4"/>
      </w:pPr>
      <w:r>
        <w:t>They say it’s materialized in the community via the legal order – turn obvi – THE WARRANT IS THAT THE SYSTEM MANIFESTS OUR RIGHTS SO ITS BAD TO GO AGAINST IT – OBVIOUSLY YOU SHOULD SAY THEIR SYLLOGISM BREAKS BECAUSE THE SYSTEM DOESN’T MANIFEST INDIG RIGHTS</w:t>
      </w:r>
    </w:p>
    <w:p w14:paraId="2768539A" w14:textId="77777777" w:rsidR="006D2694" w:rsidRPr="00C60F73" w:rsidRDefault="006D2694" w:rsidP="006D2694">
      <w:r>
        <w:t>Also says that Indigenous people aren’t truly free until they’re under state control, which proves they rely on the State of Nature as their terminal impact to not caring about their moral theory – also, this is a major link it’s the logic used by missionaries to brutally convert under the guise that even though indigenous ppl claimed they were oppressed they would be set spiritually free – also really paternalistic</w:t>
      </w:r>
    </w:p>
    <w:p w14:paraId="685C10E3" w14:textId="77777777" w:rsidR="006D2694" w:rsidRDefault="006D2694" w:rsidP="006D2694">
      <w:pPr>
        <w:pStyle w:val="Heading4"/>
      </w:pPr>
      <w:r>
        <w:t>Hegel’s theory is based on avoiding the state of nature</w:t>
      </w:r>
    </w:p>
    <w:p w14:paraId="2F00BB6B" w14:textId="77777777" w:rsidR="006D2694" w:rsidRPr="008F0498" w:rsidRDefault="006D2694" w:rsidP="006D2694">
      <w:r w:rsidRPr="00137A54">
        <w:rPr>
          <w:rStyle w:val="Style13ptBold"/>
        </w:rPr>
        <w:t>Blunden 7</w:t>
      </w:r>
      <w:r>
        <w:t xml:space="preserve"> (Andy Blunden, April 2007, </w:t>
      </w:r>
      <w:hyperlink r:id="rId42" w:history="1">
        <w:r w:rsidRPr="006602BD">
          <w:rPr>
            <w:rStyle w:val="Hyperlink"/>
          </w:rPr>
          <w:t>https://www.ethicalpolitics.org/ablunden/pdfs/state-of-nature.pdf</w:t>
        </w:r>
      </w:hyperlink>
      <w:r>
        <w:t>, “Hegel on the State of Nature”, EmmieeM)</w:t>
      </w:r>
    </w:p>
    <w:p w14:paraId="4A22C160" w14:textId="77777777" w:rsidR="006D2694" w:rsidRPr="00137A54" w:rsidRDefault="006D2694" w:rsidP="006D2694">
      <w:pPr>
        <w:spacing w:after="0" w:line="240" w:lineRule="auto"/>
        <w:rPr>
          <w:rFonts w:ascii="Times New Roman" w:eastAsia="Times New Roman" w:hAnsi="Times New Roman" w:cs="Times New Roman"/>
          <w:sz w:val="16"/>
        </w:rPr>
      </w:pPr>
      <w:r w:rsidRPr="008F0498">
        <w:rPr>
          <w:rStyle w:val="StyleUnderline"/>
          <w:highlight w:val="yellow"/>
        </w:rPr>
        <w:t>At the time Hegel was writing, the expression “state of nature” had been given its meaning</w:t>
      </w:r>
      <w:r w:rsidRPr="008F0498">
        <w:rPr>
          <w:rFonts w:ascii="Times New Roman" w:eastAsia="Times New Roman" w:hAnsi="Times New Roman" w:cs="Times New Roman"/>
          <w:sz w:val="16"/>
        </w:rPr>
        <w:t xml:space="preserve"> by writers like Spinoza,1 John Locke, Thomas Hobbes2 , Jean-Jacques Rousseau3 and many others, </w:t>
      </w:r>
      <w:r w:rsidRPr="008F0498">
        <w:rPr>
          <w:rStyle w:val="StyleUnderline"/>
          <w:highlight w:val="yellow"/>
        </w:rPr>
        <w:t>and was encapsulated images such as the ‘noble</w:t>
      </w:r>
      <w:r w:rsidRPr="008F0498">
        <w:rPr>
          <w:rFonts w:ascii="Times New Roman" w:eastAsia="Times New Roman" w:hAnsi="Times New Roman" w:cs="Times New Roman"/>
          <w:sz w:val="16"/>
        </w:rPr>
        <w:t xml:space="preserve"> </w:t>
      </w:r>
      <w:r w:rsidRPr="008F0498">
        <w:rPr>
          <w:rFonts w:ascii="Times New Roman" w:eastAsia="Times New Roman" w:hAnsi="Times New Roman" w:cs="Times New Roman"/>
          <w:strike/>
          <w:sz w:val="16"/>
        </w:rPr>
        <w:t>savage’</w:t>
      </w:r>
      <w:r w:rsidRPr="008F0498">
        <w:rPr>
          <w:rFonts w:ascii="Times New Roman" w:eastAsia="Times New Roman" w:hAnsi="Times New Roman" w:cs="Times New Roman"/>
          <w:sz w:val="16"/>
        </w:rPr>
        <w:t xml:space="preserve">. </w:t>
      </w:r>
      <w:r w:rsidRPr="008F0498">
        <w:rPr>
          <w:rStyle w:val="StyleUnderline"/>
          <w:highlight w:val="yellow"/>
        </w:rPr>
        <w:t>Referring to the conditions in which human beings were supposed to have lived prior to the formation of society</w:t>
      </w:r>
      <w:r w:rsidRPr="008F0498">
        <w:rPr>
          <w:rFonts w:ascii="Times New Roman" w:eastAsia="Times New Roman" w:hAnsi="Times New Roman" w:cs="Times New Roman"/>
          <w:sz w:val="16"/>
        </w:rPr>
        <w:t xml:space="preserve"> with its property relations, culture, division of labour, the political state and so forth, the “state of nature” was supposed to be one in which individuals or nuclear family groups lived without any bonds of cooperation, and consequently without duties or rights with respect to one another; they were deemed, according to Rousseau, to live in idyllic freedom which would have to be restrained in order to bring people together in a division of labour and the various institutions of society, while according to Hobbes, </w:t>
      </w:r>
      <w:r w:rsidRPr="008F0498">
        <w:rPr>
          <w:rStyle w:val="StyleUnderline"/>
          <w:highlight w:val="yellow"/>
        </w:rPr>
        <w:t>the “state of nature” took the form of a war of all against all.</w:t>
      </w:r>
    </w:p>
    <w:p w14:paraId="326160FC" w14:textId="77777777" w:rsidR="006D2694" w:rsidRPr="00137A54" w:rsidRDefault="006D2694" w:rsidP="006D2694">
      <w:pPr>
        <w:spacing w:after="0" w:line="240" w:lineRule="auto"/>
        <w:rPr>
          <w:rFonts w:ascii="Times New Roman" w:eastAsia="Times New Roman" w:hAnsi="Times New Roman" w:cs="Times New Roman"/>
          <w:sz w:val="16"/>
        </w:rPr>
      </w:pPr>
      <w:r w:rsidRPr="00137A54">
        <w:rPr>
          <w:rStyle w:val="StyleUnderline"/>
          <w:highlight w:val="yellow"/>
        </w:rPr>
        <w:t>Hegel’s opposition to liberal individualism 4 would suggest that Hegel would not agree with this conception of the “state of nature</w:t>
      </w:r>
      <w:r w:rsidRPr="00137A54">
        <w:rPr>
          <w:rFonts w:ascii="Times New Roman" w:eastAsia="Times New Roman" w:hAnsi="Times New Roman" w:cs="Times New Roman"/>
          <w:sz w:val="16"/>
        </w:rPr>
        <w:t xml:space="preserve">” </w:t>
      </w:r>
      <w:r w:rsidRPr="00137A54">
        <w:rPr>
          <w:rStyle w:val="Emphasis"/>
          <w:highlight w:val="yellow"/>
        </w:rPr>
        <w:t>but his position is not just as we might expect</w:t>
      </w:r>
      <w:r w:rsidRPr="00137A54">
        <w:rPr>
          <w:rFonts w:ascii="Times New Roman" w:eastAsia="Times New Roman" w:hAnsi="Times New Roman" w:cs="Times New Roman"/>
          <w:sz w:val="16"/>
        </w:rPr>
        <w:t xml:space="preserve">. </w:t>
      </w:r>
      <w:r w:rsidRPr="00137A54">
        <w:rPr>
          <w:rStyle w:val="Emphasis"/>
          <w:highlight w:val="yellow"/>
        </w:rPr>
        <w:t>He did not lay claim to a contrary conception of the “state of nature”</w:t>
      </w:r>
      <w:r w:rsidRPr="00137A54">
        <w:rPr>
          <w:rFonts w:ascii="Times New Roman" w:eastAsia="Times New Roman" w:hAnsi="Times New Roman" w:cs="Times New Roman"/>
          <w:sz w:val="16"/>
        </w:rPr>
        <w:t xml:space="preserve"> of his own, but nor did he accept the usual conception of the “state of nature” as historical fact. </w:t>
      </w:r>
      <w:r w:rsidRPr="00137A54">
        <w:rPr>
          <w:rStyle w:val="StyleUnderline"/>
          <w:highlight w:val="yellow"/>
        </w:rPr>
        <w:t>Although we now know that the human species itself is a product of the cultural activity of our hominid forebears who lived in relatively complex social structures5 , nothing of the kind was known to Hegel6</w:t>
      </w:r>
      <w:r w:rsidRPr="00137A54">
        <w:rPr>
          <w:rFonts w:ascii="Times New Roman" w:eastAsia="Times New Roman" w:hAnsi="Times New Roman" w:cs="Times New Roman"/>
          <w:sz w:val="16"/>
        </w:rPr>
        <w:t xml:space="preserve"> . Furthermore, even if he were to have known of this natural history, such knowledge would have had no bearing on the claim that the behaviour of social animals is not governed by right (law, ethics, virtue and morality) which Hegel held to be exclusively the province of reason. 7 </w:t>
      </w:r>
      <w:r w:rsidRPr="00137A54">
        <w:rPr>
          <w:rStyle w:val="StyleUnderline"/>
          <w:highlight w:val="yellow"/>
        </w:rPr>
        <w:t>In the General Introduction to the Philosophy of History, he wrote</w:t>
      </w:r>
      <w:r w:rsidRPr="00137A54">
        <w:rPr>
          <w:rFonts w:ascii="Times New Roman" w:eastAsia="Times New Roman" w:hAnsi="Times New Roman" w:cs="Times New Roman"/>
          <w:sz w:val="16"/>
        </w:rPr>
        <w:t xml:space="preserve">: “The view [that man is free by nature but that in society and in the state, to which he necessarily belongs, he must limit this natural freedom] also introduces into the concept of man his immediate and natural way of existence. In this sense a state of nature is assumed in which man is imagined in the possession of his natural rights and the unlimited exercise and enjoyment of his freedom. This assumption is not presented as a historical fact; it would indeed be difficult, were the attempt seriously made, to detect any such condition anywhere, either in the present or the past. </w:t>
      </w:r>
      <w:r w:rsidRPr="00137A54">
        <w:rPr>
          <w:rStyle w:val="StyleUnderline"/>
          <w:highlight w:val="yellow"/>
        </w:rPr>
        <w:t>Primitive conditions can indeed be found</w:t>
      </w:r>
      <w:r w:rsidRPr="00137A54">
        <w:rPr>
          <w:rFonts w:ascii="Times New Roman" w:eastAsia="Times New Roman" w:hAnsi="Times New Roman" w:cs="Times New Roman"/>
          <w:sz w:val="16"/>
        </w:rPr>
        <w:t xml:space="preserve">, but they </w:t>
      </w:r>
      <w:r w:rsidRPr="00137A54">
        <w:rPr>
          <w:rStyle w:val="StyleUnderline"/>
          <w:highlight w:val="yellow"/>
        </w:rPr>
        <w:t>are marked by brute passions and acts of violence</w:t>
      </w:r>
      <w:r w:rsidRPr="00137A54">
        <w:rPr>
          <w:rFonts w:ascii="Times New Roman" w:eastAsia="Times New Roman" w:hAnsi="Times New Roman" w:cs="Times New Roman"/>
          <w:sz w:val="16"/>
        </w:rPr>
        <w:t>. Crude as they are, they are at the same time connected with social institutions which, to use the common expression, restrain freedom. The assumption (of the noble savage) is one of those nebulous images which theory produces, an idea which necessarily flows from that theory and to which it ascribes real existence without sufficient historical justification.”</w:t>
      </w:r>
    </w:p>
    <w:p w14:paraId="5CD2669B" w14:textId="77777777" w:rsidR="006D2694" w:rsidRDefault="006D2694" w:rsidP="006D2694">
      <w:pPr>
        <w:pStyle w:val="Heading4"/>
      </w:pPr>
    </w:p>
    <w:p w14:paraId="0EB737F5" w14:textId="77777777" w:rsidR="006D2694" w:rsidRDefault="006D2694" w:rsidP="006D2694">
      <w:pPr>
        <w:pStyle w:val="Heading4"/>
      </w:pPr>
      <w:r>
        <w:t>We’ll turn the State of Nature – it’s literally defined as Indigenous sovereignty and creates a moral obligation for Indigenous genocide. This means their NC doesn’t apply because Indigenous people exist outside of Deontological ethics. Drop them if they read it, it’s flagrantly racist</w:t>
      </w:r>
    </w:p>
    <w:p w14:paraId="25EA57D8" w14:textId="77777777" w:rsidR="006D2694" w:rsidRDefault="006D2694" w:rsidP="006D2694">
      <w:pPr>
        <w:spacing w:after="0"/>
      </w:pPr>
      <w:r w:rsidRPr="00D53CEC">
        <w:rPr>
          <w:rStyle w:val="Style13ptBold"/>
        </w:rPr>
        <w:t>Kellner 19</w:t>
      </w:r>
      <w:r>
        <w:t xml:space="preserve"> (Alan j. Kellner – Chicago Field Studies @ Northwestern University, Political Research Quarterly, “States of Nature Immanuel Kant’s Doctrine of Right”, </w:t>
      </w:r>
      <w:r w:rsidRPr="00D53CEC">
        <w:t>https://sci-hub.hkvisa.net/10.1177/1065912919855437</w:t>
      </w:r>
      <w:r>
        <w:t>, SAGE, 2019, pgs. 1-2, single modification – the paper quotes Kant who uses very degrading language when it comes to Indigenous people so it is bracketed, EmmieeM)</w:t>
      </w:r>
    </w:p>
    <w:p w14:paraId="2A38C8E5" w14:textId="77777777" w:rsidR="006D2694" w:rsidRPr="008F017D" w:rsidRDefault="006D2694" w:rsidP="006D2694">
      <w:pPr>
        <w:spacing w:after="0" w:line="240" w:lineRule="auto"/>
        <w:rPr>
          <w:rFonts w:ascii="Times New Roman" w:eastAsia="Times New Roman" w:hAnsi="Times New Roman" w:cs="Times New Roman"/>
          <w:sz w:val="16"/>
        </w:rPr>
      </w:pPr>
      <w:r w:rsidRPr="008F017D">
        <w:rPr>
          <w:rFonts w:ascii="Times New Roman" w:eastAsia="Times New Roman" w:hAnsi="Times New Roman" w:cs="Times New Roman"/>
          <w:sz w:val="16"/>
        </w:rPr>
        <w:t xml:space="preserve">From an analysis of Kant’s states of nature in each division of the Doctrine of Right—the state of nature in general and the international state of nature—this paper reinterprets Cosmopolitan Right and </w:t>
      </w:r>
      <w:r w:rsidRPr="008F017D">
        <w:rPr>
          <w:rStyle w:val="StyleUnderline"/>
          <w:highlight w:val="yellow"/>
        </w:rPr>
        <w:t>the duty to exit the state of nature</w:t>
      </w:r>
      <w:r w:rsidRPr="008F017D">
        <w:rPr>
          <w:rFonts w:ascii="Times New Roman" w:eastAsia="Times New Roman" w:hAnsi="Times New Roman" w:cs="Times New Roman"/>
          <w:sz w:val="16"/>
        </w:rPr>
        <w:t xml:space="preserve"> as </w:t>
      </w:r>
      <w:r w:rsidRPr="008F017D">
        <w:rPr>
          <w:rStyle w:val="StyleUnderline"/>
          <w:highlight w:val="yellow"/>
        </w:rPr>
        <w:t>more colonial than previously recognized</w:t>
      </w:r>
      <w:r w:rsidRPr="008F017D">
        <w:rPr>
          <w:rFonts w:ascii="Times New Roman" w:eastAsia="Times New Roman" w:hAnsi="Times New Roman" w:cs="Times New Roman"/>
          <w:sz w:val="16"/>
        </w:rPr>
        <w:t xml:space="preserve">. </w:t>
      </w:r>
      <w:r w:rsidRPr="008F017D">
        <w:rPr>
          <w:rStyle w:val="StyleUnderline"/>
          <w:highlight w:val="yellow"/>
        </w:rPr>
        <w:t>Kant places</w:t>
      </w:r>
      <w:r w:rsidRPr="008F017D">
        <w:rPr>
          <w:rStyle w:val="StyleUnderline"/>
        </w:rPr>
        <w:t xml:space="preserve"> </w:t>
      </w:r>
      <w:r w:rsidRPr="008F017D">
        <w:rPr>
          <w:rStyle w:val="StyleUnderline"/>
          <w:strike/>
        </w:rPr>
        <w:t>“savages”</w:t>
      </w:r>
      <w:r>
        <w:rPr>
          <w:rStyle w:val="StyleUnderline"/>
        </w:rPr>
        <w:t>[</w:t>
      </w:r>
      <w:r w:rsidRPr="00F73299">
        <w:rPr>
          <w:rStyle w:val="StyleUnderline"/>
          <w:highlight w:val="yellow"/>
        </w:rPr>
        <w:t>Indigenous people</w:t>
      </w:r>
      <w:r>
        <w:rPr>
          <w:rStyle w:val="StyleUnderline"/>
        </w:rPr>
        <w:t xml:space="preserve">] </w:t>
      </w:r>
      <w:r w:rsidRPr="008F017D">
        <w:rPr>
          <w:rStyle w:val="StyleUnderline"/>
        </w:rPr>
        <w:t xml:space="preserve"> </w:t>
      </w:r>
      <w:r w:rsidRPr="008F017D">
        <w:rPr>
          <w:rStyle w:val="StyleUnderline"/>
          <w:highlight w:val="yellow"/>
        </w:rPr>
        <w:t>in the state of nature</w:t>
      </w:r>
      <w:r w:rsidRPr="008F017D">
        <w:rPr>
          <w:rFonts w:ascii="Times New Roman" w:eastAsia="Times New Roman" w:hAnsi="Times New Roman" w:cs="Times New Roman"/>
          <w:sz w:val="16"/>
        </w:rPr>
        <w:t xml:space="preserve">, </w:t>
      </w:r>
      <w:r w:rsidRPr="008F017D">
        <w:rPr>
          <w:rStyle w:val="StyleUnderline"/>
          <w:highlight w:val="yellow"/>
        </w:rPr>
        <w:t>depicting them and their lawless condition as bellicose</w:t>
      </w:r>
      <w:r w:rsidRPr="008F017D">
        <w:rPr>
          <w:rFonts w:ascii="Times New Roman" w:eastAsia="Times New Roman" w:hAnsi="Times New Roman" w:cs="Times New Roman"/>
          <w:sz w:val="16"/>
        </w:rPr>
        <w:t xml:space="preserve">. </w:t>
      </w:r>
      <w:r w:rsidRPr="008F017D">
        <w:rPr>
          <w:rStyle w:val="StyleUnderline"/>
          <w:highlight w:val="yellow"/>
        </w:rPr>
        <w:t>As such, states may force them to exit the state of nature</w:t>
      </w:r>
      <w:r w:rsidRPr="008F017D">
        <w:rPr>
          <w:rFonts w:ascii="Times New Roman" w:eastAsia="Times New Roman" w:hAnsi="Times New Roman" w:cs="Times New Roman"/>
          <w:sz w:val="16"/>
        </w:rPr>
        <w:t xml:space="preserve">; </w:t>
      </w:r>
      <w:r w:rsidRPr="008F017D">
        <w:rPr>
          <w:rStyle w:val="StyleUnderline"/>
          <w:highlight w:val="yellow"/>
        </w:rPr>
        <w:t>those who encounter hostile peoples on foreign lands may be justified in aggressing</w:t>
      </w:r>
      <w:r w:rsidRPr="008F017D">
        <w:rPr>
          <w:rFonts w:ascii="Times New Roman" w:eastAsia="Times New Roman" w:hAnsi="Times New Roman" w:cs="Times New Roman"/>
          <w:sz w:val="16"/>
        </w:rPr>
        <w:t xml:space="preserve">. Having shown that </w:t>
      </w:r>
      <w:r w:rsidRPr="008F017D">
        <w:rPr>
          <w:rStyle w:val="Emphasis"/>
          <w:highlight w:val="yellow"/>
        </w:rPr>
        <w:t>colonial features of the Doctrine of Right cannot be wrested from the text</w:t>
      </w:r>
      <w:r w:rsidRPr="008F017D">
        <w:rPr>
          <w:rFonts w:ascii="Times New Roman" w:eastAsia="Times New Roman" w:hAnsi="Times New Roman" w:cs="Times New Roman"/>
          <w:sz w:val="16"/>
        </w:rPr>
        <w:t xml:space="preserve">, this paper unsettles the interpretive dominance of the established view that Kant is staunchly anti-colonial. Nevertheless, anti-colonial features of the text remain. The paper shows that interpreters must accept that Kant’s text is both colonial and anti-colonial. </w:t>
      </w:r>
      <w:r w:rsidRPr="008F017D">
        <w:rPr>
          <w:rStyle w:val="StyleUnderline"/>
        </w:rPr>
        <w:t xml:space="preserve">Kant’s </w:t>
      </w:r>
      <w:r w:rsidRPr="008F017D">
        <w:rPr>
          <w:rStyle w:val="StyleUnderline"/>
          <w:highlight w:val="yellow"/>
        </w:rPr>
        <w:t>global vision remained too statist to appropriately include indigenous politics</w:t>
      </w:r>
      <w:r w:rsidRPr="008F017D">
        <w:rPr>
          <w:rFonts w:ascii="Times New Roman" w:eastAsia="Times New Roman" w:hAnsi="Times New Roman" w:cs="Times New Roman"/>
          <w:sz w:val="16"/>
        </w:rPr>
        <w:t>. The paper closes by briefly indicating a path for future research whereby contemporary Kantian cosmopolitan projects become more attuned to—and modified in light of—</w:t>
      </w:r>
      <w:r w:rsidRPr="008F017D">
        <w:rPr>
          <w:rStyle w:val="StyleUnderline"/>
          <w:highlight w:val="yellow"/>
        </w:rPr>
        <w:t>the political agency and particular struggles of indigenous peoples</w:t>
      </w:r>
      <w:r w:rsidRPr="008F017D">
        <w:rPr>
          <w:rFonts w:ascii="Times New Roman" w:eastAsia="Times New Roman" w:hAnsi="Times New Roman" w:cs="Times New Roman"/>
          <w:sz w:val="16"/>
          <w:highlight w:val="yellow"/>
        </w:rPr>
        <w:t>.</w:t>
      </w:r>
    </w:p>
    <w:p w14:paraId="5F7FC159" w14:textId="77777777" w:rsidR="006D2694" w:rsidRPr="00D53CEC" w:rsidRDefault="006D2694" w:rsidP="006D2694">
      <w:pPr>
        <w:spacing w:after="0" w:line="240" w:lineRule="auto"/>
        <w:rPr>
          <w:rFonts w:ascii="Times New Roman" w:eastAsia="Times New Roman" w:hAnsi="Times New Roman" w:cs="Times New Roman"/>
          <w:sz w:val="16"/>
        </w:rPr>
      </w:pPr>
      <w:r w:rsidRPr="00D53CEC">
        <w:rPr>
          <w:rFonts w:ascii="Times New Roman" w:eastAsia="Times New Roman" w:hAnsi="Times New Roman" w:cs="Times New Roman"/>
          <w:sz w:val="16"/>
        </w:rPr>
        <w:t xml:space="preserve">This paper is so titled because it is an exploration of the varieties of the state of nature in Kant’s ([1797] 1996) Doctrine of Right. Kant identifies two different states of nature. One is the state of nature among individuals,1 the state of nature with which we have all grown so familiar. This state of nature appears in the first part of the text, “Private Right.”2 Kant’s second state of nature appears in part 2, “Public Right.”3 It is the state of nature among states, now often called international anarchy in International Relations.4 Not only does he identify these two different kinds of state of nature,5 the specific functions and modes of depicting each are radically different: Kant uses a rather pictorial, descriptive, quite “empirically” robust description of the international state of nature in Public Right, whereas Private Right lacks empirical description.6 Kant not only provides a rich description in Public Right, his description itself involves a further one. </w:t>
      </w:r>
      <w:r w:rsidRPr="00D53CEC">
        <w:rPr>
          <w:rStyle w:val="StyleUnderline"/>
          <w:highlight w:val="yellow"/>
        </w:rPr>
        <w:t>Kant uses a people he places in the state of nature to depict the international state of nature</w:t>
      </w:r>
      <w:r w:rsidRPr="00D53CEC">
        <w:rPr>
          <w:rFonts w:ascii="Times New Roman" w:eastAsia="Times New Roman" w:hAnsi="Times New Roman" w:cs="Times New Roman"/>
          <w:sz w:val="16"/>
        </w:rPr>
        <w:t xml:space="preserve">, </w:t>
      </w:r>
      <w:r w:rsidRPr="00D53CEC">
        <w:rPr>
          <w:rStyle w:val="StyleUnderline"/>
          <w:highlight w:val="yellow"/>
        </w:rPr>
        <w:t>namely</w:t>
      </w:r>
      <w:r w:rsidRPr="00D53CEC">
        <w:rPr>
          <w:rFonts w:ascii="Times New Roman" w:eastAsia="Times New Roman" w:hAnsi="Times New Roman" w:cs="Times New Roman"/>
          <w:sz w:val="16"/>
        </w:rPr>
        <w:t xml:space="preserve">, </w:t>
      </w:r>
      <w:r w:rsidRPr="00D53CEC">
        <w:rPr>
          <w:rFonts w:ascii="Times New Roman" w:eastAsia="Times New Roman" w:hAnsi="Times New Roman" w:cs="Times New Roman"/>
          <w:strike/>
          <w:sz w:val="16"/>
        </w:rPr>
        <w:t>savages</w:t>
      </w:r>
      <w:r w:rsidRPr="008F017D">
        <w:rPr>
          <w:rFonts w:ascii="Times New Roman" w:eastAsia="Times New Roman" w:hAnsi="Times New Roman" w:cs="Times New Roman"/>
          <w:sz w:val="16"/>
        </w:rPr>
        <w:t xml:space="preserve"> </w:t>
      </w:r>
      <w:r w:rsidRPr="008F017D">
        <w:rPr>
          <w:rStyle w:val="StyleUnderline"/>
        </w:rPr>
        <w:t>[</w:t>
      </w:r>
      <w:r w:rsidRPr="00F73299">
        <w:rPr>
          <w:rStyle w:val="StyleUnderline"/>
          <w:highlight w:val="yellow"/>
        </w:rPr>
        <w:t>Indigenous people</w:t>
      </w:r>
      <w:r w:rsidRPr="008F017D">
        <w:rPr>
          <w:rStyle w:val="StyleUnderline"/>
        </w:rPr>
        <w:t>]</w:t>
      </w:r>
      <w:r w:rsidRPr="00D53CEC">
        <w:rPr>
          <w:rFonts w:ascii="Times New Roman" w:eastAsia="Times New Roman" w:hAnsi="Times New Roman" w:cs="Times New Roman"/>
          <w:sz w:val="16"/>
        </w:rPr>
        <w:t>.7</w:t>
      </w:r>
    </w:p>
    <w:p w14:paraId="43294A19" w14:textId="77777777" w:rsidR="006D2694" w:rsidRPr="00AB18F1" w:rsidRDefault="006D2694" w:rsidP="006D2694">
      <w:pPr>
        <w:spacing w:after="0" w:line="240" w:lineRule="auto"/>
        <w:rPr>
          <w:rFonts w:ascii="Times New Roman" w:eastAsia="Times New Roman" w:hAnsi="Times New Roman" w:cs="Times New Roman"/>
          <w:sz w:val="16"/>
        </w:rPr>
      </w:pPr>
      <w:r w:rsidRPr="00D53CEC">
        <w:rPr>
          <w:rFonts w:ascii="Times New Roman" w:eastAsia="Times New Roman" w:hAnsi="Times New Roman" w:cs="Times New Roman"/>
          <w:sz w:val="16"/>
        </w:rPr>
        <w:t xml:space="preserve">From an analysis of Kant’s states of nature in the Doctrine of Right, this paper shows that </w:t>
      </w:r>
      <w:r w:rsidRPr="00D53CEC">
        <w:rPr>
          <w:rStyle w:val="StyleUnderline"/>
          <w:highlight w:val="yellow"/>
        </w:rPr>
        <w:t>Kant textually mobilizes</w:t>
      </w:r>
      <w:r w:rsidRPr="00D53CEC">
        <w:rPr>
          <w:rStyle w:val="StyleUnderline"/>
        </w:rPr>
        <w:t xml:space="preserve"> </w:t>
      </w:r>
      <w:r w:rsidRPr="00D53CEC">
        <w:rPr>
          <w:rStyle w:val="StyleUnderline"/>
          <w:strike/>
        </w:rPr>
        <w:t>savages</w:t>
      </w:r>
      <w:r>
        <w:rPr>
          <w:rStyle w:val="StyleUnderline"/>
        </w:rPr>
        <w:t xml:space="preserve"> [</w:t>
      </w:r>
      <w:r w:rsidRPr="00F73299">
        <w:rPr>
          <w:rStyle w:val="StyleUnderline"/>
          <w:highlight w:val="yellow"/>
        </w:rPr>
        <w:t>Indigenous people</w:t>
      </w:r>
      <w:r>
        <w:rPr>
          <w:rStyle w:val="StyleUnderline"/>
        </w:rPr>
        <w:t>]</w:t>
      </w:r>
      <w:r w:rsidRPr="00D53CEC">
        <w:rPr>
          <w:rStyle w:val="StyleUnderline"/>
        </w:rPr>
        <w:t xml:space="preserve"> </w:t>
      </w:r>
      <w:r w:rsidRPr="00D53CEC">
        <w:rPr>
          <w:rStyle w:val="StyleUnderline"/>
          <w:highlight w:val="yellow"/>
        </w:rPr>
        <w:t>in his effort to motivate a duty to exit the states of nature</w:t>
      </w:r>
      <w:r w:rsidRPr="00D53CEC">
        <w:rPr>
          <w:rFonts w:ascii="Times New Roman" w:eastAsia="Times New Roman" w:hAnsi="Times New Roman" w:cs="Times New Roman"/>
          <w:sz w:val="16"/>
        </w:rPr>
        <w:t xml:space="preserve"> in Public Right, </w:t>
      </w:r>
      <w:r w:rsidRPr="00D53CEC">
        <w:rPr>
          <w:rStyle w:val="Emphasis"/>
          <w:highlight w:val="yellow"/>
        </w:rPr>
        <w:t>overriding his a priori aims regarding right</w:t>
      </w:r>
      <w:r w:rsidRPr="00D53CEC">
        <w:rPr>
          <w:rFonts w:ascii="Times New Roman" w:eastAsia="Times New Roman" w:hAnsi="Times New Roman" w:cs="Times New Roman"/>
          <w:sz w:val="16"/>
        </w:rPr>
        <w:t xml:space="preserve"> in Private Right. It shows that </w:t>
      </w:r>
      <w:r w:rsidRPr="00D53CEC">
        <w:rPr>
          <w:rStyle w:val="StyleUnderline"/>
          <w:highlight w:val="yellow"/>
        </w:rPr>
        <w:t>Kant places</w:t>
      </w:r>
      <w:r w:rsidRPr="00D53CEC">
        <w:rPr>
          <w:rStyle w:val="StyleUnderline"/>
        </w:rPr>
        <w:t xml:space="preserve"> </w:t>
      </w:r>
      <w:r w:rsidRPr="00D53CEC">
        <w:rPr>
          <w:rStyle w:val="StyleUnderline"/>
          <w:strike/>
        </w:rPr>
        <w:t>savages</w:t>
      </w:r>
      <w:r w:rsidRPr="00AB18F1">
        <w:rPr>
          <w:rStyle w:val="StyleUnderline"/>
        </w:rPr>
        <w:t xml:space="preserve"> [</w:t>
      </w:r>
      <w:r w:rsidRPr="00F73299">
        <w:rPr>
          <w:rStyle w:val="StyleUnderline"/>
          <w:highlight w:val="yellow"/>
        </w:rPr>
        <w:t>Indigenous people</w:t>
      </w:r>
      <w:r w:rsidRPr="00AB18F1">
        <w:rPr>
          <w:rStyle w:val="StyleUnderline"/>
        </w:rPr>
        <w:t>]</w:t>
      </w:r>
      <w:r w:rsidRPr="00D53CEC">
        <w:rPr>
          <w:rStyle w:val="StyleUnderline"/>
        </w:rPr>
        <w:t xml:space="preserve"> </w:t>
      </w:r>
      <w:r w:rsidRPr="00D53CEC">
        <w:rPr>
          <w:rStyle w:val="StyleUnderline"/>
          <w:highlight w:val="yellow"/>
        </w:rPr>
        <w:t>in a lawless state of nature</w:t>
      </w:r>
      <w:r w:rsidRPr="00D53CEC">
        <w:rPr>
          <w:rStyle w:val="StyleUnderline"/>
        </w:rPr>
        <w:t>,</w:t>
      </w:r>
      <w:r w:rsidRPr="00D53CEC">
        <w:rPr>
          <w:rFonts w:ascii="Times New Roman" w:eastAsia="Times New Roman" w:hAnsi="Times New Roman" w:cs="Times New Roman"/>
          <w:sz w:val="16"/>
        </w:rPr>
        <w:t xml:space="preserve"> </w:t>
      </w:r>
      <w:r w:rsidRPr="00D53CEC">
        <w:rPr>
          <w:rStyle w:val="StyleUnderline"/>
          <w:highlight w:val="yellow"/>
        </w:rPr>
        <w:t>where they</w:t>
      </w:r>
      <w:r w:rsidRPr="0000634F">
        <w:rPr>
          <w:rStyle w:val="StyleUnderline"/>
          <w:highlight w:val="yellow"/>
        </w:rPr>
        <w:t xml:space="preserve"> choose to remain</w:t>
      </w:r>
      <w:r w:rsidRPr="00AB18F1">
        <w:rPr>
          <w:rFonts w:ascii="Times New Roman" w:eastAsia="Times New Roman" w:hAnsi="Times New Roman" w:cs="Times New Roman"/>
          <w:sz w:val="16"/>
        </w:rPr>
        <w:t xml:space="preserve">; that Kant depicts them and that condition as bellicose; that </w:t>
      </w:r>
      <w:r w:rsidRPr="0000634F">
        <w:rPr>
          <w:rStyle w:val="StyleUnderline"/>
          <w:highlight w:val="yellow"/>
        </w:rPr>
        <w:t>Kant identifies a duty to exit the states of nature</w:t>
      </w:r>
      <w:r w:rsidRPr="00AB18F1">
        <w:rPr>
          <w:rFonts w:ascii="Times New Roman" w:eastAsia="Times New Roman" w:hAnsi="Times New Roman" w:cs="Times New Roman"/>
          <w:sz w:val="16"/>
        </w:rPr>
        <w:t xml:space="preserve">; </w:t>
      </w:r>
      <w:r w:rsidRPr="0000634F">
        <w:rPr>
          <w:rStyle w:val="StyleUnderline"/>
          <w:highlight w:val="yellow"/>
        </w:rPr>
        <w:t>that one does wrong in highest degree by choosing to remain</w:t>
      </w:r>
      <w:r w:rsidRPr="00AB18F1">
        <w:rPr>
          <w:rStyle w:val="StyleUnderline"/>
        </w:rPr>
        <w:t xml:space="preserve"> in the state of nature</w:t>
      </w:r>
      <w:r w:rsidRPr="00AB18F1">
        <w:rPr>
          <w:rFonts w:ascii="Times New Roman" w:eastAsia="Times New Roman" w:hAnsi="Times New Roman" w:cs="Times New Roman"/>
          <w:sz w:val="16"/>
        </w:rPr>
        <w:t xml:space="preserve">; </w:t>
      </w:r>
      <w:r w:rsidRPr="00AB18F1">
        <w:rPr>
          <w:rStyle w:val="StyleUnderline"/>
        </w:rPr>
        <w:t>and</w:t>
      </w:r>
      <w:r w:rsidRPr="00AB18F1">
        <w:rPr>
          <w:rFonts w:ascii="Times New Roman" w:eastAsia="Times New Roman" w:hAnsi="Times New Roman" w:cs="Times New Roman"/>
          <w:sz w:val="16"/>
        </w:rPr>
        <w:t xml:space="preserve">, when contact is inevitable one can preemptively “prevent” hostilities without doing wrong; finally, </w:t>
      </w:r>
      <w:r w:rsidRPr="00AB18F1">
        <w:rPr>
          <w:rStyle w:val="StyleUnderline"/>
        </w:rPr>
        <w:t>one must</w:t>
      </w:r>
      <w:r w:rsidRPr="00AB18F1">
        <w:rPr>
          <w:rFonts w:ascii="Times New Roman" w:eastAsia="Times New Roman" w:hAnsi="Times New Roman" w:cs="Times New Roman"/>
          <w:sz w:val="16"/>
        </w:rPr>
        <w:t xml:space="preserve"> be able to </w:t>
      </w:r>
      <w:r w:rsidRPr="00AB18F1">
        <w:rPr>
          <w:rStyle w:val="StyleUnderline"/>
        </w:rPr>
        <w:t>constrain everyone else to exit the state of nature and enter the civil condition</w:t>
      </w:r>
      <w:r w:rsidRPr="00AB18F1">
        <w:rPr>
          <w:rFonts w:ascii="Times New Roman" w:eastAsia="Times New Roman" w:hAnsi="Times New Roman" w:cs="Times New Roman"/>
          <w:sz w:val="16"/>
        </w:rPr>
        <w:t xml:space="preserve">, </w:t>
      </w:r>
      <w:r w:rsidRPr="00AB18F1">
        <w:rPr>
          <w:rStyle w:val="StyleUnderline"/>
        </w:rPr>
        <w:t xml:space="preserve">which is to say states have a duty to force </w:t>
      </w:r>
      <w:r w:rsidRPr="00AB18F1">
        <w:rPr>
          <w:rStyle w:val="StyleUnderline"/>
          <w:strike/>
        </w:rPr>
        <w:t xml:space="preserve">“savages” </w:t>
      </w:r>
      <w:r>
        <w:rPr>
          <w:rStyle w:val="StyleUnderline"/>
        </w:rPr>
        <w:t>[Indigenous people]</w:t>
      </w:r>
      <w:r w:rsidRPr="00AB18F1">
        <w:rPr>
          <w:rStyle w:val="StyleUnderline"/>
        </w:rPr>
        <w:t xml:space="preserve"> to exit the state(s) of nature</w:t>
      </w:r>
      <w:r w:rsidRPr="00AB18F1">
        <w:rPr>
          <w:rFonts w:ascii="Times New Roman" w:eastAsia="Times New Roman" w:hAnsi="Times New Roman" w:cs="Times New Roman"/>
          <w:sz w:val="16"/>
        </w:rPr>
        <w:t>. I show that Kant’s text is more deeply colonial in aim than previously supposed, reframing Kant’s identification of a duty to exit the state of nature.</w:t>
      </w:r>
    </w:p>
    <w:p w14:paraId="220C87F6" w14:textId="77777777" w:rsidR="006D2694" w:rsidRPr="00AB18F1" w:rsidRDefault="006D2694" w:rsidP="006D2694">
      <w:pPr>
        <w:spacing w:after="0" w:line="240" w:lineRule="auto"/>
        <w:rPr>
          <w:rFonts w:ascii="Times New Roman" w:eastAsia="Times New Roman" w:hAnsi="Times New Roman" w:cs="Times New Roman"/>
          <w:sz w:val="14"/>
        </w:rPr>
      </w:pPr>
      <w:r w:rsidRPr="00D53CEC">
        <w:rPr>
          <w:rStyle w:val="StyleUnderline"/>
        </w:rPr>
        <w:t>The established orthodoxy is that Kant is staunchly anti-colonial</w:t>
      </w:r>
      <w:r w:rsidRPr="00D53CEC">
        <w:rPr>
          <w:rFonts w:ascii="Times New Roman" w:eastAsia="Times New Roman" w:hAnsi="Times New Roman" w:cs="Times New Roman"/>
          <w:sz w:val="14"/>
        </w:rPr>
        <w:t>.8 The orthodoxy relies on passages where Kant ([1797] 1996, [6:353] 490; cf. [1795] 1996, [8:358] 329, [360] 330) indeed makes anti-colonial claims; for example, he notes in the Doctrine of Right that the “troubles and acts of violence in one place on our globe to be felt all over it” and that colonialism’s “supposedly good intentions cannot wash away the stain of injustice in the</w:t>
      </w:r>
      <w:r w:rsidRPr="00AB18F1">
        <w:rPr>
          <w:rFonts w:ascii="Times New Roman" w:eastAsia="Times New Roman" w:hAnsi="Times New Roman" w:cs="Times New Roman"/>
          <w:sz w:val="14"/>
        </w:rPr>
        <w:t xml:space="preserve"> means used for them.” This paper does not refute that interpretation but, instead, unsettles its claim to interpretive dominance. By showing a simultaneous current in Kant’s text that is colonial, I reveal that interpreters cannot so easily wrest these features from Kant’s text. I identify a fundamental and ineliminable tension within the Doctrine of Right, a Kantian antinomy whereby one is entitled to assert that it is both colonial and anti-colonial.9 My reading of the text shows </w:t>
      </w:r>
      <w:r w:rsidRPr="00AB18F1">
        <w:rPr>
          <w:rStyle w:val="StyleUnderline"/>
        </w:rPr>
        <w:t>the Doctrine of Right’s “tensions prove deep-seated and resist our best efforts to provide a univocal solution”</w:t>
      </w:r>
      <w:r w:rsidRPr="00AB18F1">
        <w:rPr>
          <w:rFonts w:ascii="Times New Roman" w:eastAsia="Times New Roman" w:hAnsi="Times New Roman" w:cs="Times New Roman"/>
          <w:sz w:val="14"/>
        </w:rPr>
        <w:t xml:space="preserve"> (Ferrarin 2015, 3).10 To make Kant’s tension “productive” (Flikschuh 2017, 68), this paper indicates a path for future research whereby </w:t>
      </w:r>
      <w:r w:rsidRPr="00AB18F1">
        <w:rPr>
          <w:rStyle w:val="StyleUnderline"/>
        </w:rPr>
        <w:t>contemporary Kantian</w:t>
      </w:r>
      <w:r w:rsidRPr="00AB18F1">
        <w:rPr>
          <w:rFonts w:ascii="Times New Roman" w:eastAsia="Times New Roman" w:hAnsi="Times New Roman" w:cs="Times New Roman"/>
          <w:sz w:val="14"/>
        </w:rPr>
        <w:t xml:space="preserve"> cosmopolitan </w:t>
      </w:r>
      <w:r w:rsidRPr="00AB18F1">
        <w:rPr>
          <w:rStyle w:val="StyleUnderline"/>
        </w:rPr>
        <w:t>projects ought to become more attuned to</w:t>
      </w:r>
      <w:r w:rsidRPr="00AB18F1">
        <w:rPr>
          <w:rFonts w:ascii="Times New Roman" w:eastAsia="Times New Roman" w:hAnsi="Times New Roman" w:cs="Times New Roman"/>
          <w:sz w:val="14"/>
        </w:rPr>
        <w:t>—and modified in light of—</w:t>
      </w:r>
      <w:r w:rsidRPr="00AB18F1">
        <w:rPr>
          <w:rStyle w:val="StyleUnderline"/>
        </w:rPr>
        <w:t>the political agency and particular struggles of indigenous peoples who occupy an unclear political space</w:t>
      </w:r>
      <w:r w:rsidRPr="00AB18F1">
        <w:rPr>
          <w:rFonts w:ascii="Times New Roman" w:eastAsia="Times New Roman" w:hAnsi="Times New Roman" w:cs="Times New Roman"/>
          <w:sz w:val="14"/>
        </w:rPr>
        <w:t xml:space="preserve"> (cf. Bruyneel 2007; Kessler-Mata 2017; Rifkin 2016)11 </w:t>
      </w:r>
      <w:r w:rsidRPr="00AB18F1">
        <w:rPr>
          <w:rStyle w:val="StyleUnderline"/>
        </w:rPr>
        <w:t>and whose traditional lands are sometimes divided between settler state</w:t>
      </w:r>
      <w:r w:rsidRPr="00AB18F1">
        <w:rPr>
          <w:rFonts w:ascii="Times New Roman" w:eastAsia="Times New Roman" w:hAnsi="Times New Roman" w:cs="Times New Roman"/>
          <w:sz w:val="14"/>
        </w:rPr>
        <w:t>s (cf. Simpson 2014).</w:t>
      </w:r>
    </w:p>
    <w:p w14:paraId="55C8AAE7" w14:textId="77777777" w:rsidR="006D2694" w:rsidRDefault="006D2694" w:rsidP="006D2694">
      <w:pPr>
        <w:pStyle w:val="Heading4"/>
      </w:pPr>
      <w:r>
        <w:t>Kant defines rationality and practical reason the foundation of humanity and what marginalized groups are predestined by nature to have less of – thus rendering them subhuman. Their authors’ syllogism begins with that fundamental presumption as well and reading the NC should be a voting issue – they’ll say “not my Kant”, but their authors don’t redefine either of those</w:t>
      </w:r>
    </w:p>
    <w:p w14:paraId="0E514526" w14:textId="77777777" w:rsidR="006D2694" w:rsidRPr="0075463A" w:rsidRDefault="006D2694" w:rsidP="006D2694">
      <w:pPr>
        <w:spacing w:after="0"/>
      </w:pPr>
      <w:r w:rsidRPr="0075463A">
        <w:rPr>
          <w:rStyle w:val="Style13ptBold"/>
        </w:rPr>
        <w:t>Stoneman 18</w:t>
      </w:r>
      <w:r w:rsidRPr="0075463A">
        <w:t xml:space="preserve"> (Betty Stoneman – PhD Student @ Emory University in their Department of Philosophy, “The Epistemological and Ethical Functions of Kant’s Binary and Foucault’s Critique of Critique of the Binary”, https://bettystoneman.wordpress.com/2018/06/07/the-epistemological-and-ethical-functions-of-kants-binary-and-foucaults-critique-of-critique-of-the-binary/, 7 June 2018, EmmieeM)</w:t>
      </w:r>
    </w:p>
    <w:p w14:paraId="5ED6857D" w14:textId="77777777" w:rsidR="006D2694" w:rsidRPr="00910F69" w:rsidRDefault="006D2694" w:rsidP="006D2694">
      <w:pPr>
        <w:spacing w:after="0"/>
        <w:rPr>
          <w:sz w:val="16"/>
        </w:rPr>
      </w:pPr>
      <w:r w:rsidRPr="00910F69">
        <w:rPr>
          <w:sz w:val="16"/>
        </w:rPr>
        <w:t xml:space="preserve">In the first section, I explore how </w:t>
      </w:r>
      <w:r w:rsidRPr="00910F69">
        <w:rPr>
          <w:rStyle w:val="StyleUnderline"/>
        </w:rPr>
        <w:t>Kant</w:t>
      </w:r>
      <w:r w:rsidRPr="00910F69">
        <w:rPr>
          <w:sz w:val="16"/>
        </w:rPr>
        <w:t xml:space="preserve">, I suggest, </w:t>
      </w:r>
      <w:r w:rsidRPr="00910F69">
        <w:rPr>
          <w:rStyle w:val="StyleUnderline"/>
        </w:rPr>
        <w:t>utilizes a conception of A and non-A</w:t>
      </w:r>
      <w:r w:rsidRPr="00910F69">
        <w:rPr>
          <w:sz w:val="16"/>
        </w:rPr>
        <w:t xml:space="preserve">. </w:t>
      </w:r>
      <w:r w:rsidRPr="00910F69">
        <w:rPr>
          <w:rStyle w:val="StyleUnderline"/>
        </w:rPr>
        <w:t>Kant associates A with “human” as what Kant considers is its fullest achievement of being</w:t>
      </w:r>
      <w:r w:rsidRPr="00910F69">
        <w:rPr>
          <w:sz w:val="16"/>
        </w:rPr>
        <w:t xml:space="preserve">; human as fully moral. </w:t>
      </w:r>
      <w:r w:rsidRPr="00910F69">
        <w:rPr>
          <w:rStyle w:val="StyleUnderline"/>
        </w:rPr>
        <w:t>A is associated with</w:t>
      </w:r>
      <w:r w:rsidRPr="00910F69">
        <w:rPr>
          <w:sz w:val="16"/>
        </w:rPr>
        <w:t xml:space="preserve"> what is known and with </w:t>
      </w:r>
      <w:r w:rsidRPr="00910F69">
        <w:rPr>
          <w:rStyle w:val="StyleUnderline"/>
        </w:rPr>
        <w:t>the “good.”</w:t>
      </w:r>
      <w:r w:rsidRPr="00910F69">
        <w:rPr>
          <w:sz w:val="16"/>
        </w:rPr>
        <w:t xml:space="preserve"> As such</w:t>
      </w:r>
      <w:r w:rsidRPr="00910F69">
        <w:rPr>
          <w:rStyle w:val="StyleUnderline"/>
        </w:rPr>
        <w:t>, A serves as the centralizing figure by which to organize, order and classify, human beings</w:t>
      </w:r>
      <w:r w:rsidRPr="00910F69">
        <w:rPr>
          <w:sz w:val="16"/>
        </w:rPr>
        <w:t xml:space="preserve">. Conversely, </w:t>
      </w:r>
      <w:r w:rsidRPr="00910F69">
        <w:rPr>
          <w:rStyle w:val="StyleUnderline"/>
        </w:rPr>
        <w:t>non-A is associated wit</w:t>
      </w:r>
      <w:r w:rsidRPr="00910F69">
        <w:rPr>
          <w:sz w:val="16"/>
        </w:rPr>
        <w:t xml:space="preserve">h what is lack, the “unknown,” and </w:t>
      </w:r>
      <w:r w:rsidRPr="00910F69">
        <w:rPr>
          <w:rStyle w:val="StyleUnderline"/>
        </w:rPr>
        <w:t>“evil.”</w:t>
      </w:r>
      <w:r w:rsidRPr="00910F69">
        <w:rPr>
          <w:sz w:val="16"/>
        </w:rPr>
        <w:t xml:space="preserve"> </w:t>
      </w:r>
      <w:r w:rsidRPr="00910F69">
        <w:rPr>
          <w:rStyle w:val="StyleUnderline"/>
        </w:rPr>
        <w:t>Kant</w:t>
      </w:r>
      <w:r w:rsidRPr="00910F69">
        <w:rPr>
          <w:sz w:val="16"/>
        </w:rPr>
        <w:t xml:space="preserve">, I suggest, </w:t>
      </w:r>
      <w:r w:rsidRPr="00910F69">
        <w:rPr>
          <w:rStyle w:val="StyleUnderline"/>
        </w:rPr>
        <w:t>uses this binary to hierarchically order a whole range of values</w:t>
      </w:r>
      <w:r w:rsidRPr="00910F69">
        <w:rPr>
          <w:sz w:val="16"/>
        </w:rPr>
        <w:t>, sub-As, in between A and non-A as well as to define himself as A, as a knowing subject. In the second section, I follow Foucault’s reading of Kant’s works and suggest that Foucault’s critique of critique of the binary offers us a way to conceptualize Kant’s critique of the knowing subject. Kant’s critique of the knowing subject, I suggest, sets up and maintains a coherent structure to Kant’s ordered hierarchy by which knowledge of As and sub-As is epistemologically justified and A’s and sub-A’s actions are ethically prescribed.</w:t>
      </w:r>
    </w:p>
    <w:p w14:paraId="66CBFF93" w14:textId="77777777" w:rsidR="006D2694" w:rsidRPr="00910F69" w:rsidRDefault="006D2694" w:rsidP="006D2694">
      <w:pPr>
        <w:spacing w:after="0"/>
        <w:rPr>
          <w:sz w:val="16"/>
        </w:rPr>
      </w:pPr>
      <w:r w:rsidRPr="00910F69">
        <w:rPr>
          <w:sz w:val="16"/>
        </w:rPr>
        <w:t xml:space="preserve">My project is intended as a critical examination of the logic, as well as epistemological and ethical functions, of the binary in Kant’s work. I take </w:t>
      </w:r>
      <w:r w:rsidRPr="00910F69">
        <w:rPr>
          <w:rStyle w:val="StyleUnderline"/>
        </w:rPr>
        <w:t>Kant’s epistemology and ethics</w:t>
      </w:r>
      <w:r w:rsidRPr="00910F69">
        <w:rPr>
          <w:sz w:val="16"/>
        </w:rPr>
        <w:t xml:space="preserve"> to be founded upon a logical binary that in turn categorizes and </w:t>
      </w:r>
      <w:r w:rsidRPr="00910F69">
        <w:rPr>
          <w:rStyle w:val="StyleUnderline"/>
        </w:rPr>
        <w:t>classifies people into a value hierarchy</w:t>
      </w:r>
      <w:r w:rsidRPr="00910F69">
        <w:rPr>
          <w:sz w:val="16"/>
        </w:rPr>
        <w:t xml:space="preserve">. I want to be very clear here: I am not endorsing Kantian thought, but am instead critically analyzing it in order to understand how it works; in order to, in turn, be able to conceptualize new ways of thinking as well as avoid </w:t>
      </w:r>
      <w:r w:rsidRPr="00910F69">
        <w:rPr>
          <w:rStyle w:val="StyleUnderline"/>
        </w:rPr>
        <w:t>falling back into Eurocentric, masculinist, and heteronormative, ways of thinking</w:t>
      </w:r>
      <w:r w:rsidRPr="00910F69">
        <w:rPr>
          <w:sz w:val="16"/>
        </w:rPr>
        <w:t>.</w:t>
      </w:r>
    </w:p>
    <w:p w14:paraId="3B188B36" w14:textId="77777777" w:rsidR="006D2694" w:rsidRPr="001845F0" w:rsidRDefault="006D2694" w:rsidP="006D2694">
      <w:pPr>
        <w:spacing w:after="0"/>
        <w:rPr>
          <w:sz w:val="12"/>
          <w:szCs w:val="12"/>
        </w:rPr>
      </w:pPr>
      <w:r w:rsidRPr="001845F0">
        <w:rPr>
          <w:sz w:val="12"/>
          <w:szCs w:val="12"/>
        </w:rPr>
        <w:t>Kant: The Epistemological and Ethical Functions of the Binary in Kant’s Anthropology and Groundwork of the Metaphysics of Morals</w:t>
      </w:r>
    </w:p>
    <w:p w14:paraId="37A1642B" w14:textId="77777777" w:rsidR="006D2694" w:rsidRPr="001845F0" w:rsidRDefault="006D2694" w:rsidP="006D2694">
      <w:pPr>
        <w:spacing w:after="0"/>
        <w:rPr>
          <w:sz w:val="12"/>
          <w:szCs w:val="12"/>
        </w:rPr>
      </w:pPr>
      <w:r w:rsidRPr="001845F0">
        <w:rPr>
          <w:sz w:val="12"/>
          <w:szCs w:val="12"/>
        </w:rPr>
        <w:t>One can glean Kant’s conceptions of A and non-A from his writings on anthropology and morality. Epistemology and ethics are linked in Kant’s conception of anthropology. Kant states that anthropology, as “knowledge of the world,” aims to know humans as a species “endowed with reason” in order to use such knowledge as a tool for “cultural progress” (7:119). Kant breaks down anthropology into physiological considerations, which address “what nature makes of the human being,” and pragmatic considerations, which address “what he as a free-acting being makes of himself, or can and should make of himself” (ibid.). Pragmatic anthropology is knowledge about what human beings are doing, as well as what they can and ought to do, in order to advance the human species as a whole toward a moral end.</w:t>
      </w:r>
    </w:p>
    <w:p w14:paraId="458C9F63" w14:textId="77777777" w:rsidR="006D2694" w:rsidRPr="001845F0" w:rsidRDefault="006D2694" w:rsidP="006D2694">
      <w:pPr>
        <w:spacing w:after="0"/>
        <w:rPr>
          <w:sz w:val="12"/>
          <w:szCs w:val="12"/>
        </w:rPr>
      </w:pPr>
      <w:r w:rsidRPr="001845F0">
        <w:rPr>
          <w:sz w:val="12"/>
          <w:szCs w:val="12"/>
        </w:rPr>
        <w:t>The question here is: What is Kant’s A? A is a starting point. A centers the epistemological and ethical universe. In discussing how to define the character of the human species, Kant states that in order to define “a character of a certain being’s species,” it is necessary to use “one concept with other species known to us” (7:321). Moreover, the “characteristic property” that is different between species is to be “used as a basis for distinguishing them” (ibid.). He then asks: “But if we are comparing a kind of being that we know (A) with another kind of being that we do not know (non-A), how then can one expect or demand to indicate a character of the former when the middle term of the comparison (tertium comparationis) is missing to us?”</w:t>
      </w:r>
    </w:p>
    <w:p w14:paraId="3ECB63AB" w14:textId="77777777" w:rsidR="006D2694" w:rsidRPr="00910F69" w:rsidRDefault="006D2694" w:rsidP="006D2694">
      <w:pPr>
        <w:spacing w:after="0"/>
        <w:rPr>
          <w:sz w:val="16"/>
        </w:rPr>
      </w:pPr>
      <w:r w:rsidRPr="00910F69">
        <w:rPr>
          <w:sz w:val="16"/>
        </w:rPr>
        <w:t xml:space="preserve">The concept that is known to Kant is rationality. </w:t>
      </w:r>
      <w:r w:rsidRPr="00910F69">
        <w:rPr>
          <w:rStyle w:val="StyleUnderline"/>
        </w:rPr>
        <w:t>Rationality is Kant’s epistemological and ethical central starting point</w:t>
      </w:r>
      <w:r w:rsidRPr="00910F69">
        <w:rPr>
          <w:sz w:val="16"/>
        </w:rPr>
        <w:t xml:space="preserve">. The human being is “an animal endowed with the capacity of reason” (7:321). </w:t>
      </w:r>
      <w:r w:rsidRPr="00910F69">
        <w:rPr>
          <w:rStyle w:val="StyleUnderline"/>
        </w:rPr>
        <w:t>The defining difference between humans and animals is rationality</w:t>
      </w:r>
      <w:r w:rsidRPr="00910F69">
        <w:rPr>
          <w:sz w:val="16"/>
        </w:rPr>
        <w:t>. The human is distinguished, differentiated, by three factors: (1) “his technical predisposition for manipulating things (mechanically joined with consciousness,” (2) “his pragmatic predisposition (to use other human beings skillfully for his purposes),” and (3) “by the moral predisposition in his being (to treat himself and others according to the principle of freedom under laws)” (7:322). Kant states that “any one of these three levels can by itself alone already distinguish the human being characteristically as opposed to other inhabitants of the earth” (7:322).</w:t>
      </w:r>
    </w:p>
    <w:p w14:paraId="1BBB74A2" w14:textId="77777777" w:rsidR="006D2694" w:rsidRPr="00910F69" w:rsidRDefault="006D2694" w:rsidP="006D2694">
      <w:pPr>
        <w:spacing w:after="0"/>
        <w:rPr>
          <w:sz w:val="16"/>
        </w:rPr>
      </w:pPr>
      <w:r w:rsidRPr="00910F69">
        <w:rPr>
          <w:sz w:val="16"/>
        </w:rPr>
        <w:t xml:space="preserve">A is rationality. More specifically, A is human rationality. But, human rationality takes three forms, in order of least to most significant for Kant: (1) technical, (2) pragmatic, and (3) moral. A is human rationality at its utmost. Therefore, A is human rationality in its moral form. A is the character of the human species as a whole. A centers the epistemological and ethical universe. Kant states, “the first character of the human being is the capacity as a rational being to obtain a character as such for his own person as well as for the society in which nature as placed him” which “presupposes an already favorable natural predisposition and a tendency to the good in him” because “evil is really without character” (7:329). Human character is the capacity to develop oneself and one’s society in the three forms rationality takes with the end of moral perfection. It is, moreover, a predisposition toward “good.” For Kant, A is human rationality in its moral form and A is good. </w:t>
      </w:r>
      <w:r w:rsidRPr="00910F69">
        <w:rPr>
          <w:rStyle w:val="StyleUnderline"/>
        </w:rPr>
        <w:t>Conversely non-A is a lack of character, and a lack of character is evil</w:t>
      </w:r>
      <w:r w:rsidRPr="00910F69">
        <w:rPr>
          <w:sz w:val="16"/>
        </w:rPr>
        <w:t>.</w:t>
      </w:r>
    </w:p>
    <w:p w14:paraId="017638B5" w14:textId="77777777" w:rsidR="006D2694" w:rsidRPr="001845F0" w:rsidRDefault="006D2694" w:rsidP="006D2694">
      <w:pPr>
        <w:spacing w:after="0"/>
        <w:rPr>
          <w:sz w:val="16"/>
        </w:rPr>
      </w:pPr>
      <w:r w:rsidRPr="001845F0">
        <w:rPr>
          <w:sz w:val="16"/>
        </w:rPr>
        <w:t xml:space="preserve">Character is important for Kant because “The character of a living being is that which allows its destiny to be cognized in advance” (ibid.). The character of the human species as a whole is rationality and this rationality finds its perfection in the end of morality. </w:t>
      </w:r>
      <w:r w:rsidRPr="00910F69">
        <w:rPr>
          <w:rStyle w:val="StyleUnderline"/>
        </w:rPr>
        <w:t>Kant takes it as a principle that “nature wants every creature to reach its destiny through the appropriate development of all predispositions of its nature</w:t>
      </w:r>
      <w:r w:rsidRPr="001845F0">
        <w:rPr>
          <w:sz w:val="16"/>
        </w:rPr>
        <w:t>, so that at least the species if not every individual, fulfills nature’s purpose” (ibid.). Kant states, “with the human being only the species, at best, reaches [its destiny]; so that the human race can work its way up to its destiny only through progress in a series of innumerably many generations” (7:324).</w:t>
      </w:r>
    </w:p>
    <w:p w14:paraId="2F6A20AB" w14:textId="77777777" w:rsidR="006D2694" w:rsidRPr="001845F0" w:rsidRDefault="006D2694" w:rsidP="006D2694">
      <w:pPr>
        <w:spacing w:after="0"/>
        <w:rPr>
          <w:sz w:val="12"/>
          <w:szCs w:val="12"/>
        </w:rPr>
      </w:pPr>
      <w:r w:rsidRPr="001845F0">
        <w:rPr>
          <w:sz w:val="12"/>
          <w:szCs w:val="12"/>
        </w:rPr>
        <w:t>Only the human as rational, and only the species as a whole, can bring about the human species’ destiny and it does so through “the development of good out of evil” by its own activity (7:329). This development “can be expected with moral certainty (sufficient certainty for the duty of working toward this end)” (ibid.). For Kant, the human species’ teleological character serves both epistemological and ethical functions. It is that in which nature’s end is known as well as is that which ethically prescribes how to reach that end. It is also that which gives sufficient certainty, epistemological justification, for how to reach that end. A, as human rationality, is that which is ethically prescriptive as well as epistemologically justificatory.</w:t>
      </w:r>
    </w:p>
    <w:p w14:paraId="1573FA58" w14:textId="77777777" w:rsidR="006D2694" w:rsidRPr="001845F0" w:rsidRDefault="006D2694" w:rsidP="006D2694">
      <w:pPr>
        <w:spacing w:after="0"/>
        <w:rPr>
          <w:sz w:val="12"/>
          <w:szCs w:val="12"/>
        </w:rPr>
      </w:pPr>
      <w:r w:rsidRPr="001845F0">
        <w:rPr>
          <w:sz w:val="12"/>
          <w:szCs w:val="12"/>
        </w:rPr>
        <w:t>However, there is another level to Kant’s schema: the character of individuals. The character of each individual being is also that which will allow its destiny to be cognized in advance. The characters of individuals, for Kant, are necessarily linked to the character of their human group, and the character of the human group is necessarily linked to the group’s physical, sexual, racial, and ethnic differences.</w:t>
      </w:r>
      <w:bookmarkStart w:id="4" w:name="_ftnref1"/>
      <w:r w:rsidRPr="001845F0">
        <w:rPr>
          <w:sz w:val="12"/>
          <w:szCs w:val="12"/>
        </w:rPr>
        <w:fldChar w:fldCharType="begin"/>
      </w:r>
      <w:r w:rsidRPr="001845F0">
        <w:rPr>
          <w:sz w:val="12"/>
          <w:szCs w:val="12"/>
        </w:rPr>
        <w:instrText xml:space="preserve"> HYPERLINK "https://bettystoneman.wordpress.com/2018/06/07/the-epistemological-and-ethical-functions-of-kants-binary-and-foucaults-critique-of-critique-of-the-binary/" \l "_ftn1" </w:instrText>
      </w:r>
      <w:r w:rsidRPr="001845F0">
        <w:rPr>
          <w:sz w:val="12"/>
          <w:szCs w:val="12"/>
        </w:rPr>
      </w:r>
      <w:r w:rsidRPr="001845F0">
        <w:rPr>
          <w:sz w:val="12"/>
          <w:szCs w:val="12"/>
        </w:rPr>
        <w:fldChar w:fldCharType="separate"/>
      </w:r>
      <w:r w:rsidRPr="001845F0">
        <w:rPr>
          <w:rStyle w:val="Hyperlink"/>
          <w:sz w:val="12"/>
          <w:szCs w:val="12"/>
        </w:rPr>
        <w:t>[1]</w:t>
      </w:r>
      <w:r w:rsidRPr="001845F0">
        <w:rPr>
          <w:sz w:val="12"/>
          <w:szCs w:val="12"/>
        </w:rPr>
        <w:fldChar w:fldCharType="end"/>
      </w:r>
      <w:bookmarkEnd w:id="4"/>
      <w:r w:rsidRPr="001845F0">
        <w:rPr>
          <w:sz w:val="12"/>
          <w:szCs w:val="12"/>
        </w:rPr>
        <w:t xml:space="preserve"> As Kant’s concern is with the human species as a whole, he finds it necessary to begin with general knowledge of the whole. The general knowledge he is working with is the concept of A. General knowledge as the concept of A, for Kant, serves as the method for ordering local knowledge, i.e. the specificities and differences between human groups (7:120).</w:t>
      </w:r>
    </w:p>
    <w:p w14:paraId="1D57C61E" w14:textId="77777777" w:rsidR="006D2694" w:rsidRPr="001845F0" w:rsidRDefault="006D2694" w:rsidP="006D2694">
      <w:pPr>
        <w:spacing w:after="0"/>
        <w:rPr>
          <w:sz w:val="16"/>
        </w:rPr>
      </w:pPr>
      <w:r w:rsidRPr="001845F0">
        <w:rPr>
          <w:sz w:val="16"/>
        </w:rPr>
        <w:t xml:space="preserve">Kant states that nature is arranged according to an idea, an end, a destiny, which human beings are meant to fulfill through progress toward that end (8:181-8:182). </w:t>
      </w:r>
      <w:r w:rsidRPr="001845F0">
        <w:rPr>
          <w:rStyle w:val="StyleUnderline"/>
        </w:rPr>
        <w:t>According to Kant, specificities and differences in human groups are naturally due to each having their own “infinitely different ends”</w:t>
      </w:r>
      <w:r w:rsidRPr="001845F0">
        <w:rPr>
          <w:sz w:val="16"/>
        </w:rPr>
        <w:t xml:space="preserve"> that in turn “develop the fitness to fewer but more essential ends” (italics mine, 8:166).</w:t>
      </w:r>
      <w:bookmarkStart w:id="5" w:name="_ftnref2"/>
      <w:r w:rsidRPr="001845F0">
        <w:rPr>
          <w:sz w:val="16"/>
        </w:rPr>
        <w:t>[2]</w:t>
      </w:r>
      <w:bookmarkEnd w:id="5"/>
      <w:r w:rsidRPr="001845F0">
        <w:rPr>
          <w:sz w:val="16"/>
        </w:rPr>
        <w:t xml:space="preserve"> </w:t>
      </w:r>
      <w:r w:rsidRPr="001845F0">
        <w:rPr>
          <w:rStyle w:val="StyleUnderline"/>
        </w:rPr>
        <w:t>Nature does nothing in vain, for Kant</w:t>
      </w:r>
      <w:r w:rsidRPr="001845F0">
        <w:rPr>
          <w:sz w:val="16"/>
        </w:rPr>
        <w:t xml:space="preserve">. </w:t>
      </w:r>
      <w:r w:rsidRPr="001845F0">
        <w:rPr>
          <w:rStyle w:val="StyleUnderline"/>
        </w:rPr>
        <w:t>Human groups’ differences are, for him, what is predestined by nature as what is required for the ultimate end of nature</w:t>
      </w:r>
      <w:r w:rsidRPr="001845F0">
        <w:rPr>
          <w:sz w:val="16"/>
        </w:rPr>
        <w:t xml:space="preserve">. For example, </w:t>
      </w:r>
      <w:r w:rsidRPr="001845F0">
        <w:rPr>
          <w:rStyle w:val="StyleUnderline"/>
        </w:rPr>
        <w:t>in the case of the sexual difference</w:t>
      </w:r>
      <w:r w:rsidRPr="001845F0">
        <w:rPr>
          <w:sz w:val="16"/>
        </w:rPr>
        <w:t xml:space="preserve"> between white men and white women, </w:t>
      </w:r>
      <w:r w:rsidRPr="001845F0">
        <w:rPr>
          <w:rStyle w:val="StyleUnderline"/>
        </w:rPr>
        <w:t>Kant states</w:t>
      </w:r>
      <w:r w:rsidRPr="001845F0">
        <w:rPr>
          <w:sz w:val="16"/>
        </w:rPr>
        <w:t xml:space="preserve"> that, “what </w:t>
      </w:r>
      <w:r w:rsidRPr="001845F0">
        <w:rPr>
          <w:rStyle w:val="StyleUnderline"/>
        </w:rPr>
        <w:t>nature’s end was in establishing woman kind</w:t>
      </w:r>
      <w:r w:rsidRPr="001845F0">
        <w:rPr>
          <w:sz w:val="16"/>
        </w:rPr>
        <w:t xml:space="preserve">” could be used to “indicate the principle for characterizing woman – a principle which does not depend on our choice but on a higher purpose for the human race” (7:305-7:306). He continues, woman’s “ends </w:t>
      </w:r>
      <w:r w:rsidRPr="001845F0">
        <w:rPr>
          <w:rStyle w:val="StyleUnderline"/>
        </w:rPr>
        <w:t>are</w:t>
      </w:r>
      <w:r w:rsidRPr="001845F0">
        <w:rPr>
          <w:sz w:val="16"/>
        </w:rPr>
        <w:t xml:space="preserve">: (1) </w:t>
      </w:r>
      <w:r w:rsidRPr="001845F0">
        <w:rPr>
          <w:rStyle w:val="StyleUnderline"/>
        </w:rPr>
        <w:t>the preservation of the species</w:t>
      </w:r>
      <w:r w:rsidRPr="001845F0">
        <w:rPr>
          <w:sz w:val="16"/>
        </w:rPr>
        <w:t>, (2) the cultivation of society and its refinement by womankind” (7:306).</w:t>
      </w:r>
    </w:p>
    <w:p w14:paraId="4B583B4F" w14:textId="77777777" w:rsidR="006D2694" w:rsidRPr="001845F0" w:rsidRDefault="006D2694" w:rsidP="006D2694">
      <w:pPr>
        <w:spacing w:after="0"/>
        <w:rPr>
          <w:sz w:val="16"/>
        </w:rPr>
      </w:pPr>
      <w:r w:rsidRPr="001845F0">
        <w:rPr>
          <w:sz w:val="16"/>
        </w:rPr>
        <w:t xml:space="preserve">What I want to suggest is that </w:t>
      </w:r>
      <w:r w:rsidRPr="001845F0">
        <w:rPr>
          <w:rStyle w:val="StyleUnderline"/>
        </w:rPr>
        <w:t>Kant is operating under a conception of A and non-A where everything in between A and non-A becomes hierarchically ordered</w:t>
      </w:r>
      <w:r w:rsidRPr="001845F0">
        <w:rPr>
          <w:sz w:val="16"/>
        </w:rPr>
        <w:t xml:space="preserve"> according to the three forms rationality takes. This is Kant’s great chain of being</w:t>
      </w:r>
      <w:r w:rsidRPr="001845F0">
        <w:rPr>
          <w:rStyle w:val="StyleUnderline"/>
        </w:rPr>
        <w:t>. A, for Kant, is the perfection of human rationality in moral form.</w:t>
      </w:r>
      <w:r w:rsidRPr="001845F0">
        <w:rPr>
          <w:sz w:val="16"/>
        </w:rPr>
        <w:t xml:space="preserve"> </w:t>
      </w:r>
      <w:r w:rsidRPr="001845F0">
        <w:rPr>
          <w:rStyle w:val="StyleUnderline"/>
        </w:rPr>
        <w:t>Non-A is the complete lack of human character, a complete lack of rationality</w:t>
      </w:r>
      <w:r w:rsidRPr="001845F0">
        <w:rPr>
          <w:sz w:val="16"/>
        </w:rPr>
        <w:t xml:space="preserve">. </w:t>
      </w:r>
      <w:r w:rsidRPr="001845F0">
        <w:rPr>
          <w:rStyle w:val="StyleUnderline"/>
        </w:rPr>
        <w:t>In between there is a gradation of sub-A</w:t>
      </w:r>
      <w:r w:rsidRPr="001845F0">
        <w:rPr>
          <w:sz w:val="16"/>
        </w:rPr>
        <w:t xml:space="preserve"> depending on what extent the group character is (1) technical, (2) pragmatic, (3) moral.</w:t>
      </w:r>
      <w:bookmarkStart w:id="6" w:name="_ftnref3"/>
      <w:r w:rsidRPr="001845F0">
        <w:rPr>
          <w:sz w:val="16"/>
        </w:rPr>
        <w:fldChar w:fldCharType="begin"/>
      </w:r>
      <w:r w:rsidRPr="001845F0">
        <w:rPr>
          <w:sz w:val="16"/>
        </w:rPr>
        <w:instrText xml:space="preserve"> HYPERLINK "https://bettystoneman.wordpress.com/2018/06/07/the-epistemological-and-ethical-functions-of-kants-binary-and-foucaults-critique-of-critique-of-the-binary/" \l "_ftn3" </w:instrText>
      </w:r>
      <w:r w:rsidRPr="001845F0">
        <w:rPr>
          <w:sz w:val="16"/>
        </w:rPr>
      </w:r>
      <w:r w:rsidRPr="001845F0">
        <w:rPr>
          <w:sz w:val="16"/>
        </w:rPr>
        <w:fldChar w:fldCharType="separate"/>
      </w:r>
      <w:r w:rsidRPr="001845F0">
        <w:rPr>
          <w:rStyle w:val="Hyperlink"/>
          <w:sz w:val="16"/>
        </w:rPr>
        <w:t>[3]</w:t>
      </w:r>
      <w:r w:rsidRPr="001845F0">
        <w:rPr>
          <w:sz w:val="16"/>
        </w:rPr>
        <w:fldChar w:fldCharType="end"/>
      </w:r>
      <w:bookmarkEnd w:id="6"/>
      <w:r w:rsidRPr="001845F0">
        <w:rPr>
          <w:sz w:val="16"/>
        </w:rPr>
        <w:t xml:space="preserve"> The ultimate end of nature is the moral. The technical and pragmatic are different ends that develop the fitness to the fewer but more essential moral end.</w:t>
      </w:r>
    </w:p>
    <w:p w14:paraId="716E8BE7" w14:textId="38FA0E6F" w:rsidR="006D2694" w:rsidRPr="00F601E6" w:rsidRDefault="006D2694" w:rsidP="006D2694">
      <w:pPr>
        <w:spacing w:after="0"/>
      </w:pPr>
      <w:r w:rsidRPr="001845F0">
        <w:rPr>
          <w:rStyle w:val="StyleUnderline"/>
        </w:rPr>
        <w:t>No human group has reached absolute A-ness</w:t>
      </w:r>
      <w:r w:rsidRPr="001845F0">
        <w:rPr>
          <w:sz w:val="16"/>
        </w:rPr>
        <w:t xml:space="preserve">. </w:t>
      </w:r>
      <w:r w:rsidRPr="001845F0">
        <w:rPr>
          <w:rStyle w:val="StyleUnderline"/>
        </w:rPr>
        <w:t>However, some human groups are more predisposed by nature, according to Kant, to be able to progress toward that end</w:t>
      </w:r>
      <w:r w:rsidRPr="001845F0">
        <w:rPr>
          <w:sz w:val="16"/>
        </w:rPr>
        <w:t xml:space="preserve">, and as such, </w:t>
      </w:r>
      <w:r w:rsidRPr="001845F0">
        <w:rPr>
          <w:rStyle w:val="StyleUnderline"/>
        </w:rPr>
        <w:t>these groups embody the potentiality for A</w:t>
      </w:r>
      <w:r w:rsidRPr="001845F0">
        <w:rPr>
          <w:rStyle w:val="StyleUnderline"/>
          <w:sz w:val="16"/>
          <w:u w:val="none"/>
        </w:rPr>
        <w:t>.</w:t>
      </w:r>
      <w:r w:rsidRPr="001845F0">
        <w:rPr>
          <w:sz w:val="16"/>
        </w:rPr>
        <w:t xml:space="preserve"> </w:t>
      </w:r>
      <w:r w:rsidRPr="001845F0">
        <w:rPr>
          <w:rStyle w:val="StyleUnderline"/>
        </w:rPr>
        <w:t>Other human groups are predisposed by nature to be sub-A</w:t>
      </w:r>
      <w:r w:rsidRPr="001845F0">
        <w:rPr>
          <w:sz w:val="16"/>
        </w:rPr>
        <w:t xml:space="preserve"> and reach their fulfillment as pragmatic beings, while other human groups are predisposed to be sub-A technical beings. The less each group displays these forms of rationality, the closer they are defined by Kant as non-A. For Kant, while non-A is an absolute lack to which no sub-A can be, some groups are much closer to this absolute lack than others. As noted above, any one of these three forms of rationality make individuals “human” in the sense that they are rational. However, Kant does not consider all forms of rationality as equal. </w:t>
      </w:r>
      <w:r w:rsidRPr="001845F0">
        <w:rPr>
          <w:rStyle w:val="StyleUnderline"/>
        </w:rPr>
        <w:t>Only the group that has the potentiality for A is “fully human</w:t>
      </w:r>
      <w:r w:rsidRPr="001845F0">
        <w:rPr>
          <w:sz w:val="16"/>
        </w:rPr>
        <w:t xml:space="preserve">”; </w:t>
      </w:r>
      <w:r w:rsidRPr="001845F0">
        <w:rPr>
          <w:rStyle w:val="StyleUnderline"/>
        </w:rPr>
        <w:t>sub-As are</w:t>
      </w:r>
      <w:r w:rsidRPr="001845F0">
        <w:rPr>
          <w:sz w:val="16"/>
        </w:rPr>
        <w:t xml:space="preserve"> more or </w:t>
      </w:r>
      <w:r w:rsidRPr="001845F0">
        <w:rPr>
          <w:rStyle w:val="StyleUnderline"/>
        </w:rPr>
        <w:t>less “human” and</w:t>
      </w:r>
      <w:r w:rsidRPr="001845F0">
        <w:rPr>
          <w:sz w:val="16"/>
        </w:rPr>
        <w:t xml:space="preserve">, </w:t>
      </w:r>
      <w:r w:rsidRPr="001845F0">
        <w:rPr>
          <w:rStyle w:val="StyleUnderline"/>
        </w:rPr>
        <w:t>according to Kant</w:t>
      </w:r>
      <w:r w:rsidRPr="001845F0">
        <w:rPr>
          <w:sz w:val="16"/>
        </w:rPr>
        <w:t xml:space="preserve">, </w:t>
      </w:r>
      <w:r w:rsidRPr="001845F0">
        <w:rPr>
          <w:rStyle w:val="StyleUnderline"/>
        </w:rPr>
        <w:t>are predisposed by nature to always be</w:t>
      </w:r>
      <w:r w:rsidRPr="001845F0">
        <w:rPr>
          <w:sz w:val="16"/>
        </w:rPr>
        <w:t>.</w:t>
      </w:r>
      <w:bookmarkStart w:id="7" w:name="_ftnref4"/>
      <w:r w:rsidRPr="001845F0">
        <w:rPr>
          <w:sz w:val="16"/>
        </w:rPr>
        <w:t>[4]</w:t>
      </w:r>
      <w:bookmarkEnd w:id="7"/>
      <w:r w:rsidRPr="001845F0">
        <w:rPr>
          <w:sz w:val="16"/>
        </w:rPr>
        <w:t xml:space="preserve"> Moreover, Kant considers progression toward the end of nature as requiring actively developing one’s rationality. Therefore, some groups whom Kant considers as not developing their predisposed rational capacities are placed lower in the hierarchy closer to non-A status.</w:t>
      </w:r>
    </w:p>
    <w:p w14:paraId="61118350" w14:textId="77777777" w:rsidR="006D2694" w:rsidRPr="006D2694" w:rsidRDefault="006D2694" w:rsidP="006D2694"/>
    <w:p w14:paraId="41BDCF93" w14:textId="320D7845" w:rsidR="00960876" w:rsidRPr="0046608C" w:rsidRDefault="00960876" w:rsidP="00960876">
      <w:pPr>
        <w:pStyle w:val="Heading3"/>
        <w:rPr>
          <w:rFonts w:cs="Calibri"/>
        </w:rPr>
      </w:pPr>
      <w:r w:rsidRPr="0046608C">
        <w:rPr>
          <w:rFonts w:cs="Calibri"/>
        </w:rPr>
        <w:t>Util</w:t>
      </w:r>
    </w:p>
    <w:p w14:paraId="29D11FC8" w14:textId="77777777" w:rsidR="00960876" w:rsidRPr="0046608C" w:rsidRDefault="00960876" w:rsidP="00960876">
      <w:pPr>
        <w:pStyle w:val="Heading4"/>
        <w:rPr>
          <w:rFonts w:cs="Calibri"/>
        </w:rPr>
      </w:pPr>
      <w:r w:rsidRPr="0046608C">
        <w:rPr>
          <w:rFonts w:cs="Calibri"/>
        </w:rPr>
        <w:t>Utilitarianism continually re-enacts the genocidal logic of settlement in naturalizing the sacrifice of indigenous peoples to save settler futurity, ensuring a perpetual present – the only possible ethic is incommensurability</w:t>
      </w:r>
    </w:p>
    <w:p w14:paraId="56BD0C47" w14:textId="77777777" w:rsidR="00960876" w:rsidRPr="0046608C" w:rsidRDefault="00960876" w:rsidP="00960876">
      <w:pPr>
        <w:pStyle w:val="CiteSpacing"/>
      </w:pPr>
      <w:r w:rsidRPr="0046608C">
        <w:rPr>
          <w:rStyle w:val="Style13ptBold"/>
        </w:rPr>
        <w:t>Santos 3</w:t>
      </w:r>
      <w:r w:rsidRPr="0046608C">
        <w:t xml:space="preserve"> (Boaventura de Sousa Santos, Director of the Center for Social Studies at the University of Coimbra, “Collective Suicide?” Bad Subjects, Iss.63, April 2003, https://bad.eserver.org/issues/2003/63/santos)KMM</w:t>
      </w:r>
    </w:p>
    <w:p w14:paraId="24A5BC88" w14:textId="1215500A" w:rsidR="00942EA2" w:rsidRPr="00942EA2" w:rsidRDefault="00960876" w:rsidP="00942EA2">
      <w:r w:rsidRPr="0046608C">
        <w:rPr>
          <w:sz w:val="14"/>
        </w:rPr>
        <w:t xml:space="preserve">According to Franz Hinkelammert, </w:t>
      </w:r>
      <w:r w:rsidRPr="0046608C">
        <w:rPr>
          <w:rStyle w:val="StyleUnderline"/>
          <w:highlight w:val="green"/>
        </w:rPr>
        <w:t>the West</w:t>
      </w:r>
      <w:r w:rsidRPr="0046608C">
        <w:rPr>
          <w:rStyle w:val="StyleUnderline"/>
        </w:rPr>
        <w:t xml:space="preserve"> has </w:t>
      </w:r>
      <w:r w:rsidRPr="0046608C">
        <w:rPr>
          <w:rStyle w:val="StyleUnderline"/>
          <w:highlight w:val="green"/>
        </w:rPr>
        <w:t>repeatedly</w:t>
      </w:r>
      <w:r w:rsidRPr="0046608C">
        <w:rPr>
          <w:rStyle w:val="StyleUnderline"/>
        </w:rPr>
        <w:t xml:space="preserve"> been under the illusion that it should </w:t>
      </w:r>
      <w:r w:rsidRPr="0046608C">
        <w:rPr>
          <w:rStyle w:val="StyleUnderline"/>
          <w:highlight w:val="green"/>
        </w:rPr>
        <w:t xml:space="preserve">try to </w:t>
      </w:r>
      <w:r w:rsidRPr="0046608C">
        <w:rPr>
          <w:rStyle w:val="Emphasis"/>
          <w:highlight w:val="green"/>
        </w:rPr>
        <w:t>save humanity by destroying part of it</w:t>
      </w:r>
      <w:r w:rsidRPr="0046608C">
        <w:rPr>
          <w:sz w:val="14"/>
        </w:rPr>
        <w:t xml:space="preserve">. This is a salvific and </w:t>
      </w:r>
      <w:r w:rsidRPr="0046608C">
        <w:rPr>
          <w:rStyle w:val="StyleUnderline"/>
        </w:rPr>
        <w:t>sacrificial destruction, committed in the name of the need to radically materialize all the possibilities opened up by a given social and political reality over which it is supposed to have total power</w:t>
      </w:r>
      <w:r w:rsidRPr="0046608C">
        <w:rPr>
          <w:sz w:val="14"/>
        </w:rPr>
        <w:t xml:space="preserve">. This is how it was </w:t>
      </w:r>
      <w:r w:rsidRPr="0046608C">
        <w:rPr>
          <w:rStyle w:val="StyleUnderline"/>
          <w:highlight w:val="green"/>
        </w:rPr>
        <w:t xml:space="preserve">in </w:t>
      </w:r>
      <w:r w:rsidRPr="0046608C">
        <w:rPr>
          <w:rStyle w:val="Emphasis"/>
          <w:highlight w:val="green"/>
        </w:rPr>
        <w:t>colonialism</w:t>
      </w:r>
      <w:r w:rsidRPr="0046608C">
        <w:rPr>
          <w:rStyle w:val="StyleUnderline"/>
          <w:highlight w:val="green"/>
        </w:rPr>
        <w:t>, with</w:t>
      </w:r>
      <w:r w:rsidRPr="0046608C">
        <w:rPr>
          <w:rStyle w:val="StyleUnderline"/>
        </w:rPr>
        <w:t xml:space="preserve"> the </w:t>
      </w:r>
      <w:r w:rsidRPr="0046608C">
        <w:rPr>
          <w:rStyle w:val="Emphasis"/>
          <w:highlight w:val="green"/>
        </w:rPr>
        <w:t>genocide</w:t>
      </w:r>
      <w:r w:rsidRPr="0046608C">
        <w:rPr>
          <w:rStyle w:val="StyleUnderline"/>
          <w:highlight w:val="green"/>
        </w:rPr>
        <w:t xml:space="preserve"> of </w:t>
      </w:r>
      <w:r w:rsidRPr="0046608C">
        <w:rPr>
          <w:rStyle w:val="Emphasis"/>
          <w:highlight w:val="green"/>
        </w:rPr>
        <w:t>indigenous peoples</w:t>
      </w:r>
      <w:r w:rsidRPr="0046608C">
        <w:rPr>
          <w:sz w:val="14"/>
        </w:rPr>
        <w:t xml:space="preserve">, and the African slaves. This is how it was </w:t>
      </w:r>
      <w:r w:rsidRPr="0046608C">
        <w:rPr>
          <w:rStyle w:val="StyleUnderline"/>
        </w:rPr>
        <w:t xml:space="preserve">in the period of imperialist struggles, which caused </w:t>
      </w:r>
      <w:r w:rsidRPr="0046608C">
        <w:rPr>
          <w:rStyle w:val="Emphasis"/>
          <w:highlight w:val="green"/>
        </w:rPr>
        <w:t>millions of deaths</w:t>
      </w:r>
      <w:r w:rsidRPr="0046608C">
        <w:rPr>
          <w:rStyle w:val="StyleUnderline"/>
          <w:highlight w:val="green"/>
        </w:rPr>
        <w:t xml:space="preserve"> in</w:t>
      </w:r>
      <w:r w:rsidRPr="0046608C">
        <w:rPr>
          <w:rStyle w:val="StyleUnderline"/>
        </w:rPr>
        <w:t xml:space="preserve"> two world wars and many other </w:t>
      </w:r>
      <w:r w:rsidRPr="0046608C">
        <w:rPr>
          <w:rStyle w:val="Emphasis"/>
          <w:highlight w:val="green"/>
        </w:rPr>
        <w:t>colonial wars</w:t>
      </w:r>
      <w:r w:rsidRPr="0046608C">
        <w:rPr>
          <w:sz w:val="14"/>
        </w:rPr>
        <w:t xml:space="preserve">. This is how it was </w:t>
      </w:r>
      <w:r w:rsidRPr="0046608C">
        <w:rPr>
          <w:rStyle w:val="StyleUnderline"/>
        </w:rPr>
        <w:t xml:space="preserve">under </w:t>
      </w:r>
      <w:r w:rsidRPr="0046608C">
        <w:rPr>
          <w:rStyle w:val="Emphasis"/>
          <w:highlight w:val="green"/>
        </w:rPr>
        <w:t>Stalinism</w:t>
      </w:r>
      <w:r w:rsidRPr="0046608C">
        <w:rPr>
          <w:rStyle w:val="StyleUnderline"/>
        </w:rPr>
        <w:t xml:space="preserve">, with the Gulag, and under </w:t>
      </w:r>
      <w:r w:rsidRPr="0046608C">
        <w:rPr>
          <w:rStyle w:val="Emphasis"/>
          <w:highlight w:val="green"/>
        </w:rPr>
        <w:t>Nazism</w:t>
      </w:r>
      <w:r w:rsidRPr="0046608C">
        <w:rPr>
          <w:rStyle w:val="StyleUnderline"/>
        </w:rPr>
        <w:t xml:space="preserve">, with the </w:t>
      </w:r>
      <w:r w:rsidRPr="0046608C">
        <w:rPr>
          <w:rStyle w:val="Emphasis"/>
        </w:rPr>
        <w:t>Holocaust</w:t>
      </w:r>
      <w:r w:rsidRPr="0046608C">
        <w:rPr>
          <w:sz w:val="14"/>
        </w:rPr>
        <w:t xml:space="preserve">. And now today, this is how it is </w:t>
      </w:r>
      <w:r w:rsidRPr="0046608C">
        <w:rPr>
          <w:rStyle w:val="StyleUnderline"/>
        </w:rPr>
        <w:t>in neoliberalism, with the collective sacrifice of the periphery</w:t>
      </w:r>
      <w:r w:rsidRPr="0046608C">
        <w:rPr>
          <w:sz w:val="14"/>
        </w:rPr>
        <w:t xml:space="preserve"> and even the semiperiphery of the world system. With the war against Iraq, it is fitting to ask whether </w:t>
      </w:r>
      <w:r w:rsidRPr="0046608C">
        <w:rPr>
          <w:rStyle w:val="StyleUnderline"/>
        </w:rPr>
        <w:t xml:space="preserve">what is in </w:t>
      </w:r>
      <w:r w:rsidRPr="0046608C">
        <w:rPr>
          <w:rStyle w:val="Emphasis"/>
          <w:highlight w:val="green"/>
        </w:rPr>
        <w:t>progress</w:t>
      </w:r>
      <w:r w:rsidRPr="0046608C">
        <w:rPr>
          <w:rStyle w:val="StyleUnderline"/>
          <w:highlight w:val="green"/>
        </w:rPr>
        <w:t xml:space="preserve"> is a</w:t>
      </w:r>
      <w:r w:rsidRPr="0046608C">
        <w:rPr>
          <w:rStyle w:val="StyleUnderline"/>
        </w:rPr>
        <w:t xml:space="preserve"> new </w:t>
      </w:r>
      <w:r w:rsidRPr="0046608C">
        <w:rPr>
          <w:rStyle w:val="Emphasis"/>
          <w:highlight w:val="green"/>
        </w:rPr>
        <w:t>genocidal</w:t>
      </w:r>
      <w:r w:rsidRPr="0046608C">
        <w:rPr>
          <w:rStyle w:val="StyleUnderline"/>
        </w:rPr>
        <w:t xml:space="preserve"> and sacrificial </w:t>
      </w:r>
      <w:r w:rsidRPr="0046608C">
        <w:rPr>
          <w:rStyle w:val="Emphasis"/>
          <w:highlight w:val="green"/>
        </w:rPr>
        <w:t>illusion</w:t>
      </w:r>
      <w:r w:rsidRPr="0046608C">
        <w:rPr>
          <w:sz w:val="14"/>
        </w:rPr>
        <w:t xml:space="preserve">, and what its scope might be. It is above all appropriate to ask if the new illusion will not herald the radicalization and the ultimate perversion of the Western illusion: destroying all of humanity in the illusion of saving it. </w:t>
      </w:r>
      <w:r w:rsidRPr="0046608C">
        <w:rPr>
          <w:rStyle w:val="Emphasis"/>
        </w:rPr>
        <w:t>Sacrificial genocide</w:t>
      </w:r>
      <w:r w:rsidRPr="0046608C">
        <w:rPr>
          <w:rStyle w:val="StyleUnderline"/>
        </w:rPr>
        <w:t xml:space="preserve"> </w:t>
      </w:r>
      <w:r w:rsidRPr="0046608C">
        <w:rPr>
          <w:rStyle w:val="StyleUnderline"/>
          <w:highlight w:val="green"/>
        </w:rPr>
        <w:t>arises from</w:t>
      </w:r>
      <w:r w:rsidRPr="0046608C">
        <w:rPr>
          <w:rStyle w:val="StyleUnderline"/>
        </w:rPr>
        <w:t xml:space="preserve"> a totalitarian illusion manifested in the </w:t>
      </w:r>
      <w:r w:rsidRPr="0046608C">
        <w:rPr>
          <w:rStyle w:val="StyleUnderline"/>
          <w:highlight w:val="green"/>
        </w:rPr>
        <w:t xml:space="preserve">belief that there are </w:t>
      </w:r>
      <w:r w:rsidRPr="0046608C">
        <w:rPr>
          <w:rStyle w:val="Emphasis"/>
          <w:highlight w:val="green"/>
        </w:rPr>
        <w:t>no alternatives to the present</w:t>
      </w:r>
      <w:r w:rsidRPr="0046608C">
        <w:rPr>
          <w:rStyle w:val="StyleUnderline"/>
        </w:rPr>
        <w: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If there is terrorism, this is not due to the violence of the conditions that generate it; it is due, rather, to the fact that total violence has not been employed to physically eradicate all terrorists and potential terrorists</w:t>
      </w:r>
      <w:r w:rsidRPr="0046608C">
        <w:rPr>
          <w:sz w:val="14"/>
        </w:rPr>
        <w:t xml:space="preserve">. </w:t>
      </w:r>
      <w:r w:rsidRPr="0046608C">
        <w:rPr>
          <w:rStyle w:val="StyleUnderline"/>
          <w:highlight w:val="green"/>
        </w:rPr>
        <w:t xml:space="preserve">This </w:t>
      </w:r>
      <w:r w:rsidRPr="0046608C">
        <w:rPr>
          <w:rStyle w:val="Emphasis"/>
          <w:highlight w:val="green"/>
        </w:rPr>
        <w:t>political logic</w:t>
      </w:r>
      <w:r w:rsidRPr="0046608C">
        <w:rPr>
          <w:rStyle w:val="StyleUnderline"/>
        </w:rPr>
        <w:t xml:space="preserve"> is based on the supposition of total power and knowledge, and on the radical rejection of alternatives; it is ultra-conservative in that it aims to </w:t>
      </w:r>
      <w:r w:rsidRPr="0046608C">
        <w:rPr>
          <w:rStyle w:val="Emphasis"/>
          <w:highlight w:val="green"/>
        </w:rPr>
        <w:t>reproduce infinitely the status quo</w:t>
      </w:r>
      <w:r w:rsidRPr="0046608C">
        <w:rPr>
          <w:sz w:val="14"/>
        </w:rPr>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14:paraId="188EC035" w14:textId="406FC223" w:rsidR="00903554" w:rsidRPr="0046608C" w:rsidRDefault="00903554" w:rsidP="00903554">
      <w:pPr>
        <w:pStyle w:val="Heading2"/>
        <w:rPr>
          <w:rFonts w:cs="Calibri"/>
        </w:rPr>
      </w:pPr>
      <w:r w:rsidRPr="0046608C">
        <w:rPr>
          <w:rFonts w:cs="Calibri"/>
        </w:rPr>
        <w:t>Links - K</w:t>
      </w:r>
    </w:p>
    <w:p w14:paraId="0D9F9FED" w14:textId="69809D6B" w:rsidR="004F4887" w:rsidRDefault="004F4887" w:rsidP="00903554">
      <w:pPr>
        <w:pStyle w:val="Heading3"/>
        <w:rPr>
          <w:rFonts w:cs="Calibri"/>
        </w:rPr>
      </w:pPr>
      <w:r>
        <w:rPr>
          <w:rFonts w:cs="Calibri"/>
        </w:rPr>
        <w:t>Agamben</w:t>
      </w:r>
    </w:p>
    <w:p w14:paraId="0623F83A" w14:textId="19F308D1" w:rsidR="004F4887" w:rsidRDefault="004F4887" w:rsidP="004F4887">
      <w:r>
        <w:t>Agamben has theorized a state centric model for power that posits sovereignty in the concept of governmentality – that reading of power is fundamentally incorrect because it 1] hypercentralizes the necessity of the state as a unit of analysis and ignores the awy culture and civic norms and local institutions and land theft as an epistemic and institutional problem massively exceeds the scope of the government – means thinking through the state is limited</w:t>
      </w:r>
      <w:r w:rsidR="00912B77">
        <w:t xml:space="preserve"> and flawed </w:t>
      </w:r>
    </w:p>
    <w:p w14:paraId="2CF68131" w14:textId="77777777" w:rsidR="004F4887" w:rsidRDefault="004F4887" w:rsidP="004F4887">
      <w:r>
        <w:t>The notion that you can study power in sovereignty without studying land theft is wrong – that means that their conception of states as influencing thru the world as violence that doesn’t center the way land acquisition and sovereignty over land constitutes settler colonialism</w:t>
      </w:r>
    </w:p>
    <w:p w14:paraId="07C71084" w14:textId="77777777" w:rsidR="004F4887" w:rsidRDefault="004F4887" w:rsidP="004F4887">
      <w:r>
        <w:t>Settler colonialism is maintained and operates through a process of carefully cultivated intellectual forgetting whereby settler innocence and occupation is naturalized thru the neutralization of land</w:t>
      </w:r>
    </w:p>
    <w:p w14:paraId="7AD15803" w14:textId="77777777" w:rsidR="004F4887" w:rsidRDefault="004F4887" w:rsidP="004F4887">
      <w:r>
        <w:t>The notion that we can study power and violence without land is not just an omission but is actively part of a violent process that naturalizes the concept that land is neutral – not a link of omissino but that omission is part of a much broader project of forgetting that is designed to consolidate settler authority</w:t>
      </w:r>
    </w:p>
    <w:p w14:paraId="4C2A76E8" w14:textId="77777777" w:rsidR="004F4887" w:rsidRDefault="004F4887" w:rsidP="004F4887">
      <w:r>
        <w:t>They don’t get to dodge this – just because they said a bunch of stuff about biopolitics doesn’t justify the fact that they’re a welfare problem – we shouldn’t increase the ability of the state to go out and divide welfare between people – the only thing that will radicalize people sufficient to make radical changes is refusing to ameliorate radical problems</w:t>
      </w:r>
    </w:p>
    <w:p w14:paraId="53E9E46B" w14:textId="2C97077B" w:rsidR="004F4887" w:rsidRDefault="004F4887" w:rsidP="004F4887">
      <w:r>
        <w:t>We’ve impact turned the notion that academic study as a concept is a good thing – it is part of the dependency on governance that attempts to recriminate institutions with tiny progressive actions that do nothing to change the illegitimacy of occupation and land theft</w:t>
      </w:r>
    </w:p>
    <w:p w14:paraId="3906CC55" w14:textId="54D999C4" w:rsidR="00FB4CDA" w:rsidRDefault="00FB4CDA" w:rsidP="004F4887"/>
    <w:p w14:paraId="2B63F9C1" w14:textId="77777777" w:rsidR="00FB4CDA" w:rsidRPr="00AF7C18" w:rsidRDefault="00FB4CDA" w:rsidP="00FB4CDA">
      <w:pPr>
        <w:pStyle w:val="Heading4"/>
      </w:pPr>
    </w:p>
    <w:p w14:paraId="357125AC" w14:textId="77777777" w:rsidR="00FB4CDA" w:rsidRDefault="00FB4CDA" w:rsidP="00FB4CDA">
      <w:pPr>
        <w:pStyle w:val="ListParagraph"/>
        <w:numPr>
          <w:ilvl w:val="0"/>
          <w:numId w:val="48"/>
        </w:numPr>
      </w:pPr>
      <w:r>
        <w:t>Power is not organized through a series of implicit discursive norms or internalized values produced by the state or institutions, it’s produced materially through the seizure of land – link argument because the think you have to watch out for is the perm – you both dod leftist stuff</w:t>
      </w:r>
    </w:p>
    <w:p w14:paraId="50BF190A" w14:textId="77777777" w:rsidR="00FB4CDA" w:rsidRDefault="00FB4CDA" w:rsidP="00FB4CDA">
      <w:pPr>
        <w:pStyle w:val="ListParagraph"/>
        <w:numPr>
          <w:ilvl w:val="0"/>
          <w:numId w:val="48"/>
        </w:numPr>
      </w:pPr>
      <w:r>
        <w:t>We have presented opposing theories for how the world works and our evidence explicitly opposes biopolitics and geopolitics as being incompatible frames for opposing movements</w:t>
      </w:r>
    </w:p>
    <w:p w14:paraId="4E308181" w14:textId="77777777" w:rsidR="00FB4CDA" w:rsidRPr="001E7770" w:rsidRDefault="00FB4CDA" w:rsidP="00FB4CDA">
      <w:pPr>
        <w:pStyle w:val="ListParagraph"/>
        <w:numPr>
          <w:ilvl w:val="0"/>
          <w:numId w:val="48"/>
        </w:numPr>
      </w:pPr>
      <w:r>
        <w:t>Links about environmental activism and how it maintains a dehistoricized, here now, fails to have the historical settleer perspective – not in my backyard style movement whereby wealthier white communities use environmental protection as a sham for gentrification and moving waste dumping onto reservations</w:t>
      </w:r>
    </w:p>
    <w:p w14:paraId="3AECD995" w14:textId="77777777" w:rsidR="00FB4CDA" w:rsidRPr="004F4887" w:rsidRDefault="00FB4CDA" w:rsidP="004F4887"/>
    <w:p w14:paraId="37707D3B" w14:textId="7B0BC55E" w:rsidR="00903554" w:rsidRPr="0046608C" w:rsidRDefault="00903554" w:rsidP="00903554">
      <w:pPr>
        <w:pStyle w:val="Heading3"/>
        <w:rPr>
          <w:rFonts w:cs="Calibri"/>
        </w:rPr>
      </w:pPr>
      <w:r w:rsidRPr="0046608C">
        <w:rPr>
          <w:rFonts w:cs="Calibri"/>
        </w:rPr>
        <w:t>Asian Americans</w:t>
      </w:r>
    </w:p>
    <w:p w14:paraId="71812150" w14:textId="77777777" w:rsidR="00903554" w:rsidRPr="0046608C" w:rsidRDefault="00903554" w:rsidP="00734453">
      <w:pPr>
        <w:pStyle w:val="Heading4"/>
        <w:rPr>
          <w:rFonts w:eastAsia="Times New Roman" w:cs="Calibri"/>
          <w:sz w:val="24"/>
          <w:u w:val="single"/>
        </w:rPr>
      </w:pPr>
      <w:r w:rsidRPr="0046608C">
        <w:rPr>
          <w:rFonts w:cs="Calibri"/>
        </w:rPr>
        <w:t>Discussions of Asian struggles in America like the 1AC must begin from a starting point of complicity in colonialism</w:t>
      </w:r>
      <w:r w:rsidR="00DA7022" w:rsidRPr="0046608C">
        <w:rPr>
          <w:rFonts w:cs="Calibri"/>
        </w:rPr>
        <w:t>.</w:t>
      </w:r>
    </w:p>
    <w:p w14:paraId="01E7F4F3" w14:textId="77777777" w:rsidR="00903554" w:rsidRPr="0046608C" w:rsidRDefault="00903554" w:rsidP="00903554">
      <w:r w:rsidRPr="00000295">
        <w:rPr>
          <w:rFonts w:eastAsiaTheme="majorEastAsia" w:cstheme="majorBidi"/>
          <w:b/>
          <w:bCs/>
          <w:sz w:val="26"/>
          <w:szCs w:val="26"/>
        </w:rPr>
        <w:t xml:space="preserve">Kahina 13 </w:t>
      </w:r>
      <w:r w:rsidRPr="0046608C">
        <w:t>[Indigenous Settler? Decolonization and the Politics of Exile, Nuunja Kahina • May 28, 2013 https://intercontinentalcry.org/indigenous-settler-decolonization-and-the-politics-of-exile/]</w:t>
      </w:r>
    </w:p>
    <w:p w14:paraId="3AACBD8F" w14:textId="77777777" w:rsidR="00903554" w:rsidRPr="0046608C" w:rsidRDefault="00903554" w:rsidP="00903554">
      <w:pPr>
        <w:rPr>
          <w:sz w:val="16"/>
        </w:rPr>
      </w:pPr>
      <w:r w:rsidRPr="0046608C">
        <w:rPr>
          <w:rStyle w:val="StyleUnderline"/>
          <w:highlight w:val="green"/>
        </w:rPr>
        <w:t>Settlers of color</w:t>
      </w:r>
      <w:r w:rsidRPr="0046608C">
        <w:rPr>
          <w:rStyle w:val="StyleUnderline"/>
        </w:rPr>
        <w:t xml:space="preserve">, </w:t>
      </w:r>
      <w:r w:rsidRPr="0046608C">
        <w:rPr>
          <w:rStyle w:val="StyleUnderline"/>
          <w:highlight w:val="green"/>
        </w:rPr>
        <w:t>like</w:t>
      </w:r>
      <w:r w:rsidRPr="0046608C">
        <w:rPr>
          <w:rStyle w:val="StyleUnderline"/>
        </w:rPr>
        <w:t xml:space="preserve"> </w:t>
      </w:r>
      <w:r w:rsidRPr="0046608C">
        <w:rPr>
          <w:rStyle w:val="StyleUnderline"/>
          <w:highlight w:val="green"/>
        </w:rPr>
        <w:t>their</w:t>
      </w:r>
      <w:r w:rsidRPr="0046608C">
        <w:rPr>
          <w:rStyle w:val="StyleUnderline"/>
        </w:rPr>
        <w:t xml:space="preserve"> </w:t>
      </w:r>
      <w:r w:rsidRPr="0046608C">
        <w:rPr>
          <w:rStyle w:val="StyleUnderline"/>
          <w:highlight w:val="green"/>
        </w:rPr>
        <w:t>white counterparts</w:t>
      </w:r>
      <w:r w:rsidRPr="0046608C">
        <w:rPr>
          <w:rStyle w:val="StyleUnderline"/>
        </w:rPr>
        <w:t xml:space="preserve">, </w:t>
      </w:r>
      <w:r w:rsidRPr="0046608C">
        <w:rPr>
          <w:rStyle w:val="StyleUnderline"/>
          <w:highlight w:val="green"/>
        </w:rPr>
        <w:t>engage in the oppression of Indigenous</w:t>
      </w:r>
      <w:r w:rsidRPr="0046608C">
        <w:rPr>
          <w:rStyle w:val="StyleUnderline"/>
        </w:rPr>
        <w:t xml:space="preserve"> </w:t>
      </w:r>
      <w:r w:rsidRPr="0046608C">
        <w:rPr>
          <w:rStyle w:val="StyleUnderline"/>
          <w:highlight w:val="green"/>
        </w:rPr>
        <w:t>peoples</w:t>
      </w:r>
      <w:r w:rsidRPr="0046608C">
        <w:rPr>
          <w:rStyle w:val="StyleUnderline"/>
        </w:rPr>
        <w:t xml:space="preserve">. Even the </w:t>
      </w:r>
      <w:r w:rsidRPr="0046608C">
        <w:rPr>
          <w:rStyle w:val="StyleUnderline"/>
          <w:highlight w:val="green"/>
        </w:rPr>
        <w:t>successes</w:t>
      </w:r>
      <w:r w:rsidRPr="0046608C">
        <w:rPr>
          <w:rStyle w:val="StyleUnderline"/>
        </w:rPr>
        <w:t xml:space="preserve"> of people of color</w:t>
      </w:r>
      <w:r w:rsidRPr="0046608C">
        <w:rPr>
          <w:sz w:val="16"/>
        </w:rPr>
        <w:t xml:space="preserve"> in the United States or Canada – such as assimilating into dominant capitalist structures, as CEOs or other executives – </w:t>
      </w:r>
      <w:r w:rsidRPr="0046608C">
        <w:rPr>
          <w:rStyle w:val="StyleUnderline"/>
          <w:highlight w:val="green"/>
        </w:rPr>
        <w:t>happen at the expense of American Indians</w:t>
      </w:r>
      <w:r w:rsidRPr="0046608C">
        <w:rPr>
          <w:rStyle w:val="StyleUnderline"/>
        </w:rPr>
        <w:t xml:space="preserve"> </w:t>
      </w:r>
      <w:r w:rsidRPr="0046608C">
        <w:rPr>
          <w:rStyle w:val="StyleUnderline"/>
          <w:highlight w:val="green"/>
        </w:rPr>
        <w:t>by</w:t>
      </w:r>
      <w:r w:rsidRPr="0046608C">
        <w:rPr>
          <w:rStyle w:val="StyleUnderline"/>
        </w:rPr>
        <w:t xml:space="preserve"> </w:t>
      </w:r>
      <w:r w:rsidRPr="0046608C">
        <w:rPr>
          <w:rStyle w:val="StyleUnderline"/>
          <w:highlight w:val="green"/>
        </w:rPr>
        <w:t>further entrenching settler</w:t>
      </w:r>
      <w:r w:rsidRPr="0046608C">
        <w:rPr>
          <w:sz w:val="16"/>
          <w:highlight w:val="green"/>
        </w:rPr>
        <w:t xml:space="preserve"> </w:t>
      </w:r>
      <w:r w:rsidRPr="0046608C">
        <w:rPr>
          <w:rStyle w:val="StyleUnderline"/>
          <w:highlight w:val="green"/>
        </w:rPr>
        <w:t>colonialism</w:t>
      </w:r>
      <w:r w:rsidRPr="0046608C">
        <w:rPr>
          <w:sz w:val="16"/>
        </w:rPr>
        <w:t xml:space="preserve">. Instead of working to attain ‘success’ by joining and </w:t>
      </w:r>
      <w:r w:rsidRPr="00AA778D">
        <w:rPr>
          <w:sz w:val="16"/>
        </w:rPr>
        <w:t>normalizing</w:t>
      </w:r>
      <w:r w:rsidRPr="0046608C">
        <w:rPr>
          <w:sz w:val="16"/>
        </w:rPr>
        <w:t xml:space="preserve"> dominant settler society, </w:t>
      </w:r>
      <w:r w:rsidRPr="0046608C">
        <w:rPr>
          <w:rStyle w:val="StyleUnderline"/>
          <w:highlight w:val="green"/>
        </w:rPr>
        <w:t>people of color must work towards justice</w:t>
      </w:r>
      <w:r w:rsidRPr="0046608C">
        <w:rPr>
          <w:rStyle w:val="StyleUnderline"/>
        </w:rPr>
        <w:t xml:space="preserve"> </w:t>
      </w:r>
      <w:r w:rsidRPr="0046608C">
        <w:rPr>
          <w:rStyle w:val="StyleUnderline"/>
          <w:highlight w:val="green"/>
        </w:rPr>
        <w:t>through decolonization</w:t>
      </w:r>
      <w:r w:rsidRPr="0046608C">
        <w:rPr>
          <w:rStyle w:val="StyleUnderline"/>
        </w:rPr>
        <w:t xml:space="preserve"> and reflect on their own status in a settler colony built on violence against Indigenous peoples</w:t>
      </w:r>
      <w:r w:rsidRPr="0046608C">
        <w:rPr>
          <w:sz w:val="16"/>
        </w:rPr>
        <w:t>.</w:t>
      </w:r>
      <w:r w:rsidRPr="0046608C">
        <w:rPr>
          <w:sz w:val="12"/>
        </w:rPr>
        <w:t>¶</w:t>
      </w:r>
      <w:r w:rsidRPr="0046608C">
        <w:rPr>
          <w:sz w:val="16"/>
        </w:rPr>
        <w:t xml:space="preserve"> As an Indigenous person who is not Native to the Americas but has an active consciousness of indigeneity, my situation is somewhat different from other settlers of color. The struggle I’m engaged in for my people, the Imazighen, is opposing the processes of Arab colonialism entrenched in North, yet I’m doing this work from a settler colony</w:t>
      </w:r>
      <w:r w:rsidRPr="0046608C">
        <w:rPr>
          <w:rStyle w:val="StyleUnderline"/>
        </w:rPr>
        <w:t xml:space="preserve">. </w:t>
      </w:r>
      <w:r w:rsidRPr="0046608C">
        <w:rPr>
          <w:rStyle w:val="StyleUnderline"/>
          <w:highlight w:val="green"/>
        </w:rPr>
        <w:t>I</w:t>
      </w:r>
      <w:r w:rsidRPr="0046608C">
        <w:rPr>
          <w:rStyle w:val="StyleUnderline"/>
        </w:rPr>
        <w:t xml:space="preserve"> certainly </w:t>
      </w:r>
      <w:r w:rsidRPr="0046608C">
        <w:rPr>
          <w:rStyle w:val="StyleUnderline"/>
          <w:highlight w:val="green"/>
        </w:rPr>
        <w:t>didn’t choose to come</w:t>
      </w:r>
      <w:r w:rsidRPr="0046608C">
        <w:rPr>
          <w:rStyle w:val="StyleUnderline"/>
        </w:rPr>
        <w:t xml:space="preserve"> to the United States, </w:t>
      </w:r>
      <w:r w:rsidRPr="0046608C">
        <w:rPr>
          <w:rStyle w:val="StyleUnderline"/>
          <w:highlight w:val="green"/>
        </w:rPr>
        <w:t>but I</w:t>
      </w:r>
      <w:r w:rsidRPr="0046608C">
        <w:rPr>
          <w:rStyle w:val="StyleUnderline"/>
        </w:rPr>
        <w:t xml:space="preserve"> directly </w:t>
      </w:r>
      <w:r w:rsidRPr="0046608C">
        <w:rPr>
          <w:rStyle w:val="StyleUnderline"/>
          <w:highlight w:val="green"/>
        </w:rPr>
        <w:t>benefit from the</w:t>
      </w:r>
      <w:r w:rsidRPr="0046608C">
        <w:rPr>
          <w:rStyle w:val="StyleUnderline"/>
        </w:rPr>
        <w:t xml:space="preserve"> </w:t>
      </w:r>
      <w:r w:rsidRPr="0046608C">
        <w:rPr>
          <w:rStyle w:val="StyleUnderline"/>
          <w:highlight w:val="green"/>
        </w:rPr>
        <w:t>dispossession</w:t>
      </w:r>
      <w:r w:rsidRPr="0046608C">
        <w:rPr>
          <w:rStyle w:val="StyleUnderline"/>
        </w:rPr>
        <w:t xml:space="preserve"> </w:t>
      </w:r>
      <w:r w:rsidRPr="0046608C">
        <w:rPr>
          <w:rStyle w:val="StyleUnderline"/>
          <w:highlight w:val="green"/>
        </w:rPr>
        <w:t>of</w:t>
      </w:r>
      <w:r w:rsidRPr="0046608C">
        <w:rPr>
          <w:rStyle w:val="StyleUnderline"/>
        </w:rPr>
        <w:t xml:space="preserve"> American </w:t>
      </w:r>
      <w:r w:rsidRPr="0046608C">
        <w:rPr>
          <w:rStyle w:val="StyleUnderline"/>
          <w:highlight w:val="green"/>
        </w:rPr>
        <w:t>Indian nations. I am able to attain an education</w:t>
      </w:r>
      <w:r w:rsidRPr="0046608C">
        <w:rPr>
          <w:rStyle w:val="StyleUnderline"/>
        </w:rPr>
        <w:t xml:space="preserve"> and pursue my goals</w:t>
      </w:r>
      <w:r w:rsidRPr="0046608C">
        <w:rPr>
          <w:sz w:val="16"/>
        </w:rPr>
        <w:t xml:space="preserve"> – including activism for the Amazigh nation </w:t>
      </w:r>
      <w:r w:rsidRPr="0046608C">
        <w:rPr>
          <w:rStyle w:val="StyleUnderline"/>
        </w:rPr>
        <w:t xml:space="preserve">– </w:t>
      </w:r>
      <w:r w:rsidRPr="0046608C">
        <w:rPr>
          <w:rStyle w:val="StyleUnderline"/>
          <w:highlight w:val="green"/>
        </w:rPr>
        <w:t>because I live in a ‘Western’ settler colony built</w:t>
      </w:r>
      <w:r w:rsidRPr="0046608C">
        <w:rPr>
          <w:rStyle w:val="StyleUnderline"/>
        </w:rPr>
        <w:t xml:space="preserve"> </w:t>
      </w:r>
      <w:r w:rsidRPr="0046608C">
        <w:rPr>
          <w:rStyle w:val="StyleUnderline"/>
          <w:highlight w:val="green"/>
        </w:rPr>
        <w:t>on</w:t>
      </w:r>
      <w:r w:rsidRPr="0046608C">
        <w:rPr>
          <w:rStyle w:val="StyleUnderline"/>
        </w:rPr>
        <w:t xml:space="preserve"> the </w:t>
      </w:r>
      <w:r w:rsidRPr="0046608C">
        <w:rPr>
          <w:rStyle w:val="StyleUnderline"/>
          <w:highlight w:val="green"/>
        </w:rPr>
        <w:t xml:space="preserve">genocide(s) of American Indian peoples. </w:t>
      </w:r>
      <w:r w:rsidRPr="0046608C">
        <w:rPr>
          <w:rStyle w:val="StyleUnderline"/>
        </w:rPr>
        <w:t>From this position, I have greater power and more opportunities for activism, such as a degree of political safety.</w:t>
      </w:r>
      <w:r w:rsidRPr="0046608C">
        <w:rPr>
          <w:sz w:val="12"/>
        </w:rPr>
        <w:t>¶</w:t>
      </w:r>
      <w:r w:rsidRPr="0046608C">
        <w:rPr>
          <w:sz w:val="16"/>
        </w:rPr>
        <w:t xml:space="preserve"> </w:t>
      </w:r>
      <w:r w:rsidRPr="0046608C">
        <w:rPr>
          <w:rStyle w:val="StyleUnderline"/>
        </w:rPr>
        <w:t xml:space="preserve">Problematizing this relationship as both Indigenous and settler is necessary if I am going to claim any sort of “solidarity” with Indigenous nations in the Americas. </w:t>
      </w:r>
      <w:r w:rsidRPr="0046608C">
        <w:rPr>
          <w:rStyle w:val="StyleUnderline"/>
          <w:highlight w:val="green"/>
        </w:rPr>
        <w:t>Indigenous dispossession, genocide,</w:t>
      </w:r>
      <w:r w:rsidRPr="0046608C">
        <w:rPr>
          <w:rStyle w:val="StyleUnderline"/>
        </w:rPr>
        <w:t xml:space="preserve"> </w:t>
      </w:r>
      <w:r w:rsidRPr="0046608C">
        <w:rPr>
          <w:rStyle w:val="StyleUnderline"/>
          <w:highlight w:val="green"/>
        </w:rPr>
        <w:t>and resistance</w:t>
      </w:r>
      <w:r w:rsidRPr="0046608C">
        <w:rPr>
          <w:rStyle w:val="StyleUnderline"/>
        </w:rPr>
        <w:t xml:space="preserve"> in the Americas </w:t>
      </w:r>
      <w:r w:rsidRPr="0046608C">
        <w:rPr>
          <w:rStyle w:val="StyleUnderline"/>
          <w:highlight w:val="green"/>
        </w:rPr>
        <w:t>cannot be just convenient analogies for me to use in</w:t>
      </w:r>
      <w:r w:rsidRPr="0046608C">
        <w:rPr>
          <w:rStyle w:val="StyleUnderline"/>
        </w:rPr>
        <w:t xml:space="preserve"> </w:t>
      </w:r>
      <w:r w:rsidRPr="0046608C">
        <w:rPr>
          <w:rStyle w:val="StyleUnderline"/>
          <w:highlight w:val="green"/>
        </w:rPr>
        <w:t>explaining the struggle of my own people</w:t>
      </w:r>
      <w:r w:rsidRPr="0046608C">
        <w:rPr>
          <w:sz w:val="16"/>
        </w:rPr>
        <w:t>. I have heard other Imazighen living in the United States express solidarity with American Indians, namely that our situation and struggle against colonialism is similar. We have not, unfortunately, moved beyond that discourse to question our own complicity in colonialism.</w:t>
      </w:r>
      <w:r w:rsidRPr="0046608C">
        <w:rPr>
          <w:sz w:val="12"/>
        </w:rPr>
        <w:t>¶</w:t>
      </w:r>
      <w:r w:rsidRPr="0046608C">
        <w:rPr>
          <w:sz w:val="16"/>
        </w:rPr>
        <w:t xml:space="preserve"> The late settler colony allows certain privileges and advantages even to the North African exile: opportunities to prosper if one assimilates, to participate ‘equally’ in the destruction of Indigenous lands, and achieve material gains from Indigenous dispossession. </w:t>
      </w:r>
      <w:r w:rsidRPr="0046608C">
        <w:rPr>
          <w:rStyle w:val="StyleUnderline"/>
        </w:rPr>
        <w:t>As we consider the politics of exile</w:t>
      </w:r>
      <w:r w:rsidRPr="0046608C">
        <w:rPr>
          <w:sz w:val="16"/>
        </w:rPr>
        <w:t xml:space="preserve"> – as Edward Said, for example, has written about as a Palestinian-American – </w:t>
      </w:r>
      <w:r w:rsidRPr="0046608C">
        <w:rPr>
          <w:rStyle w:val="StyleUnderline"/>
        </w:rPr>
        <w:t>we must step outside ourselves to question: where are we in exile, and on whose backs?</w:t>
      </w:r>
      <w:r w:rsidRPr="0046608C">
        <w:rPr>
          <w:sz w:val="16"/>
        </w:rPr>
        <w:t xml:space="preserve"> Said writes that “modern </w:t>
      </w:r>
      <w:r w:rsidRPr="0046608C">
        <w:rPr>
          <w:rStyle w:val="StyleUnderline"/>
          <w:highlight w:val="green"/>
        </w:rPr>
        <w:t>Western culture is in large part the work of exiles</w:t>
      </w:r>
      <w:r w:rsidRPr="0046608C">
        <w:rPr>
          <w:rStyle w:val="StyleUnderline"/>
        </w:rPr>
        <w:t>, émigrés, refugees” in a fascinating passage offering support for the conception of the American ‘melting pot</w:t>
      </w:r>
      <w:r w:rsidRPr="0046608C">
        <w:rPr>
          <w:sz w:val="16"/>
        </w:rPr>
        <w:t xml:space="preserve">,’ a poetic multiculturalism in a land supposedly espousing freedom and liberty for all. All, that is, </w:t>
      </w:r>
      <w:r w:rsidRPr="0046608C">
        <w:rPr>
          <w:rStyle w:val="StyleUnderline"/>
          <w:highlight w:val="green"/>
        </w:rPr>
        <w:t>except the Indigenous nations</w:t>
      </w:r>
      <w:r w:rsidRPr="0046608C">
        <w:rPr>
          <w:rStyle w:val="StyleUnderline"/>
        </w:rPr>
        <w:t xml:space="preserve"> who </w:t>
      </w:r>
      <w:r w:rsidRPr="0046608C">
        <w:rPr>
          <w:rStyle w:val="StyleUnderline"/>
          <w:highlight w:val="green"/>
        </w:rPr>
        <w:t>continue to face systematic</w:t>
      </w:r>
      <w:r w:rsidRPr="0046608C">
        <w:rPr>
          <w:rStyle w:val="StyleUnderline"/>
        </w:rPr>
        <w:t xml:space="preserve"> marginalization and disempowerment, </w:t>
      </w:r>
      <w:r w:rsidRPr="0046608C">
        <w:rPr>
          <w:rStyle w:val="StyleUnderline"/>
          <w:highlight w:val="green"/>
        </w:rPr>
        <w:t>colonialism</w:t>
      </w:r>
      <w:r w:rsidRPr="0046608C">
        <w:rPr>
          <w:rStyle w:val="StyleUnderline"/>
        </w:rPr>
        <w:t xml:space="preserve"> </w:t>
      </w:r>
      <w:r w:rsidRPr="0046608C">
        <w:rPr>
          <w:rStyle w:val="StyleUnderline"/>
          <w:highlight w:val="green"/>
        </w:rPr>
        <w:t>and genocide</w:t>
      </w:r>
      <w:r w:rsidRPr="0046608C">
        <w:rPr>
          <w:sz w:val="16"/>
        </w:rPr>
        <w:t>. For there to be an American ‘melting pot,’ there must be an American settler state.</w:t>
      </w:r>
      <w:r w:rsidRPr="0046608C">
        <w:rPr>
          <w:sz w:val="12"/>
        </w:rPr>
        <w:t>¶</w:t>
      </w:r>
      <w:r w:rsidRPr="0046608C">
        <w:rPr>
          <w:sz w:val="16"/>
        </w:rPr>
        <w:t xml:space="preserve"> Other diasporans, such as the Oromo scholar Asafa Jalata, have written about promoting social justice from the position of the exile and use the language of Indigenous rights. Yet once again, there is no critical reflection of one’s own role in reproducing and supporting the settler colonial state, the state which allowed him to pursue his own fight for freedom. In many ways, I think we are simply so engaged in our own struggles that we have become unwilling to accept our own role in violent colonial processes. What does it mean if I invoke the platform of Indigenous rights to achieve justice for my people if I do nothing to fight for those whose homeland I have no right to live upon?</w:t>
      </w:r>
      <w:r w:rsidRPr="0046608C">
        <w:rPr>
          <w:sz w:val="12"/>
        </w:rPr>
        <w:t>¶</w:t>
      </w:r>
      <w:r w:rsidRPr="0046608C">
        <w:rPr>
          <w:sz w:val="16"/>
        </w:rPr>
        <w:t xml:space="preserve"> There are clear and concrete ways in which </w:t>
      </w:r>
      <w:r w:rsidRPr="0046608C">
        <w:rPr>
          <w:rStyle w:val="StyleUnderline"/>
        </w:rPr>
        <w:t xml:space="preserve">settlers, including </w:t>
      </w:r>
      <w:r w:rsidRPr="0046608C">
        <w:rPr>
          <w:rStyle w:val="StyleUnderline"/>
          <w:highlight w:val="green"/>
        </w:rPr>
        <w:t>settlers of color</w:t>
      </w:r>
      <w:r w:rsidRPr="0046608C">
        <w:rPr>
          <w:rStyle w:val="StyleUnderline"/>
        </w:rPr>
        <w:t xml:space="preserve"> </w:t>
      </w:r>
      <w:r w:rsidRPr="0046608C">
        <w:rPr>
          <w:rStyle w:val="StyleUnderline"/>
          <w:highlight w:val="green"/>
        </w:rPr>
        <w:t>and exiles</w:t>
      </w:r>
      <w:r w:rsidRPr="0046608C">
        <w:rPr>
          <w:sz w:val="16"/>
          <w:highlight w:val="green"/>
        </w:rPr>
        <w:t>,</w:t>
      </w:r>
      <w:r w:rsidRPr="0046608C">
        <w:rPr>
          <w:sz w:val="16"/>
        </w:rPr>
        <w:t xml:space="preserve"> </w:t>
      </w:r>
      <w:r w:rsidRPr="0046608C">
        <w:rPr>
          <w:rStyle w:val="StyleUnderline"/>
          <w:highlight w:val="green"/>
        </w:rPr>
        <w:t>can work for justice alongside Indigenous peoples</w:t>
      </w:r>
      <w:r w:rsidRPr="0046608C">
        <w:rPr>
          <w:rStyle w:val="StyleUnderline"/>
        </w:rPr>
        <w:t xml:space="preserve"> in settler colonies s</w:t>
      </w:r>
      <w:r w:rsidRPr="0046608C">
        <w:rPr>
          <w:sz w:val="16"/>
        </w:rPr>
        <w:t xml:space="preserve">uch as the United States. </w:t>
      </w:r>
      <w:r w:rsidRPr="0046608C">
        <w:rPr>
          <w:rStyle w:val="StyleUnderline"/>
        </w:rPr>
        <w:t xml:space="preserve">We can work for decolonization </w:t>
      </w:r>
      <w:r w:rsidRPr="0046608C">
        <w:rPr>
          <w:rStyle w:val="StyleUnderline"/>
          <w:highlight w:val="green"/>
        </w:rPr>
        <w:t>on Indigenous terms, being responsive to feedback and</w:t>
      </w:r>
      <w:r w:rsidRPr="0046608C">
        <w:rPr>
          <w:rStyle w:val="StyleUnderline"/>
        </w:rPr>
        <w:t xml:space="preserve"> </w:t>
      </w:r>
      <w:r w:rsidRPr="0046608C">
        <w:rPr>
          <w:rStyle w:val="StyleUnderline"/>
          <w:highlight w:val="green"/>
        </w:rPr>
        <w:t>guidance</w:t>
      </w:r>
      <w:r w:rsidRPr="0046608C">
        <w:rPr>
          <w:sz w:val="16"/>
        </w:rPr>
        <w:t xml:space="preserve">. According to Dakota scholar Waziyatawin, </w:t>
      </w:r>
      <w:r w:rsidRPr="0046608C">
        <w:rPr>
          <w:rStyle w:val="StyleUnderline"/>
          <w:highlight w:val="green"/>
        </w:rPr>
        <w:t>this begins with truth-telling and the recognition</w:t>
      </w:r>
      <w:r w:rsidRPr="0046608C">
        <w:rPr>
          <w:rStyle w:val="StyleUnderline"/>
        </w:rPr>
        <w:t xml:space="preserve"> </w:t>
      </w:r>
      <w:r w:rsidRPr="0046608C">
        <w:rPr>
          <w:rStyle w:val="StyleUnderline"/>
          <w:highlight w:val="green"/>
        </w:rPr>
        <w:t>of our role in the destruction of Indigenous lands</w:t>
      </w:r>
      <w:r w:rsidRPr="0046608C">
        <w:rPr>
          <w:rStyle w:val="StyleUnderline"/>
        </w:rPr>
        <w:t>, sovereignty, and livelihoods</w:t>
      </w:r>
      <w:r w:rsidRPr="0046608C">
        <w:rPr>
          <w:sz w:val="16"/>
        </w:rPr>
        <w:t xml:space="preserve">. </w:t>
      </w:r>
    </w:p>
    <w:p w14:paraId="0FF0E208" w14:textId="77777777" w:rsidR="00903554" w:rsidRPr="0046608C" w:rsidRDefault="00903554" w:rsidP="00903554">
      <w:pPr>
        <w:pStyle w:val="Heading4"/>
        <w:rPr>
          <w:rFonts w:cs="Calibri"/>
        </w:rPr>
      </w:pPr>
      <w:r w:rsidRPr="0046608C">
        <w:rPr>
          <w:rFonts w:cs="Calibri"/>
        </w:rPr>
        <w:t xml:space="preserve">The 1AC is premised upon a fantasy of belonging and the creation of a multicultural nation for Asian Americans – that creates a settler will to innocence and recreates the logic of settlement. </w:t>
      </w:r>
    </w:p>
    <w:p w14:paraId="271C1789" w14:textId="77777777" w:rsidR="00903554" w:rsidRPr="0046608C" w:rsidRDefault="00903554" w:rsidP="00903554">
      <w:pPr>
        <w:rPr>
          <w:bCs/>
          <w:sz w:val="20"/>
          <w:szCs w:val="20"/>
        </w:rPr>
      </w:pPr>
      <w:r w:rsidRPr="0046608C">
        <w:rPr>
          <w:rStyle w:val="Style13ptBold"/>
        </w:rPr>
        <w:t xml:space="preserve">Fujikane 12 </w:t>
      </w:r>
      <w:r w:rsidRPr="0046608C">
        <w:rPr>
          <w:sz w:val="20"/>
          <w:szCs w:val="20"/>
        </w:rPr>
        <w:t>[Candace, Professor of English and Cultural Studies at the University of Hawaii, “Asian American critique and Moana Nui 2011: securing a future beyond empires, militarized capitalism and APEC”, Routledge Publishing, April 1, 2012, PDF pg 5-6, April 25, 2016] KLu</w:t>
      </w:r>
    </w:p>
    <w:p w14:paraId="7BBFB94F" w14:textId="77777777" w:rsidR="00903554" w:rsidRPr="0046608C" w:rsidRDefault="00903554" w:rsidP="00903554">
      <w:pPr>
        <w:rPr>
          <w:sz w:val="16"/>
        </w:rPr>
      </w:pPr>
      <w:r w:rsidRPr="0046608C">
        <w:rPr>
          <w:rStyle w:val="StyleUnderline"/>
        </w:rPr>
        <w:t>We can first trace Asian American critiques of US empire to the 1968–1969 Third World Strike at what was then San Francisco</w:t>
      </w:r>
      <w:r w:rsidRPr="0046608C">
        <w:rPr>
          <w:sz w:val="16"/>
        </w:rPr>
        <w:t xml:space="preserve"> State College. </w:t>
      </w:r>
      <w:r w:rsidRPr="0046608C">
        <w:rPr>
          <w:rStyle w:val="StyleUnderline"/>
        </w:rPr>
        <w:t>The Third World Liberation Front (TWLF) brought together African American, Asian American, Latino/a, and American Indian campus groups demanding an autonomous ethnic studies program and community control over curricula and hiring, and the TWLF drew critical connections between domestic civil rights struggles in the United States and international human rights struggles in imperial wars being fought in Africa, Asia, and Latin America.</w:t>
      </w:r>
      <w:r w:rsidRPr="0046608C">
        <w:rPr>
          <w:sz w:val="16"/>
        </w:rPr>
        <w:t xml:space="preserve"> As an </w:t>
      </w:r>
      <w:r w:rsidRPr="0046608C">
        <w:rPr>
          <w:rStyle w:val="StyleUnderline"/>
        </w:rPr>
        <w:t>historical event linking racism in the United States with US imperialism, the Third World Strike reminds us that ethnic studies was founded on conceptions of shared struggles on a global scale</w:t>
      </w:r>
      <w:r w:rsidRPr="0046608C">
        <w:rPr>
          <w:sz w:val="16"/>
        </w:rPr>
        <w:t xml:space="preserve">. There is another dimension to the Third World Strike that Asian American critical inquiry must consider. </w:t>
      </w:r>
      <w:r w:rsidRPr="0046608C">
        <w:rPr>
          <w:rStyle w:val="StyleUnderline"/>
        </w:rPr>
        <w:t>At the same time that the Third World Strike was taking place, American Indians were engaged in the second occupation of Alcatraz Island in San Francisco Bay. Asserting American Indian title to the federal facility by right of discovery, American Indian activists at Alcatraz initiated the Alcatraz-Red Power movement (ARPM) which led to 70 property takeovers in the following nine years</w:t>
      </w:r>
      <w:r w:rsidRPr="0046608C">
        <w:rPr>
          <w:sz w:val="16"/>
        </w:rPr>
        <w:t xml:space="preserve"> (Johnson et al. 1997). Similarly, in 1976, Kanaka ‘  Oiwi were engaged in struggles to reclaim Kaho‘olawe, an island that had been used since the Second World War as a site for bombing target practice by the US military. </w:t>
      </w:r>
      <w:r w:rsidRPr="0046608C">
        <w:rPr>
          <w:rStyle w:val="StyleUnderline"/>
        </w:rPr>
        <w:t xml:space="preserve">These struggles illustrate that although American Indians and Kanaka ‘  Oiwi were allied with people of color on civil rights issues and against US imperialism, their primary struggle was to reclaim their ancestral lands from the United States. </w:t>
      </w:r>
      <w:r w:rsidRPr="0046608C">
        <w:rPr>
          <w:rStyle w:val="Emphasis"/>
          <w:highlight w:val="green"/>
        </w:rPr>
        <w:t xml:space="preserve">Although Asian </w:t>
      </w:r>
      <w:r w:rsidRPr="0046608C">
        <w:rPr>
          <w:rStyle w:val="Emphasis"/>
        </w:rPr>
        <w:t>American</w:t>
      </w:r>
      <w:r w:rsidRPr="0046608C">
        <w:rPr>
          <w:rStyle w:val="Emphasis"/>
          <w:highlight w:val="green"/>
        </w:rPr>
        <w:t>s</w:t>
      </w:r>
      <w:r w:rsidRPr="0046608C">
        <w:rPr>
          <w:rStyle w:val="Emphasis"/>
        </w:rPr>
        <w:t>,</w:t>
      </w:r>
      <w:r w:rsidRPr="0046608C">
        <w:rPr>
          <w:sz w:val="16"/>
        </w:rPr>
        <w:t xml:space="preserve"> particularly Japanese Americans </w:t>
      </w:r>
      <w:r w:rsidRPr="0046608C">
        <w:rPr>
          <w:rStyle w:val="Emphasis"/>
          <w:highlight w:val="green"/>
        </w:rPr>
        <w:t>who were critical of the US political system</w:t>
      </w:r>
      <w:r w:rsidRPr="0046608C">
        <w:rPr>
          <w:rStyle w:val="Emphasis"/>
        </w:rPr>
        <w:t xml:space="preserve"> after their internment during World War II, </w:t>
      </w:r>
      <w:r w:rsidRPr="0046608C">
        <w:rPr>
          <w:rStyle w:val="Emphasis"/>
          <w:highlight w:val="green"/>
        </w:rPr>
        <w:t>supported American Indians</w:t>
      </w:r>
      <w:r w:rsidRPr="0046608C">
        <w:rPr>
          <w:sz w:val="16"/>
        </w:rPr>
        <w:t xml:space="preserve"> at Alcatraz and Hawaiians at Kaho‘olawe in important ways, </w:t>
      </w:r>
      <w:r w:rsidRPr="0046608C">
        <w:rPr>
          <w:rStyle w:val="Emphasis"/>
          <w:highlight w:val="green"/>
        </w:rPr>
        <w:t>they used a framework of race and class struggle that did not account for the uniqueness of indigenous land dispossession or their own positions in a settler colonial context</w:t>
      </w:r>
      <w:r w:rsidRPr="0046608C">
        <w:rPr>
          <w:sz w:val="16"/>
        </w:rPr>
        <w:t xml:space="preserve"> (Johnson 1996: 118; Gidra 1970; Tanioka and Yamaguchi 1970; Kudaka 1970; Kotani 1985: 168–169).4 As I have argued elsewhere, </w:t>
      </w:r>
      <w:r w:rsidRPr="0046608C">
        <w:rPr>
          <w:rStyle w:val="StyleUnderline"/>
          <w:highlight w:val="green"/>
        </w:rPr>
        <w:t xml:space="preserve">Asian </w:t>
      </w:r>
      <w:r w:rsidRPr="0046608C">
        <w:rPr>
          <w:rStyle w:val="StyleUnderline"/>
        </w:rPr>
        <w:t xml:space="preserve">American </w:t>
      </w:r>
      <w:r w:rsidRPr="0046608C">
        <w:rPr>
          <w:sz w:val="16"/>
        </w:rPr>
        <w:t xml:space="preserve">studies as a discipline has also historically </w:t>
      </w:r>
      <w:r w:rsidRPr="0046608C">
        <w:rPr>
          <w:rStyle w:val="StyleUnderline"/>
          <w:highlight w:val="green"/>
        </w:rPr>
        <w:t>had a stake in claiming America in ways that are ideologically at odds with indigenous critiques of US settler colonialism</w:t>
      </w:r>
      <w:r w:rsidRPr="0046608C">
        <w:rPr>
          <w:sz w:val="16"/>
        </w:rPr>
        <w:t>(Fujikane 2005</w:t>
      </w:r>
      <w:r w:rsidRPr="0046608C">
        <w:rPr>
          <w:rStyle w:val="StyleUnderline"/>
        </w:rPr>
        <w:t xml:space="preserve">). Asian American studies has generally focused on Asian American civil rights and immigrant rights, histories of racial, ethnic, heteropatriarchal and class oppression and literary, cultural and political forms of resistance to those interlocking axes of oppression, interracial and interethnic conflicts and alliances, movements of people to and from the United States in terms of immigration, diaspora, transnational mobility and the international divisions of labor, and multiple forms of imperialisms in Asia. In a </w:t>
      </w:r>
      <w:r w:rsidRPr="0046608C">
        <w:rPr>
          <w:rStyle w:val="StyleUnderline"/>
          <w:highlight w:val="green"/>
        </w:rPr>
        <w:t>multicultural ethnic</w:t>
      </w:r>
      <w:r w:rsidRPr="0046608C">
        <w:rPr>
          <w:rStyle w:val="StyleUnderline"/>
        </w:rPr>
        <w:t xml:space="preserve"> studies framework, claiming </w:t>
      </w:r>
      <w:r w:rsidRPr="0046608C">
        <w:rPr>
          <w:rStyle w:val="StyleUnderline"/>
          <w:highlight w:val="green"/>
        </w:rPr>
        <w:t>America often</w:t>
      </w:r>
      <w:r w:rsidRPr="0046608C">
        <w:rPr>
          <w:rStyle w:val="StyleUnderline"/>
        </w:rPr>
        <w:t xml:space="preserve"> inadvertently </w:t>
      </w:r>
      <w:r w:rsidRPr="0046608C">
        <w:rPr>
          <w:rStyle w:val="StyleUnderline"/>
          <w:highlight w:val="green"/>
        </w:rPr>
        <w:t>ends up reproducing the settler colonial claims to Native lands</w:t>
      </w:r>
      <w:r w:rsidRPr="0046608C">
        <w:rPr>
          <w:rStyle w:val="StyleUnderline"/>
        </w:rPr>
        <w:t xml:space="preserve"> made in white settler historiography. </w:t>
      </w:r>
      <w:r w:rsidRPr="0046608C">
        <w:rPr>
          <w:rStyle w:val="StyleUnderline"/>
          <w:highlight w:val="green"/>
        </w:rPr>
        <w:t>Kanaka ‘  Oiwi</w:t>
      </w:r>
      <w:r w:rsidRPr="0046608C">
        <w:rPr>
          <w:sz w:val="16"/>
        </w:rPr>
        <w:t xml:space="preserve"> leader and scholar Haunani-Kay Trask </w:t>
      </w:r>
      <w:r w:rsidRPr="0046608C">
        <w:rPr>
          <w:rStyle w:val="StyleUnderline"/>
        </w:rPr>
        <w:t xml:space="preserve">first </w:t>
      </w:r>
      <w:r w:rsidRPr="0046608C">
        <w:rPr>
          <w:rStyle w:val="StyleUnderline"/>
          <w:highlight w:val="green"/>
        </w:rPr>
        <w:t xml:space="preserve">identified Asian </w:t>
      </w:r>
      <w:r w:rsidRPr="0046608C">
        <w:rPr>
          <w:rStyle w:val="StyleUnderline"/>
        </w:rPr>
        <w:t>American</w:t>
      </w:r>
      <w:r w:rsidRPr="0046608C">
        <w:rPr>
          <w:rStyle w:val="StyleUnderline"/>
          <w:highlight w:val="green"/>
        </w:rPr>
        <w:t>s</w:t>
      </w:r>
      <w:r w:rsidRPr="0046608C">
        <w:rPr>
          <w:sz w:val="16"/>
        </w:rPr>
        <w:t xml:space="preserve"> in Hawai‘i </w:t>
      </w:r>
      <w:r w:rsidRPr="0046608C">
        <w:rPr>
          <w:rStyle w:val="StyleUnderline"/>
          <w:highlight w:val="green"/>
        </w:rPr>
        <w:t>as settlers who benefit from the dispossession of</w:t>
      </w:r>
      <w:r w:rsidRPr="0046608C">
        <w:rPr>
          <w:rStyle w:val="StyleUnderline"/>
        </w:rPr>
        <w:t xml:space="preserve"> Hawaiians</w:t>
      </w:r>
      <w:r w:rsidRPr="0046608C">
        <w:rPr>
          <w:sz w:val="16"/>
        </w:rPr>
        <w:t xml:space="preserve">. Trask writes, Our </w:t>
      </w:r>
      <w:r w:rsidRPr="0046608C">
        <w:rPr>
          <w:rStyle w:val="StyleUnderline"/>
          <w:highlight w:val="green"/>
        </w:rPr>
        <w:t>Native people and territories</w:t>
      </w:r>
      <w:r w:rsidRPr="0046608C">
        <w:rPr>
          <w:rStyle w:val="StyleUnderline"/>
        </w:rPr>
        <w:t xml:space="preserve"> have been overrun by non-Natives, including Asians</w:t>
      </w:r>
      <w:r w:rsidRPr="0046608C">
        <w:rPr>
          <w:sz w:val="16"/>
        </w:rPr>
        <w:t xml:space="preserve">. </w:t>
      </w:r>
      <w:r w:rsidRPr="0046608C">
        <w:rPr>
          <w:rStyle w:val="Emphasis"/>
        </w:rPr>
        <w:t>Calling themselves ‘local’, the children of Asian settlers greatly outnumber us</w:t>
      </w:r>
      <w:r w:rsidRPr="0046608C">
        <w:rPr>
          <w:sz w:val="16"/>
        </w:rPr>
        <w:t xml:space="preserve">. </w:t>
      </w:r>
      <w:r w:rsidRPr="0046608C">
        <w:rPr>
          <w:rStyle w:val="StyleUnderline"/>
        </w:rPr>
        <w:t>They</w:t>
      </w:r>
      <w:r w:rsidRPr="0046608C">
        <w:rPr>
          <w:sz w:val="16"/>
        </w:rPr>
        <w:t xml:space="preserve"> claim Hawai‘i as their own, </w:t>
      </w:r>
      <w:r w:rsidRPr="0046608C">
        <w:rPr>
          <w:rStyle w:val="StyleUnderline"/>
        </w:rPr>
        <w:t>denying indigenous history, their long collaboration in our continued dispossession, and the benefits therefrom. Part of this denial is the substitution of the term ‘local’ for ‘immigrant’, which is, itself, a particularly celebrated American gloss for ‘settler’</w:t>
      </w:r>
      <w:r w:rsidRPr="0046608C">
        <w:rPr>
          <w:sz w:val="16"/>
        </w:rPr>
        <w:t xml:space="preserve">. As on the continent, so in our island home. </w:t>
      </w:r>
      <w:r w:rsidRPr="0046608C">
        <w:rPr>
          <w:rStyle w:val="StyleUnderline"/>
          <w:highlight w:val="green"/>
        </w:rPr>
        <w:t>Settlers and their children recast the American tale of nationhood</w:t>
      </w:r>
      <w:r w:rsidRPr="0046608C">
        <w:rPr>
          <w:sz w:val="16"/>
        </w:rPr>
        <w:t xml:space="preserve">: Hawai‘i, like the continent, is naturalized as but another telling illustration of the uniqueness of America’s ‘nation of immigrants’. (Trask 2008: 46)5 Kanaka Oiwi are genealogically connected to Hawai‘i, their kulaiwi or ancestral lands, through Papahanaumoku, ‘She who births land’ (ho‘omanawanui 2008: 125; Kamahele 2008: 79; Trask 2008: 45). Under the US occupation of Hawai‘i, </w:t>
      </w:r>
      <w:r w:rsidRPr="0046608C">
        <w:rPr>
          <w:rStyle w:val="StyleUnderline"/>
          <w:highlight w:val="green"/>
        </w:rPr>
        <w:t xml:space="preserve">Asian </w:t>
      </w:r>
      <w:r w:rsidRPr="0046608C">
        <w:rPr>
          <w:rStyle w:val="StyleUnderline"/>
        </w:rPr>
        <w:t>American</w:t>
      </w:r>
      <w:r w:rsidRPr="0046608C">
        <w:rPr>
          <w:rStyle w:val="StyleUnderline"/>
          <w:highlight w:val="green"/>
        </w:rPr>
        <w:t>s are settlers who do not have this genealogical relationship to land</w:t>
      </w:r>
      <w:r w:rsidRPr="0046608C">
        <w:rPr>
          <w:sz w:val="16"/>
        </w:rPr>
        <w:t xml:space="preserve"> in Hawai‘i. As Trask points out, </w:t>
      </w:r>
      <w:r w:rsidRPr="0046608C">
        <w:rPr>
          <w:rStyle w:val="StyleUnderline"/>
          <w:highlight w:val="green"/>
        </w:rPr>
        <w:t>the failure to identify immigrants in settler states as settlers makes possible the teleological fantasy of settler states evolving into ‘multicultural’ nations</w:t>
      </w:r>
      <w:r w:rsidRPr="0046608C">
        <w:rPr>
          <w:sz w:val="16"/>
        </w:rPr>
        <w:t xml:space="preserve"> (Trask 2008: 47). </w:t>
      </w:r>
      <w:r w:rsidRPr="0046608C">
        <w:rPr>
          <w:rStyle w:val="StyleUnderline"/>
        </w:rPr>
        <w:t>The effects of Asian American settler colonialism become even more visible when we examine indices that register political</w:t>
      </w:r>
      <w:r w:rsidRPr="0046608C">
        <w:rPr>
          <w:sz w:val="16"/>
        </w:rPr>
        <w:t xml:space="preserve"> </w:t>
      </w:r>
      <w:r w:rsidRPr="0046608C">
        <w:rPr>
          <w:rStyle w:val="StyleUnderline"/>
        </w:rPr>
        <w:t>power</w:t>
      </w:r>
      <w:r w:rsidRPr="0046608C">
        <w:rPr>
          <w:sz w:val="16"/>
        </w:rPr>
        <w:t xml:space="preserve"> in Hawai‘i, such as the ethnic breakdown of the 2009 Hawai‘i State Legislature (see Table 1). According to these figures, Japanese constitute only 21.9% of the population of Hawai‘i, but they are 40% of the Senate and 38% of the House of Representatives (Okinawans are included in statistics for ‘Japanese’, but separately they are about 4% of the population, 12% of the Senate and 6% of the House). Whites constitute 21.1% of the population, 16% of the Senate, and 20% of the House. By contrast, Hawaiians constitute 22.1% of the population compared with 16% of the Senate and 14% of the House. Overall, Asian Americans make up about 44% of the population, 64% of the Senate and 72% of the House. </w:t>
      </w:r>
      <w:r w:rsidRPr="0046608C">
        <w:rPr>
          <w:rStyle w:val="StyleUnderline"/>
          <w:highlight w:val="green"/>
        </w:rPr>
        <w:t xml:space="preserve">The conditions of Asian </w:t>
      </w:r>
      <w:r w:rsidRPr="0046608C">
        <w:rPr>
          <w:rStyle w:val="StyleUnderline"/>
        </w:rPr>
        <w:t xml:space="preserve">American </w:t>
      </w:r>
      <w:r w:rsidRPr="0046608C">
        <w:rPr>
          <w:rStyle w:val="StyleUnderline"/>
          <w:highlight w:val="green"/>
        </w:rPr>
        <w:t xml:space="preserve">settler colonialism are only made possible by the US settler state </w:t>
      </w:r>
      <w:r w:rsidRPr="0046608C">
        <w:rPr>
          <w:rStyle w:val="StyleUnderline"/>
        </w:rPr>
        <w:t>and its occupation of Hawai‘i</w:t>
      </w:r>
      <w:r w:rsidRPr="0046608C">
        <w:rPr>
          <w:sz w:val="16"/>
        </w:rPr>
        <w:t>. The United States has acknowledged that its military unlawfully invaded Hawai‘i and backed the overthrow of the Hawaiian government by a white American oligarchy on January 17, 1893. In 1993, President Bill Clinton signed US Public Law 103-150, apologizing for the United States’ role in the military invasion and overthrow of the Hawaiian Kingdom. In the Apology Resolution, the United States acknowledges that Kanaka ‘  Oiwi have never relinquished their sovereignty: ‘The indigenous Hawaiian people never directly relinquished their inherent sovereignty as a people or over their national lands to the United States, either through their monarchy or through a plebiscite or referendum’. The document also acknowledges the illegal seizure of Hawaiian national lands: ‘The Republic of Hawaii also ceded 1,800,000 acres of crown, government and public lands of the Kingdom of Hawaii without the consent of or compensation to the Native Hawaiian people of Hawaii or their sovereign government’. The Apology Resolution has been cited to argue that the sovereign state of Hawai‘i continues to exist, and Kanaka ‘  Oiwi can assert their claim to 1.8 million acres of crown and government lands called the ‘ceded’ lands, half of all land in Hawai‘i seized at the time of the overthrow and now administered by the State of Hawai‘i.6</w:t>
      </w:r>
    </w:p>
    <w:p w14:paraId="0535040A" w14:textId="77777777" w:rsidR="00670B0F" w:rsidRPr="009C7B44" w:rsidRDefault="00670B0F" w:rsidP="00670B0F">
      <w:pPr>
        <w:rPr>
          <w:rFonts w:eastAsiaTheme="majorEastAsia"/>
          <w:b/>
          <w:bCs/>
          <w:sz w:val="26"/>
          <w:szCs w:val="26"/>
        </w:rPr>
      </w:pPr>
      <w:r w:rsidRPr="0046608C">
        <w:rPr>
          <w:rFonts w:eastAsiaTheme="majorEastAsia"/>
          <w:b/>
          <w:bCs/>
          <w:sz w:val="26"/>
          <w:szCs w:val="26"/>
        </w:rPr>
        <w:t>Conscientization is a settler move to innocence.</w:t>
      </w:r>
      <w:r w:rsidR="009C7B44">
        <w:rPr>
          <w:rFonts w:eastAsiaTheme="majorEastAsia"/>
          <w:b/>
          <w:bCs/>
          <w:sz w:val="26"/>
          <w:szCs w:val="26"/>
        </w:rPr>
        <w:br/>
      </w:r>
      <w:r w:rsidRPr="0046608C">
        <w:rPr>
          <w:rFonts w:eastAsiaTheme="majorEastAsia"/>
          <w:b/>
          <w:bCs/>
          <w:sz w:val="26"/>
          <w:szCs w:val="26"/>
        </w:rPr>
        <w:t>Tuck and Yang 12</w:t>
      </w:r>
      <w:r w:rsidRPr="0046608C">
        <w:rPr>
          <w:sz w:val="26"/>
        </w:rPr>
        <w:t xml:space="preserve"> </w:t>
      </w:r>
      <w:r w:rsidRPr="0046608C">
        <w:t>(Eve Tuck, Unangax, State University of New York at New Paltz K. Wayne Yang University of California, San Diego, Decolonization is not a metaphor, Decolonization: Indigeneity, Education &amp; Society Vol. 1, No. 1, 2012, pp. 1-40, HKR-AS)</w:t>
      </w:r>
    </w:p>
    <w:p w14:paraId="5DE89C51" w14:textId="77777777" w:rsidR="00670B0F" w:rsidRPr="0046608C" w:rsidRDefault="00670B0F" w:rsidP="00670B0F">
      <w:pPr>
        <w:rPr>
          <w:sz w:val="16"/>
        </w:rPr>
      </w:pPr>
      <w:r w:rsidRPr="0046608C">
        <w:rPr>
          <w:b/>
          <w:bCs/>
          <w:highlight w:val="green"/>
          <w:u w:val="single"/>
        </w:rPr>
        <w:t>Move</w:t>
      </w:r>
      <w:r w:rsidRPr="0046608C">
        <w:rPr>
          <w:b/>
          <w:bCs/>
          <w:u w:val="single"/>
        </w:rPr>
        <w:t xml:space="preserve">s </w:t>
      </w:r>
      <w:r w:rsidRPr="0046608C">
        <w:rPr>
          <w:b/>
          <w:bCs/>
          <w:highlight w:val="green"/>
          <w:u w:val="single"/>
        </w:rPr>
        <w:t>to innocence</w:t>
      </w:r>
      <w:r w:rsidRPr="0046608C">
        <w:rPr>
          <w:b/>
          <w:bCs/>
          <w:u w:val="single"/>
        </w:rPr>
        <w:t xml:space="preserve"> IV: </w:t>
      </w:r>
      <w:r w:rsidRPr="0046608C">
        <w:rPr>
          <w:b/>
          <w:bCs/>
          <w:highlight w:val="green"/>
          <w:u w:val="single"/>
        </w:rPr>
        <w:t>Free your mind and the rest will follow</w:t>
      </w:r>
      <w:r w:rsidRPr="0046608C">
        <w:rPr>
          <w:sz w:val="16"/>
        </w:rPr>
        <w:t xml:space="preserve"> Fanon told us in 1963 that decolonizing the mind is the first step, not the only step toward overthrowing colonial regimes. </w:t>
      </w:r>
      <w:r w:rsidRPr="0046608C">
        <w:rPr>
          <w:u w:val="single"/>
        </w:rPr>
        <w:t xml:space="preserve">Yet we wonder whether another settler move to innocence is </w:t>
      </w:r>
      <w:r w:rsidRPr="0046608C">
        <w:rPr>
          <w:highlight w:val="green"/>
          <w:u w:val="single"/>
        </w:rPr>
        <w:t>to focus on</w:t>
      </w:r>
      <w:r w:rsidRPr="0046608C">
        <w:rPr>
          <w:u w:val="single"/>
        </w:rPr>
        <w:t xml:space="preserve"> decolonizing the mind, or </w:t>
      </w:r>
      <w:r w:rsidRPr="0046608C">
        <w:rPr>
          <w:highlight w:val="green"/>
          <w:u w:val="single"/>
        </w:rPr>
        <w:t>the cultivation of critical consciousness</w:t>
      </w:r>
      <w:r w:rsidRPr="0046608C">
        <w:rPr>
          <w:u w:val="single"/>
        </w:rPr>
        <w:t xml:space="preserve">, as if it were the sole activity of decolonization; </w:t>
      </w:r>
      <w:r w:rsidRPr="0046608C">
        <w:rPr>
          <w:b/>
          <w:bCs/>
          <w:highlight w:val="green"/>
          <w:u w:val="single"/>
        </w:rPr>
        <w:t>to allow conscientization to stand in for</w:t>
      </w:r>
      <w:r w:rsidRPr="0046608C">
        <w:rPr>
          <w:u w:val="single"/>
        </w:rPr>
        <w:t xml:space="preserve"> the more uncomfortable task of </w:t>
      </w:r>
      <w:r w:rsidRPr="0046608C">
        <w:rPr>
          <w:b/>
          <w:bCs/>
          <w:highlight w:val="green"/>
          <w:u w:val="single"/>
        </w:rPr>
        <w:t>relinquishing stolen land</w:t>
      </w:r>
      <w:r w:rsidRPr="0046608C">
        <w:rPr>
          <w:u w:val="single"/>
        </w:rPr>
        <w:t>.</w:t>
      </w:r>
      <w:r w:rsidRPr="0046608C">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w:t>
      </w:r>
      <w:r w:rsidRPr="0046608C">
        <w:rPr>
          <w:u w:val="single"/>
        </w:rPr>
        <w:t xml:space="preserve">However, the front-loading of critical consciousness building can waylay decolonization, even though the experience of teaching and learning to be critical of settler colonialism can be so powerful it can feel like it is indeed making change. </w:t>
      </w:r>
      <w:r w:rsidRPr="0046608C">
        <w:rPr>
          <w:highlight w:val="green"/>
          <w:u w:val="single"/>
        </w:rPr>
        <w:t>Until stolen land is relinquished</w:t>
      </w:r>
      <w:r w:rsidRPr="0046608C">
        <w:rPr>
          <w:u w:val="single"/>
        </w:rPr>
        <w:t xml:space="preserve">, critical </w:t>
      </w:r>
      <w:r w:rsidRPr="0046608C">
        <w:rPr>
          <w:highlight w:val="green"/>
          <w:u w:val="single"/>
        </w:rPr>
        <w:t>consciousness does not translate into action</w:t>
      </w:r>
      <w:r w:rsidRPr="0046608C">
        <w:rPr>
          <w:u w:val="single"/>
        </w:rPr>
        <w:t xml:space="preserve"> that disrupts settler colonialism</w:t>
      </w:r>
      <w:r w:rsidRPr="0046608C">
        <w:rPr>
          <w:sz w:val="16"/>
        </w:rPr>
        <w:t xml:space="preserve">. So, we respectfully disagree with George Clinton and Funkadelic (1970) and En Vogue (1992) when they assert that if you “free your mind, the rest (your ass) will follow.”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w:t>
      </w:r>
      <w:r w:rsidRPr="0046608C">
        <w:rPr>
          <w:u w:val="single"/>
        </w:rPr>
        <w:t xml:space="preserve">These words, taken from the opening dedication of Pedagogy of the Oppressed, </w:t>
      </w:r>
      <w:r w:rsidRPr="0046608C">
        <w:rPr>
          <w:highlight w:val="green"/>
          <w:u w:val="single"/>
        </w:rPr>
        <w:t>invoke the same settler fantasy of mutuality based on sympathy and suffering</w:t>
      </w:r>
      <w:r w:rsidRPr="0046608C">
        <w:rPr>
          <w:sz w:val="16"/>
        </w:rPr>
        <w:t xml:space="preserve">.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w:t>
      </w:r>
      <w:r w:rsidRPr="0046608C">
        <w:rPr>
          <w:highlight w:val="green"/>
          <w:u w:val="single"/>
        </w:rPr>
        <w:t>Settler colonialism is</w:t>
      </w:r>
      <w:r w:rsidRPr="0046608C">
        <w:rPr>
          <w:u w:val="single"/>
        </w:rPr>
        <w:t xml:space="preserve"> </w:t>
      </w:r>
      <w:r w:rsidRPr="0046608C">
        <w:rPr>
          <w:highlight w:val="green"/>
          <w:u w:val="single"/>
        </w:rPr>
        <w:t>absent from</w:t>
      </w:r>
      <w:r w:rsidRPr="0046608C">
        <w:rPr>
          <w:u w:val="single"/>
        </w:rPr>
        <w:t xml:space="preserve"> his </w:t>
      </w:r>
      <w:r w:rsidRPr="0046608C">
        <w:rPr>
          <w:highlight w:val="green"/>
          <w:u w:val="single"/>
        </w:rPr>
        <w:t>discussion, implying</w:t>
      </w:r>
      <w:r w:rsidRPr="0046608C">
        <w:rPr>
          <w:u w:val="single"/>
        </w:rPr>
        <w:t xml:space="preserve"> either that it is an unimportant analytic or that </w:t>
      </w:r>
      <w:r w:rsidRPr="0046608C">
        <w:rPr>
          <w:highlight w:val="green"/>
          <w:u w:val="single"/>
        </w:rPr>
        <w:t>it is a</w:t>
      </w:r>
      <w:r w:rsidRPr="0046608C">
        <w:rPr>
          <w:u w:val="single"/>
        </w:rPr>
        <w:t xml:space="preserve">n already completed </w:t>
      </w:r>
      <w:r w:rsidRPr="0046608C">
        <w:rPr>
          <w:highlight w:val="green"/>
          <w:u w:val="single"/>
        </w:rPr>
        <w:t>project of the past</w:t>
      </w:r>
      <w:r w:rsidRPr="0046608C">
        <w:rPr>
          <w:u w:val="single"/>
        </w:rPr>
        <w:t xml:space="preserve"> (a past oppression perhaps).</w:t>
      </w:r>
      <w:r w:rsidRPr="0046608C">
        <w:rPr>
          <w:sz w:val="16"/>
        </w:rPr>
        <w:t xml:space="preserve">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 </w:t>
      </w:r>
      <w:r w:rsidRPr="0046608C">
        <w:rPr>
          <w:u w:val="single"/>
        </w:rPr>
        <w:t xml:space="preserve">Freire’s philosophies have </w:t>
      </w:r>
      <w:r w:rsidRPr="0046608C">
        <w:rPr>
          <w:b/>
          <w:bCs/>
          <w:highlight w:val="green"/>
          <w:u w:val="single"/>
        </w:rPr>
        <w:t>encouraged educators to use “colonization” as a metaphor for oppression</w:t>
      </w:r>
      <w:r w:rsidRPr="0046608C">
        <w:rPr>
          <w:u w:val="single"/>
        </w:rPr>
        <w:t>. In such a paradigm, “</w:t>
      </w:r>
      <w:r w:rsidRPr="0046608C">
        <w:rPr>
          <w:highlight w:val="green"/>
          <w:u w:val="single"/>
        </w:rPr>
        <w:t>internal</w:t>
      </w:r>
      <w:r w:rsidRPr="0046608C">
        <w:rPr>
          <w:u w:val="single"/>
        </w:rPr>
        <w:t xml:space="preserve"> colonization” </w:t>
      </w:r>
      <w:r w:rsidRPr="0046608C">
        <w:rPr>
          <w:highlight w:val="green"/>
          <w:u w:val="single"/>
        </w:rPr>
        <w:t>reduces to “mental</w:t>
      </w:r>
      <w:r w:rsidRPr="0046608C">
        <w:rPr>
          <w:u w:val="single"/>
        </w:rPr>
        <w:t xml:space="preserve"> colonization”, logically leading to the solution of decolonizing one’s mind and the rest will follow. Such philosophy </w:t>
      </w:r>
      <w:r w:rsidRPr="0046608C">
        <w:rPr>
          <w:highlight w:val="green"/>
          <w:u w:val="single"/>
        </w:rPr>
        <w:t>conveniently sidesteps the most unsettling of questions</w:t>
      </w:r>
      <w:r w:rsidRPr="0046608C">
        <w:rPr>
          <w:u w:val="single"/>
        </w:rPr>
        <w:t xml:space="preserve">: The essential thing is to see clearly, to think clearly - that is, dangerously and to answer clearly the innocent first question: </w:t>
      </w:r>
      <w:r w:rsidRPr="0046608C">
        <w:rPr>
          <w:highlight w:val="green"/>
          <w:u w:val="single"/>
        </w:rPr>
        <w:t>what</w:t>
      </w:r>
      <w:r w:rsidRPr="0046608C">
        <w:rPr>
          <w:u w:val="single"/>
        </w:rPr>
        <w:t xml:space="preserve">, fundamentally, </w:t>
      </w:r>
      <w:r w:rsidRPr="0046608C">
        <w:rPr>
          <w:highlight w:val="green"/>
          <w:u w:val="single"/>
        </w:rPr>
        <w:t>is colonization</w:t>
      </w:r>
      <w:r w:rsidRPr="0046608C">
        <w:rPr>
          <w:u w:val="single"/>
        </w:rPr>
        <w:t>?</w:t>
      </w:r>
    </w:p>
    <w:p w14:paraId="3FC1C178" w14:textId="77777777" w:rsidR="00C2758E" w:rsidRPr="0046608C" w:rsidRDefault="00C2758E" w:rsidP="00C2758E">
      <w:pPr>
        <w:pStyle w:val="Heading3"/>
        <w:rPr>
          <w:rFonts w:cs="Calibri"/>
        </w:rPr>
      </w:pPr>
      <w:r w:rsidRPr="0046608C">
        <w:rPr>
          <w:rFonts w:cs="Calibri"/>
        </w:rPr>
        <w:t>Bataille</w:t>
      </w:r>
    </w:p>
    <w:p w14:paraId="0727DD9B" w14:textId="77777777" w:rsidR="00C2758E" w:rsidRPr="0046608C" w:rsidRDefault="00C2758E" w:rsidP="00C2758E">
      <w:pPr>
        <w:pStyle w:val="Heading4"/>
        <w:rPr>
          <w:rFonts w:cs="Calibri"/>
        </w:rPr>
      </w:pPr>
      <w:r w:rsidRPr="0046608C">
        <w:rPr>
          <w:rFonts w:cs="Calibri"/>
        </w:rPr>
        <w:t xml:space="preserve">The spectacle calls for an illustration of the “vanishing Indian” which will always push the violent strategies of the settler state into the periphery </w:t>
      </w:r>
    </w:p>
    <w:p w14:paraId="1F6D41F3" w14:textId="77777777" w:rsidR="00C2758E" w:rsidRPr="0046608C" w:rsidRDefault="00C2758E" w:rsidP="00C2758E">
      <w:r w:rsidRPr="0046608C">
        <w:rPr>
          <w:rStyle w:val="Style13ptBold"/>
        </w:rPr>
        <w:t>Grande 17</w:t>
      </w:r>
      <w:r w:rsidRPr="0046608C">
        <w:t xml:space="preserve">, Sandy (10- 17 -2017) Education department, Center for the Comparative Study of Race and Ethnicity Connecticut College New London USA. Quecha. Refusing the Settler Society of the Spectacle. In: McKinley E., Smith L. (eds) Handbook of Indigenous Education. Springer, Singapore pg.9-10 /EGerbrandt </w:t>
      </w:r>
    </w:p>
    <w:p w14:paraId="3D87DB6C" w14:textId="77777777" w:rsidR="00C2758E" w:rsidRPr="0046608C" w:rsidRDefault="00C2758E" w:rsidP="00C2758E">
      <w:pPr>
        <w:rPr>
          <w:sz w:val="16"/>
        </w:rPr>
      </w:pPr>
      <w:r w:rsidRPr="0046608C">
        <w:rPr>
          <w:rStyle w:val="StyleUnderline"/>
        </w:rPr>
        <w:t xml:space="preserve">Though often dismissed as innocent fun, </w:t>
      </w:r>
      <w:r w:rsidRPr="0046608C">
        <w:rPr>
          <w:rStyle w:val="StyleUnderline"/>
          <w:highlight w:val="green"/>
        </w:rPr>
        <w:t>mediated performances that erase or perpetuate gross caricatures of Native peoples have systemic impact</w:t>
      </w:r>
      <w:r w:rsidRPr="0046608C">
        <w:rPr>
          <w:sz w:val="16"/>
        </w:rPr>
        <w:t xml:space="preserve">. Unfortunately, </w:t>
      </w:r>
      <w:r w:rsidRPr="0046608C">
        <w:rPr>
          <w:rStyle w:val="StyleUnderline"/>
        </w:rPr>
        <w:t>this impact is typically framed in psychological terms</w:t>
      </w:r>
      <w:r w:rsidRPr="0046608C">
        <w:rPr>
          <w:sz w:val="16"/>
        </w:rPr>
        <w:t xml:space="preserve">, playing out something like this: (1) Offending settlers are called out on their racism; (2) they attest to their good intentions and express desire to honor and respect the lifeways of Native peoples as well as regret for hurt feelings; (3) Native “victims” of said “honoring” (re)register their feelings of offense and outrage, often citing harm to their self-esteem and identity formation; and (4) Rinse. Repeat. While I ultimately urge moving beyond this psychologizing discourse, I want to be clear that </w:t>
      </w:r>
      <w:r w:rsidRPr="0046608C">
        <w:rPr>
          <w:rStyle w:val="StyleUnderline"/>
        </w:rPr>
        <w:t>research evidencing the latent, direct, and collateral damage of racial stereotyping is both chilling and definitive</w:t>
      </w:r>
      <w:r w:rsidRPr="0046608C">
        <w:rPr>
          <w:sz w:val="16"/>
        </w:rPr>
        <w:t xml:space="preserve"> (see Pewewardy 1991, 2004; Fryberg and Markus 2004; Fryberg et al. 2008). The bullying, harassment, and discrimination that occur as a result of the regular and persistent misrepresentation of Native peoples are an affront to their dignity and to the democratic aspirations of the nation. </w:t>
      </w:r>
      <w:r w:rsidRPr="0046608C">
        <w:rPr>
          <w:rStyle w:val="Emphasis"/>
        </w:rPr>
        <w:t xml:space="preserve">That said, </w:t>
      </w:r>
      <w:r w:rsidRPr="0046608C">
        <w:rPr>
          <w:rStyle w:val="Emphasis"/>
          <w:highlight w:val="green"/>
        </w:rPr>
        <w:t>I argue that an exclusive focus on the psychological is deeply insufficient and perhaps complicit in maintaining imperialist relations and discourses</w:t>
      </w:r>
      <w:r w:rsidRPr="0046608C">
        <w:rPr>
          <w:sz w:val="16"/>
        </w:rPr>
        <w:t xml:space="preserve">. </w:t>
      </w:r>
      <w:r w:rsidRPr="0046608C">
        <w:rPr>
          <w:rStyle w:val="StyleUnderline"/>
          <w:highlight w:val="green"/>
        </w:rPr>
        <w:t>The preoccupation with psychological trauma draws attention away from the material conditions of Indigenous peoples</w:t>
      </w:r>
      <w:r w:rsidRPr="0046608C">
        <w:rPr>
          <w:rStyle w:val="StyleUnderline"/>
        </w:rPr>
        <w:t xml:space="preserve"> </w:t>
      </w:r>
      <w:r w:rsidRPr="0046608C">
        <w:rPr>
          <w:rStyle w:val="StyleUnderline"/>
          <w:highlight w:val="green"/>
        </w:rPr>
        <w:t>and violent strategies of</w:t>
      </w:r>
      <w:r w:rsidRPr="0046608C">
        <w:rPr>
          <w:rStyle w:val="StyleUnderline"/>
        </w:rPr>
        <w:t xml:space="preserve"> </w:t>
      </w:r>
      <w:r w:rsidRPr="0046608C">
        <w:rPr>
          <w:rStyle w:val="StyleUnderline"/>
          <w:highlight w:val="green"/>
        </w:rPr>
        <w:t>the settler state</w:t>
      </w:r>
      <w:r w:rsidRPr="0046608C">
        <w:rPr>
          <w:sz w:val="16"/>
        </w:rPr>
        <w:t xml:space="preserve"> (i.e., dispossession). The violence of </w:t>
      </w:r>
      <w:r w:rsidRPr="0046608C">
        <w:rPr>
          <w:rStyle w:val="StyleUnderline"/>
        </w:rPr>
        <w:t>this</w:t>
      </w:r>
      <w:r w:rsidRPr="0046608C">
        <w:rPr>
          <w:sz w:val="16"/>
        </w:rPr>
        <w:t xml:space="preserve"> erasure is captured in Rosaldo’s (1989) notion of “imperialist nostalgia,” </w:t>
      </w:r>
      <w:r w:rsidRPr="0046608C">
        <w:rPr>
          <w:rStyle w:val="StyleUnderline"/>
        </w:rPr>
        <w:t>which</w:t>
      </w:r>
      <w:r w:rsidRPr="0046608C">
        <w:rPr>
          <w:sz w:val="16"/>
        </w:rPr>
        <w:t xml:space="preserve"> links settler desire for an imagined past to a politics of death and mourning (p. 107). As Rosaldo (1993) writes: ...</w:t>
      </w:r>
      <w:r w:rsidRPr="0046608C">
        <w:rPr>
          <w:rStyle w:val="StyleUnderline"/>
        </w:rPr>
        <w:t>someone deliberately alters a form of life, and then regrets that things have not remained as they were prior to the intervention</w:t>
      </w:r>
      <w:r w:rsidRPr="0046608C">
        <w:rPr>
          <w:sz w:val="16"/>
        </w:rPr>
        <w:t xml:space="preserve">...people destroy their environment, and then they worship nature. In any of its versions, </w:t>
      </w:r>
      <w:r w:rsidRPr="0046608C">
        <w:rPr>
          <w:rStyle w:val="StyleUnderline"/>
          <w:highlight w:val="green"/>
        </w:rPr>
        <w:t>imperialist nostalgia</w:t>
      </w:r>
      <w:r w:rsidRPr="0046608C">
        <w:rPr>
          <w:rStyle w:val="StyleUnderline"/>
        </w:rPr>
        <w:t xml:space="preserve"> </w:t>
      </w:r>
      <w:r w:rsidRPr="0046608C">
        <w:rPr>
          <w:rStyle w:val="StyleUnderline"/>
          <w:highlight w:val="green"/>
        </w:rPr>
        <w:t>uses a pose of ‘innocent yearning’</w:t>
      </w:r>
      <w:r w:rsidRPr="0046608C">
        <w:rPr>
          <w:rStyle w:val="StyleUnderline"/>
        </w:rPr>
        <w:t xml:space="preserve"> both to capture people’s imaginations and to conceal its complicity with</w:t>
      </w:r>
      <w:r w:rsidRPr="0046608C">
        <w:rPr>
          <w:sz w:val="16"/>
        </w:rPr>
        <w:t xml:space="preserve"> often </w:t>
      </w:r>
      <w:r w:rsidRPr="0046608C">
        <w:rPr>
          <w:rStyle w:val="StyleUnderline"/>
        </w:rPr>
        <w:t>brutal</w:t>
      </w:r>
      <w:r w:rsidRPr="0046608C">
        <w:rPr>
          <w:sz w:val="16"/>
        </w:rPr>
        <w:t xml:space="preserve"> </w:t>
      </w:r>
      <w:r w:rsidRPr="0046608C">
        <w:rPr>
          <w:rStyle w:val="StyleUnderline"/>
        </w:rPr>
        <w:t>domination</w:t>
      </w:r>
      <w:r w:rsidRPr="0046608C">
        <w:rPr>
          <w:sz w:val="16"/>
        </w:rPr>
        <w:t xml:space="preserve">. (pp. 69–70) Refusing the Settler Society of the Spectacle 9 As theorized by Baloy (2016), </w:t>
      </w:r>
      <w:r w:rsidRPr="0046608C">
        <w:rPr>
          <w:rStyle w:val="Emphasis"/>
          <w:highlight w:val="green"/>
        </w:rPr>
        <w:t>the dialectical relationship between spectacle and imperialist nostalgia provides the conceptual frame through which settlers imagine Native peoples</w:t>
      </w:r>
      <w:r w:rsidRPr="0046608C">
        <w:rPr>
          <w:sz w:val="16"/>
        </w:rPr>
        <w:t xml:space="preserve">. That is, </w:t>
      </w:r>
      <w:r w:rsidRPr="0046608C">
        <w:rPr>
          <w:rStyle w:val="StyleUnderline"/>
        </w:rPr>
        <w:t xml:space="preserve">as </w:t>
      </w:r>
      <w:r w:rsidRPr="0046608C">
        <w:rPr>
          <w:rStyle w:val="StyleUnderline"/>
          <w:highlight w:val="green"/>
        </w:rPr>
        <w:t>mediated, spectacularized versions of “the Indian” dominate the collective consciousness of settler society</w:t>
      </w:r>
      <w:r w:rsidRPr="0046608C">
        <w:rPr>
          <w:rStyle w:val="StyleUnderline"/>
        </w:rPr>
        <w:t xml:space="preserve">, </w:t>
      </w:r>
      <w:r w:rsidRPr="0046608C">
        <w:rPr>
          <w:rStyle w:val="StyleUnderline"/>
          <w:highlight w:val="green"/>
        </w:rPr>
        <w:t>it functions to erase the lived experience of Indigenous peoples</w:t>
      </w:r>
      <w:r w:rsidRPr="0046608C">
        <w:rPr>
          <w:sz w:val="16"/>
          <w:highlight w:val="green"/>
        </w:rPr>
        <w:t xml:space="preserve">: </w:t>
      </w:r>
      <w:r w:rsidRPr="0046608C">
        <w:rPr>
          <w:rStyle w:val="StyleUnderline"/>
          <w:highlight w:val="green"/>
        </w:rPr>
        <w:t>hypervisibility = invisibility</w:t>
      </w:r>
      <w:r w:rsidRPr="0046608C">
        <w:rPr>
          <w:sz w:val="16"/>
        </w:rPr>
        <w:t xml:space="preserve">. In other words, spectacle facilitates “imperialist nostalgia” and the passive consumption of Indigenous performance at the expense of actual Indigenous voices and histories. In terms of Standing Rock, </w:t>
      </w:r>
      <w:r w:rsidRPr="0046608C">
        <w:rPr>
          <w:rStyle w:val="StyleUnderline"/>
        </w:rPr>
        <w:t>Baloy’s work also helps explain the relative invisibility of the Sioux peoples and Indigenous water protectors as well as the hypervisibility of the more spectacular “#NoDAPL “warrior.”</w:t>
      </w:r>
      <w:r w:rsidRPr="0046608C">
        <w:rPr>
          <w:sz w:val="16"/>
        </w:rPr>
        <w:t xml:space="preserve"> Indeed, from the beginning of the encampment (April 1, 2016) to the moment that the Army Corps of Engineers announced the (temporary) denial of the easement, mainstream media as a whole, essentially covered three (spectacular) events: (1) the police use of water cannons on protectors in subfreezing temperatures (November 21, 2016); (2) the arrival of thousands of veterans (December 2, 2016); and, (3) the “victory” celebrations following the Army Corps of Engineers announcement (December 4, 2016). While spectacle clearly drew their attention, FAIR reports that more often than not, the coverage was “limited, biased, and/or inaccurate” (For example, FAIR condemned the New York Times headline that read, “16 Arrested at North Dakota Pipeline Protest as Tensions Continue,” noting that there had been more than 470 arrests. They also called out the framing of events as a “clash” between protesters and police by NPR, CBS, and ABC writing: “This ‘clash’ framing – also utilized in headlines on CBS (11/20/16) and CNN (11/20/16) – implies a parity between police in military vehicles, employing water cannons, tear gas, pepper spray, rubber-coated bullets, and concussion grenades (one of which may have cost an activist her arm), on the one hand, and basically unarmed civilians on the other (Police say one officer was hit in the head by a thrown rock.).” And finally, FAIR took issue with the Washington Post headline (11/21/16) framing the attack from a police perspective: “Police Defend Use of Water Cannons on Dakota Access Protesters in Freezing Weather”) Water protectors were consistently misrepresented as protestors (not protectors), agitators, and trespassers engaged in a “clash” with Morton County officials and Energy Transfer Partners; such </w:t>
      </w:r>
      <w:r w:rsidRPr="0046608C">
        <w:rPr>
          <w:rStyle w:val="StyleUnderline"/>
          <w:highlight w:val="green"/>
        </w:rPr>
        <w:t>false equivalences between unarmed peaceful protectors and heavily armed officers</w:t>
      </w:r>
      <w:r w:rsidRPr="0046608C">
        <w:rPr>
          <w:rStyle w:val="StyleUnderline"/>
        </w:rPr>
        <w:t xml:space="preserve"> </w:t>
      </w:r>
      <w:r w:rsidRPr="0046608C">
        <w:rPr>
          <w:sz w:val="16"/>
        </w:rPr>
        <w:t>and their billionaire corporate backers</w:t>
      </w:r>
      <w:r w:rsidRPr="0046608C">
        <w:rPr>
          <w:rStyle w:val="StyleUnderline"/>
        </w:rPr>
        <w:t xml:space="preserve"> </w:t>
      </w:r>
      <w:r w:rsidRPr="0046608C">
        <w:rPr>
          <w:rStyle w:val="StyleUnderline"/>
          <w:highlight w:val="green"/>
        </w:rPr>
        <w:t>can only be drawn through erasures of history and power</w:t>
      </w:r>
      <w:r w:rsidRPr="0046608C">
        <w:rPr>
          <w:sz w:val="16"/>
          <w:highlight w:val="green"/>
        </w:rPr>
        <w:t xml:space="preserve">. </w:t>
      </w:r>
      <w:r w:rsidRPr="0046608C">
        <w:rPr>
          <w:rStyle w:val="Emphasis"/>
          <w:highlight w:val="green"/>
        </w:rPr>
        <w:t>The gestalt of such coverage serves to perpetuate the myths of the settler project</w:t>
      </w:r>
      <w:r w:rsidRPr="0046608C">
        <w:rPr>
          <w:rStyle w:val="Emphasis"/>
        </w:rPr>
        <w:t xml:space="preserve">: </w:t>
      </w:r>
      <w:r w:rsidRPr="0046608C">
        <w:rPr>
          <w:rStyle w:val="Emphasis"/>
          <w:highlight w:val="green"/>
        </w:rPr>
        <w:t>the vanishing Indian, the benevolent colonizer, justified conquest, and the liberal (settler) state as the epitome of progress</w:t>
      </w:r>
      <w:r w:rsidRPr="0046608C">
        <w:rPr>
          <w:sz w:val="16"/>
        </w:rPr>
        <w:t>.</w:t>
      </w:r>
    </w:p>
    <w:p w14:paraId="1FF99767" w14:textId="77777777" w:rsidR="00925390" w:rsidRPr="0046608C" w:rsidRDefault="00925390" w:rsidP="00257EE9">
      <w:pPr>
        <w:pStyle w:val="Heading3"/>
        <w:rPr>
          <w:rFonts w:cs="Calibri"/>
        </w:rPr>
      </w:pPr>
      <w:r w:rsidRPr="0046608C">
        <w:rPr>
          <w:rFonts w:cs="Calibri"/>
        </w:rPr>
        <w:t>Baudrillard</w:t>
      </w:r>
    </w:p>
    <w:p w14:paraId="453203BD" w14:textId="77777777" w:rsidR="0039639C" w:rsidRPr="0046608C" w:rsidRDefault="0039639C" w:rsidP="0039639C">
      <w:pPr>
        <w:pStyle w:val="Heading4"/>
        <w:rPr>
          <w:rFonts w:cs="Calibri"/>
        </w:rPr>
      </w:pPr>
      <w:r w:rsidRPr="0046608C">
        <w:rPr>
          <w:rFonts w:cs="Calibri"/>
        </w:rPr>
        <w:t>The aff is a settler move to innocence that allows academia to redeem itself by championing “inclusion” of marginalized people in the</w:t>
      </w:r>
      <w:r w:rsidR="00B36024" w:rsidRPr="0046608C">
        <w:rPr>
          <w:rFonts w:cs="Calibri"/>
        </w:rPr>
        <w:t xml:space="preserve"> project of the 1AC </w:t>
      </w:r>
      <w:r w:rsidRPr="0046608C">
        <w:rPr>
          <w:rFonts w:cs="Calibri"/>
        </w:rPr>
        <w:t>– faith in an additive reform model sanitizes the fundamentally irredeemable nature of the university.</w:t>
      </w:r>
    </w:p>
    <w:p w14:paraId="2AC641C7" w14:textId="77777777" w:rsidR="0039639C" w:rsidRPr="0046608C" w:rsidRDefault="0039639C" w:rsidP="0039639C">
      <w:r w:rsidRPr="0046608C">
        <w:rPr>
          <w:rStyle w:val="Style13ptBold"/>
        </w:rPr>
        <w:t xml:space="preserve">Bazinet 16 </w:t>
      </w:r>
      <w:r w:rsidRPr="0046608C">
        <w:t xml:space="preserve">White Settler-Colonialism, International Development Education, and the Question of Futurity: A Content Analysis of the University of Ottawa Master’s Program Mandatory Syllabi in Globalization and International Development School of International Development and Global Studies Faculty of Social Sciences University of Ottawa © Trycia Bazinet, Ottawa, Canada, 2016 </w:t>
      </w:r>
      <w:hyperlink r:id="rId43" w:history="1">
        <w:r w:rsidRPr="0046608C">
          <w:rPr>
            <w:rStyle w:val="Hyperlink"/>
          </w:rPr>
          <w:t>https://ruor.uottawa.ca/bitstream/10393/35156/1/Bazinet_Trycia_2016_thesis.pdf</w:t>
        </w:r>
      </w:hyperlink>
      <w:r w:rsidRPr="0046608C">
        <w:t xml:space="preserve"> SM</w:t>
      </w:r>
    </w:p>
    <w:p w14:paraId="12D63A26" w14:textId="77777777" w:rsidR="0039639C" w:rsidRPr="0046608C" w:rsidRDefault="0039639C" w:rsidP="0039639C">
      <w:r w:rsidRPr="0046608C">
        <w:rPr>
          <w:sz w:val="16"/>
        </w:rPr>
        <w:t xml:space="preserve">Given my empirical results and the discussion explaining the drive behind such results, I will now situate where the program stands in terms of which future is assumed. </w:t>
      </w:r>
      <w:r w:rsidRPr="0046608C">
        <w:rPr>
          <w:rStyle w:val="StyleUnderline"/>
        </w:rPr>
        <w:t>S</w:t>
      </w:r>
      <w:r w:rsidRPr="0046608C">
        <w:rPr>
          <w:rStyle w:val="StyleUnderline"/>
          <w:highlight w:val="green"/>
        </w:rPr>
        <w:t>ettler moves to innocence</w:t>
      </w:r>
      <w:r w:rsidRPr="0046608C">
        <w:rPr>
          <w:rStyle w:val="StyleUnderline"/>
        </w:rPr>
        <w:t xml:space="preserve"> are the adaptations that </w:t>
      </w:r>
      <w:r w:rsidRPr="0046608C">
        <w:rPr>
          <w:rStyle w:val="StyleUnderline"/>
          <w:highlight w:val="green"/>
        </w:rPr>
        <w:t>occur when settler</w:t>
      </w:r>
      <w:r w:rsidRPr="0046608C">
        <w:rPr>
          <w:rStyle w:val="StyleUnderline"/>
        </w:rPr>
        <w:t xml:space="preserve"> sovereignty or settler </w:t>
      </w:r>
      <w:r w:rsidRPr="0046608C">
        <w:rPr>
          <w:rStyle w:val="StyleUnderline"/>
          <w:highlight w:val="green"/>
        </w:rPr>
        <w:t>capacities</w:t>
      </w:r>
      <w:r w:rsidRPr="0046608C">
        <w:rPr>
          <w:rStyle w:val="StyleUnderline"/>
        </w:rPr>
        <w:t xml:space="preserve"> to possess land and Indigeneity </w:t>
      </w:r>
      <w:r w:rsidRPr="0046608C">
        <w:rPr>
          <w:rStyle w:val="StyleUnderline"/>
          <w:highlight w:val="green"/>
        </w:rPr>
        <w:t>are perceived to be challenged.</w:t>
      </w:r>
      <w:r w:rsidRPr="0046608C">
        <w:rPr>
          <w:rStyle w:val="StyleUnderline"/>
        </w:rPr>
        <w:t xml:space="preserve"> </w:t>
      </w:r>
      <w:r w:rsidRPr="0046608C">
        <w:rPr>
          <w:sz w:val="16"/>
        </w:rPr>
        <w:t>With varying outward appearance and manifestations</w:t>
      </w:r>
      <w:r w:rsidRPr="0046608C">
        <w:rPr>
          <w:rStyle w:val="StyleUnderline"/>
        </w:rPr>
        <w:t xml:space="preserve">, </w:t>
      </w:r>
      <w:r w:rsidRPr="0046608C">
        <w:rPr>
          <w:rStyle w:val="StyleUnderline"/>
          <w:highlight w:val="green"/>
        </w:rPr>
        <w:t>they</w:t>
      </w:r>
      <w:r w:rsidRPr="0046608C">
        <w:rPr>
          <w:rStyle w:val="StyleUnderline"/>
        </w:rPr>
        <w:t xml:space="preserve"> all serve to </w:t>
      </w:r>
      <w:r w:rsidRPr="0046608C">
        <w:rPr>
          <w:rStyle w:val="StyleUnderline"/>
          <w:highlight w:val="green"/>
        </w:rPr>
        <w:t>restore settlers’ feelings of security, but do nothing to contribute to decolonization</w:t>
      </w:r>
      <w:r w:rsidRPr="0046608C">
        <w:rPr>
          <w:sz w:val="16"/>
        </w:rPr>
        <w:t xml:space="preserve"> (Battell Lowman &amp; Barker, 2015, p. 107). Engaging with settler-colonialism means to recognize that the settler institutions and structures are not only always visceral – but that the actions emerging after the recognition of this fact are also deeply ingrained -visceral (Hayes-Conroy &amp; Hayes-Conroy, 2008, p. 1274). For instance, </w:t>
      </w:r>
      <w:r w:rsidRPr="0046608C">
        <w:rPr>
          <w:rStyle w:val="StyleUnderline"/>
        </w:rPr>
        <w:t>current white settler confessions of their privileges and complicity have been shown to be performative when they only cater to settler discomfort, enabling them to avoid taking any real responsibilities</w:t>
      </w:r>
      <w:r w:rsidRPr="0046608C">
        <w:rPr>
          <w:sz w:val="16"/>
        </w:rPr>
        <w:t xml:space="preserve"> (Barker &amp; Batell Lowman, 2015, p. 102-103). </w:t>
      </w:r>
      <w:r w:rsidRPr="0046608C">
        <w:rPr>
          <w:rStyle w:val="StyleUnderline"/>
        </w:rPr>
        <w:t>White settler curricula are skilled and equipped to “re-occupy the spaces” that anticolonial, anti-racist, queer and feminist critiques struggle to create</w:t>
      </w:r>
      <w:r w:rsidRPr="0046608C">
        <w:rPr>
          <w:sz w:val="16"/>
        </w:rPr>
        <w:t xml:space="preserve"> (Tuck &amp; GaztambideFernandez, 2013, p. 73). The point of this section is to highlight how </w:t>
      </w:r>
      <w:r w:rsidRPr="0046608C">
        <w:rPr>
          <w:rStyle w:val="StyleUnderline"/>
          <w:highlight w:val="green"/>
        </w:rPr>
        <w:t xml:space="preserve">good intentions </w:t>
      </w:r>
      <w:r w:rsidRPr="0046608C">
        <w:rPr>
          <w:rStyle w:val="StyleUnderline"/>
        </w:rPr>
        <w:t xml:space="preserve">behind the impulses to overcome and relegate to the past the oppressive systems in which we bathe often serve to “most potently </w:t>
      </w:r>
      <w:r w:rsidRPr="0046608C">
        <w:rPr>
          <w:rStyle w:val="StyleUnderline"/>
          <w:highlight w:val="green"/>
        </w:rPr>
        <w:t xml:space="preserve">re-entrench” these </w:t>
      </w:r>
      <w:r w:rsidRPr="0046608C">
        <w:rPr>
          <w:rStyle w:val="StyleUnderline"/>
        </w:rPr>
        <w:t xml:space="preserve">same </w:t>
      </w:r>
      <w:r w:rsidRPr="0046608C">
        <w:rPr>
          <w:rStyle w:val="StyleUnderline"/>
          <w:highlight w:val="green"/>
        </w:rPr>
        <w:t>systems</w:t>
      </w:r>
      <w:r w:rsidRPr="0046608C">
        <w:rPr>
          <w:sz w:val="16"/>
        </w:rPr>
        <w:t xml:space="preserve"> (Ahmed, as cited in De Leeuw &amp; al, 2013, p. 391) </w:t>
      </w:r>
      <w:r w:rsidRPr="0046608C">
        <w:rPr>
          <w:rStyle w:val="StyleUnderline"/>
        </w:rPr>
        <w:t>for the sake of a certain futurity. White settler curricula, whether well-intentioned or not, can absorb, tame and distort progressive language and ideas so that it leaves its own core unaffected</w:t>
      </w:r>
      <w:r w:rsidRPr="0046608C">
        <w:rPr>
          <w:sz w:val="16"/>
        </w:rPr>
        <w:t xml:space="preserve">. In settler-colonial universities, what is often ignored in decolonizing efforts is the existing marginalized individuals who, in the first place, produced the progressive language and ideas from a place of survival, sacred duties and resurgence. But, </w:t>
      </w:r>
      <w:r w:rsidRPr="0046608C">
        <w:rPr>
          <w:rStyle w:val="StyleUnderline"/>
        </w:rPr>
        <w:t>white settler futurity is fragile 35 and easily threatened. When this occurs, feelings of anger, resentment and anxiety concentrate on re-attaining settler certainty</w:t>
      </w:r>
      <w:r w:rsidRPr="0046608C">
        <w:rPr>
          <w:sz w:val="16"/>
        </w:rPr>
        <w:t xml:space="preserve">, especially in regards to property (Mackey, 2014). </w:t>
      </w:r>
      <w:r w:rsidRPr="0046608C">
        <w:rPr>
          <w:rStyle w:val="Emphasis"/>
          <w:highlight w:val="green"/>
        </w:rPr>
        <w:t>Settler certainty</w:t>
      </w:r>
      <w:r w:rsidRPr="0046608C">
        <w:rPr>
          <w:rStyle w:val="Emphasis"/>
        </w:rPr>
        <w:t>, which has to do with being able to assume white settler futurity</w:t>
      </w:r>
      <w:r w:rsidRPr="0046608C">
        <w:rPr>
          <w:rStyle w:val="Emphasis"/>
          <w:highlight w:val="green"/>
        </w:rPr>
        <w:t xml:space="preserve">, is protected </w:t>
      </w:r>
      <w:r w:rsidRPr="0046608C">
        <w:rPr>
          <w:rStyle w:val="Emphasis"/>
        </w:rPr>
        <w:t xml:space="preserve">and higher education, including </w:t>
      </w:r>
      <w:r w:rsidRPr="0046608C">
        <w:rPr>
          <w:rStyle w:val="Emphasis"/>
          <w:highlight w:val="green"/>
        </w:rPr>
        <w:t xml:space="preserve">in </w:t>
      </w:r>
      <w:r w:rsidRPr="0046608C">
        <w:rPr>
          <w:rStyle w:val="Emphasis"/>
        </w:rPr>
        <w:t xml:space="preserve">its </w:t>
      </w:r>
      <w:r w:rsidRPr="0046608C">
        <w:rPr>
          <w:rStyle w:val="Emphasis"/>
          <w:highlight w:val="green"/>
        </w:rPr>
        <w:t>reforms</w:t>
      </w:r>
      <w:r w:rsidRPr="0046608C">
        <w:rPr>
          <w:rStyle w:val="StyleUnderline"/>
        </w:rPr>
        <w:t>. It is protected to such an extent that it is rarely perceived to be threatened in the first place.</w:t>
      </w:r>
      <w:r w:rsidRPr="0046608C">
        <w:rPr>
          <w:sz w:val="16"/>
        </w:rPr>
        <w:t xml:space="preserve"> Given my empirical results, this is what seems to be happening in the master’s of international development. Settler attachments are turned into material quotidian representations, such as in school curricula, in which presences and absences of Indigeneity/Indigenous might first appear like a simple result of ignorance or dismissal when in reality they are not. Meanwhile, issues of colonization and Indigenous perspectives are seen as a “difficult knowledge” (Marker, as cited in Kerr, 2014, p. 94) to engage with given the implications of trauma, violence, responsibility and reparations that educators might not be ready or equipped to unravel. At times, it is even seen as a threat to academic freedom (Horne, 1999, as cited in Kuokkanen, 2007, p. 18). Educators might also simply think that teaching is and/or should be neutral and apolitical (Tuck &amp; Gorlewski, 2016, p. 203). </w:t>
      </w:r>
      <w:r w:rsidRPr="0046608C">
        <w:rPr>
          <w:rStyle w:val="StyleUnderline"/>
        </w:rPr>
        <w:t>It remains easier to focus on Indigenous communities, sometimes labeling them as “difficult”.</w:t>
      </w:r>
      <w:r w:rsidRPr="0046608C">
        <w:rPr>
          <w:sz w:val="16"/>
        </w:rPr>
        <w:t xml:space="preserve"> Likewise, continued and present land assault and dispossession can even be ignored in “decolonizing talks”, rather than being at the center of them. </w:t>
      </w:r>
      <w:r w:rsidRPr="0046608C">
        <w:rPr>
          <w:rStyle w:val="StyleUnderline"/>
        </w:rPr>
        <w:t>Much of what is called progressive education today still leaves settler occupation unchallenged</w:t>
      </w:r>
      <w:r w:rsidRPr="0046608C">
        <w:rPr>
          <w:sz w:val="16"/>
        </w:rPr>
        <w:t xml:space="preserve"> (De Leeuw, Greenwood, &amp; Lindsey 2013; Tuck &amp; Gorlewski, 2016, p. 213). As we have seen, </w:t>
      </w:r>
      <w:r w:rsidRPr="0046608C">
        <w:rPr>
          <w:rStyle w:val="StyleUnderline"/>
        </w:rPr>
        <w:t>Indigeneity is detached from the body of the Indigenous person to be appropriated by settlers themselves to try to make themselves Indigenous</w:t>
      </w:r>
      <w:r w:rsidRPr="0046608C">
        <w:rPr>
          <w:sz w:val="16"/>
        </w:rPr>
        <w:t xml:space="preserve">. Indigeneity is also circulating elsewhere; in most theories, it, stands as a sign, an exception, which serves to “reboot the colonialist discourse” (Byrd, 2011, p. 221). </w:t>
      </w:r>
      <w:r w:rsidRPr="0046608C">
        <w:rPr>
          <w:rStyle w:val="StyleUnderline"/>
        </w:rPr>
        <w:t xml:space="preserve">This means that </w:t>
      </w:r>
      <w:r w:rsidRPr="0046608C">
        <w:rPr>
          <w:rStyle w:val="StyleUnderline"/>
          <w:highlight w:val="green"/>
        </w:rPr>
        <w:t>when Indigeneity is present</w:t>
      </w:r>
      <w:r w:rsidRPr="0046608C">
        <w:rPr>
          <w:rStyle w:val="StyleUnderline"/>
        </w:rPr>
        <w:t xml:space="preserve"> 36 and/or appears, </w:t>
      </w:r>
      <w:r w:rsidRPr="0046608C">
        <w:rPr>
          <w:rStyle w:val="StyleUnderline"/>
          <w:highlight w:val="green"/>
        </w:rPr>
        <w:t xml:space="preserve">it does not necessarily decolonize but </w:t>
      </w:r>
      <w:r w:rsidRPr="0046608C">
        <w:rPr>
          <w:rStyle w:val="StyleUnderline"/>
        </w:rPr>
        <w:t xml:space="preserve">rather it often </w:t>
      </w:r>
      <w:r w:rsidRPr="0046608C">
        <w:rPr>
          <w:rStyle w:val="StyleUnderline"/>
          <w:highlight w:val="green"/>
        </w:rPr>
        <w:t xml:space="preserve">helps a settler institution to </w:t>
      </w:r>
      <w:r w:rsidRPr="0046608C">
        <w:rPr>
          <w:rStyle w:val="StyleUnderline"/>
        </w:rPr>
        <w:t xml:space="preserve">adapt and </w:t>
      </w:r>
      <w:r w:rsidRPr="0046608C">
        <w:rPr>
          <w:rStyle w:val="StyleUnderline"/>
          <w:highlight w:val="green"/>
        </w:rPr>
        <w:t xml:space="preserve">tame </w:t>
      </w:r>
      <w:r w:rsidRPr="0046608C">
        <w:rPr>
          <w:rStyle w:val="StyleUnderline"/>
        </w:rPr>
        <w:t xml:space="preserve">the </w:t>
      </w:r>
      <w:r w:rsidRPr="0046608C">
        <w:rPr>
          <w:rStyle w:val="StyleUnderline"/>
          <w:highlight w:val="green"/>
        </w:rPr>
        <w:t>decolonizing challenges</w:t>
      </w:r>
      <w:r w:rsidRPr="0046608C">
        <w:rPr>
          <w:rStyle w:val="StyleUnderline"/>
        </w:rPr>
        <w:t xml:space="preserve"> it brings up. When Indigeneity poses challenges, settler futurity is ensured by “the absorption of any and all critiques”, but also through the “replacement of anyone who dares to speak against ongoing colonization</w:t>
      </w:r>
      <w:r w:rsidRPr="0046608C">
        <w:rPr>
          <w:sz w:val="16"/>
        </w:rPr>
        <w:t xml:space="preserve">” (Tuck &amp; GaztambideFernandez, 2013, p. 73). This is so because settler-colonialism is constantly “producing the conditions of its own supersession”, even when it becomes self-aware or “announces its passing” (Veracini, 2011, as cited in De Leeuw &amp; Al, 2013, p. 385). The presences and circulation of Indigeneity can be called “epistemic collisions” when they take place in educational places against the “secular cosmology and neutral positioning of Western scientific materialism” (Kerr, 2014, p. 84). Epistemic collisions lead to a vast range of settler reactions and reassertions towards innocence. Indeed, decolonization is not simple, rather, it is most often “messy, dynamic and contradictory” (Sium, Desai &amp; Ritskes, 2012, as cited in De Oliveira Andreotti &amp; Al, 2015, p. 22). </w:t>
      </w:r>
      <w:r w:rsidRPr="0046608C">
        <w:rPr>
          <w:rStyle w:val="StyleUnderline"/>
        </w:rPr>
        <w:t>Moves to innocence are among the vast range of techniques and reflexes of settler people and settler institutions to reinscribe their non-complicity in the present structure settler-colonialism from which they benefit</w:t>
      </w:r>
      <w:r w:rsidRPr="0046608C">
        <w:rPr>
          <w:sz w:val="16"/>
        </w:rPr>
        <w:t xml:space="preserve"> (Tuck &amp; Yang, 2012). They can happen voluntarily but also under the pressure to “to collapse decolonization into coherent, normative formulas with seemingly unambiguous agendas” (De Oliveira Andreotti &amp; Al, 2015, p. 22). In light of the recent Truth and Reconciliation commission for instance, there is a current incentive to institutionally integrate its recommendations, including in the academy. </w:t>
      </w:r>
      <w:r w:rsidRPr="0046608C">
        <w:rPr>
          <w:rStyle w:val="StyleUnderline"/>
        </w:rPr>
        <w:t>This understandable rush to do things right creates epistemic collisions that have different results. Unfortunately, these results may lead to the securing of settler futurity (Tuck &amp; GaztambideFernandez, 2013). The entrenchment of colonial relations in higher education means that even good intentions to decolonize,</w:t>
      </w:r>
      <w:r w:rsidRPr="0046608C">
        <w:rPr>
          <w:sz w:val="16"/>
        </w:rPr>
        <w:t xml:space="preserve"> once cornered with all the contradictions of Canada</w:t>
      </w:r>
      <w:r w:rsidRPr="0046608C">
        <w:rPr>
          <w:rStyle w:val="StyleUnderline"/>
        </w:rPr>
        <w:t>, result in 37 further embedding of these relations</w:t>
      </w:r>
      <w:r w:rsidRPr="0046608C">
        <w:rPr>
          <w:sz w:val="16"/>
        </w:rPr>
        <w:t xml:space="preserve"> (Deborah Bird Rose, 1996, as cited in De Leeuw &amp; al, 2013, p. 385). I discuss moves to innocence in light of my analysis and observe how efforts and/or practices towards decolonization may not be serving Indigenous communities who are still at the receiving end of shifting but ongoing colonization (Tuck &amp; Yang, 2012). This section is important because it unsettles reform changes that might be taken today, not yesterday. It helps us to remain uncomfortable and invites learning from the tensions arising from decolonization while keeping in mind which future we are producing. The following table summarizes how various curricula interventions have understood and tried to “decolonize”, but have resulted in the reinscribing of settler-colonialism in the first three cases (Tuck &amp; Gaztambide-Fernandez, 2013, p.73). 38 Table 1. Settler Moves to Innocence in Curricula and Beyond. Inspired by De Oliveira Andreotti et al,. 2015, Mapping of the Interpretation and Attempts To Decolonization In Context Of Higher Education, , p. 31. Italics are my modifications and additions. Land Based Pedagogy refers to a specific article (Betasamosake-Simpson, L. 2014), whose (non)-relevance for settlers is still in articulation. For the purpose of the argument of this section, I will not extensively cover the “everything is awesome” because this space is self-evidently supporting settler-colonialism as it does not even entertain decolonization at all. However, based on my results, a majority of the mandatory syllabi overall fall within this category. Since some syllabi possibly address settler-colonialism, I do not classify our program as being in the first space only. Based on my content analyis, the mandatory syllabi of our program fall in between “Everything is Awesome” and “Soft Reform and Multicultural Reform”, which clearly assume white settler futurity. Still</w:t>
      </w:r>
      <w:r w:rsidRPr="0046608C">
        <w:rPr>
          <w:rStyle w:val="StyleUnderline"/>
        </w:rPr>
        <w:t>, I cover how moves to innocence can find their place in soft-reform</w:t>
      </w:r>
      <w:r w:rsidRPr="0046608C">
        <w:rPr>
          <w:sz w:val="16"/>
        </w:rPr>
        <w:t xml:space="preserve">, radical reform and beyond-reform in an effort to 39 center the question of futurity in curricula changes. 3.1. Soft-Reform &amp; Multicultural Inclusion </w:t>
      </w:r>
      <w:r w:rsidRPr="0046608C">
        <w:rPr>
          <w:rStyle w:val="StyleUnderline"/>
        </w:rPr>
        <w:t xml:space="preserve">Soft reform and </w:t>
      </w:r>
      <w:r w:rsidRPr="0046608C">
        <w:rPr>
          <w:rStyle w:val="StyleUnderline"/>
          <w:highlight w:val="green"/>
        </w:rPr>
        <w:t>multicultural inclusion</w:t>
      </w:r>
      <w:r w:rsidRPr="0046608C">
        <w:rPr>
          <w:rStyle w:val="StyleUnderline"/>
        </w:rPr>
        <w:t xml:space="preserve"> are the beginning of a critique of the violence of modernity in the context of higher education. This approach </w:t>
      </w:r>
      <w:r w:rsidRPr="0046608C">
        <w:rPr>
          <w:rStyle w:val="StyleUnderline"/>
          <w:highlight w:val="green"/>
        </w:rPr>
        <w:t>sees the inclusion of “minorities” as the solution to inequality,</w:t>
      </w:r>
      <w:r w:rsidRPr="0046608C">
        <w:rPr>
          <w:rStyle w:val="StyleUnderline"/>
        </w:rPr>
        <w:t xml:space="preserve"> which reflects it’s liberal understanding of inequality in which </w:t>
      </w:r>
      <w:r w:rsidRPr="0046608C">
        <w:rPr>
          <w:rStyle w:val="StyleUnderline"/>
          <w:highlight w:val="green"/>
        </w:rPr>
        <w:t>structural change is not considered</w:t>
      </w:r>
      <w:r w:rsidRPr="0046608C">
        <w:rPr>
          <w:rStyle w:val="StyleUnderline"/>
        </w:rPr>
        <w:t xml:space="preserve"> and racism is minimized</w:t>
      </w:r>
      <w:r w:rsidRPr="0046608C">
        <w:rPr>
          <w:sz w:val="16"/>
        </w:rPr>
        <w:t xml:space="preserve"> (De Oliveira Andreotti, 2015, p. 32; Tuck &amp; Gorlewski, 2016, p. 208). The use of the word decolonization or decolonizing languages and ideas are unlikely to be used or understood. </w:t>
      </w:r>
      <w:r w:rsidRPr="0046608C">
        <w:rPr>
          <w:rStyle w:val="StyleUnderline"/>
        </w:rPr>
        <w:t xml:space="preserve">Decolonization is simply not addressed or seen as desirable goal. </w:t>
      </w:r>
      <w:r w:rsidRPr="0046608C">
        <w:rPr>
          <w:rStyle w:val="StyleUnderline"/>
          <w:highlight w:val="green"/>
        </w:rPr>
        <w:t>Inclusion and diversity</w:t>
      </w:r>
      <w:r w:rsidRPr="0046608C">
        <w:rPr>
          <w:rStyle w:val="StyleUnderline"/>
        </w:rPr>
        <w:t xml:space="preserve"> as a solution includes a range of initiatives that seek to </w:t>
      </w:r>
      <w:r w:rsidRPr="0046608C">
        <w:rPr>
          <w:rStyle w:val="StyleUnderline"/>
          <w:highlight w:val="green"/>
        </w:rPr>
        <w:t>encourage</w:t>
      </w:r>
      <w:r w:rsidRPr="0046608C">
        <w:rPr>
          <w:rStyle w:val="StyleUnderline"/>
        </w:rPr>
        <w:t xml:space="preserve"> individuals of “</w:t>
      </w:r>
      <w:r w:rsidRPr="0046608C">
        <w:rPr>
          <w:rStyle w:val="StyleUnderline"/>
          <w:highlight w:val="green"/>
        </w:rPr>
        <w:t>minorities</w:t>
      </w:r>
      <w:r w:rsidRPr="0046608C">
        <w:rPr>
          <w:rStyle w:val="StyleUnderline"/>
        </w:rPr>
        <w:t xml:space="preserve"> and disadvantaged” group </w:t>
      </w:r>
      <w:r w:rsidRPr="0046608C">
        <w:rPr>
          <w:rStyle w:val="StyleUnderline"/>
          <w:highlight w:val="green"/>
        </w:rPr>
        <w:t>to participate</w:t>
      </w:r>
      <w:r w:rsidRPr="0046608C">
        <w:rPr>
          <w:rStyle w:val="StyleUnderline"/>
        </w:rPr>
        <w:t xml:space="preserve"> and to join in </w:t>
      </w:r>
      <w:r w:rsidRPr="0046608C">
        <w:rPr>
          <w:rStyle w:val="StyleUnderline"/>
          <w:highlight w:val="green"/>
        </w:rPr>
        <w:t>so that they can perform “according to existing institutional standards”</w:t>
      </w:r>
      <w:r w:rsidRPr="0046608C">
        <w:rPr>
          <w:sz w:val="16"/>
        </w:rPr>
        <w:t xml:space="preserve"> (De Oliveira Andreotti, 2015, p. 32). When conflicts or disagreement occurs, there is no acknowledgement that it is from the start a biased conflict occurring within power relations. Rather, pre-defined manners to attain a predefined solution are imposed by the one who practices the service of inclusion (De Oliveira Andreotti, 2015, p. 36). </w:t>
      </w:r>
      <w:r w:rsidRPr="0046608C">
        <w:rPr>
          <w:rStyle w:val="Emphasis"/>
        </w:rPr>
        <w:t>For example, when higher education inclusion initiatives explicitly target Indigenous populations, it is not larger power imbalances themselves that are affected</w:t>
      </w:r>
      <w:r w:rsidRPr="0046608C">
        <w:rPr>
          <w:rStyle w:val="StyleUnderline"/>
        </w:rPr>
        <w:t>. Even though the initiative may instinctively feel right and needed, the cycle that is repeated is one in which settler institutions are “just doing what is the right thing to do” once again (</w:t>
      </w:r>
      <w:r w:rsidRPr="0046608C">
        <w:rPr>
          <w:sz w:val="16"/>
        </w:rPr>
        <w:t xml:space="preserve">De Leeuw &amp; Al, 2013, p. 386). </w:t>
      </w:r>
      <w:r w:rsidRPr="0046608C">
        <w:rPr>
          <w:rStyle w:val="StyleUnderline"/>
        </w:rPr>
        <w:t>Inclusion is also an expression of hierarchical power</w:t>
      </w:r>
      <w:r w:rsidRPr="0046608C">
        <w:rPr>
          <w:sz w:val="16"/>
        </w:rPr>
        <w:t xml:space="preserve"> (Arvin, Tuck, Morril, 2013, p. 17</w:t>
      </w:r>
      <w:r w:rsidRPr="0046608C">
        <w:rPr>
          <w:rStyle w:val="StyleUnderline"/>
        </w:rPr>
        <w:t xml:space="preserve">), which explains why </w:t>
      </w:r>
      <w:r w:rsidRPr="0046608C">
        <w:rPr>
          <w:rStyle w:val="StyleUnderline"/>
          <w:highlight w:val="green"/>
        </w:rPr>
        <w:t>inclusivity ends up absorbing, containing and consuming</w:t>
      </w:r>
      <w:r w:rsidRPr="0046608C">
        <w:rPr>
          <w:rStyle w:val="StyleUnderline"/>
        </w:rPr>
        <w:t xml:space="preserve"> “the other</w:t>
      </w:r>
      <w:r w:rsidRPr="0046608C">
        <w:rPr>
          <w:sz w:val="16"/>
        </w:rPr>
        <w:t>” (Gaztambide-Fernandez, 2013, p. 81</w:t>
      </w:r>
      <w:r w:rsidRPr="0046608C">
        <w:rPr>
          <w:rStyle w:val="StyleUnderline"/>
        </w:rPr>
        <w:t xml:space="preserve">). By exercising </w:t>
      </w:r>
      <w:r w:rsidRPr="0046608C">
        <w:rPr>
          <w:rStyle w:val="StyleUnderline"/>
          <w:highlight w:val="green"/>
        </w:rPr>
        <w:t>such taming</w:t>
      </w:r>
      <w:r w:rsidRPr="0046608C">
        <w:rPr>
          <w:rStyle w:val="StyleUnderline"/>
        </w:rPr>
        <w:t xml:space="preserve">, curricula completely 40 fail even to come close to interrupt settler-colonialism, which means that they, by default, </w:t>
      </w:r>
      <w:r w:rsidRPr="0046608C">
        <w:rPr>
          <w:rStyle w:val="StyleUnderline"/>
          <w:highlight w:val="green"/>
        </w:rPr>
        <w:t>cater to settler-futurity</w:t>
      </w:r>
      <w:r w:rsidRPr="0046608C">
        <w:rPr>
          <w:sz w:val="16"/>
        </w:rPr>
        <w:t xml:space="preserve"> (Tuck &amp; Gaztambide-Fernandez, 2013, p. 80, De Leeuw &amp; al, 2013, p. 381). 3.2. Radical Reform, Browning &amp; Critical Race Theory It is not news that the western academy does not engage with spirituality, even though the legacies of white Christian beliefs/greek humanist permeates everywhere within its walls (Clark &amp; al, 2002, as cited in Shahjahan, Wagner, Wane, 2009, p. 64; Rosello, 2001, as cited in Kuokkanen, 2007, p. 14). Similarly, Battiste (2014) explains how </w:t>
      </w:r>
      <w:r w:rsidRPr="0046608C">
        <w:rPr>
          <w:rStyle w:val="StyleUnderline"/>
          <w:highlight w:val="green"/>
        </w:rPr>
        <w:t>“whiteness is hidden”</w:t>
      </w:r>
      <w:r w:rsidRPr="0046608C">
        <w:rPr>
          <w:sz w:val="16"/>
          <w:highlight w:val="green"/>
        </w:rPr>
        <w:t xml:space="preserve"> (</w:t>
      </w:r>
      <w:r w:rsidRPr="0046608C">
        <w:rPr>
          <w:sz w:val="16"/>
        </w:rPr>
        <w:t xml:space="preserve">p. 106; Tuck &amp; Gorlewski, 2016, p. 200) </w:t>
      </w:r>
      <w:r w:rsidRPr="0046608C">
        <w:rPr>
          <w:rStyle w:val="StyleUnderline"/>
        </w:rPr>
        <w:t>in educational systems, pointing</w:t>
      </w:r>
      <w:r w:rsidRPr="0046608C">
        <w:rPr>
          <w:sz w:val="16"/>
        </w:rPr>
        <w:t xml:space="preserve"> to the fact that critical race theory has the potential to identify systems of privilege in academia and the patterns in which </w:t>
      </w:r>
      <w:r w:rsidRPr="0046608C">
        <w:rPr>
          <w:rStyle w:val="StyleUnderline"/>
        </w:rPr>
        <w:t xml:space="preserve">privileged people “discursively support research, policies and practice” that may not be overtly racist or oppressive. </w:t>
      </w:r>
      <w:r w:rsidRPr="0046608C">
        <w:rPr>
          <w:sz w:val="16"/>
        </w:rPr>
        <w:t xml:space="preserve">Radical reform starts from the recognition that there is an existing hegemonic epistemological dominance, unlike the belief held in the space Everything Is Awesome (De Oliveira Andreotti, 2015, p. 37). </w:t>
      </w:r>
      <w:r w:rsidRPr="0046608C">
        <w:rPr>
          <w:rStyle w:val="StyleUnderline"/>
        </w:rPr>
        <w:t>Modernity is not seen as possibly being able to offer solutions to problems, as it is inherently violent. It can tend to prioritize an understanding of modernity as one of interconnected systems of violence, such as capitalism, racism or patriarchy</w:t>
      </w:r>
      <w:r w:rsidRPr="0046608C">
        <w:rPr>
          <w:sz w:val="16"/>
        </w:rPr>
        <w:t xml:space="preserve">. Radicalreform recognizes that the earlier </w:t>
      </w:r>
      <w:r w:rsidRPr="0046608C">
        <w:rPr>
          <w:rStyle w:val="StyleUnderline"/>
          <w:highlight w:val="green"/>
        </w:rPr>
        <w:t xml:space="preserve">soft-reforms use </w:t>
      </w:r>
      <w:r w:rsidRPr="0046608C">
        <w:rPr>
          <w:rStyle w:val="StyleUnderline"/>
        </w:rPr>
        <w:t xml:space="preserve">certain </w:t>
      </w:r>
      <w:r w:rsidRPr="0046608C">
        <w:rPr>
          <w:rStyle w:val="StyleUnderline"/>
          <w:highlight w:val="green"/>
        </w:rPr>
        <w:t>minorities in tokenistic</w:t>
      </w:r>
      <w:r w:rsidRPr="0046608C">
        <w:rPr>
          <w:rStyle w:val="StyleUnderline"/>
        </w:rPr>
        <w:t xml:space="preserve"> and exploitative </w:t>
      </w:r>
      <w:r w:rsidRPr="0046608C">
        <w:rPr>
          <w:rStyle w:val="StyleUnderline"/>
          <w:highlight w:val="green"/>
        </w:rPr>
        <w:t>ways</w:t>
      </w:r>
      <w:r w:rsidRPr="0046608C">
        <w:rPr>
          <w:rStyle w:val="StyleUnderline"/>
        </w:rPr>
        <w:t>.</w:t>
      </w:r>
      <w:r w:rsidRPr="0046608C">
        <w:rPr>
          <w:sz w:val="16"/>
        </w:rPr>
        <w:t xml:space="preserve"> As a response, radical-reforms mainly seeks to (re)center and (re)empower rather than include those who are marginalized. This approach can also include the redistribution of material resources to those same marginalized folks (De Oliveira Andreotti, 2015, p. 33</w:t>
      </w:r>
      <w:r w:rsidRPr="0046608C">
        <w:rPr>
          <w:rStyle w:val="StyleUnderline"/>
        </w:rPr>
        <w:t>). In this type of reform, the participation of marginalized voices is the way to emancipation and decolonization. However</w:t>
      </w:r>
      <w:r w:rsidRPr="0046608C">
        <w:rPr>
          <w:rStyle w:val="StyleUnderline"/>
          <w:highlight w:val="green"/>
        </w:rPr>
        <w:t>, this increased participation</w:t>
      </w:r>
      <w:r w:rsidRPr="0046608C">
        <w:rPr>
          <w:rStyle w:val="StyleUnderline"/>
        </w:rPr>
        <w:t xml:space="preserve"> and centering </w:t>
      </w:r>
      <w:r w:rsidRPr="0046608C">
        <w:rPr>
          <w:rStyle w:val="StyleUnderline"/>
          <w:highlight w:val="green"/>
        </w:rPr>
        <w:t>still takes place within 41 modern educational institutions that are assumed as worthy of redemption</w:t>
      </w:r>
      <w:r w:rsidRPr="0046608C">
        <w:rPr>
          <w:rStyle w:val="StyleUnderline"/>
        </w:rPr>
        <w:t xml:space="preserve"> and as salvageable. However, this type of reform or understanding of decolonization is not without problems. Learning about all the theories from authors of color in the world will not automatically lead students privileged by white cisheteropatriarchal settler-colonialism to “challenge their own investment in colonial dominance and self-identification</w:t>
      </w:r>
      <w:r w:rsidRPr="0046608C">
        <w:rPr>
          <w:sz w:val="16"/>
        </w:rPr>
        <w:t>” (Cannon, 2012, p. 24). For instance, when white privilege is studied alone rather than through white supremacy within the settlercolonial project, it can lead students to simply recognizing privileges associated with skin color while avoiding engaged reflections on the processes and relationships that makes them possible (Pulido, 2015, as cited in Bonds &amp; Inwoods, 2015</w:t>
      </w:r>
      <w:r w:rsidRPr="0046608C">
        <w:rPr>
          <w:rStyle w:val="StyleUnderline"/>
        </w:rPr>
        <w:t>). An “additive approach” to curricula does not engage professors and students to interrogate their own assumptions or locations</w:t>
      </w:r>
      <w:r w:rsidRPr="0046608C">
        <w:rPr>
          <w:sz w:val="16"/>
        </w:rPr>
        <w:t xml:space="preserve"> (Battiste, 2013, p. 106).</w:t>
      </w:r>
      <w:r w:rsidRPr="0046608C">
        <w:rPr>
          <w:rStyle w:val="Emphasis"/>
        </w:rPr>
        <w:t xml:space="preserve"> </w:t>
      </w:r>
    </w:p>
    <w:p w14:paraId="3F8188E4" w14:textId="77777777" w:rsidR="00714AF4" w:rsidRPr="0046608C" w:rsidRDefault="00714AF4" w:rsidP="00714AF4">
      <w:pPr>
        <w:pStyle w:val="Heading4"/>
        <w:rPr>
          <w:rFonts w:cs="Calibri"/>
        </w:rPr>
      </w:pPr>
      <w:r w:rsidRPr="0046608C">
        <w:rPr>
          <w:rFonts w:cs="Calibri"/>
        </w:rPr>
        <w:t xml:space="preserve">The aff seeks equal opportunity in a burning house- instead, we want to build a new house entirely.  Even the most radical reforms serve to benefit a settler Academy by constraining Black radicalism and Native demands for decolonization. </w:t>
      </w:r>
    </w:p>
    <w:p w14:paraId="676D586F" w14:textId="77777777" w:rsidR="00714AF4" w:rsidRPr="0046608C" w:rsidRDefault="00714AF4" w:rsidP="00714AF4">
      <w:pPr>
        <w:rPr>
          <w:rStyle w:val="Style13ptBold"/>
        </w:rPr>
      </w:pPr>
      <w:r w:rsidRPr="0046608C">
        <w:rPr>
          <w:rStyle w:val="Style13ptBold"/>
        </w:rPr>
        <w:t>Grande 18</w:t>
      </w:r>
    </w:p>
    <w:p w14:paraId="68E690B5" w14:textId="77777777" w:rsidR="00714AF4" w:rsidRPr="0046608C" w:rsidRDefault="00714AF4" w:rsidP="00714AF4">
      <w:pPr>
        <w:rPr>
          <w:b/>
          <w:sz w:val="20"/>
          <w:szCs w:val="20"/>
        </w:rPr>
      </w:pPr>
      <w:r w:rsidRPr="0046608C">
        <w:rPr>
          <w:rStyle w:val="Style13ptBold"/>
          <w:sz w:val="20"/>
          <w:szCs w:val="20"/>
        </w:rPr>
        <w:t>(Sandy Grande, Quechua, Professor of Education as well as the Director of the Center for the Comparative Study of Race and Ethnicity (CCSRE) at Connecticut College, Chapter 3: REFUSING THE UNIVERSITY, TOWARD WHAT JUSTICE? Describing Diverse Dreams of Justice in Education, Edited by Eve Tuck and K. Wayne Yang, Routledge 2018, hardback, JKS)</w:t>
      </w:r>
    </w:p>
    <w:p w14:paraId="704A6FA7" w14:textId="77777777" w:rsidR="00714AF4" w:rsidRPr="0046608C" w:rsidRDefault="00714AF4" w:rsidP="00714AF4">
      <w:r w:rsidRPr="0046608C">
        <w:rPr>
          <w:rStyle w:val="Emphasis"/>
        </w:rPr>
        <w:t xml:space="preserve">The Settler Academy and the Politics of Recognition </w:t>
      </w:r>
      <w:r w:rsidRPr="0046608C">
        <w:rPr>
          <w:sz w:val="14"/>
        </w:rPr>
        <w:t>It was not until the dawn of the African-American Civil Rights Movement (1954) that the underlying justification for institutional exclusion and segregation of Black students was broadly questioned as incompatible with the norms of liberal democracy. During this time, the university became one of the primary sites of struggle and social transformation. In “Black Study, Black Struggle</w:t>
      </w:r>
      <w:r w:rsidRPr="0046608C">
        <w:rPr>
          <w:rStyle w:val="StyleUnderline"/>
        </w:rPr>
        <w:t xml:space="preserve">,” Kelley recounts the rich tradition of Black studies as it emerged through the “mass revolt” of “insurgent intellectuals” committed to the development of “fugitive spaces” </w:t>
      </w:r>
      <w:r w:rsidRPr="0046608C">
        <w:rPr>
          <w:sz w:val="14"/>
        </w:rPr>
        <w:t xml:space="preserve">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w:t>
      </w:r>
      <w:r w:rsidRPr="0046608C">
        <w:rPr>
          <w:rStyle w:val="StyleUnderline"/>
        </w:rPr>
        <w:t>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w:t>
      </w:r>
      <w:r w:rsidRPr="0046608C">
        <w:rPr>
          <w:sz w:val="14"/>
        </w:rPr>
        <w:t xml:space="preserve"> (Kelley, 2016).</w:t>
      </w:r>
      <w:r w:rsidRPr="0046608C">
        <w:rPr>
          <w:rStyle w:val="StyleUnderline"/>
          <w:highlight w:val="green"/>
        </w:rPr>
        <w:t>The desire</w:t>
      </w:r>
      <w:r w:rsidRPr="0046608C">
        <w:rPr>
          <w:sz w:val="14"/>
        </w:rPr>
        <w:t xml:space="preserve">, as articulated by Kelley, </w:t>
      </w:r>
      <w:r w:rsidRPr="0046608C">
        <w:rPr>
          <w:rStyle w:val="Emphasis"/>
          <w:highlight w:val="green"/>
        </w:rPr>
        <w:t>was not for “equal opportunity in a burning house;” rather, “they wanted to build a new house.”</w:t>
      </w:r>
      <w:r w:rsidRPr="0046608C">
        <w:rPr>
          <w:sz w:val="14"/>
        </w:rPr>
        <w:t xml:space="preserve"> </w:t>
      </w:r>
      <w:r w:rsidRPr="0046608C">
        <w:rPr>
          <w:rStyle w:val="StyleUnderline"/>
        </w:rPr>
        <w:t xml:space="preserve">But since </w:t>
      </w:r>
      <w:r w:rsidRPr="0046608C">
        <w:rPr>
          <w:rStyle w:val="StyleUnderline"/>
          <w:highlight w:val="green"/>
        </w:rPr>
        <w:t>the settler university can only “remove to replace</w:t>
      </w:r>
      <w:r w:rsidRPr="0046608C">
        <w:rPr>
          <w:rStyle w:val="StyleUnderline"/>
        </w:rPr>
        <w:t xml:space="preserve">,” it was not long before the </w:t>
      </w:r>
      <w:r w:rsidRPr="0046608C">
        <w:rPr>
          <w:rStyle w:val="StyleUnderline"/>
          <w:highlight w:val="green"/>
        </w:rPr>
        <w:t>revolutionary and redistributive aims of Black radicalism were sup- planted by</w:t>
      </w:r>
      <w:r w:rsidRPr="0046608C">
        <w:rPr>
          <w:rStyle w:val="StyleUnderline"/>
        </w:rPr>
        <w:t xml:space="preserve"> and absorbed within the political project of </w:t>
      </w:r>
      <w:r w:rsidRPr="0046608C">
        <w:rPr>
          <w:rStyle w:val="StyleUnderline"/>
          <w:highlight w:val="green"/>
        </w:rPr>
        <w:t xml:space="preserve">liberal </w:t>
      </w:r>
      <w:r w:rsidRPr="0046608C">
        <w:rPr>
          <w:rStyle w:val="StyleUnderline"/>
        </w:rPr>
        <w:t xml:space="preserve">pluralism, trans- posing the anti-capitalist critique with a </w:t>
      </w:r>
      <w:r w:rsidRPr="0046608C">
        <w:rPr>
          <w:rStyle w:val="StyleUnderline"/>
          <w:highlight w:val="green"/>
        </w:rPr>
        <w:t>politics of recognition</w:t>
      </w:r>
      <w:r w:rsidRPr="0046608C">
        <w:rPr>
          <w:rStyle w:val="StyleUnderline"/>
        </w:rPr>
        <w:t xml:space="preserve">. </w:t>
      </w:r>
      <w:r w:rsidRPr="0046608C">
        <w:rPr>
          <w:sz w:val="14"/>
        </w:rPr>
        <w:t xml:space="preserve">In other words, through the structures of settler logics, the demands of #ConcernedStudent1950 are only legible as the desire for recognition and more “intense inclusion” (Kelley, 2016). </w:t>
      </w:r>
      <w:r w:rsidRPr="0046608C">
        <w:rPr>
          <w:rStyle w:val="StyleUnderline"/>
        </w:rPr>
        <w:t xml:space="preserve">While </w:t>
      </w:r>
      <w:r w:rsidRPr="0046608C">
        <w:rPr>
          <w:rStyle w:val="StyleUnderline"/>
          <w:highlight w:val="green"/>
        </w:rPr>
        <w:t>demands for</w:t>
      </w:r>
      <w:r w:rsidRPr="0046608C">
        <w:rPr>
          <w:rStyle w:val="StyleUnderline"/>
        </w:rPr>
        <w:t xml:space="preserve"> safe spaces, </w:t>
      </w:r>
      <w:r w:rsidRPr="0046608C">
        <w:rPr>
          <w:rStyle w:val="StyleUnderline"/>
          <w:highlight w:val="green"/>
        </w:rPr>
        <w:t>greater diversity</w:t>
      </w:r>
      <w:r w:rsidRPr="0046608C">
        <w:rPr>
          <w:rStyle w:val="StyleUnderline"/>
        </w:rPr>
        <w:t xml:space="preserve">, mental health counsel- ing, curricular representation, and renamed campus buildings are hardly inconsequential, </w:t>
      </w:r>
      <w:r w:rsidRPr="0046608C">
        <w:rPr>
          <w:rStyle w:val="Emphasis"/>
          <w:sz w:val="24"/>
        </w:rPr>
        <w:t xml:space="preserve">they also </w:t>
      </w:r>
      <w:r w:rsidRPr="0046608C">
        <w:rPr>
          <w:rStyle w:val="Emphasis"/>
          <w:sz w:val="24"/>
          <w:highlight w:val="green"/>
        </w:rPr>
        <w:t>have the potential to function as inducements</w:t>
      </w:r>
      <w:r w:rsidRPr="0046608C">
        <w:rPr>
          <w:rStyle w:val="StyleUnderline"/>
        </w:rPr>
        <w:t>.</w:t>
      </w:r>
      <w:r w:rsidRPr="0046608C">
        <w:rPr>
          <w:sz w:val="14"/>
        </w:rPr>
        <w:t xml:space="preserve"> Thus, </w:t>
      </w:r>
      <w:r w:rsidRPr="0046608C">
        <w:rPr>
          <w:rStyle w:val="StyleUnderline"/>
        </w:rPr>
        <w:t xml:space="preserve">just as </w:t>
      </w:r>
      <w:r w:rsidRPr="0046608C">
        <w:rPr>
          <w:rStyle w:val="StyleUnderline"/>
          <w:highlight w:val="green"/>
        </w:rPr>
        <w:t>recognition-based politics impede</w:t>
      </w:r>
      <w:r w:rsidRPr="0046608C">
        <w:rPr>
          <w:rStyle w:val="StyleUnderline"/>
        </w:rPr>
        <w:t xml:space="preserve"> Indigenous struggles for </w:t>
      </w:r>
      <w:r w:rsidRPr="0046608C">
        <w:rPr>
          <w:rStyle w:val="StyleUnderline"/>
          <w:highlight w:val="green"/>
        </w:rPr>
        <w:t>decolonization, they</w:t>
      </w:r>
      <w:r w:rsidRPr="0046608C">
        <w:rPr>
          <w:rStyle w:val="StyleUnderline"/>
        </w:rPr>
        <w:t xml:space="preserve"> also </w:t>
      </w:r>
      <w:r w:rsidRPr="0046608C">
        <w:rPr>
          <w:rStyle w:val="StyleUnderline"/>
          <w:highlight w:val="green"/>
        </w:rPr>
        <w:t>constrain</w:t>
      </w:r>
      <w:r w:rsidRPr="0046608C">
        <w:rPr>
          <w:rStyle w:val="StyleUnderline"/>
        </w:rPr>
        <w:t xml:space="preserve"> efforts for more </w:t>
      </w:r>
      <w:r w:rsidRPr="0046608C">
        <w:rPr>
          <w:rStyle w:val="StyleUnderline"/>
          <w:highlight w:val="green"/>
        </w:rPr>
        <w:t>a radical vision for Black study</w:t>
      </w:r>
      <w:r w:rsidRPr="0046608C">
        <w:rPr>
          <w:rStyle w:val="StyleUnderline"/>
        </w:rPr>
        <w:t xml:space="preserve"> and struggle within and </w:t>
      </w:r>
      <w:r w:rsidRPr="0046608C">
        <w:rPr>
          <w:rStyle w:val="StyleUnderline"/>
          <w:highlight w:val="green"/>
        </w:rPr>
        <w:t>against the university</w:t>
      </w:r>
      <w:r w:rsidRPr="0046608C">
        <w:rPr>
          <w:sz w:val="14"/>
        </w:rPr>
        <w:t xml:space="preserve">. In other words, </w:t>
      </w:r>
      <w:r w:rsidRPr="0046608C">
        <w:rPr>
          <w:rStyle w:val="StyleUnderline"/>
        </w:rPr>
        <w:t>the settler state has an array of strategies</w:t>
      </w:r>
      <w:r w:rsidRPr="0046608C">
        <w:rPr>
          <w:sz w:val="14"/>
        </w:rPr>
        <w:t>—recognition being one of them—</w:t>
      </w:r>
      <w:r w:rsidRPr="0046608C">
        <w:rPr>
          <w:rStyle w:val="StyleUnderline"/>
        </w:rPr>
        <w:t>to placate dispossessed people while evading any effort to change the underlying power structure.</w:t>
      </w:r>
      <w:r w:rsidRPr="0046608C">
        <w:rPr>
          <w:sz w:val="14"/>
        </w:rPr>
        <w:t xml:space="preserv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Consider, for example, the growing wave of colleges and universi- ties seeking to reconcile their involvement in the slave trade.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African-American. And, no institution to date has offered reparations.15 Nevertheless, recognition not only continues to serve as the dominant institutional framework for addressing structural racism but also, as noted by Kelley (2016, para. 7), </w:t>
      </w:r>
      <w:r w:rsidRPr="0046608C">
        <w:rPr>
          <w:rStyle w:val="Emphasis"/>
          <w:highlight w:val="green"/>
        </w:rPr>
        <w:t xml:space="preserve">student activists </w:t>
      </w:r>
      <w:r w:rsidRPr="0046608C">
        <w:rPr>
          <w:rStyle w:val="Emphasis"/>
        </w:rPr>
        <w:t xml:space="preserve">now </w:t>
      </w:r>
      <w:r w:rsidRPr="0046608C">
        <w:rPr>
          <w:rStyle w:val="Emphasis"/>
          <w:highlight w:val="green"/>
        </w:rPr>
        <w:t>parrot the discourses of recognition and</w:t>
      </w:r>
      <w:r w:rsidRPr="0046608C">
        <w:rPr>
          <w:rStyle w:val="Emphasis"/>
        </w:rPr>
        <w:t xml:space="preserve"> thereby unwittingly participate in their own </w:t>
      </w:r>
      <w:r w:rsidRPr="0046608C">
        <w:rPr>
          <w:rStyle w:val="Emphasis"/>
          <w:highlight w:val="green"/>
        </w:rPr>
        <w:t>continue</w:t>
      </w:r>
      <w:r w:rsidRPr="0046608C">
        <w:rPr>
          <w:rStyle w:val="Emphasis"/>
        </w:rPr>
        <w:t xml:space="preserve">d </w:t>
      </w:r>
      <w:r w:rsidRPr="0046608C">
        <w:rPr>
          <w:rStyle w:val="Emphasis"/>
          <w:highlight w:val="green"/>
        </w:rPr>
        <w:t>marginalization</w:t>
      </w:r>
      <w:r w:rsidRPr="0046608C">
        <w:rPr>
          <w:sz w:val="14"/>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This breakdown suggests that the central organizing principal for demands is indeed the desire for a more “hospitable” institution. </w:t>
      </w:r>
      <w:r w:rsidRPr="0046608C">
        <w:rPr>
          <w:rStyle w:val="StyleUnderline"/>
        </w:rPr>
        <w:t>Yet, it isn’t so much the nature of the demands that Kelley takes issue with but rather their persistent framing through the discourses of personal trauma</w:t>
      </w:r>
      <w:r w:rsidRPr="0046608C">
        <w:rPr>
          <w:sz w:val="14"/>
        </w:rPr>
        <w:t xml:space="preserve"> (emphasis in original) </w:t>
      </w:r>
      <w:r w:rsidRPr="0046608C">
        <w:rPr>
          <w:rStyle w:val="StyleUnderline"/>
        </w:rPr>
        <w:t>and the potential to “slip into” thinking about “ourselves as victims and objects rather than agents”</w:t>
      </w:r>
      <w:r w:rsidRPr="0046608C">
        <w:rPr>
          <w:sz w:val="14"/>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w:t>
      </w:r>
    </w:p>
    <w:p w14:paraId="72AA5C31" w14:textId="77777777" w:rsidR="00925390" w:rsidRPr="0046608C" w:rsidRDefault="00925390" w:rsidP="00925390">
      <w:pPr>
        <w:pStyle w:val="Heading4"/>
        <w:rPr>
          <w:rFonts w:cs="Calibri"/>
        </w:rPr>
      </w:pPr>
      <w:r w:rsidRPr="0046608C">
        <w:rPr>
          <w:rFonts w:cs="Calibri"/>
        </w:rPr>
        <w:t>Symbolic exchange is premised on a modern/primitive binary which appropriates indigenous cultures and establishes a racist myth of noble savagery</w:t>
      </w:r>
    </w:p>
    <w:p w14:paraId="0C9FADD4" w14:textId="77777777" w:rsidR="00925390" w:rsidRPr="0046608C" w:rsidRDefault="00925390" w:rsidP="00925390">
      <w:r w:rsidRPr="0046608C">
        <w:rPr>
          <w:rStyle w:val="Style13ptBold"/>
        </w:rPr>
        <w:t>Li 6</w:t>
      </w:r>
      <w:r w:rsidRPr="0046608C">
        <w:t xml:space="preserve"> [Victor, Department of English at University of Toronto, </w:t>
      </w:r>
      <w:r w:rsidRPr="0046608C">
        <w:rPr>
          <w:i/>
        </w:rPr>
        <w:t>The Neo-primitivist Turn: Critical Reflections on Alterity, Culture, and Modernity</w:t>
      </w:r>
      <w:r w:rsidRPr="0046608C">
        <w:t>, p. 49-50] // myost</w:t>
      </w:r>
    </w:p>
    <w:p w14:paraId="64DC5263" w14:textId="77777777" w:rsidR="00925390" w:rsidRPr="0046608C" w:rsidRDefault="00925390" w:rsidP="00925390">
      <w:pPr>
        <w:rPr>
          <w:sz w:val="10"/>
        </w:rPr>
      </w:pPr>
      <w:r w:rsidRPr="0046608C">
        <w:rPr>
          <w:sz w:val="10"/>
        </w:rPr>
        <w:t xml:space="preserve">The centrality of symbolic exchange to Baudrillard's thought has been noted by commentators such as Gary Genosko, for example, who sees symbolic exchange as initiating a 'revolutionary anthropology' that seeks 'to destroy the prevailing semiocracy.'14 Similarly, Douglas Kellner states that </w:t>
      </w:r>
      <w:r w:rsidRPr="0046608C">
        <w:rPr>
          <w:rStyle w:val="StyleUnderline"/>
        </w:rPr>
        <w:t>symbolic exchange</w:t>
      </w:r>
      <w:r w:rsidRPr="0046608C">
        <w:rPr>
          <w:sz w:val="10"/>
        </w:rPr>
        <w:t xml:space="preserve"> '</w:t>
      </w:r>
      <w:r w:rsidRPr="0046608C">
        <w:rPr>
          <w:rStyle w:val="StyleUnderline"/>
        </w:rPr>
        <w:t xml:space="preserve">emerges as Baudrillard's </w:t>
      </w:r>
      <w:r w:rsidRPr="0046608C">
        <w:rPr>
          <w:sz w:val="10"/>
        </w:rPr>
        <w:t xml:space="preserve">"revolutionary" </w:t>
      </w:r>
      <w:r w:rsidRPr="0046608C">
        <w:rPr>
          <w:rStyle w:val="StyleUnderline"/>
        </w:rPr>
        <w:t>alternative to</w:t>
      </w:r>
      <w:r w:rsidRPr="0046608C">
        <w:rPr>
          <w:sz w:val="10"/>
        </w:rPr>
        <w:t xml:space="preserve"> the values and practices of </w:t>
      </w:r>
      <w:r w:rsidRPr="0046608C">
        <w:rPr>
          <w:rStyle w:val="StyleUnderline"/>
        </w:rPr>
        <w:t>capitalist society</w:t>
      </w:r>
      <w:r w:rsidRPr="0046608C">
        <w:rPr>
          <w:sz w:val="10"/>
        </w:rPr>
        <w:t xml:space="preserve">,'15 and Julian Pefanis points out that it 'operates as [Baudrillard's] meta-position in the critique of political economy and its contemporary avatar, semiolinguistics.'16 The critical standpoint provided by symbolic exchange can be subjected, however, to a certain ironic reversal that might amuse Baudrillard but blunts the force of his critique of Western thought. For </w:t>
      </w:r>
      <w:r w:rsidRPr="0046608C">
        <w:rPr>
          <w:rStyle w:val="StyleUnderline"/>
        </w:rPr>
        <w:t>while</w:t>
      </w:r>
      <w:r w:rsidRPr="0046608C">
        <w:rPr>
          <w:sz w:val="10"/>
        </w:rPr>
        <w:t xml:space="preserve"> the principle of </w:t>
      </w:r>
      <w:r w:rsidRPr="0046608C">
        <w:rPr>
          <w:rStyle w:val="StyleUnderline"/>
        </w:rPr>
        <w:t>symbolic exchange allows Baudrillard to critique</w:t>
      </w:r>
      <w:r w:rsidRPr="0046608C">
        <w:rPr>
          <w:sz w:val="10"/>
        </w:rPr>
        <w:t xml:space="preserve"> both </w:t>
      </w:r>
      <w:r w:rsidRPr="0046608C">
        <w:rPr>
          <w:rStyle w:val="StyleUnderline"/>
        </w:rPr>
        <w:t>bourgeois and Marxist theories</w:t>
      </w:r>
      <w:r w:rsidRPr="0046608C">
        <w:rPr>
          <w:sz w:val="10"/>
        </w:rPr>
        <w:t xml:space="preserve"> of social and economic organization </w:t>
      </w:r>
      <w:r w:rsidRPr="0046608C">
        <w:rPr>
          <w:rStyle w:val="StyleUnderline"/>
        </w:rPr>
        <w:t>for their</w:t>
      </w:r>
      <w:r w:rsidRPr="0046608C">
        <w:rPr>
          <w:sz w:val="10"/>
        </w:rPr>
        <w:t xml:space="preserve"> universalizing tendency, their 'retrospective </w:t>
      </w:r>
      <w:r w:rsidRPr="0046608C">
        <w:rPr>
          <w:rStyle w:val="StyleUnderline"/>
        </w:rPr>
        <w:t>finality</w:t>
      </w:r>
      <w:r w:rsidRPr="0046608C">
        <w:rPr>
          <w:sz w:val="10"/>
        </w:rPr>
        <w:t xml:space="preserve">'17 </w:t>
      </w:r>
      <w:r w:rsidRPr="0046608C">
        <w:rPr>
          <w:rStyle w:val="StyleUnderline"/>
        </w:rPr>
        <w:t>that</w:t>
      </w:r>
      <w:r w:rsidRPr="0046608C">
        <w:rPr>
          <w:sz w:val="10"/>
        </w:rPr>
        <w:t xml:space="preserve"> incorporates and </w:t>
      </w:r>
      <w:r w:rsidRPr="0046608C">
        <w:rPr>
          <w:rStyle w:val="StyleUnderline"/>
        </w:rPr>
        <w:t>assimilates the difference of earlier societies into their own</w:t>
      </w:r>
      <w:r w:rsidRPr="0046608C">
        <w:rPr>
          <w:sz w:val="10"/>
        </w:rPr>
        <w:t xml:space="preserve"> ethnocentric and teleological </w:t>
      </w:r>
      <w:r w:rsidRPr="0046608C">
        <w:rPr>
          <w:rStyle w:val="StyleUnderline"/>
        </w:rPr>
        <w:t xml:space="preserve">paradigms, </w:t>
      </w:r>
      <w:r w:rsidRPr="0046608C">
        <w:rPr>
          <w:rStyle w:val="StyleUnderline"/>
          <w:highlight w:val="green"/>
        </w:rPr>
        <w:t>symbolic exchange</w:t>
      </w:r>
      <w:r w:rsidRPr="0046608C">
        <w:rPr>
          <w:sz w:val="10"/>
        </w:rPr>
        <w:t xml:space="preserve">, as a concept, </w:t>
      </w:r>
      <w:r w:rsidRPr="0046608C">
        <w:rPr>
          <w:rStyle w:val="StyleUnderline"/>
          <w:highlight w:val="green"/>
        </w:rPr>
        <w:t>can only function on the condition that it idealize primitive society as a positive antithesis to the West. Such a move replicates</w:t>
      </w:r>
      <w:r w:rsidRPr="0046608C">
        <w:rPr>
          <w:sz w:val="10"/>
        </w:rPr>
        <w:t xml:space="preserve">, albeit in a different register, </w:t>
      </w:r>
      <w:r w:rsidRPr="0046608C">
        <w:rPr>
          <w:rStyle w:val="StyleUnderline"/>
        </w:rPr>
        <w:t xml:space="preserve">the </w:t>
      </w:r>
      <w:r w:rsidRPr="0046608C">
        <w:rPr>
          <w:rStyle w:val="StyleUnderline"/>
          <w:highlight w:val="green"/>
        </w:rPr>
        <w:t>primitivism and ethnocentrism</w:t>
      </w:r>
      <w:r w:rsidRPr="0046608C">
        <w:rPr>
          <w:rStyle w:val="StyleUnderline"/>
        </w:rPr>
        <w:t xml:space="preserve"> that Baudrillard accuses a Marxist anthropologist</w:t>
      </w:r>
      <w:r w:rsidRPr="0046608C">
        <w:rPr>
          <w:sz w:val="10"/>
        </w:rPr>
        <w:t xml:space="preserve"> like Maurice Godelier of </w:t>
      </w:r>
      <w:r w:rsidRPr="0046608C">
        <w:rPr>
          <w:rStyle w:val="StyleUnderline"/>
        </w:rPr>
        <w:t>practising</w:t>
      </w:r>
      <w:r w:rsidRPr="0046608C">
        <w:rPr>
          <w:sz w:val="10"/>
        </w:rPr>
        <w:t xml:space="preserve">. Baudrillard charges Godelier with inscribing primitive society in 'the same discourse as ours: with the same code. It means looking at primitive society from the wrong end.'18 But if </w:t>
      </w:r>
      <w:r w:rsidRPr="0046608C">
        <w:rPr>
          <w:rStyle w:val="StyleUnderline"/>
        </w:rPr>
        <w:t>Baudrillard's critique</w:t>
      </w:r>
      <w:r w:rsidRPr="0046608C">
        <w:rPr>
          <w:sz w:val="10"/>
        </w:rPr>
        <w:t xml:space="preserve"> of Marxist anthropology is, on one level, anti-primitivist in that it seeks to correct a certain 'blindness about primitive societies,'19 on another level it </w:t>
      </w:r>
      <w:r w:rsidRPr="0046608C">
        <w:rPr>
          <w:rStyle w:val="StyleUnderline"/>
        </w:rPr>
        <w:t>is neo-primitivist in that it reinscribes a</w:t>
      </w:r>
      <w:r w:rsidRPr="0046608C">
        <w:rPr>
          <w:sz w:val="10"/>
        </w:rPr>
        <w:t xml:space="preserve">n all-too-familiar binary model of a debased modern West and an idealized primitive Other. Among the first to point out the presence of this ironic reversal in Baudrillard's theory of symbolic exchange was Jean-Francois Lyotard. In Libidinal Economy, Lyotard argues that </w:t>
      </w:r>
      <w:r w:rsidRPr="0046608C">
        <w:rPr>
          <w:rStyle w:val="StyleUnderline"/>
          <w:highlight w:val="green"/>
        </w:rPr>
        <w:t>Baudrillard</w:t>
      </w:r>
      <w:r w:rsidRPr="0046608C">
        <w:rPr>
          <w:rStyle w:val="StyleUnderline"/>
        </w:rPr>
        <w:t xml:space="preserve"> falls into the trap</w:t>
      </w:r>
      <w:r w:rsidRPr="0046608C">
        <w:rPr>
          <w:sz w:val="10"/>
        </w:rPr>
        <w:t xml:space="preserve"> of primitivism </w:t>
      </w:r>
      <w:r w:rsidRPr="0046608C">
        <w:rPr>
          <w:rStyle w:val="StyleUnderline"/>
        </w:rPr>
        <w:t xml:space="preserve">by </w:t>
      </w:r>
      <w:r w:rsidRPr="0046608C">
        <w:rPr>
          <w:rStyle w:val="StyleUnderline"/>
          <w:highlight w:val="green"/>
        </w:rPr>
        <w:t>appropriat</w:t>
      </w:r>
      <w:r w:rsidRPr="0046608C">
        <w:rPr>
          <w:rStyle w:val="StyleUnderline"/>
        </w:rPr>
        <w:t xml:space="preserve">ing </w:t>
      </w:r>
      <w:r w:rsidRPr="0046608C">
        <w:rPr>
          <w:rStyle w:val="StyleUnderline"/>
          <w:highlight w:val="green"/>
        </w:rPr>
        <w:t>the primitive Other as a lost referent</w:t>
      </w:r>
      <w:r w:rsidRPr="0046608C">
        <w:rPr>
          <w:sz w:val="10"/>
        </w:rPr>
        <w:t xml:space="preserve"> or elusive alibi </w:t>
      </w:r>
      <w:r w:rsidRPr="0046608C">
        <w:rPr>
          <w:rStyle w:val="StyleUnderline"/>
        </w:rPr>
        <w:t>for his own theoretical disillusionment with Western modernity</w:t>
      </w:r>
      <w:r w:rsidRPr="0046608C">
        <w:rPr>
          <w:sz w:val="10"/>
        </w:rPr>
        <w:t xml:space="preserve">. 'How is it,' Lyotard asks, 'that he [Baudrillard] does not see that </w:t>
      </w:r>
      <w:r w:rsidRPr="0046608C">
        <w:rPr>
          <w:rStyle w:val="StyleUnderline"/>
          <w:highlight w:val="green"/>
        </w:rPr>
        <w:t>the</w:t>
      </w:r>
      <w:r w:rsidRPr="0046608C">
        <w:rPr>
          <w:sz w:val="10"/>
        </w:rPr>
        <w:t xml:space="preserve"> whole </w:t>
      </w:r>
      <w:r w:rsidRPr="0046608C">
        <w:rPr>
          <w:rStyle w:val="StyleUnderline"/>
          <w:highlight w:val="green"/>
        </w:rPr>
        <w:t>problematic of the gift, of symbolic exchange</w:t>
      </w:r>
      <w:r w:rsidRPr="0046608C">
        <w:rPr>
          <w:sz w:val="10"/>
        </w:rPr>
        <w:t xml:space="preserve">, such as he receives it from Mauss ... </w:t>
      </w:r>
      <w:r w:rsidRPr="0046608C">
        <w:rPr>
          <w:rStyle w:val="StyleUnderline"/>
          <w:highlight w:val="green"/>
        </w:rPr>
        <w:t>belongs in its entirety to Western racism and imperialism</w:t>
      </w:r>
      <w:r w:rsidRPr="0046608C">
        <w:rPr>
          <w:sz w:val="10"/>
        </w:rPr>
        <w:t xml:space="preserve"> - that </w:t>
      </w:r>
      <w:r w:rsidRPr="0046608C">
        <w:rPr>
          <w:rStyle w:val="StyleUnderline"/>
          <w:highlight w:val="green"/>
        </w:rPr>
        <w:t>it is still ethnology's good savage</w:t>
      </w:r>
      <w:r w:rsidRPr="0046608C">
        <w:rPr>
          <w:rStyle w:val="StyleUnderline"/>
        </w:rPr>
        <w:t>, slightly libidinalized, which he inherits with the concept</w:t>
      </w:r>
      <w:r w:rsidRPr="0046608C">
        <w:rPr>
          <w:sz w:val="10"/>
        </w:rPr>
        <w:t xml:space="preserve">?'20 </w:t>
      </w:r>
      <w:r w:rsidRPr="0046608C">
        <w:rPr>
          <w:rStyle w:val="StyleUnderline"/>
          <w:highlight w:val="green"/>
        </w:rPr>
        <w:t>Baudrillard's appropriation</w:t>
      </w:r>
      <w:r w:rsidRPr="0046608C">
        <w:rPr>
          <w:sz w:val="10"/>
        </w:rPr>
        <w:t xml:space="preserve"> of the primitive Other as radical critique of and alternative to Western theory </w:t>
      </w:r>
      <w:r w:rsidRPr="0046608C">
        <w:rPr>
          <w:rStyle w:val="StyleUnderline"/>
          <w:highlight w:val="green"/>
        </w:rPr>
        <w:t>becomes</w:t>
      </w:r>
      <w:r w:rsidRPr="0046608C">
        <w:rPr>
          <w:sz w:val="10"/>
        </w:rPr>
        <w:t xml:space="preserve"> for Lyotard </w:t>
      </w:r>
      <w:r w:rsidRPr="0046608C">
        <w:rPr>
          <w:rStyle w:val="StyleUnderline"/>
        </w:rPr>
        <w:t xml:space="preserve">merely </w:t>
      </w:r>
      <w:r w:rsidRPr="0046608C">
        <w:rPr>
          <w:rStyle w:val="StyleUnderline"/>
          <w:highlight w:val="green"/>
        </w:rPr>
        <w:t>the reintroduction of the Western primitivist fantasy of escaping to a 'non-alienated region</w:t>
      </w:r>
      <w:r w:rsidRPr="0046608C">
        <w:rPr>
          <w:rStyle w:val="StyleUnderline"/>
        </w:rPr>
        <w:t>.'</w:t>
      </w:r>
      <w:r w:rsidRPr="0046608C">
        <w:rPr>
          <w:sz w:val="10"/>
        </w:rPr>
        <w:t xml:space="preserve">21 To Lyotard, </w:t>
      </w:r>
      <w:r w:rsidRPr="0046608C">
        <w:rPr>
          <w:rStyle w:val="StyleUnderline"/>
        </w:rPr>
        <w:t>Baudrillard's critique of Western modernity ends up confirming one of its long- standing desires - the desire to escape its own limits for a forgotten truth</w:t>
      </w:r>
      <w:r w:rsidRPr="0046608C">
        <w:rPr>
          <w:sz w:val="10"/>
        </w:rPr>
        <w:t xml:space="preserve">. </w:t>
      </w:r>
      <w:r w:rsidRPr="0046608C">
        <w:rPr>
          <w:rStyle w:val="StyleUnderline"/>
        </w:rPr>
        <w:t>Baudrillard's</w:t>
      </w:r>
      <w:r w:rsidRPr="0046608C">
        <w:rPr>
          <w:sz w:val="10"/>
        </w:rPr>
        <w:t xml:space="preserve"> primitive </w:t>
      </w:r>
      <w:r w:rsidRPr="0046608C">
        <w:rPr>
          <w:rStyle w:val="StyleUnderline"/>
        </w:rPr>
        <w:t>'non-alienated region' belongs to a utopian genre of writing that is</w:t>
      </w:r>
      <w:r w:rsidRPr="0046608C">
        <w:rPr>
          <w:sz w:val="10"/>
        </w:rPr>
        <w:t xml:space="preserve"> generally </w:t>
      </w:r>
      <w:r w:rsidRPr="0046608C">
        <w:rPr>
          <w:rStyle w:val="StyleUnderline"/>
        </w:rPr>
        <w:t>careless when it comes to verifying</w:t>
      </w:r>
      <w:r w:rsidRPr="0046608C">
        <w:rPr>
          <w:sz w:val="10"/>
        </w:rPr>
        <w:t xml:space="preserve"> or documenting </w:t>
      </w:r>
      <w:r w:rsidRPr="0046608C">
        <w:rPr>
          <w:rStyle w:val="StyleUnderline"/>
        </w:rPr>
        <w:t>ethnographic details</w:t>
      </w:r>
      <w:r w:rsidRPr="0046608C">
        <w:rPr>
          <w:sz w:val="10"/>
        </w:rPr>
        <w:t xml:space="preserve">. This is a criticism that the anthropologist Robert Hefner has made of Baudrillard's The Mirror of Production. Hefner argues that </w:t>
      </w:r>
      <w:r w:rsidRPr="0046608C">
        <w:rPr>
          <w:rStyle w:val="StyleUnderline"/>
        </w:rPr>
        <w:t>although Baudrillard is</w:t>
      </w:r>
      <w:r w:rsidRPr="0046608C">
        <w:rPr>
          <w:sz w:val="10"/>
        </w:rPr>
        <w:t xml:space="preserve"> quite right to insist </w:t>
      </w:r>
      <w:r w:rsidRPr="0046608C">
        <w:rPr>
          <w:rStyle w:val="StyleUnderline"/>
        </w:rPr>
        <w:t>that non-economic social relations based on reciprocity, kinship, and ritual are embedded in primitive exchange, he is wrong in ruling that the economic values of use and need are totally unheeded</w:t>
      </w:r>
      <w:r w:rsidRPr="0046608C">
        <w:rPr>
          <w:sz w:val="10"/>
        </w:rPr>
        <w:t xml:space="preserve"> in primitive society. Thus, in response to Baudrillard's claim that to the primitives 'survival is not a principle' and that for them 'eating, drinking, and living are first of all acts that are exchanged, [and] if they are not exchanged do not occur,'22 Hefner points out that </w:t>
      </w:r>
      <w:r w:rsidRPr="0046608C">
        <w:rPr>
          <w:rStyle w:val="StyleUnderline"/>
          <w:highlight w:val="green"/>
        </w:rPr>
        <w:t>not only is Baudrillard indulging in a</w:t>
      </w:r>
      <w:r w:rsidRPr="0046608C">
        <w:rPr>
          <w:sz w:val="10"/>
        </w:rPr>
        <w:t xml:space="preserve"> 'rather </w:t>
      </w:r>
      <w:r w:rsidRPr="0046608C">
        <w:rPr>
          <w:rStyle w:val="StyleUnderline"/>
          <w:highlight w:val="green"/>
        </w:rPr>
        <w:t>cavalier generalization</w:t>
      </w:r>
      <w:r w:rsidRPr="0046608C">
        <w:rPr>
          <w:sz w:val="10"/>
        </w:rPr>
        <w:t xml:space="preserve">' that would 'leave most anthropologists perplexed if not dumbfounded,' but </w:t>
      </w:r>
      <w:r w:rsidRPr="0046608C">
        <w:rPr>
          <w:rStyle w:val="StyleUnderline"/>
        </w:rPr>
        <w:t xml:space="preserve">that </w:t>
      </w:r>
      <w:r w:rsidRPr="0046608C">
        <w:rPr>
          <w:rStyle w:val="StyleUnderline"/>
          <w:highlight w:val="green"/>
        </w:rPr>
        <w:t>survival is not a principle would come as a surprise to 'the starving Tikopia of Polynesia, who</w:t>
      </w:r>
      <w:r w:rsidRPr="0046608C">
        <w:rPr>
          <w:sz w:val="10"/>
        </w:rPr>
        <w:t xml:space="preserve"> increasingly </w:t>
      </w:r>
      <w:r w:rsidRPr="0046608C">
        <w:rPr>
          <w:rStyle w:val="StyleUnderline"/>
          <w:highlight w:val="green"/>
        </w:rPr>
        <w:t>restricted the breadth of their social exchange outside minimal kin units</w:t>
      </w:r>
      <w:r w:rsidRPr="0046608C">
        <w:rPr>
          <w:rStyle w:val="StyleUnderline"/>
        </w:rPr>
        <w:t xml:space="preserve"> in the face of an island-wide famine.</w:t>
      </w:r>
      <w:r w:rsidRPr="0046608C">
        <w:rPr>
          <w:sz w:val="10"/>
        </w:rPr>
        <w:t xml:space="preserve">'23 In short, Hefner argues, not only is Baudrillard unconcerned about 'ethnographic particulars,' but </w:t>
      </w:r>
      <w:r w:rsidRPr="0046608C">
        <w:rPr>
          <w:rStyle w:val="StyleUnderline"/>
        </w:rPr>
        <w:t>his 'romanticized' image of symbolic exchange</w:t>
      </w:r>
      <w:r w:rsidRPr="0046608C">
        <w:rPr>
          <w:sz w:val="10"/>
        </w:rPr>
        <w:t xml:space="preserve"> though presenting 'a perhaps admirable notion of reciprocity ... </w:t>
      </w:r>
      <w:r w:rsidRPr="0046608C">
        <w:rPr>
          <w:rStyle w:val="StyleUnderline"/>
        </w:rPr>
        <w:t>[is] one that never operated anywhere simply for the sake of its own poetry</w:t>
      </w:r>
      <w:r w:rsidRPr="0046608C">
        <w:rPr>
          <w:sz w:val="10"/>
        </w:rPr>
        <w:t>.'24</w:t>
      </w:r>
    </w:p>
    <w:p w14:paraId="73519EE4" w14:textId="77777777" w:rsidR="00925390" w:rsidRPr="0046608C" w:rsidRDefault="00925390" w:rsidP="00925390">
      <w:pPr>
        <w:pStyle w:val="Heading4"/>
        <w:rPr>
          <w:rFonts w:cs="Calibri"/>
        </w:rPr>
      </w:pPr>
      <w:r w:rsidRPr="0046608C">
        <w:rPr>
          <w:rFonts w:cs="Calibri"/>
        </w:rPr>
        <w:t>Baudrillard’s description of absolute Otherness collapses into meaningless relativism and overwrites the lived experience of actual indigenous people</w:t>
      </w:r>
    </w:p>
    <w:p w14:paraId="1D49857E" w14:textId="77777777" w:rsidR="00925390" w:rsidRPr="0046608C" w:rsidRDefault="00925390" w:rsidP="00925390">
      <w:r w:rsidRPr="0046608C">
        <w:rPr>
          <w:rStyle w:val="Style13ptBold"/>
        </w:rPr>
        <w:t>Li 6</w:t>
      </w:r>
      <w:r w:rsidRPr="0046608C">
        <w:t xml:space="preserve"> [Victor, Department of English at University of Toronto, </w:t>
      </w:r>
      <w:r w:rsidRPr="0046608C">
        <w:rPr>
          <w:i/>
        </w:rPr>
        <w:t>The Neo-primitivist Turn: Critical Reflections on Alterity, Culture, and Modernity</w:t>
      </w:r>
      <w:r w:rsidRPr="0046608C">
        <w:t>, p. 50-52] // myost</w:t>
      </w:r>
    </w:p>
    <w:p w14:paraId="28930592" w14:textId="77777777" w:rsidR="00925390" w:rsidRPr="0046608C" w:rsidRDefault="00925390" w:rsidP="00925390">
      <w:pPr>
        <w:rPr>
          <w:rStyle w:val="StyleUnderline"/>
        </w:rPr>
      </w:pPr>
      <w:r w:rsidRPr="0046608C">
        <w:rPr>
          <w:sz w:val="12"/>
        </w:rPr>
        <w:t xml:space="preserve">Though Hefner's criticisms of Baudrillard's romanticized anthropology and neglect of ethnographic particulars are cogent, they do not engage directly with the larger theoretical project of Baudrillard's work. Baudrillard is in fact not really interested in ethnographic details because for him ethnographic knowledge is part of the universalizing thrust of Western thought. As he puts it sarcastically in a critique of Lévi-Strauss's structuralist epistemology: This is the extreme of liberal thought and the most beautiful way of preserving the initiative and priority of Western thought within 'dialogue' and under the sign of universality of the human mind (as always for Enlightenment anthropology) ... This harmonious vision of two thought processes renders their confrontation perfectly inoffensive, by denying the difference of the primitives as an element of rupture with and subversion of (our) 'objectified thought and its mechanisms.'25 </w:t>
      </w:r>
      <w:r w:rsidRPr="0046608C">
        <w:rPr>
          <w:rStyle w:val="StyleUnderline"/>
        </w:rPr>
        <w:t>In later works</w:t>
      </w:r>
      <w:r w:rsidRPr="0046608C">
        <w:rPr>
          <w:sz w:val="12"/>
        </w:rPr>
        <w:t xml:space="preserve"> such as The Transparency of Evil and The Perfect Crime, </w:t>
      </w:r>
      <w:r w:rsidRPr="0046608C">
        <w:rPr>
          <w:rStyle w:val="StyleUnderline"/>
          <w:highlight w:val="green"/>
        </w:rPr>
        <w:t>Baudrillard's view of primitive difference as a rupture with Western thought develops into a full-fledged valorization of a radical otherness</w:t>
      </w:r>
      <w:r w:rsidRPr="0046608C">
        <w:rPr>
          <w:sz w:val="12"/>
        </w:rPr>
        <w:t xml:space="preserve"> that resolutely resists ethnographic comprehension.26 An anti-cognitive and anti-representational stance is clearly evident in the distinction Baudrillard makes between difference, which is dialectical and hence intelligible and recuperable as part of a single, universal order, and radical otherness, which has to do with 'radical incomparability,' 'eternal incomprehensibility,' 'ultimate inscrutability,' 'unintelligibility,' and 'non-representability.'27 'Radical Otherness,' Baudrillard tells us, 'is simultaneously impossible to find and irreducible ... The worst thing here is understanding, which is sentimental and useless. True knowledge is knowledge of exactly what we can never understand in the other.'28 Advocating a form of anti-ethnography, Baudrillard recommends that one 'be ignorant of how one's subjects live' and respect 'non-representability, the otherness of that which is foreign to ... self- consciousness.'29 </w:t>
      </w:r>
      <w:r w:rsidRPr="0046608C">
        <w:rPr>
          <w:rStyle w:val="StyleUnderline"/>
        </w:rPr>
        <w:t xml:space="preserve">The problem with </w:t>
      </w:r>
      <w:r w:rsidRPr="0046608C">
        <w:rPr>
          <w:rStyle w:val="StyleUnderline"/>
          <w:highlight w:val="green"/>
        </w:rPr>
        <w:t>Baudrillard's valorization of radical alterity</w:t>
      </w:r>
      <w:r w:rsidRPr="0046608C">
        <w:rPr>
          <w:rStyle w:val="StyleUnderline"/>
        </w:rPr>
        <w:t xml:space="preserve"> is that its incomprehensibility</w:t>
      </w:r>
      <w:r w:rsidRPr="0046608C">
        <w:rPr>
          <w:sz w:val="12"/>
        </w:rPr>
        <w:t xml:space="preserve"> and incommensurability </w:t>
      </w:r>
      <w:r w:rsidRPr="0046608C">
        <w:rPr>
          <w:rStyle w:val="StyleUnderline"/>
          <w:highlight w:val="green"/>
        </w:rPr>
        <w:t>open up an absolute</w:t>
      </w:r>
      <w:r w:rsidRPr="0046608C">
        <w:rPr>
          <w:sz w:val="12"/>
        </w:rPr>
        <w:t xml:space="preserve"> cognitive </w:t>
      </w:r>
      <w:r w:rsidRPr="0046608C">
        <w:rPr>
          <w:rStyle w:val="StyleUnderline"/>
          <w:highlight w:val="green"/>
        </w:rPr>
        <w:t>relativism that would not permit him to know or say anything about the Other</w:t>
      </w:r>
      <w:r w:rsidRPr="0046608C">
        <w:rPr>
          <w:rStyle w:val="StyleUnderline"/>
        </w:rPr>
        <w:t>, about whom he has</w:t>
      </w:r>
      <w:r w:rsidRPr="0046608C">
        <w:rPr>
          <w:sz w:val="12"/>
        </w:rPr>
        <w:t xml:space="preserve"> in fact </w:t>
      </w:r>
      <w:r w:rsidRPr="0046608C">
        <w:rPr>
          <w:rStyle w:val="StyleUnderline"/>
        </w:rPr>
        <w:t xml:space="preserve">quite a lot to say. </w:t>
      </w:r>
      <w:r w:rsidRPr="0046608C">
        <w:rPr>
          <w:rStyle w:val="StyleUnderline"/>
          <w:highlight w:val="green"/>
        </w:rPr>
        <w:t>The Other may resist ethnographic understanding but Baudrillard not only knows about its resistance, he</w:t>
      </w:r>
      <w:r w:rsidRPr="0046608C">
        <w:rPr>
          <w:sz w:val="12"/>
        </w:rPr>
        <w:t xml:space="preserve"> also </w:t>
      </w:r>
      <w:r w:rsidRPr="0046608C">
        <w:rPr>
          <w:rStyle w:val="StyleUnderline"/>
          <w:highlight w:val="green"/>
        </w:rPr>
        <w:t>confidently describes its feelings towards us</w:t>
      </w:r>
      <w:r w:rsidRPr="0046608C">
        <w:rPr>
          <w:sz w:val="12"/>
        </w:rPr>
        <w:t xml:space="preserve">. Thus, about other non-Western cultures he has this to say: Outward conversion to Western ways invariably conceals inward scoffing at Western hegemony. One is put in mind of those Dogons who made up dreams to humour their psychoanalysts and then offered these dreams to their analysts as gifts. Once we despised other cultures; now we respect them. They do not respect our culture, however; they feel nothing but an immense condescension for it. We may have won the right by conquest to exploit and subjugute these cultures, but they have offered themselves the luxury of mystifying us.30 But </w:t>
      </w:r>
      <w:r w:rsidRPr="0046608C">
        <w:rPr>
          <w:rStyle w:val="StyleUnderline"/>
        </w:rPr>
        <w:t>if the Other is unintelligible</w:t>
      </w:r>
      <w:r w:rsidRPr="0046608C">
        <w:rPr>
          <w:sz w:val="12"/>
        </w:rPr>
        <w:t xml:space="preserve"> and inscrutable </w:t>
      </w:r>
      <w:r w:rsidRPr="0046608C">
        <w:rPr>
          <w:rStyle w:val="StyleUnderline"/>
        </w:rPr>
        <w:t>as Baudrillard</w:t>
      </w:r>
      <w:r w:rsidRPr="0046608C">
        <w:rPr>
          <w:sz w:val="12"/>
        </w:rPr>
        <w:t xml:space="preserve"> constantly </w:t>
      </w:r>
      <w:r w:rsidRPr="0046608C">
        <w:rPr>
          <w:rStyle w:val="StyleUnderline"/>
        </w:rPr>
        <w:t>reminds us, then how does he know that it scoffs at us, that it shows an 'immense condescension' towards us, that it is</w:t>
      </w:r>
      <w:r w:rsidRPr="0046608C">
        <w:rPr>
          <w:sz w:val="12"/>
        </w:rPr>
        <w:t xml:space="preserve"> deliberately </w:t>
      </w:r>
      <w:r w:rsidRPr="0046608C">
        <w:rPr>
          <w:rStyle w:val="StyleUnderline"/>
        </w:rPr>
        <w:t>engaged in 'mystifying' us?</w:t>
      </w:r>
      <w:r w:rsidRPr="0046608C">
        <w:rPr>
          <w:sz w:val="12"/>
        </w:rPr>
        <w:t xml:space="preserve"> Baudrillard tells us that the otherness of primitive cultures is not recuperable and that they 'live on the basis of their own singularity, their own exceptionality, on the irreducibility of their own rites and values.'31 But </w:t>
      </w:r>
      <w:r w:rsidRPr="0046608C">
        <w:rPr>
          <w:rStyle w:val="StyleUnderline"/>
          <w:highlight w:val="green"/>
        </w:rPr>
        <w:t>if these primitive cultures are</w:t>
      </w:r>
      <w:r w:rsidRPr="0046608C">
        <w:rPr>
          <w:sz w:val="12"/>
        </w:rPr>
        <w:t xml:space="preserve"> absolutely </w:t>
      </w:r>
      <w:r w:rsidRPr="0046608C">
        <w:rPr>
          <w:rStyle w:val="StyleUnderline"/>
          <w:highlight w:val="green"/>
        </w:rPr>
        <w:t>singular, exceptional, and irreducible, then what Baudrillard says about them cannot be true since to be comprehended</w:t>
      </w:r>
      <w:r w:rsidRPr="0046608C">
        <w:rPr>
          <w:sz w:val="12"/>
        </w:rPr>
        <w:t xml:space="preserve"> and described as such </w:t>
      </w:r>
      <w:r w:rsidRPr="0046608C">
        <w:rPr>
          <w:rStyle w:val="StyleUnderline"/>
          <w:highlight w:val="green"/>
        </w:rPr>
        <w:t>would be to have their singularity generalized</w:t>
      </w:r>
      <w:r w:rsidRPr="0046608C">
        <w:rPr>
          <w:rStyle w:val="StyleUnderline"/>
        </w:rPr>
        <w:t xml:space="preserve">, their exceptionality made into an example, and their irreducibility reduced to so many adjectives. </w:t>
      </w:r>
      <w:r w:rsidRPr="0046608C">
        <w:rPr>
          <w:rStyle w:val="StyleUnderline"/>
          <w:highlight w:val="green"/>
        </w:rPr>
        <w:t>Baudrillard's</w:t>
      </w:r>
      <w:r w:rsidRPr="0046608C">
        <w:rPr>
          <w:sz w:val="12"/>
        </w:rPr>
        <w:t xml:space="preserve"> paradoxical </w:t>
      </w:r>
      <w:r w:rsidRPr="0046608C">
        <w:rPr>
          <w:rStyle w:val="StyleUnderline"/>
          <w:highlight w:val="green"/>
        </w:rPr>
        <w:t>knowledge of the radical incomprehensibility of the primitive Other reaches a dangerous point when he argues that South American Indians chose to die rather than surrender the secret of their otherness</w:t>
      </w:r>
      <w:r w:rsidRPr="0046608C">
        <w:rPr>
          <w:rStyle w:val="StyleUnderline"/>
        </w:rPr>
        <w:t xml:space="preserve"> to the Spanish conquistadores</w:t>
      </w:r>
      <w:r w:rsidRPr="0046608C">
        <w:rPr>
          <w:sz w:val="12"/>
        </w:rPr>
        <w:t>: When they [the Indians] found themselves obliged to become part of an otherness no longer radical, but negotiable under the aegis of the universal concept, they preferred mass self-immolation - whence the fervour with which they, for their puff, allowed themselves to die: a counterpart to the Spaniards mad urge to kill. The lndians' strange collusion in their own extermination represented their only way of keeping the secret of otherness.32 Apart from the moral and factual dubiousness of Baudrillard's argument (</w:t>
      </w:r>
      <w:r w:rsidRPr="0046608C">
        <w:rPr>
          <w:rStyle w:val="StyleUnderline"/>
        </w:rPr>
        <w:t>it would be interesting to see what contemporary South American Indians make of Baudrillard's description of their ancestors' 'mass self-immolation'</w:t>
      </w:r>
      <w:r w:rsidRPr="0046608C">
        <w:rPr>
          <w:sz w:val="12"/>
        </w:rPr>
        <w:t xml:space="preserve">), </w:t>
      </w:r>
      <w:r w:rsidRPr="0046608C">
        <w:rPr>
          <w:rStyle w:val="StyleUnderline"/>
        </w:rPr>
        <w:t>there is the</w:t>
      </w:r>
      <w:r w:rsidRPr="0046608C">
        <w:rPr>
          <w:sz w:val="12"/>
        </w:rPr>
        <w:t xml:space="preserve"> epistemological </w:t>
      </w:r>
      <w:r w:rsidRPr="0046608C">
        <w:rPr>
          <w:rStyle w:val="StyleUnderline"/>
        </w:rPr>
        <w:t xml:space="preserve">question of </w:t>
      </w:r>
      <w:r w:rsidRPr="0046608C">
        <w:rPr>
          <w:rStyle w:val="StyleUnderline"/>
          <w:highlight w:val="green"/>
        </w:rPr>
        <w:t>how Baudrillard can know the intention behind the Indians' actions</w:t>
      </w:r>
      <w:r w:rsidRPr="0046608C">
        <w:rPr>
          <w:rStyle w:val="StyleUnderline"/>
        </w:rPr>
        <w:t xml:space="preserve"> when these actions were precisely designed to preserve the secret of their otherness. If the South American Indians were that radically Other, then how can Baudrillard so confidently know what they were up to?</w:t>
      </w:r>
    </w:p>
    <w:p w14:paraId="2B4980DD" w14:textId="77777777" w:rsidR="00925390" w:rsidRPr="0046608C" w:rsidRDefault="00925390" w:rsidP="00925390">
      <w:pPr>
        <w:pStyle w:val="Heading4"/>
        <w:rPr>
          <w:rFonts w:cs="Calibri"/>
        </w:rPr>
      </w:pPr>
      <w:r w:rsidRPr="0046608C">
        <w:rPr>
          <w:rFonts w:cs="Calibri"/>
        </w:rPr>
        <w:t xml:space="preserve">The University is an apparatus of colonization that has never stood apart from chattel slavery and the dispossession of Indigenous peoples. A more ethical University is a settler oxymoron- attempts to reform only put a more diverse face on colonization.  </w:t>
      </w:r>
    </w:p>
    <w:p w14:paraId="3DE17B6C" w14:textId="77777777" w:rsidR="00925390" w:rsidRPr="0046608C" w:rsidRDefault="00925390" w:rsidP="00925390">
      <w:pPr>
        <w:rPr>
          <w:rStyle w:val="Style13ptBold"/>
        </w:rPr>
      </w:pPr>
      <w:r w:rsidRPr="0046608C">
        <w:rPr>
          <w:rStyle w:val="Style13ptBold"/>
        </w:rPr>
        <w:t>Grande 18</w:t>
      </w:r>
    </w:p>
    <w:p w14:paraId="0E48AF9C" w14:textId="77777777" w:rsidR="00925390" w:rsidRPr="0046608C" w:rsidRDefault="00925390" w:rsidP="00925390">
      <w:pPr>
        <w:rPr>
          <w:rStyle w:val="Style13ptBold"/>
          <w:sz w:val="20"/>
          <w:szCs w:val="20"/>
        </w:rPr>
      </w:pPr>
      <w:r w:rsidRPr="0046608C">
        <w:rPr>
          <w:rStyle w:val="Style13ptBold"/>
          <w:sz w:val="20"/>
          <w:szCs w:val="20"/>
        </w:rPr>
        <w:t>(Sandy Grande, Quechua, Professor of Education as well as the Director of the Center for the Comparative Study of Race and Ethnicity (CCSRE) at Connecticut College, Chapter 3: REFUSING THE UNIVERSITY, TOWARD WHAT JUSTICE? Describing Diverse Dreams of Justice in Education, Edited by Eve Tuck and K. Wayne Yang, Routledge 2018, hardback, JKS)</w:t>
      </w:r>
    </w:p>
    <w:p w14:paraId="1585B131" w14:textId="77777777" w:rsidR="00925390" w:rsidRPr="0046608C" w:rsidRDefault="00925390" w:rsidP="00925390">
      <w:pPr>
        <w:rPr>
          <w:sz w:val="14"/>
        </w:rPr>
      </w:pPr>
      <w:r w:rsidRPr="0046608C">
        <w:rPr>
          <w:sz w:val="14"/>
        </w:rPr>
        <w:t xml:space="preserve">This analysis turns upon </w:t>
      </w:r>
      <w:r w:rsidRPr="0046608C">
        <w:rPr>
          <w:rStyle w:val="StyleUnderline"/>
        </w:rPr>
        <w:t xml:space="preserve">a theorization of </w:t>
      </w:r>
      <w:r w:rsidRPr="0046608C">
        <w:rPr>
          <w:rStyle w:val="StyleUnderline"/>
          <w:highlight w:val="green"/>
        </w:rPr>
        <w:t>the academy as an arm of the settler state</w:t>
      </w:r>
      <w:r w:rsidRPr="0046608C">
        <w:rPr>
          <w:rStyle w:val="StyleUnderline"/>
        </w:rPr>
        <w:t>—a site where the logics of elimination, capital accumulation, and dispossession are reconstituted</w:t>
      </w:r>
      <w:r w:rsidRPr="0046608C">
        <w:rPr>
          <w:sz w:val="14"/>
        </w:rPr>
        <w:t>—which is distinct from other frameworks that critique the academy as fundamentally neoliberal, Eurocentric, and/or patriarchal. I argue that this shift opens up more possibilities for coalition and collusion within and outside the university</w:t>
      </w:r>
      <w:r w:rsidRPr="0046608C">
        <w:rPr>
          <w:rStyle w:val="StyleUnderline"/>
        </w:rPr>
        <w:t>. I am particularly interested in examining the relationship between abolitionist and decolonial theorizations of the academy as articulated through Black radicalism and critical Indigenous studies</w:t>
      </w:r>
      <w:r w:rsidRPr="0046608C">
        <w:rPr>
          <w:sz w:val="14"/>
        </w:rPr>
        <w:t xml:space="preserve">, respectively. Historically, </w:t>
      </w:r>
      <w:r w:rsidRPr="0046608C">
        <w:rPr>
          <w:rStyle w:val="StyleUnderline"/>
        </w:rPr>
        <w:t>the university functioned as the institutional nexus for the capitalist and religious missions of the settler state,</w:t>
      </w:r>
      <w:r w:rsidRPr="0046608C">
        <w:rPr>
          <w:sz w:val="14"/>
        </w:rPr>
        <w:t xml:space="preserve"> mirroring its histories of dispossession, enslavement, exclusion, forced assimilation and integration. As noted by Craig Wilder (2014), author of Ebony and Ivy: Race. Slavery, and the Troubled History of America’s Universities, the academy was both a “beneficiary and defender” of the same social and economic forces that “transformed the West and Central Africa through the slave trade and devastated indigenous nations in the Americas” (pp. 2–3). He writes: </w:t>
      </w:r>
      <w:r w:rsidRPr="0046608C">
        <w:rPr>
          <w:rStyle w:val="StyleUnderline"/>
        </w:rPr>
        <w:t>American colleges were not innocent or passive beneficiaries of conquest and colonial slavery. 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46608C">
        <w:rPr>
          <w:sz w:val="14"/>
        </w:rPr>
        <w:t xml:space="preserve">. </w:t>
      </w:r>
      <w:r w:rsidRPr="0046608C">
        <w:rPr>
          <w:rStyle w:val="Emphasis"/>
          <w:highlight w:val="green"/>
        </w:rPr>
        <w:t>The academy never stood apart from</w:t>
      </w:r>
      <w:r w:rsidRPr="0046608C">
        <w:rPr>
          <w:rStyle w:val="Emphasis"/>
        </w:rPr>
        <w:t xml:space="preserve"> American </w:t>
      </w:r>
      <w:r w:rsidRPr="0046608C">
        <w:rPr>
          <w:rStyle w:val="Emphasis"/>
          <w:highlight w:val="green"/>
        </w:rPr>
        <w:t>slavery</w:t>
      </w:r>
      <w:r w:rsidRPr="0046608C">
        <w:rPr>
          <w:rStyle w:val="Emphasis"/>
        </w:rPr>
        <w:t xml:space="preserve"> –</w:t>
      </w:r>
      <w:r w:rsidRPr="0046608C">
        <w:rPr>
          <w:sz w:val="14"/>
        </w:rPr>
        <w:t xml:space="preserve"> in fact it stood beside church and state as the third pillar of a civilization built on bondage. (Wilder, 2014, p. 11) Across the text, Wilder similarly registers (albeit unevenly) </w:t>
      </w:r>
      <w:r w:rsidRPr="0046608C">
        <w:rPr>
          <w:rStyle w:val="Emphasis"/>
        </w:rPr>
        <w:t xml:space="preserve">how the academy also never stood apart from the </w:t>
      </w:r>
      <w:r w:rsidRPr="0046608C">
        <w:rPr>
          <w:rStyle w:val="Emphasis"/>
          <w:highlight w:val="green"/>
        </w:rPr>
        <w:t>genocide and dispossession</w:t>
      </w:r>
      <w:r w:rsidRPr="0046608C">
        <w:rPr>
          <w:rStyle w:val="Emphasis"/>
        </w:rPr>
        <w:t xml:space="preserve"> of Indigenous peoples</w:t>
      </w:r>
      <w:r w:rsidRPr="0046608C">
        <w:rPr>
          <w:sz w:val="14"/>
        </w:rPr>
        <w:t xml:space="preserve">. </w:t>
      </w:r>
      <w:r w:rsidRPr="0046608C">
        <w:rPr>
          <w:rStyle w:val="StyleUnderline"/>
        </w:rPr>
        <w:t>All of which illuminates the university’s history as long-time accessory in the perpetuation of settler crimes against Black and Indigenous humanity.</w:t>
      </w:r>
      <w:r w:rsidRPr="0046608C">
        <w:rPr>
          <w:sz w:val="14"/>
        </w:rPr>
        <w:t xml:space="preserve">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day,Wolfe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w:t>
      </w:r>
      <w:r w:rsidRPr="0046608C">
        <w:rPr>
          <w:rStyle w:val="StyleUnderline"/>
        </w:rPr>
        <w:t xml:space="preserve">As each day seems to bring a new campus disruption, it is increasingly evident that what is at stake is a fundamental condition, </w:t>
      </w:r>
      <w:r w:rsidRPr="0046608C">
        <w:rPr>
          <w:rStyle w:val="Emphasis"/>
        </w:rPr>
        <w:t>a structure—and not a momentary crisis or incident—an event</w:t>
      </w:r>
      <w:r w:rsidRPr="0046608C">
        <w:rPr>
          <w:rStyle w:val="StyleUnderline"/>
        </w:rPr>
        <w:t xml:space="preserve">. Which is to say, </w:t>
      </w:r>
      <w:r w:rsidRPr="0046608C">
        <w:rPr>
          <w:rStyle w:val="StyleUnderline"/>
          <w:highlight w:val="green"/>
        </w:rPr>
        <w:t xml:space="preserve">within settler societies, </w:t>
      </w:r>
      <w:r w:rsidRPr="0046608C">
        <w:rPr>
          <w:rStyle w:val="Emphasis"/>
          <w:highlight w:val="green"/>
        </w:rPr>
        <w:t>the university functions as an apparatus of colonization</w:t>
      </w:r>
      <w:r w:rsidRPr="0046608C">
        <w:rPr>
          <w:rStyle w:val="StyleUnderline"/>
        </w:rPr>
        <w:t>; one that refracts the “eliminative” practices, modes of governance, and forms of knowledge production</w:t>
      </w:r>
      <w:r w:rsidRPr="0046608C">
        <w:rPr>
          <w:sz w:val="14"/>
        </w:rPr>
        <w:t xml:space="preserve"> that Wolfe (2006) </w:t>
      </w:r>
      <w:r w:rsidRPr="0046608C">
        <w:rPr>
          <w:rStyle w:val="StyleUnderline"/>
        </w:rPr>
        <w:t>defines as definitive of settler colonialism</w:t>
      </w:r>
      <w:r w:rsidRPr="0046608C">
        <w:rPr>
          <w:sz w:val="14"/>
        </w:rPr>
        <w:t xml:space="preserve">. </w:t>
      </w:r>
      <w:r w:rsidRPr="0046608C">
        <w:rPr>
          <w:rStyle w:val="Emphasis"/>
        </w:rPr>
        <w:t xml:space="preserve">All of which raises questions of whether the university-as-such is beyond reform; if it should be abolished or perhaps more mercifully “hospiced” toward a timely and apposite death </w:t>
      </w:r>
      <w:r w:rsidRPr="0046608C">
        <w:rPr>
          <w:sz w:val="14"/>
        </w:rPr>
        <w:t xml:space="preserve">(de Oliveira Andreotti, Stein, Ahenakew, &amp; Hunt, 2015). In his incisive essay “Black Study, Black Struggle” (2016),4 Robin D. G. Kelley not only argues that </w:t>
      </w:r>
      <w:r w:rsidRPr="0046608C">
        <w:rPr>
          <w:rStyle w:val="Emphasis"/>
          <w:highlight w:val="green"/>
        </w:rPr>
        <w:t>the university is beyond reform</w:t>
      </w:r>
      <w:r w:rsidRPr="0046608C">
        <w:rPr>
          <w:rStyle w:val="StyleUnderline"/>
        </w:rPr>
        <w:t xml:space="preserve"> but also that </w:t>
      </w:r>
      <w:r w:rsidRPr="0046608C">
        <w:rPr>
          <w:rStyle w:val="Emphasis"/>
          <w:highlight w:val="green"/>
        </w:rPr>
        <w:t xml:space="preserve">reformist </w:t>
      </w:r>
      <w:r w:rsidRPr="0046608C">
        <w:rPr>
          <w:rStyle w:val="Emphasis"/>
        </w:rPr>
        <w:t xml:space="preserve">strategies and </w:t>
      </w:r>
      <w:r w:rsidRPr="0046608C">
        <w:rPr>
          <w:rStyle w:val="Emphasis"/>
          <w:highlight w:val="green"/>
        </w:rPr>
        <w:t xml:space="preserve">politics may be </w:t>
      </w:r>
      <w:r w:rsidRPr="0046608C">
        <w:rPr>
          <w:rStyle w:val="Emphasis"/>
        </w:rPr>
        <w:t xml:space="preserve">complicit in the struggle against </w:t>
      </w:r>
      <w:r w:rsidRPr="0046608C">
        <w:rPr>
          <w:rStyle w:val="Emphasis"/>
          <w:highlight w:val="green"/>
        </w:rPr>
        <w:t xml:space="preserve">antiblack </w:t>
      </w:r>
      <w:r w:rsidRPr="0046608C">
        <w:rPr>
          <w:rStyle w:val="Emphasis"/>
        </w:rPr>
        <w:t>racism.</w:t>
      </w:r>
      <w:r w:rsidRPr="0046608C">
        <w:rPr>
          <w:sz w:val="14"/>
        </w:rPr>
        <w:t xml:space="preserve"> He writes: </w:t>
      </w:r>
      <w:r w:rsidRPr="0046608C">
        <w:rPr>
          <w:rStyle w:val="StyleUnderline"/>
        </w:rPr>
        <w:t xml:space="preserve">the fully racialized social and epistemological architecture upon which </w:t>
      </w:r>
      <w:r w:rsidRPr="0046608C">
        <w:rPr>
          <w:rStyle w:val="StyleUnderline"/>
          <w:highlight w:val="green"/>
        </w:rPr>
        <w:t>the modern university</w:t>
      </w:r>
      <w:r w:rsidRPr="0046608C">
        <w:rPr>
          <w:rStyle w:val="StyleUnderline"/>
        </w:rPr>
        <w:t xml:space="preserve"> is built </w:t>
      </w:r>
      <w:r w:rsidRPr="0046608C">
        <w:rPr>
          <w:rStyle w:val="StyleUnderline"/>
          <w:highlight w:val="green"/>
        </w:rPr>
        <w:t>cannot be</w:t>
      </w:r>
      <w:r w:rsidRPr="0046608C">
        <w:rPr>
          <w:rStyle w:val="StyleUnderline"/>
        </w:rPr>
        <w:t xml:space="preserve"> radically </w:t>
      </w:r>
      <w:r w:rsidRPr="0046608C">
        <w:rPr>
          <w:rStyle w:val="StyleUnderline"/>
          <w:highlight w:val="green"/>
        </w:rPr>
        <w:t>transformed by ‘simply’ adding darker faces</w:t>
      </w:r>
      <w:r w:rsidRPr="0046608C">
        <w:rPr>
          <w:rStyle w:val="StyleUnderline"/>
        </w:rPr>
        <w:t xml:space="preserve">, safer spaces, better training, and a curriculum that acknowledges historical and contemporary oppressions. </w:t>
      </w:r>
      <w:r w:rsidRPr="0046608C">
        <w:rPr>
          <w:sz w:val="14"/>
        </w:rPr>
        <w:t>This is a bit like asking for more black police officers as a strategy to curb state violence. (Kelley, 2016) As such, he is both skeptical and critical of student desires to belong—to be of the university—and of reform-based justice projects focused on making the university “more hospitable for Black students” (Kelley, 2016). Kelley is clear that his intent is not to question,“the courageous students who have done more to disrupt university business-as-usual than any movement in the last century” but rather to draw attention to the “contradictory impulses within the movement,” identified as “the tension between reform and revolution, between desiring to belong and rejecting the university as a cog in the neolib- eral order” (Kelley, 2016).Writing from a space of both empathy and exigency, Kelley’s article reads as a kind of radical-love letter to student activists, urging them to think carefully about what it means “to seek love from an institution inca- pable of loving them.” Instead, he challenges them to (re)connect their activism to their intellectual lives and points to the long history of street-to-campus activism as well as Black scholar-activists who worked to repurpose university resources toward their own needs</w:t>
      </w:r>
      <w:r w:rsidRPr="0046608C">
        <w:rPr>
          <w:rStyle w:val="StyleUnderline"/>
        </w:rPr>
        <w:t>. He offers the Mississippi Freedom Schools, Black feminist collectives (</w:t>
      </w:r>
      <w:r w:rsidRPr="0046608C">
        <w:rPr>
          <w:sz w:val="14"/>
        </w:rPr>
        <w:t xml:space="preserve">e.g. Lessons from the Damned, 1973) </w:t>
      </w:r>
      <w:r w:rsidRPr="0046608C">
        <w:rPr>
          <w:rStyle w:val="StyleUnderline"/>
        </w:rPr>
        <w:t>and Fred Moten and Stefano Harney’s (2004) theorization of the “undercommons” as examples of “fugitive spaces” where students and faculty work to cleave study and struggle, where they can be in but not of the university</w:t>
      </w:r>
      <w:r w:rsidRPr="0046608C">
        <w:rPr>
          <w:sz w:val="14"/>
        </w:rPr>
        <w:t xml:space="preserve">. Kelley’s critique of recognition-based reform projects resonates with critiques of the politics of recognition as articulated within critical Indigenous studies (CIS).5 Whether through the legal apparatus of “federal recognition” or discursive peti- tions for acknowledgement, struggles for Indigenous sovereignty have been deeply shaped and curtailed by the politics and discourses of recognition. </w:t>
      </w:r>
      <w:r w:rsidRPr="0046608C">
        <w:rPr>
          <w:rStyle w:val="StyleUnderline"/>
        </w:rPr>
        <w:t>Rooted in lib- eral theories of justice, CIS scholars argue that “</w:t>
      </w:r>
      <w:r w:rsidRPr="0046608C">
        <w:rPr>
          <w:rStyle w:val="StyleUnderline"/>
          <w:highlight w:val="green"/>
        </w:rPr>
        <w:t>recognition</w:t>
      </w:r>
      <w:r w:rsidRPr="0046608C">
        <w:rPr>
          <w:rStyle w:val="StyleUnderline"/>
        </w:rPr>
        <w:t>”—as an equal right, a fiduciary obligation, a form of acknowledgement—</w:t>
      </w:r>
      <w:r w:rsidRPr="0046608C">
        <w:rPr>
          <w:rStyle w:val="StyleUnderline"/>
          <w:highlight w:val="green"/>
        </w:rPr>
        <w:t>functions as a technology of the state</w:t>
      </w:r>
      <w:r w:rsidRPr="0046608C">
        <w:rPr>
          <w:rStyle w:val="StyleUnderline"/>
        </w:rPr>
        <w:t xml:space="preserve"> by which it maintains its power </w:t>
      </w:r>
      <w:r w:rsidRPr="0046608C">
        <w:rPr>
          <w:sz w:val="14"/>
        </w:rPr>
        <w:t xml:space="preserve">(as sole arbiter of recognition) </w:t>
      </w:r>
      <w:r w:rsidRPr="0046608C">
        <w:rPr>
          <w:rStyle w:val="StyleUnderline"/>
        </w:rPr>
        <w:t xml:space="preserve">and, thus, settler colonial relations </w:t>
      </w:r>
      <w:r w:rsidRPr="0046608C">
        <w:rPr>
          <w:sz w:val="14"/>
        </w:rPr>
        <w:t>(see Coulthard, 2007, 2014). In her groundbreaking book, Mohawk Interruptus: Political Life across the Borders of Settler States, Audra Simpson (2014) posits a politic of refusal as a political alternative to recognition, accounting for the multiple ways in which the Haudenosaunee generally, and Kahnawá:ke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w:t>
      </w:r>
    </w:p>
    <w:p w14:paraId="44EB5D26" w14:textId="77777777" w:rsidR="00925390" w:rsidRPr="0046608C" w:rsidRDefault="00925390" w:rsidP="00925390">
      <w:pPr>
        <w:pStyle w:val="Heading4"/>
        <w:rPr>
          <w:rFonts w:cs="Calibri"/>
        </w:rPr>
      </w:pPr>
      <w:r w:rsidRPr="0046608C">
        <w:rPr>
          <w:rFonts w:cs="Calibri"/>
        </w:rPr>
        <w:t xml:space="preserve">Deploying Natives as asterisks is a settler move to innocence. The aff is a token gesture that moves indigenous nations to the margins and assimilates Native sovereignty. </w:t>
      </w:r>
    </w:p>
    <w:p w14:paraId="14614510" w14:textId="77777777" w:rsidR="00925390" w:rsidRPr="0046608C" w:rsidRDefault="00925390" w:rsidP="00925390">
      <w:pPr>
        <w:rPr>
          <w:rStyle w:val="Style13ptBold"/>
        </w:rPr>
      </w:pPr>
      <w:r w:rsidRPr="0046608C">
        <w:rPr>
          <w:rStyle w:val="Style13ptBold"/>
        </w:rPr>
        <w:t>Tuck and Yang 12</w:t>
      </w:r>
    </w:p>
    <w:p w14:paraId="72A32A83" w14:textId="77777777" w:rsidR="00925390" w:rsidRPr="0046608C" w:rsidRDefault="00925390" w:rsidP="00925390">
      <w:pPr>
        <w:rPr>
          <w:b/>
          <w:sz w:val="20"/>
          <w:szCs w:val="20"/>
        </w:rPr>
      </w:pPr>
      <w:r w:rsidRPr="0046608C">
        <w:rPr>
          <w:rStyle w:val="Style13ptBold"/>
          <w:sz w:val="20"/>
          <w:szCs w:val="20"/>
        </w:rPr>
        <w:t>(Eve Tuck, Unangax, State University of New York at New Paltz K. Wayne Yang University of California, San Diego, Decolonization is not a metaphor, Decolonization: Indigeneity, Education &amp; Society Vol. 1, No. 1, 2012, pp. 1-40, JKS)</w:t>
      </w:r>
    </w:p>
    <w:p w14:paraId="78A2CA2A" w14:textId="77777777" w:rsidR="00925390" w:rsidRPr="0046608C" w:rsidRDefault="00925390" w:rsidP="00925390">
      <w:r w:rsidRPr="0046608C">
        <w:rPr>
          <w:rStyle w:val="Emphasis"/>
          <w:highlight w:val="green"/>
        </w:rPr>
        <w:t>Moves to innocence V: A(s)t(e)risk peoples</w:t>
      </w:r>
      <w:r w:rsidRPr="0046608C">
        <w:rPr>
          <w:sz w:val="12"/>
        </w:rPr>
        <w:t xml:space="preserve"> </w:t>
      </w:r>
      <w:r w:rsidRPr="0046608C">
        <w:rPr>
          <w:rStyle w:val="StyleUnderline"/>
        </w:rPr>
        <w:t>This settler move to innocence is concerned with the ways in which Indigenous peoples are counted, codified, represented</w:t>
      </w:r>
      <w:r w:rsidRPr="0046608C">
        <w:rPr>
          <w:sz w:val="12"/>
        </w:rPr>
        <w:t>, and</w:t>
      </w:r>
      <w:r w:rsidRPr="0046608C">
        <w:rPr>
          <w:rStyle w:val="StyleUnderline"/>
        </w:rPr>
        <w:t xml:space="preserve"> included/disincluded by educational researchers and other social science researchers. Indigenous peoples are rendered visible in mainstream </w:t>
      </w:r>
      <w:r w:rsidRPr="0046608C">
        <w:rPr>
          <w:sz w:val="12"/>
        </w:rPr>
        <w:t>educationa</w:t>
      </w:r>
      <w:r w:rsidRPr="0046608C">
        <w:rPr>
          <w:rStyle w:val="StyleUnderline"/>
        </w:rPr>
        <w:t xml:space="preserve">l research </w:t>
      </w:r>
      <w:r w:rsidRPr="0046608C">
        <w:rPr>
          <w:sz w:val="12"/>
        </w:rPr>
        <w:t xml:space="preserve">in two main ways: </w:t>
      </w:r>
      <w:r w:rsidRPr="0046608C">
        <w:rPr>
          <w:rStyle w:val="StyleUnderline"/>
        </w:rPr>
        <w:t xml:space="preserve">as “at risk” </w:t>
      </w:r>
      <w:r w:rsidRPr="0046608C">
        <w:rPr>
          <w:sz w:val="12"/>
        </w:rPr>
        <w:t xml:space="preserve">peoples </w:t>
      </w:r>
      <w:r w:rsidRPr="0046608C">
        <w:rPr>
          <w:rStyle w:val="StyleUnderline"/>
        </w:rPr>
        <w:t xml:space="preserve">and as asterisk peoples. </w:t>
      </w:r>
      <w:r w:rsidRPr="0046608C">
        <w:rPr>
          <w:sz w:val="12"/>
        </w:rPr>
        <w:t>This</w:t>
      </w:r>
      <w:r w:rsidRPr="0046608C">
        <w:rPr>
          <w:rStyle w:val="StyleUnderline"/>
        </w:rPr>
        <w:t xml:space="preserve"> comprises a settler move to innocence because it </w:t>
      </w:r>
      <w:r w:rsidRPr="0046608C">
        <w:rPr>
          <w:rStyle w:val="StyleUnderline"/>
          <w:highlight w:val="green"/>
        </w:rPr>
        <w:t>erases</w:t>
      </w:r>
      <w:r w:rsidRPr="0046608C">
        <w:rPr>
          <w:rStyle w:val="StyleUnderline"/>
        </w:rPr>
        <w:t xml:space="preserve"> and then conceals </w:t>
      </w:r>
      <w:r w:rsidRPr="0046608C">
        <w:rPr>
          <w:rStyle w:val="StyleUnderline"/>
          <w:highlight w:val="green"/>
        </w:rPr>
        <w:t>the erasure of Indigenous peoples</w:t>
      </w:r>
      <w:r w:rsidRPr="0046608C">
        <w:rPr>
          <w:rStyle w:val="StyleUnderline"/>
        </w:rPr>
        <w:t xml:space="preserve"> within the settler colonial nation-state </w:t>
      </w:r>
      <w:r w:rsidRPr="0046608C">
        <w:rPr>
          <w:rStyle w:val="StyleUnderline"/>
          <w:highlight w:val="green"/>
        </w:rPr>
        <w:t>and moves Indigenous nations</w:t>
      </w:r>
      <w:r w:rsidRPr="0046608C">
        <w:rPr>
          <w:rStyle w:val="StyleUnderline"/>
        </w:rPr>
        <w:t xml:space="preserve"> as “populations” </w:t>
      </w:r>
      <w:r w:rsidRPr="0046608C">
        <w:rPr>
          <w:rStyle w:val="StyleUnderline"/>
          <w:highlight w:val="green"/>
        </w:rPr>
        <w:t>to the margins</w:t>
      </w:r>
      <w:r w:rsidRPr="0046608C">
        <w:rPr>
          <w:rStyle w:val="StyleUnderline"/>
        </w:rPr>
        <w:t xml:space="preserve"> of public discourse. </w:t>
      </w:r>
      <w:r w:rsidRPr="0046608C">
        <w:rPr>
          <w:sz w:val="12"/>
        </w:rPr>
        <w:t xml:space="preserve">As “at risk” peoples, </w:t>
      </w:r>
      <w:r w:rsidRPr="0046608C">
        <w:rPr>
          <w:rStyle w:val="Emphasis"/>
        </w:rPr>
        <w:t xml:space="preserve">Indigenous </w:t>
      </w:r>
      <w:r w:rsidRPr="0046608C">
        <w:rPr>
          <w:sz w:val="12"/>
        </w:rPr>
        <w:t>students and</w:t>
      </w:r>
      <w:r w:rsidRPr="0046608C">
        <w:rPr>
          <w:rStyle w:val="Emphasis"/>
        </w:rPr>
        <w:t xml:space="preserve"> families are described as on the verge of extinction, culturally and economically bereft, engaged or soon-to-be engaged in self-destructive behaviors which can interrupt their </w:t>
      </w:r>
      <w:r w:rsidRPr="0046608C">
        <w:rPr>
          <w:sz w:val="12"/>
        </w:rPr>
        <w:t>school careers and seamless</w:t>
      </w:r>
      <w:r w:rsidRPr="0046608C">
        <w:rPr>
          <w:rStyle w:val="Emphasis"/>
        </w:rPr>
        <w:t xml:space="preserve"> absorption into the economy.</w:t>
      </w:r>
      <w:r w:rsidRPr="0046608C">
        <w:rPr>
          <w:sz w:val="12"/>
        </w:rPr>
        <w:t xml:space="preserve"> Even though it is widely known and verified that Native youth gain access to personal and academic success when they also have access to/instruction in their home languages, most Native American and Alaskan Native youth are taught in English-only schools by temporary teachers who know little about their students’ communities (Lomawaima and McCarty, 2006; Lee, 2011). Even though Indigenous knowledge systems predate, expand, update, and complicate the curricula found in most public schools, schools attended by poor Indigenous students are among those most regimented in attempts to comply with federal mandates. Though these mandates intrude on the sovereignty of Indigenous peoples, the “services” promised at the inception of these mandates do little to make the schools attended by Indigenous youth better at providing them a compelling, relevant, inspiring and meaningful education. At the same time</w:t>
      </w:r>
      <w:r w:rsidRPr="0046608C">
        <w:rPr>
          <w:rStyle w:val="StyleUnderline"/>
        </w:rPr>
        <w:t xml:space="preserve">, </w:t>
      </w:r>
      <w:r w:rsidRPr="0046608C">
        <w:rPr>
          <w:rStyle w:val="StyleUnderline"/>
          <w:highlight w:val="green"/>
        </w:rPr>
        <w:t>Indigenous communities</w:t>
      </w:r>
      <w:r w:rsidRPr="0046608C">
        <w:rPr>
          <w:rStyle w:val="StyleUnderline"/>
        </w:rPr>
        <w:t xml:space="preserve"> become the asterisk peoples, meaning they </w:t>
      </w:r>
      <w:r w:rsidRPr="0046608C">
        <w:rPr>
          <w:rStyle w:val="StyleUnderline"/>
          <w:highlight w:val="green"/>
        </w:rPr>
        <w:t>are represented</w:t>
      </w:r>
      <w:r w:rsidRPr="0046608C">
        <w:rPr>
          <w:rStyle w:val="StyleUnderline"/>
        </w:rPr>
        <w:t xml:space="preserve"> </w:t>
      </w:r>
      <w:r w:rsidRPr="0046608C">
        <w:rPr>
          <w:sz w:val="12"/>
        </w:rPr>
        <w:t>by an asterisk</w:t>
      </w:r>
      <w:r w:rsidRPr="0046608C">
        <w:rPr>
          <w:rStyle w:val="StyleUnderline"/>
        </w:rPr>
        <w:t xml:space="preserve"> </w:t>
      </w:r>
      <w:r w:rsidRPr="0046608C">
        <w:rPr>
          <w:rStyle w:val="StyleUnderline"/>
          <w:highlight w:val="green"/>
        </w:rPr>
        <w:t>in large</w:t>
      </w:r>
      <w:r w:rsidRPr="0046608C">
        <w:rPr>
          <w:rStyle w:val="StyleUnderline"/>
        </w:rPr>
        <w:t xml:space="preserve"> </w:t>
      </w:r>
      <w:r w:rsidRPr="0046608C">
        <w:rPr>
          <w:sz w:val="12"/>
        </w:rPr>
        <w:t>and crucial</w:t>
      </w:r>
      <w:r w:rsidRPr="0046608C">
        <w:rPr>
          <w:rStyle w:val="StyleUnderline"/>
        </w:rPr>
        <w:t xml:space="preserve"> </w:t>
      </w:r>
      <w:r w:rsidRPr="0046608C">
        <w:rPr>
          <w:rStyle w:val="StyleUnderline"/>
          <w:highlight w:val="green"/>
        </w:rPr>
        <w:t>data sets</w:t>
      </w:r>
      <w:r w:rsidRPr="0046608C">
        <w:rPr>
          <w:rStyle w:val="StyleUnderline"/>
        </w:rPr>
        <w:t xml:space="preserve">, </w:t>
      </w:r>
      <w:r w:rsidRPr="0046608C">
        <w:rPr>
          <w:sz w:val="12"/>
        </w:rPr>
        <w:t>many of which are conducted</w:t>
      </w:r>
      <w:r w:rsidRPr="0046608C">
        <w:rPr>
          <w:rStyle w:val="StyleUnderline"/>
        </w:rPr>
        <w:t xml:space="preserve"> </w:t>
      </w:r>
      <w:r w:rsidRPr="0046608C">
        <w:rPr>
          <w:rStyle w:val="StyleUnderline"/>
          <w:highlight w:val="green"/>
        </w:rPr>
        <w:t>to inform public policy that impact</w:t>
      </w:r>
      <w:r w:rsidRPr="0046608C">
        <w:rPr>
          <w:rStyle w:val="StyleUnderline"/>
        </w:rPr>
        <w:t xml:space="preserve"> our/</w:t>
      </w:r>
      <w:r w:rsidRPr="0046608C">
        <w:rPr>
          <w:rStyle w:val="StyleUnderline"/>
          <w:highlight w:val="green"/>
        </w:rPr>
        <w:t>their lives</w:t>
      </w:r>
      <w:r w:rsidRPr="0046608C">
        <w:rPr>
          <w:sz w:val="12"/>
        </w:rPr>
        <w:t xml:space="preserve"> (Villegas, 2012). Education and</w:t>
      </w:r>
      <w:r w:rsidRPr="0046608C">
        <w:rPr>
          <w:rStyle w:val="Emphasis"/>
        </w:rPr>
        <w:t xml:space="preserve"> health statistics are unavailable from Indigenous communities for a variety of reasons and, when they are </w:t>
      </w:r>
      <w:r w:rsidRPr="0046608C">
        <w:rPr>
          <w:sz w:val="12"/>
        </w:rPr>
        <w:t xml:space="preserve">made </w:t>
      </w:r>
      <w:r w:rsidRPr="0046608C">
        <w:rPr>
          <w:rStyle w:val="Emphasis"/>
        </w:rPr>
        <w:t xml:space="preserve">available, the size of the n, or the sample size, </w:t>
      </w:r>
      <w:r w:rsidRPr="0046608C">
        <w:rPr>
          <w:sz w:val="12"/>
        </w:rPr>
        <w:t xml:space="preserve">can </w:t>
      </w:r>
      <w:r w:rsidRPr="0046608C">
        <w:rPr>
          <w:rStyle w:val="Emphasis"/>
        </w:rPr>
        <w:t xml:space="preserve">appear to be negligible when compared to the </w:t>
      </w:r>
      <w:r w:rsidRPr="0046608C">
        <w:rPr>
          <w:sz w:val="12"/>
        </w:rPr>
        <w:t xml:space="preserve">sample </w:t>
      </w:r>
      <w:r w:rsidRPr="0046608C">
        <w:rPr>
          <w:rStyle w:val="Emphasis"/>
        </w:rPr>
        <w:t>size of other/race-based categories</w:t>
      </w:r>
      <w:r w:rsidRPr="0046608C">
        <w:rPr>
          <w:sz w:val="12"/>
        </w:rPr>
        <w:t xml:space="preserve">. Though Indigenous scholars such as Malia Villegas recognize that Indigenous peoples are distinct from each other but also from other racialized groups surveyed in these studies, they argue that difficulty of collecting basic education and health information about this small and heterogeneous category must be overcome in order to counter the disappearance of Indigenous particularities in public policy. In U.S. educational research in particular, Indigenous peoples are included only as asterisks, as footnotes into dominant paradigms of educational inequality in the U.S. This can be observed in the progressive literature on school discipline, on ‘underrepresented minorities’ in higher education, and in the literature of reparation, i.e., redressing ‘past’ wrongs against non- white Others. Under such paradigms, which do important work on alleviating the symptoms of colonialism (poverty, dispossession, criminality, premature death, cultural genocide), Indigeneity is simply an “and” or an illustration of oppression. ‘Urban education’, for example, is a code word for the schooling of black, brown, and ghettoized youth who form the numerical majority in divested public schools. Urban American Indians and Native Alaskans become an asterisk group, invisibilized, even though about two-thirds of Indigenous peoples in the U.S. live in urban areas, according to the 2010 census. Yet, urban Indians receive fewer federal funds for education, health, and employment than their counterparts on reservations (Berry, 2012). Similarly, Native Pasifika people become an asterisk in the Asian Pacific Islander category and their politics/epistemologies/experiences are often subsumed under a pan-ethnic Asian-American master narrative. From a settler viewpoint that concerns itself with numerical inequality, e.g. the achievement gap, underrepresentation, and the 99%’s short share of the wealth of the metropole, </w:t>
      </w:r>
      <w:r w:rsidRPr="0046608C">
        <w:rPr>
          <w:rStyle w:val="StyleUnderline"/>
          <w:highlight w:val="green"/>
        </w:rPr>
        <w:t>the asterisk is</w:t>
      </w:r>
      <w:r w:rsidRPr="0046608C">
        <w:rPr>
          <w:rStyle w:val="StyleUnderline"/>
        </w:rPr>
        <w:t xml:space="preserve"> </w:t>
      </w:r>
      <w:r w:rsidRPr="0046608C">
        <w:rPr>
          <w:sz w:val="12"/>
        </w:rPr>
        <w:t>an outlier, an outnumber. It is</w:t>
      </w:r>
      <w:r w:rsidRPr="0046608C">
        <w:rPr>
          <w:rStyle w:val="StyleUnderline"/>
        </w:rPr>
        <w:t xml:space="preserve"> </w:t>
      </w:r>
      <w:r w:rsidRPr="0046608C">
        <w:rPr>
          <w:rStyle w:val="StyleUnderline"/>
          <w:highlight w:val="green"/>
        </w:rPr>
        <w:t>a token gesture</w:t>
      </w:r>
      <w:r w:rsidRPr="0046608C">
        <w:rPr>
          <w:rStyle w:val="StyleUnderline"/>
        </w:rPr>
        <w:t xml:space="preserve">, </w:t>
      </w:r>
      <w:r w:rsidRPr="0046608C">
        <w:rPr>
          <w:sz w:val="12"/>
        </w:rPr>
        <w:t>an inclusion</w:t>
      </w:r>
      <w:r w:rsidRPr="0046608C">
        <w:rPr>
          <w:rStyle w:val="StyleUnderline"/>
        </w:rPr>
        <w:t xml:space="preserve"> </w:t>
      </w:r>
      <w:r w:rsidRPr="0046608C">
        <w:rPr>
          <w:rStyle w:val="StyleUnderline"/>
          <w:highlight w:val="green"/>
        </w:rPr>
        <w:t>and an enclosure of Native people into the politics of equity. These acts</w:t>
      </w:r>
      <w:r w:rsidRPr="0046608C">
        <w:rPr>
          <w:rStyle w:val="StyleUnderline"/>
        </w:rPr>
        <w:t xml:space="preserve"> </w:t>
      </w:r>
      <w:r w:rsidRPr="0046608C">
        <w:rPr>
          <w:sz w:val="12"/>
        </w:rPr>
        <w:t>of inclusion</w:t>
      </w:r>
      <w:r w:rsidRPr="0046608C">
        <w:rPr>
          <w:rStyle w:val="StyleUnderline"/>
        </w:rPr>
        <w:t xml:space="preserve"> </w:t>
      </w:r>
      <w:r w:rsidRPr="0046608C">
        <w:rPr>
          <w:rStyle w:val="StyleUnderline"/>
          <w:highlight w:val="green"/>
        </w:rPr>
        <w:t>assimilate</w:t>
      </w:r>
      <w:r w:rsidRPr="0046608C">
        <w:rPr>
          <w:rStyle w:val="StyleUnderline"/>
        </w:rPr>
        <w:t xml:space="preserve"> </w:t>
      </w:r>
      <w:r w:rsidRPr="0046608C">
        <w:rPr>
          <w:sz w:val="12"/>
        </w:rPr>
        <w:t xml:space="preserve">Indigenous </w:t>
      </w:r>
      <w:r w:rsidRPr="0046608C">
        <w:rPr>
          <w:rStyle w:val="StyleUnderline"/>
          <w:highlight w:val="green"/>
        </w:rPr>
        <w:t>sovereignty</w:t>
      </w:r>
      <w:r w:rsidRPr="0046608C">
        <w:rPr>
          <w:rStyle w:val="StyleUnderline"/>
        </w:rPr>
        <w:t xml:space="preserve">, </w:t>
      </w:r>
      <w:r w:rsidRPr="0046608C">
        <w:rPr>
          <w:sz w:val="12"/>
        </w:rPr>
        <w:t>ways of knowing, and</w:t>
      </w:r>
      <w:r w:rsidRPr="0046608C">
        <w:rPr>
          <w:rStyle w:val="StyleUnderline"/>
        </w:rPr>
        <w:t xml:space="preserve"> ways of being by remaking a collective-comprised tribal identity into an individualized ethnic identity</w:t>
      </w:r>
      <w:r w:rsidRPr="0046608C">
        <w:rPr>
          <w:sz w:val="12"/>
        </w:rPr>
        <w:t>. From a decolonizing perspective</w:t>
      </w:r>
      <w:r w:rsidRPr="0046608C">
        <w:rPr>
          <w:rStyle w:val="Emphasis"/>
        </w:rPr>
        <w:t xml:space="preserve">, the asterisk is a body count </w:t>
      </w:r>
      <w:r w:rsidRPr="0046608C">
        <w:rPr>
          <w:rStyle w:val="Emphasis"/>
          <w:highlight w:val="green"/>
        </w:rPr>
        <w:t>that does not account for Indigenous politics</w:t>
      </w:r>
      <w:r w:rsidRPr="0046608C">
        <w:rPr>
          <w:rStyle w:val="Emphasis"/>
        </w:rPr>
        <w:t xml:space="preserve">, </w:t>
      </w:r>
      <w:r w:rsidRPr="0046608C">
        <w:rPr>
          <w:sz w:val="12"/>
        </w:rPr>
        <w:t>educational concerns,</w:t>
      </w:r>
      <w:r w:rsidRPr="0046608C">
        <w:rPr>
          <w:rStyle w:val="Emphasis"/>
        </w:rPr>
        <w:t xml:space="preserve"> </w:t>
      </w:r>
      <w:r w:rsidRPr="0046608C">
        <w:rPr>
          <w:rStyle w:val="Emphasis"/>
          <w:highlight w:val="green"/>
        </w:rPr>
        <w:t>and</w:t>
      </w:r>
      <w:r w:rsidRPr="0046608C">
        <w:rPr>
          <w:rStyle w:val="Emphasis"/>
        </w:rPr>
        <w:t xml:space="preserve"> </w:t>
      </w:r>
      <w:r w:rsidRPr="0046608C">
        <w:rPr>
          <w:rStyle w:val="Emphasis"/>
          <w:highlight w:val="green"/>
        </w:rPr>
        <w:t>epistemologies</w:t>
      </w:r>
      <w:r w:rsidRPr="0046608C">
        <w:rPr>
          <w:rStyle w:val="Emphasis"/>
        </w:rPr>
        <w:t>.</w:t>
      </w:r>
      <w:r w:rsidRPr="0046608C">
        <w:rPr>
          <w:sz w:val="12"/>
        </w:rPr>
        <w:t xml:space="preserve"> Urban land (indeed all land) is Native land. The vast majority of Native youth in North America live in urban settings. Any decolonizing urban education endeavor must address the foundations of urban land pedagogy and Indigenous politics vis-a-vis the settler colonial state.</w:t>
      </w:r>
    </w:p>
    <w:p w14:paraId="749D3234" w14:textId="224FC3C4" w:rsidR="00BC5030" w:rsidRDefault="00BC5030" w:rsidP="00270B68">
      <w:pPr>
        <w:pStyle w:val="Heading3"/>
      </w:pPr>
      <w:r>
        <w:rPr>
          <w:rFonts w:cs="Calibri"/>
        </w:rPr>
        <w:t>King</w:t>
      </w:r>
    </w:p>
    <w:p w14:paraId="4D9BEE59" w14:textId="77777777" w:rsidR="00BC5030" w:rsidRDefault="00BC5030" w:rsidP="00BC5030">
      <w:pPr>
        <w:pStyle w:val="Heading4"/>
      </w:pPr>
      <w:r>
        <w:t xml:space="preserve">Their defense of faciality runs through the graveyard of the native – rhizomatic movement disavows indigenous claims to the land and history. </w:t>
      </w:r>
    </w:p>
    <w:p w14:paraId="7213B71A" w14:textId="77777777" w:rsidR="00BC5030" w:rsidRPr="00F67DBF" w:rsidRDefault="00BC5030" w:rsidP="00BC5030">
      <w:pPr>
        <w:rPr>
          <w:b/>
          <w:bCs/>
          <w:sz w:val="26"/>
        </w:rPr>
      </w:pPr>
      <w:r w:rsidRPr="00F67DBF">
        <w:rPr>
          <w:rStyle w:val="Style13ptBold"/>
        </w:rPr>
        <w:t>King 17</w:t>
      </w:r>
      <w:r w:rsidRPr="00F67DBF">
        <w:rPr>
          <w:rStyle w:val="Style13ptBold"/>
          <w:sz w:val="18"/>
          <w:szCs w:val="14"/>
        </w:rPr>
        <w:t xml:space="preserve"> [Tiffany Lethabo King is assistant professor in the Institute for Women’s, Gender and Sexuality Studies; “Humans Involved: Lurking in the Lines of Posthumanist Flight”; Critical Ethnic Studies; Spring 2017, https://www.jstor.org/stable/10.5749/jcritethnstud.3.1.0162?casa_token=Ayg-S-eXLu4AAAAA%3AaGlHrzMA9tWXklUEbQHL0P7GcNfaYbAs9EQAog6pgi3kUWD0hjWhL3xATIEZ963qYqlLTAlQTz2zxgcJIMo5i1APwp3OEbbEwfkmhNFDocRcFeKS&amp;seq=1]//eleanor</w:t>
      </w:r>
    </w:p>
    <w:p w14:paraId="79645A6D" w14:textId="77777777" w:rsidR="00BC5030" w:rsidRPr="00817407" w:rsidRDefault="00BC5030" w:rsidP="00BC5030">
      <w:pPr>
        <w:rPr>
          <w:rStyle w:val="Emphasis"/>
        </w:rPr>
      </w:pPr>
      <w:r w:rsidRPr="00817407">
        <w:rPr>
          <w:sz w:val="16"/>
        </w:rPr>
        <w:t xml:space="preserve">Taking a cue from Simpson and Tuck and Yang, I turn to Tuck’s 2010 critique of Deleuze’s notion of “desire” as an example of the theoretical practice of refusal, which Simpson wonders about and which Tuck and Yang elaborated on in 2014. Eve </w:t>
      </w:r>
      <w:r w:rsidRPr="00D1533A">
        <w:rPr>
          <w:rStyle w:val="StyleUnderline"/>
          <w:highlight w:val="green"/>
        </w:rPr>
        <w:t>Tuck</w:t>
      </w:r>
      <w:r w:rsidRPr="00817407">
        <w:rPr>
          <w:sz w:val="16"/>
        </w:rPr>
        <w:t xml:space="preserve">’s 2010 article “Breaking Up with Deleuze” </w:t>
      </w:r>
      <w:r w:rsidRPr="00D1533A">
        <w:rPr>
          <w:rStyle w:val="StyleUnderline"/>
          <w:highlight w:val="green"/>
        </w:rPr>
        <w:t>refuses Deleuze’s understanding</w:t>
      </w:r>
      <w:r w:rsidRPr="00110594">
        <w:rPr>
          <w:rStyle w:val="StyleUnderline"/>
        </w:rPr>
        <w:t xml:space="preserve"> and imposition </w:t>
      </w:r>
      <w:r w:rsidRPr="00D1533A">
        <w:rPr>
          <w:rStyle w:val="StyleUnderline"/>
          <w:highlight w:val="green"/>
        </w:rPr>
        <w:t>of his definition of desire for Native studies</w:t>
      </w:r>
      <w:r w:rsidRPr="00110594">
        <w:rPr>
          <w:rStyle w:val="StyleUnderline"/>
        </w:rPr>
        <w:t xml:space="preserve"> and Native resurgence in particular</w:t>
      </w:r>
      <w:r w:rsidRPr="00817407">
        <w:rPr>
          <w:sz w:val="16"/>
        </w:rPr>
        <w:t xml:space="preserve">. </w:t>
      </w:r>
      <w:r w:rsidRPr="00110594">
        <w:rPr>
          <w:rStyle w:val="StyleUnderline"/>
        </w:rPr>
        <w:t xml:space="preserve">Tuck </w:t>
      </w:r>
      <w:r w:rsidRPr="00D1533A">
        <w:rPr>
          <w:rStyle w:val="StyleUnderline"/>
          <w:highlight w:val="green"/>
        </w:rPr>
        <w:t>refuses</w:t>
      </w:r>
      <w:r>
        <w:rPr>
          <w:rStyle w:val="StyleUnderline"/>
        </w:rPr>
        <w:t xml:space="preserve"> </w:t>
      </w:r>
      <w:r w:rsidRPr="00110594">
        <w:rPr>
          <w:rStyle w:val="StyleUnderline"/>
        </w:rPr>
        <w:t xml:space="preserve">the </w:t>
      </w:r>
      <w:r w:rsidRPr="00D1533A">
        <w:rPr>
          <w:rStyle w:val="StyleUnderline"/>
          <w:highlight w:val="green"/>
        </w:rPr>
        <w:t>Deleuzoguattarian nomadic due to its totalizing moves</w:t>
      </w:r>
      <w:r w:rsidRPr="00110594">
        <w:rPr>
          <w:rStyle w:val="StyleUnderline"/>
        </w:rPr>
        <w:t xml:space="preserve"> </w:t>
      </w:r>
      <w:r w:rsidRPr="00D1533A">
        <w:rPr>
          <w:rStyle w:val="StyleUnderline"/>
          <w:highlight w:val="green"/>
        </w:rPr>
        <w:t>and</w:t>
      </w:r>
      <w:r w:rsidRPr="00110594">
        <w:rPr>
          <w:rStyle w:val="StyleUnderline"/>
        </w:rPr>
        <w:t xml:space="preserve"> specifically</w:t>
      </w:r>
      <w:r>
        <w:rPr>
          <w:rStyle w:val="StyleUnderline"/>
        </w:rPr>
        <w:t xml:space="preserve"> </w:t>
      </w:r>
      <w:r w:rsidRPr="00110594">
        <w:rPr>
          <w:rStyle w:val="StyleUnderline"/>
        </w:rPr>
        <w:t xml:space="preserve">its </w:t>
      </w:r>
      <w:r w:rsidRPr="00D1533A">
        <w:rPr>
          <w:rStyle w:val="StyleUnderline"/>
          <w:highlight w:val="green"/>
        </w:rPr>
        <w:t>evasion and refusal of Native</w:t>
      </w:r>
      <w:r w:rsidRPr="00110594">
        <w:rPr>
          <w:rStyle w:val="StyleUnderline"/>
        </w:rPr>
        <w:t xml:space="preserve"> and alternative </w:t>
      </w:r>
      <w:r w:rsidRPr="00D1533A">
        <w:rPr>
          <w:rStyle w:val="StyleUnderline"/>
          <w:highlight w:val="green"/>
        </w:rPr>
        <w:t>notions of refusal</w:t>
      </w:r>
      <w:r w:rsidRPr="00110594">
        <w:rPr>
          <w:rStyle w:val="StyleUnderline"/>
        </w:rPr>
        <w:t xml:space="preserve"> that</w:t>
      </w:r>
      <w:r>
        <w:rPr>
          <w:rStyle w:val="StyleUnderline"/>
        </w:rPr>
        <w:t xml:space="preserve"> </w:t>
      </w:r>
      <w:r w:rsidRPr="00110594">
        <w:rPr>
          <w:rStyle w:val="StyleUnderline"/>
        </w:rPr>
        <w:t>emerge from Native struggles for survival</w:t>
      </w:r>
      <w:r w:rsidRPr="00817407">
        <w:rPr>
          <w:sz w:val="16"/>
        </w:rPr>
        <w:t xml:space="preserve">.24 For Tuck, </w:t>
      </w:r>
      <w:r w:rsidRPr="00110594">
        <w:rPr>
          <w:rStyle w:val="StyleUnderline"/>
        </w:rPr>
        <w:t>paying attention to</w:t>
      </w:r>
      <w:r>
        <w:rPr>
          <w:rStyle w:val="StyleUnderline"/>
        </w:rPr>
        <w:t xml:space="preserve"> </w:t>
      </w:r>
      <w:r w:rsidRPr="00110594">
        <w:rPr>
          <w:rStyle w:val="StyleUnderline"/>
        </w:rPr>
        <w:t>“the continuity of ancestors,” or genealogies, in Native and in all modes of</w:t>
      </w:r>
      <w:r>
        <w:rPr>
          <w:rStyle w:val="StyleUnderline"/>
        </w:rPr>
        <w:t xml:space="preserve"> </w:t>
      </w:r>
      <w:r w:rsidRPr="00110594">
        <w:rPr>
          <w:rStyle w:val="StyleUnderline"/>
        </w:rPr>
        <w:t>knowledge production is imperative.</w:t>
      </w:r>
      <w:r w:rsidRPr="00817407">
        <w:rPr>
          <w:sz w:val="16"/>
        </w:rPr>
        <w:t xml:space="preserve"> For Indigenous and Native studies, </w:t>
      </w:r>
      <w:r w:rsidRPr="00110594">
        <w:rPr>
          <w:rStyle w:val="StyleUnderline"/>
        </w:rPr>
        <w:t xml:space="preserve">it reverses the erasure enacted by </w:t>
      </w:r>
      <w:r w:rsidRPr="00D1533A">
        <w:rPr>
          <w:rStyle w:val="StyleUnderline"/>
          <w:highlight w:val="green"/>
        </w:rPr>
        <w:t xml:space="preserve">continental </w:t>
      </w:r>
      <w:r w:rsidRPr="00081456">
        <w:rPr>
          <w:rStyle w:val="StyleUnderline"/>
        </w:rPr>
        <w:t>European</w:t>
      </w:r>
      <w:r w:rsidRPr="00110594">
        <w:rPr>
          <w:rStyle w:val="StyleUnderline"/>
        </w:rPr>
        <w:t xml:space="preserve"> and </w:t>
      </w:r>
      <w:r w:rsidRPr="00D1533A">
        <w:rPr>
          <w:rStyle w:val="StyleUnderline"/>
          <w:highlight w:val="green"/>
        </w:rPr>
        <w:t>settler- colonial theory</w:t>
      </w:r>
      <w:r w:rsidRPr="00110594">
        <w:rPr>
          <w:rStyle w:val="StyleUnderline"/>
        </w:rPr>
        <w:t xml:space="preserve">, which </w:t>
      </w:r>
      <w:r w:rsidRPr="00D1533A">
        <w:rPr>
          <w:rStyle w:val="StyleUnderline"/>
          <w:highlight w:val="green"/>
        </w:rPr>
        <w:t>uses</w:t>
      </w:r>
      <w:r w:rsidRPr="00110594">
        <w:rPr>
          <w:rStyle w:val="StyleUnderline"/>
        </w:rPr>
        <w:t xml:space="preserve"> a tradition of ongoing </w:t>
      </w:r>
      <w:r w:rsidRPr="00D1533A">
        <w:rPr>
          <w:rStyle w:val="StyleUnderline"/>
          <w:highlight w:val="green"/>
        </w:rPr>
        <w:t>genocide to annihilate Native thinkers and</w:t>
      </w:r>
      <w:r w:rsidRPr="00110594">
        <w:rPr>
          <w:rStyle w:val="StyleUnderline"/>
        </w:rPr>
        <w:t xml:space="preserve"> subsequently </w:t>
      </w:r>
      <w:r w:rsidRPr="00D1533A">
        <w:rPr>
          <w:rStyle w:val="StyleUnderline"/>
          <w:highlight w:val="green"/>
        </w:rPr>
        <w:t xml:space="preserve">their epistemologies </w:t>
      </w:r>
      <w:r w:rsidRPr="00081456">
        <w:rPr>
          <w:rStyle w:val="StyleUnderline"/>
        </w:rPr>
        <w:t>and theories</w:t>
      </w:r>
      <w:r w:rsidRPr="00110594">
        <w:rPr>
          <w:rStyle w:val="StyleUnderline"/>
        </w:rPr>
        <w:t>.</w:t>
      </w:r>
      <w:r w:rsidRPr="00817407">
        <w:rPr>
          <w:sz w:val="16"/>
        </w:rPr>
        <w:t xml:space="preserve">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 making impulses and desires. Tuck’s work also prepares us in 2010 for the critique that Byrd levies in 2011, which exposes the traditions, roots, and genealogies of </w:t>
      </w:r>
      <w:r w:rsidRPr="00D1533A">
        <w:rPr>
          <w:rStyle w:val="Emphasis"/>
          <w:highlight w:val="green"/>
        </w:rPr>
        <w:t>Western poststructuralist theory</w:t>
      </w:r>
      <w:r w:rsidRPr="00817407">
        <w:rPr>
          <w:sz w:val="16"/>
        </w:rPr>
        <w:t xml:space="preserve">. Such theory </w:t>
      </w:r>
      <w:r w:rsidRPr="00D1533A">
        <w:rPr>
          <w:rStyle w:val="StyleUnderline"/>
          <w:highlight w:val="green"/>
        </w:rPr>
        <w:t>created the conditions of possibility</w:t>
      </w:r>
      <w:r w:rsidRPr="00110594">
        <w:rPr>
          <w:rStyle w:val="StyleUnderline"/>
        </w:rPr>
        <w:t xml:space="preserve"> and emergence </w:t>
      </w:r>
      <w:r w:rsidRPr="00D1533A">
        <w:rPr>
          <w:rStyle w:val="StyleUnderline"/>
          <w:highlight w:val="green"/>
        </w:rPr>
        <w:t xml:space="preserve">for </w:t>
      </w:r>
      <w:r w:rsidRPr="00D1533A">
        <w:rPr>
          <w:rStyle w:val="Emphasis"/>
          <w:highlight w:val="green"/>
        </w:rPr>
        <w:t>Deleuzoguattarian genocidal forms</w:t>
      </w:r>
      <w:r w:rsidRPr="00D1533A">
        <w:rPr>
          <w:rStyle w:val="StyleUnderline"/>
          <w:highlight w:val="green"/>
        </w:rPr>
        <w:t xml:space="preserve"> of </w:t>
      </w:r>
      <w:r w:rsidRPr="00D1533A">
        <w:rPr>
          <w:rStyle w:val="Emphasis"/>
          <w:highlight w:val="green"/>
        </w:rPr>
        <w:t>rhizomatic and nonrepresentational</w:t>
      </w:r>
      <w:r w:rsidRPr="00D1533A">
        <w:rPr>
          <w:rStyle w:val="StyleUnderline"/>
          <w:highlight w:val="green"/>
        </w:rPr>
        <w:t xml:space="preserve"> thought</w:t>
      </w:r>
      <w:r w:rsidRPr="00110594">
        <w:rPr>
          <w:rStyle w:val="StyleUnderline"/>
        </w:rPr>
        <w:t>.</w:t>
      </w:r>
      <w:r w:rsidRPr="00817407">
        <w:rPr>
          <w:sz w:val="16"/>
        </w:rPr>
        <w:t xml:space="preserve"> Black Caribbean feminist Michelle V. Rowley argues we need to especially attend to a theory’s “politics and conditions of emergence.”25 In other words, we need to consider on whose backs or through whose blood a theory developed and then circulated while hiding its own violence. Jodi Byrd in particular attends to the colonialist, genocidal, and therefore humanist impulses of the rhizome in her book Transit of Empire.26 What is particularly instructive is the way that Byrd operationalizes her critique of Deleuze and Guattari’s first chapter, “Rhizome,” in their tome A Thousand Plateaus.27 </w:t>
      </w:r>
      <w:r w:rsidRPr="00AC09C8">
        <w:rPr>
          <w:rStyle w:val="StyleUnderline"/>
        </w:rPr>
        <w:t>Byrd’s deconstruction, or picking apart, of the poststructuralist</w:t>
      </w:r>
      <w:r>
        <w:rPr>
          <w:rStyle w:val="StyleUnderline"/>
        </w:rPr>
        <w:t xml:space="preserve"> </w:t>
      </w:r>
      <w:r w:rsidRPr="00AC09C8">
        <w:rPr>
          <w:rStyle w:val="StyleUnderline"/>
        </w:rPr>
        <w:t>and nonsubject- and nonobject- related Deleuzoguattarian rhizomatics are</w:t>
      </w:r>
      <w:r>
        <w:rPr>
          <w:rStyle w:val="StyleUnderline"/>
        </w:rPr>
        <w:t xml:space="preserve"> </w:t>
      </w:r>
      <w:r w:rsidRPr="00AC09C8">
        <w:rPr>
          <w:rStyle w:val="StyleUnderline"/>
        </w:rPr>
        <w:t>a masterfu</w:t>
      </w:r>
      <w:r w:rsidRPr="00817407">
        <w:rPr>
          <w:sz w:val="16"/>
        </w:rPr>
        <w:t xml:space="preserve">l (and frankly thuggish and rude) </w:t>
      </w:r>
      <w:r w:rsidRPr="00AC09C8">
        <w:rPr>
          <w:rStyle w:val="StyleUnderline"/>
        </w:rPr>
        <w:t>demonstration of refusing to</w:t>
      </w:r>
      <w:r>
        <w:rPr>
          <w:rStyle w:val="StyleUnderline"/>
        </w:rPr>
        <w:t xml:space="preserve"> </w:t>
      </w:r>
      <w:r w:rsidRPr="00AC09C8">
        <w:rPr>
          <w:rStyle w:val="StyleUnderline"/>
        </w:rPr>
        <w:t>adapt or “repair” colonial epistemologies and geographies</w:t>
      </w:r>
      <w:r w:rsidRPr="00817407">
        <w:rPr>
          <w:sz w:val="16"/>
        </w:rPr>
        <w:t xml:space="preserve">. </w:t>
      </w:r>
      <w:r w:rsidRPr="00AC09C8">
        <w:rPr>
          <w:rStyle w:val="StyleUnderline"/>
        </w:rPr>
        <w:t>Byrd’s refusal is</w:t>
      </w:r>
      <w:r>
        <w:rPr>
          <w:rStyle w:val="StyleUnderline"/>
        </w:rPr>
        <w:t xml:space="preserve"> </w:t>
      </w:r>
      <w:r w:rsidRPr="00AC09C8">
        <w:rPr>
          <w:rStyle w:val="StyleUnderline"/>
        </w:rPr>
        <w:t>a moment that further helps one distinguish between the works of postcolonial and decolonial studies</w:t>
      </w:r>
      <w:r w:rsidRPr="00817407">
        <w:rPr>
          <w:sz w:val="16"/>
        </w:rPr>
        <w:t xml:space="preserve">. </w:t>
      </w:r>
      <w:r w:rsidRPr="00AC09C8">
        <w:rPr>
          <w:rStyle w:val="StyleUnderline"/>
        </w:rPr>
        <w:t>Byrd performs an outright refusal that short circuits the colonial and</w:t>
      </w:r>
      <w:r>
        <w:rPr>
          <w:rStyle w:val="StyleUnderline"/>
        </w:rPr>
        <w:t xml:space="preserve"> </w:t>
      </w:r>
      <w:r w:rsidRPr="00AC09C8">
        <w:rPr>
          <w:rStyle w:val="StyleUnderline"/>
        </w:rPr>
        <w:t>postcolonial comportments of politesse, which allow genocidal Western</w:t>
      </w:r>
      <w:r>
        <w:rPr>
          <w:rStyle w:val="StyleUnderline"/>
        </w:rPr>
        <w:t xml:space="preserve"> </w:t>
      </w:r>
      <w:r w:rsidRPr="00AC09C8">
        <w:rPr>
          <w:rStyle w:val="StyleUnderline"/>
        </w:rPr>
        <w:t>thought to continue uninterrupted</w:t>
      </w:r>
      <w:r w:rsidRPr="00817407">
        <w:rPr>
          <w:sz w:val="16"/>
        </w:rPr>
        <w:t xml:space="preserve">. Byrd’s </w:t>
      </w:r>
      <w:r w:rsidRPr="005901AB">
        <w:rPr>
          <w:rStyle w:val="StyleUnderline"/>
        </w:rPr>
        <w:t>interrogation of the “colonial nostalgia” latent in poststructural and nonrepresentational forms of thought like</w:t>
      </w:r>
      <w:r>
        <w:rPr>
          <w:rStyle w:val="StyleUnderline"/>
        </w:rPr>
        <w:t xml:space="preserve"> </w:t>
      </w:r>
      <w:r w:rsidRPr="005901AB">
        <w:rPr>
          <w:rStyle w:val="StyleUnderline"/>
        </w:rPr>
        <w:t xml:space="preserve">Deleuze and Guattari’s rhizome is an explicit example of how </w:t>
      </w:r>
      <w:r w:rsidRPr="0099619C">
        <w:rPr>
          <w:rStyle w:val="StyleUnderline"/>
        </w:rPr>
        <w:t>the violence of white nonrepresentational theory creates an immediate space of impasse for Indigenous, decolonial, Black, and abolitionist intellectual traditions</w:t>
      </w:r>
      <w:r w:rsidRPr="00817407">
        <w:rPr>
          <w:sz w:val="16"/>
        </w:rPr>
        <w:t>. As Byrd argues</w:t>
      </w:r>
      <w:r w:rsidRPr="005901AB">
        <w:rPr>
          <w:rStyle w:val="StyleUnderline"/>
        </w:rPr>
        <w:t xml:space="preserve">, the </w:t>
      </w:r>
      <w:r w:rsidRPr="00D1533A">
        <w:rPr>
          <w:rStyle w:val="Emphasis"/>
          <w:highlight w:val="green"/>
        </w:rPr>
        <w:t>Deleuzian</w:t>
      </w:r>
      <w:r w:rsidRPr="005901AB">
        <w:rPr>
          <w:rStyle w:val="Emphasis"/>
        </w:rPr>
        <w:t xml:space="preserve"> and Guattarian </w:t>
      </w:r>
      <w:r w:rsidRPr="00D1533A">
        <w:rPr>
          <w:rStyle w:val="Emphasis"/>
          <w:highlight w:val="green"/>
        </w:rPr>
        <w:t>rhizome</w:t>
      </w:r>
      <w:r w:rsidRPr="00D1533A">
        <w:rPr>
          <w:rStyle w:val="StyleUnderline"/>
          <w:highlight w:val="green"/>
        </w:rPr>
        <w:t xml:space="preserve"> assumes its </w:t>
      </w:r>
      <w:r w:rsidRPr="00D1533A">
        <w:rPr>
          <w:rStyle w:val="Emphasis"/>
          <w:highlight w:val="green"/>
        </w:rPr>
        <w:t>errant</w:t>
      </w:r>
      <w:r w:rsidRPr="00D1533A">
        <w:rPr>
          <w:rStyle w:val="StyleUnderline"/>
          <w:highlight w:val="green"/>
        </w:rPr>
        <w:t xml:space="preserve">, </w:t>
      </w:r>
      <w:r w:rsidRPr="00D1533A">
        <w:rPr>
          <w:rStyle w:val="Emphasis"/>
          <w:highlight w:val="green"/>
        </w:rPr>
        <w:t>untraceable</w:t>
      </w:r>
      <w:r w:rsidRPr="005901AB">
        <w:rPr>
          <w:rStyle w:val="StyleUnderline"/>
        </w:rPr>
        <w:t xml:space="preserve">, and </w:t>
      </w:r>
      <w:r w:rsidRPr="00D1533A">
        <w:rPr>
          <w:rStyle w:val="Emphasis"/>
          <w:highlight w:val="green"/>
        </w:rPr>
        <w:t>de/reterritorializing path</w:t>
      </w:r>
      <w:r w:rsidRPr="005901AB">
        <w:rPr>
          <w:rStyle w:val="StyleUnderline"/>
        </w:rPr>
        <w:t xml:space="preserve"> </w:t>
      </w:r>
      <w:r w:rsidRPr="00D1533A">
        <w:rPr>
          <w:rStyle w:val="StyleUnderline"/>
          <w:highlight w:val="green"/>
        </w:rPr>
        <w:t xml:space="preserve">through </w:t>
      </w:r>
      <w:r w:rsidRPr="00D1533A">
        <w:rPr>
          <w:rStyle w:val="Emphasis"/>
          <w:highlight w:val="green"/>
        </w:rPr>
        <w:t>Native genocide</w:t>
      </w:r>
      <w:r w:rsidRPr="00817407">
        <w:rPr>
          <w:sz w:val="16"/>
        </w:rPr>
        <w:t xml:space="preserve">. </w:t>
      </w:r>
      <w:r w:rsidRPr="005901AB">
        <w:rPr>
          <w:rStyle w:val="StyleUnderline"/>
        </w:rPr>
        <w:t xml:space="preserve">The </w:t>
      </w:r>
      <w:r w:rsidRPr="00D1533A">
        <w:rPr>
          <w:rStyle w:val="StyleUnderline"/>
          <w:highlight w:val="green"/>
        </w:rPr>
        <w:t xml:space="preserve">rhizome obtains its </w:t>
      </w:r>
      <w:r w:rsidRPr="0099619C">
        <w:rPr>
          <w:rStyle w:val="Emphasis"/>
        </w:rPr>
        <w:t>metaphorical</w:t>
      </w:r>
      <w:r w:rsidRPr="005901AB">
        <w:rPr>
          <w:rStyle w:val="Emphasis"/>
        </w:rPr>
        <w:t xml:space="preserve"> and theoretical </w:t>
      </w:r>
      <w:r w:rsidRPr="00D1533A">
        <w:rPr>
          <w:rStyle w:val="Emphasis"/>
          <w:highlight w:val="green"/>
        </w:rPr>
        <w:t>elasticity</w:t>
      </w:r>
      <w:r w:rsidRPr="005901AB">
        <w:rPr>
          <w:rStyle w:val="StyleUnderline"/>
        </w:rPr>
        <w:t xml:space="preserve"> </w:t>
      </w:r>
      <w:r w:rsidRPr="00D1533A">
        <w:rPr>
          <w:rStyle w:val="StyleUnderline"/>
          <w:highlight w:val="green"/>
        </w:rPr>
        <w:t>from</w:t>
      </w:r>
      <w:r w:rsidRPr="005901AB">
        <w:rPr>
          <w:rStyle w:val="StyleUnderline"/>
        </w:rPr>
        <w:t xml:space="preserve"> the </w:t>
      </w:r>
      <w:r w:rsidRPr="00D1533A">
        <w:rPr>
          <w:rStyle w:val="Emphasis"/>
          <w:highlight w:val="green"/>
        </w:rPr>
        <w:t>discursive genocide of Indigenous peoples</w:t>
      </w:r>
      <w:r w:rsidRPr="005901AB">
        <w:rPr>
          <w:rStyle w:val="StyleUnderline"/>
        </w:rPr>
        <w:t xml:space="preserve">. The </w:t>
      </w:r>
      <w:r w:rsidRPr="00D1533A">
        <w:rPr>
          <w:rStyle w:val="StyleUnderline"/>
          <w:highlight w:val="green"/>
        </w:rPr>
        <w:t>territory of maneuver</w:t>
      </w:r>
      <w:r w:rsidRPr="005901AB">
        <w:rPr>
          <w:rStyle w:val="StyleUnderline"/>
        </w:rPr>
        <w:t xml:space="preserve"> or ground </w:t>
      </w:r>
      <w:r w:rsidRPr="00D1533A">
        <w:rPr>
          <w:rStyle w:val="StyleUnderline"/>
          <w:highlight w:val="green"/>
        </w:rPr>
        <w:t>that the rhizome gains</w:t>
      </w:r>
      <w:r w:rsidRPr="005901AB">
        <w:rPr>
          <w:rStyle w:val="StyleUnderline"/>
        </w:rPr>
        <w:t xml:space="preserve"> </w:t>
      </w:r>
      <w:r w:rsidRPr="00D1533A">
        <w:rPr>
          <w:rStyle w:val="StyleUnderline"/>
          <w:highlight w:val="green"/>
        </w:rPr>
        <w:t>its bearing on is</w:t>
      </w:r>
      <w:r w:rsidRPr="005901AB">
        <w:rPr>
          <w:rStyle w:val="StyleUnderline"/>
        </w:rPr>
        <w:t xml:space="preserve"> unwittingly or perhaps indifferently</w:t>
      </w:r>
      <w:r>
        <w:rPr>
          <w:rStyle w:val="StyleUnderline"/>
        </w:rPr>
        <w:t xml:space="preserve"> </w:t>
      </w:r>
      <w:r w:rsidRPr="00D1533A">
        <w:rPr>
          <w:rStyle w:val="Emphasis"/>
          <w:highlight w:val="green"/>
        </w:rPr>
        <w:t>anchored in the disavowal</w:t>
      </w:r>
      <w:r w:rsidRPr="00D1533A">
        <w:rPr>
          <w:rStyle w:val="StyleUnderline"/>
          <w:highlight w:val="green"/>
        </w:rPr>
        <w:t xml:space="preserve"> of</w:t>
      </w:r>
      <w:r w:rsidRPr="005901AB">
        <w:rPr>
          <w:rStyle w:val="StyleUnderline"/>
        </w:rPr>
        <w:t xml:space="preserve"> the </w:t>
      </w:r>
      <w:r w:rsidRPr="00D1533A">
        <w:rPr>
          <w:rStyle w:val="Emphasis"/>
          <w:highlight w:val="green"/>
        </w:rPr>
        <w:t>Indigenous ancestral claims</w:t>
      </w:r>
      <w:r w:rsidRPr="00D1533A">
        <w:rPr>
          <w:rStyle w:val="StyleUnderline"/>
          <w:highlight w:val="green"/>
        </w:rPr>
        <w:t xml:space="preserve">, </w:t>
      </w:r>
      <w:r w:rsidRPr="00D1533A">
        <w:rPr>
          <w:rStyle w:val="Emphasis"/>
          <w:highlight w:val="green"/>
        </w:rPr>
        <w:t>history</w:t>
      </w:r>
      <w:r w:rsidRPr="00D1533A">
        <w:rPr>
          <w:rStyle w:val="StyleUnderline"/>
          <w:highlight w:val="green"/>
        </w:rPr>
        <w:t xml:space="preserve">, </w:t>
      </w:r>
      <w:r w:rsidRPr="00D1533A">
        <w:rPr>
          <w:rStyle w:val="Emphasis"/>
          <w:highlight w:val="green"/>
        </w:rPr>
        <w:t>presence</w:t>
      </w:r>
      <w:r w:rsidRPr="00D1533A">
        <w:rPr>
          <w:rStyle w:val="StyleUnderline"/>
          <w:highlight w:val="green"/>
        </w:rPr>
        <w:t xml:space="preserve">, and </w:t>
      </w:r>
      <w:r w:rsidRPr="00D1533A">
        <w:rPr>
          <w:rStyle w:val="Emphasis"/>
          <w:highlight w:val="green"/>
        </w:rPr>
        <w:t xml:space="preserve">ongoing relationship </w:t>
      </w:r>
      <w:r w:rsidRPr="00D1533A">
        <w:rPr>
          <w:rStyle w:val="StyleUnderline"/>
          <w:highlight w:val="green"/>
        </w:rPr>
        <w:t xml:space="preserve">with </w:t>
      </w:r>
      <w:r w:rsidRPr="0099619C">
        <w:rPr>
          <w:rStyle w:val="StyleUnderline"/>
        </w:rPr>
        <w:t xml:space="preserve">the </w:t>
      </w:r>
      <w:r w:rsidRPr="00D1533A">
        <w:rPr>
          <w:rStyle w:val="StyleUnderline"/>
          <w:highlight w:val="green"/>
        </w:rPr>
        <w:t>land</w:t>
      </w:r>
      <w:r w:rsidRPr="005901AB">
        <w:rPr>
          <w:rStyle w:val="StyleUnderline"/>
        </w:rPr>
        <w:t xml:space="preserve"> in North America. </w:t>
      </w:r>
      <w:r w:rsidRPr="00D1533A">
        <w:rPr>
          <w:rStyle w:val="StyleUnderline"/>
          <w:highlight w:val="green"/>
        </w:rPr>
        <w:t>Deleuze</w:t>
      </w:r>
      <w:r w:rsidRPr="005901AB">
        <w:rPr>
          <w:rStyle w:val="StyleUnderline"/>
        </w:rPr>
        <w:t xml:space="preserve"> and</w:t>
      </w:r>
      <w:r>
        <w:rPr>
          <w:rStyle w:val="StyleUnderline"/>
        </w:rPr>
        <w:t xml:space="preserve"> </w:t>
      </w:r>
      <w:r w:rsidRPr="005901AB">
        <w:rPr>
          <w:rStyle w:val="StyleUnderline"/>
        </w:rPr>
        <w:t xml:space="preserve">Guattari </w:t>
      </w:r>
      <w:r w:rsidRPr="00D1533A">
        <w:rPr>
          <w:rStyle w:val="StyleUnderline"/>
          <w:highlight w:val="green"/>
        </w:rPr>
        <w:t xml:space="preserve">covet the </w:t>
      </w:r>
      <w:r w:rsidRPr="00D1533A">
        <w:rPr>
          <w:rStyle w:val="Emphasis"/>
          <w:highlight w:val="green"/>
        </w:rPr>
        <w:t>free- range and bloody movements</w:t>
      </w:r>
      <w:r w:rsidRPr="00D1533A">
        <w:rPr>
          <w:rStyle w:val="StyleUnderline"/>
          <w:highlight w:val="green"/>
        </w:rPr>
        <w:t xml:space="preserve"> in the West, described as a land of “Indians without Ancestry”</w:t>
      </w:r>
      <w:r w:rsidRPr="005901AB">
        <w:rPr>
          <w:rStyle w:val="StyleUnderline"/>
        </w:rPr>
        <w:t xml:space="preserve"> primarily </w:t>
      </w:r>
      <w:r w:rsidRPr="00D1533A">
        <w:rPr>
          <w:rStyle w:val="StyleUnderline"/>
          <w:highlight w:val="green"/>
        </w:rPr>
        <w:t>because they do not have to contend with the presence of</w:t>
      </w:r>
      <w:r w:rsidRPr="005901AB">
        <w:rPr>
          <w:rStyle w:val="StyleUnderline"/>
        </w:rPr>
        <w:t xml:space="preserve"> </w:t>
      </w:r>
      <w:r w:rsidRPr="00D1533A">
        <w:rPr>
          <w:rStyle w:val="StyleUnderline"/>
          <w:highlight w:val="green"/>
        </w:rPr>
        <w:t>Indigenous peoples</w:t>
      </w:r>
      <w:r w:rsidRPr="005901AB">
        <w:rPr>
          <w:rStyle w:val="StyleUnderline"/>
        </w:rPr>
        <w:t xml:space="preserve"> and their prior relationships (ancestors) to the land and space through which they move and</w:t>
      </w:r>
      <w:r>
        <w:rPr>
          <w:rStyle w:val="StyleUnderline"/>
        </w:rPr>
        <w:t xml:space="preserve"> </w:t>
      </w:r>
      <w:r w:rsidRPr="005901AB">
        <w:rPr>
          <w:rStyle w:val="StyleUnderline"/>
        </w:rPr>
        <w:t>clear as nomads</w:t>
      </w:r>
      <w:r w:rsidRPr="00817407">
        <w:rPr>
          <w:sz w:val="16"/>
        </w:rPr>
        <w:t xml:space="preserve">. There are no existing people to which </w:t>
      </w:r>
      <w:r w:rsidRPr="005901AB">
        <w:rPr>
          <w:rStyle w:val="StyleUnderline"/>
        </w:rPr>
        <w:t>Deleuze and Guattari</w:t>
      </w:r>
      <w:r w:rsidRPr="00817407">
        <w:rPr>
          <w:sz w:val="16"/>
        </w:rPr>
        <w:t xml:space="preserve"> have to be accountable. Therefore, their own and others’ </w:t>
      </w:r>
      <w:r w:rsidRPr="005901AB">
        <w:rPr>
          <w:rStyle w:val="StyleUnderline"/>
        </w:rPr>
        <w:t xml:space="preserve">self- </w:t>
      </w:r>
      <w:r w:rsidRPr="00D1533A">
        <w:rPr>
          <w:rStyle w:val="StyleUnderline"/>
          <w:highlight w:val="green"/>
        </w:rPr>
        <w:t>actualizing, free- form whiteness</w:t>
      </w:r>
      <w:r w:rsidRPr="005901AB">
        <w:rPr>
          <w:rStyle w:val="StyleUnderline"/>
        </w:rPr>
        <w:t xml:space="preserve"> can </w:t>
      </w:r>
      <w:r w:rsidRPr="00D1533A">
        <w:rPr>
          <w:rStyle w:val="StyleUnderline"/>
          <w:highlight w:val="green"/>
        </w:rPr>
        <w:t>proceed unimpeded</w:t>
      </w:r>
      <w:r w:rsidRPr="00817407">
        <w:rPr>
          <w:sz w:val="16"/>
        </w:rPr>
        <w:t xml:space="preserve">. </w:t>
      </w:r>
      <w:r w:rsidRPr="005901AB">
        <w:rPr>
          <w:rStyle w:val="Emphasis"/>
        </w:rPr>
        <w:t xml:space="preserve">The </w:t>
      </w:r>
      <w:r w:rsidRPr="00D1533A">
        <w:rPr>
          <w:rStyle w:val="Emphasis"/>
          <w:highlight w:val="green"/>
        </w:rPr>
        <w:t>rhizomatic West</w:t>
      </w:r>
      <w:r w:rsidRPr="00817407">
        <w:rPr>
          <w:sz w:val="16"/>
        </w:rPr>
        <w:t xml:space="preserve">— </w:t>
      </w:r>
      <w:r w:rsidRPr="00D1533A">
        <w:rPr>
          <w:rStyle w:val="Emphasis"/>
          <w:highlight w:val="green"/>
        </w:rPr>
        <w:t>terra</w:t>
      </w:r>
      <w:r>
        <w:rPr>
          <w:rStyle w:val="Emphasis"/>
        </w:rPr>
        <w:t xml:space="preserve"> </w:t>
      </w:r>
      <w:r w:rsidRPr="00D1533A">
        <w:rPr>
          <w:rStyle w:val="Emphasis"/>
          <w:highlight w:val="green"/>
        </w:rPr>
        <w:t>nullius</w:t>
      </w:r>
      <w:r w:rsidRPr="00817407">
        <w:rPr>
          <w:sz w:val="16"/>
        </w:rPr>
        <w:t xml:space="preserve">— </w:t>
      </w:r>
      <w:r w:rsidRPr="00D1533A">
        <w:rPr>
          <w:rStyle w:val="StyleUnderline"/>
          <w:highlight w:val="green"/>
        </w:rPr>
        <w:t>is without a people</w:t>
      </w:r>
      <w:r w:rsidRPr="005901AB">
        <w:rPr>
          <w:rStyle w:val="StyleUnderline"/>
        </w:rPr>
        <w:t xml:space="preserve">, history, </w:t>
      </w:r>
      <w:r w:rsidRPr="00D1533A">
        <w:rPr>
          <w:rStyle w:val="StyleUnderline"/>
          <w:highlight w:val="green"/>
        </w:rPr>
        <w:t>or</w:t>
      </w:r>
      <w:r w:rsidRPr="005901AB">
        <w:rPr>
          <w:rStyle w:val="StyleUnderline"/>
        </w:rPr>
        <w:t xml:space="preserve"> a </w:t>
      </w:r>
      <w:r w:rsidRPr="00D1533A">
        <w:rPr>
          <w:rStyle w:val="StyleUnderline"/>
          <w:highlight w:val="green"/>
        </w:rPr>
        <w:t>cosmology</w:t>
      </w:r>
      <w:r w:rsidRPr="005901AB">
        <w:rPr>
          <w:rStyle w:val="StyleUnderline"/>
        </w:rPr>
        <w:t xml:space="preserve"> </w:t>
      </w:r>
      <w:r w:rsidRPr="00D1533A">
        <w:rPr>
          <w:rStyle w:val="StyleUnderline"/>
          <w:highlight w:val="green"/>
        </w:rPr>
        <w:t>to navigate</w:t>
      </w:r>
      <w:r w:rsidRPr="005901AB">
        <w:rPr>
          <w:rStyle w:val="StyleUnderline"/>
        </w:rPr>
        <w:t>.</w:t>
      </w:r>
      <w:r w:rsidRPr="00817407">
        <w:rPr>
          <w:sz w:val="16"/>
        </w:rPr>
        <w:t xml:space="preserve"> Byrd’s reading of Deleuze and Guattari’s reproduction or transit of the “Indian” in their book A Thousand Plateaus limns some of the methods in which </w:t>
      </w:r>
      <w:r w:rsidRPr="00D1533A">
        <w:rPr>
          <w:rStyle w:val="Emphasis"/>
          <w:highlight w:val="green"/>
        </w:rPr>
        <w:t>colonialism and modes of</w:t>
      </w:r>
      <w:r w:rsidRPr="005901AB">
        <w:rPr>
          <w:rStyle w:val="Emphasis"/>
        </w:rPr>
        <w:t xml:space="preserve"> </w:t>
      </w:r>
      <w:r w:rsidRPr="00D1533A">
        <w:rPr>
          <w:rStyle w:val="Emphasis"/>
          <w:highlight w:val="green"/>
        </w:rPr>
        <w:t>conquest</w:t>
      </w:r>
      <w:r w:rsidRPr="00D1533A">
        <w:rPr>
          <w:rStyle w:val="StyleUnderline"/>
          <w:highlight w:val="green"/>
        </w:rPr>
        <w:t xml:space="preserve"> are enacted on behalf of the </w:t>
      </w:r>
      <w:r w:rsidRPr="00D1533A">
        <w:rPr>
          <w:rStyle w:val="Emphasis"/>
          <w:highlight w:val="green"/>
        </w:rPr>
        <w:t>self-actualization of white subjects</w:t>
      </w:r>
      <w:r w:rsidRPr="005901AB">
        <w:rPr>
          <w:rStyle w:val="StyleUnderline"/>
        </w:rPr>
        <w:t xml:space="preserve"> who produce nonrepresentational theory.</w:t>
      </w:r>
      <w:r w:rsidRPr="00817407">
        <w:rPr>
          <w:sz w:val="16"/>
        </w:rPr>
        <w:t xml:space="preserve"> In fact, Byrd argues that </w:t>
      </w:r>
      <w:r w:rsidRPr="005901AB">
        <w:rPr>
          <w:rStyle w:val="StyleUnderline"/>
        </w:rPr>
        <w:t>the “</w:t>
      </w:r>
      <w:r w:rsidRPr="00D1533A">
        <w:rPr>
          <w:rStyle w:val="StyleUnderline"/>
          <w:highlight w:val="green"/>
        </w:rPr>
        <w:t xml:space="preserve">Indian is the </w:t>
      </w:r>
      <w:r w:rsidRPr="00D1533A">
        <w:rPr>
          <w:rStyle w:val="Emphasis"/>
          <w:highlight w:val="green"/>
        </w:rPr>
        <w:t>ontological prior through which poststructuralism functions</w:t>
      </w:r>
      <w:r w:rsidRPr="005901AB">
        <w:rPr>
          <w:rStyle w:val="Emphasis"/>
        </w:rPr>
        <w:t>.”</w:t>
      </w:r>
      <w:r w:rsidRPr="00817407">
        <w:rPr>
          <w:sz w:val="16"/>
        </w:rPr>
        <w:t xml:space="preserve">28 Byrd traces </w:t>
      </w:r>
      <w:r w:rsidRPr="005901AB">
        <w:rPr>
          <w:rStyle w:val="StyleUnderline"/>
        </w:rPr>
        <w:t xml:space="preserve">the appearance or </w:t>
      </w:r>
      <w:r w:rsidRPr="00D1533A">
        <w:rPr>
          <w:rStyle w:val="StyleUnderline"/>
          <w:highlight w:val="green"/>
        </w:rPr>
        <w:t>deployment of the Indian as a simulation or “present absent</w:t>
      </w:r>
      <w:r w:rsidRPr="005901AB">
        <w:rPr>
          <w:rStyle w:val="StyleUnderline"/>
        </w:rPr>
        <w:t xml:space="preserve">” </w:t>
      </w:r>
      <w:r w:rsidRPr="00D1533A">
        <w:rPr>
          <w:rStyle w:val="StyleUnderline"/>
          <w:highlight w:val="green"/>
        </w:rPr>
        <w:t>in</w:t>
      </w:r>
      <w:r w:rsidRPr="005901AB">
        <w:rPr>
          <w:rStyle w:val="StyleUnderline"/>
        </w:rPr>
        <w:t xml:space="preserve"> Jacques Derrida’s and</w:t>
      </w:r>
      <w:r>
        <w:rPr>
          <w:rStyle w:val="StyleUnderline"/>
        </w:rPr>
        <w:t xml:space="preserve"> </w:t>
      </w:r>
      <w:r w:rsidRPr="005901AB">
        <w:rPr>
          <w:rStyle w:val="StyleUnderline"/>
        </w:rPr>
        <w:t xml:space="preserve">then </w:t>
      </w:r>
      <w:r w:rsidRPr="00D1533A">
        <w:rPr>
          <w:rStyle w:val="StyleUnderline"/>
          <w:highlight w:val="green"/>
        </w:rPr>
        <w:t>Deleuze and Guattari’s work</w:t>
      </w:r>
      <w:r w:rsidRPr="005901AB">
        <w:rPr>
          <w:rStyle w:val="StyleUnderline"/>
        </w:rPr>
        <w:t xml:space="preserve">, </w:t>
      </w:r>
      <w:r w:rsidRPr="00817407">
        <w:rPr>
          <w:sz w:val="16"/>
        </w:rPr>
        <w:t xml:space="preserve">which </w:t>
      </w:r>
      <w:r w:rsidRPr="00D1533A">
        <w:rPr>
          <w:rStyle w:val="StyleUnderline"/>
          <w:highlight w:val="green"/>
        </w:rPr>
        <w:t xml:space="preserve">creates </w:t>
      </w:r>
      <w:r w:rsidRPr="00D1533A">
        <w:rPr>
          <w:rStyle w:val="Emphasis"/>
          <w:highlight w:val="green"/>
        </w:rPr>
        <w:t>space for the white subject and the unending frontier</w:t>
      </w:r>
      <w:r w:rsidRPr="005901AB">
        <w:rPr>
          <w:rStyle w:val="StyleUnderline"/>
        </w:rPr>
        <w:t xml:space="preserve">. </w:t>
      </w:r>
      <w:r w:rsidRPr="00817407">
        <w:rPr>
          <w:sz w:val="16"/>
        </w:rPr>
        <w:t xml:space="preserve">Byrd also argues that </w:t>
      </w:r>
      <w:r w:rsidRPr="00D1533A">
        <w:rPr>
          <w:rStyle w:val="StyleUnderline"/>
          <w:highlight w:val="green"/>
        </w:rPr>
        <w:t xml:space="preserve">nonrepresentational theory </w:t>
      </w:r>
      <w:r w:rsidRPr="00D1533A">
        <w:rPr>
          <w:rStyle w:val="Emphasis"/>
          <w:highlight w:val="green"/>
        </w:rPr>
        <w:t>heralded as a liberatory path beyond the subject</w:t>
      </w:r>
      <w:r w:rsidRPr="00D1533A">
        <w:rPr>
          <w:rStyle w:val="StyleUnderline"/>
          <w:highlight w:val="green"/>
        </w:rPr>
        <w:t xml:space="preserve"> is </w:t>
      </w:r>
      <w:r w:rsidRPr="00D1533A">
        <w:rPr>
          <w:rStyle w:val="Emphasis"/>
          <w:highlight w:val="green"/>
        </w:rPr>
        <w:t>colonialist</w:t>
      </w:r>
      <w:r w:rsidRPr="00817407">
        <w:rPr>
          <w:sz w:val="16"/>
        </w:rPr>
        <w:t>. Byr</w:t>
      </w:r>
      <w:r w:rsidRPr="005901AB">
        <w:rPr>
          <w:rStyle w:val="StyleUnderline"/>
        </w:rPr>
        <w:t>d</w:t>
      </w:r>
      <w:r>
        <w:rPr>
          <w:rStyle w:val="StyleUnderline"/>
        </w:rPr>
        <w:t xml:space="preserve"> </w:t>
      </w:r>
      <w:r w:rsidRPr="005901AB">
        <w:rPr>
          <w:rStyle w:val="StyleUnderline"/>
        </w:rPr>
        <w:t xml:space="preserve">indicts </w:t>
      </w:r>
      <w:r w:rsidRPr="00D1533A">
        <w:rPr>
          <w:rStyle w:val="StyleUnderline"/>
          <w:highlight w:val="green"/>
        </w:rPr>
        <w:t>Deleuze</w:t>
      </w:r>
      <w:r w:rsidRPr="005901AB">
        <w:rPr>
          <w:rStyle w:val="StyleUnderline"/>
        </w:rPr>
        <w:t xml:space="preserve"> and Guattari’s </w:t>
      </w:r>
      <w:r w:rsidRPr="00D1533A">
        <w:rPr>
          <w:rStyle w:val="StyleUnderline"/>
          <w:highlight w:val="green"/>
        </w:rPr>
        <w:t>use of</w:t>
      </w:r>
      <w:r w:rsidRPr="00817407">
        <w:rPr>
          <w:sz w:val="16"/>
        </w:rPr>
        <w:t xml:space="preserve"> Leslie Fiedler’s work in order to invoke </w:t>
      </w:r>
      <w:r w:rsidRPr="005901AB">
        <w:rPr>
          <w:rStyle w:val="StyleUnderline"/>
        </w:rPr>
        <w:t xml:space="preserve">the </w:t>
      </w:r>
      <w:r w:rsidRPr="00D1533A">
        <w:rPr>
          <w:rStyle w:val="StyleUnderline"/>
          <w:highlight w:val="green"/>
        </w:rPr>
        <w:t>American West and</w:t>
      </w:r>
      <w:r w:rsidRPr="005901AB">
        <w:rPr>
          <w:rStyle w:val="StyleUnderline"/>
        </w:rPr>
        <w:t xml:space="preserve"> the </w:t>
      </w:r>
      <w:r w:rsidRPr="00D1533A">
        <w:rPr>
          <w:rStyle w:val="StyleUnderline"/>
          <w:highlight w:val="green"/>
        </w:rPr>
        <w:t>Indian as</w:t>
      </w:r>
      <w:r w:rsidRPr="005901AB">
        <w:rPr>
          <w:rStyle w:val="StyleUnderline"/>
        </w:rPr>
        <w:t xml:space="preserve"> exceptional </w:t>
      </w:r>
      <w:r w:rsidRPr="00D1533A">
        <w:rPr>
          <w:rStyle w:val="StyleUnderline"/>
          <w:highlight w:val="green"/>
        </w:rPr>
        <w:t>cases that inspire rhizomatic</w:t>
      </w:r>
      <w:r w:rsidRPr="005901AB">
        <w:rPr>
          <w:rStyle w:val="StyleUnderline"/>
        </w:rPr>
        <w:t xml:space="preserve"> </w:t>
      </w:r>
      <w:r w:rsidRPr="00D1533A">
        <w:rPr>
          <w:rStyle w:val="StyleUnderline"/>
          <w:highlight w:val="green"/>
        </w:rPr>
        <w:t>movement through the notion of an ever- receding frontier</w:t>
      </w:r>
      <w:r w:rsidRPr="00817407">
        <w:rPr>
          <w:sz w:val="16"/>
        </w:rPr>
        <w:t xml:space="preserve">.29 </w:t>
      </w:r>
      <w:r w:rsidRPr="005901AB">
        <w:rPr>
          <w:rStyle w:val="StyleUnderline"/>
        </w:rPr>
        <w:t xml:space="preserve">It </w:t>
      </w:r>
      <w:r w:rsidRPr="00D1533A">
        <w:rPr>
          <w:rStyle w:val="StyleUnderline"/>
          <w:highlight w:val="green"/>
        </w:rPr>
        <w:t>is colonialist</w:t>
      </w:r>
      <w:r w:rsidRPr="00817407">
        <w:rPr>
          <w:sz w:val="16"/>
        </w:rPr>
        <w:t xml:space="preserve"> on (at least) two accounts</w:t>
      </w:r>
      <w:r w:rsidRPr="005901AB">
        <w:rPr>
          <w:rStyle w:val="StyleUnderline"/>
        </w:rPr>
        <w:t xml:space="preserve">: </w:t>
      </w:r>
      <w:r w:rsidRPr="00D1533A">
        <w:rPr>
          <w:rStyle w:val="StyleUnderline"/>
          <w:highlight w:val="green"/>
        </w:rPr>
        <w:t>in its</w:t>
      </w:r>
      <w:r w:rsidRPr="005901AB">
        <w:rPr>
          <w:rStyle w:val="StyleUnderline"/>
        </w:rPr>
        <w:t xml:space="preserve"> </w:t>
      </w:r>
      <w:r w:rsidRPr="00D1533A">
        <w:rPr>
          <w:rStyle w:val="StyleUnderline"/>
          <w:highlight w:val="green"/>
        </w:rPr>
        <w:t>need to render the Indian</w:t>
      </w:r>
      <w:r w:rsidRPr="005901AB">
        <w:rPr>
          <w:rStyle w:val="StyleUnderline"/>
        </w:rPr>
        <w:t xml:space="preserve"> </w:t>
      </w:r>
      <w:r w:rsidRPr="00817407">
        <w:rPr>
          <w:rStyle w:val="Emphasis"/>
        </w:rPr>
        <w:t>already</w:t>
      </w:r>
      <w:r>
        <w:rPr>
          <w:rStyle w:val="Emphasis"/>
        </w:rPr>
        <w:t xml:space="preserve"> </w:t>
      </w:r>
      <w:r w:rsidRPr="00817407">
        <w:rPr>
          <w:rStyle w:val="Emphasis"/>
        </w:rPr>
        <w:t xml:space="preserve">and inevitably </w:t>
      </w:r>
      <w:r w:rsidRPr="00D1533A">
        <w:rPr>
          <w:rStyle w:val="Emphasis"/>
          <w:highlight w:val="green"/>
        </w:rPr>
        <w:t>(ontologically) dead</w:t>
      </w:r>
      <w:r w:rsidRPr="005901AB">
        <w:rPr>
          <w:rStyle w:val="StyleUnderline"/>
        </w:rPr>
        <w:t xml:space="preserve"> as “it” has no ancestors or living community to whom one needs to be accountable; and </w:t>
      </w:r>
      <w:r w:rsidRPr="00D1533A">
        <w:rPr>
          <w:rStyle w:val="StyleUnderline"/>
          <w:highlight w:val="green"/>
        </w:rPr>
        <w:t xml:space="preserve">in its </w:t>
      </w:r>
      <w:r w:rsidRPr="00D1533A">
        <w:rPr>
          <w:rStyle w:val="Emphasis"/>
          <w:highlight w:val="green"/>
        </w:rPr>
        <w:t>invocation of the vanishing “Indian</w:t>
      </w:r>
      <w:r w:rsidRPr="005901AB">
        <w:rPr>
          <w:rStyle w:val="StyleUnderline"/>
        </w:rPr>
        <w:t xml:space="preserve">,” </w:t>
      </w:r>
      <w:r w:rsidRPr="00D1533A">
        <w:rPr>
          <w:rStyle w:val="StyleUnderline"/>
          <w:highlight w:val="green"/>
        </w:rPr>
        <w:t xml:space="preserve">which opens up the possibility </w:t>
      </w:r>
      <w:r w:rsidRPr="00D1533A">
        <w:rPr>
          <w:rStyle w:val="Emphasis"/>
          <w:highlight w:val="green"/>
        </w:rPr>
        <w:t>of an “ever- receding frontier</w:t>
      </w:r>
      <w:r w:rsidRPr="00D1533A">
        <w:rPr>
          <w:rStyle w:val="StyleUnderline"/>
          <w:highlight w:val="green"/>
        </w:rPr>
        <w:t xml:space="preserve">” and inspiration for </w:t>
      </w:r>
      <w:r w:rsidRPr="0099619C">
        <w:rPr>
          <w:rStyle w:val="StyleUnderline"/>
        </w:rPr>
        <w:t>the metaphor</w:t>
      </w:r>
      <w:r w:rsidRPr="005901AB">
        <w:rPr>
          <w:rStyle w:val="StyleUnderline"/>
        </w:rPr>
        <w:t xml:space="preserve"> of </w:t>
      </w:r>
      <w:r w:rsidRPr="00D1533A">
        <w:rPr>
          <w:rStyle w:val="StyleUnderline"/>
          <w:highlight w:val="green"/>
        </w:rPr>
        <w:t>the</w:t>
      </w:r>
      <w:r w:rsidRPr="005901AB">
        <w:rPr>
          <w:rStyle w:val="StyleUnderline"/>
        </w:rPr>
        <w:t xml:space="preserve"> </w:t>
      </w:r>
      <w:r w:rsidRPr="00D1533A">
        <w:rPr>
          <w:rStyle w:val="StyleUnderline"/>
          <w:highlight w:val="green"/>
        </w:rPr>
        <w:t>rhizome</w:t>
      </w:r>
      <w:r w:rsidRPr="00817407">
        <w:rPr>
          <w:sz w:val="16"/>
        </w:rPr>
        <w:t xml:space="preserve">. </w:t>
      </w:r>
      <w:r w:rsidRPr="00D1533A">
        <w:rPr>
          <w:rStyle w:val="Emphasis"/>
          <w:highlight w:val="green"/>
        </w:rPr>
        <w:t xml:space="preserve">This </w:t>
      </w:r>
      <w:r w:rsidRPr="0099619C">
        <w:rPr>
          <w:rStyle w:val="Emphasis"/>
        </w:rPr>
        <w:t>logic</w:t>
      </w:r>
      <w:r w:rsidRPr="00817407">
        <w:rPr>
          <w:rStyle w:val="Emphasis"/>
        </w:rPr>
        <w:t xml:space="preserve"> and</w:t>
      </w:r>
      <w:r>
        <w:rPr>
          <w:rStyle w:val="Emphasis"/>
        </w:rPr>
        <w:t xml:space="preserve"> </w:t>
      </w:r>
      <w:r w:rsidRPr="00817407">
        <w:rPr>
          <w:rStyle w:val="Emphasis"/>
        </w:rPr>
        <w:t xml:space="preserve">mode of </w:t>
      </w:r>
      <w:r w:rsidRPr="00D1533A">
        <w:rPr>
          <w:rStyle w:val="Emphasis"/>
          <w:highlight w:val="green"/>
        </w:rPr>
        <w:t>conquistador thought undergirds the Deleuzian</w:t>
      </w:r>
      <w:r w:rsidRPr="00817407">
        <w:rPr>
          <w:rStyle w:val="Emphasis"/>
        </w:rPr>
        <w:t xml:space="preserve"> and Guattarian</w:t>
      </w:r>
      <w:r>
        <w:rPr>
          <w:rStyle w:val="Emphasis"/>
        </w:rPr>
        <w:t xml:space="preserve"> </w:t>
      </w:r>
      <w:r w:rsidRPr="00D1533A">
        <w:rPr>
          <w:rStyle w:val="Emphasis"/>
          <w:highlight w:val="green"/>
        </w:rPr>
        <w:t>ethos of experimental</w:t>
      </w:r>
      <w:r w:rsidRPr="00817407">
        <w:rPr>
          <w:rStyle w:val="Emphasis"/>
        </w:rPr>
        <w:t xml:space="preserve"> and </w:t>
      </w:r>
      <w:r w:rsidRPr="00D1533A">
        <w:rPr>
          <w:rStyle w:val="Emphasis"/>
          <w:highlight w:val="green"/>
        </w:rPr>
        <w:t>rhizomatic lines of flight</w:t>
      </w:r>
      <w:r w:rsidRPr="00D1533A">
        <w:rPr>
          <w:rStyle w:val="StyleUnderline"/>
          <w:highlight w:val="green"/>
        </w:rPr>
        <w:t>.</w:t>
      </w:r>
      <w:r w:rsidRPr="00817407">
        <w:rPr>
          <w:rStyle w:val="StyleUnderline"/>
        </w:rPr>
        <w:t xml:space="preserve"> Their nonrepresentational theory of </w:t>
      </w:r>
      <w:r w:rsidRPr="00D1533A">
        <w:rPr>
          <w:rStyle w:val="StyleUnderline"/>
          <w:highlight w:val="green"/>
        </w:rPr>
        <w:t>lines of flight are only possible as a</w:t>
      </w:r>
      <w:r w:rsidRPr="00817407">
        <w:rPr>
          <w:rStyle w:val="StyleUnderline"/>
        </w:rPr>
        <w:t xml:space="preserve"> form of </w:t>
      </w:r>
      <w:r w:rsidRPr="00D1533A">
        <w:rPr>
          <w:rStyle w:val="Emphasis"/>
          <w:highlight w:val="green"/>
        </w:rPr>
        <w:t>white self-actualizing posthumanism</w:t>
      </w:r>
      <w:r w:rsidRPr="00D1533A">
        <w:rPr>
          <w:rStyle w:val="StyleUnderline"/>
          <w:highlight w:val="green"/>
        </w:rPr>
        <w:t xml:space="preserve"> due to the </w:t>
      </w:r>
      <w:r w:rsidRPr="00D1533A">
        <w:rPr>
          <w:rStyle w:val="Emphasis"/>
          <w:highlight w:val="green"/>
        </w:rPr>
        <w:t>death of Indigenous peoples</w:t>
      </w:r>
      <w:r w:rsidRPr="00D1533A">
        <w:rPr>
          <w:rStyle w:val="StyleUnderline"/>
          <w:highlight w:val="green"/>
        </w:rPr>
        <w:t xml:space="preserve"> and</w:t>
      </w:r>
      <w:r w:rsidRPr="00817407">
        <w:rPr>
          <w:rStyle w:val="StyleUnderline"/>
        </w:rPr>
        <w:t xml:space="preserve"> their</w:t>
      </w:r>
      <w:r>
        <w:rPr>
          <w:rStyle w:val="StyleUnderline"/>
        </w:rPr>
        <w:t xml:space="preserve"> </w:t>
      </w:r>
      <w:r w:rsidRPr="00D1533A">
        <w:rPr>
          <w:rStyle w:val="Emphasis"/>
          <w:highlight w:val="green"/>
        </w:rPr>
        <w:t xml:space="preserve">excision </w:t>
      </w:r>
      <w:r w:rsidRPr="0099619C">
        <w:rPr>
          <w:rStyle w:val="Emphasis"/>
        </w:rPr>
        <w:t xml:space="preserve">from </w:t>
      </w:r>
      <w:r w:rsidRPr="00D1533A">
        <w:rPr>
          <w:rStyle w:val="Emphasis"/>
          <w:highlight w:val="green"/>
        </w:rPr>
        <w:t>the</w:t>
      </w:r>
      <w:r w:rsidRPr="00817407">
        <w:rPr>
          <w:rStyle w:val="Emphasis"/>
        </w:rPr>
        <w:t xml:space="preserve"> Earth/</w:t>
      </w:r>
      <w:r w:rsidRPr="00D1533A">
        <w:rPr>
          <w:rStyle w:val="Emphasis"/>
          <w:highlight w:val="green"/>
        </w:rPr>
        <w:t>land</w:t>
      </w:r>
      <w:r w:rsidRPr="00817407">
        <w:rPr>
          <w:sz w:val="16"/>
        </w:rPr>
        <w:t xml:space="preserve">. </w:t>
      </w:r>
      <w:r w:rsidRPr="00D1533A">
        <w:rPr>
          <w:rStyle w:val="Emphasis"/>
          <w:highlight w:val="green"/>
        </w:rPr>
        <w:t>White posthumanism and its flows and lines of flight are made possible through Native death.</w:t>
      </w:r>
    </w:p>
    <w:p w14:paraId="19EDFCB7" w14:textId="77777777" w:rsidR="00BC5030" w:rsidRDefault="00BC5030" w:rsidP="00BC5030"/>
    <w:p w14:paraId="5A04A85C" w14:textId="77777777" w:rsidR="00BC5030" w:rsidRDefault="00BC5030" w:rsidP="00BC5030">
      <w:pPr>
        <w:pStyle w:val="Heading4"/>
      </w:pPr>
      <w:r w:rsidRPr="00096AF4">
        <w:t>Following Deleuze will end in genocid</w:t>
      </w:r>
      <w:r>
        <w:t xml:space="preserve">e their inevitable “not our Deleuze” no link argument will be </w:t>
      </w:r>
      <w:r w:rsidRPr="009F75A2">
        <w:rPr>
          <w:u w:val="single"/>
        </w:rPr>
        <w:t>slight adjustment</w:t>
      </w:r>
      <w:r>
        <w:t xml:space="preserve"> that pretends to put natives at the center of Deleuzoguattarian thought – this </w:t>
      </w:r>
      <w:r w:rsidRPr="009F75A2">
        <w:rPr>
          <w:u w:val="single"/>
        </w:rPr>
        <w:t>sanitizes</w:t>
      </w:r>
      <w:r>
        <w:t xml:space="preserve"> genocide and demands </w:t>
      </w:r>
      <w:r w:rsidRPr="009F75A2">
        <w:rPr>
          <w:u w:val="single"/>
        </w:rPr>
        <w:t>outright refusal</w:t>
      </w:r>
      <w:r>
        <w:t>.</w:t>
      </w:r>
    </w:p>
    <w:p w14:paraId="7FBBADE1" w14:textId="77777777" w:rsidR="00BC5030" w:rsidRPr="00F67DBF" w:rsidRDefault="00BC5030" w:rsidP="00BC5030">
      <w:pPr>
        <w:rPr>
          <w:b/>
          <w:bCs/>
          <w:sz w:val="26"/>
        </w:rPr>
      </w:pPr>
      <w:r w:rsidRPr="00F67DBF">
        <w:rPr>
          <w:rStyle w:val="Style13ptBold"/>
        </w:rPr>
        <w:t>King 17</w:t>
      </w:r>
      <w:r w:rsidRPr="00F67DBF">
        <w:rPr>
          <w:rStyle w:val="Style13ptBold"/>
          <w:sz w:val="18"/>
          <w:szCs w:val="14"/>
        </w:rPr>
        <w:t xml:space="preserve"> [Tiffany Lethabo King is assistant professor in the Institute for Women’s, Gender and Sexuality Studies; “Humans Involved: Lurking in the Lines of Posthumanist Flight”; Critical Ethnic Studies; Spring 2017, https://www.jstor.org/stable/10.5749/jcritethnstud.3.1.0162?casa_token=Ayg-S-eXLu4AAAAA%3AaGlHrzMA9tWXklUEbQHL0P7GcNfaYbAs9EQAog6pgi3kUWD0hjWhL3xATIEZ963qYqlLTAlQTz2zxgcJIMo5i1APwp3OEbbEwfkmhNFDocRcFeKS&amp;seq=1]//eleanor</w:t>
      </w:r>
    </w:p>
    <w:p w14:paraId="5E0A967C" w14:textId="77777777" w:rsidR="00BC5030" w:rsidRPr="003F3FFC" w:rsidRDefault="00BC5030" w:rsidP="00BC5030">
      <w:pPr>
        <w:rPr>
          <w:sz w:val="14"/>
        </w:rPr>
      </w:pPr>
      <w:r w:rsidRPr="003F3FFC">
        <w:rPr>
          <w:sz w:val="14"/>
        </w:rPr>
        <w:t xml:space="preserve">Because of this, </w:t>
      </w:r>
      <w:r w:rsidRPr="00817407">
        <w:rPr>
          <w:rStyle w:val="StyleUnderline"/>
        </w:rPr>
        <w:t>Byrd haltingly stops the reader’s momentum as she critiques Deleuzoguattarian and poststructuralist tendencies that often emerge</w:t>
      </w:r>
      <w:r>
        <w:rPr>
          <w:rStyle w:val="StyleUnderline"/>
        </w:rPr>
        <w:t xml:space="preserve"> </w:t>
      </w:r>
      <w:r w:rsidRPr="00817407">
        <w:rPr>
          <w:rStyle w:val="StyleUnderline"/>
        </w:rPr>
        <w:t>in postcolonial work.</w:t>
      </w:r>
      <w:r w:rsidRPr="003F3FFC">
        <w:rPr>
          <w:sz w:val="14"/>
        </w:rPr>
        <w:t xml:space="preserve"> </w:t>
      </w:r>
      <w:r w:rsidRPr="00817407">
        <w:rPr>
          <w:rStyle w:val="StyleUnderline"/>
        </w:rPr>
        <w:t>Rather than allow the preemptive rejoinder that white</w:t>
      </w:r>
      <w:r>
        <w:rPr>
          <w:rStyle w:val="StyleUnderline"/>
        </w:rPr>
        <w:t xml:space="preserve"> </w:t>
      </w:r>
      <w:r w:rsidRPr="00817407">
        <w:rPr>
          <w:rStyle w:val="StyleUnderline"/>
        </w:rPr>
        <w:t>and some postcolonial scholars use, such as “I know that theorist X did not</w:t>
      </w:r>
      <w:r>
        <w:rPr>
          <w:rStyle w:val="StyleUnderline"/>
        </w:rPr>
        <w:t xml:space="preserve"> </w:t>
      </w:r>
      <w:r w:rsidRPr="00817407">
        <w:rPr>
          <w:rStyle w:val="StyleUnderline"/>
        </w:rPr>
        <w:t>consider race or was racist, but he enables us to do XYZ with his work</w:t>
      </w:r>
      <w:r w:rsidRPr="003F3FFC">
        <w:rPr>
          <w:sz w:val="14"/>
        </w:rPr>
        <w:t xml:space="preserve">,”30 </w:t>
      </w:r>
      <w:r w:rsidRPr="00817407">
        <w:rPr>
          <w:rStyle w:val="StyleUnderline"/>
        </w:rPr>
        <w:t>Byrd instead cuts off Deleuze and Guattari’s rhizomatics at the path</w:t>
      </w:r>
      <w:r w:rsidRPr="003F3FFC">
        <w:rPr>
          <w:sz w:val="14"/>
        </w:rPr>
        <w:t xml:space="preserve">. As Byrd anticipates that </w:t>
      </w:r>
      <w:r w:rsidRPr="00D1533A">
        <w:rPr>
          <w:rStyle w:val="Emphasis"/>
          <w:highlight w:val="green"/>
        </w:rPr>
        <w:t>following Deleuze and Guattari will end in genocide</w:t>
      </w:r>
      <w:r w:rsidRPr="00817407">
        <w:rPr>
          <w:rStyle w:val="Emphasis"/>
        </w:rPr>
        <w:t>,</w:t>
      </w:r>
      <w:r>
        <w:rPr>
          <w:rStyle w:val="Emphasis"/>
        </w:rPr>
        <w:t xml:space="preserve"> </w:t>
      </w:r>
      <w:r w:rsidRPr="00817407">
        <w:rPr>
          <w:rStyle w:val="StyleUnderline"/>
        </w:rPr>
        <w:t xml:space="preserve">she allows the reader the time and space to let this reality sink in and consider a different route than </w:t>
      </w:r>
      <w:r w:rsidRPr="00D1533A">
        <w:rPr>
          <w:rStyle w:val="StyleUnderline"/>
          <w:highlight w:val="green"/>
        </w:rPr>
        <w:t>the</w:t>
      </w:r>
      <w:r w:rsidRPr="00B46D00">
        <w:rPr>
          <w:rStyle w:val="StyleUnderline"/>
        </w:rPr>
        <w:t xml:space="preserve"> </w:t>
      </w:r>
      <w:r w:rsidRPr="00D1533A">
        <w:rPr>
          <w:rStyle w:val="StyleUnderline"/>
          <w:highlight w:val="green"/>
        </w:rPr>
        <w:t>normative impulse</w:t>
      </w:r>
      <w:r w:rsidRPr="00B46D00">
        <w:rPr>
          <w:rStyle w:val="StyleUnderline"/>
        </w:rPr>
        <w:t xml:space="preserve"> and course of action that </w:t>
      </w:r>
      <w:r w:rsidRPr="00D1533A">
        <w:rPr>
          <w:rStyle w:val="StyleUnderline"/>
          <w:highlight w:val="green"/>
        </w:rPr>
        <w:t>is to repair Deleuze and Guattari’s work</w:t>
      </w:r>
      <w:r w:rsidRPr="00B46D00">
        <w:rPr>
          <w:rStyle w:val="StyleUnderline"/>
        </w:rPr>
        <w:t xml:space="preserve">. </w:t>
      </w:r>
      <w:r w:rsidRPr="00D1533A">
        <w:rPr>
          <w:rStyle w:val="StyleUnderline"/>
          <w:highlight w:val="green"/>
        </w:rPr>
        <w:t>Byrd</w:t>
      </w:r>
      <w:r w:rsidRPr="00B46D00">
        <w:rPr>
          <w:rStyle w:val="StyleUnderline"/>
        </w:rPr>
        <w:t xml:space="preserve">’s </w:t>
      </w:r>
      <w:r w:rsidRPr="005475F8">
        <w:rPr>
          <w:rStyle w:val="StyleUnderline"/>
        </w:rPr>
        <w:t>work</w:t>
      </w:r>
      <w:r w:rsidRPr="00B46D00">
        <w:rPr>
          <w:rStyle w:val="StyleUnderline"/>
        </w:rPr>
        <w:t xml:space="preserve"> slows us down and</w:t>
      </w:r>
      <w:r>
        <w:rPr>
          <w:rStyle w:val="StyleUnderline"/>
        </w:rPr>
        <w:t xml:space="preserve"> </w:t>
      </w:r>
      <w:r w:rsidRPr="00D1533A">
        <w:rPr>
          <w:rStyle w:val="StyleUnderline"/>
          <w:highlight w:val="green"/>
        </w:rPr>
        <w:t>brings us to a point</w:t>
      </w:r>
      <w:r w:rsidRPr="00B46D00">
        <w:rPr>
          <w:rStyle w:val="StyleUnderline"/>
        </w:rPr>
        <w:t xml:space="preserve"> of impasse and a resting place </w:t>
      </w:r>
      <w:r w:rsidRPr="00D1533A">
        <w:rPr>
          <w:rStyle w:val="StyleUnderline"/>
          <w:highlight w:val="green"/>
        </w:rPr>
        <w:t xml:space="preserve">where one can </w:t>
      </w:r>
      <w:r w:rsidRPr="005475F8">
        <w:rPr>
          <w:rStyle w:val="StyleUnderline"/>
        </w:rPr>
        <w:t>slow down,</w:t>
      </w:r>
      <w:r w:rsidRPr="00B46D00">
        <w:rPr>
          <w:rStyle w:val="StyleUnderline"/>
        </w:rPr>
        <w:t xml:space="preserve"> </w:t>
      </w:r>
      <w:r w:rsidRPr="00D1533A">
        <w:rPr>
          <w:rStyle w:val="StyleUnderline"/>
          <w:highlight w:val="green"/>
        </w:rPr>
        <w:t xml:space="preserve">stop, and make a choice to stay put or move forward with the </w:t>
      </w:r>
      <w:r w:rsidRPr="00D1533A">
        <w:rPr>
          <w:rStyle w:val="Emphasis"/>
          <w:highlight w:val="green"/>
        </w:rPr>
        <w:t>dismissive, whimsical, white conceit</w:t>
      </w:r>
      <w:r w:rsidRPr="00D1533A">
        <w:rPr>
          <w:rStyle w:val="StyleUnderline"/>
          <w:highlight w:val="green"/>
        </w:rPr>
        <w:t xml:space="preserve"> that </w:t>
      </w:r>
      <w:r w:rsidRPr="00D1533A">
        <w:rPr>
          <w:rStyle w:val="Emphasis"/>
          <w:highlight w:val="green"/>
        </w:rPr>
        <w:t>tolerates Native death</w:t>
      </w:r>
      <w:r w:rsidRPr="00D1533A">
        <w:rPr>
          <w:sz w:val="14"/>
          <w:highlight w:val="green"/>
        </w:rPr>
        <w:t>.</w:t>
      </w:r>
      <w:r w:rsidRPr="003F3FFC">
        <w:rPr>
          <w:sz w:val="14"/>
        </w:rPr>
        <w:t xml:space="preserve"> Byrd’s </w:t>
      </w:r>
      <w:r w:rsidRPr="00B46D00">
        <w:rPr>
          <w:rStyle w:val="StyleUnderline"/>
        </w:rPr>
        <w:t>refusal</w:t>
      </w:r>
      <w:r>
        <w:rPr>
          <w:rStyle w:val="StyleUnderline"/>
        </w:rPr>
        <w:t xml:space="preserve"> </w:t>
      </w:r>
      <w:r w:rsidRPr="00B46D00">
        <w:rPr>
          <w:rStyle w:val="StyleUnderline"/>
        </w:rPr>
        <w:t xml:space="preserve">allows the reader to feel the </w:t>
      </w:r>
      <w:r w:rsidRPr="00B46D00">
        <w:rPr>
          <w:rStyle w:val="Emphasis"/>
        </w:rPr>
        <w:t>violent puncture of the nonrepresentational</w:t>
      </w:r>
      <w:r>
        <w:rPr>
          <w:rStyle w:val="Emphasis"/>
        </w:rPr>
        <w:t xml:space="preserve"> </w:t>
      </w:r>
      <w:r w:rsidRPr="00B46D00">
        <w:rPr>
          <w:rStyle w:val="Emphasis"/>
        </w:rPr>
        <w:t>gash that it tries to disavow</w:t>
      </w:r>
      <w:r w:rsidRPr="003F3FFC">
        <w:rPr>
          <w:sz w:val="14"/>
        </w:rPr>
        <w:t>. Byrd gives her reader the space and time to say, “</w:t>
      </w:r>
      <w:r w:rsidRPr="00D1533A">
        <w:rPr>
          <w:rStyle w:val="Emphasis"/>
          <w:highlight w:val="green"/>
        </w:rPr>
        <w:t>Yes, I understand your attempt to evade</w:t>
      </w:r>
      <w:r w:rsidRPr="00B46D00">
        <w:rPr>
          <w:rStyle w:val="Emphasis"/>
        </w:rPr>
        <w:t xml:space="preserve"> </w:t>
      </w:r>
      <w:r w:rsidRPr="00D1533A">
        <w:rPr>
          <w:rStyle w:val="Emphasis"/>
          <w:highlight w:val="green"/>
        </w:rPr>
        <w:t>signification</w:t>
      </w:r>
      <w:r w:rsidRPr="00B46D00">
        <w:rPr>
          <w:rStyle w:val="Emphasis"/>
        </w:rPr>
        <w:t xml:space="preserve"> and thus representation </w:t>
      </w:r>
      <w:r w:rsidRPr="00D1533A">
        <w:rPr>
          <w:rStyle w:val="Emphasis"/>
          <w:highlight w:val="green"/>
        </w:rPr>
        <w:t>but it is not compelling enough for me to overlook the reality that it requires Native genocide</w:t>
      </w:r>
      <w:r w:rsidRPr="003F3FFC">
        <w:rPr>
          <w:sz w:val="14"/>
        </w:rPr>
        <w:t>.” The way that Byrd’s and others’ decolonial work brings these kinds of tensions and violence to a head enables us to make other kinds of analytic and conceptual choices. The reader is allowed to think and then say, “</w:t>
      </w:r>
      <w:r w:rsidRPr="00D1533A">
        <w:rPr>
          <w:rStyle w:val="StyleUnderline"/>
          <w:highlight w:val="green"/>
        </w:rPr>
        <w:t>If this line of thought requires Indigenous death, why even venture down it?</w:t>
      </w:r>
      <w:r w:rsidRPr="00B46D00">
        <w:rPr>
          <w:rStyle w:val="StyleUnderline"/>
        </w:rPr>
        <w:t xml:space="preserve"> </w:t>
      </w:r>
      <w:r w:rsidRPr="00D74899">
        <w:rPr>
          <w:rStyle w:val="Emphasis"/>
        </w:rPr>
        <w:t>What could one possibly repair or salvage of it?”</w:t>
      </w:r>
      <w:r>
        <w:rPr>
          <w:rStyle w:val="Emphasis"/>
        </w:rPr>
        <w:t xml:space="preserve"> </w:t>
      </w:r>
      <w:r w:rsidRPr="003F3FFC">
        <w:rPr>
          <w:sz w:val="14"/>
        </w:rPr>
        <w:t xml:space="preserve">PARSING OUT THE “POST” FROM THE “DE” OF COLONIALIT Y Byrd’s work, which is often postcolonial and has cited Jasbir Puar’s appropriation of Deleuze and Guattari as an example, seeks out opportunities to repair and reclaim Western modes of critique such as feminism, queer, and nonrepresentational theories. </w:t>
      </w:r>
      <w:r w:rsidRPr="00D74899">
        <w:rPr>
          <w:rStyle w:val="StyleUnderline"/>
        </w:rPr>
        <w:t>Postcolonial work</w:t>
      </w:r>
      <w:r w:rsidRPr="003F3FFC">
        <w:rPr>
          <w:sz w:val="14"/>
        </w:rPr>
        <w:t xml:space="preserve"> (as well as white settlercolonial studies) </w:t>
      </w:r>
      <w:r w:rsidRPr="00D74899">
        <w:rPr>
          <w:rStyle w:val="StyleUnderline"/>
        </w:rPr>
        <w:t>often goes along with the linearity and temporality of white</w:t>
      </w:r>
      <w:r>
        <w:rPr>
          <w:rStyle w:val="StyleUnderline"/>
        </w:rPr>
        <w:t xml:space="preserve"> </w:t>
      </w:r>
      <w:r w:rsidRPr="00D74899">
        <w:rPr>
          <w:rStyle w:val="StyleUnderline"/>
        </w:rPr>
        <w:t xml:space="preserve">equivocations that attempt to excuse how the feminist, the queer (nonsubject), and </w:t>
      </w:r>
      <w:r w:rsidRPr="00D1533A">
        <w:rPr>
          <w:rStyle w:val="StyleUnderline"/>
          <w:highlight w:val="green"/>
        </w:rPr>
        <w:t>Deleuzoguattarian</w:t>
      </w:r>
      <w:r w:rsidRPr="00D74899">
        <w:rPr>
          <w:rStyle w:val="StyleUnderline"/>
        </w:rPr>
        <w:t xml:space="preserve"> </w:t>
      </w:r>
      <w:r w:rsidRPr="00D1533A">
        <w:rPr>
          <w:rStyle w:val="StyleUnderline"/>
          <w:highlight w:val="green"/>
        </w:rPr>
        <w:t>lines of connectivity function as parasitic forms of situated knowledge and epistemes</w:t>
      </w:r>
      <w:r w:rsidRPr="00D74899">
        <w:rPr>
          <w:rStyle w:val="StyleUnderline"/>
        </w:rPr>
        <w:t xml:space="preserve">. This kind of </w:t>
      </w:r>
      <w:r w:rsidRPr="00D1533A">
        <w:rPr>
          <w:rStyle w:val="Emphasis"/>
          <w:highlight w:val="green"/>
        </w:rPr>
        <w:t>acquiescence</w:t>
      </w:r>
      <w:r w:rsidRPr="00D1533A">
        <w:rPr>
          <w:rStyle w:val="StyleUnderline"/>
          <w:highlight w:val="green"/>
        </w:rPr>
        <w:t xml:space="preserve"> makes </w:t>
      </w:r>
      <w:r w:rsidRPr="005475F8">
        <w:rPr>
          <w:rStyle w:val="StyleUnderline"/>
        </w:rPr>
        <w:t xml:space="preserve">the </w:t>
      </w:r>
      <w:r w:rsidRPr="00D1533A">
        <w:rPr>
          <w:rStyle w:val="Emphasis"/>
          <w:highlight w:val="green"/>
        </w:rPr>
        <w:t>epistemic revolutions internal to white European humanity</w:t>
      </w:r>
      <w:r w:rsidRPr="00D1533A">
        <w:rPr>
          <w:rStyle w:val="StyleUnderline"/>
          <w:highlight w:val="green"/>
        </w:rPr>
        <w:t xml:space="preserve"> </w:t>
      </w:r>
      <w:r w:rsidRPr="005475F8">
        <w:rPr>
          <w:rStyle w:val="StyleUnderline"/>
        </w:rPr>
        <w:t>possible and</w:t>
      </w:r>
      <w:r>
        <w:rPr>
          <w:rStyle w:val="StyleUnderline"/>
        </w:rPr>
        <w:t xml:space="preserve"> </w:t>
      </w:r>
      <w:r w:rsidRPr="00D74899">
        <w:rPr>
          <w:rStyle w:val="StyleUnderline"/>
        </w:rPr>
        <w:t xml:space="preserve">seem </w:t>
      </w:r>
      <w:r w:rsidRPr="00D1533A">
        <w:rPr>
          <w:rStyle w:val="StyleUnderline"/>
          <w:highlight w:val="green"/>
        </w:rPr>
        <w:t>natural as they</w:t>
      </w:r>
      <w:r w:rsidRPr="00D74899">
        <w:rPr>
          <w:rStyle w:val="StyleUnderline"/>
        </w:rPr>
        <w:t xml:space="preserve"> </w:t>
      </w:r>
      <w:r w:rsidRPr="005E32EA">
        <w:rPr>
          <w:rStyle w:val="Emphasis"/>
        </w:rPr>
        <w:t xml:space="preserve">dehumanize and </w:t>
      </w:r>
      <w:r w:rsidRPr="00D1533A">
        <w:rPr>
          <w:rStyle w:val="Emphasis"/>
          <w:highlight w:val="green"/>
        </w:rPr>
        <w:t>kill Indigenous and Black people</w:t>
      </w:r>
      <w:r w:rsidRPr="003F3FFC">
        <w:rPr>
          <w:sz w:val="14"/>
        </w:rPr>
        <w:t xml:space="preserve">.31 </w:t>
      </w:r>
      <w:r w:rsidRPr="005E32EA">
        <w:rPr>
          <w:rStyle w:val="StyleUnderline"/>
        </w:rPr>
        <w:t xml:space="preserve">Byrd’s </w:t>
      </w:r>
      <w:r w:rsidRPr="00D1533A">
        <w:rPr>
          <w:rStyle w:val="StyleUnderline"/>
          <w:highlight w:val="green"/>
        </w:rPr>
        <w:t>indictment of</w:t>
      </w:r>
      <w:r w:rsidRPr="005E32EA">
        <w:rPr>
          <w:rStyle w:val="StyleUnderline"/>
        </w:rPr>
        <w:t xml:space="preserve"> Deleuze and Guattari’s </w:t>
      </w:r>
      <w:r w:rsidRPr="00D1533A">
        <w:rPr>
          <w:rStyle w:val="StyleUnderline"/>
          <w:highlight w:val="green"/>
        </w:rPr>
        <w:t>rhizomatics</w:t>
      </w:r>
      <w:r w:rsidRPr="005E32EA">
        <w:rPr>
          <w:rStyle w:val="StyleUnderline"/>
        </w:rPr>
        <w:t xml:space="preserve"> </w:t>
      </w:r>
      <w:r w:rsidRPr="005E32EA">
        <w:rPr>
          <w:rStyle w:val="Emphasis"/>
        </w:rPr>
        <w:t xml:space="preserve">refuses and </w:t>
      </w:r>
      <w:r w:rsidRPr="00D1533A">
        <w:rPr>
          <w:rStyle w:val="Emphasis"/>
          <w:highlight w:val="green"/>
        </w:rPr>
        <w:t>cuts off</w:t>
      </w:r>
      <w:r w:rsidRPr="005E32EA">
        <w:rPr>
          <w:rStyle w:val="Emphasis"/>
        </w:rPr>
        <w:t xml:space="preserve"> the </w:t>
      </w:r>
      <w:r w:rsidRPr="00D1533A">
        <w:rPr>
          <w:rStyle w:val="Emphasis"/>
          <w:highlight w:val="green"/>
        </w:rPr>
        <w:t>colonial</w:t>
      </w:r>
      <w:r w:rsidRPr="005E32EA">
        <w:rPr>
          <w:rStyle w:val="Emphasis"/>
        </w:rPr>
        <w:t xml:space="preserve"> and postcolonial </w:t>
      </w:r>
      <w:r w:rsidRPr="00D1533A">
        <w:rPr>
          <w:rStyle w:val="Emphasis"/>
          <w:highlight w:val="green"/>
        </w:rPr>
        <w:t>equivocations</w:t>
      </w:r>
      <w:r w:rsidRPr="005E32EA">
        <w:rPr>
          <w:rStyle w:val="StyleUnderline"/>
        </w:rPr>
        <w:t xml:space="preserve">, </w:t>
      </w:r>
      <w:r w:rsidRPr="00D1533A">
        <w:rPr>
          <w:rStyle w:val="Emphasis"/>
          <w:highlight w:val="green"/>
        </w:rPr>
        <w:t>sanitization</w:t>
      </w:r>
      <w:r w:rsidRPr="005E32EA">
        <w:rPr>
          <w:rStyle w:val="Emphasis"/>
        </w:rPr>
        <w:t xml:space="preserve"> of affects</w:t>
      </w:r>
      <w:r w:rsidRPr="005E32EA">
        <w:rPr>
          <w:rStyle w:val="StyleUnderline"/>
        </w:rPr>
        <w:t>, and</w:t>
      </w:r>
      <w:r>
        <w:rPr>
          <w:rStyle w:val="StyleUnderline"/>
        </w:rPr>
        <w:t xml:space="preserve"> </w:t>
      </w:r>
      <w:r w:rsidRPr="005E32EA">
        <w:rPr>
          <w:rStyle w:val="Emphasis"/>
        </w:rPr>
        <w:t xml:space="preserve">speed and pace </w:t>
      </w:r>
      <w:r w:rsidRPr="00D1533A">
        <w:rPr>
          <w:rStyle w:val="Emphasis"/>
          <w:highlight w:val="green"/>
        </w:rPr>
        <w:t>of the rhizomatic</w:t>
      </w:r>
      <w:r w:rsidRPr="005E32EA">
        <w:rPr>
          <w:rStyle w:val="Emphasis"/>
        </w:rPr>
        <w:t xml:space="preserve"> and nomadic </w:t>
      </w:r>
      <w:r w:rsidRPr="00D1533A">
        <w:rPr>
          <w:rStyle w:val="Emphasis"/>
          <w:highlight w:val="green"/>
        </w:rPr>
        <w:t>line</w:t>
      </w:r>
      <w:r w:rsidRPr="005E32EA">
        <w:rPr>
          <w:rStyle w:val="Emphasis"/>
        </w:rPr>
        <w:t>.</w:t>
      </w:r>
      <w:r>
        <w:rPr>
          <w:rStyle w:val="Emphasis"/>
        </w:rPr>
        <w:t xml:space="preserve"> </w:t>
      </w:r>
      <w:r w:rsidRPr="003F3FFC">
        <w:rPr>
          <w:sz w:val="14"/>
        </w:rPr>
        <w:t xml:space="preserve">As an example of how </w:t>
      </w:r>
      <w:r w:rsidRPr="005475F8">
        <w:rPr>
          <w:rStyle w:val="StyleUnderline"/>
        </w:rPr>
        <w:t>the protocols, codes of conduct, and politesse of postcolonial “business as usual” unfold in the university</w:t>
      </w:r>
      <w:r w:rsidRPr="003F3FFC">
        <w:rPr>
          <w:sz w:val="14"/>
        </w:rPr>
        <w:t xml:space="preserve">, I reflect on my encounters as a student and now professor in the graduate classroom, reading scholarly texts, listening, and taking part in scholarly critique and the collegial repartee that occurs at academic conferences. Within these scenarios, I have observed the decorum of </w:t>
      </w:r>
      <w:r w:rsidRPr="005475F8">
        <w:rPr>
          <w:rStyle w:val="StyleUnderline"/>
        </w:rPr>
        <w:t>supposedly “engaged and rigorous” critique proceed in the following ways</w:t>
      </w:r>
      <w:r w:rsidRPr="003F3FFC">
        <w:rPr>
          <w:sz w:val="14"/>
        </w:rPr>
        <w:t xml:space="preserve">. Often </w:t>
      </w:r>
      <w:r w:rsidRPr="00D1533A">
        <w:rPr>
          <w:rStyle w:val="StyleUnderline"/>
          <w:highlight w:val="green"/>
        </w:rPr>
        <w:t>postcolonial interventions into</w:t>
      </w:r>
      <w:r w:rsidRPr="005475F8">
        <w:rPr>
          <w:rStyle w:val="StyleUnderline"/>
        </w:rPr>
        <w:t xml:space="preserve"> colonial or </w:t>
      </w:r>
      <w:r w:rsidRPr="00D1533A">
        <w:rPr>
          <w:rStyle w:val="StyleUnderline"/>
          <w:highlight w:val="green"/>
        </w:rPr>
        <w:t>critical</w:t>
      </w:r>
      <w:r w:rsidRPr="005475F8">
        <w:rPr>
          <w:rStyle w:val="StyleUnderline"/>
        </w:rPr>
        <w:t xml:space="preserve"> </w:t>
      </w:r>
      <w:r w:rsidRPr="00D1533A">
        <w:rPr>
          <w:rStyle w:val="StyleUnderline"/>
          <w:highlight w:val="green"/>
        </w:rPr>
        <w:t>theory travel through phases</w:t>
      </w:r>
      <w:r w:rsidRPr="005475F8">
        <w:rPr>
          <w:rStyle w:val="StyleUnderline"/>
        </w:rPr>
        <w:t>, stages of progression, and levels of engagement with continental philosophy</w:t>
      </w:r>
      <w:r w:rsidRPr="003F3FFC">
        <w:rPr>
          <w:sz w:val="14"/>
        </w:rPr>
        <w:t xml:space="preserve">. </w:t>
      </w:r>
      <w:r w:rsidRPr="00D1533A">
        <w:rPr>
          <w:rStyle w:val="StyleUnderline"/>
          <w:highlight w:val="green"/>
        </w:rPr>
        <w:t>First,</w:t>
      </w:r>
      <w:r w:rsidRPr="003413A5">
        <w:rPr>
          <w:rStyle w:val="StyleUnderline"/>
        </w:rPr>
        <w:t xml:space="preserve"> in order to</w:t>
      </w:r>
      <w:r w:rsidRPr="005475F8">
        <w:rPr>
          <w:rStyle w:val="StyleUnderline"/>
        </w:rPr>
        <w:t xml:space="preserve"> demonstrate your</w:t>
      </w:r>
      <w:r w:rsidRPr="003F3FFC">
        <w:rPr>
          <w:sz w:val="14"/>
        </w:rPr>
        <w:t xml:space="preserve"> scholarly due diligence, capacity for </w:t>
      </w:r>
      <w:r w:rsidRPr="003413A5">
        <w:rPr>
          <w:rStyle w:val="StyleUnderline"/>
        </w:rPr>
        <w:t>rigor</w:t>
      </w:r>
      <w:r w:rsidRPr="003F3FFC">
        <w:rPr>
          <w:sz w:val="14"/>
        </w:rPr>
        <w:t xml:space="preserve">, and abstraction, </w:t>
      </w:r>
      <w:r w:rsidRPr="00D1533A">
        <w:rPr>
          <w:rStyle w:val="StyleUnderline"/>
          <w:highlight w:val="green"/>
        </w:rPr>
        <w:t>you must learn</w:t>
      </w:r>
      <w:r w:rsidRPr="003413A5">
        <w:rPr>
          <w:rStyle w:val="StyleUnderline"/>
        </w:rPr>
        <w:t xml:space="preserve"> and rehearse the origins of and become fluent in the language, idioms, and grammar of </w:t>
      </w:r>
      <w:r w:rsidRPr="00D1533A">
        <w:rPr>
          <w:rStyle w:val="StyleUnderline"/>
          <w:highlight w:val="green"/>
        </w:rPr>
        <w:t>Deleuze and Guattari</w:t>
      </w:r>
      <w:r w:rsidRPr="003413A5">
        <w:rPr>
          <w:rStyle w:val="StyleUnderline"/>
        </w:rPr>
        <w:t xml:space="preserve"> or whichever white scholar is in fashion</w:t>
      </w:r>
      <w:r w:rsidRPr="003F3FFC">
        <w:rPr>
          <w:sz w:val="14"/>
        </w:rPr>
        <w:t xml:space="preserve">. </w:t>
      </w:r>
      <w:r w:rsidRPr="003413A5">
        <w:rPr>
          <w:rStyle w:val="StyleUnderline"/>
        </w:rPr>
        <w:t>Second, you must figuratively inhabit and empathize with the white scholar’s very personal and particular existential and ethical questions</w:t>
      </w:r>
      <w:r w:rsidRPr="003F3FFC">
        <w:rPr>
          <w:sz w:val="14"/>
        </w:rPr>
        <w:t xml:space="preserve"> (even if you cannot relate to her particular kind of situatedness or experience). It is often in graduate seminars where you have been asked— and we have been trained as faculty— to have you think about what it must have been like to be Karl Marx, Michel Foucault, or Gilles Deleuze and Félix Guattari in the moment in which they lived. Imagine the trials and tribulations of being a European bourgeois male maverick in the academy and civil society. In other words, you must internalize and perform this worldview as if it applies to you. After you internalize and perform, the third thing that </w:t>
      </w:r>
      <w:r w:rsidRPr="00D1533A">
        <w:rPr>
          <w:rStyle w:val="StyleUnderline"/>
          <w:highlight w:val="green"/>
        </w:rPr>
        <w:t>you are allowed</w:t>
      </w:r>
      <w:r w:rsidRPr="00814094">
        <w:rPr>
          <w:rStyle w:val="StyleUnderline"/>
        </w:rPr>
        <w:t xml:space="preserve"> but by no means required </w:t>
      </w:r>
      <w:r w:rsidRPr="00D1533A">
        <w:rPr>
          <w:rStyle w:val="StyleUnderline"/>
          <w:highlight w:val="green"/>
        </w:rPr>
        <w:t>to</w:t>
      </w:r>
      <w:r w:rsidRPr="003F3FFC">
        <w:rPr>
          <w:sz w:val="14"/>
        </w:rPr>
        <w:t xml:space="preserve"> do is </w:t>
      </w:r>
      <w:r w:rsidRPr="00D1533A">
        <w:rPr>
          <w:rStyle w:val="StyleUnderline"/>
          <w:highlight w:val="green"/>
        </w:rPr>
        <w:t>list</w:t>
      </w:r>
      <w:r w:rsidRPr="00814094">
        <w:rPr>
          <w:rStyle w:val="StyleUnderline"/>
        </w:rPr>
        <w:t xml:space="preserve"> the </w:t>
      </w:r>
      <w:r w:rsidRPr="00D1533A">
        <w:rPr>
          <w:rStyle w:val="StyleUnderline"/>
          <w:highlight w:val="green"/>
        </w:rPr>
        <w:t>problems</w:t>
      </w:r>
      <w:r w:rsidRPr="00814094">
        <w:rPr>
          <w:rStyle w:val="StyleUnderline"/>
        </w:rPr>
        <w:t xml:space="preserve"> with this theory or worldview. </w:t>
      </w:r>
      <w:r w:rsidRPr="00D1533A">
        <w:rPr>
          <w:rStyle w:val="StyleUnderline"/>
          <w:highlight w:val="green"/>
        </w:rPr>
        <w:t>Once you have identified</w:t>
      </w:r>
      <w:r w:rsidRPr="00814094">
        <w:rPr>
          <w:rStyle w:val="StyleUnderline"/>
        </w:rPr>
        <w:t xml:space="preserve"> the </w:t>
      </w:r>
      <w:r w:rsidRPr="00D1533A">
        <w:rPr>
          <w:rStyle w:val="StyleUnderline"/>
          <w:highlight w:val="green"/>
        </w:rPr>
        <w:t>problems</w:t>
      </w:r>
      <w:r w:rsidRPr="00814094">
        <w:rPr>
          <w:rStyle w:val="StyleUnderline"/>
        </w:rPr>
        <w:t>,</w:t>
      </w:r>
      <w:r>
        <w:rPr>
          <w:rStyle w:val="StyleUnderline"/>
        </w:rPr>
        <w:t xml:space="preserve"> </w:t>
      </w:r>
      <w:r w:rsidRPr="00814094">
        <w:rPr>
          <w:rStyle w:val="StyleUnderline"/>
        </w:rPr>
        <w:t xml:space="preserve">even irreconcilable ones, </w:t>
      </w:r>
      <w:r w:rsidRPr="00D1533A">
        <w:rPr>
          <w:rStyle w:val="StyleUnderline"/>
          <w:highlight w:val="green"/>
        </w:rPr>
        <w:t>you are</w:t>
      </w:r>
      <w:r w:rsidRPr="00814094">
        <w:rPr>
          <w:rStyle w:val="StyleUnderline"/>
        </w:rPr>
        <w:t xml:space="preserve"> </w:t>
      </w:r>
      <w:r w:rsidRPr="00D1533A">
        <w:rPr>
          <w:rStyle w:val="Emphasis"/>
          <w:highlight w:val="green"/>
        </w:rPr>
        <w:t xml:space="preserve">encouraged to make an intervention or </w:t>
      </w:r>
      <w:r w:rsidRPr="003413A5">
        <w:rPr>
          <w:rStyle w:val="Emphasis"/>
        </w:rPr>
        <w:t xml:space="preserve">slight </w:t>
      </w:r>
      <w:r w:rsidRPr="00D1533A">
        <w:rPr>
          <w:rStyle w:val="Emphasis"/>
          <w:highlight w:val="green"/>
        </w:rPr>
        <w:t>adjustment</w:t>
      </w:r>
      <w:r w:rsidRPr="00D1533A">
        <w:rPr>
          <w:rStyle w:val="StyleUnderline"/>
          <w:highlight w:val="green"/>
        </w:rPr>
        <w:t xml:space="preserve"> to the</w:t>
      </w:r>
      <w:r w:rsidRPr="00814094">
        <w:rPr>
          <w:rStyle w:val="StyleUnderline"/>
        </w:rPr>
        <w:t xml:space="preserve"> discourse or </w:t>
      </w:r>
      <w:r w:rsidRPr="00D1533A">
        <w:rPr>
          <w:rStyle w:val="StyleUnderline"/>
          <w:highlight w:val="green"/>
        </w:rPr>
        <w:t>theory</w:t>
      </w:r>
      <w:r w:rsidRPr="00814094">
        <w:rPr>
          <w:rStyle w:val="StyleUnderline"/>
        </w:rPr>
        <w:t xml:space="preserve"> by </w:t>
      </w:r>
      <w:r w:rsidRPr="00D1533A">
        <w:rPr>
          <w:rStyle w:val="Emphasis"/>
          <w:highlight w:val="green"/>
        </w:rPr>
        <w:t>asserting</w:t>
      </w:r>
      <w:r w:rsidRPr="00556F69">
        <w:rPr>
          <w:rStyle w:val="Emphasis"/>
        </w:rPr>
        <w:t xml:space="preserve"> that </w:t>
      </w:r>
      <w:r w:rsidRPr="00D1533A">
        <w:rPr>
          <w:rStyle w:val="Emphasis"/>
          <w:highlight w:val="green"/>
        </w:rPr>
        <w:t>you will now put Indigenous or Black life at the center</w:t>
      </w:r>
      <w:r w:rsidRPr="00814094">
        <w:rPr>
          <w:rStyle w:val="StyleUnderline"/>
        </w:rPr>
        <w:t xml:space="preserve"> of this body of thought. </w:t>
      </w:r>
      <w:r w:rsidRPr="00D1533A">
        <w:rPr>
          <w:rStyle w:val="StyleUnderline"/>
          <w:highlight w:val="green"/>
        </w:rPr>
        <w:t>The challenge</w:t>
      </w:r>
      <w:r w:rsidRPr="00814094">
        <w:rPr>
          <w:rStyle w:val="StyleUnderline"/>
        </w:rPr>
        <w:t xml:space="preserve"> or intervention usually </w:t>
      </w:r>
      <w:r w:rsidRPr="00D1533A">
        <w:rPr>
          <w:rStyle w:val="StyleUnderline"/>
          <w:highlight w:val="green"/>
        </w:rPr>
        <w:t>reads as “what if we put Native or Black studies at the center of Deleuzoguattarian</w:t>
      </w:r>
      <w:r w:rsidRPr="00814094">
        <w:rPr>
          <w:rStyle w:val="StyleUnderline"/>
        </w:rPr>
        <w:t xml:space="preserve"> </w:t>
      </w:r>
      <w:r w:rsidRPr="00D1533A">
        <w:rPr>
          <w:rStyle w:val="StyleUnderline"/>
          <w:highlight w:val="green"/>
        </w:rPr>
        <w:t>thought?”</w:t>
      </w:r>
      <w:r>
        <w:rPr>
          <w:rStyle w:val="StyleUnderline"/>
        </w:rPr>
        <w:t xml:space="preserve"> </w:t>
      </w:r>
      <w:r w:rsidRPr="00814094">
        <w:rPr>
          <w:rStyle w:val="StyleUnderline"/>
        </w:rPr>
        <w:t xml:space="preserve">Although we may become disillusioned with and challenge a metanarrative, </w:t>
      </w:r>
      <w:r w:rsidRPr="00D1533A">
        <w:rPr>
          <w:rStyle w:val="StyleUnderline"/>
          <w:highlight w:val="green"/>
        </w:rPr>
        <w:t>we are rarely</w:t>
      </w:r>
      <w:r w:rsidRPr="00814094">
        <w:rPr>
          <w:rStyle w:val="StyleUnderline"/>
        </w:rPr>
        <w:t xml:space="preserve"> </w:t>
      </w:r>
      <w:r w:rsidRPr="00D1533A">
        <w:rPr>
          <w:rStyle w:val="StyleUnderline"/>
          <w:highlight w:val="green"/>
        </w:rPr>
        <w:t>encouraged to</w:t>
      </w:r>
      <w:r w:rsidRPr="003F3FFC">
        <w:rPr>
          <w:sz w:val="14"/>
        </w:rPr>
        <w:t xml:space="preserve"> do what Eve Tuck does when she “</w:t>
      </w:r>
      <w:r w:rsidRPr="00D1533A">
        <w:rPr>
          <w:rStyle w:val="StyleUnderline"/>
          <w:highlight w:val="green"/>
        </w:rPr>
        <w:t>Break</w:t>
      </w:r>
      <w:r w:rsidRPr="003F3FFC">
        <w:rPr>
          <w:sz w:val="14"/>
        </w:rPr>
        <w:t xml:space="preserve">[s] </w:t>
      </w:r>
      <w:r w:rsidRPr="00D1533A">
        <w:rPr>
          <w:rStyle w:val="StyleUnderline"/>
          <w:highlight w:val="green"/>
        </w:rPr>
        <w:t>Up with Deleuze</w:t>
      </w:r>
      <w:r w:rsidRPr="00814094">
        <w:rPr>
          <w:rStyle w:val="StyleUnderline"/>
        </w:rPr>
        <w:t>.” We are often prevented from getting to this stage of exasperation or justified disgust because we are not allowed to stop, look at, and more importantly feel the violence of Western turns in critical theory</w:t>
      </w:r>
      <w:r w:rsidRPr="003F3FFC">
        <w:rPr>
          <w:sz w:val="14"/>
        </w:rPr>
        <w:t xml:space="preserve">. Because of </w:t>
      </w:r>
      <w:r w:rsidRPr="00814094">
        <w:rPr>
          <w:rStyle w:val="StyleUnderline"/>
        </w:rPr>
        <w:t>academic respectability politics</w:t>
      </w:r>
      <w:r w:rsidRPr="003F3FFC">
        <w:rPr>
          <w:sz w:val="14"/>
        </w:rPr>
        <w:t xml:space="preserve"> that </w:t>
      </w:r>
      <w:r w:rsidRPr="00814094">
        <w:rPr>
          <w:rStyle w:val="StyleUnderline"/>
        </w:rPr>
        <w:t>impose a kind of bourgeois politesse on all “communicative acts,” be they in person or in writing,</w:t>
      </w:r>
      <w:r>
        <w:rPr>
          <w:rStyle w:val="StyleUnderline"/>
        </w:rPr>
        <w:t xml:space="preserve"> </w:t>
      </w:r>
      <w:r w:rsidRPr="00814094">
        <w:rPr>
          <w:rStyle w:val="StyleUnderline"/>
        </w:rPr>
        <w:t>it is impolite and more importantly irrational to be rendered devastated,</w:t>
      </w:r>
      <w:r>
        <w:rPr>
          <w:rStyle w:val="StyleUnderline"/>
        </w:rPr>
        <w:t xml:space="preserve"> </w:t>
      </w:r>
      <w:r w:rsidRPr="003F3FFC">
        <w:rPr>
          <w:sz w:val="14"/>
        </w:rPr>
        <w:t xml:space="preserve">enraged, </w:t>
      </w:r>
      <w:r w:rsidRPr="003F3FFC">
        <w:rPr>
          <w:strike/>
          <w:sz w:val="14"/>
        </w:rPr>
        <w:t>mute, or immobile</w:t>
      </w:r>
      <w:r w:rsidRPr="003F3FFC">
        <w:rPr>
          <w:sz w:val="14"/>
        </w:rPr>
        <w:t xml:space="preserve"> </w:t>
      </w:r>
      <w:r w:rsidRPr="00556F69">
        <w:rPr>
          <w:rStyle w:val="StyleUnderline"/>
        </w:rPr>
        <w:t>by the violent terms on which continental theory proceeds</w:t>
      </w:r>
      <w:r w:rsidRPr="003F3FFC">
        <w:rPr>
          <w:sz w:val="14"/>
        </w:rPr>
        <w:t xml:space="preserve">. </w:t>
      </w:r>
      <w:r w:rsidRPr="00D1533A">
        <w:rPr>
          <w:rStyle w:val="StyleUnderline"/>
          <w:highlight w:val="green"/>
        </w:rPr>
        <w:t xml:space="preserve">One must tolerate that </w:t>
      </w:r>
      <w:r w:rsidRPr="00D1533A">
        <w:rPr>
          <w:rStyle w:val="Emphasis"/>
          <w:highlight w:val="green"/>
        </w:rPr>
        <w:t>Deleuzoguattarian rhizomatic movements require Indigenous genocide</w:t>
      </w:r>
      <w:r w:rsidRPr="003F3FFC">
        <w:rPr>
          <w:sz w:val="14"/>
        </w:rPr>
        <w:t xml:space="preserve">. In fact, </w:t>
      </w:r>
      <w:r w:rsidRPr="00D1533A">
        <w:rPr>
          <w:rStyle w:val="StyleUnderline"/>
          <w:highlight w:val="green"/>
        </w:rPr>
        <w:t xml:space="preserve">it is a </w:t>
      </w:r>
      <w:r w:rsidRPr="00D1533A">
        <w:rPr>
          <w:rStyle w:val="Emphasis"/>
          <w:highlight w:val="green"/>
        </w:rPr>
        <w:t>necessary</w:t>
      </w:r>
      <w:r w:rsidRPr="00556F69">
        <w:rPr>
          <w:rStyle w:val="Emphasis"/>
        </w:rPr>
        <w:t xml:space="preserve"> </w:t>
      </w:r>
      <w:r w:rsidRPr="00D1533A">
        <w:rPr>
          <w:rStyle w:val="Emphasis"/>
          <w:highlight w:val="green"/>
        </w:rPr>
        <w:t>evil</w:t>
      </w:r>
      <w:r w:rsidRPr="00556F69">
        <w:rPr>
          <w:rStyle w:val="StyleUnderline"/>
        </w:rPr>
        <w:t xml:space="preserve"> in order </w:t>
      </w:r>
      <w:r w:rsidRPr="00D1533A">
        <w:rPr>
          <w:rStyle w:val="StyleUnderline"/>
          <w:highlight w:val="green"/>
        </w:rPr>
        <w:t xml:space="preserve">for </w:t>
      </w:r>
      <w:r w:rsidRPr="00D1533A">
        <w:rPr>
          <w:rStyle w:val="Emphasis"/>
          <w:highlight w:val="green"/>
        </w:rPr>
        <w:t>the West to model</w:t>
      </w:r>
      <w:r w:rsidRPr="00556F69">
        <w:rPr>
          <w:rStyle w:val="StyleUnderline"/>
        </w:rPr>
        <w:t xml:space="preserve"> the kind of </w:t>
      </w:r>
      <w:r w:rsidRPr="00D1533A">
        <w:rPr>
          <w:rStyle w:val="Emphasis"/>
          <w:highlight w:val="green"/>
        </w:rPr>
        <w:t>unfettered nomadic movement</w:t>
      </w:r>
      <w:r w:rsidRPr="00556F69">
        <w:rPr>
          <w:rStyle w:val="StyleUnderline"/>
        </w:rPr>
        <w:t xml:space="preserve"> that Deleuze</w:t>
      </w:r>
      <w:r>
        <w:rPr>
          <w:rStyle w:val="StyleUnderline"/>
        </w:rPr>
        <w:t xml:space="preserve"> </w:t>
      </w:r>
      <w:r w:rsidRPr="00556F69">
        <w:rPr>
          <w:rStyle w:val="StyleUnderline"/>
        </w:rPr>
        <w:t>and Guattari privilege. The neoliberal temporality of productivity also</w:t>
      </w:r>
      <w:r>
        <w:rPr>
          <w:rStyle w:val="StyleUnderline"/>
        </w:rPr>
        <w:t xml:space="preserve"> </w:t>
      </w:r>
      <w:r w:rsidRPr="00556F69">
        <w:rPr>
          <w:rStyle w:val="StyleUnderline"/>
        </w:rPr>
        <w:t>requires that scholars keep moving unaffected in the midst of the violence.</w:t>
      </w:r>
      <w:r>
        <w:rPr>
          <w:rStyle w:val="StyleUnderline"/>
        </w:rPr>
        <w:t xml:space="preserve"> </w:t>
      </w:r>
      <w:r w:rsidRPr="003F3FFC">
        <w:rPr>
          <w:sz w:val="14"/>
        </w:rPr>
        <w:t xml:space="preserve">In fact, </w:t>
      </w:r>
      <w:r w:rsidRPr="00D1533A">
        <w:rPr>
          <w:rStyle w:val="Emphasis"/>
          <w:highlight w:val="green"/>
        </w:rPr>
        <w:t>one is</w:t>
      </w:r>
      <w:r w:rsidRPr="00556F69">
        <w:rPr>
          <w:rStyle w:val="Emphasis"/>
        </w:rPr>
        <w:t xml:space="preserve"> </w:t>
      </w:r>
      <w:r w:rsidRPr="00D1533A">
        <w:rPr>
          <w:rStyle w:val="Emphasis"/>
          <w:highlight w:val="green"/>
        </w:rPr>
        <w:t>required to</w:t>
      </w:r>
      <w:r w:rsidRPr="00556F69">
        <w:rPr>
          <w:rStyle w:val="Emphasis"/>
        </w:rPr>
        <w:t xml:space="preserve"> work through and </w:t>
      </w:r>
      <w:r w:rsidRPr="00D1533A">
        <w:rPr>
          <w:rStyle w:val="Emphasis"/>
          <w:highlight w:val="green"/>
        </w:rPr>
        <w:t>repair</w:t>
      </w:r>
      <w:r w:rsidRPr="00556F69">
        <w:rPr>
          <w:rStyle w:val="Emphasis"/>
        </w:rPr>
        <w:t xml:space="preserve"> or do damage control</w:t>
      </w:r>
      <w:r>
        <w:rPr>
          <w:rStyle w:val="Emphasis"/>
        </w:rPr>
        <w:t xml:space="preserve"> </w:t>
      </w:r>
      <w:r w:rsidRPr="00556F69">
        <w:rPr>
          <w:rStyle w:val="Emphasis"/>
        </w:rPr>
        <w:t xml:space="preserve">for </w:t>
      </w:r>
      <w:r w:rsidRPr="00D1533A">
        <w:rPr>
          <w:rStyle w:val="Emphasis"/>
          <w:highlight w:val="green"/>
        </w:rPr>
        <w:t>Deleuze and Guattari</w:t>
      </w:r>
      <w:r w:rsidRPr="003F3FFC">
        <w:rPr>
          <w:sz w:val="14"/>
        </w:rPr>
        <w:t xml:space="preserve">. </w:t>
      </w:r>
      <w:r w:rsidRPr="00D1533A">
        <w:rPr>
          <w:rStyle w:val="Emphasis"/>
          <w:highlight w:val="green"/>
        </w:rPr>
        <w:t>This is what a “good scholar” does</w:t>
      </w:r>
      <w:r w:rsidRPr="00D1533A">
        <w:rPr>
          <w:rStyle w:val="StyleUnderline"/>
          <w:highlight w:val="green"/>
        </w:rPr>
        <w:t xml:space="preserve">: </w:t>
      </w:r>
      <w:r w:rsidRPr="00D1533A">
        <w:rPr>
          <w:rStyle w:val="Emphasis"/>
          <w:highlight w:val="green"/>
        </w:rPr>
        <w:t>puts Black or Native studies at the center of rhizomes rather than contesting the very terms in which lines of flight become epistemic entities</w:t>
      </w:r>
      <w:r w:rsidRPr="003F3FFC">
        <w:rPr>
          <w:sz w:val="14"/>
        </w:rPr>
        <w:t>. But how do we perform or act otherwise in the face of this kind of violence?</w:t>
      </w:r>
    </w:p>
    <w:p w14:paraId="573BF5BA" w14:textId="77777777" w:rsidR="00BC5030" w:rsidRDefault="00BC5030" w:rsidP="00BC5030"/>
    <w:p w14:paraId="324EC2E1" w14:textId="77777777" w:rsidR="00BC5030" w:rsidRPr="005D457B" w:rsidRDefault="00BC5030" w:rsidP="00BC5030">
      <w:pPr>
        <w:pStyle w:val="Heading4"/>
        <w:rPr>
          <w:rFonts w:cs="Times New Roman"/>
        </w:rPr>
      </w:pPr>
      <w:r>
        <w:rPr>
          <w:rFonts w:cs="Times New Roman"/>
        </w:rPr>
        <w:t>Multiplicity and becoming are lines of flight constituted by</w:t>
      </w:r>
      <w:r w:rsidRPr="005D457B">
        <w:rPr>
          <w:rFonts w:cs="Times New Roman"/>
        </w:rPr>
        <w:t xml:space="preserve"> colonial imaginings that require a structural opposition to indigeneity, giving geospatial birth to the ‘line’ itself</w:t>
      </w:r>
    </w:p>
    <w:p w14:paraId="1296F135" w14:textId="77777777" w:rsidR="00BC5030" w:rsidRPr="00F67DBF" w:rsidRDefault="00BC5030" w:rsidP="00BC5030">
      <w:pPr>
        <w:rPr>
          <w:b/>
          <w:bCs/>
          <w:sz w:val="26"/>
        </w:rPr>
      </w:pPr>
      <w:r w:rsidRPr="00F67DBF">
        <w:rPr>
          <w:rStyle w:val="Style13ptBold"/>
        </w:rPr>
        <w:t>King 17</w:t>
      </w:r>
      <w:r w:rsidRPr="00F67DBF">
        <w:rPr>
          <w:rStyle w:val="Style13ptBold"/>
          <w:sz w:val="18"/>
          <w:szCs w:val="14"/>
        </w:rPr>
        <w:t xml:space="preserve"> [Tiffany Lethabo King is assistant professor in the Institute for Women’s, Gender and Sexuality Studies; “Humans Involved: Lurking in the Lines of Posthumanist Flight”; Critical Ethnic Studies; Spring 2017, https://www.jstor.org/stable/10.5749/jcritethnstud.3.1.0162?casa_token=Ayg-S-eXLu4AAAAA%3AaGlHrzMA9tWXklUEbQHL0P7GcNfaYbAs9EQAog6pgi3kUWD0hjWhL3xATIEZ963qYqlLTAlQTz2zxgcJIMo5i1APwp3OEbbEwfkmhNFDocRcFeKS&amp;seq=1]//eleanor</w:t>
      </w:r>
    </w:p>
    <w:p w14:paraId="43B02BF6" w14:textId="77777777" w:rsidR="00BC5030" w:rsidRDefault="00BC5030" w:rsidP="00BC5030">
      <w:pPr>
        <w:rPr>
          <w:rStyle w:val="StyleUnderline"/>
        </w:rPr>
      </w:pPr>
      <w:r w:rsidRPr="00262532">
        <w:rPr>
          <w:sz w:val="16"/>
        </w:rPr>
        <w:t xml:space="preserve">If Byrd’s refusal is a first- order engagement and argument, then Linda Tuhiwai Smith’s </w:t>
      </w:r>
      <w:r w:rsidRPr="003F3FFC">
        <w:rPr>
          <w:rStyle w:val="StyleUnderline"/>
        </w:rPr>
        <w:t>interrogation of the spatial vocabularies of the human</w:t>
      </w:r>
      <w:r>
        <w:rPr>
          <w:rStyle w:val="StyleUnderline"/>
        </w:rPr>
        <w:t xml:space="preserve"> </w:t>
      </w:r>
      <w:r w:rsidRPr="003F3FFC">
        <w:rPr>
          <w:rStyle w:val="StyleUnderline"/>
        </w:rPr>
        <w:t xml:space="preserve">and colonialism is a </w:t>
      </w:r>
      <w:r w:rsidRPr="00262532">
        <w:rPr>
          <w:sz w:val="16"/>
        </w:rPr>
        <w:t xml:space="preserve">second- order analysis and </w:t>
      </w:r>
      <w:r w:rsidRPr="003F3FFC">
        <w:rPr>
          <w:rStyle w:val="StyleUnderline"/>
        </w:rPr>
        <w:t>practice of refusal</w:t>
      </w:r>
      <w:r w:rsidRPr="00262532">
        <w:rPr>
          <w:sz w:val="16"/>
        </w:rPr>
        <w:t>, one that reroutes us and makes us ask new questions. As Smith has argued in her classic work Decolonizing Methodologies, “</w:t>
      </w:r>
      <w:r w:rsidRPr="003F3FFC">
        <w:rPr>
          <w:rStyle w:val="StyleUnderline"/>
        </w:rPr>
        <w:t xml:space="preserve">there is a very specific </w:t>
      </w:r>
      <w:r w:rsidRPr="00B373DA">
        <w:rPr>
          <w:rStyle w:val="StyleUnderline"/>
        </w:rPr>
        <w:t>spatial vocabulary of colonialism which can be assembled around three concepts: (1) the line, (2) the centre, and</w:t>
      </w:r>
      <w:r w:rsidRPr="003F3FFC">
        <w:rPr>
          <w:rStyle w:val="StyleUnderline"/>
        </w:rPr>
        <w:t xml:space="preserve"> (3) the outside.</w:t>
      </w:r>
      <w:r w:rsidRPr="00262532">
        <w:rPr>
          <w:sz w:val="16"/>
        </w:rPr>
        <w:t xml:space="preserve">”33 </w:t>
      </w:r>
      <w:r w:rsidRPr="00D1533A">
        <w:rPr>
          <w:rStyle w:val="StyleUnderline"/>
          <w:highlight w:val="green"/>
        </w:rPr>
        <w:t xml:space="preserve">The </w:t>
      </w:r>
      <w:r w:rsidRPr="00D1533A">
        <w:rPr>
          <w:rStyle w:val="Emphasis"/>
          <w:highlight w:val="green"/>
        </w:rPr>
        <w:t>Deleuzian</w:t>
      </w:r>
      <w:r w:rsidRPr="003F3FFC">
        <w:rPr>
          <w:rStyle w:val="Emphasis"/>
        </w:rPr>
        <w:t xml:space="preserve"> and Guattarian </w:t>
      </w:r>
      <w:r w:rsidRPr="00D1533A">
        <w:rPr>
          <w:rStyle w:val="Emphasis"/>
          <w:highlight w:val="green"/>
        </w:rPr>
        <w:t>line of flight</w:t>
      </w:r>
      <w:r w:rsidRPr="003F3FFC">
        <w:rPr>
          <w:rStyle w:val="StyleUnderline"/>
        </w:rPr>
        <w:t xml:space="preserve"> then also </w:t>
      </w:r>
      <w:r w:rsidRPr="00D1533A">
        <w:rPr>
          <w:rStyle w:val="StyleUnderline"/>
          <w:highlight w:val="green"/>
        </w:rPr>
        <w:t xml:space="preserve">emerges from the </w:t>
      </w:r>
      <w:r w:rsidRPr="00D1533A">
        <w:rPr>
          <w:rStyle w:val="Emphasis"/>
          <w:highlight w:val="green"/>
        </w:rPr>
        <w:t>colonial spatial imaginings of the colonizer</w:t>
      </w:r>
      <w:r w:rsidRPr="003F3FFC">
        <w:rPr>
          <w:rStyle w:val="StyleUnderline"/>
        </w:rPr>
        <w:t>.</w:t>
      </w:r>
      <w:r w:rsidRPr="00262532">
        <w:rPr>
          <w:sz w:val="16"/>
        </w:rPr>
        <w:t xml:space="preserve"> </w:t>
      </w:r>
      <w:r w:rsidRPr="003F3FFC">
        <w:rPr>
          <w:rStyle w:val="StyleUnderline"/>
        </w:rPr>
        <w:t>Within Western ideas and philosophical conceptions of temporality and spatiality, like Deleuze and Guattari’s line, time and space have</w:t>
      </w:r>
      <w:r>
        <w:rPr>
          <w:rStyle w:val="StyleUnderline"/>
        </w:rPr>
        <w:t xml:space="preserve"> </w:t>
      </w:r>
      <w:r w:rsidRPr="003F3FFC">
        <w:rPr>
          <w:rStyle w:val="StyleUnderline"/>
        </w:rPr>
        <w:t>been categorized and imagined as entities that can be measured</w:t>
      </w:r>
      <w:r w:rsidRPr="00262532">
        <w:rPr>
          <w:sz w:val="16"/>
        </w:rPr>
        <w:t xml:space="preserve">. In Smith’s account, “Space came to be seen as consisting of lines which were either parallel or elliptical.”34 </w:t>
      </w:r>
      <w:r w:rsidRPr="003F3FFC">
        <w:rPr>
          <w:rStyle w:val="StyleUnderline"/>
        </w:rPr>
        <w:t>Rather than escaping the reterritorializing capture of</w:t>
      </w:r>
      <w:r>
        <w:rPr>
          <w:rStyle w:val="StyleUnderline"/>
        </w:rPr>
        <w:t xml:space="preserve"> </w:t>
      </w:r>
      <w:r w:rsidRPr="003F3FFC">
        <w:rPr>
          <w:rStyle w:val="StyleUnderline"/>
        </w:rPr>
        <w:t xml:space="preserve">colonial and state power, </w:t>
      </w:r>
      <w:r w:rsidRPr="003F3FFC">
        <w:rPr>
          <w:rStyle w:val="Emphasis"/>
        </w:rPr>
        <w:t>Deleuzian and Guattarian “</w:t>
      </w:r>
      <w:r w:rsidRPr="00D1533A">
        <w:rPr>
          <w:rStyle w:val="Emphasis"/>
          <w:highlight w:val="green"/>
        </w:rPr>
        <w:t>lines of flight</w:t>
      </w:r>
      <w:r w:rsidRPr="00D1533A">
        <w:rPr>
          <w:rStyle w:val="StyleUnderline"/>
          <w:highlight w:val="green"/>
        </w:rPr>
        <w:t xml:space="preserve">” coalesce with the </w:t>
      </w:r>
      <w:r w:rsidRPr="00D1533A">
        <w:rPr>
          <w:rStyle w:val="Emphasis"/>
          <w:highlight w:val="green"/>
        </w:rPr>
        <w:t>line’s emergence as a way to map “territory</w:t>
      </w:r>
      <w:r w:rsidRPr="003F3FFC">
        <w:rPr>
          <w:rStyle w:val="StyleUnderline"/>
        </w:rPr>
        <w:t xml:space="preserve">, to </w:t>
      </w:r>
      <w:r w:rsidRPr="00B373DA">
        <w:rPr>
          <w:rStyle w:val="Emphasis"/>
        </w:rPr>
        <w:t>survey land</w:t>
      </w:r>
      <w:r w:rsidRPr="003F3FFC">
        <w:rPr>
          <w:rStyle w:val="StyleUnderline"/>
        </w:rPr>
        <w:t xml:space="preserve">, </w:t>
      </w:r>
      <w:r w:rsidRPr="00D1533A">
        <w:rPr>
          <w:rStyle w:val="StyleUnderline"/>
          <w:highlight w:val="green"/>
        </w:rPr>
        <w:t xml:space="preserve">to </w:t>
      </w:r>
      <w:r w:rsidRPr="00D1533A">
        <w:rPr>
          <w:rStyle w:val="Emphasis"/>
          <w:highlight w:val="green"/>
        </w:rPr>
        <w:t>establish boundaries</w:t>
      </w:r>
      <w:r w:rsidRPr="00D1533A">
        <w:rPr>
          <w:rStyle w:val="StyleUnderline"/>
          <w:highlight w:val="green"/>
        </w:rPr>
        <w:t xml:space="preserve">, and </w:t>
      </w:r>
      <w:r w:rsidRPr="00D1533A">
        <w:rPr>
          <w:rStyle w:val="Emphasis"/>
          <w:highlight w:val="green"/>
        </w:rPr>
        <w:t>mark the limits of colonial power</w:t>
      </w:r>
      <w:r w:rsidRPr="00262532">
        <w:rPr>
          <w:sz w:val="16"/>
        </w:rPr>
        <w:t xml:space="preserve">.”35 While not intended to mark boundaries or colonize </w:t>
      </w:r>
      <w:r w:rsidRPr="00DE4CDB">
        <w:rPr>
          <w:rStyle w:val="StyleUnderline"/>
        </w:rPr>
        <w:t>Deleuze and Guattari’s use of the</w:t>
      </w:r>
      <w:r>
        <w:rPr>
          <w:rStyle w:val="StyleUnderline"/>
        </w:rPr>
        <w:t xml:space="preserve"> </w:t>
      </w:r>
      <w:r w:rsidRPr="00B373DA">
        <w:rPr>
          <w:rStyle w:val="StyleUnderline"/>
        </w:rPr>
        <w:t xml:space="preserve">line of flight, </w:t>
      </w:r>
      <w:r w:rsidRPr="00D1533A">
        <w:rPr>
          <w:rStyle w:val="Emphasis"/>
          <w:highlight w:val="green"/>
        </w:rPr>
        <w:t>rhizomatic and violent movements</w:t>
      </w:r>
      <w:r w:rsidRPr="00DE4CDB">
        <w:rPr>
          <w:rStyle w:val="StyleUnderline"/>
        </w:rPr>
        <w:t xml:space="preserve"> to </w:t>
      </w:r>
      <w:r w:rsidRPr="00D1533A">
        <w:rPr>
          <w:rStyle w:val="Emphasis"/>
          <w:highlight w:val="green"/>
        </w:rPr>
        <w:t>produce a land of Indigenous peoples without ancestors</w:t>
      </w:r>
      <w:r w:rsidRPr="00DE4CDB">
        <w:rPr>
          <w:rStyle w:val="StyleUnderline"/>
        </w:rPr>
        <w:t xml:space="preserve"> </w:t>
      </w:r>
      <w:r w:rsidRPr="00D1533A">
        <w:rPr>
          <w:rStyle w:val="StyleUnderline"/>
          <w:highlight w:val="green"/>
        </w:rPr>
        <w:t>continues</w:t>
      </w:r>
      <w:r w:rsidRPr="00DE4CDB">
        <w:rPr>
          <w:rStyle w:val="StyleUnderline"/>
        </w:rPr>
        <w:t xml:space="preserve"> rather than ruptures </w:t>
      </w:r>
      <w:r w:rsidRPr="00D1533A">
        <w:rPr>
          <w:rStyle w:val="Emphasis"/>
          <w:highlight w:val="green"/>
        </w:rPr>
        <w:t>colonial violence</w:t>
      </w:r>
      <w:r w:rsidRPr="00262532">
        <w:rPr>
          <w:sz w:val="16"/>
        </w:rPr>
        <w:t xml:space="preserve">.36 </w:t>
      </w:r>
      <w:r w:rsidRPr="00DE4CDB">
        <w:rPr>
          <w:rStyle w:val="StyleUnderline"/>
        </w:rPr>
        <w:t>As Deleuze and Guattari attempt to move away from an “I” or</w:t>
      </w:r>
      <w:r>
        <w:rPr>
          <w:rStyle w:val="StyleUnderline"/>
        </w:rPr>
        <w:t xml:space="preserve"> </w:t>
      </w:r>
      <w:r w:rsidRPr="00DE4CDB">
        <w:rPr>
          <w:rStyle w:val="StyleUnderline"/>
        </w:rPr>
        <w:t xml:space="preserve">“a subject,” through the use of </w:t>
      </w:r>
      <w:r w:rsidRPr="00D1533A">
        <w:rPr>
          <w:rStyle w:val="StyleUnderline"/>
          <w:highlight w:val="green"/>
        </w:rPr>
        <w:t>nonrepresentational and nomadic “lines of flight,”</w:t>
      </w:r>
      <w:r w:rsidRPr="00DE4CDB">
        <w:rPr>
          <w:rStyle w:val="StyleUnderline"/>
        </w:rPr>
        <w:t xml:space="preserve"> they successfully </w:t>
      </w:r>
      <w:r w:rsidRPr="00D1533A">
        <w:rPr>
          <w:rStyle w:val="StyleUnderline"/>
          <w:highlight w:val="green"/>
        </w:rPr>
        <w:t>resurrect the human through the geo- epistemology of the “line</w:t>
      </w:r>
      <w:r w:rsidRPr="00DE4CDB">
        <w:rPr>
          <w:rStyle w:val="StyleUnderline"/>
        </w:rPr>
        <w:t>.”</w:t>
      </w:r>
      <w:r>
        <w:rPr>
          <w:rStyle w:val="StyleUnderline"/>
        </w:rPr>
        <w:t xml:space="preserve"> </w:t>
      </w:r>
      <w:r w:rsidRPr="00262532">
        <w:rPr>
          <w:sz w:val="16"/>
        </w:rPr>
        <w:t xml:space="preserve">Within humanist cognitive frames, lines emerge in response to chaos. The line, which seeks to separate “order” from “chaos,” falls into formation with what Sylvia Wynter identifies as “the structural oppositions” that order humanist thought.37 Even </w:t>
      </w:r>
      <w:r w:rsidRPr="00D1533A">
        <w:rPr>
          <w:rStyle w:val="StyleUnderline"/>
          <w:highlight w:val="green"/>
        </w:rPr>
        <w:t xml:space="preserve">the “line of flight” establishes a </w:t>
      </w:r>
      <w:r w:rsidRPr="00D1533A">
        <w:rPr>
          <w:rStyle w:val="Emphasis"/>
          <w:highlight w:val="green"/>
        </w:rPr>
        <w:t>linear/nonlinear structural opposition</w:t>
      </w:r>
      <w:r w:rsidRPr="00D1533A">
        <w:rPr>
          <w:rStyle w:val="StyleUnderline"/>
          <w:highlight w:val="green"/>
        </w:rPr>
        <w:t xml:space="preserve"> that </w:t>
      </w:r>
      <w:r w:rsidRPr="00D1533A">
        <w:rPr>
          <w:rStyle w:val="Emphasis"/>
          <w:highlight w:val="green"/>
        </w:rPr>
        <w:t>demarcates the “order</w:t>
      </w:r>
      <w:r w:rsidRPr="00D1533A">
        <w:rPr>
          <w:rStyle w:val="StyleUnderline"/>
          <w:highlight w:val="green"/>
        </w:rPr>
        <w:t xml:space="preserve">” of the </w:t>
      </w:r>
      <w:r w:rsidRPr="00D1533A">
        <w:rPr>
          <w:rStyle w:val="Emphasis"/>
          <w:highlight w:val="green"/>
        </w:rPr>
        <w:t>invisible white “self</w:t>
      </w:r>
      <w:r w:rsidRPr="00D1533A">
        <w:rPr>
          <w:rStyle w:val="StyleUnderline"/>
          <w:highlight w:val="green"/>
        </w:rPr>
        <w:t xml:space="preserve"> ” in </w:t>
      </w:r>
      <w:r w:rsidRPr="00D1533A">
        <w:rPr>
          <w:rStyle w:val="Emphasis"/>
          <w:highlight w:val="green"/>
        </w:rPr>
        <w:t>opposition to the “chaotic” realm of the dead Indigenous and Black “nonbeing</w:t>
      </w:r>
      <w:r w:rsidRPr="00D1533A">
        <w:rPr>
          <w:rStyle w:val="StyleUnderline"/>
          <w:highlight w:val="green"/>
        </w:rPr>
        <w:t>.”</w:t>
      </w:r>
      <w:r w:rsidRPr="00DE4CDB">
        <w:rPr>
          <w:rStyle w:val="StyleUnderline"/>
        </w:rPr>
        <w:t xml:space="preserve"> The line in all of its </w:t>
      </w:r>
      <w:r w:rsidRPr="00D1533A">
        <w:rPr>
          <w:rStyle w:val="StyleUnderline"/>
          <w:highlight w:val="green"/>
        </w:rPr>
        <w:t>Deleuzian</w:t>
      </w:r>
      <w:r w:rsidRPr="00DE4CDB">
        <w:rPr>
          <w:rStyle w:val="StyleUnderline"/>
        </w:rPr>
        <w:t xml:space="preserve"> and Guattarian “molar, molecular, and </w:t>
      </w:r>
      <w:r w:rsidRPr="00D1533A">
        <w:rPr>
          <w:rStyle w:val="StyleUnderline"/>
          <w:highlight w:val="green"/>
        </w:rPr>
        <w:t xml:space="preserve">nomadic” iterations is a </w:t>
      </w:r>
      <w:r w:rsidRPr="00D1533A">
        <w:rPr>
          <w:rStyle w:val="Emphasis"/>
          <w:highlight w:val="green"/>
        </w:rPr>
        <w:t>humanist geospatial and epistemic configuration</w:t>
      </w:r>
      <w:r w:rsidRPr="00DE4CDB">
        <w:rPr>
          <w:rStyle w:val="StyleUnderline"/>
        </w:rPr>
        <w:t xml:space="preserve">. The </w:t>
      </w:r>
      <w:r w:rsidRPr="00D1533A">
        <w:rPr>
          <w:rStyle w:val="Emphasis"/>
          <w:highlight w:val="green"/>
        </w:rPr>
        <w:t>molar lines that make smooth space</w:t>
      </w:r>
      <w:r w:rsidRPr="00D1533A">
        <w:rPr>
          <w:rStyle w:val="StyleUnderline"/>
          <w:highlight w:val="green"/>
        </w:rPr>
        <w:t xml:space="preserve"> do so through the </w:t>
      </w:r>
      <w:r w:rsidRPr="00D1533A">
        <w:rPr>
          <w:rStyle w:val="Emphasis"/>
          <w:highlight w:val="green"/>
        </w:rPr>
        <w:t>clearing of Indigenous peoples</w:t>
      </w:r>
      <w:r w:rsidRPr="00DE4CDB">
        <w:rPr>
          <w:rStyle w:val="StyleUnderline"/>
        </w:rPr>
        <w:t xml:space="preserve"> (clear to smooth) in order </w:t>
      </w:r>
      <w:r w:rsidRPr="00D1533A">
        <w:rPr>
          <w:rStyle w:val="StyleUnderline"/>
          <w:highlight w:val="green"/>
        </w:rPr>
        <w:t xml:space="preserve">to </w:t>
      </w:r>
      <w:r w:rsidRPr="00D1533A">
        <w:rPr>
          <w:rStyle w:val="Emphasis"/>
          <w:highlight w:val="green"/>
        </w:rPr>
        <w:t>produce a colonial grid of order</w:t>
      </w:r>
      <w:r w:rsidRPr="00262532">
        <w:rPr>
          <w:sz w:val="16"/>
        </w:rPr>
        <w:t xml:space="preserve">. Deleuze and Guattari even fret over the potential susceptibility of the molecular (a more supple and ambiguous line not so prone to segmentation and rigidity) and the liberatory line of flight to become susceptible to the pull of the state. In A Thousand Plateaus, one can sense the anxiety they have about the molecular and nomadic line of flight. There is one last problem, the most anguishing one, concerning the dangers specific to each line. There is not much to say about the danger confronting the first [molar line], for the chances are slim that its rigidification will fail. There is not much to say about the ambiguity of the second [molecular line]. But why is the line of flight, even aside from the danger it runs of reverting to one of the other two lines, imbued with such singular despair in spite of its message of joy, as if at the very moment things are coming to a resolution its undertaking were threatened by something reaching down to its core, by a death, a demolition?38 The “something” that is reaching down and can be found in its core are the very traces of the human. </w:t>
      </w:r>
      <w:r w:rsidRPr="005316D3">
        <w:rPr>
          <w:rStyle w:val="StyleUnderline"/>
        </w:rPr>
        <w:t>Humanist secular thought that emerged from the</w:t>
      </w:r>
      <w:r>
        <w:rPr>
          <w:rStyle w:val="StyleUnderline"/>
        </w:rPr>
        <w:t xml:space="preserve"> </w:t>
      </w:r>
      <w:r w:rsidRPr="005316D3">
        <w:rPr>
          <w:rStyle w:val="StyleUnderline"/>
        </w:rPr>
        <w:t>fifteenth- century conquest and enslavement of Native and Black peoples</w:t>
      </w:r>
      <w:r>
        <w:rPr>
          <w:rStyle w:val="StyleUnderline"/>
        </w:rPr>
        <w:t xml:space="preserve"> </w:t>
      </w:r>
      <w:r w:rsidRPr="005316D3">
        <w:rPr>
          <w:rStyle w:val="StyleUnderline"/>
        </w:rPr>
        <w:t xml:space="preserve">produced the geometry of the line. The </w:t>
      </w:r>
      <w:r w:rsidRPr="00D1533A">
        <w:rPr>
          <w:rStyle w:val="StyleUnderline"/>
          <w:highlight w:val="green"/>
        </w:rPr>
        <w:t>line is a way</w:t>
      </w:r>
      <w:r w:rsidRPr="005316D3">
        <w:rPr>
          <w:rStyle w:val="StyleUnderline"/>
        </w:rPr>
        <w:t xml:space="preserve"> or an episteme used by</w:t>
      </w:r>
      <w:r>
        <w:rPr>
          <w:rStyle w:val="StyleUnderline"/>
        </w:rPr>
        <w:t xml:space="preserve"> </w:t>
      </w:r>
      <w:r w:rsidRPr="005316D3">
        <w:rPr>
          <w:rStyle w:val="StyleUnderline"/>
        </w:rPr>
        <w:t xml:space="preserve">the human </w:t>
      </w:r>
      <w:r w:rsidRPr="00D1533A">
        <w:rPr>
          <w:rStyle w:val="StyleUnderline"/>
          <w:highlight w:val="green"/>
        </w:rPr>
        <w:t>to distinguish self from the other and produce</w:t>
      </w:r>
      <w:r w:rsidRPr="005316D3">
        <w:rPr>
          <w:rStyle w:val="StyleUnderline"/>
        </w:rPr>
        <w:t xml:space="preserve"> the very </w:t>
      </w:r>
      <w:r w:rsidRPr="00D1533A">
        <w:rPr>
          <w:rStyle w:val="StyleUnderline"/>
          <w:highlight w:val="green"/>
        </w:rPr>
        <w:t>structural oppositions</w:t>
      </w:r>
      <w:r w:rsidRPr="00262532">
        <w:rPr>
          <w:sz w:val="16"/>
        </w:rPr>
        <w:t xml:space="preserve"> that Sylvia Wynter names as </w:t>
      </w:r>
      <w:r w:rsidRPr="00D1533A">
        <w:rPr>
          <w:rStyle w:val="StyleUnderline"/>
          <w:highlight w:val="green"/>
        </w:rPr>
        <w:t>essential to the human</w:t>
      </w:r>
      <w:r w:rsidRPr="005316D3">
        <w:rPr>
          <w:rStyle w:val="StyleUnderline"/>
        </w:rPr>
        <w:t xml:space="preserve"> and</w:t>
      </w:r>
      <w:r>
        <w:rPr>
          <w:rStyle w:val="StyleUnderline"/>
        </w:rPr>
        <w:t xml:space="preserve"> </w:t>
      </w:r>
      <w:r w:rsidRPr="005316D3">
        <w:rPr>
          <w:rStyle w:val="StyleUnderline"/>
        </w:rPr>
        <w:t>its various genres.</w:t>
      </w:r>
      <w:r w:rsidRPr="00262532">
        <w:rPr>
          <w:sz w:val="16"/>
        </w:rPr>
        <w:t xml:space="preserve"> Smith’s </w:t>
      </w:r>
      <w:r w:rsidRPr="005316D3">
        <w:rPr>
          <w:rStyle w:val="StyleUnderline"/>
        </w:rPr>
        <w:t>deconstruction of the geo- epistemologies of</w:t>
      </w:r>
      <w:r>
        <w:rPr>
          <w:rStyle w:val="StyleUnderline"/>
        </w:rPr>
        <w:t xml:space="preserve"> </w:t>
      </w:r>
      <w:r w:rsidRPr="005316D3">
        <w:rPr>
          <w:rStyle w:val="StyleUnderline"/>
        </w:rPr>
        <w:t>“the center, the line,” and the “outside” poses questions and prods Western</w:t>
      </w:r>
      <w:r>
        <w:rPr>
          <w:rStyle w:val="StyleUnderline"/>
        </w:rPr>
        <w:t xml:space="preserve"> </w:t>
      </w:r>
      <w:r w:rsidRPr="005316D3">
        <w:rPr>
          <w:rStyle w:val="StyleUnderline"/>
        </w:rPr>
        <w:t>critical theory in ways that Western theory has yet to do itself, particularly</w:t>
      </w:r>
      <w:r>
        <w:rPr>
          <w:rStyle w:val="StyleUnderline"/>
        </w:rPr>
        <w:t xml:space="preserve"> </w:t>
      </w:r>
      <w:r w:rsidRPr="005316D3">
        <w:rPr>
          <w:rStyle w:val="StyleUnderline"/>
        </w:rPr>
        <w:t>about its subjectless and more specifically nonrepresentational moves.</w:t>
      </w:r>
      <w:r>
        <w:rPr>
          <w:rStyle w:val="StyleUnderline"/>
        </w:rPr>
        <w:t xml:space="preserve"> </w:t>
      </w:r>
      <w:r w:rsidRPr="00262532">
        <w:rPr>
          <w:sz w:val="16"/>
        </w:rPr>
        <w:t xml:space="preserve">In addition to Wynter’s structural oppositions, it is also productive to think about how Wynter’s “beyond” has us contend with the underlying epistemes that make the human possible. Zakiyyah Iman Jackson’s engagement with Wynter’s “beyond” also interrogates the call to transcend the human. In a recent GLQ roundtable discussion titled “Queer Inhumanisms,” Jackson asks what it means when Black life is asked to make this transcendent move.39 Finally, I more carefully consider the work of Amber Jamilla Musser, who makes room for Deleuze and Guattari’s influence while being skeptical of and drawing attention to the specific ways that </w:t>
      </w:r>
      <w:r w:rsidRPr="005316D3">
        <w:rPr>
          <w:rStyle w:val="StyleUnderline"/>
        </w:rPr>
        <w:t>affect,</w:t>
      </w:r>
      <w:r>
        <w:rPr>
          <w:rStyle w:val="StyleUnderline"/>
        </w:rPr>
        <w:t xml:space="preserve"> </w:t>
      </w:r>
      <w:r w:rsidRPr="005316D3">
        <w:rPr>
          <w:rStyle w:val="StyleUnderline"/>
        </w:rPr>
        <w:t>sensation, and other nonrepresentational theories end up hailing and producing subjects even as they try and avoid systems of representation.</w:t>
      </w:r>
      <w:r>
        <w:rPr>
          <w:rStyle w:val="StyleUnderline"/>
        </w:rPr>
        <w:t xml:space="preserve"> </w:t>
      </w:r>
      <w:r w:rsidRPr="00262532">
        <w:rPr>
          <w:sz w:val="16"/>
        </w:rPr>
        <w:t xml:space="preserve">GETTING ON AND BEYOND Throughout Sylvia Wynter’s body of work, particularly the portion that Greg Thomas calls the “beyond” work,40 Wynter attends to the epistemic, aesthetic, performative, and moral technologies such as structural oppositions, which are needed in order to write the human as an exclusive mode of being. Sylvia Wynter is concerned with getting rid of the epistemic systems and orders of knowledge (e.g., biological determinism, economic rationalization, performances, and epistemes) that make the very emergence of exclusionary categories like the human possible. Without getting rid of these systems or artifacts, even if the category of the human is eliminated from language, it will be replaced with something else as long as biological determinism, economic rationalization, oppositions, and lines continue to order and govern thought. </w:t>
      </w:r>
      <w:r w:rsidRPr="005316D3">
        <w:rPr>
          <w:rStyle w:val="StyleUnderline"/>
        </w:rPr>
        <w:t>The problem with the human is its scaffolding, not the</w:t>
      </w:r>
      <w:r>
        <w:rPr>
          <w:rStyle w:val="StyleUnderline"/>
        </w:rPr>
        <w:t xml:space="preserve"> </w:t>
      </w:r>
      <w:r w:rsidRPr="005316D3">
        <w:rPr>
          <w:rStyle w:val="StyleUnderline"/>
        </w:rPr>
        <w:t>category itself.</w:t>
      </w:r>
      <w:r w:rsidRPr="00262532">
        <w:rPr>
          <w:sz w:val="16"/>
        </w:rPr>
        <w:t xml:space="preserve"> </w:t>
      </w:r>
      <w:r w:rsidRPr="005316D3">
        <w:rPr>
          <w:rStyle w:val="StyleUnderline"/>
        </w:rPr>
        <w:t>The emergence of the human and specifically the overrepresentation of the human as man depends on the continual reproduction</w:t>
      </w:r>
      <w:r>
        <w:rPr>
          <w:rStyle w:val="StyleUnderline"/>
        </w:rPr>
        <w:t xml:space="preserve"> </w:t>
      </w:r>
      <w:r w:rsidRPr="005316D3">
        <w:rPr>
          <w:rStyle w:val="StyleUnderline"/>
        </w:rPr>
        <w:t>of and sometimes destruction of oppositional frames— in order to replace a</w:t>
      </w:r>
      <w:r>
        <w:rPr>
          <w:rStyle w:val="StyleUnderline"/>
        </w:rPr>
        <w:t xml:space="preserve"> </w:t>
      </w:r>
      <w:r w:rsidRPr="005316D3">
        <w:rPr>
          <w:rStyle w:val="StyleUnderline"/>
        </w:rPr>
        <w:t>structural oppositional with another</w:t>
      </w:r>
      <w:r w:rsidRPr="00262532">
        <w:rPr>
          <w:sz w:val="16"/>
        </w:rPr>
        <w:t xml:space="preserve">. Wynter contends that “all founding oppositions . . . express the fact that humans as organized orders not only struggle against the opposing “chaos,” but have need of it as well, not only destroying but also continually creating it.”41 Over the course of Wynter’s work, there is a protracted discussion about the usefulness of the opposition “order/chaos” as a primary ordering force, which has persisted throughout time yet makes adjustments to what it posits as abject difference or the chaotic outside of man at any given moment. </w:t>
      </w:r>
      <w:r w:rsidRPr="005316D3">
        <w:rPr>
          <w:rStyle w:val="StyleUnderline"/>
        </w:rPr>
        <w:t>Within the secular human’s mode of man, the ordered self, culture, or</w:t>
      </w:r>
      <w:r>
        <w:rPr>
          <w:rStyle w:val="StyleUnderline"/>
        </w:rPr>
        <w:t xml:space="preserve"> </w:t>
      </w:r>
      <w:r w:rsidRPr="005316D3">
        <w:rPr>
          <w:rStyle w:val="StyleUnderline"/>
        </w:rPr>
        <w:t>“we” needs the chaotic, not- us, or them</w:t>
      </w:r>
      <w:r w:rsidRPr="00262532">
        <w:rPr>
          <w:sz w:val="16"/>
        </w:rPr>
        <w:t xml:space="preserve"> in the Negro and the Indian </w:t>
      </w:r>
      <w:r w:rsidRPr="005316D3">
        <w:rPr>
          <w:rStyle w:val="StyleUnderline"/>
        </w:rPr>
        <w:t>in</w:t>
      </w:r>
      <w:r>
        <w:rPr>
          <w:rStyle w:val="StyleUnderline"/>
        </w:rPr>
        <w:t xml:space="preserve"> </w:t>
      </w:r>
      <w:r w:rsidRPr="005316D3">
        <w:rPr>
          <w:rStyle w:val="StyleUnderline"/>
        </w:rPr>
        <w:t>order to know itself as culture— Logos, Reason— and therefore as human</w:t>
      </w:r>
      <w:r w:rsidRPr="00262532">
        <w:rPr>
          <w:sz w:val="16"/>
        </w:rPr>
        <w:t xml:space="preserve">. </w:t>
      </w:r>
      <w:r w:rsidRPr="005316D3">
        <w:rPr>
          <w:rStyle w:val="StyleUnderline"/>
        </w:rPr>
        <w:t xml:space="preserve">The </w:t>
      </w:r>
      <w:r w:rsidRPr="00D1533A">
        <w:rPr>
          <w:rStyle w:val="StyleUnderline"/>
          <w:highlight w:val="green"/>
        </w:rPr>
        <w:t>human as man, in its</w:t>
      </w:r>
      <w:r w:rsidRPr="005316D3">
        <w:rPr>
          <w:rStyle w:val="StyleUnderline"/>
        </w:rPr>
        <w:t xml:space="preserve"> ordered, </w:t>
      </w:r>
      <w:r w:rsidRPr="00D1533A">
        <w:rPr>
          <w:rStyle w:val="StyleUnderline"/>
          <w:highlight w:val="green"/>
        </w:rPr>
        <w:t>rational</w:t>
      </w:r>
      <w:r w:rsidRPr="005316D3">
        <w:rPr>
          <w:rStyle w:val="StyleUnderline"/>
        </w:rPr>
        <w:t xml:space="preserve">, </w:t>
      </w:r>
      <w:r w:rsidRPr="00D1533A">
        <w:rPr>
          <w:rStyle w:val="StyleUnderline"/>
          <w:highlight w:val="green"/>
        </w:rPr>
        <w:t>gendered</w:t>
      </w:r>
      <w:r w:rsidRPr="005316D3">
        <w:rPr>
          <w:rStyle w:val="StyleUnderline"/>
        </w:rPr>
        <w:t xml:space="preserve">, sexed, </w:t>
      </w:r>
      <w:r w:rsidRPr="00D1533A">
        <w:rPr>
          <w:rStyle w:val="StyleUnderline"/>
          <w:highlight w:val="green"/>
        </w:rPr>
        <w:t>European</w:t>
      </w:r>
      <w:r w:rsidRPr="005316D3">
        <w:rPr>
          <w:rStyle w:val="StyleUnderline"/>
        </w:rPr>
        <w:t>,</w:t>
      </w:r>
      <w:r>
        <w:rPr>
          <w:rStyle w:val="StyleUnderline"/>
        </w:rPr>
        <w:t xml:space="preserve"> </w:t>
      </w:r>
      <w:r w:rsidRPr="005316D3">
        <w:rPr>
          <w:rStyle w:val="StyleUnderline"/>
        </w:rPr>
        <w:t>bourgeois form</w:t>
      </w:r>
      <w:r w:rsidRPr="00D1533A">
        <w:rPr>
          <w:rStyle w:val="StyleUnderline"/>
          <w:highlight w:val="green"/>
        </w:rPr>
        <w:t>, needs chaos</w:t>
      </w:r>
      <w:r w:rsidRPr="005316D3">
        <w:rPr>
          <w:rStyle w:val="StyleUnderline"/>
        </w:rPr>
        <w:t xml:space="preserve"> in order </w:t>
      </w:r>
      <w:r w:rsidRPr="00D1533A">
        <w:rPr>
          <w:rStyle w:val="StyleUnderline"/>
          <w:highlight w:val="green"/>
        </w:rPr>
        <w:t>to secure a self</w:t>
      </w:r>
      <w:r w:rsidRPr="005316D3">
        <w:rPr>
          <w:rStyle w:val="StyleUnderline"/>
        </w:rPr>
        <w:t>, even as what is human</w:t>
      </w:r>
      <w:r>
        <w:rPr>
          <w:rStyle w:val="StyleUnderline"/>
        </w:rPr>
        <w:t xml:space="preserve"> </w:t>
      </w:r>
      <w:r w:rsidRPr="005316D3">
        <w:rPr>
          <w:rStyle w:val="StyleUnderline"/>
        </w:rPr>
        <w:t>changes.</w:t>
      </w:r>
      <w:r w:rsidRPr="00262532">
        <w:rPr>
          <w:sz w:val="16"/>
        </w:rPr>
        <w:t xml:space="preserve"> </w:t>
      </w:r>
      <w:r w:rsidRPr="005316D3">
        <w:rPr>
          <w:rStyle w:val="StyleUnderline"/>
        </w:rPr>
        <w:t xml:space="preserve">While </w:t>
      </w:r>
      <w:r w:rsidRPr="00D1533A">
        <w:rPr>
          <w:rStyle w:val="StyleUnderline"/>
          <w:highlight w:val="green"/>
        </w:rPr>
        <w:t>the human as man may become</w:t>
      </w:r>
      <w:r w:rsidRPr="005316D3">
        <w:rPr>
          <w:rStyle w:val="StyleUnderline"/>
        </w:rPr>
        <w:t xml:space="preserve"> elastic and more </w:t>
      </w:r>
      <w:r w:rsidRPr="00D1533A">
        <w:rPr>
          <w:rStyle w:val="StyleUnderline"/>
          <w:highlight w:val="green"/>
        </w:rPr>
        <w:t>diverse</w:t>
      </w:r>
      <w:r w:rsidRPr="00262532">
        <w:rPr>
          <w:sz w:val="16"/>
        </w:rPr>
        <w:t xml:space="preserve"> (as proletariat and woman), </w:t>
      </w:r>
      <w:r w:rsidRPr="00D1533A">
        <w:rPr>
          <w:rStyle w:val="StyleUnderline"/>
          <w:highlight w:val="green"/>
        </w:rPr>
        <w:t>it still requires an outside</w:t>
      </w:r>
      <w:r w:rsidRPr="00262532">
        <w:rPr>
          <w:sz w:val="16"/>
        </w:rPr>
        <w:t xml:space="preserve">. </w:t>
      </w:r>
      <w:r w:rsidRPr="005316D3">
        <w:rPr>
          <w:rStyle w:val="StyleUnderline"/>
        </w:rPr>
        <w:t xml:space="preserve">It still requires </w:t>
      </w:r>
      <w:r w:rsidRPr="00D1533A">
        <w:rPr>
          <w:rStyle w:val="StyleUnderline"/>
          <w:highlight w:val="green"/>
        </w:rPr>
        <w:t>chaos</w:t>
      </w:r>
      <w:r w:rsidRPr="005316D3">
        <w:rPr>
          <w:rStyle w:val="StyleUnderline"/>
        </w:rPr>
        <w:t>,</w:t>
      </w:r>
      <w:r>
        <w:rPr>
          <w:rStyle w:val="StyleUnderline"/>
        </w:rPr>
        <w:t xml:space="preserve"> </w:t>
      </w:r>
      <w:r w:rsidRPr="005316D3">
        <w:rPr>
          <w:rStyle w:val="StyleUnderline"/>
        </w:rPr>
        <w:t>even if those who were previously a part of the realm of chaos enter into</w:t>
      </w:r>
      <w:r>
        <w:rPr>
          <w:rStyle w:val="StyleUnderline"/>
        </w:rPr>
        <w:t xml:space="preserve"> </w:t>
      </w:r>
      <w:r w:rsidRPr="005316D3">
        <w:rPr>
          <w:rStyle w:val="StyleUnderline"/>
        </w:rPr>
        <w:t>the zone of order. It is within this lineated orbit of chaos and order that even</w:t>
      </w:r>
      <w:r>
        <w:rPr>
          <w:rStyle w:val="StyleUnderline"/>
        </w:rPr>
        <w:t xml:space="preserve"> </w:t>
      </w:r>
      <w:r w:rsidRPr="005316D3">
        <w:rPr>
          <w:rStyle w:val="StyleUnderline"/>
        </w:rPr>
        <w:t>nonrepresentational poststructuralist theories retain the trace of the human</w:t>
      </w:r>
      <w:r>
        <w:rPr>
          <w:rStyle w:val="StyleUnderline"/>
        </w:rPr>
        <w:t xml:space="preserve"> </w:t>
      </w:r>
      <w:r w:rsidRPr="005316D3">
        <w:rPr>
          <w:rStyle w:val="StyleUnderline"/>
        </w:rPr>
        <w:t>as a narrow ordering line of the self</w:t>
      </w:r>
      <w:r w:rsidRPr="00262532">
        <w:rPr>
          <w:sz w:val="16"/>
        </w:rPr>
        <w:t xml:space="preserve"> (even in subjectless guise). </w:t>
      </w:r>
      <w:r w:rsidRPr="005316D3">
        <w:rPr>
          <w:rStyle w:val="StyleUnderline"/>
        </w:rPr>
        <w:t>The line is</w:t>
      </w:r>
      <w:r>
        <w:rPr>
          <w:rStyle w:val="StyleUnderline"/>
        </w:rPr>
        <w:t xml:space="preserve"> </w:t>
      </w:r>
      <w:r w:rsidRPr="005316D3">
        <w:rPr>
          <w:rStyle w:val="StyleUnderline"/>
        </w:rPr>
        <w:t xml:space="preserve">but one </w:t>
      </w:r>
      <w:r w:rsidRPr="00443FC8">
        <w:rPr>
          <w:rStyle w:val="Emphasis"/>
        </w:rPr>
        <w:t>geo- epistemology of white posthumanist thought</w:t>
      </w:r>
      <w:r w:rsidRPr="005316D3">
        <w:rPr>
          <w:rStyle w:val="StyleUnderline"/>
        </w:rPr>
        <w:t xml:space="preserve">. The </w:t>
      </w:r>
      <w:r w:rsidRPr="00443FC8">
        <w:rPr>
          <w:rStyle w:val="Emphasis"/>
        </w:rPr>
        <w:t>Deleuzoguattarian “</w:t>
      </w:r>
      <w:r w:rsidRPr="00D1533A">
        <w:rPr>
          <w:rStyle w:val="Emphasis"/>
          <w:highlight w:val="green"/>
        </w:rPr>
        <w:t>lines of flight</w:t>
      </w:r>
      <w:r w:rsidRPr="00443FC8">
        <w:rPr>
          <w:rStyle w:val="Emphasis"/>
        </w:rPr>
        <w:t>,”</w:t>
      </w:r>
      <w:r w:rsidRPr="005316D3">
        <w:rPr>
          <w:rStyle w:val="StyleUnderline"/>
        </w:rPr>
        <w:t xml:space="preserve"> even as a nomadic line though supposedly not</w:t>
      </w:r>
      <w:r>
        <w:rPr>
          <w:rStyle w:val="StyleUnderline"/>
        </w:rPr>
        <w:t xml:space="preserve"> </w:t>
      </w:r>
      <w:r w:rsidRPr="005316D3">
        <w:rPr>
          <w:rStyle w:val="StyleUnderline"/>
        </w:rPr>
        <w:t xml:space="preserve">attached to a self or a subject, </w:t>
      </w:r>
      <w:r w:rsidRPr="00D1533A">
        <w:rPr>
          <w:rStyle w:val="Emphasis"/>
          <w:highlight w:val="green"/>
        </w:rPr>
        <w:t>carry the specter and trace of the human</w:t>
      </w:r>
      <w:r w:rsidRPr="00D1533A">
        <w:rPr>
          <w:rStyle w:val="StyleUnderline"/>
          <w:highlight w:val="green"/>
        </w:rPr>
        <w:t xml:space="preserve"> in the </w:t>
      </w:r>
      <w:r w:rsidRPr="00D1533A">
        <w:rPr>
          <w:rStyle w:val="Emphasis"/>
          <w:highlight w:val="green"/>
        </w:rPr>
        <w:t>ordering and disciplining colonial lines of flight of conquest</w:t>
      </w:r>
      <w:r w:rsidRPr="00262532">
        <w:rPr>
          <w:sz w:val="16"/>
        </w:rPr>
        <w:t xml:space="preserve">. As Wynter argues, </w:t>
      </w:r>
      <w:r w:rsidRPr="00443FC8">
        <w:rPr>
          <w:rStyle w:val="StyleUnderline"/>
        </w:rPr>
        <w:t>there are often reversals of the order and hierarchies of structural</w:t>
      </w:r>
      <w:r>
        <w:rPr>
          <w:rStyle w:val="StyleUnderline"/>
        </w:rPr>
        <w:t xml:space="preserve"> </w:t>
      </w:r>
      <w:r w:rsidRPr="00443FC8">
        <w:rPr>
          <w:rStyle w:val="StyleUnderline"/>
        </w:rPr>
        <w:t>oppositions; the reversals fail to actually overcome and annihilate the need</w:t>
      </w:r>
      <w:r>
        <w:rPr>
          <w:rStyle w:val="StyleUnderline"/>
        </w:rPr>
        <w:t xml:space="preserve"> </w:t>
      </w:r>
      <w:r w:rsidRPr="00443FC8">
        <w:rPr>
          <w:rStyle w:val="StyleUnderline"/>
        </w:rPr>
        <w:t>and desire for structural opposition as an actual order of knowledge</w:t>
      </w:r>
      <w:r w:rsidRPr="00262532">
        <w:rPr>
          <w:sz w:val="16"/>
        </w:rPr>
        <w:t xml:space="preserve">.42 While “natural man” may prevail over ecclesiastical, clergical, or theological man, </w:t>
      </w:r>
      <w:r w:rsidRPr="00443FC8">
        <w:rPr>
          <w:rStyle w:val="StyleUnderline"/>
        </w:rPr>
        <w:t>natural or rational man still needs to create himself as the center or norm in</w:t>
      </w:r>
      <w:r>
        <w:rPr>
          <w:rStyle w:val="StyleUnderline"/>
        </w:rPr>
        <w:t xml:space="preserve"> </w:t>
      </w:r>
      <w:r w:rsidRPr="00443FC8">
        <w:rPr>
          <w:rStyle w:val="StyleUnderline"/>
        </w:rPr>
        <w:t>relation to those who lack rationality and reason (the Black and Native).</w:t>
      </w:r>
      <w:r>
        <w:rPr>
          <w:rStyle w:val="StyleUnderline"/>
        </w:rPr>
        <w:t xml:space="preserve"> </w:t>
      </w:r>
      <w:r w:rsidRPr="00262532">
        <w:rPr>
          <w:sz w:val="16"/>
        </w:rPr>
        <w:t xml:space="preserve">Similarly, poststructuralist theory may prevail over structuralist narratives that center the self or the “I”; however, </w:t>
      </w:r>
      <w:r w:rsidRPr="00443FC8">
        <w:rPr>
          <w:rStyle w:val="StyleUnderline"/>
        </w:rPr>
        <w:t>the impulse to kill and create the</w:t>
      </w:r>
      <w:r>
        <w:rPr>
          <w:rStyle w:val="StyleUnderline"/>
        </w:rPr>
        <w:t xml:space="preserve"> </w:t>
      </w:r>
      <w:r w:rsidRPr="00443FC8">
        <w:rPr>
          <w:rStyle w:val="StyleUnderline"/>
        </w:rPr>
        <w:t>Indian without ancestors alongside crafting a new self- annihilating posthumanist subject is still part of the order of knowledge of structural opposition</w:t>
      </w:r>
      <w:r w:rsidRPr="00262532">
        <w:rPr>
          <w:sz w:val="16"/>
        </w:rPr>
        <w:t xml:space="preserve">. </w:t>
      </w:r>
      <w:r w:rsidRPr="00443FC8">
        <w:rPr>
          <w:rStyle w:val="StyleUnderline"/>
        </w:rPr>
        <w:t xml:space="preserve">The </w:t>
      </w:r>
      <w:r w:rsidRPr="00D1533A">
        <w:rPr>
          <w:rStyle w:val="Emphasis"/>
          <w:highlight w:val="green"/>
        </w:rPr>
        <w:t>selfless, subjectless, posthuman</w:t>
      </w:r>
      <w:r w:rsidRPr="00443FC8">
        <w:rPr>
          <w:rStyle w:val="StyleUnderline"/>
        </w:rPr>
        <w:t xml:space="preserve"> still </w:t>
      </w:r>
      <w:r w:rsidRPr="00D1533A">
        <w:rPr>
          <w:rStyle w:val="Emphasis"/>
          <w:highlight w:val="green"/>
        </w:rPr>
        <w:t xml:space="preserve">persists as the realm of life </w:t>
      </w:r>
      <w:r w:rsidRPr="00D1533A">
        <w:rPr>
          <w:rStyle w:val="StyleUnderline"/>
          <w:highlight w:val="green"/>
        </w:rPr>
        <w:t xml:space="preserve">because of the </w:t>
      </w:r>
      <w:r w:rsidRPr="00D1533A">
        <w:rPr>
          <w:rStyle w:val="Emphasis"/>
          <w:highlight w:val="green"/>
        </w:rPr>
        <w:t>annihilation of Indigenous and Black life.</w:t>
      </w:r>
      <w:r>
        <w:rPr>
          <w:rStyle w:val="Emphasis"/>
        </w:rPr>
        <w:t xml:space="preserve"> </w:t>
      </w:r>
      <w:r w:rsidRPr="00262532">
        <w:rPr>
          <w:sz w:val="16"/>
        </w:rPr>
        <w:t xml:space="preserve">Within critical theories, </w:t>
      </w:r>
      <w:r w:rsidRPr="00D1533A">
        <w:rPr>
          <w:rStyle w:val="Emphasis"/>
          <w:highlight w:val="green"/>
        </w:rPr>
        <w:t>Black and Native people</w:t>
      </w:r>
      <w:r w:rsidRPr="00D1533A">
        <w:rPr>
          <w:rStyle w:val="StyleUnderline"/>
          <w:highlight w:val="green"/>
        </w:rPr>
        <w:t xml:space="preserve"> are </w:t>
      </w:r>
      <w:r w:rsidRPr="00D1533A">
        <w:rPr>
          <w:rStyle w:val="Emphasis"/>
          <w:highlight w:val="green"/>
        </w:rPr>
        <w:t>rendered structuralist (or modernist and dead</w:t>
      </w:r>
      <w:r w:rsidRPr="00D1533A">
        <w:rPr>
          <w:rStyle w:val="StyleUnderline"/>
          <w:highlight w:val="green"/>
        </w:rPr>
        <w:t xml:space="preserve">) as </w:t>
      </w:r>
      <w:r w:rsidRPr="00D1533A">
        <w:rPr>
          <w:rStyle w:val="Emphasis"/>
          <w:highlight w:val="green"/>
        </w:rPr>
        <w:t xml:space="preserve">white self- actualizing subjects disguise </w:t>
      </w:r>
      <w:r w:rsidRPr="00D1533A">
        <w:rPr>
          <w:rStyle w:val="StyleUnderline"/>
          <w:highlight w:val="green"/>
        </w:rPr>
        <w:t xml:space="preserve">themselves </w:t>
      </w:r>
      <w:r w:rsidRPr="00D1533A">
        <w:rPr>
          <w:rStyle w:val="Emphasis"/>
          <w:highlight w:val="green"/>
        </w:rPr>
        <w:t>as rhizomatic movements</w:t>
      </w:r>
      <w:r w:rsidRPr="00D1533A">
        <w:rPr>
          <w:rStyle w:val="StyleUnderline"/>
          <w:highlight w:val="green"/>
        </w:rPr>
        <w:t xml:space="preserve"> that </w:t>
      </w:r>
      <w:r w:rsidRPr="00D1533A">
        <w:rPr>
          <w:rStyle w:val="Emphasis"/>
          <w:highlight w:val="green"/>
        </w:rPr>
        <w:t>transcend representation and the human</w:t>
      </w:r>
      <w:r w:rsidRPr="00443FC8">
        <w:rPr>
          <w:rStyle w:val="Emphasis"/>
        </w:rPr>
        <w:t xml:space="preserve">. </w:t>
      </w:r>
      <w:r w:rsidRPr="00443FC8">
        <w:rPr>
          <w:rStyle w:val="StyleUnderline"/>
        </w:rPr>
        <w:t xml:space="preserve">Epistemes such as </w:t>
      </w:r>
      <w:r w:rsidRPr="00D1533A">
        <w:rPr>
          <w:rStyle w:val="StyleUnderline"/>
          <w:highlight w:val="green"/>
        </w:rPr>
        <w:t>the line segregate</w:t>
      </w:r>
      <w:r w:rsidRPr="00443FC8">
        <w:rPr>
          <w:rStyle w:val="StyleUnderline"/>
        </w:rPr>
        <w:t xml:space="preserve"> the chaotic </w:t>
      </w:r>
      <w:r w:rsidRPr="00D1533A">
        <w:rPr>
          <w:rStyle w:val="StyleUnderline"/>
          <w:highlight w:val="green"/>
        </w:rPr>
        <w:t>realm of death (Black and Native) from</w:t>
      </w:r>
      <w:r w:rsidRPr="00443FC8">
        <w:rPr>
          <w:rStyle w:val="StyleUnderline"/>
        </w:rPr>
        <w:t xml:space="preserve"> the </w:t>
      </w:r>
      <w:r w:rsidRPr="00D1533A">
        <w:rPr>
          <w:rStyle w:val="StyleUnderline"/>
          <w:highlight w:val="green"/>
        </w:rPr>
        <w:t>poststructuralist</w:t>
      </w:r>
      <w:r w:rsidRPr="00443FC8">
        <w:rPr>
          <w:rStyle w:val="StyleUnderline"/>
        </w:rPr>
        <w:t xml:space="preserve"> realm of life (</w:t>
      </w:r>
      <w:r w:rsidRPr="00D1533A">
        <w:rPr>
          <w:rStyle w:val="StyleUnderline"/>
          <w:highlight w:val="green"/>
        </w:rPr>
        <w:t>white transcendence</w:t>
      </w:r>
      <w:r w:rsidRPr="00443FC8">
        <w:rPr>
          <w:rStyle w:val="StyleUnderline"/>
        </w:rPr>
        <w:t xml:space="preserve">) </w:t>
      </w:r>
      <w:r w:rsidRPr="00D1533A">
        <w:rPr>
          <w:rStyle w:val="StyleUnderline"/>
          <w:highlight w:val="green"/>
        </w:rPr>
        <w:t xml:space="preserve">through </w:t>
      </w:r>
      <w:r w:rsidRPr="00D1533A">
        <w:rPr>
          <w:rStyle w:val="Emphasis"/>
          <w:highlight w:val="green"/>
        </w:rPr>
        <w:t>structural opposition marked with blood</w:t>
      </w:r>
      <w:r w:rsidRPr="00443FC8">
        <w:rPr>
          <w:rStyle w:val="Emphasis"/>
        </w:rPr>
        <w:t>.</w:t>
      </w:r>
      <w:r w:rsidRPr="00262532">
        <w:rPr>
          <w:sz w:val="16"/>
        </w:rPr>
        <w:t xml:space="preserve"> </w:t>
      </w:r>
      <w:r w:rsidRPr="00443FC8">
        <w:rPr>
          <w:rStyle w:val="StyleUnderline"/>
        </w:rPr>
        <w:t>The line is</w:t>
      </w:r>
      <w:r>
        <w:rPr>
          <w:rStyle w:val="StyleUnderline"/>
        </w:rPr>
        <w:t xml:space="preserve"> </w:t>
      </w:r>
      <w:r w:rsidRPr="00443FC8">
        <w:rPr>
          <w:rStyle w:val="StyleUnderline"/>
        </w:rPr>
        <w:t xml:space="preserve">a </w:t>
      </w:r>
      <w:r w:rsidRPr="00443FC8">
        <w:rPr>
          <w:rStyle w:val="Emphasis"/>
        </w:rPr>
        <w:t>humanist geo- form and geo- episteme</w:t>
      </w:r>
      <w:r w:rsidRPr="00443FC8">
        <w:rPr>
          <w:rStyle w:val="StyleUnderline"/>
        </w:rPr>
        <w:t xml:space="preserve">, which makes the kinds of </w:t>
      </w:r>
      <w:r w:rsidRPr="00443FC8">
        <w:rPr>
          <w:rStyle w:val="Emphasis"/>
        </w:rPr>
        <w:t>segmentation that structural oppositions are based on</w:t>
      </w:r>
      <w:r w:rsidRPr="00443FC8">
        <w:rPr>
          <w:rStyle w:val="StyleUnderline"/>
        </w:rPr>
        <w:t xml:space="preserve"> possible</w:t>
      </w:r>
      <w:r w:rsidRPr="00262532">
        <w:rPr>
          <w:sz w:val="16"/>
        </w:rPr>
        <w:t xml:space="preserve">.43 Humans must perceive and come to some social or human agreement that lines even exist in the social (cultural) and natural world. </w:t>
      </w:r>
      <w:r w:rsidRPr="00E46DF8">
        <w:rPr>
          <w:rStyle w:val="StyleUnderline"/>
        </w:rPr>
        <w:t>Even in Deleuze and Guattari’s</w:t>
      </w:r>
      <w:r>
        <w:rPr>
          <w:rStyle w:val="StyleUnderline"/>
        </w:rPr>
        <w:t xml:space="preserve"> </w:t>
      </w:r>
      <w:r w:rsidRPr="00E46DF8">
        <w:rPr>
          <w:rStyle w:val="StyleUnderline"/>
        </w:rPr>
        <w:t>ideal scenario in which lines are drawn and (re)drawn again outside the</w:t>
      </w:r>
      <w:r>
        <w:rPr>
          <w:rStyle w:val="StyleUnderline"/>
        </w:rPr>
        <w:t xml:space="preserve"> </w:t>
      </w:r>
      <w:r w:rsidRPr="00E46DF8">
        <w:rPr>
          <w:rStyle w:val="StyleUnderline"/>
        </w:rPr>
        <w:t>state’s mandates, someone (as a subject) must still render them as an outside</w:t>
      </w:r>
      <w:r>
        <w:rPr>
          <w:rStyle w:val="StyleUnderline"/>
        </w:rPr>
        <w:t xml:space="preserve"> </w:t>
      </w:r>
      <w:r w:rsidRPr="00E46DF8">
        <w:rPr>
          <w:rStyle w:val="StyleUnderline"/>
        </w:rPr>
        <w:t>to something.</w:t>
      </w:r>
    </w:p>
    <w:p w14:paraId="58934E90" w14:textId="77777777" w:rsidR="00BC5030" w:rsidRDefault="00BC5030" w:rsidP="00BC5030">
      <w:pPr>
        <w:pStyle w:val="Heading4"/>
      </w:pPr>
      <w:r>
        <w:t xml:space="preserve">The 1AC is a performance of white fluidity – their forwarding of “becoming” is a ruse of subjectlessness that allows Settler’s to rescue settler futurity at the expense of genocide. </w:t>
      </w:r>
    </w:p>
    <w:p w14:paraId="2639CE1E" w14:textId="77777777" w:rsidR="00BC5030" w:rsidRPr="00F67DBF" w:rsidRDefault="00BC5030" w:rsidP="00BC5030">
      <w:pPr>
        <w:rPr>
          <w:b/>
          <w:bCs/>
          <w:sz w:val="26"/>
        </w:rPr>
      </w:pPr>
      <w:r w:rsidRPr="00F67DBF">
        <w:rPr>
          <w:rStyle w:val="Style13ptBold"/>
        </w:rPr>
        <w:t>King 17</w:t>
      </w:r>
      <w:r w:rsidRPr="00F67DBF">
        <w:rPr>
          <w:rStyle w:val="Style13ptBold"/>
          <w:sz w:val="18"/>
          <w:szCs w:val="14"/>
        </w:rPr>
        <w:t xml:space="preserve"> [Tiffany Lethabo King is assistant professor in the Institute for Women’s, Gender and Sexuality Studies; “Humans Involved: Lurking in the Lines of Posthumanist Flight”; Critical Ethnic Studies; Spring 2017, https://www.jstor.org/stable/10.5749/jcritethnstud.3.1.0162?casa_token=Ayg-S-eXLu4AAAAA%3AaGlHrzMA9tWXklUEbQHL0P7GcNfaYbAs9EQAog6pgi3kUWD0hjWhL3xATIEZ963qYqlLTAlQTz2zxgcJIMo5i1APwp3OEbbEwfkmhNFDocRcFeKS&amp;seq=1]//eleanor</w:t>
      </w:r>
    </w:p>
    <w:p w14:paraId="12A52CA4" w14:textId="77777777" w:rsidR="00BC5030" w:rsidRPr="00F67DBF" w:rsidRDefault="00BC5030" w:rsidP="00BC5030">
      <w:pPr>
        <w:rPr>
          <w:sz w:val="16"/>
        </w:rPr>
      </w:pPr>
      <w:r w:rsidRPr="00D1533A">
        <w:rPr>
          <w:rStyle w:val="StyleUnderline"/>
          <w:highlight w:val="green"/>
        </w:rPr>
        <w:t>Poststructuralist traditions that attempt to transcend identity</w:t>
      </w:r>
      <w:r w:rsidRPr="00E46DF8">
        <w:rPr>
          <w:rStyle w:val="StyleUnderline"/>
        </w:rPr>
        <w:t xml:space="preserve"> actually</w:t>
      </w:r>
      <w:r>
        <w:rPr>
          <w:rStyle w:val="StyleUnderline"/>
        </w:rPr>
        <w:t xml:space="preserve"> </w:t>
      </w:r>
      <w:r w:rsidRPr="00D1533A">
        <w:rPr>
          <w:rStyle w:val="StyleUnderline"/>
          <w:highlight w:val="green"/>
        </w:rPr>
        <w:t xml:space="preserve">function as a </w:t>
      </w:r>
      <w:r w:rsidRPr="00D1533A">
        <w:rPr>
          <w:rStyle w:val="Emphasis"/>
          <w:highlight w:val="green"/>
        </w:rPr>
        <w:t>ruse of subjectlessness</w:t>
      </w:r>
      <w:r w:rsidRPr="00F67DBF">
        <w:rPr>
          <w:sz w:val="16"/>
        </w:rPr>
        <w:t xml:space="preserve">. In fact, queer </w:t>
      </w:r>
      <w:r w:rsidRPr="00D1533A">
        <w:rPr>
          <w:rStyle w:val="StyleUnderline"/>
          <w:highlight w:val="green"/>
        </w:rPr>
        <w:t>subjectlessness</w:t>
      </w:r>
      <w:r w:rsidRPr="00E46DF8">
        <w:rPr>
          <w:rStyle w:val="StyleUnderline"/>
        </w:rPr>
        <w:t xml:space="preserve"> </w:t>
      </w:r>
      <w:r w:rsidRPr="00D1533A">
        <w:rPr>
          <w:rStyle w:val="StyleUnderline"/>
          <w:highlight w:val="green"/>
        </w:rPr>
        <w:t>and</w:t>
      </w:r>
      <w:r w:rsidRPr="00E46DF8">
        <w:rPr>
          <w:rStyle w:val="StyleUnderline"/>
        </w:rPr>
        <w:t xml:space="preserve"> nonrepresentational </w:t>
      </w:r>
      <w:r w:rsidRPr="00D1533A">
        <w:rPr>
          <w:rStyle w:val="StyleUnderline"/>
          <w:highlight w:val="green"/>
        </w:rPr>
        <w:t xml:space="preserve">rhizomes are an </w:t>
      </w:r>
      <w:r w:rsidRPr="00D1533A">
        <w:rPr>
          <w:rStyle w:val="Emphasis"/>
          <w:highlight w:val="green"/>
        </w:rPr>
        <w:t>expression of a posthumanism</w:t>
      </w:r>
      <w:r w:rsidRPr="00D1533A">
        <w:rPr>
          <w:rStyle w:val="StyleUnderline"/>
          <w:highlight w:val="green"/>
        </w:rPr>
        <w:t xml:space="preserve"> that </w:t>
      </w:r>
      <w:r w:rsidRPr="00D1533A">
        <w:rPr>
          <w:rStyle w:val="Emphasis"/>
          <w:highlight w:val="green"/>
        </w:rPr>
        <w:t>resuscitates normative subjects</w:t>
      </w:r>
      <w:r w:rsidRPr="00D1533A">
        <w:rPr>
          <w:rStyle w:val="StyleUnderline"/>
          <w:highlight w:val="green"/>
        </w:rPr>
        <w:t xml:space="preserve"> through the </w:t>
      </w:r>
      <w:r w:rsidRPr="00D1533A">
        <w:rPr>
          <w:rStyle w:val="Emphasis"/>
          <w:highlight w:val="green"/>
        </w:rPr>
        <w:t>death of Black and Indigenous peoples</w:t>
      </w:r>
      <w:r w:rsidRPr="00E46DF8">
        <w:rPr>
          <w:rStyle w:val="Emphasis"/>
        </w:rPr>
        <w:t>.</w:t>
      </w:r>
      <w:r>
        <w:rPr>
          <w:rStyle w:val="Emphasis"/>
        </w:rPr>
        <w:t xml:space="preserve"> </w:t>
      </w:r>
      <w:r w:rsidRPr="00F67DBF">
        <w:rPr>
          <w:sz w:val="16"/>
        </w:rPr>
        <w:t xml:space="preserve">Continental theory has not typically had the stomach for sustaining an investigation of the kind of unspeakable violence that enabled the Marxist worker, queer, and affective subjectless discourses (one can only strive for subjectlessness if you possess it) to exist. </w:t>
      </w:r>
      <w:r w:rsidRPr="00E46DF8">
        <w:rPr>
          <w:rStyle w:val="StyleUnderline"/>
        </w:rPr>
        <w:t xml:space="preserve">The </w:t>
      </w:r>
      <w:r w:rsidRPr="00D1533A">
        <w:rPr>
          <w:rStyle w:val="Emphasis"/>
          <w:highlight w:val="green"/>
        </w:rPr>
        <w:t>erasure</w:t>
      </w:r>
      <w:r w:rsidRPr="00D1533A">
        <w:rPr>
          <w:rStyle w:val="StyleUnderline"/>
          <w:highlight w:val="green"/>
        </w:rPr>
        <w:t xml:space="preserve"> of the (</w:t>
      </w:r>
      <w:r w:rsidRPr="00D1533A">
        <w:rPr>
          <w:rStyle w:val="Emphasis"/>
          <w:highlight w:val="green"/>
        </w:rPr>
        <w:t>white) body-as- subject- as- ontology</w:t>
      </w:r>
      <w:r w:rsidRPr="00E46DF8">
        <w:rPr>
          <w:rStyle w:val="StyleUnderline"/>
        </w:rPr>
        <w:t xml:space="preserve"> has been more effective in </w:t>
      </w:r>
      <w:r w:rsidRPr="00D1533A">
        <w:rPr>
          <w:rStyle w:val="Emphasis"/>
          <w:highlight w:val="green"/>
        </w:rPr>
        <w:t>cover</w:t>
      </w:r>
      <w:r w:rsidRPr="00880DD2">
        <w:rPr>
          <w:rStyle w:val="Emphasis"/>
        </w:rPr>
        <w:t>ing</w:t>
      </w:r>
      <w:r w:rsidRPr="00D1533A">
        <w:rPr>
          <w:rStyle w:val="Emphasis"/>
          <w:highlight w:val="green"/>
        </w:rPr>
        <w:t xml:space="preserve"> the bloody trail of white/human- self- actualization</w:t>
      </w:r>
      <w:r w:rsidRPr="00E46DF8">
        <w:rPr>
          <w:rStyle w:val="StyleUnderline"/>
        </w:rPr>
        <w:t xml:space="preserve"> than it has been at successfully offering a</w:t>
      </w:r>
      <w:r>
        <w:rPr>
          <w:rStyle w:val="StyleUnderline"/>
        </w:rPr>
        <w:t xml:space="preserve"> </w:t>
      </w:r>
      <w:r w:rsidRPr="00E46DF8">
        <w:rPr>
          <w:rStyle w:val="StyleUnderline"/>
        </w:rPr>
        <w:t xml:space="preserve">way around and </w:t>
      </w:r>
      <w:r w:rsidRPr="00D1533A">
        <w:rPr>
          <w:rStyle w:val="StyleUnderline"/>
          <w:highlight w:val="green"/>
        </w:rPr>
        <w:t xml:space="preserve">beyond the </w:t>
      </w:r>
      <w:r w:rsidRPr="00D1533A">
        <w:rPr>
          <w:rStyle w:val="Emphasis"/>
          <w:highlight w:val="green"/>
        </w:rPr>
        <w:t>entrapments of liberal humanism</w:t>
      </w:r>
      <w:r w:rsidRPr="00F67DBF">
        <w:rPr>
          <w:sz w:val="16"/>
        </w:rPr>
        <w:t xml:space="preserve">. According to Amber Jamilla Musser, </w:t>
      </w:r>
      <w:r w:rsidRPr="00E46DF8">
        <w:rPr>
          <w:rStyle w:val="StyleUnderline"/>
        </w:rPr>
        <w:t>even in its postidentitarian and subjectless modes,</w:t>
      </w:r>
      <w:r>
        <w:rPr>
          <w:rStyle w:val="StyleUnderline"/>
        </w:rPr>
        <w:t xml:space="preserve"> </w:t>
      </w:r>
      <w:r w:rsidRPr="00D1533A">
        <w:rPr>
          <w:rStyle w:val="StyleUnderline"/>
          <w:highlight w:val="green"/>
        </w:rPr>
        <w:t>continental theories’ transgressive moves</w:t>
      </w:r>
      <w:r w:rsidRPr="00E46DF8">
        <w:rPr>
          <w:rStyle w:val="StyleUnderline"/>
        </w:rPr>
        <w:t xml:space="preserve"> (affective, sensational, masochistic) tend to </w:t>
      </w:r>
      <w:r w:rsidRPr="00D1533A">
        <w:rPr>
          <w:rStyle w:val="StyleUnderline"/>
          <w:highlight w:val="green"/>
        </w:rPr>
        <w:t>reinstantiate the white male</w:t>
      </w:r>
      <w:r w:rsidRPr="00F67DBF">
        <w:rPr>
          <w:sz w:val="16"/>
        </w:rPr>
        <w:t xml:space="preserve"> (sometimes queer) </w:t>
      </w:r>
      <w:r w:rsidRPr="00D1533A">
        <w:rPr>
          <w:rStyle w:val="StyleUnderline"/>
          <w:highlight w:val="green"/>
        </w:rPr>
        <w:t>subject</w:t>
      </w:r>
      <w:r w:rsidRPr="00F67DBF">
        <w:rPr>
          <w:sz w:val="16"/>
        </w:rPr>
        <w:t xml:space="preserve"> that it hopes to overcome.44 While not throwing away affect theory in Sensational Flesh, Musser scrutinizes white queer theory’s moves toward subjectless, futurelessnes, and masochism as gestures that actually recover and reify a subject (often white male gay) as they seek to annihilate the subject. Because of this, Musser refuses to read sensations like masochism in an exceptional vein. She explains, “I seek to reinvigorate these other ways of reading masochism, particularly because reading it as exceptional reifies norms of whiteness and masculinity and suppresses other modes of reading power, agency, and experience.”45 As Musser suspects, </w:t>
      </w:r>
      <w:r w:rsidRPr="00D1533A">
        <w:rPr>
          <w:rStyle w:val="StyleUnderline"/>
          <w:highlight w:val="green"/>
        </w:rPr>
        <w:t>those who claim</w:t>
      </w:r>
      <w:r>
        <w:rPr>
          <w:rStyle w:val="StyleUnderline"/>
        </w:rPr>
        <w:t xml:space="preserve"> </w:t>
      </w:r>
      <w:r w:rsidRPr="008D4458">
        <w:rPr>
          <w:rStyle w:val="StyleUnderline"/>
        </w:rPr>
        <w:t xml:space="preserve">a </w:t>
      </w:r>
      <w:r w:rsidRPr="00D1533A">
        <w:rPr>
          <w:rStyle w:val="StyleUnderline"/>
          <w:highlight w:val="green"/>
        </w:rPr>
        <w:t>radical subjectless</w:t>
      </w:r>
      <w:r w:rsidRPr="008D4458">
        <w:rPr>
          <w:rStyle w:val="StyleUnderline"/>
        </w:rPr>
        <w:t xml:space="preserve"> must </w:t>
      </w:r>
      <w:r w:rsidRPr="00D1533A">
        <w:rPr>
          <w:rStyle w:val="StyleUnderline"/>
          <w:highlight w:val="green"/>
        </w:rPr>
        <w:t>do so through</w:t>
      </w:r>
      <w:r w:rsidRPr="008D4458">
        <w:rPr>
          <w:rStyle w:val="StyleUnderline"/>
        </w:rPr>
        <w:t xml:space="preserve"> the </w:t>
      </w:r>
      <w:r w:rsidRPr="00D1533A">
        <w:rPr>
          <w:rStyle w:val="StyleUnderline"/>
          <w:highlight w:val="green"/>
        </w:rPr>
        <w:t>abjection</w:t>
      </w:r>
      <w:r w:rsidRPr="008D4458">
        <w:rPr>
          <w:rStyle w:val="StyleUnderline"/>
        </w:rPr>
        <w:t xml:space="preserve"> of others</w:t>
      </w:r>
      <w:r w:rsidRPr="00F67DBF">
        <w:rPr>
          <w:sz w:val="16"/>
        </w:rPr>
        <w:t xml:space="preserve">. Men who claim masochism must become like (or reify) the position of the feminine-as- debased other without a self in order to then occupy this position of subjectlessness. </w:t>
      </w:r>
      <w:r w:rsidRPr="008D4458">
        <w:rPr>
          <w:rStyle w:val="StyleUnderline"/>
        </w:rPr>
        <w:t xml:space="preserve">A </w:t>
      </w:r>
      <w:r w:rsidRPr="00D1533A">
        <w:rPr>
          <w:rStyle w:val="StyleUnderline"/>
          <w:highlight w:val="green"/>
        </w:rPr>
        <w:t>fixing of an abject position through the</w:t>
      </w:r>
      <w:r w:rsidRPr="008D4458">
        <w:rPr>
          <w:rStyle w:val="StyleUnderline"/>
        </w:rPr>
        <w:t xml:space="preserve"> (female, Black,</w:t>
      </w:r>
      <w:r>
        <w:rPr>
          <w:rStyle w:val="StyleUnderline"/>
        </w:rPr>
        <w:t xml:space="preserve"> </w:t>
      </w:r>
      <w:r w:rsidRPr="00D1533A">
        <w:rPr>
          <w:rStyle w:val="StyleUnderline"/>
          <w:highlight w:val="green"/>
        </w:rPr>
        <w:t>Indigenous) body</w:t>
      </w:r>
      <w:r w:rsidRPr="008D4458">
        <w:rPr>
          <w:rStyle w:val="StyleUnderline"/>
        </w:rPr>
        <w:t xml:space="preserve"> of the other </w:t>
      </w:r>
      <w:r w:rsidRPr="00D1533A">
        <w:rPr>
          <w:rStyle w:val="StyleUnderline"/>
          <w:highlight w:val="green"/>
        </w:rPr>
        <w:t>must</w:t>
      </w:r>
      <w:r w:rsidRPr="008D4458">
        <w:rPr>
          <w:rStyle w:val="StyleUnderline"/>
        </w:rPr>
        <w:t xml:space="preserve"> </w:t>
      </w:r>
      <w:r w:rsidRPr="00D1533A">
        <w:rPr>
          <w:rStyle w:val="StyleUnderline"/>
          <w:highlight w:val="green"/>
        </w:rPr>
        <w:t>occur</w:t>
      </w:r>
      <w:r w:rsidRPr="00F67DBF">
        <w:rPr>
          <w:sz w:val="16"/>
        </w:rPr>
        <w:t xml:space="preserve">; then, </w:t>
      </w:r>
      <w:r w:rsidRPr="008D4458">
        <w:rPr>
          <w:rStyle w:val="StyleUnderline"/>
        </w:rPr>
        <w:t>an evacuation of the other’s</w:t>
      </w:r>
      <w:r>
        <w:rPr>
          <w:rStyle w:val="StyleUnderline"/>
        </w:rPr>
        <w:t xml:space="preserve"> </w:t>
      </w:r>
      <w:r w:rsidRPr="008D4458">
        <w:rPr>
          <w:rStyle w:val="StyleUnderline"/>
        </w:rPr>
        <w:t>body must take place in order for the embalming of or supplanting of the</w:t>
      </w:r>
      <w:r>
        <w:rPr>
          <w:rStyle w:val="StyleUnderline"/>
        </w:rPr>
        <w:t xml:space="preserve"> </w:t>
      </w:r>
      <w:r w:rsidRPr="008D4458">
        <w:rPr>
          <w:rStyle w:val="StyleUnderline"/>
        </w:rPr>
        <w:t>body with the white normative male figure</w:t>
      </w:r>
      <w:r w:rsidRPr="00F67DBF">
        <w:rPr>
          <w:sz w:val="16"/>
        </w:rPr>
        <w:t xml:space="preserve">. While Musser does not entirely refuse Deleuze and Guattari’s nonrepresentational gesture, she does practice a kind of detached and suspicious read of the forms of violence that can be enacted in white moves beyond the human. Musser treats queer theories’ evangelists of loss and futurelessness, Leo Bersani and Lee Edelman, as nonexceptional and even potentially dangerous to subjects who inhabit the abject spaces that white bourgeois men try to occupy. In the 2015 GLQ roundtable discussion titled “Queer Inhumanisms,” Zakiyyah Iman Jackson reiterated the suspicion that </w:t>
      </w:r>
      <w:r w:rsidRPr="00D1533A">
        <w:rPr>
          <w:rStyle w:val="StyleUnderline"/>
          <w:highlight w:val="green"/>
        </w:rPr>
        <w:t>posthumanism is a ruse for white human ascendency.</w:t>
      </w:r>
      <w:r>
        <w:rPr>
          <w:rStyle w:val="StyleUnderline"/>
        </w:rPr>
        <w:t xml:space="preserve"> </w:t>
      </w:r>
      <w:r w:rsidRPr="00F67DBF">
        <w:rPr>
          <w:sz w:val="16"/>
        </w:rPr>
        <w:t xml:space="preserve">Similar to Musser, Jackson knows that </w:t>
      </w:r>
      <w:r w:rsidRPr="00D1533A">
        <w:rPr>
          <w:rStyle w:val="StyleUnderline"/>
          <w:highlight w:val="green"/>
        </w:rPr>
        <w:t xml:space="preserve">there is </w:t>
      </w:r>
      <w:r w:rsidRPr="00880DD2">
        <w:rPr>
          <w:rStyle w:val="StyleUnderline"/>
        </w:rPr>
        <w:t xml:space="preserve">often </w:t>
      </w:r>
      <w:r w:rsidRPr="00D1533A">
        <w:rPr>
          <w:rStyle w:val="StyleUnderline"/>
          <w:highlight w:val="green"/>
        </w:rPr>
        <w:t>a subject lurking</w:t>
      </w:r>
      <w:r w:rsidRPr="008D4458">
        <w:rPr>
          <w:rStyle w:val="StyleUnderline"/>
        </w:rPr>
        <w:t xml:space="preserve"> within</w:t>
      </w:r>
      <w:r>
        <w:rPr>
          <w:rStyle w:val="StyleUnderline"/>
        </w:rPr>
        <w:t xml:space="preserve"> </w:t>
      </w:r>
      <w:r w:rsidRPr="008D4458">
        <w:rPr>
          <w:rStyle w:val="StyleUnderline"/>
        </w:rPr>
        <w:t>the bowels or lines of nonrepresentational discourse</w:t>
      </w:r>
      <w:r w:rsidRPr="00F67DBF">
        <w:rPr>
          <w:sz w:val="16"/>
        </w:rPr>
        <w:t xml:space="preserve">. Jackson indicts </w:t>
      </w:r>
      <w:r w:rsidRPr="00D1533A">
        <w:rPr>
          <w:rStyle w:val="Emphasis"/>
          <w:highlight w:val="green"/>
        </w:rPr>
        <w:t>posthumanist calls to move to the “beyond</w:t>
      </w:r>
      <w:r w:rsidRPr="00335DBF">
        <w:rPr>
          <w:rStyle w:val="Emphasis"/>
        </w:rPr>
        <w:t>”</w:t>
      </w:r>
      <w:r w:rsidRPr="00F67DBF">
        <w:rPr>
          <w:sz w:val="16"/>
        </w:rPr>
        <w:t xml:space="preserve"> for </w:t>
      </w:r>
      <w:r w:rsidRPr="00D1533A">
        <w:rPr>
          <w:rStyle w:val="Emphasis"/>
          <w:highlight w:val="green"/>
        </w:rPr>
        <w:t>reproduc</w:t>
      </w:r>
      <w:r w:rsidRPr="00F67DBF">
        <w:rPr>
          <w:sz w:val="16"/>
        </w:rPr>
        <w:t xml:space="preserve">ing a </w:t>
      </w:r>
      <w:r w:rsidRPr="00D1533A">
        <w:rPr>
          <w:rStyle w:val="Emphasis"/>
          <w:highlight w:val="green"/>
        </w:rPr>
        <w:t>false</w:t>
      </w:r>
      <w:r w:rsidRPr="00335DBF">
        <w:rPr>
          <w:rStyle w:val="Emphasis"/>
        </w:rPr>
        <w:t xml:space="preserve"> and dishonest </w:t>
      </w:r>
      <w:r w:rsidRPr="00D1533A">
        <w:rPr>
          <w:rStyle w:val="Emphasis"/>
          <w:highlight w:val="green"/>
        </w:rPr>
        <w:t>European transcendentalism</w:t>
      </w:r>
      <w:r w:rsidRPr="00335DBF">
        <w:rPr>
          <w:rStyle w:val="Emphasis"/>
        </w:rPr>
        <w:t>.</w:t>
      </w:r>
      <w:r>
        <w:rPr>
          <w:rStyle w:val="Emphasis"/>
        </w:rPr>
        <w:t xml:space="preserve"> </w:t>
      </w:r>
      <w:r w:rsidRPr="00F67DBF">
        <w:rPr>
          <w:sz w:val="16"/>
        </w:rPr>
        <w:t xml:space="preserve">Thus </w:t>
      </w:r>
      <w:r w:rsidRPr="00335DBF">
        <w:rPr>
          <w:rStyle w:val="StyleUnderline"/>
        </w:rPr>
        <w:t xml:space="preserve">a call for </w:t>
      </w:r>
      <w:r w:rsidRPr="00335DBF">
        <w:rPr>
          <w:rStyle w:val="Emphasis"/>
        </w:rPr>
        <w:t>movement in the direction of the “beyond</w:t>
      </w:r>
      <w:r w:rsidRPr="00335DBF">
        <w:rPr>
          <w:rStyle w:val="StyleUnderline"/>
        </w:rPr>
        <w:t xml:space="preserve">,” issued in a manner that </w:t>
      </w:r>
      <w:r w:rsidRPr="00D1533A">
        <w:rPr>
          <w:rStyle w:val="Emphasis"/>
          <w:highlight w:val="green"/>
        </w:rPr>
        <w:t>suggests</w:t>
      </w:r>
      <w:r w:rsidRPr="00335DBF">
        <w:rPr>
          <w:rStyle w:val="Emphasis"/>
        </w:rPr>
        <w:t xml:space="preserve"> that </w:t>
      </w:r>
      <w:r w:rsidRPr="00D1533A">
        <w:rPr>
          <w:rStyle w:val="Emphasis"/>
          <w:highlight w:val="green"/>
        </w:rPr>
        <w:t>this call is without location</w:t>
      </w:r>
      <w:r w:rsidRPr="00335DBF">
        <w:rPr>
          <w:rStyle w:val="Emphasis"/>
        </w:rPr>
        <w:t>,</w:t>
      </w:r>
      <w:r w:rsidRPr="00335DBF">
        <w:rPr>
          <w:rStyle w:val="StyleUnderline"/>
        </w:rPr>
        <w:t xml:space="preserve"> and therefore </w:t>
      </w:r>
      <w:r w:rsidRPr="00D1533A">
        <w:rPr>
          <w:rStyle w:val="StyleUnderline"/>
          <w:highlight w:val="green"/>
        </w:rPr>
        <w:t xml:space="preserve">with the </w:t>
      </w:r>
      <w:r w:rsidRPr="00D1533A">
        <w:rPr>
          <w:rStyle w:val="Emphasis"/>
          <w:highlight w:val="green"/>
        </w:rPr>
        <w:t>appearance of incognizance</w:t>
      </w:r>
      <w:r w:rsidRPr="00D1533A">
        <w:rPr>
          <w:rStyle w:val="StyleUnderline"/>
          <w:highlight w:val="green"/>
        </w:rPr>
        <w:t xml:space="preserve"> regarding its </w:t>
      </w:r>
      <w:r w:rsidRPr="00D1533A">
        <w:rPr>
          <w:rStyle w:val="Emphasis"/>
          <w:highlight w:val="green"/>
        </w:rPr>
        <w:t>situated claims</w:t>
      </w:r>
      <w:r w:rsidRPr="00335DBF">
        <w:rPr>
          <w:rStyle w:val="Emphasis"/>
        </w:rPr>
        <w:t xml:space="preserve"> and internal limits</w:t>
      </w:r>
      <w:r w:rsidRPr="00335DBF">
        <w:rPr>
          <w:rStyle w:val="StyleUnderline"/>
        </w:rPr>
        <w:t xml:space="preserve">, returns us to a </w:t>
      </w:r>
      <w:r w:rsidRPr="00335DBF">
        <w:rPr>
          <w:rStyle w:val="Emphasis"/>
        </w:rPr>
        <w:t>Eurocentric transcendentalism</w:t>
      </w:r>
      <w:r w:rsidRPr="00335DBF">
        <w:rPr>
          <w:rStyle w:val="StyleUnderline"/>
        </w:rPr>
        <w:t xml:space="preserve"> </w:t>
      </w:r>
      <w:r w:rsidRPr="00F67DBF">
        <w:rPr>
          <w:sz w:val="16"/>
        </w:rPr>
        <w:t xml:space="preserve">long challenged.46 Jackson argues that a </w:t>
      </w:r>
      <w:r w:rsidRPr="00D1533A">
        <w:rPr>
          <w:rStyle w:val="StyleUnderline"/>
          <w:highlight w:val="green"/>
        </w:rPr>
        <w:t>call for movement beyond always happens from a very specific place</w:t>
      </w:r>
      <w:r w:rsidRPr="00262532">
        <w:rPr>
          <w:rStyle w:val="StyleUnderline"/>
        </w:rPr>
        <w:t>. The posthumanist’s horn often blows from a place situated</w:t>
      </w:r>
      <w:r>
        <w:rPr>
          <w:rStyle w:val="StyleUnderline"/>
        </w:rPr>
        <w:t xml:space="preserve"> </w:t>
      </w:r>
      <w:r w:rsidRPr="00262532">
        <w:rPr>
          <w:rStyle w:val="StyleUnderline"/>
        </w:rPr>
        <w:t>securely within the folds of humanity</w:t>
      </w:r>
      <w:r w:rsidRPr="00F67DBF">
        <w:rPr>
          <w:sz w:val="16"/>
        </w:rPr>
        <w:t xml:space="preserve">. </w:t>
      </w:r>
      <w:r w:rsidRPr="00262532">
        <w:rPr>
          <w:rStyle w:val="StyleUnderline"/>
        </w:rPr>
        <w:t>This is a very different place than the</w:t>
      </w:r>
      <w:r>
        <w:rPr>
          <w:rStyle w:val="StyleUnderline"/>
        </w:rPr>
        <w:t xml:space="preserve"> </w:t>
      </w:r>
      <w:r w:rsidRPr="00262532">
        <w:rPr>
          <w:rStyle w:val="StyleUnderline"/>
        </w:rPr>
        <w:t>space of nonbeing from which Black and Indigenous peoples moan, sing,</w:t>
      </w:r>
      <w:r>
        <w:rPr>
          <w:rStyle w:val="StyleUnderline"/>
        </w:rPr>
        <w:t xml:space="preserve"> </w:t>
      </w:r>
      <w:r w:rsidRPr="00262532">
        <w:rPr>
          <w:rStyle w:val="StyleUnderline"/>
        </w:rPr>
        <w:t xml:space="preserve">or speak. </w:t>
      </w:r>
      <w:r w:rsidRPr="00B460B5">
        <w:rPr>
          <w:rStyle w:val="StyleUnderline"/>
        </w:rPr>
        <w:t>Native feminist refusal and Black feminist abolitionist skepticism</w:t>
      </w:r>
      <w:r>
        <w:rPr>
          <w:rStyle w:val="StyleUnderline"/>
        </w:rPr>
        <w:t xml:space="preserve"> </w:t>
      </w:r>
      <w:r w:rsidRPr="00B460B5">
        <w:rPr>
          <w:rStyle w:val="StyleUnderline"/>
        </w:rPr>
        <w:t>function as intervening comportments, dispositions, and modes of critique</w:t>
      </w:r>
      <w:r>
        <w:rPr>
          <w:rStyle w:val="StyleUnderline"/>
        </w:rPr>
        <w:t xml:space="preserve"> </w:t>
      </w:r>
      <w:r w:rsidRPr="00B460B5">
        <w:rPr>
          <w:rStyle w:val="StyleUnderline"/>
        </w:rPr>
        <w:t>that expose the violent and unself- conscious ways that Western theory</w:t>
      </w:r>
      <w:r>
        <w:rPr>
          <w:rStyle w:val="StyleUnderline"/>
        </w:rPr>
        <w:t xml:space="preserve"> </w:t>
      </w:r>
      <w:r w:rsidRPr="00B460B5">
        <w:rPr>
          <w:rStyle w:val="StyleUnderline"/>
        </w:rPr>
        <w:t>attempts to move beyond the human through the annihilation of the Other</w:t>
      </w:r>
      <w:r w:rsidRPr="00F67DBF">
        <w:rPr>
          <w:sz w:val="16"/>
        </w:rPr>
        <w:t xml:space="preserve">. </w:t>
      </w:r>
      <w:r w:rsidRPr="00D1533A">
        <w:rPr>
          <w:rStyle w:val="StyleUnderline"/>
          <w:highlight w:val="green"/>
        </w:rPr>
        <w:t>Because</w:t>
      </w:r>
      <w:r w:rsidRPr="00B460B5">
        <w:rPr>
          <w:rStyle w:val="StyleUnderline"/>
        </w:rPr>
        <w:t xml:space="preserve"> the </w:t>
      </w:r>
      <w:r w:rsidRPr="00D1533A">
        <w:rPr>
          <w:rStyle w:val="Emphasis"/>
          <w:highlight w:val="green"/>
        </w:rPr>
        <w:t xml:space="preserve">crafting </w:t>
      </w:r>
      <w:r w:rsidRPr="004E6E62">
        <w:rPr>
          <w:rStyle w:val="Emphasis"/>
        </w:rPr>
        <w:t xml:space="preserve">of </w:t>
      </w:r>
      <w:r w:rsidRPr="00D1533A">
        <w:rPr>
          <w:rStyle w:val="Emphasis"/>
          <w:highlight w:val="green"/>
        </w:rPr>
        <w:t>the human is</w:t>
      </w:r>
      <w:r w:rsidRPr="00D1533A">
        <w:rPr>
          <w:rStyle w:val="StyleUnderline"/>
          <w:highlight w:val="green"/>
        </w:rPr>
        <w:t xml:space="preserve"> a process of relations</w:t>
      </w:r>
      <w:r w:rsidRPr="00B460B5">
        <w:rPr>
          <w:rStyle w:val="StyleUnderline"/>
        </w:rPr>
        <w:t>, specifically</w:t>
      </w:r>
      <w:r>
        <w:rPr>
          <w:rStyle w:val="StyleUnderline"/>
        </w:rPr>
        <w:t xml:space="preserve"> </w:t>
      </w:r>
      <w:r w:rsidRPr="00B460B5">
        <w:rPr>
          <w:rStyle w:val="StyleUnderline"/>
        </w:rPr>
        <w:t xml:space="preserve">the </w:t>
      </w:r>
      <w:r w:rsidRPr="00B460B5">
        <w:rPr>
          <w:rStyle w:val="Emphasis"/>
        </w:rPr>
        <w:t xml:space="preserve">relations </w:t>
      </w:r>
      <w:r w:rsidRPr="00D1533A">
        <w:rPr>
          <w:rStyle w:val="Emphasis"/>
          <w:highlight w:val="green"/>
        </w:rPr>
        <w:t>of negation</w:t>
      </w:r>
      <w:r w:rsidRPr="00B460B5">
        <w:rPr>
          <w:rStyle w:val="StyleUnderline"/>
        </w:rPr>
        <w:t xml:space="preserve">, then </w:t>
      </w:r>
      <w:r w:rsidRPr="00D1533A">
        <w:rPr>
          <w:rStyle w:val="Emphasis"/>
          <w:highlight w:val="green"/>
        </w:rPr>
        <w:t>moving beyond the violence of the human</w:t>
      </w:r>
      <w:r w:rsidRPr="00D1533A">
        <w:rPr>
          <w:rStyle w:val="StyleUnderline"/>
          <w:highlight w:val="green"/>
        </w:rPr>
        <w:t xml:space="preserve"> is </w:t>
      </w:r>
      <w:r w:rsidRPr="00D1533A">
        <w:rPr>
          <w:rStyle w:val="Emphasis"/>
          <w:highlight w:val="green"/>
        </w:rPr>
        <w:t>also</w:t>
      </w:r>
      <w:r w:rsidRPr="00B460B5">
        <w:rPr>
          <w:rStyle w:val="Emphasis"/>
        </w:rPr>
        <w:t xml:space="preserve"> a </w:t>
      </w:r>
      <w:r w:rsidRPr="00D1533A">
        <w:rPr>
          <w:rStyle w:val="Emphasis"/>
          <w:highlight w:val="green"/>
        </w:rPr>
        <w:t>relational</w:t>
      </w:r>
      <w:r w:rsidRPr="00B460B5">
        <w:rPr>
          <w:rStyle w:val="Emphasis"/>
        </w:rPr>
        <w:t xml:space="preserve"> process</w:t>
      </w:r>
      <w:r w:rsidRPr="00F67DBF">
        <w:rPr>
          <w:sz w:val="16"/>
        </w:rPr>
        <w:t xml:space="preserve">. </w:t>
      </w:r>
      <w:r w:rsidRPr="00B460B5">
        <w:rPr>
          <w:rStyle w:val="Emphasis"/>
        </w:rPr>
        <w:t>Transcendence is a relational process of accountability</w:t>
      </w:r>
      <w:r w:rsidRPr="00F67DBF">
        <w:rPr>
          <w:sz w:val="16"/>
        </w:rPr>
        <w:t xml:space="preserve">. </w:t>
      </w:r>
      <w:r w:rsidRPr="00D1533A">
        <w:rPr>
          <w:rStyle w:val="Emphasis"/>
          <w:highlight w:val="green"/>
        </w:rPr>
        <w:t>White subjects cannot transcend identity</w:t>
      </w:r>
      <w:r w:rsidRPr="00F67DBF">
        <w:rPr>
          <w:sz w:val="16"/>
        </w:rPr>
        <w:t xml:space="preserve"> (e.g., whiteness, queerness), </w:t>
      </w:r>
      <w:r w:rsidRPr="00D1533A">
        <w:rPr>
          <w:rStyle w:val="Emphasis"/>
          <w:highlight w:val="green"/>
        </w:rPr>
        <w:t>the subject</w:t>
      </w:r>
      <w:r w:rsidRPr="00F67DBF">
        <w:rPr>
          <w:sz w:val="16"/>
        </w:rPr>
        <w:t xml:space="preserve"> (self- writing and autonomy</w:t>
      </w:r>
      <w:r w:rsidRPr="00B460B5">
        <w:rPr>
          <w:rStyle w:val="Emphasis"/>
        </w:rPr>
        <w:t xml:space="preserve">), </w:t>
      </w:r>
      <w:r w:rsidRPr="00D1533A">
        <w:rPr>
          <w:rStyle w:val="Emphasis"/>
          <w:highlight w:val="green"/>
        </w:rPr>
        <w:t>or the human</w:t>
      </w:r>
      <w:r w:rsidRPr="00F67DBF">
        <w:rPr>
          <w:sz w:val="16"/>
        </w:rPr>
        <w:t xml:space="preserve"> (self- actualization) </w:t>
      </w:r>
      <w:r w:rsidRPr="00D1533A">
        <w:rPr>
          <w:rStyle w:val="Emphasis"/>
          <w:highlight w:val="green"/>
        </w:rPr>
        <w:t>without ending Native genocide and anti- Black racism</w:t>
      </w:r>
      <w:r w:rsidRPr="00F67DBF">
        <w:rPr>
          <w:sz w:val="16"/>
        </w:rPr>
        <w:t xml:space="preserve">. </w:t>
      </w:r>
      <w:r w:rsidRPr="004527D6">
        <w:rPr>
          <w:rStyle w:val="StyleUnderline"/>
        </w:rPr>
        <w:t>Identities, subjects,</w:t>
      </w:r>
      <w:r>
        <w:rPr>
          <w:rStyle w:val="StyleUnderline"/>
        </w:rPr>
        <w:t xml:space="preserve"> </w:t>
      </w:r>
      <w:r w:rsidRPr="004527D6">
        <w:rPr>
          <w:rStyle w:val="StyleUnderline"/>
        </w:rPr>
        <w:t>and the human as they are currently configured come into formation through</w:t>
      </w:r>
      <w:r>
        <w:rPr>
          <w:rStyle w:val="StyleUnderline"/>
        </w:rPr>
        <w:t xml:space="preserve"> </w:t>
      </w:r>
      <w:r w:rsidRPr="004527D6">
        <w:rPr>
          <w:rStyle w:val="StyleUnderline"/>
        </w:rPr>
        <w:t>processes of negation. If there is no plan to enable Black and Indigenous</w:t>
      </w:r>
      <w:r>
        <w:rPr>
          <w:rStyle w:val="StyleUnderline"/>
        </w:rPr>
        <w:t xml:space="preserve"> </w:t>
      </w:r>
      <w:r w:rsidRPr="004527D6">
        <w:rPr>
          <w:rStyle w:val="StyleUnderline"/>
        </w:rPr>
        <w:t xml:space="preserve">life, then there is </w:t>
      </w:r>
      <w:r w:rsidRPr="004527D6">
        <w:rPr>
          <w:rStyle w:val="Emphasis"/>
        </w:rPr>
        <w:t>no transcending the violence of the human</w:t>
      </w:r>
      <w:r w:rsidRPr="00F67DBF">
        <w:rPr>
          <w:sz w:val="16"/>
        </w:rPr>
        <w:t xml:space="preserve">. </w:t>
      </w:r>
      <w:r w:rsidRPr="004527D6">
        <w:rPr>
          <w:rStyle w:val="StyleUnderline"/>
        </w:rPr>
        <w:t>The scholarship of Native/Indigenous and Black feminists force continental theory to</w:t>
      </w:r>
      <w:r>
        <w:rPr>
          <w:rStyle w:val="StyleUnderline"/>
        </w:rPr>
        <w:t xml:space="preserve"> </w:t>
      </w:r>
      <w:r w:rsidRPr="004527D6">
        <w:rPr>
          <w:rStyle w:val="StyleUnderline"/>
        </w:rPr>
        <w:t xml:space="preserve">come outside itself and gaze on the way even the various </w:t>
      </w:r>
      <w:r w:rsidRPr="00D1533A">
        <w:rPr>
          <w:rStyle w:val="Emphasis"/>
          <w:highlight w:val="green"/>
        </w:rPr>
        <w:t>attempts</w:t>
      </w:r>
      <w:r w:rsidRPr="004527D6">
        <w:rPr>
          <w:rStyle w:val="Emphasis"/>
        </w:rPr>
        <w:t xml:space="preserve"> of nonrepresentational theory </w:t>
      </w:r>
      <w:r w:rsidRPr="00D1533A">
        <w:rPr>
          <w:rStyle w:val="Emphasis"/>
          <w:highlight w:val="green"/>
        </w:rPr>
        <w:t>to annihilate the self</w:t>
      </w:r>
      <w:r w:rsidRPr="004527D6">
        <w:rPr>
          <w:rStyle w:val="StyleUnderline"/>
        </w:rPr>
        <w:t xml:space="preserve"> actually </w:t>
      </w:r>
      <w:r w:rsidRPr="00D1533A">
        <w:rPr>
          <w:rStyle w:val="Emphasis"/>
          <w:highlight w:val="green"/>
        </w:rPr>
        <w:t>end up reinventing the subject and the human</w:t>
      </w:r>
      <w:r w:rsidRPr="00D1533A">
        <w:rPr>
          <w:rStyle w:val="StyleUnderline"/>
          <w:highlight w:val="green"/>
        </w:rPr>
        <w:t xml:space="preserve"> through </w:t>
      </w:r>
      <w:r w:rsidRPr="00D1533A">
        <w:rPr>
          <w:rStyle w:val="Emphasis"/>
          <w:highlight w:val="green"/>
        </w:rPr>
        <w:t>new forms of violent invention</w:t>
      </w:r>
      <w:r w:rsidRPr="00F67DBF">
        <w:rPr>
          <w:sz w:val="16"/>
        </w:rPr>
        <w:t xml:space="preserve">. This article argues that </w:t>
      </w:r>
      <w:r w:rsidRPr="004527D6">
        <w:rPr>
          <w:rStyle w:val="StyleUnderline"/>
        </w:rPr>
        <w:t>both refusal and skepticism can work in tandem and</w:t>
      </w:r>
      <w:r>
        <w:rPr>
          <w:rStyle w:val="StyleUnderline"/>
        </w:rPr>
        <w:t xml:space="preserve"> </w:t>
      </w:r>
      <w:r w:rsidRPr="004527D6">
        <w:rPr>
          <w:rStyle w:val="StyleUnderline"/>
        </w:rPr>
        <w:t>interrupt the performance of white innocence through less- than- effective</w:t>
      </w:r>
      <w:r>
        <w:rPr>
          <w:rStyle w:val="StyleUnderline"/>
        </w:rPr>
        <w:t xml:space="preserve"> </w:t>
      </w:r>
      <w:r w:rsidRPr="004527D6">
        <w:rPr>
          <w:rStyle w:val="StyleUnderline"/>
        </w:rPr>
        <w:t>attempts to evade representation that jettison the garb of the human without abolishing the need for Black and Indigenous death</w:t>
      </w:r>
      <w:r w:rsidRPr="00F67DBF">
        <w:rPr>
          <w:sz w:val="16"/>
        </w:rPr>
        <w:t>.47</w:t>
      </w:r>
    </w:p>
    <w:p w14:paraId="65AE5DF3" w14:textId="77777777" w:rsidR="00BC5030" w:rsidRDefault="00BC5030" w:rsidP="00BC5030"/>
    <w:p w14:paraId="6D573354" w14:textId="77777777" w:rsidR="00BC5030" w:rsidRDefault="00BC5030" w:rsidP="00BC5030"/>
    <w:p w14:paraId="4559079D" w14:textId="77777777" w:rsidR="00BC5030" w:rsidRPr="00A253C1" w:rsidRDefault="00BC5030" w:rsidP="00BC5030">
      <w:pPr>
        <w:pStyle w:val="Heading4"/>
      </w:pPr>
      <w:r>
        <w:t xml:space="preserve">The affirmative’s free flowingness and multiplicity places indigeneity as a transient quality – “becoming” reduces the native to a colonial reverent, but never as a milieu from which becoming emerges.  </w:t>
      </w:r>
    </w:p>
    <w:p w14:paraId="0385F3AC" w14:textId="77777777" w:rsidR="00BC5030" w:rsidRPr="007C6D69" w:rsidRDefault="00BC5030" w:rsidP="00BC5030">
      <w:pPr>
        <w:rPr>
          <w:rStyle w:val="Style13ptBold"/>
        </w:rPr>
      </w:pPr>
      <w:r w:rsidRPr="007C6D69">
        <w:rPr>
          <w:rStyle w:val="Style13ptBold"/>
        </w:rPr>
        <w:t>Byrd 11</w:t>
      </w:r>
      <w:r w:rsidRPr="007C6D69">
        <w:rPr>
          <w:rStyle w:val="Style13ptBold"/>
          <w:sz w:val="18"/>
          <w:szCs w:val="14"/>
        </w:rPr>
        <w:t xml:space="preserve"> [Jodi A. Byrd (Chickasaw) is assistant professor of American Indian studies and English at the University of Illinois at Urbana–Champaign.; “The Transit of Empire”; pp. 17-21;</w:t>
      </w:r>
      <w:r>
        <w:rPr>
          <w:rStyle w:val="Style13ptBold"/>
          <w:sz w:val="18"/>
          <w:szCs w:val="14"/>
        </w:rPr>
        <w:t xml:space="preserve"> 2011;</w:t>
      </w:r>
      <w:r w:rsidRPr="007C6D69">
        <w:rPr>
          <w:rStyle w:val="Style13ptBold"/>
          <w:sz w:val="18"/>
          <w:szCs w:val="14"/>
        </w:rPr>
        <w:t xml:space="preserve"> https://www.upress.umn.edu/book-division/books/the-transit-of-empire#:~:text=Jodi%20Byrd's%20book%20The%20Transit,the%20larger%20project%20of%20decolonization.]//eleanor</w:t>
      </w:r>
    </w:p>
    <w:p w14:paraId="7FE87EF2" w14:textId="232783D6" w:rsidR="00BC5030" w:rsidRPr="00156D97" w:rsidRDefault="00BC5030" w:rsidP="00BC5030">
      <w:r w:rsidRPr="00956853">
        <w:rPr>
          <w:rStyle w:val="StyleUnderline"/>
        </w:rPr>
        <w:t>The Indian</w:t>
      </w:r>
      <w:r w:rsidRPr="00276074">
        <w:rPr>
          <w:sz w:val="12"/>
        </w:rPr>
        <w:t>—as a threshold of past and future, regimes of signs, alea, becoming, and death—</w:t>
      </w:r>
      <w:r w:rsidRPr="00956853">
        <w:rPr>
          <w:rStyle w:val="StyleUnderline"/>
        </w:rPr>
        <w:t>combats mechanisms of interpretation through an</w:t>
      </w:r>
      <w:r>
        <w:rPr>
          <w:rStyle w:val="StyleUnderline"/>
        </w:rPr>
        <w:t xml:space="preserve"> </w:t>
      </w:r>
      <w:r w:rsidRPr="00956853">
        <w:rPr>
          <w:rStyle w:val="StyleUnderline"/>
        </w:rPr>
        <w:t>asignifying disruption that stops, alters, and redirects flow</w:t>
      </w:r>
      <w:r w:rsidRPr="00276074">
        <w:rPr>
          <w:sz w:val="12"/>
        </w:rPr>
        <w:t xml:space="preserve">. This stopping of the world of signification is the same as Derrida’s “tattooed </w:t>
      </w:r>
      <w:r w:rsidRPr="00276074">
        <w:rPr>
          <w:strike/>
          <w:sz w:val="12"/>
        </w:rPr>
        <w:t>savage</w:t>
      </w:r>
      <w:r w:rsidRPr="00276074">
        <w:rPr>
          <w:sz w:val="12"/>
        </w:rPr>
        <w:t xml:space="preserve">” at the beginning of deconstruction. </w:t>
      </w:r>
      <w:r w:rsidRPr="00956853">
        <w:rPr>
          <w:rStyle w:val="StyleUnderline"/>
        </w:rPr>
        <w:t>The Indian sign is the field through which</w:t>
      </w:r>
      <w:r>
        <w:rPr>
          <w:rStyle w:val="StyleUnderline"/>
        </w:rPr>
        <w:t xml:space="preserve"> </w:t>
      </w:r>
      <w:r w:rsidRPr="00956853">
        <w:rPr>
          <w:rStyle w:val="StyleUnderline"/>
        </w:rPr>
        <w:t>poststructuralism makes its intervention</w:t>
      </w:r>
      <w:r w:rsidRPr="00276074">
        <w:rPr>
          <w:sz w:val="12"/>
        </w:rPr>
        <w:t xml:space="preserve">, and as a result, this paradigmatic and pathological Indianness cannot be circumvented as a colonialist trace. In fact, this </w:t>
      </w:r>
      <w:r w:rsidRPr="00956853">
        <w:rPr>
          <w:rStyle w:val="StyleUnderline"/>
        </w:rPr>
        <w:t>colonialist trace is exactly why “the Indian” is so disruptive to</w:t>
      </w:r>
      <w:r>
        <w:rPr>
          <w:rStyle w:val="StyleUnderline"/>
        </w:rPr>
        <w:t xml:space="preserve"> </w:t>
      </w:r>
      <w:r w:rsidRPr="00956853">
        <w:rPr>
          <w:rStyle w:val="StyleUnderline"/>
        </w:rPr>
        <w:t>flow and to experimentation</w:t>
      </w:r>
      <w:r w:rsidRPr="00276074">
        <w:rPr>
          <w:sz w:val="12"/>
        </w:rPr>
        <w:t xml:space="preserve">. </w:t>
      </w:r>
      <w:r w:rsidRPr="00D1533A">
        <w:rPr>
          <w:rStyle w:val="StyleUnderline"/>
          <w:highlight w:val="green"/>
        </w:rPr>
        <w:t xml:space="preserve">Every time </w:t>
      </w:r>
      <w:r w:rsidRPr="00D1533A">
        <w:rPr>
          <w:rStyle w:val="Emphasis"/>
          <w:highlight w:val="green"/>
        </w:rPr>
        <w:t>flow or a line of flight approaches</w:t>
      </w:r>
      <w:r w:rsidRPr="00956853">
        <w:rPr>
          <w:rStyle w:val="StyleUnderline"/>
        </w:rPr>
        <w:t>,</w:t>
      </w:r>
      <w:r>
        <w:rPr>
          <w:rStyle w:val="StyleUnderline"/>
        </w:rPr>
        <w:t xml:space="preserve"> </w:t>
      </w:r>
      <w:r w:rsidRPr="00956853">
        <w:rPr>
          <w:rStyle w:val="StyleUnderline"/>
        </w:rPr>
        <w:t xml:space="preserve">touches, or encounters </w:t>
      </w:r>
      <w:r w:rsidRPr="00D1533A">
        <w:rPr>
          <w:rStyle w:val="StyleUnderline"/>
          <w:highlight w:val="green"/>
        </w:rPr>
        <w:t>Indianness</w:t>
      </w:r>
      <w:r w:rsidRPr="00956853">
        <w:rPr>
          <w:rStyle w:val="StyleUnderline"/>
        </w:rPr>
        <w:t xml:space="preserve">, </w:t>
      </w:r>
      <w:r w:rsidRPr="00D1533A">
        <w:rPr>
          <w:rStyle w:val="StyleUnderline"/>
          <w:highlight w:val="green"/>
        </w:rPr>
        <w:t>it</w:t>
      </w:r>
      <w:r w:rsidRPr="00956853">
        <w:rPr>
          <w:rStyle w:val="StyleUnderline"/>
        </w:rPr>
        <w:t xml:space="preserve"> also </w:t>
      </w:r>
      <w:r w:rsidRPr="00D1533A">
        <w:rPr>
          <w:rStyle w:val="Emphasis"/>
          <w:highlight w:val="green"/>
        </w:rPr>
        <w:t>confronts the colonialist project</w:t>
      </w:r>
      <w:r w:rsidRPr="00D1533A">
        <w:rPr>
          <w:rStyle w:val="StyleUnderline"/>
          <w:highlight w:val="green"/>
        </w:rPr>
        <w:t xml:space="preserve"> that has </w:t>
      </w:r>
      <w:r w:rsidRPr="00D1533A">
        <w:rPr>
          <w:rStyle w:val="Emphasis"/>
          <w:highlight w:val="green"/>
        </w:rPr>
        <w:t>made that flow possible</w:t>
      </w:r>
      <w:r w:rsidRPr="00956853">
        <w:rPr>
          <w:rStyle w:val="StyleUnderline"/>
        </w:rPr>
        <w:t xml:space="preserve">. </w:t>
      </w:r>
      <w:r w:rsidRPr="00276074">
        <w:rPr>
          <w:sz w:val="12"/>
        </w:rPr>
        <w:t xml:space="preserve">The choice is to either confront that colonialism or to deflect it. And </w:t>
      </w:r>
      <w:r w:rsidRPr="00956853">
        <w:rPr>
          <w:rStyle w:val="StyleUnderline"/>
        </w:rPr>
        <w:t>not being prepared to disrupt the logics of</w:t>
      </w:r>
      <w:r>
        <w:rPr>
          <w:rStyle w:val="StyleUnderline"/>
        </w:rPr>
        <w:t xml:space="preserve"> </w:t>
      </w:r>
      <w:r w:rsidRPr="00956853">
        <w:rPr>
          <w:rStyle w:val="StyleUnderline"/>
        </w:rPr>
        <w:t>settler colonialism necessary for the terra nullius through which to wander,</w:t>
      </w:r>
      <w:r>
        <w:rPr>
          <w:rStyle w:val="StyleUnderline"/>
        </w:rPr>
        <w:t xml:space="preserve"> </w:t>
      </w:r>
      <w:r w:rsidRPr="00956853">
        <w:rPr>
          <w:rStyle w:val="StyleUnderline"/>
        </w:rPr>
        <w:t>the entire system either freezes or reboots</w:t>
      </w:r>
      <w:r w:rsidRPr="00276074">
        <w:rPr>
          <w:sz w:val="12"/>
        </w:rPr>
        <w:t xml:space="preserve">. It seems slightly ironic, then, that </w:t>
      </w:r>
      <w:r w:rsidRPr="00D1533A">
        <w:rPr>
          <w:rStyle w:val="StyleUnderline"/>
          <w:highlight w:val="green"/>
        </w:rPr>
        <w:t>many who pick up Deleuze and Guattari’s work use language similar to “Experiment, don’t signify and interpret!” to describe</w:t>
      </w:r>
      <w:r w:rsidRPr="00956853">
        <w:rPr>
          <w:rStyle w:val="StyleUnderline"/>
        </w:rPr>
        <w:t xml:space="preserve"> the possibilities of </w:t>
      </w:r>
      <w:r w:rsidRPr="00D1533A">
        <w:rPr>
          <w:rStyle w:val="StyleUnderline"/>
          <w:highlight w:val="green"/>
        </w:rPr>
        <w:t>reframing the world through affect</w:t>
      </w:r>
      <w:r>
        <w:rPr>
          <w:rStyle w:val="StyleUnderline"/>
        </w:rPr>
        <w:t xml:space="preserve"> </w:t>
      </w:r>
      <w:r w:rsidRPr="00956853">
        <w:rPr>
          <w:rStyle w:val="StyleUnderline"/>
        </w:rPr>
        <w:t>and affective relationships that move toward the states of enchantment,</w:t>
      </w:r>
      <w:r>
        <w:rPr>
          <w:rStyle w:val="StyleUnderline"/>
        </w:rPr>
        <w:t xml:space="preserve"> </w:t>
      </w:r>
      <w:r w:rsidRPr="00956853">
        <w:rPr>
          <w:rStyle w:val="StyleUnderline"/>
        </w:rPr>
        <w:t>ecstasy, and the everyday.</w:t>
      </w:r>
      <w:r w:rsidRPr="00276074">
        <w:rPr>
          <w:sz w:val="12"/>
        </w:rPr>
        <w:t xml:space="preserve"> Brian Massumi’s cultivation of deviation and contagion to foster radicalism at the crossroads between science, humanities, and cultural studies contains similar Castanedian staccato imperatives: “Let it. Then reconnect it to other concepts, drawn from other systems, until a whole new system of connection starts to form. Then, take another example. See what happens. Follow the new growth. You end up with many buds. Incipient systems.”⁶⁶ In a gesture towards “a thousand tiny races” in which he provides an alternative future for race to that of Paul Gilroy’s After Race, Arun Saldanha writes, “Race should not be eliminated, but proliferated, its many energies directed at multiplying racial differences so as to render them joyfully cacophonic.”⁶⁷ Jasbir Puar’s delineation of the biopolitics of the now in Terrorist Assemblages depends on A cacophony of informational flows, energetic intensities, bodies, and practices that undermine coherent identity and even queer anti-identity narratives . . . assemblages allow for complicities of privilege and the production of new normativities even as they cannot anticipate spaces and moments of resistance, resistance that is not primarily characterized by oppositional stances, but includes frictional forces, discomfiting encounters, and spurts of unsynchronized delinquency.⁶⁸ Each of these </w:t>
      </w:r>
      <w:r w:rsidRPr="00956853">
        <w:rPr>
          <w:rStyle w:val="StyleUnderline"/>
        </w:rPr>
        <w:t xml:space="preserve">cultural studies moments flow from the phrase </w:t>
      </w:r>
      <w:r w:rsidRPr="00956853">
        <w:rPr>
          <w:rStyle w:val="Emphasis"/>
        </w:rPr>
        <w:t>“Experiment,</w:t>
      </w:r>
      <w:r>
        <w:rPr>
          <w:rStyle w:val="Emphasis"/>
        </w:rPr>
        <w:t xml:space="preserve"> </w:t>
      </w:r>
      <w:r w:rsidRPr="00956853">
        <w:rPr>
          <w:rStyle w:val="Emphasis"/>
        </w:rPr>
        <w:t>don’t signify and interpret!”</w:t>
      </w:r>
      <w:r w:rsidRPr="00956853">
        <w:rPr>
          <w:rStyle w:val="StyleUnderline"/>
        </w:rPr>
        <w:t xml:space="preserve"> </w:t>
      </w:r>
      <w:r w:rsidRPr="00D1533A">
        <w:rPr>
          <w:rStyle w:val="StyleUnderline"/>
          <w:highlight w:val="green"/>
        </w:rPr>
        <w:t>that functions as a call for</w:t>
      </w:r>
      <w:r w:rsidRPr="00956853">
        <w:rPr>
          <w:rStyle w:val="StyleUnderline"/>
        </w:rPr>
        <w:t xml:space="preserve"> transformational</w:t>
      </w:r>
      <w:r>
        <w:rPr>
          <w:rStyle w:val="StyleUnderline"/>
        </w:rPr>
        <w:t xml:space="preserve"> </w:t>
      </w:r>
      <w:r w:rsidRPr="00D1533A">
        <w:rPr>
          <w:rStyle w:val="StyleUnderline"/>
          <w:highlight w:val="green"/>
        </w:rPr>
        <w:t>new worlds of relation</w:t>
      </w:r>
      <w:r w:rsidRPr="00956853">
        <w:rPr>
          <w:rStyle w:val="StyleUnderline"/>
        </w:rPr>
        <w:t xml:space="preserve"> and relationship </w:t>
      </w:r>
      <w:r w:rsidRPr="00D1533A">
        <w:rPr>
          <w:rStyle w:val="StyleUnderline"/>
          <w:highlight w:val="green"/>
        </w:rPr>
        <w:t>that move</w:t>
      </w:r>
      <w:r w:rsidRPr="00956853">
        <w:rPr>
          <w:rStyle w:val="StyleUnderline"/>
        </w:rPr>
        <w:t xml:space="preserve"> us </w:t>
      </w:r>
      <w:r w:rsidRPr="00D1533A">
        <w:rPr>
          <w:rStyle w:val="StyleUnderline"/>
          <w:highlight w:val="green"/>
        </w:rPr>
        <w:t>toward</w:t>
      </w:r>
      <w:r w:rsidRPr="00956853">
        <w:rPr>
          <w:rStyle w:val="StyleUnderline"/>
        </w:rPr>
        <w:t xml:space="preserve"> a </w:t>
      </w:r>
      <w:r w:rsidRPr="00D1533A">
        <w:rPr>
          <w:rStyle w:val="Emphasis"/>
          <w:highlight w:val="green"/>
        </w:rPr>
        <w:t>joyously cacophonic multiplicity</w:t>
      </w:r>
      <w:r w:rsidRPr="00956853">
        <w:rPr>
          <w:rStyle w:val="Emphasis"/>
        </w:rPr>
        <w:t xml:space="preserve"> </w:t>
      </w:r>
      <w:r w:rsidRPr="00956853">
        <w:rPr>
          <w:rStyle w:val="StyleUnderline"/>
        </w:rPr>
        <w:t xml:space="preserve">and </w:t>
      </w:r>
      <w:r w:rsidRPr="00D1533A">
        <w:rPr>
          <w:rStyle w:val="StyleUnderline"/>
          <w:highlight w:val="green"/>
        </w:rPr>
        <w:t xml:space="preserve">away from the </w:t>
      </w:r>
      <w:r w:rsidRPr="00D1533A">
        <w:rPr>
          <w:rStyle w:val="Emphasis"/>
          <w:highlight w:val="green"/>
        </w:rPr>
        <w:t>lived colonial conditions of indigeneity</w:t>
      </w:r>
      <w:r w:rsidRPr="00D1533A">
        <w:rPr>
          <w:rStyle w:val="StyleUnderline"/>
          <w:highlight w:val="green"/>
        </w:rPr>
        <w:t xml:space="preserve"> within</w:t>
      </w:r>
      <w:r w:rsidRPr="00956853">
        <w:rPr>
          <w:rStyle w:val="StyleUnderline"/>
        </w:rPr>
        <w:t xml:space="preserve"> </w:t>
      </w:r>
      <w:r w:rsidRPr="00956853">
        <w:rPr>
          <w:rStyle w:val="Emphasis"/>
        </w:rPr>
        <w:t xml:space="preserve">the </w:t>
      </w:r>
      <w:r w:rsidRPr="00D1533A">
        <w:rPr>
          <w:rStyle w:val="Emphasis"/>
          <w:highlight w:val="green"/>
        </w:rPr>
        <w:t>postcolonizing settler society</w:t>
      </w:r>
      <w:r w:rsidRPr="00276074">
        <w:rPr>
          <w:sz w:val="12"/>
        </w:rPr>
        <w:t xml:space="preserve">.⁶⁹ </w:t>
      </w:r>
      <w:r w:rsidRPr="00956853">
        <w:rPr>
          <w:rStyle w:val="StyleUnderline"/>
        </w:rPr>
        <w:t xml:space="preserve">This </w:t>
      </w:r>
      <w:r w:rsidRPr="00D1533A">
        <w:rPr>
          <w:rStyle w:val="StyleUnderline"/>
          <w:highlight w:val="green"/>
        </w:rPr>
        <w:t>Deleuzian</w:t>
      </w:r>
      <w:r w:rsidRPr="00956853">
        <w:rPr>
          <w:rStyle w:val="StyleUnderline"/>
        </w:rPr>
        <w:t xml:space="preserve"> and Guattarian </w:t>
      </w:r>
      <w:r w:rsidRPr="00D1533A">
        <w:rPr>
          <w:rStyle w:val="StyleUnderline"/>
          <w:highlight w:val="green"/>
        </w:rPr>
        <w:t>motif</w:t>
      </w:r>
      <w:r w:rsidRPr="00276074">
        <w:rPr>
          <w:sz w:val="12"/>
        </w:rPr>
        <w:t xml:space="preserve">, even if it acknowledges all the divergent discourses that come into race, gender, sexual, and class assemblages, </w:t>
      </w:r>
      <w:r w:rsidRPr="00D1533A">
        <w:rPr>
          <w:rStyle w:val="StyleUnderline"/>
          <w:highlight w:val="green"/>
        </w:rPr>
        <w:t>smoothes</w:t>
      </w:r>
      <w:r w:rsidRPr="00956853">
        <w:rPr>
          <w:rStyle w:val="StyleUnderline"/>
        </w:rPr>
        <w:t xml:space="preserve"> once again </w:t>
      </w:r>
      <w:r w:rsidRPr="00D1533A">
        <w:rPr>
          <w:rStyle w:val="StyleUnderline"/>
          <w:highlight w:val="green"/>
        </w:rPr>
        <w:t>into uncultivated wilderness that allows any trajectory</w:t>
      </w:r>
      <w:r w:rsidRPr="00956853">
        <w:rPr>
          <w:rStyle w:val="StyleUnderline"/>
        </w:rPr>
        <w:t xml:space="preserve"> or cultivation </w:t>
      </w:r>
      <w:r w:rsidRPr="00D1533A">
        <w:rPr>
          <w:rStyle w:val="StyleUnderline"/>
          <w:highlight w:val="green"/>
        </w:rPr>
        <w:t>to enter</w:t>
      </w:r>
      <w:r w:rsidRPr="00956853">
        <w:rPr>
          <w:rStyle w:val="StyleUnderline"/>
        </w:rPr>
        <w:t xml:space="preserve"> it, but not arise from it.</w:t>
      </w:r>
      <w:r w:rsidRPr="00276074">
        <w:rPr>
          <w:sz w:val="12"/>
        </w:rPr>
        <w:t xml:space="preserve"> By extension, and even if one cannot access how these evocations of “the Indian” function within the plateaus opened by Deleuze and Guattari,</w:t>
      </w:r>
      <w:r w:rsidRPr="00956853">
        <w:rPr>
          <w:rStyle w:val="StyleUnderline"/>
        </w:rPr>
        <w:t xml:space="preserve"> “</w:t>
      </w:r>
      <w:r w:rsidRPr="00D1533A">
        <w:rPr>
          <w:rStyle w:val="StyleUnderline"/>
          <w:highlight w:val="green"/>
        </w:rPr>
        <w:t xml:space="preserve">the Indian” serves as an </w:t>
      </w:r>
      <w:r w:rsidRPr="00D1533A">
        <w:rPr>
          <w:rStyle w:val="Emphasis"/>
          <w:highlight w:val="green"/>
        </w:rPr>
        <w:t>errant return of the repressed</w:t>
      </w:r>
      <w:r w:rsidRPr="00D1533A">
        <w:rPr>
          <w:rStyle w:val="StyleUnderline"/>
          <w:highlight w:val="green"/>
        </w:rPr>
        <w:t xml:space="preserve"> that </w:t>
      </w:r>
      <w:r w:rsidRPr="00D1533A">
        <w:rPr>
          <w:rStyle w:val="Emphasis"/>
          <w:highlight w:val="green"/>
        </w:rPr>
        <w:t>spreads along its own line of infection</w:t>
      </w:r>
      <w:r w:rsidRPr="00956853">
        <w:rPr>
          <w:rStyle w:val="StyleUnderline"/>
        </w:rPr>
        <w:t xml:space="preserve"> once the theory is taken up</w:t>
      </w:r>
      <w:r w:rsidRPr="00276074">
        <w:rPr>
          <w:sz w:val="12"/>
        </w:rPr>
        <w:t>.⁷⁰ For example, Jasbir Puar, by restricting her analysis to the biopolitics of the post-9/11 coming out of U.S. empire as “an event in the Deleuzian sense, privileging lines of flight, an assemblage of spatial and temporal intensities, coming together, dispersing, reconverg- ing,” can discuss as sui generis the monster-terrorist-</w:t>
      </w:r>
      <w:r w:rsidRPr="00276074">
        <w:rPr>
          <w:strike/>
          <w:sz w:val="12"/>
        </w:rPr>
        <w:t>fag</w:t>
      </w:r>
      <w:r w:rsidRPr="00276074">
        <w:rPr>
          <w:sz w:val="12"/>
        </w:rPr>
        <w:t xml:space="preserve"> that emerges in the twenty-first century as a new phenomenon, despite the Wanted posters in New York the week after 9/11 that compared Osama bin Laden to Geronimo.⁷¹ Additionally, Puar discusses Jessica Lynch as a “heroic girlnext-door” in conversation with a “depraved, cigarette-toting, dark-haired, pregnant and unmarried, racialized” Lynndie England at Abu Ghraib. Puar does not even acknowledge Hopi Lori Piestewa, reportedly the first American Indian woman to die in combat while fighting for the United States. Piestewa died in the same attack in which Jessica Lynch was captured, and her absence is a telling amnesia within Puar’s discussion of how “nostalgically mourning the loss of the liberal feminist subject” converges “white liberal feminists and white gay men” and “unwittingly reorganizes the Abu Ghraib tragedy around their desires” through the now racialized body of the no longer white Lynndie England.⁷² Piestewa’s absence is yet another deferral that vanishes the violences done to indigenous women, and those same indigenous soldiers’ cathexis of U.S. nationalism and imperialism that signals an indigenationalism compatriot to the homonationalism that Puar defines as “the arrangements of U.S. sexual exceptionalisms [marked] explicitly in relation to the nation” that demobilize queer identities by normativizing certain bodies but not others within the enfranchisements of the state.⁷³ To phrase this slightly differently, </w:t>
      </w:r>
      <w:r w:rsidRPr="00D1533A">
        <w:rPr>
          <w:rStyle w:val="StyleUnderline"/>
          <w:highlight w:val="green"/>
        </w:rPr>
        <w:t>the Indian is</w:t>
      </w:r>
      <w:r w:rsidRPr="00276074">
        <w:rPr>
          <w:sz w:val="12"/>
        </w:rPr>
        <w:t xml:space="preserve"> simultaneously, multiply, </w:t>
      </w:r>
      <w:r w:rsidRPr="00D1533A">
        <w:rPr>
          <w:rStyle w:val="StyleUnderline"/>
          <w:highlight w:val="green"/>
        </w:rPr>
        <w:t xml:space="preserve">a </w:t>
      </w:r>
      <w:r w:rsidRPr="00D1533A">
        <w:rPr>
          <w:rStyle w:val="Emphasis"/>
          <w:highlight w:val="green"/>
        </w:rPr>
        <w:t>colonial, imperial referent</w:t>
      </w:r>
      <w:r w:rsidRPr="00D1533A">
        <w:rPr>
          <w:rStyle w:val="StyleUnderline"/>
          <w:highlight w:val="green"/>
        </w:rPr>
        <w:t xml:space="preserve"> that</w:t>
      </w:r>
      <w:r w:rsidRPr="003B61D6">
        <w:rPr>
          <w:rStyle w:val="StyleUnderline"/>
        </w:rPr>
        <w:t xml:space="preserve"> continues to </w:t>
      </w:r>
      <w:r w:rsidRPr="00D1533A">
        <w:rPr>
          <w:rStyle w:val="StyleUnderline"/>
          <w:highlight w:val="green"/>
        </w:rPr>
        <w:t>produce knowledge about</w:t>
      </w:r>
      <w:r>
        <w:rPr>
          <w:rStyle w:val="StyleUnderline"/>
        </w:rPr>
        <w:t xml:space="preserve"> </w:t>
      </w:r>
      <w:r w:rsidRPr="003B61D6">
        <w:rPr>
          <w:rStyle w:val="StyleUnderline"/>
        </w:rPr>
        <w:t xml:space="preserve">the </w:t>
      </w:r>
      <w:r w:rsidRPr="00D1533A">
        <w:rPr>
          <w:rStyle w:val="StyleUnderline"/>
          <w:highlight w:val="green"/>
        </w:rPr>
        <w:t>indigenous as “primitive</w:t>
      </w:r>
      <w:r w:rsidRPr="003B61D6">
        <w:rPr>
          <w:rStyle w:val="StyleUnderline"/>
        </w:rPr>
        <w:t>” and “</w:t>
      </w:r>
      <w:r w:rsidRPr="00BA0F4A">
        <w:rPr>
          <w:rStyle w:val="StyleUnderline"/>
          <w:strike/>
        </w:rPr>
        <w:t>savage</w:t>
      </w:r>
      <w:r>
        <w:rPr>
          <w:rStyle w:val="StyleUnderline"/>
          <w:strike/>
        </w:rPr>
        <w:t xml:space="preserve"> </w:t>
      </w:r>
      <w:r w:rsidRPr="00BA0F4A">
        <w:rPr>
          <w:rStyle w:val="StyleUnderline"/>
        </w:rPr>
        <w:t>[uncivilized]</w:t>
      </w:r>
      <w:r w:rsidRPr="003B61D6">
        <w:rPr>
          <w:rStyle w:val="StyleUnderline"/>
        </w:rPr>
        <w:t xml:space="preserve">” </w:t>
      </w:r>
      <w:r w:rsidRPr="00D1533A">
        <w:rPr>
          <w:rStyle w:val="StyleUnderline"/>
          <w:highlight w:val="green"/>
        </w:rPr>
        <w:t>otherness</w:t>
      </w:r>
      <w:r w:rsidRPr="003B61D6">
        <w:rPr>
          <w:rStyle w:val="StyleUnderline"/>
        </w:rPr>
        <w:t xml:space="preserve"> </w:t>
      </w:r>
      <w:r w:rsidRPr="00D1533A">
        <w:rPr>
          <w:rStyle w:val="StyleUnderline"/>
          <w:highlight w:val="green"/>
        </w:rPr>
        <w:t>within poststructuralist</w:t>
      </w:r>
      <w:r w:rsidRPr="003B61D6">
        <w:rPr>
          <w:rStyle w:val="StyleUnderline"/>
        </w:rPr>
        <w:t xml:space="preserve"> and postcolonial </w:t>
      </w:r>
      <w:r w:rsidRPr="00D1533A">
        <w:rPr>
          <w:rStyle w:val="StyleUnderline"/>
          <w:highlight w:val="green"/>
        </w:rPr>
        <w:t>theory</w:t>
      </w:r>
      <w:r w:rsidRPr="003B61D6">
        <w:rPr>
          <w:rStyle w:val="StyleUnderline"/>
        </w:rPr>
        <w:t xml:space="preserve"> and philosophy. As a philosophical sign, </w:t>
      </w:r>
      <w:r w:rsidRPr="00D1533A">
        <w:rPr>
          <w:rStyle w:val="Emphasis"/>
          <w:highlight w:val="green"/>
        </w:rPr>
        <w:t>the Indian is the transit</w:t>
      </w:r>
      <w:r w:rsidRPr="00D1533A">
        <w:rPr>
          <w:rStyle w:val="StyleUnderline"/>
          <w:highlight w:val="green"/>
        </w:rPr>
        <w:t xml:space="preserve">, the </w:t>
      </w:r>
      <w:r w:rsidRPr="00D1533A">
        <w:rPr>
          <w:rStyle w:val="Emphasis"/>
          <w:highlight w:val="green"/>
        </w:rPr>
        <w:t>field through which presignifying polyvocality</w:t>
      </w:r>
      <w:r w:rsidRPr="00D1533A">
        <w:rPr>
          <w:rStyle w:val="StyleUnderline"/>
          <w:highlight w:val="green"/>
        </w:rPr>
        <w:t xml:space="preserve"> is </w:t>
      </w:r>
      <w:r w:rsidRPr="00D1533A">
        <w:rPr>
          <w:rStyle w:val="Emphasis"/>
          <w:highlight w:val="green"/>
        </w:rPr>
        <w:t>re/introduced into the signifying regime</w:t>
      </w:r>
      <w:r w:rsidRPr="00D1533A">
        <w:rPr>
          <w:rStyle w:val="StyleUnderline"/>
          <w:highlight w:val="green"/>
        </w:rPr>
        <w:t>, and signs begin to proliferate through a series of becomings—</w:t>
      </w:r>
      <w:r w:rsidRPr="00D1533A">
        <w:rPr>
          <w:rStyle w:val="Emphasis"/>
          <w:highlight w:val="green"/>
        </w:rPr>
        <w:t>becoming-animal</w:t>
      </w:r>
      <w:r w:rsidRPr="00D1533A">
        <w:rPr>
          <w:rStyle w:val="StyleUnderline"/>
          <w:highlight w:val="green"/>
        </w:rPr>
        <w:t xml:space="preserve">, </w:t>
      </w:r>
      <w:r w:rsidRPr="00D1533A">
        <w:rPr>
          <w:rStyle w:val="Emphasis"/>
          <w:highlight w:val="green"/>
        </w:rPr>
        <w:t>becoming-woman</w:t>
      </w:r>
      <w:r w:rsidRPr="00D1533A">
        <w:rPr>
          <w:rStyle w:val="StyleUnderline"/>
          <w:highlight w:val="green"/>
        </w:rPr>
        <w:t xml:space="preserve">, </w:t>
      </w:r>
      <w:r w:rsidRPr="00D1533A">
        <w:rPr>
          <w:rStyle w:val="Emphasis"/>
          <w:highlight w:val="green"/>
        </w:rPr>
        <w:t>becoming-Indian</w:t>
      </w:r>
      <w:r w:rsidRPr="00D1533A">
        <w:rPr>
          <w:rStyle w:val="StyleUnderline"/>
          <w:highlight w:val="green"/>
        </w:rPr>
        <w:t xml:space="preserve">, </w:t>
      </w:r>
      <w:r w:rsidRPr="00D1533A">
        <w:rPr>
          <w:rStyle w:val="Emphasis"/>
          <w:highlight w:val="green"/>
        </w:rPr>
        <w:t>becoming-multiplicity</w:t>
      </w:r>
      <w:r w:rsidRPr="003B61D6">
        <w:rPr>
          <w:rStyle w:val="StyleUnderline"/>
        </w:rPr>
        <w:t>—</w:t>
      </w:r>
      <w:r w:rsidRPr="00D1533A">
        <w:rPr>
          <w:rStyle w:val="StyleUnderline"/>
          <w:highlight w:val="green"/>
        </w:rPr>
        <w:t xml:space="preserve">that </w:t>
      </w:r>
      <w:r w:rsidRPr="00D1533A">
        <w:rPr>
          <w:rStyle w:val="Emphasis"/>
          <w:highlight w:val="green"/>
        </w:rPr>
        <w:t>serves all regimes of signs</w:t>
      </w:r>
      <w:r w:rsidRPr="003B61D6">
        <w:rPr>
          <w:rStyle w:val="StyleUnderline"/>
        </w:rPr>
        <w:t>.</w:t>
      </w:r>
      <w:r>
        <w:rPr>
          <w:rStyle w:val="StyleUnderline"/>
        </w:rPr>
        <w:t xml:space="preserve"> </w:t>
      </w:r>
      <w:r w:rsidRPr="003B61D6">
        <w:rPr>
          <w:rStyle w:val="StyleUnderline"/>
        </w:rPr>
        <w:t xml:space="preserve">And </w:t>
      </w:r>
      <w:r w:rsidRPr="00D1533A">
        <w:rPr>
          <w:rStyle w:val="StyleUnderline"/>
          <w:highlight w:val="green"/>
        </w:rPr>
        <w:t xml:space="preserve">the Indian is a </w:t>
      </w:r>
      <w:r w:rsidRPr="00D1533A">
        <w:rPr>
          <w:rStyle w:val="Emphasis"/>
          <w:highlight w:val="green"/>
        </w:rPr>
        <w:t>ghost in the system</w:t>
      </w:r>
      <w:r w:rsidRPr="00D1533A">
        <w:rPr>
          <w:rStyle w:val="StyleUnderline"/>
          <w:highlight w:val="green"/>
        </w:rPr>
        <w:t xml:space="preserve">, an </w:t>
      </w:r>
      <w:r w:rsidRPr="00D1533A">
        <w:rPr>
          <w:rStyle w:val="Emphasis"/>
          <w:highlight w:val="green"/>
        </w:rPr>
        <w:t>errant or virus</w:t>
      </w:r>
      <w:r w:rsidRPr="00D1533A">
        <w:rPr>
          <w:rStyle w:val="StyleUnderline"/>
          <w:highlight w:val="green"/>
        </w:rPr>
        <w:t xml:space="preserve"> that </w:t>
      </w:r>
      <w:r w:rsidRPr="00D1533A">
        <w:rPr>
          <w:rStyle w:val="Emphasis"/>
          <w:highlight w:val="green"/>
        </w:rPr>
        <w:t>disrupts the virtual flows</w:t>
      </w:r>
      <w:r w:rsidRPr="00D1533A">
        <w:rPr>
          <w:rStyle w:val="StyleUnderline"/>
          <w:highlight w:val="green"/>
        </w:rPr>
        <w:t xml:space="preserve"> by </w:t>
      </w:r>
      <w:r w:rsidRPr="00D1533A">
        <w:rPr>
          <w:rStyle w:val="Emphasis"/>
          <w:highlight w:val="green"/>
        </w:rPr>
        <w:t>stopping</w:t>
      </w:r>
      <w:r w:rsidRPr="003B61D6">
        <w:rPr>
          <w:rStyle w:val="Emphasis"/>
        </w:rPr>
        <w:t xml:space="preserve"> them, </w:t>
      </w:r>
      <w:r w:rsidRPr="00D1533A">
        <w:rPr>
          <w:rStyle w:val="Emphasis"/>
          <w:highlight w:val="green"/>
        </w:rPr>
        <w:t>redirecting</w:t>
      </w:r>
      <w:r w:rsidRPr="003B61D6">
        <w:rPr>
          <w:rStyle w:val="Emphasis"/>
        </w:rPr>
        <w:t xml:space="preserve"> them</w:t>
      </w:r>
      <w:r w:rsidRPr="003B61D6">
        <w:rPr>
          <w:rStyle w:val="StyleUnderline"/>
        </w:rPr>
        <w:t xml:space="preserve">, or </w:t>
      </w:r>
      <w:r w:rsidRPr="00D1533A">
        <w:rPr>
          <w:rStyle w:val="Emphasis"/>
          <w:highlight w:val="green"/>
        </w:rPr>
        <w:t>revealing</w:t>
      </w:r>
      <w:r w:rsidRPr="003B61D6">
        <w:rPr>
          <w:rStyle w:val="Emphasis"/>
        </w:rPr>
        <w:t xml:space="preserve"> them </w:t>
      </w:r>
      <w:r w:rsidRPr="00D1533A">
        <w:rPr>
          <w:rStyle w:val="StyleUnderline"/>
          <w:highlight w:val="green"/>
        </w:rPr>
        <w:t>to be</w:t>
      </w:r>
      <w:r w:rsidRPr="003B61D6">
        <w:rPr>
          <w:rStyle w:val="StyleUnderline"/>
        </w:rPr>
        <w:t xml:space="preserve"> what they are and will have been all along: </w:t>
      </w:r>
      <w:r w:rsidRPr="00D1533A">
        <w:rPr>
          <w:rStyle w:val="StyleUnderline"/>
          <w:highlight w:val="green"/>
        </w:rPr>
        <w:t>colonialist</w:t>
      </w:r>
      <w:r w:rsidRPr="003B61D6">
        <w:rPr>
          <w:rStyle w:val="StyleUnderline"/>
        </w:rPr>
        <w:t>. The Indian,</w:t>
      </w:r>
      <w:r>
        <w:rPr>
          <w:rStyle w:val="StyleUnderline"/>
        </w:rPr>
        <w:t xml:space="preserve"> </w:t>
      </w:r>
      <w:r w:rsidRPr="003B61D6">
        <w:rPr>
          <w:rStyle w:val="StyleUnderline"/>
        </w:rPr>
        <w:t>then, is a Deleuzian event within poststructuralism:</w:t>
      </w:r>
      <w:r w:rsidRPr="00276074">
        <w:rPr>
          <w:sz w:val="12"/>
        </w:rPr>
        <w:t xml:space="preserve"> “To the extent that events are actualized in us,” Deleuze writes, “they wait for us and invite us in.”⁷⁴ For Derrida, as he grieved and mourned the loss of his friend and colleague, and saw in that loss the passing of a generation of thought, the event in Deleuze’s work becomes the Event, death, the paradox of humorous conformity of a leaping in place, an apotheosis of will. “‘It is in this sense that Amor fati is one with the struggle of free men,’” Derrida quotes from Deleuze.⁷⁵ Nietzsche’s love of fate, the invitation inherent in the will of the event opposes the ressentiment of resignation to become the point “at which war is waged against war, the wound would be the living trace of all wounds, and death turned on itself would be willed against all death.”⁷⁶ On the threshold, then, of “the necessity with the aleatory, chaos and the untimely” that is both the work of Derrida’s mourning of Deleuze and the haksuba of Southeastern cosmologies that Choctaw scholar LeAnne Howe defines in her work as headache, chaos, the collision of Upper and Lower Worlds initiated by colonialism, the Indian wills against the signifying system.⁷⁷ </w:t>
      </w:r>
      <w:r w:rsidRPr="003B61D6">
        <w:rPr>
          <w:rStyle w:val="StyleUnderline"/>
        </w:rPr>
        <w:t>That the Indian represents the violent slamming of worlds</w:t>
      </w:r>
      <w:r>
        <w:rPr>
          <w:rStyle w:val="StyleUnderline"/>
        </w:rPr>
        <w:t xml:space="preserve"> </w:t>
      </w:r>
      <w:r w:rsidRPr="003B61D6">
        <w:rPr>
          <w:rStyle w:val="StyleUnderline"/>
        </w:rPr>
        <w:t>in what might otherwise be fluidity and flow helps us frame the problem</w:t>
      </w:r>
      <w:r>
        <w:rPr>
          <w:rStyle w:val="StyleUnderline"/>
        </w:rPr>
        <w:t xml:space="preserve"> </w:t>
      </w:r>
      <w:r w:rsidRPr="003B61D6">
        <w:rPr>
          <w:rStyle w:val="StyleUnderline"/>
        </w:rPr>
        <w:t>within a U.S. empire, with ties to Enlightenment liberalism, that continues to transit itself globally along lines put to flight by “the Indian without</w:t>
      </w:r>
      <w:r>
        <w:rPr>
          <w:rStyle w:val="StyleUnderline"/>
        </w:rPr>
        <w:t xml:space="preserve"> </w:t>
      </w:r>
      <w:r w:rsidRPr="003B61D6">
        <w:rPr>
          <w:rStyle w:val="StyleUnderline"/>
        </w:rPr>
        <w:t>ancestry” that makes everyone its progeny</w:t>
      </w:r>
      <w:r w:rsidRPr="00276074">
        <w:rPr>
          <w:rStyle w:val="StyleUnderline"/>
        </w:rPr>
        <w:t xml:space="preserve">. It is untimely as a </w:t>
      </w:r>
      <w:r w:rsidRPr="00276074">
        <w:rPr>
          <w:rStyle w:val="Emphasis"/>
        </w:rPr>
        <w:t>site of the</w:t>
      </w:r>
      <w:r>
        <w:rPr>
          <w:rStyle w:val="Emphasis"/>
        </w:rPr>
        <w:t xml:space="preserve"> </w:t>
      </w:r>
      <w:r w:rsidRPr="00276074">
        <w:rPr>
          <w:rStyle w:val="Emphasis"/>
        </w:rPr>
        <w:t>death of signification.</w:t>
      </w:r>
      <w:r w:rsidRPr="00276074">
        <w:rPr>
          <w:sz w:val="12"/>
        </w:rPr>
        <w:t xml:space="preserve"> That haksuba can additionally mean “to be stunned with noise, confused, deafened” signals the degree to which cacophony, whether joyous or colonialist, hinges upon the disruptions caused when “</w:t>
      </w:r>
      <w:r w:rsidRPr="00276074">
        <w:rPr>
          <w:rStyle w:val="StyleUnderline"/>
        </w:rPr>
        <w:t>the Indian” collides with the racial, gendered, classed, and sexed normativities of an imperialism that has arisen out of an ongoing settler colonialism</w:t>
      </w:r>
      <w:r w:rsidRPr="00276074">
        <w:rPr>
          <w:sz w:val="12"/>
        </w:rPr>
        <w:t xml:space="preserve">.⁷⁸ The Southeastern cosmologies of the Chickasaw and Choctaw imagine worlds with relational spirals and a center that does not so much hold as stretches, links, and ties everything within to worlds that look in all directions. It is an ontology that privileges balance, but understands that we are constant movement and exist simultaneously among Upper and Lower Worlds, this world and the next. In her poem “The Place the Musician Became a Bear,” Mvskoke poet and musician Joy Harjo sings about how Southeastern Indians have always known “where to go to become ourselves again in the human comedy. / It’s the how that baffles, the saxophone can complicate things.”⁷⁹ Harjo reminds us that </w:t>
      </w:r>
      <w:r w:rsidRPr="00276074">
        <w:rPr>
          <w:rStyle w:val="StyleUnderline"/>
        </w:rPr>
        <w:t>there is always</w:t>
      </w:r>
      <w:r>
        <w:rPr>
          <w:rStyle w:val="StyleUnderline"/>
        </w:rPr>
        <w:t xml:space="preserve"> </w:t>
      </w:r>
      <w:r w:rsidRPr="00276074">
        <w:rPr>
          <w:rStyle w:val="StyleUnderline"/>
        </w:rPr>
        <w:t>a prior “becoming-human</w:t>
      </w:r>
      <w:r w:rsidRPr="00276074">
        <w:rPr>
          <w:sz w:val="12"/>
        </w:rPr>
        <w:t xml:space="preserve">” within Southeastern worlds that links us to the complications and improvisations of stars, spirals, and jazz. </w:t>
      </w:r>
      <w:r w:rsidRPr="00276074">
        <w:rPr>
          <w:rStyle w:val="StyleUnderline"/>
        </w:rPr>
        <w:t>Much of the scholarship on U.S. imperialism and its possible postcoloniality sees it as enough to challenge the wilderness as anything but vacant;</w:t>
      </w:r>
      <w:r>
        <w:rPr>
          <w:rStyle w:val="StyleUnderline"/>
        </w:rPr>
        <w:t xml:space="preserve"> </w:t>
      </w:r>
      <w:r w:rsidRPr="00276074">
        <w:rPr>
          <w:rStyle w:val="StyleUnderline"/>
        </w:rPr>
        <w:t>to list the annihilation of indigenous nations, cultures, and languages in a</w:t>
      </w:r>
      <w:r>
        <w:rPr>
          <w:rStyle w:val="StyleUnderline"/>
        </w:rPr>
        <w:t xml:space="preserve"> </w:t>
      </w:r>
      <w:r w:rsidRPr="00276074">
        <w:rPr>
          <w:rStyle w:val="StyleUnderline"/>
        </w:rPr>
        <w:t>chain of –isms; and then still to relegate American Indians to the site of the</w:t>
      </w:r>
      <w:r>
        <w:rPr>
          <w:rStyle w:val="StyleUnderline"/>
        </w:rPr>
        <w:t xml:space="preserve"> </w:t>
      </w:r>
      <w:r w:rsidRPr="00276074">
        <w:rPr>
          <w:rStyle w:val="StyleUnderline"/>
        </w:rPr>
        <w:t>already-doneness that begins to linger as unwelcome guest to the future.</w:t>
      </w:r>
      <w:r>
        <w:rPr>
          <w:rStyle w:val="StyleUnderline"/>
        </w:rPr>
        <w:t xml:space="preserve"> </w:t>
      </w:r>
      <w:r w:rsidRPr="00276074">
        <w:rPr>
          <w:sz w:val="12"/>
        </w:rPr>
        <w:t xml:space="preserve">This last is particularly relevant to understanding how </w:t>
      </w:r>
      <w:r w:rsidRPr="00276074">
        <w:rPr>
          <w:rStyle w:val="StyleUnderline"/>
        </w:rPr>
        <w:t xml:space="preserve">the </w:t>
      </w:r>
      <w:r w:rsidRPr="00D1533A">
        <w:rPr>
          <w:rStyle w:val="StyleUnderline"/>
          <w:highlight w:val="green"/>
        </w:rPr>
        <w:t>U</w:t>
      </w:r>
      <w:r w:rsidRPr="00276074">
        <w:rPr>
          <w:rStyle w:val="StyleUnderline"/>
        </w:rPr>
        <w:t xml:space="preserve">nited </w:t>
      </w:r>
      <w:r w:rsidRPr="00D1533A">
        <w:rPr>
          <w:rStyle w:val="StyleUnderline"/>
          <w:highlight w:val="green"/>
        </w:rPr>
        <w:t>S</w:t>
      </w:r>
      <w:r w:rsidRPr="006A4D96">
        <w:rPr>
          <w:rStyle w:val="StyleUnderline"/>
        </w:rPr>
        <w:t>t</w:t>
      </w:r>
      <w:r w:rsidRPr="00276074">
        <w:rPr>
          <w:rStyle w:val="StyleUnderline"/>
        </w:rPr>
        <w:t>ates</w:t>
      </w:r>
      <w:r>
        <w:rPr>
          <w:rStyle w:val="StyleUnderline"/>
        </w:rPr>
        <w:t xml:space="preserve"> </w:t>
      </w:r>
      <w:r w:rsidRPr="00D1533A">
        <w:rPr>
          <w:rStyle w:val="StyleUnderline"/>
          <w:highlight w:val="green"/>
        </w:rPr>
        <w:t>propagates</w:t>
      </w:r>
      <w:r w:rsidRPr="00276074">
        <w:rPr>
          <w:rStyle w:val="StyleUnderline"/>
        </w:rPr>
        <w:t xml:space="preserve"> itself as </w:t>
      </w:r>
      <w:r w:rsidRPr="00D1533A">
        <w:rPr>
          <w:rStyle w:val="StyleUnderline"/>
          <w:highlight w:val="green"/>
        </w:rPr>
        <w:t>empire</w:t>
      </w:r>
      <w:r w:rsidRPr="00276074">
        <w:rPr>
          <w:rStyle w:val="StyleUnderline"/>
        </w:rPr>
        <w:t xml:space="preserve"> transhemispherically and transoceanically, not</w:t>
      </w:r>
      <w:r>
        <w:rPr>
          <w:rStyle w:val="StyleUnderline"/>
        </w:rPr>
        <w:t xml:space="preserve"> </w:t>
      </w:r>
      <w:r w:rsidRPr="00276074">
        <w:rPr>
          <w:rStyle w:val="StyleUnderline"/>
        </w:rPr>
        <w:t xml:space="preserve">just </w:t>
      </w:r>
      <w:r w:rsidRPr="00D1533A">
        <w:rPr>
          <w:rStyle w:val="StyleUnderline"/>
          <w:highlight w:val="green"/>
        </w:rPr>
        <w:t>through whiteness</w:t>
      </w:r>
      <w:r w:rsidRPr="00276074">
        <w:rPr>
          <w:rStyle w:val="StyleUnderline"/>
        </w:rPr>
        <w:t xml:space="preserve">, but </w:t>
      </w:r>
      <w:r w:rsidRPr="00D1533A">
        <w:rPr>
          <w:rStyle w:val="StyleUnderline"/>
          <w:highlight w:val="green"/>
        </w:rPr>
        <w:t>through</w:t>
      </w:r>
      <w:r w:rsidRPr="00276074">
        <w:rPr>
          <w:rStyle w:val="StyleUnderline"/>
        </w:rPr>
        <w:t xml:space="preserve"> the </w:t>
      </w:r>
      <w:r w:rsidRPr="00D1533A">
        <w:rPr>
          <w:rStyle w:val="Emphasis"/>
          <w:highlight w:val="green"/>
        </w:rPr>
        <w:t>continued settling and colonizing</w:t>
      </w:r>
      <w:r w:rsidRPr="00D1533A">
        <w:rPr>
          <w:rStyle w:val="StyleUnderline"/>
          <w:highlight w:val="green"/>
        </w:rPr>
        <w:t xml:space="preserve"> of indigenous peoples’ lands</w:t>
      </w:r>
      <w:r w:rsidRPr="00276074">
        <w:rPr>
          <w:rStyle w:val="StyleUnderline"/>
        </w:rPr>
        <w:t xml:space="preserve">, histories, identities, </w:t>
      </w:r>
      <w:r w:rsidRPr="00D1533A">
        <w:rPr>
          <w:rStyle w:val="StyleUnderline"/>
          <w:highlight w:val="green"/>
        </w:rPr>
        <w:t>and</w:t>
      </w:r>
      <w:r w:rsidRPr="00276074">
        <w:rPr>
          <w:rStyle w:val="StyleUnderline"/>
        </w:rPr>
        <w:t xml:space="preserve"> very </w:t>
      </w:r>
      <w:r w:rsidRPr="00D1533A">
        <w:rPr>
          <w:rStyle w:val="StyleUnderline"/>
          <w:highlight w:val="green"/>
        </w:rPr>
        <w:t xml:space="preserve">lives that </w:t>
      </w:r>
      <w:r w:rsidRPr="00D1533A">
        <w:rPr>
          <w:rStyle w:val="Emphasis"/>
          <w:highlight w:val="green"/>
        </w:rPr>
        <w:t xml:space="preserve">implicate all </w:t>
      </w:r>
      <w:r w:rsidRPr="006A4D96">
        <w:rPr>
          <w:rStyle w:val="Emphasis"/>
        </w:rPr>
        <w:t>arrivants</w:t>
      </w:r>
      <w:r w:rsidRPr="00276074">
        <w:rPr>
          <w:rStyle w:val="Emphasis"/>
        </w:rPr>
        <w:t xml:space="preserve"> and </w:t>
      </w:r>
      <w:r w:rsidRPr="00D1533A">
        <w:rPr>
          <w:rStyle w:val="Emphasis"/>
          <w:highlight w:val="green"/>
        </w:rPr>
        <w:t>settlers</w:t>
      </w:r>
      <w:r w:rsidRPr="00276074">
        <w:rPr>
          <w:rStyle w:val="StyleUnderline"/>
        </w:rPr>
        <w:t xml:space="preserve"> regardless of their own experiences of</w:t>
      </w:r>
      <w:r>
        <w:rPr>
          <w:rStyle w:val="StyleUnderline"/>
        </w:rPr>
        <w:t xml:space="preserve"> </w:t>
      </w:r>
      <w:r w:rsidRPr="00276074">
        <w:rPr>
          <w:rStyle w:val="StyleUnderline"/>
        </w:rPr>
        <w:t xml:space="preserve">race, class, gender, colonial, and imperial oppressions. My point in </w:t>
      </w:r>
      <w:r w:rsidRPr="00D1533A">
        <w:rPr>
          <w:rStyle w:val="Emphasis"/>
          <w:highlight w:val="green"/>
        </w:rPr>
        <w:t>tracing the Deleuzian wilderness</w:t>
      </w:r>
      <w:r w:rsidRPr="00276074">
        <w:rPr>
          <w:rStyle w:val="StyleUnderline"/>
        </w:rPr>
        <w:t xml:space="preserve"> and the Indian deferred is to </w:t>
      </w:r>
      <w:r w:rsidRPr="00D1533A">
        <w:rPr>
          <w:rStyle w:val="Emphasis"/>
          <w:highlight w:val="green"/>
        </w:rPr>
        <w:t>detail the ways</w:t>
      </w:r>
      <w:r w:rsidRPr="00D1533A">
        <w:rPr>
          <w:rStyle w:val="StyleUnderline"/>
          <w:highlight w:val="green"/>
        </w:rPr>
        <w:t xml:space="preserve"> in which “</w:t>
      </w:r>
      <w:r w:rsidRPr="00D1533A">
        <w:rPr>
          <w:rStyle w:val="Emphasis"/>
          <w:highlight w:val="green"/>
        </w:rPr>
        <w:t>the Indian” is put to flight</w:t>
      </w:r>
      <w:r w:rsidRPr="00D1533A">
        <w:rPr>
          <w:rStyle w:val="StyleUnderline"/>
          <w:highlight w:val="green"/>
        </w:rPr>
        <w:t xml:space="preserve"> within </w:t>
      </w:r>
      <w:r w:rsidRPr="00D1533A">
        <w:rPr>
          <w:rStyle w:val="Emphasis"/>
          <w:highlight w:val="green"/>
        </w:rPr>
        <w:t>Western philosophical traditions</w:t>
      </w:r>
      <w:r>
        <w:rPr>
          <w:rStyle w:val="StyleUnderline"/>
        </w:rPr>
        <w:t xml:space="preserve"> </w:t>
      </w:r>
      <w:r w:rsidRPr="00276074">
        <w:rPr>
          <w:rStyle w:val="StyleUnderline"/>
        </w:rPr>
        <w:t xml:space="preserve">in order to understand how the United States </w:t>
      </w:r>
      <w:r w:rsidRPr="00276074">
        <w:rPr>
          <w:rStyle w:val="Emphasis"/>
        </w:rPr>
        <w:t>transits itself globally as an</w:t>
      </w:r>
      <w:r>
        <w:rPr>
          <w:rStyle w:val="Emphasis"/>
        </w:rPr>
        <w:t xml:space="preserve"> </w:t>
      </w:r>
      <w:r w:rsidRPr="00276074">
        <w:rPr>
          <w:rStyle w:val="Emphasis"/>
        </w:rPr>
        <w:t xml:space="preserve">imperial project. </w:t>
      </w:r>
      <w:r w:rsidRPr="00276074">
        <w:rPr>
          <w:rStyle w:val="StyleUnderline"/>
        </w:rPr>
        <w:t>As Derrida and Deleuze are evoked within affect theories,</w:t>
      </w:r>
      <w:r>
        <w:rPr>
          <w:rStyle w:val="StyleUnderline"/>
        </w:rPr>
        <w:t xml:space="preserve"> </w:t>
      </w:r>
      <w:r w:rsidRPr="00276074">
        <w:rPr>
          <w:rStyle w:val="StyleUnderline"/>
        </w:rPr>
        <w:t xml:space="preserve">the “Indian” </w:t>
      </w:r>
      <w:r w:rsidRPr="00276074">
        <w:rPr>
          <w:sz w:val="12"/>
        </w:rPr>
        <w:t xml:space="preserve">and “tattooed </w:t>
      </w:r>
      <w:r w:rsidRPr="00276074">
        <w:rPr>
          <w:strike/>
          <w:sz w:val="12"/>
        </w:rPr>
        <w:t>savages</w:t>
      </w:r>
      <w:r w:rsidRPr="00276074">
        <w:rPr>
          <w:sz w:val="12"/>
        </w:rPr>
        <w:t>”</w:t>
      </w:r>
      <w:r w:rsidRPr="00276074">
        <w:rPr>
          <w:rStyle w:val="StyleUnderline"/>
        </w:rPr>
        <w:t xml:space="preserve"> remain as traces</w:t>
      </w:r>
      <w:r w:rsidRPr="00276074">
        <w:rPr>
          <w:sz w:val="12"/>
        </w:rPr>
        <w:t xml:space="preserve">. </w:t>
      </w:r>
      <w:r w:rsidRPr="00D1533A">
        <w:rPr>
          <w:rStyle w:val="Emphasis"/>
          <w:highlight w:val="green"/>
        </w:rPr>
        <w:t>Any assemblage that arises from such horizons becomes a colonialist one,</w:t>
      </w:r>
      <w:r w:rsidRPr="00276074">
        <w:rPr>
          <w:sz w:val="12"/>
        </w:rPr>
        <w:t xml:space="preserve"> and it is the work of indigenous critical theory both to rearticulate indigenous phenomenologies and to provide (alter)native interpretative strategies through which to apprehend the </w:t>
      </w:r>
      <w:r w:rsidRPr="00276074">
        <w:rPr>
          <w:rStyle w:val="Emphasis"/>
        </w:rPr>
        <w:t>colonialist nostalgias</w:t>
      </w:r>
      <w:r w:rsidRPr="00276074">
        <w:rPr>
          <w:sz w:val="12"/>
        </w:rPr>
        <w:t xml:space="preserve"> that </w:t>
      </w:r>
      <w:r w:rsidRPr="00276074">
        <w:rPr>
          <w:rStyle w:val="StyleUnderline"/>
        </w:rPr>
        <w:t>continue to shape affective liberal</w:t>
      </w:r>
      <w:r>
        <w:rPr>
          <w:rStyle w:val="StyleUnderline"/>
        </w:rPr>
        <w:t xml:space="preserve"> </w:t>
      </w:r>
      <w:r w:rsidRPr="00276074">
        <w:rPr>
          <w:rStyle w:val="StyleUnderline"/>
        </w:rPr>
        <w:t>democracy’s investment in state sovereignty as a source of violence, remedy, memory, and grievability</w:t>
      </w:r>
      <w:r w:rsidRPr="00276074">
        <w:rPr>
          <w:sz w:val="12"/>
        </w:rPr>
        <w:t xml:space="preserve">. </w:t>
      </w:r>
    </w:p>
    <w:p w14:paraId="142899B3" w14:textId="77777777" w:rsidR="00BC5030" w:rsidRPr="00BC5030" w:rsidRDefault="00BC5030" w:rsidP="00BC5030"/>
    <w:p w14:paraId="67E87FFA" w14:textId="7474E854" w:rsidR="00EF0CFD" w:rsidRDefault="00EF0CFD" w:rsidP="00257EE9">
      <w:pPr>
        <w:pStyle w:val="Heading3"/>
        <w:rPr>
          <w:rFonts w:cs="Calibri"/>
        </w:rPr>
      </w:pPr>
      <w:r>
        <w:rPr>
          <w:rFonts w:cs="Calibri"/>
        </w:rPr>
        <w:t>Psychoanalysis</w:t>
      </w:r>
    </w:p>
    <w:p w14:paraId="1337F3B8" w14:textId="77777777" w:rsidR="00EF0CFD" w:rsidRDefault="00EF0CFD" w:rsidP="00EF0CFD">
      <w:pPr>
        <w:pStyle w:val="Heading4"/>
      </w:pPr>
      <w:r>
        <w:t xml:space="preserve">Psychoanalysis presumes a </w:t>
      </w:r>
      <w:r w:rsidRPr="000A0C29">
        <w:rPr>
          <w:u w:val="single"/>
        </w:rPr>
        <w:t>universal desire</w:t>
      </w:r>
      <w:r>
        <w:t xml:space="preserve"> as its starting point. This denies the historical, political, and cultural contingency required for recognition of the other. This is the epistemological basis of colonialism </w:t>
      </w:r>
    </w:p>
    <w:p w14:paraId="648D99FB" w14:textId="77777777" w:rsidR="00EF0CFD" w:rsidRPr="00C80D6D" w:rsidRDefault="00EF0CFD" w:rsidP="00EF0CFD">
      <w:pPr>
        <w:rPr>
          <w:b/>
          <w:bCs/>
          <w:sz w:val="26"/>
        </w:rPr>
      </w:pPr>
      <w:r w:rsidRPr="00643C56">
        <w:rPr>
          <w:rStyle w:val="Style13ptBold"/>
        </w:rPr>
        <w:t>Rogers</w:t>
      </w:r>
      <w:r>
        <w:rPr>
          <w:rStyle w:val="Style13ptBold"/>
        </w:rPr>
        <w:t xml:space="preserve"> </w:t>
      </w:r>
      <w:r w:rsidRPr="00643C56">
        <w:rPr>
          <w:rStyle w:val="Style13ptBold"/>
        </w:rPr>
        <w:t>17</w:t>
      </w:r>
      <w:r>
        <w:rPr>
          <w:rStyle w:val="Style13ptBold"/>
        </w:rPr>
        <w:t xml:space="preserve"> </w:t>
      </w:r>
      <w:r w:rsidRPr="00643C56">
        <w:t>(Juliet, Criminology@Melbourne, Is Psychoanalysis Universal? Politics, Desire, and Law in Colonial Contexts,” Political Psychology, Vol. 38, No. 4)</w:t>
      </w:r>
    </w:p>
    <w:p w14:paraId="4401C6E4" w14:textId="66141342" w:rsidR="00EF0CFD" w:rsidRPr="00EF0CFD" w:rsidRDefault="00EF0CFD" w:rsidP="00EF0CFD">
      <w:r w:rsidRPr="000A0C29">
        <w:rPr>
          <w:sz w:val="16"/>
        </w:rPr>
        <w:t xml:space="preserve">The </w:t>
      </w:r>
      <w:r w:rsidRPr="00730028">
        <w:rPr>
          <w:rStyle w:val="StyleUnderline"/>
        </w:rPr>
        <w:t>presumption of</w:t>
      </w:r>
      <w:r w:rsidRPr="000A0C29">
        <w:rPr>
          <w:sz w:val="16"/>
        </w:rPr>
        <w:t xml:space="preserve"> a </w:t>
      </w:r>
      <w:r w:rsidRPr="00C67E52">
        <w:rPr>
          <w:rStyle w:val="Emphasis"/>
        </w:rPr>
        <w:t>universal</w:t>
      </w:r>
      <w:r w:rsidRPr="000A0C29">
        <w:rPr>
          <w:sz w:val="16"/>
        </w:rPr>
        <w:t xml:space="preserve"> form of </w:t>
      </w:r>
      <w:r w:rsidRPr="00C67E52">
        <w:rPr>
          <w:rStyle w:val="StyleUnderline"/>
        </w:rPr>
        <w:t>desire</w:t>
      </w:r>
      <w:r w:rsidRPr="000A0C29">
        <w:rPr>
          <w:sz w:val="16"/>
        </w:rPr>
        <w:t xml:space="preserve"> </w:t>
      </w:r>
      <w:r w:rsidRPr="00730028">
        <w:rPr>
          <w:rStyle w:val="StyleUnderline"/>
        </w:rPr>
        <w:t xml:space="preserve">is an </w:t>
      </w:r>
      <w:r w:rsidRPr="00730028">
        <w:rPr>
          <w:rStyle w:val="Emphasis"/>
        </w:rPr>
        <w:t xml:space="preserve">important </w:t>
      </w:r>
      <w:r w:rsidRPr="00C67E52">
        <w:rPr>
          <w:rStyle w:val="Emphasis"/>
        </w:rPr>
        <w:t>starting point</w:t>
      </w:r>
      <w:r w:rsidRPr="00730028">
        <w:rPr>
          <w:rStyle w:val="StyleUnderline"/>
        </w:rPr>
        <w:t xml:space="preserve"> for the analyst</w:t>
      </w:r>
      <w:r w:rsidRPr="000A0C29">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w:t>
      </w:r>
      <w:r w:rsidRPr="00730028">
        <w:rPr>
          <w:rStyle w:val="StyleUnderline"/>
        </w:rPr>
        <w:t>But when</w:t>
      </w:r>
      <w:r w:rsidRPr="000A0C29">
        <w:rPr>
          <w:sz w:val="16"/>
        </w:rPr>
        <w:t xml:space="preserve"> the </w:t>
      </w:r>
      <w:r w:rsidRPr="000A0C29">
        <w:rPr>
          <w:rStyle w:val="StyleUnderline"/>
          <w:highlight w:val="green"/>
        </w:rPr>
        <w:t>desires</w:t>
      </w:r>
      <w:r w:rsidRPr="000A0C29">
        <w:rPr>
          <w:sz w:val="16"/>
        </w:rPr>
        <w:t xml:space="preserve"> of subjects </w:t>
      </w:r>
      <w:r w:rsidRPr="000A0C29">
        <w:rPr>
          <w:rStyle w:val="Emphasis"/>
          <w:highlight w:val="green"/>
        </w:rPr>
        <w:t>are extended into the political realm</w:t>
      </w:r>
      <w:r w:rsidRPr="000A0C29">
        <w:rPr>
          <w:sz w:val="16"/>
        </w:rPr>
        <w:t xml:space="preserve">, when the wants and needs of every subject are presumed to articulate with a psychoanalytic notion of universal desire, then </w:t>
      </w:r>
      <w:r w:rsidRPr="000A0C29">
        <w:rPr>
          <w:rStyle w:val="StyleUnderline"/>
          <w:highlight w:val="green"/>
        </w:rPr>
        <w:t>something is lost</w:t>
      </w:r>
      <w:r w:rsidRPr="00730028">
        <w:rPr>
          <w:rStyle w:val="StyleUnderline"/>
        </w:rPr>
        <w:t>.</w:t>
      </w:r>
      <w:r w:rsidRPr="000A0C29">
        <w:rPr>
          <w:sz w:val="16"/>
        </w:rPr>
        <w:t xml:space="preserve"> </w:t>
      </w:r>
      <w:r w:rsidRPr="00730028">
        <w:rPr>
          <w:rStyle w:val="StyleUnderline"/>
        </w:rPr>
        <w:t>That</w:t>
      </w:r>
      <w:r w:rsidRPr="000A0C29">
        <w:rPr>
          <w:sz w:val="16"/>
        </w:rPr>
        <w:t xml:space="preserve"> something </w:t>
      </w:r>
      <w:r w:rsidRPr="00730028">
        <w:rPr>
          <w:rStyle w:val="StyleUnderline"/>
        </w:rPr>
        <w:t>might be called the desire of the other</w:t>
      </w:r>
      <w:r w:rsidRPr="000A0C29">
        <w:rPr>
          <w:sz w:val="16"/>
        </w:rPr>
        <w:t xml:space="preserve">, or it might not be called desire at all. The </w:t>
      </w:r>
      <w:r w:rsidRPr="000A0C29">
        <w:rPr>
          <w:rStyle w:val="StyleUnderline"/>
          <w:highlight w:val="green"/>
        </w:rPr>
        <w:t>desire of the other is not easily seen</w:t>
      </w:r>
      <w:r w:rsidRPr="00730028">
        <w:rPr>
          <w:rStyle w:val="StyleUnderline"/>
        </w:rPr>
        <w:t xml:space="preserve"> in the wake of </w:t>
      </w:r>
      <w:r w:rsidRPr="00C67E52">
        <w:rPr>
          <w:rStyle w:val="StyleUnderline"/>
        </w:rPr>
        <w:t>European</w:t>
      </w:r>
      <w:r w:rsidRPr="00730028">
        <w:rPr>
          <w:rStyle w:val="StyleUnderline"/>
        </w:rPr>
        <w:t xml:space="preserve"> </w:t>
      </w:r>
      <w:r w:rsidRPr="000A0C29">
        <w:rPr>
          <w:rStyle w:val="StyleUnderline"/>
          <w:highlight w:val="green"/>
        </w:rPr>
        <w:t>Enlightenment</w:t>
      </w:r>
      <w:r w:rsidRPr="000A0C29">
        <w:rPr>
          <w:sz w:val="16"/>
          <w:highlight w:val="green"/>
        </w:rPr>
        <w:t xml:space="preserve"> </w:t>
      </w:r>
      <w:r w:rsidRPr="000A0C29">
        <w:rPr>
          <w:rStyle w:val="StyleUnderline"/>
          <w:highlight w:val="green"/>
        </w:rPr>
        <w:t>that</w:t>
      </w:r>
      <w:r w:rsidRPr="000A0C29">
        <w:rPr>
          <w:sz w:val="16"/>
          <w:highlight w:val="green"/>
        </w:rPr>
        <w:t xml:space="preserve"> has </w:t>
      </w:r>
      <w:r w:rsidRPr="000A0C29">
        <w:rPr>
          <w:rStyle w:val="StyleUnderline"/>
          <w:highlight w:val="green"/>
        </w:rPr>
        <w:t>engulfed</w:t>
      </w:r>
      <w:r w:rsidRPr="00730028">
        <w:rPr>
          <w:rStyle w:val="StyleUnderline"/>
        </w:rPr>
        <w:t xml:space="preserve"> </w:t>
      </w:r>
      <w:r w:rsidRPr="000A0C29">
        <w:rPr>
          <w:sz w:val="16"/>
        </w:rPr>
        <w:t xml:space="preserve">the imagination of </w:t>
      </w:r>
      <w:r w:rsidRPr="000A0C29">
        <w:rPr>
          <w:rStyle w:val="StyleUnderline"/>
          <w:highlight w:val="green"/>
        </w:rPr>
        <w:t>psychoanalytic</w:t>
      </w:r>
      <w:r w:rsidRPr="00730028">
        <w:rPr>
          <w:rStyle w:val="StyleUnderline"/>
        </w:rPr>
        <w:t xml:space="preserve"> and political </w:t>
      </w:r>
      <w:r w:rsidRPr="000A0C29">
        <w:rPr>
          <w:rStyle w:val="StyleUnderline"/>
          <w:highlight w:val="green"/>
        </w:rPr>
        <w:t>theorists</w:t>
      </w:r>
      <w:r w:rsidRPr="000A0C29">
        <w:rPr>
          <w:sz w:val="16"/>
        </w:rPr>
        <w:t xml:space="preserve"> and practitioners </w:t>
      </w:r>
      <w:r w:rsidRPr="00730028">
        <w:rPr>
          <w:rStyle w:val="StyleUnderline"/>
        </w:rPr>
        <w:t>alike.</w:t>
      </w:r>
      <w:r w:rsidRPr="000A0C29">
        <w:rPr>
          <w:sz w:val="16"/>
        </w:rPr>
        <w:t xml:space="preserve"> It is not easily seen, and </w:t>
      </w:r>
      <w:r w:rsidRPr="00730028">
        <w:rPr>
          <w:rStyle w:val="StyleUnderline"/>
        </w:rPr>
        <w:t xml:space="preserve">it is not easily conversed with when </w:t>
      </w:r>
      <w:r w:rsidRPr="000A0C29">
        <w:rPr>
          <w:rStyle w:val="Emphasis"/>
          <w:highlight w:val="green"/>
        </w:rPr>
        <w:t>epistemological work presumes a trajectory</w:t>
      </w:r>
      <w:r w:rsidRPr="00730028">
        <w:rPr>
          <w:rStyle w:val="StyleUnderline"/>
        </w:rPr>
        <w:t xml:space="preserve"> of desire and then applies it.</w:t>
      </w:r>
      <w:r w:rsidRPr="000A0C29">
        <w:rPr>
          <w:sz w:val="16"/>
        </w:rPr>
        <w:t xml:space="preserve"> In this application, </w:t>
      </w:r>
      <w:r w:rsidRPr="000A0C29">
        <w:rPr>
          <w:rStyle w:val="StyleUnderline"/>
          <w:highlight w:val="green"/>
        </w:rPr>
        <w:t>there is little space for a radically other performance of politics</w:t>
      </w:r>
      <w:r w:rsidRPr="00730028">
        <w:rPr>
          <w:rStyle w:val="StyleUnderline"/>
        </w:rPr>
        <w:t xml:space="preserve"> as </w:t>
      </w:r>
      <w:r w:rsidRPr="000A0C29">
        <w:rPr>
          <w:rStyle w:val="StyleUnderline"/>
          <w:highlight w:val="green"/>
        </w:rPr>
        <w:t>action or imaginatio</w:t>
      </w:r>
      <w:r w:rsidRPr="00730028">
        <w:rPr>
          <w:rStyle w:val="StyleUnderline"/>
        </w:rPr>
        <w:t>n to appear</w:t>
      </w:r>
      <w:r w:rsidRPr="000A0C29">
        <w:rPr>
          <w:sz w:val="16"/>
        </w:rPr>
        <w:t xml:space="preserve">. </w:t>
      </w:r>
      <w:r w:rsidRPr="00730028">
        <w:rPr>
          <w:rStyle w:val="StyleUnderline"/>
        </w:rPr>
        <w:t>The subject</w:t>
      </w:r>
      <w:r w:rsidRPr="000A0C29">
        <w:rPr>
          <w:sz w:val="16"/>
        </w:rPr>
        <w:t xml:space="preserve"> who is </w:t>
      </w:r>
      <w:r w:rsidRPr="00730028">
        <w:rPr>
          <w:rStyle w:val="StyleUnderline"/>
        </w:rPr>
        <w:t>subsumed into this imagination</w:t>
      </w:r>
      <w:r w:rsidRPr="000A0C29">
        <w:rPr>
          <w:sz w:val="16"/>
        </w:rPr>
        <w:t>—the subject Gayatri Spivak (1996)1 describes as “the Other of Europe”—</w:t>
      </w:r>
      <w:r w:rsidRPr="00730028">
        <w:rPr>
          <w:rStyle w:val="StyleUnderline"/>
        </w:rPr>
        <w:t xml:space="preserve">has little opportunity to do more than “utter” under the weight of its </w:t>
      </w:r>
      <w:r w:rsidRPr="00730028">
        <w:rPr>
          <w:rStyle w:val="Emphasis"/>
        </w:rPr>
        <w:t>imagined subjectivity</w:t>
      </w:r>
      <w:r w:rsidRPr="000A0C29">
        <w:rPr>
          <w:sz w:val="16"/>
        </w:rPr>
        <w:t xml:space="preserve">. As Spivak (1999) says: [I]n the constitution of that Other of Europe, great care was taken to obliterate the textual ingredients with which such a subject could cathect, could occupy (invest?) its itinerary—not only by ideological and scientific production, but also by the institution of the law. (p. 266) </w:t>
      </w:r>
      <w:r w:rsidRPr="0044007A">
        <w:rPr>
          <w:rStyle w:val="StyleUnderline"/>
        </w:rPr>
        <w:t>Psychoanalysis is</w:t>
      </w:r>
      <w:r w:rsidRPr="000A0C29">
        <w:rPr>
          <w:sz w:val="16"/>
        </w:rPr>
        <w:t xml:space="preserve"> as </w:t>
      </w:r>
      <w:r w:rsidRPr="0044007A">
        <w:rPr>
          <w:rStyle w:val="StyleUnderline"/>
        </w:rPr>
        <w:t>guilty of exercising such a form of “great care</w:t>
      </w:r>
      <w:r w:rsidRPr="000A0C29">
        <w:rPr>
          <w:sz w:val="16"/>
        </w:rPr>
        <w:t xml:space="preserve">” as many of the occupations of French intellectuals that Spivak has criticized for doing so. </w:t>
      </w:r>
      <w:r w:rsidRPr="000A0C29">
        <w:rPr>
          <w:rStyle w:val="StyleUnderline"/>
          <w:highlight w:val="green"/>
        </w:rPr>
        <w:t>Psychoanalysis</w:t>
      </w:r>
      <w:r w:rsidRPr="000A0C29">
        <w:rPr>
          <w:sz w:val="16"/>
        </w:rPr>
        <w:t xml:space="preserve">, </w:t>
      </w:r>
      <w:r w:rsidRPr="0044007A">
        <w:rPr>
          <w:rStyle w:val="StyleUnderline"/>
        </w:rPr>
        <w:t xml:space="preserve">with its attention to the many forms of the unconscious, can </w:t>
      </w:r>
      <w:r w:rsidRPr="0044007A">
        <w:rPr>
          <w:rStyle w:val="Emphasis"/>
        </w:rPr>
        <w:t>appear otherwise</w:t>
      </w:r>
      <w:r w:rsidRPr="0044007A">
        <w:rPr>
          <w:rStyle w:val="StyleUnderline"/>
        </w:rPr>
        <w:t xml:space="preserve"> than guilty of this.</w:t>
      </w:r>
      <w:r w:rsidRPr="000A0C29">
        <w:rPr>
          <w:sz w:val="16"/>
        </w:rPr>
        <w:t xml:space="preserve"> It can appear </w:t>
      </w:r>
      <w:r w:rsidRPr="0044007A">
        <w:rPr>
          <w:rStyle w:val="StyleUnderline"/>
        </w:rPr>
        <w:t>more open, generous, and curious</w:t>
      </w:r>
      <w:r w:rsidRPr="000A0C29">
        <w:rPr>
          <w:sz w:val="16"/>
        </w:rPr>
        <w:t xml:space="preserve"> about the many forms that desire can take. In its later forms of attention to a politically constituted “symbolic order” under the guidance of Lacan (2007), </w:t>
      </w:r>
      <w:r w:rsidRPr="0044007A">
        <w:rPr>
          <w:rStyle w:val="StyleUnderline"/>
        </w:rPr>
        <w:t xml:space="preserve">it can </w:t>
      </w:r>
      <w:r w:rsidRPr="000A0C29">
        <w:rPr>
          <w:sz w:val="16"/>
        </w:rPr>
        <w:t xml:space="preserve">also </w:t>
      </w:r>
      <w:r w:rsidRPr="0044007A">
        <w:rPr>
          <w:rStyle w:val="StyleUnderline"/>
        </w:rPr>
        <w:t xml:space="preserve">appear more attentive to the </w:t>
      </w:r>
      <w:r w:rsidRPr="0044007A">
        <w:rPr>
          <w:rStyle w:val="Emphasis"/>
        </w:rPr>
        <w:t>particularities</w:t>
      </w:r>
      <w:r w:rsidRPr="0044007A">
        <w:rPr>
          <w:rStyle w:val="StyleUnderline"/>
        </w:rPr>
        <w:t xml:space="preserve"> of desires informed by a politics of the time</w:t>
      </w:r>
      <w:r w:rsidRPr="000A0C29">
        <w:rPr>
          <w:sz w:val="16"/>
        </w:rPr>
        <w:t xml:space="preserve">. I argue here, </w:t>
      </w:r>
      <w:r w:rsidRPr="0044007A">
        <w:rPr>
          <w:rStyle w:val="StyleUnderline"/>
        </w:rPr>
        <w:t>however, that attention is already constituted by an imagination of a subject who wants</w:t>
      </w:r>
      <w:r w:rsidRPr="000A0C29">
        <w:rPr>
          <w:sz w:val="16"/>
        </w:rPr>
        <w:t xml:space="preserve">, who needs, </w:t>
      </w:r>
      <w:r w:rsidRPr="0044007A">
        <w:rPr>
          <w:rStyle w:val="StyleUnderline"/>
        </w:rPr>
        <w:t>who desires</w:t>
      </w:r>
      <w:r w:rsidRPr="000A0C29">
        <w:rPr>
          <w:sz w:val="16"/>
        </w:rPr>
        <w:t xml:space="preserve"> </w:t>
      </w:r>
      <w:r w:rsidRPr="0044007A">
        <w:rPr>
          <w:rStyle w:val="StyleUnderline"/>
        </w:rPr>
        <w:t xml:space="preserve">objects, things, rights, in a mode which </w:t>
      </w:r>
      <w:r w:rsidRPr="000A0C29">
        <w:rPr>
          <w:rStyle w:val="Emphasis"/>
          <w:highlight w:val="green"/>
        </w:rPr>
        <w:t>cannot not start from a point of origin</w:t>
      </w:r>
      <w:r w:rsidRPr="000A0C29">
        <w:rPr>
          <w:sz w:val="16"/>
        </w:rPr>
        <w:t xml:space="preserve">, </w:t>
      </w:r>
      <w:r w:rsidRPr="0044007A">
        <w:rPr>
          <w:rStyle w:val="StyleUnderline"/>
        </w:rPr>
        <w:t xml:space="preserve">and a particular political form of origin </w:t>
      </w:r>
      <w:r w:rsidRPr="000A0C29">
        <w:rPr>
          <w:rStyle w:val="StyleUnderline"/>
          <w:highlight w:val="green"/>
        </w:rPr>
        <w:t xml:space="preserve">which then </w:t>
      </w:r>
      <w:r w:rsidRPr="000A0C29">
        <w:rPr>
          <w:rStyle w:val="Emphasis"/>
          <w:highlight w:val="green"/>
        </w:rPr>
        <w:t xml:space="preserve">precludes </w:t>
      </w:r>
      <w:r w:rsidRPr="00C67E52">
        <w:rPr>
          <w:rStyle w:val="Emphasis"/>
        </w:rPr>
        <w:t>the recognition</w:t>
      </w:r>
      <w:r w:rsidRPr="000A0C29">
        <w:rPr>
          <w:sz w:val="16"/>
        </w:rPr>
        <w:t>—in both the clinic and in political analysis2 —</w:t>
      </w:r>
      <w:r w:rsidRPr="0044007A">
        <w:rPr>
          <w:rStyle w:val="StyleUnderline"/>
        </w:rPr>
        <w:t xml:space="preserve">of </w:t>
      </w:r>
      <w:r w:rsidRPr="000A0C29">
        <w:rPr>
          <w:rStyle w:val="StyleUnderline"/>
          <w:highlight w:val="green"/>
        </w:rPr>
        <w:t>other</w:t>
      </w:r>
      <w:r w:rsidRPr="0044007A">
        <w:rPr>
          <w:rStyle w:val="StyleUnderline"/>
        </w:rPr>
        <w:t xml:space="preserve"> forms of </w:t>
      </w:r>
      <w:r w:rsidRPr="000A0C29">
        <w:rPr>
          <w:rStyle w:val="StyleUnderline"/>
          <w:highlight w:val="green"/>
        </w:rPr>
        <w:t>desire</w:t>
      </w:r>
      <w:r w:rsidRPr="000A0C29">
        <w:rPr>
          <w:sz w:val="16"/>
        </w:rPr>
        <w:t>, “</w:t>
      </w:r>
      <w:r w:rsidRPr="0044007A">
        <w:rPr>
          <w:rStyle w:val="StyleUnderline"/>
        </w:rPr>
        <w:t>with which such a subject could cathect, could occupy (invest?) its itinerary.”</w:t>
      </w:r>
      <w:r w:rsidRPr="000A0C29">
        <w:rPr>
          <w:sz w:val="16"/>
        </w:rPr>
        <w:t xml:space="preserve"> </w:t>
      </w:r>
      <w:r w:rsidRPr="0044007A">
        <w:rPr>
          <w:rStyle w:val="StyleUnderline"/>
        </w:rPr>
        <w:t>When</w:t>
      </w:r>
      <w:r w:rsidRPr="000A0C29">
        <w:rPr>
          <w:sz w:val="16"/>
        </w:rPr>
        <w:t xml:space="preserve"> practices such as </w:t>
      </w:r>
      <w:r w:rsidRPr="00C67E52">
        <w:rPr>
          <w:rStyle w:val="StyleUnderline"/>
        </w:rPr>
        <w:t xml:space="preserve">political </w:t>
      </w:r>
      <w:r w:rsidRPr="000A0C29">
        <w:rPr>
          <w:rStyle w:val="StyleUnderline"/>
          <w:highlight w:val="green"/>
        </w:rPr>
        <w:t>psychoanalysis presume a particular form of desire</w:t>
      </w:r>
      <w:r w:rsidRPr="000A0C29">
        <w:rPr>
          <w:sz w:val="16"/>
        </w:rPr>
        <w:t xml:space="preserve">, </w:t>
      </w:r>
      <w:r w:rsidRPr="0044007A">
        <w:rPr>
          <w:rStyle w:val="StyleUnderline"/>
        </w:rPr>
        <w:t>what is at stake</w:t>
      </w:r>
      <w:r w:rsidRPr="000A0C29">
        <w:rPr>
          <w:sz w:val="16"/>
        </w:rPr>
        <w:t xml:space="preserve"> in this constitution of desire </w:t>
      </w:r>
      <w:r w:rsidRPr="0044007A">
        <w:rPr>
          <w:rStyle w:val="Emphasis"/>
        </w:rPr>
        <w:t xml:space="preserve">is the political subject or the Other of Europe who cannot “speak,” </w:t>
      </w:r>
      <w:r w:rsidRPr="000A0C29">
        <w:rPr>
          <w:sz w:val="16"/>
        </w:rPr>
        <w:t xml:space="preserve">in Spivak’s terms. </w:t>
      </w:r>
      <w:r w:rsidRPr="000A0C29">
        <w:rPr>
          <w:rStyle w:val="StyleUnderline"/>
          <w:highlight w:val="green"/>
        </w:rPr>
        <w:t>What is lost might be</w:t>
      </w:r>
      <w:r w:rsidRPr="0044007A">
        <w:rPr>
          <w:rStyle w:val="StyleUnderline"/>
        </w:rPr>
        <w:t xml:space="preserve"> called </w:t>
      </w:r>
      <w:r w:rsidRPr="000A0C29">
        <w:rPr>
          <w:rStyle w:val="StyleUnderline"/>
          <w:highlight w:val="green"/>
        </w:rPr>
        <w:t xml:space="preserve">radical desire; </w:t>
      </w:r>
      <w:r w:rsidRPr="000A0C29">
        <w:rPr>
          <w:sz w:val="16"/>
          <w:highlight w:val="green"/>
        </w:rPr>
        <w:t>it</w:t>
      </w:r>
      <w:r w:rsidRPr="000A0C29">
        <w:rPr>
          <w:sz w:val="16"/>
        </w:rPr>
        <w:t xml:space="preserve"> might be an itinerary which is cathected or invested otherwise, and, as such, it might not be recognizable in psychoanalysis or in contemporary political psychology at all. The </w:t>
      </w:r>
      <w:r w:rsidRPr="0044007A">
        <w:rPr>
          <w:rStyle w:val="StyleUnderline"/>
        </w:rPr>
        <w:t>nonrecognition of the Other of Europe,</w:t>
      </w:r>
      <w:r w:rsidRPr="000A0C29">
        <w:rPr>
          <w:sz w:val="16"/>
        </w:rPr>
        <w:t xml:space="preserve"> in her many forms, </w:t>
      </w:r>
      <w:r w:rsidRPr="0044007A">
        <w:rPr>
          <w:rStyle w:val="StyleUnderline"/>
        </w:rPr>
        <w:t>is a consistent political problem</w:t>
      </w:r>
      <w:r w:rsidRPr="000A0C29">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4007A">
        <w:rPr>
          <w:rStyle w:val="StyleUnderline"/>
        </w:rPr>
        <w:t>Such nonrecognition</w:t>
      </w:r>
      <w:r w:rsidRPr="000A0C29">
        <w:rPr>
          <w:sz w:val="16"/>
        </w:rPr>
        <w:t xml:space="preserve">, however, when </w:t>
      </w:r>
      <w:r w:rsidRPr="0044007A">
        <w:rPr>
          <w:rStyle w:val="StyleUnderline"/>
        </w:rPr>
        <w:t>repostulated in</w:t>
      </w:r>
      <w:r w:rsidRPr="000A0C29">
        <w:rPr>
          <w:sz w:val="16"/>
        </w:rPr>
        <w:t xml:space="preserve"> </w:t>
      </w:r>
      <w:r w:rsidRPr="0044007A">
        <w:rPr>
          <w:rStyle w:val="Emphasis"/>
        </w:rPr>
        <w:t>political psychoanalysis</w:t>
      </w:r>
      <w:r w:rsidRPr="000A0C29">
        <w:rPr>
          <w:sz w:val="16"/>
        </w:rPr>
        <w:t xml:space="preserve"> </w:t>
      </w:r>
      <w:r w:rsidRPr="0044007A">
        <w:rPr>
          <w:rStyle w:val="StyleUnderline"/>
        </w:rPr>
        <w:t>has another effect</w:t>
      </w:r>
      <w:r w:rsidRPr="000A0C29">
        <w:rPr>
          <w:sz w:val="16"/>
        </w:rPr>
        <w:t xml:space="preserve">. </w:t>
      </w:r>
      <w:r w:rsidRPr="0044007A">
        <w:rPr>
          <w:rStyle w:val="StyleUnderline"/>
        </w:rPr>
        <w:t>The trajectory of the symptoms of political practice</w:t>
      </w:r>
      <w:r w:rsidRPr="000A0C29">
        <w:rPr>
          <w:sz w:val="16"/>
        </w:rPr>
        <w:t xml:space="preserve">—including desires for law, justice, particular election outcomes, rights, socioeconomic configurations, or even for the formation of political structures themselves (democracy being only one)— </w:t>
      </w:r>
      <w:r w:rsidRPr="0044007A">
        <w:rPr>
          <w:rStyle w:val="StyleUnderline"/>
        </w:rPr>
        <w:t>presume a form of desire that refers to, and endures in, its constitution</w:t>
      </w:r>
      <w:r w:rsidRPr="000A0C29">
        <w:rPr>
          <w:sz w:val="16"/>
        </w:rPr>
        <w:t xml:space="preserve">. As Spivak (1999) notes in her critique of power and desire as universal: </w:t>
      </w:r>
      <w:r w:rsidRPr="0044007A">
        <w:rPr>
          <w:rStyle w:val="StyleUnderline"/>
        </w:rPr>
        <w:t>[S]o is “desire” misleading because of its paleonomic burden of an originary phenomenal passion</w:t>
      </w:r>
      <w:r w:rsidRPr="000A0C29">
        <w:rPr>
          <w:sz w:val="16"/>
        </w:rPr>
        <w:t>—</w:t>
      </w:r>
      <w:r w:rsidRPr="0044007A">
        <w:rPr>
          <w:rStyle w:val="StyleUnderline"/>
        </w:rPr>
        <w:t>from philosophical intentionality on the one hand to psychoanalytic definitive lack on the other.</w:t>
      </w:r>
      <w:r w:rsidRPr="000A0C29">
        <w:rPr>
          <w:sz w:val="16"/>
        </w:rPr>
        <w:t xml:space="preserve"> (p. 107) The psychoanalytic definitive lack she speaks of refers to the Lacanian configuration of desire as always attempting to recover, to master, to instantiate an identity that is supposedly interminably lost as soon as language acts upon the subject. This lack is inaugurated through the subjects relation to what it cannot have, or, in Spivak’s terms, the “originary phenomenal passion” referring to the oedipal scene, which is presumed to be the origin of desire for all. This configuration of desire renders all subjects desiring of overcoming that lack. But it is a particular form of desire and a particular quality of lack. </w:t>
      </w:r>
      <w:r w:rsidRPr="0044007A">
        <w:rPr>
          <w:rStyle w:val="StyleUnderline"/>
        </w:rPr>
        <w:t>The presumption of this quality</w:t>
      </w:r>
      <w:r w:rsidRPr="000A0C29">
        <w:rPr>
          <w:sz w:val="16"/>
        </w:rPr>
        <w:t xml:space="preserve">—the presumption about what and how people desire—I argue here, </w:t>
      </w:r>
      <w:r w:rsidRPr="0044007A">
        <w:rPr>
          <w:rStyle w:val="StyleUnderline"/>
        </w:rPr>
        <w:t>must be accountable to the politico-historical configurations which have produced it</w:t>
      </w:r>
      <w:r w:rsidRPr="000A0C29">
        <w:rPr>
          <w:sz w:val="16"/>
          <w:highlight w:val="green"/>
        </w:rPr>
        <w:t xml:space="preserve">. </w:t>
      </w:r>
      <w:r w:rsidRPr="000A0C29">
        <w:rPr>
          <w:rStyle w:val="StyleUnderline"/>
          <w:highlight w:val="green"/>
        </w:rPr>
        <w:t>Politico-historical configurations</w:t>
      </w:r>
      <w:r w:rsidRPr="000A0C29">
        <w:rPr>
          <w:sz w:val="16"/>
          <w:highlight w:val="green"/>
        </w:rPr>
        <w:t xml:space="preserve">, </w:t>
      </w:r>
      <w:r w:rsidRPr="000A0C29">
        <w:rPr>
          <w:rStyle w:val="Emphasis"/>
          <w:highlight w:val="green"/>
        </w:rPr>
        <w:t>by definition, are not universal</w:t>
      </w:r>
      <w:r w:rsidRPr="000A0C29">
        <w:rPr>
          <w:sz w:val="16"/>
          <w:highlight w:val="green"/>
        </w:rPr>
        <w:t>.</w:t>
      </w:r>
      <w:r w:rsidRPr="000A0C29">
        <w:rPr>
          <w:sz w:val="16"/>
        </w:rPr>
        <w:t xml:space="preserve"> That is, contra Zizek (2006), I argue that not all the world is a symptom, but that </w:t>
      </w:r>
      <w:r w:rsidRPr="0044007A">
        <w:rPr>
          <w:rStyle w:val="Emphasis"/>
        </w:rPr>
        <w:t xml:space="preserve">any </w:t>
      </w:r>
      <w:r w:rsidRPr="000A0C29">
        <w:rPr>
          <w:rStyle w:val="Emphasis"/>
          <w:highlight w:val="green"/>
        </w:rPr>
        <w:t>psychoanalysis</w:t>
      </w:r>
      <w:r w:rsidRPr="000A0C29">
        <w:rPr>
          <w:rStyle w:val="StyleUnderline"/>
          <w:highlight w:val="green"/>
        </w:rPr>
        <w:t xml:space="preserve"> of a political symptom</w:t>
      </w:r>
      <w:r w:rsidRPr="000A0C29">
        <w:rPr>
          <w:sz w:val="16"/>
        </w:rPr>
        <w:t xml:space="preserve">, of a political subject, </w:t>
      </w:r>
      <w:r w:rsidRPr="0044007A">
        <w:rPr>
          <w:rStyle w:val="StyleUnderline"/>
        </w:rPr>
        <w:t>or of the desires examined through psychoanalysis as they emerge in a political arena</w:t>
      </w:r>
      <w:r w:rsidRPr="0044007A">
        <w:rPr>
          <w:rStyle w:val="Emphasis"/>
        </w:rPr>
        <w:t xml:space="preserve">, </w:t>
      </w:r>
      <w:r w:rsidRPr="000A0C29">
        <w:rPr>
          <w:rStyle w:val="Emphasis"/>
          <w:highlight w:val="green"/>
        </w:rPr>
        <w:t>assume a particular formation</w:t>
      </w:r>
      <w:r w:rsidRPr="000A0C29">
        <w:rPr>
          <w:rStyle w:val="StyleUnderline"/>
          <w:highlight w:val="green"/>
        </w:rPr>
        <w:t xml:space="preserve"> of desire</w:t>
      </w:r>
      <w:r w:rsidRPr="000A0C29">
        <w:rPr>
          <w:sz w:val="16"/>
        </w:rPr>
        <w:t xml:space="preserve">. And that </w:t>
      </w:r>
      <w:r w:rsidRPr="0044007A">
        <w:rPr>
          <w:rStyle w:val="StyleUnderline"/>
        </w:rPr>
        <w:t>such an analysis operates within the parameters and employs the understandings of the oedipal scene</w:t>
      </w:r>
      <w:r w:rsidRPr="000A0C29">
        <w:rPr>
          <w:sz w:val="16"/>
        </w:rPr>
        <w:t xml:space="preserve">, or, simply of </w:t>
      </w:r>
      <w:r w:rsidRPr="0044007A">
        <w:rPr>
          <w:rStyle w:val="StyleUnderline"/>
        </w:rPr>
        <w:t xml:space="preserve">a subjectivity split by language, including the language of law. </w:t>
      </w:r>
      <w:r w:rsidRPr="000A0C29">
        <w:rPr>
          <w:sz w:val="16"/>
        </w:rPr>
        <w:t xml:space="preserve">As Lacan (2006) says “language begins along with law” (p. 225). </w:t>
      </w:r>
      <w:r w:rsidRPr="0044007A">
        <w:rPr>
          <w:rStyle w:val="StyleUnderline"/>
        </w:rPr>
        <w:t>While this split subjectivity may appear to be universal</w:t>
      </w:r>
      <w:r w:rsidRPr="000A0C29">
        <w:rPr>
          <w:sz w:val="16"/>
        </w:rPr>
        <w:t xml:space="preserve">—and is convincingly employed as such by psychoanalytic and political theorists, and often philosophers (Butler, 1997; Epstein, 2013; Zevnik, 2016; Zizek, 2006), </w:t>
      </w:r>
      <w:r w:rsidRPr="0044007A">
        <w:rPr>
          <w:rStyle w:val="StyleUnderline"/>
        </w:rPr>
        <w:t>this splitting refers specifically to an oedipal lineage</w:t>
      </w:r>
      <w:r w:rsidRPr="000A0C29">
        <w:rPr>
          <w:sz w:val="16"/>
        </w:rPr>
        <w:t xml:space="preserve">, as </w:t>
      </w:r>
      <w:r w:rsidRPr="0044007A">
        <w:rPr>
          <w:rStyle w:val="StyleUnderline"/>
        </w:rPr>
        <w:t>a particular instantiation of Oedipal Law</w:t>
      </w:r>
      <w:r w:rsidRPr="000A0C29">
        <w:rPr>
          <w:sz w:val="16"/>
        </w:rPr>
        <w:t xml:space="preserve">, and, as I argue positive law as a liberal law concerned with rights and with what once can or cannot have from the polis as much as what one can take from the father. Thus the “originary phenomenal passion,” which a psychoanalysis of the political engages, always refers back as I will explain, to a (primal) father as a sovereign in a wrangle with his sons, a scene which itself cannot not be understood without its resonances to the French Revolution. </w:t>
      </w:r>
    </w:p>
    <w:p w14:paraId="1832A0BA" w14:textId="5B91153C" w:rsidR="001431BD" w:rsidRPr="0046608C" w:rsidRDefault="001431BD" w:rsidP="00257EE9">
      <w:pPr>
        <w:pStyle w:val="Heading3"/>
        <w:rPr>
          <w:rFonts w:cs="Calibri"/>
        </w:rPr>
      </w:pPr>
      <w:r w:rsidRPr="0046608C">
        <w:rPr>
          <w:rFonts w:cs="Calibri"/>
        </w:rPr>
        <w:t>Deleuze</w:t>
      </w:r>
    </w:p>
    <w:p w14:paraId="694CAF99" w14:textId="77777777" w:rsidR="002D7BB0" w:rsidRPr="0046608C" w:rsidRDefault="002D7BB0" w:rsidP="002D7BB0">
      <w:pPr>
        <w:pStyle w:val="Heading4"/>
        <w:rPr>
          <w:rFonts w:cs="Calibri"/>
        </w:rPr>
      </w:pPr>
      <w:r w:rsidRPr="0046608C">
        <w:rPr>
          <w:rFonts w:cs="Calibri"/>
        </w:rPr>
        <w:t>The specter of Indianness haunts each and every line of flight, whose precondition is the elimination of indigenous claim to this land. Indeed, the freedom of self-creation embodied by the 1AC requires the ongoing genocide of Native peoples.</w:t>
      </w:r>
    </w:p>
    <w:p w14:paraId="3DF96AFB" w14:textId="77777777" w:rsidR="002D7BB0" w:rsidRPr="0046608C" w:rsidRDefault="002D7BB0" w:rsidP="002D7BB0">
      <w:r w:rsidRPr="0046608C">
        <w:rPr>
          <w:rStyle w:val="Style13ptBold"/>
        </w:rPr>
        <w:t>Young 14</w:t>
      </w:r>
      <w:r w:rsidRPr="0046608C">
        <w:t xml:space="preserve"> [Alex Trimble, Dornsife Preceptor Postdoctoral Teaching Fellow in the Department of English at the University of Southern California, “Settler Sovereignty and the Rhizomatic West, or, The Significance of the Frontier in Postwestern Studies,” </w:t>
      </w:r>
      <w:r w:rsidRPr="0046608C">
        <w:rPr>
          <w:i/>
        </w:rPr>
        <w:t>Western American Literature</w:t>
      </w:r>
      <w:r w:rsidRPr="0046608C">
        <w:t xml:space="preserve"> 48.1&amp;2 (Spring/Summer 2013): 115-140] // myost</w:t>
      </w:r>
    </w:p>
    <w:p w14:paraId="2489F654" w14:textId="77777777" w:rsidR="002D7BB0" w:rsidRPr="0046608C" w:rsidRDefault="002D7BB0" w:rsidP="002D7BB0">
      <w:r w:rsidRPr="0046608C">
        <w:rPr>
          <w:sz w:val="14"/>
        </w:rPr>
        <w:t xml:space="preserve">While Campbell makes a strong case against pursuing modes of scholarship that would inadvertently re-inscribe exceptionalist narratives, in A Thousand Plateaus, it is hard to shake the sense that </w:t>
      </w:r>
      <w:r w:rsidRPr="0046608C">
        <w:rPr>
          <w:rStyle w:val="StyleUnderline"/>
          <w:highlight w:val="green"/>
        </w:rPr>
        <w:t>Deleuze and Guattari</w:t>
      </w:r>
      <w:r w:rsidRPr="0046608C">
        <w:rPr>
          <w:sz w:val="14"/>
        </w:rPr>
        <w:t xml:space="preserve"> themselves </w:t>
      </w:r>
      <w:r w:rsidRPr="0046608C">
        <w:rPr>
          <w:rStyle w:val="StyleUnderline"/>
          <w:highlight w:val="green"/>
        </w:rPr>
        <w:t>represent the West as “America only more so</w:t>
      </w:r>
      <w:r w:rsidRPr="0046608C">
        <w:rPr>
          <w:rStyle w:val="StyleUnderline"/>
        </w:rPr>
        <w:t>.”</w:t>
      </w:r>
      <w:r w:rsidRPr="0046608C">
        <w:rPr>
          <w:sz w:val="14"/>
        </w:rPr>
        <w:t xml:space="preserve"> In their formulation above, the “special case” of America is not “immune from domination by trees and the search for roots,” but this malady of arborescence is generally limited to the East, due to its proximity to “the old world.” </w:t>
      </w:r>
      <w:r w:rsidRPr="0046608C">
        <w:rPr>
          <w:rStyle w:val="StyleUnderline"/>
          <w:highlight w:val="green"/>
        </w:rPr>
        <w:t>The “American rhizome</w:t>
      </w:r>
      <w:r w:rsidRPr="0046608C">
        <w:rPr>
          <w:rStyle w:val="StyleUnderline"/>
        </w:rPr>
        <w:t>,”</w:t>
      </w:r>
      <w:r w:rsidRPr="0046608C">
        <w:rPr>
          <w:sz w:val="14"/>
        </w:rPr>
        <w:t xml:space="preserve"> on the other hand, </w:t>
      </w:r>
      <w:r w:rsidRPr="0046608C">
        <w:rPr>
          <w:rStyle w:val="StyleUnderline"/>
        </w:rPr>
        <w:t xml:space="preserve">is </w:t>
      </w:r>
      <w:r w:rsidRPr="0046608C">
        <w:rPr>
          <w:rStyle w:val="StyleUnderline"/>
          <w:highlight w:val="green"/>
        </w:rPr>
        <w:t>found in “the rhizomatic West</w:t>
      </w:r>
      <w:r w:rsidRPr="0046608C">
        <w:rPr>
          <w:rStyle w:val="StyleUnderline"/>
        </w:rPr>
        <w:t>,” an environment of expansive possibility where “even the trees are rhizomes.” Deleuze and Guattari imagine the West as “America only more so” precisely</w:t>
      </w:r>
      <w:r w:rsidRPr="0046608C">
        <w:rPr>
          <w:sz w:val="14"/>
        </w:rPr>
        <w:t xml:space="preserve"> and paradoxically </w:t>
      </w:r>
      <w:r w:rsidRPr="0046608C">
        <w:rPr>
          <w:rStyle w:val="StyleUnderline"/>
        </w:rPr>
        <w:t xml:space="preserve">because it is a space </w:t>
      </w:r>
      <w:r w:rsidRPr="0046608C">
        <w:rPr>
          <w:rStyle w:val="StyleUnderline"/>
          <w:highlight w:val="green"/>
        </w:rPr>
        <w:t>where</w:t>
      </w:r>
      <w:r w:rsidRPr="0046608C">
        <w:rPr>
          <w:rStyle w:val="StyleUnderline"/>
        </w:rPr>
        <w:t xml:space="preserve"> the “ever-receding limit” of the </w:t>
      </w:r>
      <w:r w:rsidRPr="0046608C">
        <w:rPr>
          <w:rStyle w:val="StyleUnderline"/>
          <w:highlight w:val="green"/>
        </w:rPr>
        <w:t>frontier seems never to have closed</w:t>
      </w:r>
      <w:r w:rsidRPr="0046608C">
        <w:rPr>
          <w:rStyle w:val="StyleUnderline"/>
        </w:rPr>
        <w:t>, where the</w:t>
      </w:r>
      <w:r w:rsidRPr="0046608C">
        <w:rPr>
          <w:sz w:val="14"/>
        </w:rPr>
        <w:t xml:space="preserve"> introspective </w:t>
      </w:r>
      <w:r w:rsidRPr="0046608C">
        <w:rPr>
          <w:rStyle w:val="StyleUnderline"/>
        </w:rPr>
        <w:t>search for national “roots” is rejected in favor of expansion beyond a normative conception of national identity</w:t>
      </w:r>
      <w:r w:rsidRPr="0046608C">
        <w:rPr>
          <w:sz w:val="14"/>
        </w:rPr>
        <w:t>—</w:t>
      </w:r>
      <w:r w:rsidRPr="0046608C">
        <w:rPr>
          <w:rStyle w:val="StyleUnderline"/>
        </w:rPr>
        <w:t>or</w:t>
      </w:r>
      <w:r w:rsidRPr="0046608C">
        <w:rPr>
          <w:sz w:val="14"/>
        </w:rPr>
        <w:t xml:space="preserve">, perhaps more to the point, </w:t>
      </w:r>
      <w:r w:rsidRPr="0046608C">
        <w:rPr>
          <w:rStyle w:val="StyleUnderline"/>
        </w:rPr>
        <w:t>contained national territory</w:t>
      </w:r>
      <w:r w:rsidRPr="0046608C">
        <w:rPr>
          <w:sz w:val="14"/>
        </w:rPr>
        <w:t xml:space="preserve">. In his effort to put Deleuze and Guattari’s theoretical tool kit in the service of a transnational reading of the cultures of the US West, Campbell argues that their fascination with the West was not rooted in an affinity with the national frontier narratives of figures like Fiedler but rather arose “in part because of [the West’s] counter-cultural associations, but also because of the tensions between the apparent openness of its space and the constant efforts to control and order it” (Rhizomatic West 32). The parallels to Handley and Lewis’s reading of the West as a space dominated by competing claims of “at-homeness,” or “possession,” are striking: both of these postwestern formulations situate the West as a unique region due to the presence of “apparently” (as Campbell concedes) free land, marked by a proliferation of competing claims over sovereignty and representation. The task of criticism, in this formulation, becomes a reading of western culture that would not privilege any one of those claims over another but rather would “unsettle” narratives that do. Campbell reads Deleuze and Guattari’s celebratory frontier rhetoric as a metaphor for this process of unsettling arborescent discourses. Following, Campbell channels Deleuze’s frontier rhetoric directly in a passage describing the many American literary figures who are cited in A Thousand Plateaus: “[These authors’] experimental styles demonstrate that ‘frontiers [were] something to cross, to push back, to go beyond. …’ These writers cry, ‘Go across, get out, break through, make a beeline, don’t get stuck on a point. Find the line of separation, follow it or create it, to the point of treachery’—and in so doing, offer an alternative to essentialized, inward-looking, and rooted containment.” (Campbell, citing Deleuze and Parnet in Rhizomatic West 34) </w:t>
      </w:r>
      <w:r w:rsidRPr="0046608C">
        <w:rPr>
          <w:rStyle w:val="StyleUnderline"/>
        </w:rPr>
        <w:t>The dichotomy between Deleuze’s celebratory frontier rhetoric</w:t>
      </w:r>
      <w:r w:rsidRPr="0046608C">
        <w:rPr>
          <w:sz w:val="14"/>
        </w:rPr>
        <w:t>—drawn from a chapter in Deleuze’s Dialogues titled “On the Superiority of Anglo-American Literature”—</w:t>
      </w:r>
      <w:r w:rsidRPr="0046608C">
        <w:rPr>
          <w:rStyle w:val="StyleUnderline"/>
        </w:rPr>
        <w:t>and the “essentialized, inward-looking, rooted containment” of arborescent power</w:t>
      </w:r>
      <w:r w:rsidRPr="0046608C">
        <w:rPr>
          <w:sz w:val="14"/>
        </w:rPr>
        <w:t xml:space="preserve"> described by Campbell </w:t>
      </w:r>
      <w:r w:rsidRPr="0046608C">
        <w:rPr>
          <w:rStyle w:val="StyleUnderline"/>
        </w:rPr>
        <w:t xml:space="preserve">exposes important questions. Which one of these formulations describes the rhetoric of US empire? Has not </w:t>
      </w:r>
      <w:r w:rsidRPr="0046608C">
        <w:rPr>
          <w:rStyle w:val="StyleUnderline"/>
          <w:highlight w:val="green"/>
        </w:rPr>
        <w:t>the ideology of US imperialism always celebrated “pioneers” who would “go across, get out, break through” new frontiers</w:t>
      </w:r>
      <w:r w:rsidRPr="0046608C">
        <w:rPr>
          <w:rStyle w:val="StyleUnderline"/>
        </w:rPr>
        <w:t>?</w:t>
      </w:r>
      <w:r w:rsidRPr="0046608C">
        <w:rPr>
          <w:sz w:val="14"/>
        </w:rPr>
        <w:t xml:space="preserve">11 </w:t>
      </w:r>
      <w:r w:rsidRPr="0046608C">
        <w:rPr>
          <w:rStyle w:val="StyleUnderline"/>
        </w:rPr>
        <w:t xml:space="preserve">If we acknowledge </w:t>
      </w:r>
      <w:r w:rsidRPr="0046608C">
        <w:rPr>
          <w:rStyle w:val="StyleUnderline"/>
          <w:highlight w:val="green"/>
        </w:rPr>
        <w:t>that rhetoric of US empire often privileges expansivity and openness over “inward-looking … rooted containment,”</w:t>
      </w:r>
      <w:r w:rsidRPr="0046608C">
        <w:rPr>
          <w:rStyle w:val="StyleUnderline"/>
        </w:rPr>
        <w:t xml:space="preserve"> we must</w:t>
      </w:r>
      <w:r w:rsidRPr="0046608C">
        <w:rPr>
          <w:sz w:val="14"/>
        </w:rPr>
        <w:t xml:space="preserve"> also </w:t>
      </w:r>
      <w:r w:rsidRPr="0046608C">
        <w:rPr>
          <w:rStyle w:val="StyleUnderline"/>
        </w:rPr>
        <w:t xml:space="preserve">recognize that the rhizomatic </w:t>
      </w:r>
      <w:r w:rsidRPr="0046608C">
        <w:rPr>
          <w:rStyle w:val="StyleUnderline"/>
          <w:highlight w:val="green"/>
        </w:rPr>
        <w:t xml:space="preserve">“lines of flight” </w:t>
      </w:r>
      <w:r w:rsidRPr="0046608C">
        <w:rPr>
          <w:rStyle w:val="StyleUnderline"/>
        </w:rPr>
        <w:t>opened by the deterritorializing processes of settler colonial expansion in the</w:t>
      </w:r>
      <w:r w:rsidRPr="0046608C">
        <w:rPr>
          <w:sz w:val="14"/>
        </w:rPr>
        <w:t xml:space="preserve"> western </w:t>
      </w:r>
      <w:r w:rsidRPr="0046608C">
        <w:rPr>
          <w:rStyle w:val="StyleUnderline"/>
        </w:rPr>
        <w:t>U</w:t>
      </w:r>
      <w:r w:rsidRPr="0046608C">
        <w:rPr>
          <w:sz w:val="14"/>
        </w:rPr>
        <w:t xml:space="preserve">nited </w:t>
      </w:r>
      <w:r w:rsidRPr="0046608C">
        <w:rPr>
          <w:rStyle w:val="StyleUnderline"/>
        </w:rPr>
        <w:t>S</w:t>
      </w:r>
      <w:r w:rsidRPr="0046608C">
        <w:rPr>
          <w:sz w:val="14"/>
        </w:rPr>
        <w:t xml:space="preserve">tates </w:t>
      </w:r>
      <w:r w:rsidRPr="0046608C">
        <w:rPr>
          <w:rStyle w:val="StyleUnderline"/>
          <w:highlight w:val="green"/>
        </w:rPr>
        <w:t>might have opened up new freedoms for settlers but surely did not offer an</w:t>
      </w:r>
      <w:r w:rsidRPr="0046608C">
        <w:rPr>
          <w:sz w:val="14"/>
        </w:rPr>
        <w:t xml:space="preserve"> “alternative to” or an </w:t>
      </w:r>
      <w:r w:rsidRPr="0046608C">
        <w:rPr>
          <w:rStyle w:val="StyleUnderline"/>
          <w:highlight w:val="green"/>
        </w:rPr>
        <w:t xml:space="preserve">“escape </w:t>
      </w:r>
      <w:r w:rsidRPr="0046608C">
        <w:rPr>
          <w:rStyle w:val="StyleUnderline"/>
        </w:rPr>
        <w:t xml:space="preserve">from” the sovereign power of the settler state </w:t>
      </w:r>
      <w:r w:rsidRPr="0046608C">
        <w:rPr>
          <w:rStyle w:val="StyleUnderline"/>
          <w:highlight w:val="green"/>
        </w:rPr>
        <w:t>for indigenous peoples</w:t>
      </w:r>
      <w:r w:rsidRPr="0046608C">
        <w:rPr>
          <w:sz w:val="14"/>
        </w:rPr>
        <w:t xml:space="preserve">. On the contrary, these </w:t>
      </w:r>
      <w:r w:rsidRPr="0046608C">
        <w:rPr>
          <w:rStyle w:val="StyleUnderline"/>
        </w:rPr>
        <w:t>rhizomatic deterritorializations constitute</w:t>
      </w:r>
      <w:r w:rsidRPr="0046608C">
        <w:rPr>
          <w:sz w:val="14"/>
        </w:rPr>
        <w:t xml:space="preserve">d </w:t>
      </w:r>
      <w:r w:rsidRPr="0046608C">
        <w:rPr>
          <w:rStyle w:val="StyleUnderline"/>
        </w:rPr>
        <w:t>a vital means of that power’s extension</w:t>
      </w:r>
      <w:r w:rsidRPr="0046608C">
        <w:rPr>
          <w:sz w:val="14"/>
        </w:rPr>
        <w:t xml:space="preserve"> (Campbell, Rhizomatic West 34; Deleuze and Parnet 38). By viewing Deleuze and Guattari’s frontier rhetoric through the lens of settler colonial theory in the readings below, I hope to demonstrate how Deleuze and Guattari’s conception of the rhizomatic West risks reproducing a discourse whereby an account of liberation is imagined at the expense of the indigenous peoples for whom settler colonial deterritorializations constitute a coercive expression of sovereign power rather than an escape from it. The Rhizome and “Indians without Ancestry” In her 2011 monograph The Transit of Empire: Indigenous Critiques of Colonialism, Chickasaw critical theorist Jodi Byrd addresses the relationship between US state power and the rhizome directly in a trenchant critique of </w:t>
      </w:r>
      <w:r w:rsidRPr="0046608C">
        <w:rPr>
          <w:rStyle w:val="StyleUnderline"/>
        </w:rPr>
        <w:t>Deleuze and Guattari’s investment in frontier logics</w:t>
      </w:r>
      <w:r w:rsidRPr="0046608C">
        <w:rPr>
          <w:sz w:val="14"/>
        </w:rPr>
        <w:t xml:space="preserve">: Drawing on the paradigmatic Indian wilderness to encapsulate an America in which arborescence becomes rhizomatic, A Thousand Plateaus </w:t>
      </w:r>
      <w:r w:rsidRPr="0046608C">
        <w:rPr>
          <w:rStyle w:val="StyleUnderline"/>
        </w:rPr>
        <w:t>performs a global, nomadic reframing in which the frontier becomes, again, Frederick Jackson Turner’s site of transformation, possibility, and mapping</w:t>
      </w:r>
      <w:r w:rsidRPr="0046608C">
        <w:rPr>
          <w:sz w:val="14"/>
        </w:rPr>
        <w:t xml:space="preserve">. … </w:t>
      </w:r>
      <w:r w:rsidRPr="0046608C">
        <w:rPr>
          <w:rStyle w:val="StyleUnderline"/>
        </w:rPr>
        <w:t xml:space="preserve">The maps of settler colonialism were always already proliferative, the nation state’s borders were always perforated, and the US </w:t>
      </w:r>
      <w:r w:rsidRPr="0046608C">
        <w:rPr>
          <w:rStyle w:val="StyleUnderline"/>
          <w:highlight w:val="green"/>
        </w:rPr>
        <w:t>lines of flight across treaties with indigenous nations were always rhizomatic and fluid rather than hierarchical</w:t>
      </w:r>
      <w:r w:rsidRPr="0046608C">
        <w:rPr>
          <w:rStyle w:val="StyleUnderline"/>
        </w:rPr>
        <w:t xml:space="preserve">, linear, </w:t>
      </w:r>
      <w:r w:rsidRPr="0046608C">
        <w:rPr>
          <w:rStyle w:val="StyleUnderline"/>
          <w:highlight w:val="green"/>
        </w:rPr>
        <w:t>and coherent</w:t>
      </w:r>
      <w:r w:rsidRPr="0046608C">
        <w:rPr>
          <w:rStyle w:val="StyleUnderline"/>
        </w:rPr>
        <w:t>, located not just in the nation-state but within the individual settlers and arrivants who saw indigenous lands as profit, fortune, and equality</w:t>
      </w:r>
      <w:r w:rsidRPr="0046608C">
        <w:rPr>
          <w:sz w:val="14"/>
        </w:rPr>
        <w:t xml:space="preserve">. (13) For Byrd, </w:t>
      </w:r>
      <w:r w:rsidRPr="0046608C">
        <w:rPr>
          <w:rStyle w:val="StyleUnderline"/>
        </w:rPr>
        <w:t>the power exerted over indigenous peoples during settler conquest is not “always arborescent” but rather expressed via the very rhizomatic lines of flight that transgress the coherent juridical order of the settler state</w:t>
      </w:r>
      <w:r w:rsidRPr="0046608C">
        <w:rPr>
          <w:sz w:val="14"/>
        </w:rPr>
        <w:t xml:space="preserve">, here </w:t>
      </w:r>
      <w:r w:rsidRPr="0046608C">
        <w:rPr>
          <w:rStyle w:val="StyleUnderline"/>
        </w:rPr>
        <w:t>represented by the treaties that were supposed to guarantee the containment of settler expansion. While</w:t>
      </w:r>
      <w:r w:rsidRPr="0046608C">
        <w:rPr>
          <w:sz w:val="14"/>
        </w:rPr>
        <w:t xml:space="preserve"> these frontier </w:t>
      </w:r>
      <w:r w:rsidRPr="0046608C">
        <w:rPr>
          <w:rStyle w:val="StyleUnderline"/>
        </w:rPr>
        <w:t>“lines of flight”</w:t>
      </w:r>
      <w:r w:rsidRPr="0046608C">
        <w:rPr>
          <w:sz w:val="14"/>
        </w:rPr>
        <w:t xml:space="preserve"> did </w:t>
      </w:r>
      <w:r w:rsidRPr="0046608C">
        <w:rPr>
          <w:rStyle w:val="StyleUnderline"/>
        </w:rPr>
        <w:t xml:space="preserve">offer the potential of newfound material and formal freedoms for settlers and arrivants, </w:t>
      </w:r>
      <w:r w:rsidRPr="0046608C">
        <w:rPr>
          <w:rStyle w:val="StyleUnderline"/>
          <w:highlight w:val="green"/>
        </w:rPr>
        <w:t>the rhizomatic expansion of settler society</w:t>
      </w:r>
      <w:r w:rsidRPr="0046608C">
        <w:rPr>
          <w:sz w:val="14"/>
        </w:rPr>
        <w:t xml:space="preserve"> also </w:t>
      </w:r>
      <w:r w:rsidRPr="0046608C">
        <w:rPr>
          <w:rStyle w:val="StyleUnderline"/>
          <w:highlight w:val="green"/>
        </w:rPr>
        <w:t>consigned indigenous lands</w:t>
      </w:r>
      <w:r w:rsidRPr="0046608C">
        <w:rPr>
          <w:rStyle w:val="StyleUnderline"/>
        </w:rPr>
        <w:t xml:space="preserve"> and indigenous peoples themselves to the role of the “apparently open space,” the “transit” </w:t>
      </w:r>
      <w:r w:rsidRPr="0046608C">
        <w:rPr>
          <w:rStyle w:val="StyleUnderline"/>
          <w:highlight w:val="green"/>
        </w:rPr>
        <w:t>across which settler empire expands</w:t>
      </w:r>
      <w:r w:rsidRPr="0046608C">
        <w:rPr>
          <w:sz w:val="14"/>
          <w:highlight w:val="green"/>
        </w:rPr>
        <w:t>.</w:t>
      </w:r>
      <w:r w:rsidRPr="0046608C">
        <w:rPr>
          <w:sz w:val="14"/>
        </w:rPr>
        <w:t xml:space="preserve"> </w:t>
      </w:r>
    </w:p>
    <w:p w14:paraId="16EF202C" w14:textId="77777777" w:rsidR="00FF21E5" w:rsidRPr="00803D8E" w:rsidRDefault="00FF21E5" w:rsidP="00FF21E5">
      <w:pPr>
        <w:pStyle w:val="Heading4"/>
      </w:pPr>
      <w:r>
        <w:t>Their metaphors of minoritarianism</w:t>
      </w:r>
      <w:r w:rsidRPr="00803D8E">
        <w:t xml:space="preserve"> rely on privileged conceptions of mobility. D and G don’t deconstruct Eurocentric colonialism, they re-center it as an object of theoretical tourism </w:t>
      </w:r>
    </w:p>
    <w:p w14:paraId="6EB204EF" w14:textId="77777777" w:rsidR="00FF21E5" w:rsidRPr="00803D8E" w:rsidRDefault="00FF21E5" w:rsidP="00FF21E5">
      <w:pPr>
        <w:rPr>
          <w:rStyle w:val="Style13ptBold"/>
        </w:rPr>
      </w:pPr>
      <w:r w:rsidRPr="00803D8E">
        <w:rPr>
          <w:rStyle w:val="Style13ptBold"/>
        </w:rPr>
        <w:t>Kaplan, PhD, 96</w:t>
      </w:r>
    </w:p>
    <w:p w14:paraId="3E743392" w14:textId="77777777" w:rsidR="00FF21E5" w:rsidRPr="00803D8E" w:rsidRDefault="00FF21E5" w:rsidP="00FF21E5">
      <w:pPr>
        <w:rPr>
          <w:sz w:val="16"/>
        </w:rPr>
      </w:pPr>
      <w:r w:rsidRPr="00803D8E">
        <w:rPr>
          <w:sz w:val="16"/>
        </w:rPr>
        <w:t xml:space="preserve">(Caren, Women and Gender Studies @UCD, </w:t>
      </w:r>
      <w:r w:rsidRPr="00803D8E">
        <w:rPr>
          <w:sz w:val="16"/>
          <w:u w:val="single"/>
        </w:rPr>
        <w:t>Questions of Travel: Postmodern Discourses of Displacement</w:t>
      </w:r>
      <w:r w:rsidRPr="00803D8E">
        <w:rPr>
          <w:sz w:val="16"/>
        </w:rPr>
        <w:t>)</w:t>
      </w:r>
    </w:p>
    <w:p w14:paraId="0AEB2D80" w14:textId="77777777" w:rsidR="00FF21E5" w:rsidRPr="00803D8E" w:rsidRDefault="00FF21E5" w:rsidP="00FF21E5">
      <w:pPr>
        <w:rPr>
          <w:sz w:val="16"/>
        </w:rPr>
      </w:pPr>
      <w:r w:rsidRPr="00803D8E">
        <w:rPr>
          <w:sz w:val="16"/>
        </w:rPr>
        <w:t xml:space="preserve">Becoming Minor: Rhizomes and Nomads To bring language slowly and progressively to the desert. - Gilles Deleuze and Felix Guattari " </w:t>
      </w:r>
      <w:r w:rsidRPr="00803D8E">
        <w:rPr>
          <w:rFonts w:cs="Arial"/>
          <w:bCs/>
          <w:szCs w:val="26"/>
          <w:u w:val="single"/>
        </w:rPr>
        <w:t xml:space="preserve">While poststructuralism potentially deconstructs the power relations inherent in Euro-American humanism, the </w:t>
      </w:r>
      <w:r w:rsidRPr="00803D8E">
        <w:rPr>
          <w:rFonts w:cs="Arial"/>
          <w:b/>
          <w:bCs/>
          <w:szCs w:val="26"/>
          <w:highlight w:val="green"/>
          <w:u w:val="single"/>
        </w:rPr>
        <w:t>metaphors of explanation</w:t>
      </w:r>
      <w:r w:rsidRPr="00803D8E">
        <w:rPr>
          <w:sz w:val="16"/>
          <w:highlight w:val="green"/>
        </w:rPr>
        <w:t xml:space="preserve"> </w:t>
      </w:r>
      <w:r w:rsidRPr="00803D8E">
        <w:rPr>
          <w:sz w:val="16"/>
        </w:rPr>
        <w:t xml:space="preserve">utilized by many poststructuralist critics </w:t>
      </w:r>
      <w:r w:rsidRPr="00803D8E">
        <w:rPr>
          <w:rFonts w:cs="Arial"/>
          <w:bCs/>
          <w:szCs w:val="26"/>
          <w:highlight w:val="green"/>
          <w:u w:val="single"/>
        </w:rPr>
        <w:t>reinforce</w:t>
      </w:r>
      <w:r w:rsidRPr="00803D8E">
        <w:rPr>
          <w:sz w:val="16"/>
          <w:highlight w:val="green"/>
        </w:rPr>
        <w:t xml:space="preserve"> </w:t>
      </w:r>
      <w:r w:rsidRPr="00803D8E">
        <w:rPr>
          <w:sz w:val="16"/>
        </w:rPr>
        <w:t xml:space="preserve">and depend upon specifically </w:t>
      </w:r>
      <w:r w:rsidRPr="00803D8E">
        <w:rPr>
          <w:rFonts w:cs="Arial"/>
          <w:bCs/>
          <w:szCs w:val="26"/>
          <w:highlight w:val="green"/>
          <w:u w:val="single"/>
        </w:rPr>
        <w:t xml:space="preserve">modernist versions of </w:t>
      </w:r>
      <w:r w:rsidRPr="00803D8E">
        <w:rPr>
          <w:rFonts w:cs="Arial"/>
          <w:b/>
          <w:bCs/>
          <w:szCs w:val="26"/>
          <w:highlight w:val="green"/>
          <w:u w:val="single"/>
        </w:rPr>
        <w:t>colonial discourse</w:t>
      </w:r>
      <w:r w:rsidRPr="00803D8E">
        <w:rPr>
          <w:b/>
          <w:sz w:val="16"/>
        </w:rPr>
        <w:t>.</w:t>
      </w:r>
      <w:r w:rsidRPr="00803D8E">
        <w:rPr>
          <w:sz w:val="16"/>
        </w:rPr>
        <w:t xml:space="preserve"> While </w:t>
      </w:r>
      <w:r w:rsidRPr="00803D8E">
        <w:rPr>
          <w:rFonts w:cs="Arial"/>
          <w:bCs/>
          <w:szCs w:val="26"/>
          <w:u w:val="single"/>
        </w:rPr>
        <w:t>Deleuze and Guattari</w:t>
      </w:r>
      <w:r w:rsidRPr="00803D8E">
        <w:rPr>
          <w:sz w:val="16"/>
        </w:rPr>
        <w:t xml:space="preserve"> do not construct the sort of metaphysical binaries that we have seen in Baudrillard's later work, their </w:t>
      </w:r>
      <w:r w:rsidRPr="00803D8E">
        <w:rPr>
          <w:rFonts w:cs="Arial"/>
          <w:bCs/>
          <w:szCs w:val="26"/>
          <w:u w:val="single"/>
        </w:rPr>
        <w:t xml:space="preserve">metaphorical </w:t>
      </w:r>
      <w:r w:rsidRPr="003A027B">
        <w:rPr>
          <w:rFonts w:cs="Arial"/>
          <w:bCs/>
          <w:szCs w:val="26"/>
          <w:u w:val="single"/>
        </w:rPr>
        <w:t>mapping</w:t>
      </w:r>
      <w:r w:rsidRPr="003A027B">
        <w:rPr>
          <w:sz w:val="16"/>
        </w:rPr>
        <w:t xml:space="preserve"> </w:t>
      </w:r>
      <w:r w:rsidRPr="00803D8E">
        <w:rPr>
          <w:sz w:val="16"/>
        </w:rPr>
        <w:t xml:space="preserve">of space can be read within the context of Euro-American discourses of modernism, </w:t>
      </w:r>
      <w:r w:rsidRPr="00803D8E">
        <w:rPr>
          <w:rFonts w:cs="Arial"/>
          <w:bCs/>
          <w:szCs w:val="26"/>
          <w:u w:val="single"/>
        </w:rPr>
        <w:t>emphasizing the benefits of</w:t>
      </w:r>
      <w:r w:rsidRPr="00803D8E">
        <w:rPr>
          <w:sz w:val="16"/>
        </w:rPr>
        <w:t xml:space="preserve"> distance and the valorization of </w:t>
      </w:r>
      <w:r w:rsidRPr="00803D8E">
        <w:rPr>
          <w:rFonts w:cs="Arial"/>
          <w:bCs/>
          <w:szCs w:val="26"/>
          <w:u w:val="single"/>
        </w:rPr>
        <w:t>displacement</w:t>
      </w:r>
      <w:r w:rsidRPr="00803D8E">
        <w:rPr>
          <w:sz w:val="16"/>
        </w:rPr>
        <w:t xml:space="preserve">. Indeed, I would argue that </w:t>
      </w:r>
      <w:r w:rsidRPr="003A027B">
        <w:rPr>
          <w:rFonts w:cs="Arial"/>
          <w:bCs/>
          <w:szCs w:val="26"/>
          <w:u w:val="single"/>
        </w:rPr>
        <w:t>their privileging of "</w:t>
      </w:r>
      <w:r w:rsidRPr="003A027B">
        <w:rPr>
          <w:rFonts w:cs="Arial"/>
          <w:b/>
          <w:bCs/>
          <w:szCs w:val="26"/>
          <w:u w:val="single"/>
        </w:rPr>
        <w:t>nomadic</w:t>
      </w:r>
      <w:r w:rsidRPr="003A027B">
        <w:rPr>
          <w:rFonts w:cs="Arial"/>
          <w:bCs/>
          <w:szCs w:val="26"/>
          <w:u w:val="single"/>
        </w:rPr>
        <w:t>" modes</w:t>
      </w:r>
      <w:r w:rsidRPr="003A027B">
        <w:rPr>
          <w:sz w:val="16"/>
        </w:rPr>
        <w:t xml:space="preserve"> </w:t>
      </w:r>
      <w:r w:rsidRPr="003A027B">
        <w:rPr>
          <w:rFonts w:cs="Arial"/>
          <w:bCs/>
          <w:szCs w:val="26"/>
          <w:u w:val="single"/>
        </w:rPr>
        <w:t>relies upon</w:t>
      </w:r>
      <w:r w:rsidRPr="00803D8E">
        <w:rPr>
          <w:rFonts w:cs="Arial"/>
          <w:bCs/>
          <w:szCs w:val="26"/>
          <w:u w:val="single"/>
        </w:rPr>
        <w:t xml:space="preserve"> an </w:t>
      </w:r>
      <w:r w:rsidRPr="003A027B">
        <w:rPr>
          <w:rFonts w:cs="Arial"/>
          <w:bCs/>
          <w:szCs w:val="26"/>
          <w:u w:val="single"/>
        </w:rPr>
        <w:t xml:space="preserve">opposition between a central </w:t>
      </w:r>
      <w:r w:rsidRPr="00803D8E">
        <w:rPr>
          <w:rFonts w:cs="Arial"/>
          <w:bCs/>
          <w:szCs w:val="26"/>
          <w:u w:val="single"/>
        </w:rPr>
        <w:t xml:space="preserve">site of </w:t>
      </w:r>
      <w:r w:rsidRPr="003A027B">
        <w:rPr>
          <w:rFonts w:cs="Arial"/>
          <w:bCs/>
          <w:szCs w:val="26"/>
          <w:u w:val="single"/>
        </w:rPr>
        <w:t xml:space="preserve">subjectivity and </w:t>
      </w:r>
      <w:r w:rsidRPr="003A027B">
        <w:rPr>
          <w:rFonts w:cs="Arial"/>
          <w:b/>
          <w:bCs/>
          <w:szCs w:val="26"/>
          <w:u w:val="single"/>
        </w:rPr>
        <w:t>zones of marginality</w:t>
      </w:r>
      <w:r w:rsidRPr="00803D8E">
        <w:rPr>
          <w:sz w:val="16"/>
        </w:rPr>
        <w:t xml:space="preserve">. Thus </w:t>
      </w:r>
      <w:r w:rsidRPr="003A027B">
        <w:rPr>
          <w:rFonts w:cs="Arial"/>
          <w:bCs/>
          <w:szCs w:val="26"/>
          <w:highlight w:val="green"/>
          <w:u w:val="single"/>
        </w:rPr>
        <w:t>their advocacy of</w:t>
      </w:r>
      <w:r w:rsidRPr="00803D8E">
        <w:rPr>
          <w:sz w:val="16"/>
        </w:rPr>
        <w:t xml:space="preserve"> a </w:t>
      </w:r>
      <w:r w:rsidRPr="003A027B">
        <w:rPr>
          <w:sz w:val="16"/>
        </w:rPr>
        <w:t>process of "</w:t>
      </w:r>
      <w:r w:rsidRPr="003A027B">
        <w:rPr>
          <w:rFonts w:cs="Arial"/>
          <w:bCs/>
          <w:szCs w:val="26"/>
          <w:highlight w:val="green"/>
          <w:u w:val="single"/>
        </w:rPr>
        <w:t xml:space="preserve">becoming minor" depends upon the </w:t>
      </w:r>
      <w:r w:rsidRPr="003A027B">
        <w:rPr>
          <w:rFonts w:cs="Arial"/>
          <w:b/>
          <w:bCs/>
          <w:szCs w:val="26"/>
          <w:highlight w:val="green"/>
          <w:u w:val="single"/>
        </w:rPr>
        <w:t>erasure of the site of their own subject positions</w:t>
      </w:r>
      <w:r w:rsidRPr="003A027B">
        <w:rPr>
          <w:sz w:val="16"/>
        </w:rPr>
        <w:t>. What links these European poststructuralist theorists of displacement, then, is the specificity of their modernist critical traditions along with an inability to account for the transnational power relations that construct postrnodern subjectivities. This said, Deleuze and Guattari's theories of territory mark significant departures in poststructuralist paradigms. The relative popularity of many of Deleuze and Guattari's concepts and terms</w:t>
      </w:r>
      <w:r w:rsidRPr="00803D8E">
        <w:rPr>
          <w:sz w:val="16"/>
        </w:rPr>
        <w:t xml:space="preserve"> in Euro-American literary criticism and philosophical studies prompts a rigorous reading of their collaborative texts. Associated with radical reworkings of philosophy, critiques of psychoanalytic practices, support for the Italian alltonoltlia political movements and the French avant-garde, Deleuze and Guattari have produced (separately and together) many of the most provocative and overtly political texts of contemporary French poststructuralism. Utopian articulations of the future share textual space with incisive critiques of the structure and operation of Euro-American modernity. It is precisely Deleuze and Guattari's emphasis on breaking out of or rupturing dominant social practices that both inspires and irks critics, leading to praise for their utopian vision as well as critiques of their tendency to romanticize the subjects of criticism." Deleuze and Guattari's texts vitally engage the context of EuroAmerican modernist experimentations in language and textual innovation even as they can be seen to be in tension with that very tradition. Indeed, their politically committed theorization of power relations challenges the dominant structures and practices of modernity. In their effort to imagine differently the social spaces and sites of subjectivity, Deleuze and Guattari theorize alternative kinds of identities and modes of dwelling that counter the fixed comrnodifications of capitalist relations. Unanchored to any specific historical formation, the radical displacement that is continually evoked in these texts is most often referred to as "deterritorialization." First theorized in Anti-Oediplls to describe the dislodging and dispersal of desire in modern capitalist formations, the notion of deterritorialization appears throughout the collective texts, including A Thousand Platealls and Kafka: Toward a Minor Literatllre. Linked to deterritorialization (and its corollary, reterritorialization), the production of "nomad" or "nomadic" theory signifies the importance of modes of displacement in Deleuze and Guattari's work. Deleuze and Guattari appropriate a number of metaphors to produce sites of displacement in their theory. </w:t>
      </w:r>
      <w:r w:rsidRPr="00803D8E">
        <w:rPr>
          <w:rFonts w:cs="Arial"/>
          <w:bCs/>
          <w:szCs w:val="26"/>
          <w:u w:val="single"/>
        </w:rPr>
        <w:t xml:space="preserve">The botanical metaphor of the </w:t>
      </w:r>
      <w:r w:rsidRPr="003A027B">
        <w:rPr>
          <w:rFonts w:cs="Arial"/>
          <w:bCs/>
          <w:szCs w:val="26"/>
          <w:u w:val="single"/>
        </w:rPr>
        <w:t>rootlike "rhizome</w:t>
      </w:r>
      <w:r w:rsidRPr="003A027B">
        <w:rPr>
          <w:sz w:val="16"/>
        </w:rPr>
        <w:t xml:space="preserve">," for example, </w:t>
      </w:r>
      <w:r w:rsidRPr="003A027B">
        <w:rPr>
          <w:rFonts w:cs="Arial"/>
          <w:bCs/>
          <w:szCs w:val="26"/>
          <w:u w:val="single"/>
        </w:rPr>
        <w:t>enacts the subjectivities of deterrirorialization:</w:t>
      </w:r>
      <w:r w:rsidRPr="003A027B">
        <w:rPr>
          <w:sz w:val="16"/>
        </w:rPr>
        <w:t xml:space="preserve"> burrowing through substance, </w:t>
      </w:r>
      <w:r w:rsidRPr="003A027B">
        <w:rPr>
          <w:rFonts w:cs="Arial"/>
          <w:bCs/>
          <w:szCs w:val="26"/>
          <w:u w:val="single"/>
        </w:rPr>
        <w:t>fragmenting into simultaneous sprouts</w:t>
      </w:r>
      <w:r w:rsidRPr="003A027B">
        <w:rPr>
          <w:sz w:val="16"/>
        </w:rPr>
        <w:t xml:space="preserve">, moving with a certain stealth, powerful in its dispersion. </w:t>
      </w:r>
      <w:r w:rsidRPr="003A027B">
        <w:rPr>
          <w:rFonts w:cs="Arial"/>
          <w:bCs/>
          <w:szCs w:val="26"/>
          <w:u w:val="single"/>
        </w:rPr>
        <w:t>Rejecting the classic, Western humanist metaphors of family trees and genealogies, the rhizome destabilizes the conventions of origins and endings</w:t>
      </w:r>
      <w:r w:rsidRPr="003A027B">
        <w:rPr>
          <w:sz w:val="16"/>
        </w:rPr>
        <w:t>: "A rhizome has no beginning or end; it is always in the middle, berween things, interbeing, inlermf!il{o. The tree is filiation, but the rhizome is alliance, uniquely alliance."" As</w:t>
      </w:r>
      <w:r w:rsidRPr="00803D8E">
        <w:rPr>
          <w:sz w:val="16"/>
        </w:rPr>
        <w:t xml:space="preserve"> a metaphor for politics, then, </w:t>
      </w:r>
      <w:r w:rsidRPr="003A027B">
        <w:rPr>
          <w:rFonts w:cs="Arial"/>
          <w:bCs/>
          <w:szCs w:val="26"/>
          <w:u w:val="single"/>
        </w:rPr>
        <w:t>the rhizome constitutes an anarchic relationship to space and subjectivity</w:t>
      </w:r>
      <w:r w:rsidRPr="00803D8E">
        <w:rPr>
          <w:rFonts w:cs="Arial"/>
          <w:bCs/>
          <w:szCs w:val="26"/>
          <w:u w:val="single"/>
        </w:rPr>
        <w:t>,</w:t>
      </w:r>
      <w:r w:rsidRPr="00803D8E">
        <w:rPr>
          <w:sz w:val="16"/>
        </w:rPr>
        <w:t xml:space="preserve"> </w:t>
      </w:r>
      <w:r w:rsidRPr="00803D8E">
        <w:rPr>
          <w:rFonts w:cs="Arial"/>
          <w:bCs/>
          <w:szCs w:val="26"/>
          <w:u w:val="single"/>
        </w:rPr>
        <w:t>resistant to and undermining the nation-state apparatus</w:t>
      </w:r>
      <w:r w:rsidRPr="00803D8E">
        <w:rPr>
          <w:sz w:val="16"/>
        </w:rPr>
        <w:t xml:space="preserve">. </w:t>
      </w:r>
      <w:r w:rsidRPr="00803D8E">
        <w:rPr>
          <w:rFonts w:cs="Arial"/>
          <w:bCs/>
          <w:szCs w:val="26"/>
          <w:u w:val="single"/>
        </w:rPr>
        <w:t>From the rhizome to the nomad is not a far leap</w:t>
      </w:r>
      <w:r w:rsidRPr="00803D8E">
        <w:rPr>
          <w:sz w:val="16"/>
        </w:rPr>
        <w:t xml:space="preserve"> in the poetics of Euro-American poststructuralist theory. </w:t>
      </w:r>
      <w:r w:rsidRPr="00803D8E">
        <w:rPr>
          <w:rFonts w:cs="Arial"/>
          <w:bCs/>
          <w:szCs w:val="26"/>
          <w:highlight w:val="green"/>
          <w:u w:val="single"/>
        </w:rPr>
        <w:t xml:space="preserve">Like the rhizome, the nomadic subject symbolizes </w:t>
      </w:r>
      <w:r w:rsidRPr="00803D8E">
        <w:rPr>
          <w:rFonts w:cs="Arial"/>
          <w:b/>
          <w:bCs/>
          <w:szCs w:val="26"/>
          <w:highlight w:val="green"/>
          <w:u w:val="single"/>
        </w:rPr>
        <w:t>displacement and dispersion</w:t>
      </w:r>
      <w:r w:rsidRPr="00803D8E">
        <w:rPr>
          <w:rFonts w:cs="Arial"/>
          <w:b/>
          <w:bCs/>
          <w:szCs w:val="26"/>
          <w:u w:val="single"/>
        </w:rPr>
        <w:t>.</w:t>
      </w:r>
      <w:r w:rsidRPr="00803D8E">
        <w:rPr>
          <w:sz w:val="16"/>
        </w:rPr>
        <w:t xml:space="preserve"> In Deleuze and Guattari's work, the site of the desert, traditional home of the nomad, is not unlike Baudrillard's sublime, sidireal space: empry, liberatory, and a margin for linguistic, cultural, and political experimentation. For example, in their study of Kafka's poetics of alterity, Deleuze and Guattari make repeated reference to the desert as border or margin, linked to "underdevelopment," ''palois:' and a "third world."" Similarly, </w:t>
      </w:r>
      <w:r w:rsidRPr="003A027B">
        <w:rPr>
          <w:rFonts w:cs="Arial"/>
          <w:bCs/>
          <w:szCs w:val="26"/>
          <w:u w:val="single"/>
        </w:rPr>
        <w:t>the nomad is likened to the "immigrant" and</w:t>
      </w:r>
      <w:r w:rsidRPr="00803D8E">
        <w:rPr>
          <w:rFonts w:cs="Arial"/>
          <w:bCs/>
          <w:szCs w:val="26"/>
          <w:u w:val="single"/>
        </w:rPr>
        <w:t xml:space="preserve"> the "gypsy</w:t>
      </w:r>
      <w:r w:rsidRPr="00803D8E">
        <w:rPr>
          <w:sz w:val="16"/>
        </w:rPr>
        <w:t xml:space="preserve">."'! In all of these allusions, </w:t>
      </w:r>
      <w:r w:rsidRPr="00803D8E">
        <w:rPr>
          <w:rFonts w:cs="Arial"/>
          <w:bCs/>
          <w:szCs w:val="26"/>
          <w:highlight w:val="green"/>
          <w:u w:val="single"/>
        </w:rPr>
        <w:t xml:space="preserve">modernity </w:t>
      </w:r>
      <w:r w:rsidRPr="003A027B">
        <w:rPr>
          <w:rFonts w:cs="Arial"/>
          <w:bCs/>
          <w:szCs w:val="26"/>
          <w:u w:val="single"/>
        </w:rPr>
        <w:t xml:space="preserve">and postmodernity </w:t>
      </w:r>
      <w:r w:rsidRPr="00803D8E">
        <w:rPr>
          <w:rFonts w:cs="Arial"/>
          <w:bCs/>
          <w:szCs w:val="26"/>
          <w:highlight w:val="green"/>
          <w:u w:val="single"/>
        </w:rPr>
        <w:t>collapse into undifferentiated cultures</w:t>
      </w:r>
      <w:r w:rsidRPr="00803D8E">
        <w:rPr>
          <w:rFonts w:cs="Arial"/>
          <w:bCs/>
          <w:szCs w:val="26"/>
          <w:u w:val="single"/>
        </w:rPr>
        <w:t>;</w:t>
      </w:r>
      <w:r w:rsidRPr="00803D8E">
        <w:rPr>
          <w:sz w:val="16"/>
        </w:rPr>
        <w:t xml:space="preserve"> </w:t>
      </w:r>
      <w:r w:rsidRPr="003A027B">
        <w:rPr>
          <w:rFonts w:cs="Arial"/>
          <w:bCs/>
          <w:szCs w:val="26"/>
          <w:u w:val="single"/>
        </w:rPr>
        <w:t>Euro-American</w:t>
      </w:r>
      <w:r w:rsidRPr="003A027B">
        <w:rPr>
          <w:sz w:val="16"/>
        </w:rPr>
        <w:t xml:space="preserve"> </w:t>
      </w:r>
      <w:r w:rsidRPr="00803D8E">
        <w:rPr>
          <w:sz w:val="16"/>
        </w:rPr>
        <w:t xml:space="preserve">(or even solely European) </w:t>
      </w:r>
      <w:r w:rsidRPr="00803D8E">
        <w:rPr>
          <w:rFonts w:cs="Arial"/>
          <w:bCs/>
          <w:szCs w:val="26"/>
          <w:u w:val="single"/>
        </w:rPr>
        <w:t xml:space="preserve">culture structures the point of view, </w:t>
      </w:r>
      <w:r w:rsidRPr="00803D8E">
        <w:rPr>
          <w:rFonts w:cs="Arial"/>
          <w:b/>
          <w:bCs/>
          <w:szCs w:val="26"/>
          <w:highlight w:val="green"/>
          <w:u w:val="single"/>
        </w:rPr>
        <w:t xml:space="preserve">erasing </w:t>
      </w:r>
      <w:r w:rsidRPr="003A027B">
        <w:rPr>
          <w:rFonts w:cs="Arial"/>
          <w:b/>
          <w:bCs/>
          <w:szCs w:val="26"/>
          <w:u w:val="single"/>
        </w:rPr>
        <w:t xml:space="preserve">temporal and spatial </w:t>
      </w:r>
      <w:r w:rsidRPr="00803D8E">
        <w:rPr>
          <w:rFonts w:cs="Arial"/>
          <w:b/>
          <w:bCs/>
          <w:szCs w:val="26"/>
          <w:highlight w:val="green"/>
          <w:u w:val="single"/>
        </w:rPr>
        <w:t>differentiations</w:t>
      </w:r>
      <w:r w:rsidRPr="00803D8E">
        <w:rPr>
          <w:sz w:val="16"/>
        </w:rPr>
        <w:t xml:space="preserve">. </w:t>
      </w:r>
      <w:r w:rsidRPr="00803D8E">
        <w:rPr>
          <w:rFonts w:cs="Arial"/>
          <w:bCs/>
          <w:szCs w:val="26"/>
          <w:highlight w:val="green"/>
          <w:u w:val="single"/>
        </w:rPr>
        <w:t xml:space="preserve">European gypsies </w:t>
      </w:r>
      <w:r w:rsidRPr="003A027B">
        <w:rPr>
          <w:rFonts w:cs="Arial"/>
          <w:bCs/>
          <w:szCs w:val="26"/>
          <w:highlight w:val="green"/>
          <w:u w:val="single"/>
        </w:rPr>
        <w:t xml:space="preserve">and Third World immigrants share </w:t>
      </w:r>
      <w:r w:rsidRPr="003A027B">
        <w:rPr>
          <w:rFonts w:cs="Arial"/>
          <w:bCs/>
          <w:szCs w:val="26"/>
          <w:u w:val="single"/>
        </w:rPr>
        <w:t xml:space="preserve">the same </w:t>
      </w:r>
      <w:r w:rsidRPr="00803D8E">
        <w:rPr>
          <w:rFonts w:cs="Arial"/>
          <w:bCs/>
          <w:szCs w:val="26"/>
          <w:highlight w:val="green"/>
          <w:u w:val="single"/>
        </w:rPr>
        <w:t>theoretical spaces</w:t>
      </w:r>
      <w:r w:rsidRPr="00803D8E">
        <w:rPr>
          <w:sz w:val="16"/>
          <w:highlight w:val="green"/>
        </w:rPr>
        <w:t xml:space="preserve"> </w:t>
      </w:r>
      <w:r w:rsidRPr="00803D8E">
        <w:rPr>
          <w:sz w:val="16"/>
        </w:rPr>
        <w:t xml:space="preserve">not through structural relations of historically specific diasporas but </w:t>
      </w:r>
      <w:r w:rsidRPr="00803D8E">
        <w:rPr>
          <w:rFonts w:cs="Arial"/>
          <w:bCs/>
          <w:szCs w:val="26"/>
          <w:u w:val="single"/>
        </w:rPr>
        <w:t>through a</w:t>
      </w:r>
      <w:r w:rsidRPr="00803D8E">
        <w:rPr>
          <w:sz w:val="16"/>
        </w:rPr>
        <w:t xml:space="preserve"> kind of generalized </w:t>
      </w:r>
      <w:r w:rsidRPr="00803D8E">
        <w:rPr>
          <w:rFonts w:cs="Arial"/>
          <w:bCs/>
          <w:szCs w:val="26"/>
          <w:u w:val="single"/>
        </w:rPr>
        <w:t>poetics of displacemen</w:t>
      </w:r>
      <w:r w:rsidRPr="00803D8E">
        <w:rPr>
          <w:rStyle w:val="StyleUnderline"/>
        </w:rPr>
        <w:t>t.</w:t>
      </w:r>
      <w:r w:rsidRPr="00803D8E">
        <w:rPr>
          <w:sz w:val="16"/>
        </w:rPr>
        <w:t xml:space="preserve"> </w:t>
      </w:r>
      <w:r w:rsidRPr="00803D8E">
        <w:rPr>
          <w:rFonts w:cs="Arial"/>
          <w:bCs/>
          <w:szCs w:val="26"/>
          <w:u w:val="single"/>
        </w:rPr>
        <w:t xml:space="preserve">In making recourse to the </w:t>
      </w:r>
      <w:r w:rsidRPr="00803D8E">
        <w:rPr>
          <w:rFonts w:cs="Arial"/>
          <w:b/>
          <w:bCs/>
          <w:szCs w:val="26"/>
          <w:u w:val="single"/>
        </w:rPr>
        <w:t>metaphors of marginality and displacement</w:t>
      </w:r>
      <w:r w:rsidRPr="00803D8E">
        <w:rPr>
          <w:sz w:val="16"/>
        </w:rPr>
        <w:t xml:space="preserve">, </w:t>
      </w:r>
      <w:r w:rsidRPr="00803D8E">
        <w:rPr>
          <w:rStyle w:val="StyleUnderline"/>
        </w:rPr>
        <w:t>D</w:t>
      </w:r>
      <w:r w:rsidRPr="00803D8E">
        <w:rPr>
          <w:sz w:val="16"/>
        </w:rPr>
        <w:t xml:space="preserve">eleuze </w:t>
      </w:r>
      <w:r w:rsidRPr="00803D8E">
        <w:rPr>
          <w:rStyle w:val="StyleUnderline"/>
        </w:rPr>
        <w:t>and G</w:t>
      </w:r>
      <w:r w:rsidRPr="00803D8E">
        <w:rPr>
          <w:sz w:val="16"/>
        </w:rPr>
        <w:t xml:space="preserve">uattari </w:t>
      </w:r>
      <w:r w:rsidRPr="00803D8E">
        <w:rPr>
          <w:rStyle w:val="StyleUnderline"/>
        </w:rPr>
        <w:t xml:space="preserve">attempt to displace the </w:t>
      </w:r>
      <w:r w:rsidRPr="003A027B">
        <w:rPr>
          <w:rStyle w:val="StyleUnderline"/>
        </w:rPr>
        <w:t>sedimented bulk of European humanist traditions</w:t>
      </w:r>
      <w:r w:rsidRPr="003A027B">
        <w:rPr>
          <w:sz w:val="16"/>
        </w:rPr>
        <w:t xml:space="preserve">. Their antihistoricism seeks to deconstruct classical lineages even as it may tend to homogenize or blur the kinds of differences upon which contemporary identity politics insist. </w:t>
      </w:r>
      <w:r w:rsidRPr="003A027B">
        <w:rPr>
          <w:rStyle w:val="StyleUnderline"/>
        </w:rPr>
        <w:t>Yet the utility of their methodology</w:t>
      </w:r>
      <w:r w:rsidRPr="003A027B">
        <w:rPr>
          <w:sz w:val="16"/>
        </w:rPr>
        <w:t xml:space="preserve"> (which appears to be much more useful to Europeans and some North Americans-that is, to those who occupy the sites of domination in modernity</w:t>
      </w:r>
      <w:r w:rsidRPr="003A027B">
        <w:rPr>
          <w:rFonts w:cs="Arial"/>
          <w:bCs/>
          <w:szCs w:val="26"/>
          <w:u w:val="single"/>
        </w:rPr>
        <w:t xml:space="preserve">) is always </w:t>
      </w:r>
      <w:r w:rsidRPr="003A027B">
        <w:rPr>
          <w:rFonts w:cs="Arial"/>
          <w:b/>
          <w:bCs/>
          <w:szCs w:val="26"/>
          <w:u w:val="single"/>
        </w:rPr>
        <w:t>generalized</w:t>
      </w:r>
      <w:r w:rsidRPr="00803D8E">
        <w:rPr>
          <w:rFonts w:cs="Arial"/>
          <w:bCs/>
          <w:szCs w:val="26"/>
          <w:u w:val="single"/>
        </w:rPr>
        <w:t>.</w:t>
      </w:r>
      <w:r w:rsidRPr="00803D8E">
        <w:rPr>
          <w:sz w:val="16"/>
        </w:rPr>
        <w:t xml:space="preserve"> </w:t>
      </w:r>
      <w:r w:rsidRPr="00803D8E">
        <w:rPr>
          <w:rFonts w:cs="Arial"/>
          <w:bCs/>
          <w:szCs w:val="26"/>
          <w:highlight w:val="green"/>
          <w:u w:val="single"/>
        </w:rPr>
        <w:t xml:space="preserve">The Third World functions </w:t>
      </w:r>
      <w:r w:rsidRPr="00803D8E">
        <w:rPr>
          <w:rFonts w:cs="Arial"/>
          <w:bCs/>
          <w:szCs w:val="26"/>
          <w:u w:val="single"/>
        </w:rPr>
        <w:t xml:space="preserve">simply </w:t>
      </w:r>
      <w:r w:rsidRPr="00803D8E">
        <w:rPr>
          <w:rFonts w:cs="Arial"/>
          <w:bCs/>
          <w:szCs w:val="26"/>
          <w:highlight w:val="green"/>
          <w:u w:val="single"/>
        </w:rPr>
        <w:t xml:space="preserve">as a </w:t>
      </w:r>
      <w:r w:rsidRPr="00803D8E">
        <w:rPr>
          <w:rFonts w:cs="Arial"/>
          <w:b/>
          <w:bCs/>
          <w:szCs w:val="26"/>
          <w:highlight w:val="green"/>
          <w:u w:val="single"/>
        </w:rPr>
        <w:t>metaphorical margin</w:t>
      </w:r>
      <w:r w:rsidRPr="00803D8E">
        <w:rPr>
          <w:sz w:val="16"/>
          <w:highlight w:val="green"/>
        </w:rPr>
        <w:t xml:space="preserve"> </w:t>
      </w:r>
      <w:r w:rsidRPr="00803D8E">
        <w:rPr>
          <w:sz w:val="16"/>
        </w:rPr>
        <w:t xml:space="preserve">for European oppositional strategies, </w:t>
      </w:r>
      <w:r w:rsidRPr="00803D8E">
        <w:rPr>
          <w:rFonts w:cs="Arial"/>
          <w:bCs/>
          <w:szCs w:val="26"/>
          <w:u w:val="single"/>
        </w:rPr>
        <w:t xml:space="preserve">an </w:t>
      </w:r>
      <w:r w:rsidRPr="00803D8E">
        <w:rPr>
          <w:rFonts w:cs="Arial"/>
          <w:b/>
          <w:bCs/>
          <w:szCs w:val="26"/>
          <w:u w:val="single"/>
        </w:rPr>
        <w:t>imaginary space,</w:t>
      </w:r>
      <w:r w:rsidRPr="00803D8E">
        <w:rPr>
          <w:rFonts w:cs="Arial"/>
          <w:bCs/>
          <w:szCs w:val="26"/>
          <w:u w:val="single"/>
        </w:rPr>
        <w:t xml:space="preserve"> rather than a location of theoretical production itself</w:t>
      </w:r>
      <w:r w:rsidRPr="00803D8E">
        <w:rPr>
          <w:sz w:val="16"/>
        </w:rPr>
        <w:t xml:space="preserve">. </w:t>
      </w:r>
      <w:r w:rsidRPr="00803D8E">
        <w:rPr>
          <w:rFonts w:cs="Arial"/>
          <w:bCs/>
          <w:szCs w:val="26"/>
          <w:highlight w:val="green"/>
          <w:u w:val="single"/>
        </w:rPr>
        <w:t xml:space="preserve">This </w:t>
      </w:r>
      <w:r w:rsidRPr="00803D8E">
        <w:rPr>
          <w:rFonts w:cs="Arial"/>
          <w:bCs/>
          <w:szCs w:val="26"/>
          <w:u w:val="single"/>
        </w:rPr>
        <w:t>kind of "</w:t>
      </w:r>
      <w:r w:rsidRPr="00803D8E">
        <w:rPr>
          <w:rFonts w:cs="Arial"/>
          <w:bCs/>
          <w:szCs w:val="26"/>
          <w:highlight w:val="green"/>
          <w:u w:val="single"/>
        </w:rPr>
        <w:t>othering</w:t>
      </w:r>
      <w:r w:rsidRPr="00803D8E">
        <w:rPr>
          <w:rFonts w:cs="Arial"/>
          <w:bCs/>
          <w:szCs w:val="26"/>
          <w:u w:val="single"/>
        </w:rPr>
        <w:t xml:space="preserve">" in theory </w:t>
      </w:r>
      <w:r w:rsidRPr="00803D8E">
        <w:rPr>
          <w:rFonts w:cs="Arial"/>
          <w:bCs/>
          <w:szCs w:val="26"/>
          <w:highlight w:val="green"/>
          <w:u w:val="single"/>
        </w:rPr>
        <w:t xml:space="preserve">repeats </w:t>
      </w:r>
      <w:r w:rsidRPr="00803D8E">
        <w:rPr>
          <w:rFonts w:cs="Arial"/>
          <w:bCs/>
          <w:szCs w:val="26"/>
          <w:u w:val="single"/>
        </w:rPr>
        <w:t xml:space="preserve">the </w:t>
      </w:r>
      <w:r w:rsidRPr="00803D8E">
        <w:rPr>
          <w:rFonts w:cs="Arial"/>
          <w:bCs/>
          <w:szCs w:val="26"/>
          <w:highlight w:val="green"/>
          <w:u w:val="single"/>
        </w:rPr>
        <w:t>anthropological gesture of erasing the subject position of the theorist</w:t>
      </w:r>
      <w:r w:rsidRPr="00803D8E">
        <w:rPr>
          <w:sz w:val="16"/>
          <w:highlight w:val="green"/>
        </w:rPr>
        <w:t xml:space="preserve"> </w:t>
      </w:r>
      <w:r w:rsidRPr="00803D8E">
        <w:rPr>
          <w:rFonts w:cs="Arial"/>
          <w:bCs/>
          <w:szCs w:val="26"/>
          <w:highlight w:val="green"/>
          <w:u w:val="single"/>
        </w:rPr>
        <w:t xml:space="preserve">and </w:t>
      </w:r>
      <w:r w:rsidRPr="00803D8E">
        <w:rPr>
          <w:rFonts w:cs="Arial"/>
          <w:b/>
          <w:bCs/>
          <w:szCs w:val="26"/>
          <w:highlight w:val="green"/>
          <w:u w:val="single"/>
        </w:rPr>
        <w:t>perpetuates</w:t>
      </w:r>
      <w:r w:rsidRPr="00803D8E">
        <w:rPr>
          <w:rFonts w:cs="Arial"/>
          <w:bCs/>
          <w:szCs w:val="26"/>
          <w:highlight w:val="green"/>
          <w:u w:val="single"/>
        </w:rPr>
        <w:t xml:space="preserve"> </w:t>
      </w:r>
      <w:r w:rsidRPr="00803D8E">
        <w:rPr>
          <w:rFonts w:cs="Arial"/>
          <w:bCs/>
          <w:szCs w:val="26"/>
          <w:u w:val="single"/>
        </w:rPr>
        <w:t xml:space="preserve">a kind of </w:t>
      </w:r>
      <w:r w:rsidRPr="00803D8E">
        <w:rPr>
          <w:rFonts w:cs="Arial"/>
          <w:b/>
          <w:bCs/>
          <w:szCs w:val="26"/>
          <w:highlight w:val="green"/>
          <w:u w:val="single"/>
        </w:rPr>
        <w:t xml:space="preserve">colonial discourse </w:t>
      </w:r>
      <w:r w:rsidRPr="003A027B">
        <w:rPr>
          <w:rFonts w:cs="Arial"/>
          <w:b/>
          <w:bCs/>
          <w:szCs w:val="26"/>
          <w:u w:val="single"/>
        </w:rPr>
        <w:t>in the name of progressive politics</w:t>
      </w:r>
      <w:r w:rsidRPr="003A027B">
        <w:rPr>
          <w:sz w:val="16"/>
        </w:rPr>
        <w:t xml:space="preserve">. In </w:t>
      </w:r>
      <w:r w:rsidRPr="003A027B">
        <w:rPr>
          <w:rFonts w:cs="Arial"/>
          <w:bCs/>
          <w:szCs w:val="26"/>
          <w:u w:val="single"/>
        </w:rPr>
        <w:t>their</w:t>
      </w:r>
      <w:r w:rsidRPr="00803D8E">
        <w:rPr>
          <w:rFonts w:cs="Arial"/>
          <w:bCs/>
          <w:szCs w:val="26"/>
          <w:u w:val="single"/>
        </w:rPr>
        <w:t xml:space="preserve"> emphasis upon linguistic "escape" and </w:t>
      </w:r>
      <w:r w:rsidRPr="00803D8E">
        <w:rPr>
          <w:rStyle w:val="Emphasis"/>
        </w:rPr>
        <w:t>"</w:t>
      </w:r>
      <w:r w:rsidRPr="00803D8E">
        <w:rPr>
          <w:rStyle w:val="Emphasis"/>
          <w:highlight w:val="green"/>
        </w:rPr>
        <w:t>lines of flight</w:t>
      </w:r>
      <w:r w:rsidRPr="00803D8E">
        <w:rPr>
          <w:rFonts w:cs="Arial"/>
          <w:bCs/>
          <w:szCs w:val="26"/>
          <w:highlight w:val="green"/>
          <w:u w:val="single"/>
        </w:rPr>
        <w:t>,"</w:t>
      </w:r>
      <w:r w:rsidRPr="00803D8E">
        <w:rPr>
          <w:sz w:val="16"/>
          <w:highlight w:val="green"/>
        </w:rPr>
        <w:t xml:space="preserve"> </w:t>
      </w:r>
      <w:r w:rsidRPr="00803D8E">
        <w:rPr>
          <w:sz w:val="16"/>
        </w:rPr>
        <w:t xml:space="preserve">Deleuze and Guattari </w:t>
      </w:r>
      <w:r w:rsidRPr="00803D8E">
        <w:rPr>
          <w:rFonts w:cs="Arial"/>
          <w:bCs/>
          <w:szCs w:val="26"/>
          <w:highlight w:val="green"/>
          <w:u w:val="single"/>
        </w:rPr>
        <w:t xml:space="preserve">roam into </w:t>
      </w:r>
      <w:r w:rsidRPr="00803D8E">
        <w:rPr>
          <w:rFonts w:cs="Arial"/>
          <w:bCs/>
          <w:szCs w:val="26"/>
          <w:u w:val="single"/>
        </w:rPr>
        <w:t xml:space="preserve">realms of </w:t>
      </w:r>
      <w:r w:rsidRPr="00803D8E">
        <w:rPr>
          <w:rFonts w:cs="Arial"/>
          <w:bCs/>
          <w:szCs w:val="26"/>
          <w:highlight w:val="green"/>
          <w:u w:val="single"/>
        </w:rPr>
        <w:t>nostalgia</w:t>
      </w:r>
      <w:r w:rsidRPr="00803D8E">
        <w:rPr>
          <w:sz w:val="16"/>
        </w:rPr>
        <w:t>, searching for a way to detour Western civilization. Their theory of "becoming minor" evokes this Euro-American modernist move of utopian Right from the worst excesses of capitalism. "</w:t>
      </w:r>
      <w:r w:rsidRPr="003A027B">
        <w:rPr>
          <w:rFonts w:cs="Arial"/>
          <w:bCs/>
          <w:szCs w:val="26"/>
          <w:highlight w:val="green"/>
          <w:u w:val="single"/>
        </w:rPr>
        <w:t>Becoming</w:t>
      </w:r>
      <w:r w:rsidRPr="00803D8E">
        <w:rPr>
          <w:rFonts w:cs="Arial"/>
          <w:bCs/>
          <w:szCs w:val="26"/>
          <w:u w:val="single"/>
        </w:rPr>
        <w:t xml:space="preserve"> </w:t>
      </w:r>
      <w:r w:rsidRPr="003A027B">
        <w:rPr>
          <w:rFonts w:cs="Arial"/>
          <w:bCs/>
          <w:szCs w:val="26"/>
          <w:u w:val="single"/>
        </w:rPr>
        <w:t xml:space="preserve">minor" </w:t>
      </w:r>
      <w:r w:rsidRPr="003A027B">
        <w:rPr>
          <w:rFonts w:cs="Arial"/>
          <w:bCs/>
          <w:szCs w:val="26"/>
          <w:highlight w:val="green"/>
          <w:u w:val="single"/>
        </w:rPr>
        <w:t xml:space="preserve">is </w:t>
      </w:r>
      <w:r w:rsidRPr="00803D8E">
        <w:rPr>
          <w:rFonts w:cs="Arial"/>
          <w:bCs/>
          <w:szCs w:val="26"/>
          <w:highlight w:val="green"/>
          <w:u w:val="single"/>
        </w:rPr>
        <w:t>a strategy that only makes sense to the central</w:t>
      </w:r>
      <w:r w:rsidRPr="00803D8E">
        <w:rPr>
          <w:rFonts w:cs="Arial"/>
          <w:bCs/>
          <w:szCs w:val="26"/>
          <w:u w:val="single"/>
        </w:rPr>
        <w:t xml:space="preserve">, major, or powerful, </w:t>
      </w:r>
      <w:r w:rsidRPr="00803D8E">
        <w:rPr>
          <w:rFonts w:cs="Arial"/>
          <w:bCs/>
          <w:szCs w:val="26"/>
          <w:highlight w:val="green"/>
          <w:u w:val="single"/>
        </w:rPr>
        <w:t xml:space="preserve">yet it is </w:t>
      </w:r>
      <w:r w:rsidRPr="00803D8E">
        <w:rPr>
          <w:rFonts w:cs="Arial"/>
          <w:b/>
          <w:bCs/>
          <w:szCs w:val="26"/>
          <w:highlight w:val="green"/>
          <w:u w:val="single"/>
        </w:rPr>
        <w:t>presented as an imperative for "us all</w:t>
      </w:r>
      <w:r w:rsidRPr="00803D8E">
        <w:rPr>
          <w:sz w:val="16"/>
        </w:rPr>
        <w:t xml:space="preserve">." Constructing binaries between major and minor, between developed and undeveloped, or center and periphery, </w:t>
      </w:r>
      <w:r w:rsidRPr="00803D8E">
        <w:rPr>
          <w:rStyle w:val="StyleUnderline"/>
        </w:rPr>
        <w:t>in</w:t>
      </w:r>
      <w:r w:rsidRPr="00803D8E">
        <w:rPr>
          <w:sz w:val="16"/>
        </w:rPr>
        <w:t xml:space="preserve"> </w:t>
      </w:r>
      <w:r w:rsidRPr="00803D8E">
        <w:rPr>
          <w:rFonts w:cs="Arial"/>
          <w:bCs/>
          <w:szCs w:val="26"/>
          <w:u w:val="single"/>
        </w:rPr>
        <w:t>Deleuze and Guattari's collaborative texts</w:t>
      </w:r>
      <w:r w:rsidRPr="00803D8E">
        <w:rPr>
          <w:sz w:val="16"/>
        </w:rPr>
        <w:t xml:space="preserve"> </w:t>
      </w:r>
      <w:r w:rsidRPr="00803D8E">
        <w:rPr>
          <w:rStyle w:val="StyleUnderline"/>
          <w:highlight w:val="green"/>
        </w:rPr>
        <w:t>m</w:t>
      </w:r>
      <w:r w:rsidRPr="00803D8E">
        <w:rPr>
          <w:rFonts w:cs="Arial"/>
          <w:bCs/>
          <w:szCs w:val="26"/>
          <w:highlight w:val="green"/>
          <w:u w:val="single"/>
        </w:rPr>
        <w:t xml:space="preserve">odernity provides </w:t>
      </w:r>
      <w:r w:rsidRPr="00803D8E">
        <w:rPr>
          <w:rFonts w:cs="Arial"/>
          <w:bCs/>
          <w:szCs w:val="26"/>
          <w:u w:val="single"/>
        </w:rPr>
        <w:t xml:space="preserve">borders and </w:t>
      </w:r>
      <w:r w:rsidRPr="00803D8E">
        <w:rPr>
          <w:rFonts w:cs="Arial"/>
          <w:b/>
          <w:bCs/>
          <w:szCs w:val="26"/>
          <w:highlight w:val="green"/>
          <w:u w:val="single"/>
        </w:rPr>
        <w:t>zones of alterity</w:t>
      </w:r>
      <w:r w:rsidRPr="00803D8E">
        <w:rPr>
          <w:rFonts w:cs="Arial"/>
          <w:bCs/>
          <w:szCs w:val="26"/>
          <w:highlight w:val="green"/>
          <w:u w:val="single"/>
        </w:rPr>
        <w:t xml:space="preserve"> to </w:t>
      </w:r>
      <w:r w:rsidRPr="00803D8E">
        <w:rPr>
          <w:rFonts w:cs="Arial"/>
          <w:b/>
          <w:bCs/>
          <w:szCs w:val="26"/>
          <w:highlight w:val="green"/>
          <w:u w:val="single"/>
        </w:rPr>
        <w:t>tempt</w:t>
      </w:r>
      <w:r w:rsidRPr="00803D8E">
        <w:rPr>
          <w:rFonts w:cs="Arial"/>
          <w:bCs/>
          <w:szCs w:val="26"/>
          <w:highlight w:val="green"/>
          <w:u w:val="single"/>
        </w:rPr>
        <w:t xml:space="preserve"> the </w:t>
      </w:r>
      <w:r w:rsidRPr="00803D8E">
        <w:rPr>
          <w:rFonts w:cs="Arial"/>
          <w:b/>
          <w:bCs/>
          <w:szCs w:val="26"/>
          <w:u w:val="single"/>
        </w:rPr>
        <w:t>subversive</w:t>
      </w:r>
      <w:r w:rsidRPr="00803D8E">
        <w:rPr>
          <w:rFonts w:cs="Arial"/>
          <w:bCs/>
          <w:szCs w:val="26"/>
          <w:u w:val="single"/>
        </w:rPr>
        <w:t xml:space="preserve"> </w:t>
      </w:r>
      <w:r w:rsidRPr="00803D8E">
        <w:rPr>
          <w:rFonts w:cs="Arial"/>
          <w:b/>
          <w:bCs/>
          <w:szCs w:val="26"/>
          <w:u w:val="single"/>
        </w:rPr>
        <w:t xml:space="preserve">bourgeois/ </w:t>
      </w:r>
      <w:r w:rsidRPr="00803D8E">
        <w:rPr>
          <w:rFonts w:cs="Arial"/>
          <w:b/>
          <w:bCs/>
          <w:szCs w:val="26"/>
          <w:highlight w:val="green"/>
          <w:u w:val="single"/>
        </w:rPr>
        <w:t>intellectual</w:t>
      </w:r>
      <w:r w:rsidRPr="00803D8E">
        <w:rPr>
          <w:rFonts w:cs="Arial"/>
          <w:b/>
          <w:bCs/>
          <w:szCs w:val="26"/>
          <w:u w:val="single"/>
        </w:rPr>
        <w:t>.</w:t>
      </w:r>
      <w:r w:rsidRPr="00803D8E">
        <w:rPr>
          <w:rFonts w:cs="Arial"/>
          <w:bCs/>
          <w:szCs w:val="26"/>
          <w:u w:val="single"/>
        </w:rPr>
        <w:t xml:space="preserve"> </w:t>
      </w:r>
      <w:r w:rsidRPr="00803D8E">
        <w:rPr>
          <w:rFonts w:cs="Arial"/>
          <w:bCs/>
          <w:szCs w:val="26"/>
          <w:highlight w:val="green"/>
          <w:u w:val="single"/>
        </w:rPr>
        <w:t>Becoming minor</w:t>
      </w:r>
      <w:r w:rsidRPr="00803D8E">
        <w:rPr>
          <w:rFonts w:cs="Arial"/>
          <w:bCs/>
          <w:szCs w:val="26"/>
          <w:u w:val="single"/>
        </w:rPr>
        <w:t xml:space="preserve">, </w:t>
      </w:r>
      <w:r w:rsidRPr="003A027B">
        <w:rPr>
          <w:rFonts w:cs="Arial"/>
          <w:bCs/>
          <w:szCs w:val="26"/>
          <w:u w:val="single"/>
        </w:rPr>
        <w:t>a utopian process of letting go of privileged identities and practices, requires emulating the ways and modes of modernity's "others</w:t>
      </w:r>
      <w:r w:rsidRPr="003A027B">
        <w:rPr>
          <w:sz w:val="16"/>
        </w:rPr>
        <w:t xml:space="preserve">." Yet, </w:t>
      </w:r>
      <w:r w:rsidRPr="003A027B">
        <w:rPr>
          <w:rFonts w:cs="Arial"/>
          <w:bCs/>
          <w:szCs w:val="26"/>
          <w:u w:val="single"/>
        </w:rPr>
        <w:t xml:space="preserve">like all </w:t>
      </w:r>
      <w:r w:rsidRPr="003A027B">
        <w:rPr>
          <w:rFonts w:cs="Arial"/>
          <w:b/>
          <w:bCs/>
          <w:szCs w:val="26"/>
          <w:u w:val="single"/>
        </w:rPr>
        <w:t>imperialist discourses</w:t>
      </w:r>
      <w:r w:rsidRPr="003A027B">
        <w:rPr>
          <w:rFonts w:cs="Arial"/>
          <w:bCs/>
          <w:szCs w:val="26"/>
          <w:u w:val="single"/>
        </w:rPr>
        <w:t>, these spaces and</w:t>
      </w:r>
      <w:r w:rsidRPr="00803D8E">
        <w:rPr>
          <w:rFonts w:cs="Arial"/>
          <w:bCs/>
          <w:szCs w:val="26"/>
          <w:u w:val="single"/>
        </w:rPr>
        <w:t xml:space="preserve"> identities </w:t>
      </w:r>
      <w:r w:rsidRPr="00803D8E">
        <w:rPr>
          <w:rFonts w:cs="Arial"/>
          <w:bCs/>
          <w:szCs w:val="26"/>
          <w:highlight w:val="green"/>
          <w:u w:val="single"/>
        </w:rPr>
        <w:t xml:space="preserve">are </w:t>
      </w:r>
      <w:r w:rsidRPr="00803D8E">
        <w:rPr>
          <w:rFonts w:cs="Arial"/>
          <w:b/>
          <w:bCs/>
          <w:szCs w:val="26"/>
          <w:highlight w:val="green"/>
          <w:u w:val="single"/>
        </w:rPr>
        <w:t>produced through their imagining</w:t>
      </w:r>
      <w:r w:rsidRPr="00803D8E">
        <w:rPr>
          <w:sz w:val="16"/>
        </w:rPr>
        <w:t xml:space="preserve">; </w:t>
      </w:r>
      <w:r w:rsidRPr="00803D8E">
        <w:rPr>
          <w:rFonts w:cs="Arial"/>
          <w:bCs/>
          <w:szCs w:val="26"/>
          <w:u w:val="single"/>
        </w:rPr>
        <w:t xml:space="preserve">that is, </w:t>
      </w:r>
      <w:r w:rsidRPr="003A027B">
        <w:rPr>
          <w:rFonts w:cs="Arial"/>
          <w:bCs/>
          <w:szCs w:val="26"/>
          <w:u w:val="single"/>
        </w:rPr>
        <w:t>the production o</w:t>
      </w:r>
      <w:r w:rsidRPr="00803D8E">
        <w:rPr>
          <w:rFonts w:cs="Arial"/>
          <w:bCs/>
          <w:szCs w:val="26"/>
          <w:u w:val="single"/>
        </w:rPr>
        <w:t xml:space="preserve">f </w:t>
      </w:r>
      <w:r w:rsidRPr="003A027B">
        <w:rPr>
          <w:rFonts w:cs="Arial"/>
          <w:bCs/>
          <w:szCs w:val="26"/>
          <w:u w:val="single"/>
        </w:rPr>
        <w:t xml:space="preserve">sites of escape or </w:t>
      </w:r>
      <w:r w:rsidRPr="003A027B">
        <w:rPr>
          <w:rFonts w:cs="Arial"/>
          <w:b/>
          <w:bCs/>
          <w:szCs w:val="26"/>
          <w:highlight w:val="green"/>
          <w:u w:val="single"/>
        </w:rPr>
        <w:t>decolonization</w:t>
      </w:r>
      <w:r w:rsidRPr="003A027B">
        <w:rPr>
          <w:rFonts w:cs="Arial"/>
          <w:bCs/>
          <w:szCs w:val="26"/>
          <w:highlight w:val="green"/>
          <w:u w:val="single"/>
        </w:rPr>
        <w:t xml:space="preserve"> for </w:t>
      </w:r>
      <w:r w:rsidRPr="00803D8E">
        <w:rPr>
          <w:rFonts w:cs="Arial"/>
          <w:bCs/>
          <w:szCs w:val="26"/>
          <w:highlight w:val="green"/>
          <w:u w:val="single"/>
        </w:rPr>
        <w:t xml:space="preserve">the colonizer signals </w:t>
      </w:r>
      <w:r w:rsidRPr="00803D8E">
        <w:rPr>
          <w:rFonts w:cs="Arial"/>
          <w:bCs/>
          <w:szCs w:val="26"/>
          <w:u w:val="single"/>
        </w:rPr>
        <w:t xml:space="preserve">a kind of </w:t>
      </w:r>
      <w:r w:rsidRPr="00803D8E">
        <w:rPr>
          <w:rFonts w:cs="Arial"/>
          <w:b/>
          <w:bCs/>
          <w:szCs w:val="26"/>
          <w:highlight w:val="green"/>
          <w:u w:val="single"/>
        </w:rPr>
        <w:t>theoretical tourism</w:t>
      </w:r>
      <w:r w:rsidRPr="00803D8E">
        <w:rPr>
          <w:b/>
          <w:sz w:val="16"/>
        </w:rPr>
        <w:t>.</w:t>
      </w:r>
      <w:r w:rsidRPr="00803D8E">
        <w:rPr>
          <w:sz w:val="16"/>
        </w:rPr>
        <w:t xml:space="preserve"> For these spaces of alterity are not the symbols of productive estrangement or disengagement for any other subjects. These imagined spaces are invested with subversive or destabilizing power by the "visitors," as it were. This theoretical activity doubles the metaphorical colonization of moderniry's margins and marginals - here </w:t>
      </w:r>
      <w:r w:rsidRPr="00803D8E">
        <w:rPr>
          <w:rFonts w:cs="Arial"/>
          <w:bCs/>
          <w:szCs w:val="26"/>
          <w:u w:val="single"/>
        </w:rPr>
        <w:t>colonial space must symbolize the imperialist past as a zone of utter alterity as well as the site of the liberation of the Euro-American subject</w:t>
      </w:r>
      <w:r w:rsidRPr="00803D8E">
        <w:rPr>
          <w:sz w:val="16"/>
        </w:rPr>
        <w:t xml:space="preserve">. </w:t>
      </w:r>
      <w:r w:rsidRPr="00803D8E">
        <w:rPr>
          <w:rFonts w:cs="Arial"/>
          <w:bCs/>
          <w:szCs w:val="26"/>
          <w:u w:val="single"/>
        </w:rPr>
        <w:t xml:space="preserve">"Becoming minor" refers to the </w:t>
      </w:r>
      <w:r w:rsidRPr="00803D8E">
        <w:rPr>
          <w:rFonts w:cs="Arial"/>
          <w:b/>
          <w:bCs/>
          <w:szCs w:val="26"/>
          <w:u w:val="single"/>
        </w:rPr>
        <w:t>center-periphery geopolitics of modernity</w:t>
      </w:r>
      <w:r w:rsidRPr="00803D8E">
        <w:rPr>
          <w:rFonts w:cs="Arial"/>
          <w:bCs/>
          <w:szCs w:val="26"/>
          <w:u w:val="single"/>
        </w:rPr>
        <w:t xml:space="preserve"> rather than the complex, transnational circuits of capital</w:t>
      </w:r>
      <w:r w:rsidRPr="00803D8E">
        <w:rPr>
          <w:sz w:val="16"/>
        </w:rPr>
        <w:t xml:space="preserve"> and power in postrnodernity. Thus </w:t>
      </w:r>
      <w:r w:rsidRPr="00803D8E">
        <w:rPr>
          <w:rFonts w:cs="Arial"/>
          <w:bCs/>
          <w:szCs w:val="26"/>
          <w:highlight w:val="green"/>
          <w:u w:val="single"/>
        </w:rPr>
        <w:t>when D</w:t>
      </w:r>
      <w:r w:rsidRPr="00803D8E">
        <w:rPr>
          <w:rFonts w:cs="Arial"/>
          <w:bCs/>
          <w:szCs w:val="26"/>
          <w:u w:val="single"/>
        </w:rPr>
        <w:t xml:space="preserve">eleuze </w:t>
      </w:r>
      <w:r w:rsidRPr="00803D8E">
        <w:rPr>
          <w:rFonts w:cs="Arial"/>
          <w:bCs/>
          <w:szCs w:val="26"/>
          <w:highlight w:val="green"/>
          <w:u w:val="single"/>
        </w:rPr>
        <w:t>and G</w:t>
      </w:r>
      <w:r w:rsidRPr="00803D8E">
        <w:rPr>
          <w:rFonts w:cs="Arial"/>
          <w:bCs/>
          <w:szCs w:val="26"/>
          <w:u w:val="single"/>
        </w:rPr>
        <w:t xml:space="preserve">uattari </w:t>
      </w:r>
      <w:r w:rsidRPr="00803D8E">
        <w:rPr>
          <w:rFonts w:cs="Arial"/>
          <w:bCs/>
          <w:szCs w:val="26"/>
          <w:highlight w:val="green"/>
          <w:u w:val="single"/>
        </w:rPr>
        <w:t>pose a "nomadology" against "history" they evince nostalgia for a space and a subject outside Western modernity</w:t>
      </w:r>
      <w:r w:rsidRPr="00803D8E">
        <w:rPr>
          <w:sz w:val="16"/>
        </w:rPr>
        <w:t xml:space="preserve">, apart from all chronology and totalization. </w:t>
      </w:r>
      <w:r w:rsidRPr="00803D8E">
        <w:rPr>
          <w:rFonts w:cs="Arial"/>
          <w:bCs/>
          <w:szCs w:val="26"/>
          <w:u w:val="single"/>
        </w:rPr>
        <w:t xml:space="preserve"> s to critique the foundations of that very tradition</w:t>
      </w:r>
      <w:r w:rsidRPr="00803D8E">
        <w:rPr>
          <w:sz w:val="16"/>
        </w:rPr>
        <w:t xml:space="preserve">. Deleuze and Guattari can be read as "high modernists," then, privileging language experimentation over all other strategies. Their model of deterritorialization, like most Euro-American modernist versions of exilic displacement, stresses the freedom of disconnection and the pleasures of interstitial subjectivity. Yet </w:t>
      </w:r>
      <w:r w:rsidRPr="00803D8E">
        <w:rPr>
          <w:rFonts w:cs="Arial"/>
          <w:bCs/>
          <w:szCs w:val="26"/>
          <w:u w:val="single"/>
        </w:rPr>
        <w:t>deterritorialization</w:t>
      </w:r>
      <w:r w:rsidRPr="00803D8E">
        <w:rPr>
          <w:sz w:val="16"/>
        </w:rPr>
        <w:t xml:space="preserve"> itself </w:t>
      </w:r>
      <w:r w:rsidRPr="00803D8E">
        <w:rPr>
          <w:rFonts w:cs="Arial"/>
          <w:b/>
          <w:bCs/>
          <w:szCs w:val="26"/>
          <w:u w:val="single"/>
        </w:rPr>
        <w:t>cannot escape</w:t>
      </w:r>
      <w:r w:rsidRPr="00803D8E">
        <w:rPr>
          <w:rFonts w:cs="Arial"/>
          <w:bCs/>
          <w:szCs w:val="26"/>
          <w:u w:val="single"/>
        </w:rPr>
        <w:t xml:space="preserve"> colonial discourse</w:t>
      </w:r>
      <w:r w:rsidRPr="00803D8E">
        <w:rPr>
          <w:sz w:val="16"/>
        </w:rPr>
        <w:t xml:space="preserve">. </w:t>
      </w:r>
      <w:r w:rsidRPr="00803D8E">
        <w:rPr>
          <w:rFonts w:cs="Arial"/>
          <w:bCs/>
          <w:szCs w:val="26"/>
          <w:u w:val="single"/>
        </w:rPr>
        <w:t>The movement of deterritorialization colonizes, appropriates</w:t>
      </w:r>
      <w:r w:rsidRPr="00803D8E">
        <w:rPr>
          <w:sz w:val="16"/>
        </w:rPr>
        <w:t xml:space="preserve">, even raids </w:t>
      </w:r>
      <w:r w:rsidRPr="00803D8E">
        <w:rPr>
          <w:rFonts w:cs="Arial"/>
          <w:bCs/>
          <w:szCs w:val="26"/>
          <w:u w:val="single"/>
        </w:rPr>
        <w:t>other spaces: "Write, form a rhizome</w:t>
      </w:r>
      <w:r w:rsidRPr="00803D8E">
        <w:rPr>
          <w:sz w:val="16"/>
        </w:rPr>
        <w:t>,</w:t>
      </w:r>
      <w:r w:rsidRPr="00803D8E">
        <w:rPr>
          <w:rFonts w:cs="Arial"/>
          <w:bCs/>
          <w:szCs w:val="26"/>
          <w:u w:val="single"/>
        </w:rPr>
        <w:t xml:space="preserve"> increase your territory by deterritorialization, extend the line of flight to the point where it becomes an abstract machine</w:t>
      </w:r>
      <w:r w:rsidRPr="00803D8E">
        <w:rPr>
          <w:sz w:val="16"/>
        </w:rPr>
        <w:t xml:space="preserve"> covering the entire plane of consistency."" </w:t>
      </w:r>
      <w:r w:rsidRPr="003A027B">
        <w:rPr>
          <w:rFonts w:cs="Arial"/>
          <w:bCs/>
          <w:szCs w:val="26"/>
          <w:highlight w:val="green"/>
          <w:u w:val="single"/>
        </w:rPr>
        <w:t>Deterritorialization is always reterritorialization, an</w:t>
      </w:r>
      <w:r w:rsidRPr="00803D8E">
        <w:rPr>
          <w:rFonts w:cs="Arial"/>
          <w:bCs/>
          <w:szCs w:val="26"/>
          <w:u w:val="single"/>
        </w:rPr>
        <w:t xml:space="preserve"> increase of territory, an </w:t>
      </w:r>
      <w:r w:rsidRPr="003A027B">
        <w:rPr>
          <w:rFonts w:cs="Arial"/>
          <w:bCs/>
          <w:szCs w:val="26"/>
          <w:highlight w:val="green"/>
          <w:u w:val="single"/>
        </w:rPr>
        <w:t>imperialization</w:t>
      </w:r>
      <w:r w:rsidRPr="00803D8E">
        <w:rPr>
          <w:sz w:val="16"/>
        </w:rPr>
        <w:t xml:space="preserve">. </w:t>
      </w:r>
      <w:r w:rsidRPr="00803D8E">
        <w:rPr>
          <w:rFonts w:cs="Arial"/>
          <w:bCs/>
          <w:szCs w:val="26"/>
          <w:u w:val="single"/>
        </w:rPr>
        <w:t>The nomad serves as the site of this romanticized imaginary entry into the "becoming minor" of deterritorialization</w:t>
      </w:r>
      <w:r w:rsidRPr="00803D8E">
        <w:rPr>
          <w:sz w:val="16"/>
        </w:rPr>
        <w:t>. In going "from one point to another" in the process of distributing "people (or animals) in an open space," nomads have "absolute movement," as distinct from migrants, who move in more determined and located ways. Paradoxically, the nomad can be seen to be the one who "does not move" in that the nomad's movements cannot be tracked or linked to a starting or end point. Like the metaphor of rhizome, nomadism signifies the inverse of dwelling or being and celebrates the intemezzo zone. As a symbol of utter and complete deterritorialization, the nomad does not engage in the reterritorialization that Deleuze and Guattari describe as a necessary component of language (the rerum of sense after the experimentation of "becoming minor"). The nomad in Deleuze and Guattari's texts embodies the practice of shifting location, vectors of deterritorialization, a "local absolute": "an absolute that is manifested locally, and engendered in a series of local operations of varying orientations: desert, steppe, ice, sea.""  (85-9)</w:t>
      </w:r>
    </w:p>
    <w:p w14:paraId="6BA4A9F7" w14:textId="77777777" w:rsidR="00FF21E5" w:rsidRPr="00D42B9B" w:rsidRDefault="00FF21E5" w:rsidP="00FF21E5">
      <w:pPr>
        <w:pStyle w:val="Heading4"/>
      </w:pPr>
      <w:r w:rsidRPr="00D42B9B">
        <w:t xml:space="preserve">The </w:t>
      </w:r>
      <w:r>
        <w:t>aff</w:t>
      </w:r>
      <w:r w:rsidRPr="00D42B9B">
        <w:t xml:space="preserve"> is more likely coopted than used to </w:t>
      </w:r>
      <w:r>
        <w:t>create liberation or negation.</w:t>
      </w:r>
    </w:p>
    <w:p w14:paraId="27196184" w14:textId="77777777" w:rsidR="00FF21E5" w:rsidRPr="00474472" w:rsidRDefault="00FF21E5" w:rsidP="00FF21E5">
      <w:pPr>
        <w:rPr>
          <w:rFonts w:asciiTheme="majorHAnsi" w:hAnsiTheme="majorHAnsi"/>
          <w:sz w:val="16"/>
        </w:rPr>
      </w:pPr>
      <w:r w:rsidRPr="00474472">
        <w:rPr>
          <w:rFonts w:asciiTheme="majorHAnsi" w:hAnsiTheme="majorHAnsi"/>
          <w:sz w:val="16"/>
        </w:rPr>
        <w:t xml:space="preserve">John </w:t>
      </w:r>
      <w:r w:rsidRPr="007B7391">
        <w:rPr>
          <w:rStyle w:val="Style13ptBold"/>
        </w:rPr>
        <w:t>Sanbonmatsu,</w:t>
      </w:r>
      <w:r w:rsidRPr="00474472">
        <w:rPr>
          <w:rFonts w:asciiTheme="majorHAnsi" w:hAnsiTheme="majorHAnsi"/>
          <w:sz w:val="16"/>
        </w:rPr>
        <w:t xml:space="preserve"> </w:t>
      </w:r>
      <w:r w:rsidRPr="00FF21E5">
        <w:t>associate professor of Philosophy @ Worcester Polytechnic Institute in</w:t>
      </w:r>
      <w:r w:rsidRPr="00474472">
        <w:rPr>
          <w:rFonts w:asciiTheme="majorHAnsi" w:hAnsiTheme="majorHAnsi"/>
          <w:sz w:val="16"/>
        </w:rPr>
        <w:t xml:space="preserve"> Massachusetts,</w:t>
      </w:r>
      <w:r w:rsidRPr="007B7391">
        <w:rPr>
          <w:rStyle w:val="Style13ptBold"/>
        </w:rPr>
        <w:t xml:space="preserve"> 15</w:t>
      </w:r>
      <w:r w:rsidRPr="00474472">
        <w:rPr>
          <w:rFonts w:asciiTheme="majorHAnsi" w:hAnsiTheme="majorHAnsi"/>
          <w:sz w:val="16"/>
        </w:rPr>
        <w:t xml:space="preserve"> [“Postmodernism and the Corruption of the Critical Intelligentsia” in </w:t>
      </w:r>
      <w:r w:rsidRPr="00474472">
        <w:rPr>
          <w:rFonts w:asciiTheme="majorHAnsi" w:hAnsiTheme="majorHAnsi"/>
          <w:i/>
          <w:sz w:val="16"/>
        </w:rPr>
        <w:t>Radical Intellectuals and the Subversion of Progressive Politics</w:t>
      </w:r>
      <w:r w:rsidRPr="00474472">
        <w:rPr>
          <w:rFonts w:asciiTheme="majorHAnsi" w:hAnsiTheme="majorHAnsi"/>
          <w:sz w:val="16"/>
        </w:rPr>
        <w:t>, ed. by Gregory Smulewicz-Zucker and Michael J. Thompson, 2015, p. 57-58]</w:t>
      </w:r>
    </w:p>
    <w:p w14:paraId="1EA7658A" w14:textId="39DDDB06" w:rsidR="00FF21E5" w:rsidRDefault="00FF21E5" w:rsidP="00773AD7">
      <w:pPr>
        <w:rPr>
          <w:sz w:val="16"/>
        </w:rPr>
      </w:pPr>
      <w:r w:rsidRPr="00E835C9">
        <w:rPr>
          <w:sz w:val="16"/>
        </w:rPr>
        <w:t xml:space="preserve">Occupy aside, </w:t>
      </w:r>
      <w:r w:rsidRPr="006B7973">
        <w:rPr>
          <w:rStyle w:val="StyleUnderline"/>
        </w:rPr>
        <w:t xml:space="preserve">the </w:t>
      </w:r>
      <w:r w:rsidRPr="00A64417">
        <w:rPr>
          <w:rStyle w:val="StyleUnderline"/>
          <w:highlight w:val="green"/>
        </w:rPr>
        <w:t>most successful effort</w:t>
      </w:r>
      <w:r w:rsidRPr="00E835C9">
        <w:rPr>
          <w:sz w:val="16"/>
        </w:rPr>
        <w:t xml:space="preserve"> so far </w:t>
      </w:r>
      <w:r w:rsidRPr="00A64417">
        <w:rPr>
          <w:rStyle w:val="StyleUnderline"/>
          <w:highlight w:val="green"/>
        </w:rPr>
        <w:t>to translate</w:t>
      </w:r>
      <w:r w:rsidRPr="00E835C9">
        <w:rPr>
          <w:rStyle w:val="StyleUnderline"/>
        </w:rPr>
        <w:t xml:space="preserve"> academic </w:t>
      </w:r>
      <w:r w:rsidRPr="00A64417">
        <w:rPr>
          <w:rStyle w:val="StyleUnderline"/>
          <w:highlight w:val="green"/>
        </w:rPr>
        <w:t>po</w:t>
      </w:r>
      <w:r w:rsidRPr="006B7973">
        <w:rPr>
          <w:rStyle w:val="StyleUnderline"/>
        </w:rPr>
        <w:t>st</w:t>
      </w:r>
      <w:r w:rsidRPr="00A64417">
        <w:rPr>
          <w:rStyle w:val="StyleUnderline"/>
          <w:highlight w:val="green"/>
        </w:rPr>
        <w:t>mo</w:t>
      </w:r>
      <w:r w:rsidRPr="006B7973">
        <w:rPr>
          <w:rStyle w:val="StyleUnderline"/>
        </w:rPr>
        <w:t xml:space="preserve">dernism </w:t>
      </w:r>
      <w:r w:rsidRPr="00A64417">
        <w:rPr>
          <w:rStyle w:val="StyleUnderline"/>
          <w:highlight w:val="green"/>
        </w:rPr>
        <w:t>into</w:t>
      </w:r>
      <w:r w:rsidRPr="00E835C9">
        <w:rPr>
          <w:rStyle w:val="StyleUnderline"/>
        </w:rPr>
        <w:t xml:space="preserve"> a </w:t>
      </w:r>
      <w:r w:rsidRPr="006B7973">
        <w:rPr>
          <w:rStyle w:val="StyleUnderline"/>
        </w:rPr>
        <w:t xml:space="preserve">usable </w:t>
      </w:r>
      <w:r w:rsidRPr="00E835C9">
        <w:rPr>
          <w:rStyle w:val="StyleUnderline"/>
        </w:rPr>
        <w:t xml:space="preserve">language of </w:t>
      </w:r>
      <w:r w:rsidRPr="00A64417">
        <w:rPr>
          <w:rStyle w:val="StyleUnderline"/>
          <w:highlight w:val="green"/>
        </w:rPr>
        <w:t>praxis</w:t>
      </w:r>
      <w:r w:rsidRPr="00E835C9">
        <w:rPr>
          <w:sz w:val="16"/>
        </w:rPr>
        <w:t xml:space="preserve"> ironically </w:t>
      </w:r>
      <w:r w:rsidRPr="00A64417">
        <w:rPr>
          <w:rStyle w:val="StyleUnderline"/>
          <w:highlight w:val="green"/>
        </w:rPr>
        <w:t xml:space="preserve">seems to </w:t>
      </w:r>
      <w:r w:rsidRPr="006B7973">
        <w:rPr>
          <w:rStyle w:val="StyleUnderline"/>
        </w:rPr>
        <w:t xml:space="preserve">have </w:t>
      </w:r>
      <w:r w:rsidRPr="00A64417">
        <w:rPr>
          <w:rStyle w:val="StyleUnderline"/>
          <w:highlight w:val="green"/>
        </w:rPr>
        <w:t>be</w:t>
      </w:r>
      <w:r w:rsidRPr="006B7973">
        <w:rPr>
          <w:rStyle w:val="StyleUnderline"/>
        </w:rPr>
        <w:t xml:space="preserve">en </w:t>
      </w:r>
      <w:r w:rsidRPr="00A64417">
        <w:rPr>
          <w:rStyle w:val="StyleUnderline"/>
          <w:highlight w:val="green"/>
        </w:rPr>
        <w:t>initiated</w:t>
      </w:r>
      <w:r w:rsidRPr="00E835C9">
        <w:rPr>
          <w:rStyle w:val="StyleUnderline"/>
        </w:rPr>
        <w:t xml:space="preserve"> not </w:t>
      </w:r>
      <w:r w:rsidRPr="00A64417">
        <w:rPr>
          <w:rStyle w:val="StyleUnderline"/>
          <w:highlight w:val="green"/>
        </w:rPr>
        <w:t>by</w:t>
      </w:r>
      <w:r w:rsidRPr="00E835C9">
        <w:rPr>
          <w:rStyle w:val="StyleUnderline"/>
        </w:rPr>
        <w:t xml:space="preserve"> the</w:t>
      </w:r>
      <w:r w:rsidRPr="00E835C9">
        <w:rPr>
          <w:sz w:val="16"/>
        </w:rPr>
        <w:t xml:space="preserve"> political </w:t>
      </w:r>
      <w:r w:rsidRPr="00E835C9">
        <w:rPr>
          <w:rStyle w:val="StyleUnderline"/>
        </w:rPr>
        <w:t>Left</w:t>
      </w:r>
      <w:r w:rsidRPr="00E835C9">
        <w:rPr>
          <w:sz w:val="16"/>
        </w:rPr>
        <w:t xml:space="preserve"> at all, </w:t>
      </w:r>
      <w:r w:rsidRPr="00E835C9">
        <w:rPr>
          <w:rStyle w:val="StyleUnderline"/>
        </w:rPr>
        <w:t>but</w:t>
      </w:r>
      <w:r w:rsidRPr="00E835C9">
        <w:rPr>
          <w:sz w:val="16"/>
        </w:rPr>
        <w:t xml:space="preserve"> by </w:t>
      </w:r>
      <w:r w:rsidRPr="00A64417">
        <w:rPr>
          <w:rStyle w:val="StyleUnderline"/>
          <w:highlight w:val="green"/>
        </w:rPr>
        <w:t>the Right</w:t>
      </w:r>
      <w:r w:rsidRPr="00E835C9">
        <w:rPr>
          <w:sz w:val="16"/>
        </w:rPr>
        <w:t xml:space="preserve">. In 2006, Eyal Weizman reported that elite </w:t>
      </w:r>
      <w:r w:rsidRPr="00A64417">
        <w:rPr>
          <w:rStyle w:val="StyleUnderline"/>
          <w:highlight w:val="green"/>
        </w:rPr>
        <w:t xml:space="preserve">military research institutions </w:t>
      </w:r>
      <w:r w:rsidRPr="006B7973">
        <w:rPr>
          <w:rStyle w:val="StyleUnderline"/>
        </w:rPr>
        <w:t xml:space="preserve">on urban warfare around the world had been </w:t>
      </w:r>
      <w:r w:rsidRPr="00A64417">
        <w:rPr>
          <w:rStyle w:val="StyleUnderline"/>
          <w:highlight w:val="green"/>
        </w:rPr>
        <w:t>assignin</w:t>
      </w:r>
      <w:r w:rsidRPr="006B7973">
        <w:rPr>
          <w:rStyle w:val="StyleUnderline"/>
        </w:rPr>
        <w:t xml:space="preserve">g their </w:t>
      </w:r>
      <w:r w:rsidRPr="00A64417">
        <w:rPr>
          <w:rStyle w:val="StyleUnderline"/>
          <w:highlight w:val="green"/>
        </w:rPr>
        <w:t>students</w:t>
      </w:r>
      <w:r w:rsidRPr="00E835C9">
        <w:rPr>
          <w:sz w:val="16"/>
        </w:rPr>
        <w:t xml:space="preserve"> "Gilles </w:t>
      </w:r>
      <w:r w:rsidRPr="00A64417">
        <w:rPr>
          <w:rStyle w:val="StyleUnderline"/>
          <w:highlight w:val="green"/>
        </w:rPr>
        <w:t>Deleuze</w:t>
      </w:r>
      <w:r w:rsidRPr="00E835C9">
        <w:rPr>
          <w:sz w:val="16"/>
        </w:rPr>
        <w:t xml:space="preserve">, Felix </w:t>
      </w:r>
      <w:r w:rsidRPr="00E835C9">
        <w:rPr>
          <w:rStyle w:val="StyleUnderline"/>
        </w:rPr>
        <w:t>Guattari</w:t>
      </w:r>
      <w:r w:rsidRPr="00E835C9">
        <w:rPr>
          <w:sz w:val="16"/>
        </w:rPr>
        <w:t xml:space="preserve"> and Guy </w:t>
      </w:r>
      <w:r w:rsidRPr="006B7973">
        <w:rPr>
          <w:sz w:val="16"/>
        </w:rPr>
        <w:t xml:space="preserve">Debord ... </w:t>
      </w:r>
      <w:r w:rsidRPr="006B7973">
        <w:rPr>
          <w:rStyle w:val="StyleUnderline"/>
        </w:rPr>
        <w:t>as well as more contemporary</w:t>
      </w:r>
      <w:r w:rsidRPr="006B7973">
        <w:rPr>
          <w:sz w:val="16"/>
        </w:rPr>
        <w:t xml:space="preserve"> writings on urbanism, psychology, cybernetics, </w:t>
      </w:r>
      <w:r w:rsidRPr="006B7973">
        <w:rPr>
          <w:rStyle w:val="StyleUnderline"/>
        </w:rPr>
        <w:t>post-colonial and post-Structuralist theory</w:t>
      </w:r>
      <w:r w:rsidRPr="006B7973">
        <w:rPr>
          <w:sz w:val="16"/>
        </w:rPr>
        <w:t xml:space="preserve">."88 </w:t>
      </w:r>
      <w:r w:rsidRPr="006B7973">
        <w:rPr>
          <w:rStyle w:val="StyleUnderline"/>
        </w:rPr>
        <w:t>The</w:t>
      </w:r>
      <w:r w:rsidRPr="006B7973">
        <w:rPr>
          <w:sz w:val="16"/>
        </w:rPr>
        <w:t xml:space="preserve"> Israeli Defense Forces (</w:t>
      </w:r>
      <w:r w:rsidRPr="006B7973">
        <w:rPr>
          <w:rStyle w:val="StyleUnderline"/>
        </w:rPr>
        <w:t>IDF</w:t>
      </w:r>
      <w:r w:rsidRPr="006B7973">
        <w:rPr>
          <w:sz w:val="16"/>
        </w:rPr>
        <w:t xml:space="preserve">), in particular, </w:t>
      </w:r>
      <w:r w:rsidRPr="006B7973">
        <w:rPr>
          <w:rStyle w:val="StyleUnderline"/>
        </w:rPr>
        <w:t>had been bullish on Deleuze and Guattari</w:t>
      </w:r>
      <w:r w:rsidRPr="006B7973">
        <w:rPr>
          <w:sz w:val="16"/>
        </w:rPr>
        <w:t xml:space="preserve">. As the director of the IDF's Operational Theory Research Institute explained, "We employ critical theory" </w:t>
      </w:r>
      <w:r w:rsidRPr="006B7973">
        <w:rPr>
          <w:rStyle w:val="StyleUnderline"/>
        </w:rPr>
        <w:t xml:space="preserve">because </w:t>
      </w:r>
      <w:r w:rsidRPr="00A64417">
        <w:rPr>
          <w:rStyle w:val="StyleUnderline"/>
          <w:highlight w:val="green"/>
        </w:rPr>
        <w:t xml:space="preserve">it helps the IDF rethink </w:t>
      </w:r>
      <w:r w:rsidRPr="006B7973">
        <w:rPr>
          <w:rStyle w:val="StyleUnderline"/>
        </w:rPr>
        <w:t>its conceptual foundations</w:t>
      </w:r>
      <w:r w:rsidRPr="006B7973">
        <w:rPr>
          <w:sz w:val="16"/>
        </w:rPr>
        <w:t xml:space="preserve">: "Several of the concepts in A Thousand Plateaux became instrumental for us [... ] allowing us </w:t>
      </w:r>
      <w:r w:rsidRPr="006B7973">
        <w:rPr>
          <w:rStyle w:val="StyleUnderline"/>
        </w:rPr>
        <w:t xml:space="preserve">to explain contemporary </w:t>
      </w:r>
      <w:r w:rsidRPr="00A64417">
        <w:rPr>
          <w:rStyle w:val="StyleUnderline"/>
          <w:highlight w:val="green"/>
        </w:rPr>
        <w:t xml:space="preserve">situations </w:t>
      </w:r>
      <w:r w:rsidRPr="006B7973">
        <w:rPr>
          <w:rStyle w:val="StyleUnderline"/>
        </w:rPr>
        <w:t>in a way that we could not have otherwise</w:t>
      </w:r>
      <w:r w:rsidRPr="006B7973">
        <w:rPr>
          <w:sz w:val="16"/>
        </w:rPr>
        <w:t xml:space="preserve">." Brigadier-General Aviv Kokhavi, sounding rather like Foucault or Georges Bataille—another IDF favorite—in fact </w:t>
      </w:r>
      <w:r w:rsidRPr="006B7973">
        <w:rPr>
          <w:rStyle w:val="StyleUnderline"/>
        </w:rPr>
        <w:t xml:space="preserve">describes a 2002 </w:t>
      </w:r>
      <w:r w:rsidRPr="00A64417">
        <w:rPr>
          <w:rStyle w:val="StyleUnderline"/>
          <w:highlight w:val="green"/>
        </w:rPr>
        <w:t>military campaign</w:t>
      </w:r>
      <w:r w:rsidRPr="00A64417">
        <w:rPr>
          <w:sz w:val="16"/>
          <w:highlight w:val="green"/>
        </w:rPr>
        <w:t xml:space="preserve"> </w:t>
      </w:r>
      <w:r w:rsidRPr="006B7973">
        <w:rPr>
          <w:sz w:val="16"/>
        </w:rPr>
        <w:t xml:space="preserve">he waged </w:t>
      </w:r>
      <w:r w:rsidRPr="00A64417">
        <w:rPr>
          <w:rStyle w:val="StyleUnderline"/>
          <w:highlight w:val="green"/>
        </w:rPr>
        <w:t>against Palestinian militants</w:t>
      </w:r>
      <w:r w:rsidRPr="00A64417">
        <w:rPr>
          <w:sz w:val="16"/>
          <w:highlight w:val="green"/>
        </w:rPr>
        <w:t xml:space="preserve"> </w:t>
      </w:r>
      <w:r w:rsidRPr="006B7973">
        <w:rPr>
          <w:sz w:val="16"/>
        </w:rPr>
        <w:t xml:space="preserve">in Nablus </w:t>
      </w:r>
      <w:r w:rsidRPr="00A64417">
        <w:rPr>
          <w:rStyle w:val="StyleUnderline"/>
          <w:highlight w:val="green"/>
        </w:rPr>
        <w:t xml:space="preserve">as </w:t>
      </w:r>
      <w:r w:rsidRPr="006B7973">
        <w:rPr>
          <w:rStyle w:val="StyleUnderline"/>
        </w:rPr>
        <w:t xml:space="preserve">"the reorganization of the urban syntax by means of a series of </w:t>
      </w:r>
      <w:r w:rsidRPr="00A64417">
        <w:rPr>
          <w:rStyle w:val="StyleUnderline"/>
          <w:highlight w:val="green"/>
        </w:rPr>
        <w:t>micro-tactical actions</w:t>
      </w:r>
      <w:r w:rsidRPr="006B7973">
        <w:rPr>
          <w:rStyle w:val="StyleUnderline"/>
        </w:rPr>
        <w:t xml:space="preserve">." Though one doesn't "need Deleuze </w:t>
      </w:r>
      <w:r w:rsidRPr="00E835C9">
        <w:rPr>
          <w:rStyle w:val="StyleUnderline"/>
        </w:rPr>
        <w:t>to attack Nablus</w:t>
      </w:r>
      <w:r w:rsidRPr="00E835C9">
        <w:rPr>
          <w:sz w:val="16"/>
        </w:rPr>
        <w:t>," Weizman comments, "</w:t>
      </w:r>
      <w:r w:rsidRPr="00A64417">
        <w:rPr>
          <w:rStyle w:val="StyleUnderline"/>
          <w:highlight w:val="green"/>
        </w:rPr>
        <w:t>theory helped the military reorganize by</w:t>
      </w:r>
      <w:r w:rsidRPr="00E835C9">
        <w:rPr>
          <w:sz w:val="16"/>
        </w:rPr>
        <w:t xml:space="preserve"> [END PAGE 57] </w:t>
      </w:r>
      <w:r w:rsidRPr="00A64417">
        <w:rPr>
          <w:rStyle w:val="StyleUnderline"/>
          <w:highlight w:val="green"/>
        </w:rPr>
        <w:t xml:space="preserve">providing </w:t>
      </w:r>
      <w:r w:rsidRPr="006B7973">
        <w:rPr>
          <w:rStyle w:val="StyleUnderline"/>
        </w:rPr>
        <w:t xml:space="preserve">a new </w:t>
      </w:r>
      <w:r w:rsidRPr="00A64417">
        <w:rPr>
          <w:rStyle w:val="StyleUnderline"/>
          <w:highlight w:val="green"/>
        </w:rPr>
        <w:t xml:space="preserve">language </w:t>
      </w:r>
      <w:r w:rsidRPr="006B7973">
        <w:rPr>
          <w:rStyle w:val="StyleUnderline"/>
        </w:rPr>
        <w:t xml:space="preserve">in which </w:t>
      </w:r>
      <w:r w:rsidRPr="00A64417">
        <w:rPr>
          <w:rStyle w:val="StyleUnderline"/>
          <w:highlight w:val="green"/>
        </w:rPr>
        <w:t>to speak to itself and others</w:t>
      </w:r>
      <w:r w:rsidRPr="00E835C9">
        <w:rPr>
          <w:sz w:val="16"/>
        </w:rPr>
        <w:t xml:space="preserve">." "In no uncertain terms," he writes, "education in the humanities—often believed to be the most powerful weapon against imperialism—is being appropriated as a powerful vehicle for imperialism."89 </w:t>
      </w:r>
      <w:r w:rsidRPr="00E835C9">
        <w:rPr>
          <w:rStyle w:val="StyleUnderline"/>
        </w:rPr>
        <w:t xml:space="preserve">While it would be unfair to draw too many conclusions from this bizarre effort to enlist post-structuralist theory for state repression, </w:t>
      </w:r>
      <w:r w:rsidRPr="00A64417">
        <w:rPr>
          <w:rStyle w:val="StyleUnderline"/>
          <w:highlight w:val="green"/>
        </w:rPr>
        <w:t xml:space="preserve">the </w:t>
      </w:r>
      <w:r w:rsidRPr="006B7973">
        <w:rPr>
          <w:rStyle w:val="StyleUnderline"/>
        </w:rPr>
        <w:t xml:space="preserve">episode does </w:t>
      </w:r>
      <w:r w:rsidRPr="00A64417">
        <w:rPr>
          <w:rStyle w:val="StyleUnderline"/>
          <w:highlight w:val="green"/>
        </w:rPr>
        <w:t xml:space="preserve">raise the question of </w:t>
      </w:r>
      <w:r w:rsidRPr="00A64417">
        <w:rPr>
          <w:rStyle w:val="Emphasis"/>
          <w:highlight w:val="green"/>
        </w:rPr>
        <w:t>whether po</w:t>
      </w:r>
      <w:r w:rsidRPr="006B7973">
        <w:rPr>
          <w:rStyle w:val="Emphasis"/>
        </w:rPr>
        <w:t>st</w:t>
      </w:r>
      <w:r w:rsidRPr="00A64417">
        <w:rPr>
          <w:rStyle w:val="Emphasis"/>
          <w:highlight w:val="green"/>
        </w:rPr>
        <w:t>mo</w:t>
      </w:r>
      <w:r w:rsidRPr="006B7973">
        <w:rPr>
          <w:rStyle w:val="Emphasis"/>
        </w:rPr>
        <w:t xml:space="preserve">dernism </w:t>
      </w:r>
      <w:r w:rsidRPr="00A64417">
        <w:rPr>
          <w:rStyle w:val="Emphasis"/>
          <w:highlight w:val="green"/>
        </w:rPr>
        <w:t>is</w:t>
      </w:r>
      <w:r w:rsidRPr="00E835C9">
        <w:rPr>
          <w:rStyle w:val="Emphasis"/>
        </w:rPr>
        <w:t xml:space="preserve"> really </w:t>
      </w:r>
      <w:r w:rsidRPr="00A64417">
        <w:rPr>
          <w:rStyle w:val="Emphasis"/>
          <w:highlight w:val="green"/>
        </w:rPr>
        <w:t xml:space="preserve">a friend to the Left </w:t>
      </w:r>
      <w:r w:rsidRPr="006B7973">
        <w:rPr>
          <w:rStyle w:val="Emphasis"/>
        </w:rPr>
        <w:t>after all</w:t>
      </w:r>
      <w:r w:rsidRPr="006B7973">
        <w:rPr>
          <w:sz w:val="16"/>
        </w:rPr>
        <w:t xml:space="preserve">. </w:t>
      </w:r>
      <w:r w:rsidRPr="00E835C9">
        <w:rPr>
          <w:rStyle w:val="StyleUnderline"/>
        </w:rPr>
        <w:t xml:space="preserve">The trouble with </w:t>
      </w:r>
      <w:r w:rsidRPr="006B7973">
        <w:rPr>
          <w:rStyle w:val="StyleUnderline"/>
        </w:rPr>
        <w:t>Nietzsche</w:t>
      </w:r>
      <w:r w:rsidRPr="006B7973">
        <w:rPr>
          <w:sz w:val="16"/>
        </w:rPr>
        <w:t xml:space="preserve">anism ultimately </w:t>
      </w:r>
      <w:r w:rsidRPr="006B7973">
        <w:rPr>
          <w:rStyle w:val="StyleUnderline"/>
        </w:rPr>
        <w:t>is</w:t>
      </w:r>
      <w:r w:rsidRPr="006B7973">
        <w:rPr>
          <w:sz w:val="16"/>
        </w:rPr>
        <w:t xml:space="preserve"> that </w:t>
      </w:r>
      <w:r w:rsidRPr="006B7973">
        <w:rPr>
          <w:rStyle w:val="StyleUnderline"/>
        </w:rPr>
        <w:t>it is</w:t>
      </w:r>
      <w:r w:rsidRPr="006B7973">
        <w:rPr>
          <w:sz w:val="16"/>
        </w:rPr>
        <w:t xml:space="preserve"> an </w:t>
      </w:r>
      <w:r w:rsidRPr="006B7973">
        <w:rPr>
          <w:rStyle w:val="StyleUnderline"/>
        </w:rPr>
        <w:t>unreliable</w:t>
      </w:r>
      <w:r w:rsidRPr="006B7973">
        <w:rPr>
          <w:sz w:val="16"/>
        </w:rPr>
        <w:t xml:space="preserve"> basis for a progressive politics. </w:t>
      </w:r>
      <w:r w:rsidRPr="006B7973">
        <w:rPr>
          <w:rStyle w:val="StyleUnderline"/>
        </w:rPr>
        <w:t>Post-structuralism's</w:t>
      </w:r>
      <w:r w:rsidRPr="006B7973">
        <w:rPr>
          <w:sz w:val="16"/>
        </w:rPr>
        <w:t xml:space="preserve"> Nietzschean-inflected </w:t>
      </w:r>
      <w:r w:rsidRPr="006B7973">
        <w:rPr>
          <w:rStyle w:val="StyleUnderline"/>
        </w:rPr>
        <w:t>skepticism toward "meta narratives" like freedom</w:t>
      </w:r>
      <w:r w:rsidRPr="006B7973">
        <w:rPr>
          <w:sz w:val="16"/>
        </w:rPr>
        <w:t xml:space="preserve"> and justice; its Foucauldian metaphysics of the spatial indeterminacy of power; </w:t>
      </w:r>
      <w:r w:rsidRPr="006B7973">
        <w:rPr>
          <w:rStyle w:val="StyleUnderline"/>
        </w:rPr>
        <w:t>its rejection of a diachronic historical vision in favor of a collapsed temporality</w:t>
      </w:r>
      <w:r w:rsidRPr="006B7973">
        <w:rPr>
          <w:sz w:val="16"/>
        </w:rPr>
        <w:t xml:space="preserve"> ("the now"); its refusal of longer-term visions </w:t>
      </w:r>
      <w:r w:rsidRPr="006B7973">
        <w:rPr>
          <w:rStyle w:val="StyleUnderline"/>
        </w:rPr>
        <w:t>of collective action and institution-building</w:t>
      </w:r>
      <w:r w:rsidRPr="006B7973">
        <w:rPr>
          <w:sz w:val="16"/>
        </w:rPr>
        <w:t xml:space="preserve">; and its refusal too of an older, more worthy language of solidarity, mutual aid, unity, and collective consciousness, </w:t>
      </w:r>
      <w:r w:rsidRPr="006B7973">
        <w:rPr>
          <w:rStyle w:val="StyleUnderline"/>
        </w:rPr>
        <w:t>tell heavily against it</w:t>
      </w:r>
      <w:r w:rsidRPr="006B7973">
        <w:rPr>
          <w:sz w:val="16"/>
        </w:rPr>
        <w:t>. Worse still, a strain of</w:t>
      </w:r>
      <w:r w:rsidRPr="006B7973">
        <w:rPr>
          <w:rStyle w:val="StyleUnderline"/>
        </w:rPr>
        <w:t xml:space="preserve"> authoritarianism has long haunted the project, from Nietzsche's hatred of socialism and feminism to Martin Heidegger's Nazism and</w:t>
      </w:r>
      <w:r w:rsidRPr="006B7973">
        <w:rPr>
          <w:sz w:val="16"/>
        </w:rPr>
        <w:t xml:space="preserve"> Louis </w:t>
      </w:r>
      <w:r w:rsidRPr="006B7973">
        <w:rPr>
          <w:rStyle w:val="StyleUnderline"/>
        </w:rPr>
        <w:t>Althusser's</w:t>
      </w:r>
      <w:r w:rsidRPr="006B7973">
        <w:rPr>
          <w:sz w:val="16"/>
        </w:rPr>
        <w:t xml:space="preserve"> mechanistic </w:t>
      </w:r>
      <w:r w:rsidRPr="006B7973">
        <w:rPr>
          <w:rStyle w:val="StyleUnderline"/>
        </w:rPr>
        <w:t>Stalinism</w:t>
      </w:r>
      <w:r w:rsidRPr="006B7973">
        <w:rPr>
          <w:sz w:val="16"/>
        </w:rPr>
        <w:t xml:space="preserve">. Even the otherwise libertarian Foucault flirted with authoritarianism at times. During the Iranian Revolution in 1978, Foucault's first response to the paroxysm was not to side with the leftists and feminists who participated in the upheaval, but to side with the radical Islamist followers of the Ayatollah Khomeini. Nor was this some oversight on Foucault's part, but a stance that </w:t>
      </w:r>
      <w:r w:rsidRPr="00E835C9">
        <w:rPr>
          <w:sz w:val="16"/>
        </w:rPr>
        <w:t xml:space="preserve">flowed organically from his deep skepticism toward modern institutions and norms—including those of representative democracy. As Janet Afary and Kevin Anderson remind us: </w:t>
      </w:r>
      <w:r w:rsidRPr="00E835C9">
        <w:rPr>
          <w:rStyle w:val="StyleUnderline"/>
        </w:rPr>
        <w:t>Scholars often assume that</w:t>
      </w:r>
      <w:r w:rsidRPr="00E835C9">
        <w:rPr>
          <w:sz w:val="16"/>
        </w:rPr>
        <w:t xml:space="preserve"> Foucault’s suspicion of utopianism... </w:t>
      </w:r>
      <w:r w:rsidRPr="00E835C9">
        <w:rPr>
          <w:rStyle w:val="StyleUnderline"/>
        </w:rPr>
        <w:t>hostility to grand narratives</w:t>
      </w:r>
      <w:r w:rsidRPr="00E835C9">
        <w:rPr>
          <w:sz w:val="16"/>
        </w:rPr>
        <w:t xml:space="preserve"> and universals . . . </w:t>
      </w:r>
      <w:r w:rsidRPr="00E835C9">
        <w:rPr>
          <w:rStyle w:val="StyleUnderline"/>
        </w:rPr>
        <w:t>and</w:t>
      </w:r>
      <w:r w:rsidRPr="00E835C9">
        <w:rPr>
          <w:sz w:val="16"/>
        </w:rPr>
        <w:t xml:space="preserve"> his </w:t>
      </w:r>
      <w:r w:rsidRPr="00E835C9">
        <w:rPr>
          <w:rStyle w:val="StyleUnderline"/>
        </w:rPr>
        <w:t>stress on difference and singularity</w:t>
      </w:r>
      <w:r w:rsidRPr="00E835C9">
        <w:rPr>
          <w:sz w:val="16"/>
        </w:rPr>
        <w:t xml:space="preserve"> rather than totality </w:t>
      </w:r>
      <w:r w:rsidRPr="00E835C9">
        <w:rPr>
          <w:rStyle w:val="StyleUnderline"/>
        </w:rPr>
        <w:t>would</w:t>
      </w:r>
      <w:r w:rsidRPr="00E835C9">
        <w:rPr>
          <w:sz w:val="16"/>
        </w:rPr>
        <w:t xml:space="preserve"> make him </w:t>
      </w:r>
      <w:r w:rsidRPr="00E835C9">
        <w:rPr>
          <w:rStyle w:val="StyleUnderline"/>
        </w:rPr>
        <w:t>less likely</w:t>
      </w:r>
      <w:r w:rsidRPr="00E835C9">
        <w:rPr>
          <w:sz w:val="16"/>
        </w:rPr>
        <w:t xml:space="preserve"> than his predecessors on the Left to </w:t>
      </w:r>
      <w:r w:rsidRPr="00E835C9">
        <w:rPr>
          <w:rStyle w:val="StyleUnderline"/>
        </w:rPr>
        <w:t>romanticize</w:t>
      </w:r>
      <w:r w:rsidRPr="00E835C9">
        <w:rPr>
          <w:sz w:val="16"/>
        </w:rPr>
        <w:t xml:space="preserve"> an </w:t>
      </w:r>
      <w:r w:rsidRPr="00E835C9">
        <w:rPr>
          <w:rStyle w:val="StyleUnderline"/>
        </w:rPr>
        <w:t>authoritarian politics</w:t>
      </w:r>
      <w:r w:rsidRPr="00E835C9">
        <w:rPr>
          <w:sz w:val="16"/>
        </w:rPr>
        <w:t xml:space="preserve"> that promised radically to refashion from above the lives and thought of a people ... However, his Iran's writings showed that Foucault was not immune to the [same] type of illusions that so many Western leftists had held with regard to [the USSR and China].90 This is not to say that post-structuralism is necessarily undemocratic; only that its attitude toward democracy and to human rights has at best been ambivalent. [END PAGE 58]</w:t>
      </w:r>
    </w:p>
    <w:p w14:paraId="0F284714" w14:textId="63851F7B" w:rsidR="00B3423C" w:rsidRDefault="00B3423C" w:rsidP="00773AD7">
      <w:pPr>
        <w:rPr>
          <w:sz w:val="16"/>
        </w:rPr>
      </w:pPr>
    </w:p>
    <w:p w14:paraId="0515A0E2" w14:textId="0DC03F69" w:rsidR="00585EF4" w:rsidRDefault="00585EF4" w:rsidP="00585EF4">
      <w:pPr>
        <w:pStyle w:val="Heading4"/>
      </w:pPr>
      <w:r>
        <w:t>Young extension</w:t>
      </w:r>
    </w:p>
    <w:p w14:paraId="68E309DF" w14:textId="3E98906A" w:rsidR="00585EF4" w:rsidRDefault="00585EF4" w:rsidP="00585EF4">
      <w:pPr>
        <w:pStyle w:val="Heading4"/>
        <w:numPr>
          <w:ilvl w:val="0"/>
          <w:numId w:val="19"/>
        </w:numPr>
        <w:rPr>
          <w:rFonts w:cs="Calibri"/>
        </w:rPr>
      </w:pPr>
      <w:r>
        <w:rPr>
          <w:rFonts w:cs="Calibri"/>
        </w:rPr>
        <w:t>Their conception of lines of flight relies on a type of openness and expansion that is based off of westward expansion, like manifest destiny and westward expansion – that idea of an open frontier is rooted in settler colonialism and the idea of terra nullius</w:t>
      </w:r>
    </w:p>
    <w:p w14:paraId="68FE9803" w14:textId="0A88880F" w:rsidR="00585EF4" w:rsidRDefault="00585EF4" w:rsidP="00585EF4">
      <w:pPr>
        <w:pStyle w:val="Heading4"/>
        <w:numPr>
          <w:ilvl w:val="0"/>
          <w:numId w:val="19"/>
        </w:numPr>
        <w:rPr>
          <w:rFonts w:cs="Calibri"/>
        </w:rPr>
      </w:pPr>
      <w:r>
        <w:rPr>
          <w:rFonts w:cs="Calibri"/>
        </w:rPr>
        <w:t xml:space="preserve">Fluidity is appropriated by settlers – that’s why </w:t>
      </w:r>
      <w:r w:rsidR="006D7362">
        <w:rPr>
          <w:rFonts w:cs="Calibri"/>
        </w:rPr>
        <w:t>treaties</w:t>
      </w:r>
      <w:r>
        <w:rPr>
          <w:rFonts w:cs="Calibri"/>
        </w:rPr>
        <w:t xml:space="preserve"> with indigenous nations were always fluid and justified breaking those treaties – indigenous people can’t escape their indigenity</w:t>
      </w:r>
    </w:p>
    <w:p w14:paraId="298BC68A" w14:textId="724C645C" w:rsidR="00585EF4" w:rsidRDefault="00585EF4" w:rsidP="00585EF4"/>
    <w:p w14:paraId="77B32184" w14:textId="4D431E20" w:rsidR="00585EF4" w:rsidRDefault="00585EF4" w:rsidP="00585EF4">
      <w:pPr>
        <w:pStyle w:val="Heading4"/>
      </w:pPr>
      <w:r>
        <w:t>Kaplan extension</w:t>
      </w:r>
    </w:p>
    <w:p w14:paraId="22E783E6" w14:textId="51D1606F" w:rsidR="00585EF4" w:rsidRDefault="00585EF4" w:rsidP="00585EF4">
      <w:pPr>
        <w:pStyle w:val="Heading4"/>
        <w:numPr>
          <w:ilvl w:val="0"/>
          <w:numId w:val="17"/>
        </w:numPr>
      </w:pPr>
      <w:r w:rsidRPr="00585EF4">
        <w:t xml:space="preserve">Concept of a fluid subject isn’t available to indigenous people – the idea of becoming is problematic being in order to become minor, you have to be the central figure in the first place – it’s not a coincidence that D&amp;G are european writers who say we need to become minor since they were never minor – assumes the fluidity of subjecthood that isn’t acceptable to people who can’t just escape from their </w:t>
      </w:r>
      <w:r>
        <w:t>identity – to them, this is just a theoretical thought experiment and tourism into the experience of actually oppressed people</w:t>
      </w:r>
    </w:p>
    <w:p w14:paraId="710546A0" w14:textId="72736BD9" w:rsidR="00FF16D4" w:rsidRDefault="00FF16D4" w:rsidP="00FF16D4"/>
    <w:p w14:paraId="011A8F97" w14:textId="77777777" w:rsidR="003A58CE" w:rsidRDefault="00FF16D4" w:rsidP="00FF16D4">
      <w:pPr>
        <w:pStyle w:val="Heading4"/>
      </w:pPr>
      <w:r>
        <w:t>Ruse of solvency – they don’t have any offense – things like inhumane war</w:t>
      </w:r>
      <w:r w:rsidR="00D3390B">
        <w:t xml:space="preserve"> and desensitization</w:t>
      </w:r>
      <w:r>
        <w:t xml:space="preserve"> pervade current society </w:t>
      </w:r>
      <w:r w:rsidR="003E3A68">
        <w:t xml:space="preserve">even though LAWs aren’t even developed yet </w:t>
      </w:r>
      <w:r>
        <w:t>– the aff is an example of how settler colonial states pretend that they’re doing something progressive when in reality they aren’t doing anything material, which just legitimizes their power</w:t>
      </w:r>
      <w:r w:rsidR="003A58CE">
        <w:t xml:space="preserve"> </w:t>
      </w:r>
    </w:p>
    <w:p w14:paraId="5FBD5A96" w14:textId="77777777" w:rsidR="003A58CE" w:rsidRDefault="003A58CE" w:rsidP="00FF16D4">
      <w:pPr>
        <w:pStyle w:val="Heading4"/>
      </w:pPr>
    </w:p>
    <w:p w14:paraId="50FD4A42" w14:textId="66BFB265" w:rsidR="00FF16D4" w:rsidRPr="00FF16D4" w:rsidRDefault="003A58CE" w:rsidP="00FF16D4">
      <w:pPr>
        <w:pStyle w:val="Heading4"/>
      </w:pPr>
      <w:r>
        <w:t xml:space="preserve">Presumption – after the round, you should look through the 1AC and find a card that mentions the word lethal autonomous weapons and says that banning them is good – the only one that actually mentions it is just defining what a LAW is </w:t>
      </w:r>
    </w:p>
    <w:p w14:paraId="234D55D8" w14:textId="77777777" w:rsidR="00585EF4" w:rsidRDefault="00585EF4" w:rsidP="00773AD7">
      <w:pPr>
        <w:rPr>
          <w:sz w:val="16"/>
        </w:rPr>
      </w:pPr>
    </w:p>
    <w:p w14:paraId="1F387935" w14:textId="77777777" w:rsidR="00B3423C" w:rsidRDefault="00B3423C" w:rsidP="00B3423C">
      <w:pPr>
        <w:pStyle w:val="Heading4"/>
      </w:pPr>
      <w:r>
        <w:t>-AT: misusing theory – all the things we talk about are intrinsic to their theory – it’s the way they neceessarily come to their conclusions in a necessary settler colonial way</w:t>
      </w:r>
    </w:p>
    <w:p w14:paraId="548EA7AA" w14:textId="77777777" w:rsidR="00B3423C" w:rsidRDefault="00B3423C" w:rsidP="00B3423C">
      <w:pPr>
        <w:pStyle w:val="Heading4"/>
      </w:pPr>
      <w:r>
        <w:t xml:space="preserve">- if their theory can be applied for oppresive people, that’s still a reason their theory is bad </w:t>
      </w:r>
    </w:p>
    <w:p w14:paraId="7FC3148C" w14:textId="77777777" w:rsidR="00B3423C" w:rsidRDefault="00B3423C" w:rsidP="00B3423C">
      <w:pPr>
        <w:pStyle w:val="Heading4"/>
      </w:pPr>
      <w:r>
        <w:t>- links to fluidity and the idea of becoming minor are also direct links to their aff</w:t>
      </w:r>
    </w:p>
    <w:p w14:paraId="63647063" w14:textId="77777777" w:rsidR="00B3423C" w:rsidRPr="00773AD7" w:rsidRDefault="00B3423C" w:rsidP="00773AD7"/>
    <w:p w14:paraId="3D4BBD50" w14:textId="77777777" w:rsidR="00257EE9" w:rsidRPr="0046608C" w:rsidRDefault="00257EE9" w:rsidP="00257EE9">
      <w:pPr>
        <w:pStyle w:val="Heading3"/>
        <w:rPr>
          <w:rFonts w:cs="Calibri"/>
        </w:rPr>
      </w:pPr>
      <w:r w:rsidRPr="0046608C">
        <w:rPr>
          <w:rFonts w:cs="Calibri"/>
        </w:rPr>
        <w:t>Disability</w:t>
      </w:r>
    </w:p>
    <w:p w14:paraId="1DAA7EEE" w14:textId="77777777" w:rsidR="00257EE9" w:rsidRPr="0046608C" w:rsidRDefault="00257EE9" w:rsidP="00257EE9">
      <w:pPr>
        <w:pStyle w:val="Heading4"/>
        <w:rPr>
          <w:rFonts w:cs="Calibri"/>
        </w:rPr>
      </w:pPr>
      <w:r w:rsidRPr="0046608C">
        <w:rPr>
          <w:rFonts w:cs="Calibri"/>
        </w:rPr>
        <w:t xml:space="preserve">Affirmations of disability hurts indigenous populations – it’s another signifier that allows the west to justify colonization and destroys decolonial potential. </w:t>
      </w:r>
    </w:p>
    <w:p w14:paraId="30D43446" w14:textId="77777777" w:rsidR="00257EE9" w:rsidRPr="0046608C" w:rsidRDefault="00257EE9" w:rsidP="00257EE9">
      <w:r w:rsidRPr="0046608C">
        <w:rPr>
          <w:rStyle w:val="Heading4Char"/>
          <w:rFonts w:cs="Calibri"/>
        </w:rPr>
        <w:t>Soldatic ’15</w:t>
      </w:r>
      <w:r w:rsidRPr="0046608C">
        <w:t xml:space="preserve"> (Karen– PhD, an Australian Research Council DECRA Fellow (2016-2019) who prior to joining the Institute, worked at UNSW. “Postcolonial reproductions: disability, indigeneity and the formation of the white masculine settler state of Australia.” Social Identities, 2015 Vol. 21, No. 1, 53–68, TandFOnline.)-JJN </w:t>
      </w:r>
    </w:p>
    <w:p w14:paraId="57E623AA" w14:textId="77777777" w:rsidR="00257EE9" w:rsidRPr="0046608C" w:rsidRDefault="00257EE9" w:rsidP="00257EE9">
      <w:pPr>
        <w:rPr>
          <w:sz w:val="16"/>
        </w:rPr>
      </w:pPr>
      <w:r w:rsidRPr="0046608C">
        <w:rPr>
          <w:sz w:val="16"/>
        </w:rPr>
        <w:t xml:space="preserve">Further, emerging work in the area has identified the ways in which </w:t>
      </w:r>
      <w:r w:rsidRPr="0046608C">
        <w:rPr>
          <w:rStyle w:val="StyleUnderline"/>
        </w:rPr>
        <w:t>the category of disability for indigenous people within the white-settler colonial state resonates strongly with ongoing violence, oppression and stigmatization</w:t>
      </w:r>
      <w:r w:rsidRPr="0046608C">
        <w:rPr>
          <w:sz w:val="16"/>
        </w:rPr>
        <w:t xml:space="preserve">. So much so that, in fact, </w:t>
      </w:r>
      <w:r w:rsidRPr="0046608C">
        <w:rPr>
          <w:rStyle w:val="StyleUnderline"/>
          <w:highlight w:val="green"/>
        </w:rPr>
        <w:t>many</w:t>
      </w:r>
      <w:r w:rsidRPr="0046608C">
        <w:rPr>
          <w:rStyle w:val="StyleUnderline"/>
        </w:rPr>
        <w:t xml:space="preserve"> </w:t>
      </w:r>
      <w:r w:rsidRPr="0046608C">
        <w:rPr>
          <w:rStyle w:val="StyleUnderline"/>
          <w:highlight w:val="green"/>
        </w:rPr>
        <w:t>indigenous people with disability do not want to claim disability</w:t>
      </w:r>
      <w:r w:rsidRPr="0046608C">
        <w:rPr>
          <w:rStyle w:val="StyleUnderline"/>
        </w:rPr>
        <w:t xml:space="preserve">, impairment or ill health </w:t>
      </w:r>
      <w:r w:rsidRPr="0046608C">
        <w:rPr>
          <w:rStyle w:val="StyleUnderline"/>
          <w:highlight w:val="green"/>
        </w:rPr>
        <w:t>as another marginalizing identity</w:t>
      </w:r>
      <w:r w:rsidRPr="0046608C">
        <w:rPr>
          <w:sz w:val="16"/>
        </w:rPr>
        <w:t xml:space="preserve"> (Gilroy, 2009). </w:t>
      </w:r>
      <w:r w:rsidRPr="0046608C">
        <w:rPr>
          <w:rStyle w:val="StyleUnderline"/>
          <w:highlight w:val="green"/>
        </w:rPr>
        <w:t>Disability, with</w:t>
      </w:r>
      <w:r w:rsidRPr="0046608C">
        <w:rPr>
          <w:rStyle w:val="StyleUnderline"/>
        </w:rPr>
        <w:t xml:space="preserve"> its </w:t>
      </w:r>
      <w:r w:rsidRPr="0046608C">
        <w:rPr>
          <w:rStyle w:val="StyleUnderline"/>
          <w:highlight w:val="green"/>
        </w:rPr>
        <w:t>parallel discourses of biological inferiority, can be a dangerous identifier for indigenous people struggling against white-settler colonial power</w:t>
      </w:r>
      <w:r w:rsidRPr="0046608C">
        <w:rPr>
          <w:sz w:val="16"/>
        </w:rPr>
        <w:t xml:space="preserve"> (King, 2010). Many </w:t>
      </w:r>
      <w:r w:rsidRPr="0046608C">
        <w:rPr>
          <w:rStyle w:val="StyleUnderline"/>
          <w:highlight w:val="green"/>
        </w:rPr>
        <w:t>indigenous people seek to make invisible</w:t>
      </w:r>
      <w:r w:rsidRPr="0046608C">
        <w:rPr>
          <w:sz w:val="16"/>
        </w:rPr>
        <w:t xml:space="preserve"> any </w:t>
      </w:r>
      <w:r w:rsidRPr="0046608C">
        <w:rPr>
          <w:rStyle w:val="StyleUnderline"/>
          <w:highlight w:val="green"/>
        </w:rPr>
        <w:t>additional bodily and mind differences that may amplify</w:t>
      </w:r>
      <w:r w:rsidRPr="0046608C">
        <w:rPr>
          <w:rStyle w:val="StyleUnderline"/>
        </w:rPr>
        <w:t xml:space="preserve"> their </w:t>
      </w:r>
      <w:r w:rsidRPr="0046608C">
        <w:rPr>
          <w:rStyle w:val="StyleUnderline"/>
          <w:highlight w:val="green"/>
        </w:rPr>
        <w:t>ongoing</w:t>
      </w:r>
      <w:r w:rsidRPr="0046608C">
        <w:rPr>
          <w:rStyle w:val="StyleUnderline"/>
        </w:rPr>
        <w:t xml:space="preserve"> experiences of </w:t>
      </w:r>
      <w:r w:rsidRPr="0046608C">
        <w:rPr>
          <w:rStyle w:val="StyleUnderline"/>
          <w:highlight w:val="green"/>
        </w:rPr>
        <w:t>violence</w:t>
      </w:r>
      <w:r w:rsidRPr="0046608C">
        <w:rPr>
          <w:rStyle w:val="StyleUnderline"/>
        </w:rPr>
        <w:t xml:space="preserve"> and dispossession</w:t>
      </w:r>
      <w:r w:rsidRPr="0046608C">
        <w:rPr>
          <w:sz w:val="16"/>
        </w:rPr>
        <w:t xml:space="preserve"> (Hollinsworth, 2013). Further, </w:t>
      </w:r>
      <w:r w:rsidRPr="0046608C">
        <w:rPr>
          <w:rStyle w:val="StyleUnderline"/>
          <w:highlight w:val="green"/>
        </w:rPr>
        <w:t>indigenous knowledges map the body and mind differently from</w:t>
      </w:r>
      <w:r w:rsidRPr="0046608C">
        <w:rPr>
          <w:rStyle w:val="StyleUnderline"/>
        </w:rPr>
        <w:t xml:space="preserve"> those of </w:t>
      </w:r>
      <w:r w:rsidRPr="0046608C">
        <w:rPr>
          <w:rStyle w:val="StyleUnderline"/>
          <w:highlight w:val="green"/>
        </w:rPr>
        <w:t>western</w:t>
      </w:r>
      <w:r w:rsidRPr="0046608C">
        <w:rPr>
          <w:rStyle w:val="StyleUnderline"/>
        </w:rPr>
        <w:t xml:space="preserve"> </w:t>
      </w:r>
      <w:r w:rsidRPr="0046608C">
        <w:rPr>
          <w:rStyle w:val="StyleUnderline"/>
          <w:highlight w:val="green"/>
        </w:rPr>
        <w:t>disability epistemologies</w:t>
      </w:r>
      <w:r w:rsidRPr="0046608C">
        <w:rPr>
          <w:rStyle w:val="StyleUnderline"/>
        </w:rPr>
        <w:t xml:space="preserve"> and</w:t>
      </w:r>
      <w:r w:rsidRPr="0046608C">
        <w:rPr>
          <w:sz w:val="16"/>
        </w:rPr>
        <w:t xml:space="preserve">, therefore, </w:t>
      </w:r>
      <w:r w:rsidRPr="0046608C">
        <w:rPr>
          <w:rStyle w:val="StyleUnderline"/>
          <w:highlight w:val="green"/>
        </w:rPr>
        <w:t>what stands as disability for the settler is not positioned in this way for indigenous people</w:t>
      </w:r>
      <w:r w:rsidRPr="0046608C">
        <w:rPr>
          <w:sz w:val="16"/>
        </w:rPr>
        <w:t xml:space="preserve"> (King, 2010). </w:t>
      </w:r>
      <w:r w:rsidRPr="0046608C">
        <w:rPr>
          <w:rStyle w:val="StyleUnderline"/>
          <w:highlight w:val="green"/>
        </w:rPr>
        <w:t>In many Aboriginal nations, disability, as constructed</w:t>
      </w:r>
      <w:r w:rsidRPr="0046608C">
        <w:rPr>
          <w:rStyle w:val="StyleUnderline"/>
        </w:rPr>
        <w:t xml:space="preserve"> with</w:t>
      </w:r>
      <w:r w:rsidRPr="0046608C">
        <w:rPr>
          <w:rStyle w:val="StyleUnderline"/>
          <w:highlight w:val="green"/>
        </w:rPr>
        <w:t>in the western frame, is an unknown</w:t>
      </w:r>
      <w:r w:rsidRPr="0046608C">
        <w:rPr>
          <w:sz w:val="16"/>
        </w:rPr>
        <w:t xml:space="preserve"> (Ariotti, 1999). </w:t>
      </w:r>
      <w:r w:rsidRPr="0046608C">
        <w:rPr>
          <w:rStyle w:val="StyleUnderline"/>
          <w:highlight w:val="green"/>
        </w:rPr>
        <w:t>While disabled scholarship may wish to centre disability</w:t>
      </w:r>
      <w:r w:rsidRPr="0046608C">
        <w:rPr>
          <w:sz w:val="16"/>
        </w:rPr>
        <w:t xml:space="preserve"> to enrich intersectional, complex, hybrid identities, the </w:t>
      </w:r>
      <w:r w:rsidRPr="0046608C">
        <w:rPr>
          <w:rStyle w:val="StyleUnderline"/>
          <w:highlight w:val="green"/>
        </w:rPr>
        <w:t>converging of other identities can undermine indigenous repertoires of decolonization</w:t>
      </w:r>
      <w:r w:rsidRPr="0046608C">
        <w:rPr>
          <w:rStyle w:val="StyleUnderline"/>
        </w:rPr>
        <w:t>.</w:t>
      </w:r>
      <w:r w:rsidRPr="0046608C">
        <w:rPr>
          <w:sz w:val="16"/>
        </w:rPr>
        <w:t xml:space="preserve"> This is most clear when we consider the ways in which indigenous activism for indigenous nation-state formations radically de-centres one of the central tenets of postcolonial methodological assumptions – methodological nationalism. Critics have argued that the emphasis on nation, nation-state and nationalism inadvertently places boundaries around the possibilities of developing a cosmopolitanism/transnationalism with the emergence of globalization and is not reflective of the intensified integration of neoliberal nation-state economies (see Chernilo, 2006, for a full discussion). Leading postcolonial theorist Ato Quayson (2013) has acknowledged this claim, suggesting that the substantive methodological framework of the nation-state has not, as yet, adequately addressed its methodological critics – now a more urgent task with the onset of neoliberal global (often forced) mobilities.</w:t>
      </w:r>
    </w:p>
    <w:p w14:paraId="32F3207A" w14:textId="77777777" w:rsidR="00257EE9" w:rsidRPr="0046608C" w:rsidRDefault="00257EE9" w:rsidP="00257EE9">
      <w:pPr>
        <w:pStyle w:val="Heading4"/>
        <w:rPr>
          <w:rFonts w:cs="Calibri"/>
        </w:rPr>
      </w:pPr>
      <w:r w:rsidRPr="0046608C">
        <w:rPr>
          <w:rFonts w:cs="Calibri"/>
        </w:rPr>
        <w:t>Disability is not accessible to indigenous bodies – economic and social disadvantages must be prioritized and they are excluded from the category of the disabled subject due to colonization.</w:t>
      </w:r>
    </w:p>
    <w:p w14:paraId="3431BB7E" w14:textId="77777777" w:rsidR="00257EE9" w:rsidRPr="0046608C" w:rsidRDefault="00257EE9" w:rsidP="00257EE9">
      <w:r w:rsidRPr="0046608C">
        <w:rPr>
          <w:rFonts w:eastAsiaTheme="majorEastAsia"/>
          <w:b/>
          <w:bCs/>
          <w:szCs w:val="26"/>
        </w:rPr>
        <w:t>Ravindran ’15</w:t>
      </w:r>
      <w:r w:rsidRPr="0046608C">
        <w:t xml:space="preserve"> (Subahari - Master of Occupational Therapy, University of Sydney. “A critical comparison of the similarities and differences in the conceptualisation of disability between Indigenous people in Australia and New South Wales disability service agencies.” 2015. https://ses.library.usyd.edu.au/bitstream/2123/14210/1/MOT%20Thesis%20S%20Ravindran%2017%2012%2015.pdf)-JJN</w:t>
      </w:r>
    </w:p>
    <w:p w14:paraId="72F29C13" w14:textId="77777777" w:rsidR="00257EE9" w:rsidRPr="0046608C" w:rsidRDefault="00257EE9" w:rsidP="00257EE9">
      <w:pPr>
        <w:rPr>
          <w:highlight w:val="green"/>
          <w:u w:val="single"/>
        </w:rPr>
      </w:pPr>
      <w:r w:rsidRPr="0046608C">
        <w:rPr>
          <w:sz w:val="16"/>
        </w:rPr>
        <w:t xml:space="preserve">6. Indigenous Attitudes to Disability A contributing factor for the low disability service participation rate of Indigenous people is the diversity in the conceptualisation of disability. Ariotti’s (1999) study with the Anangu revealed that </w:t>
      </w:r>
      <w:r w:rsidRPr="0046608C">
        <w:rPr>
          <w:rStyle w:val="StyleUnderline"/>
        </w:rPr>
        <w:t xml:space="preserve">the </w:t>
      </w:r>
      <w:r w:rsidRPr="0046608C">
        <w:rPr>
          <w:rStyle w:val="StyleUnderline"/>
          <w:highlight w:val="green"/>
        </w:rPr>
        <w:t>concept of disability</w:t>
      </w:r>
      <w:r w:rsidRPr="0046608C">
        <w:rPr>
          <w:rStyle w:val="StyleUnderline"/>
        </w:rPr>
        <w:t xml:space="preserve">, as understood in the English language </w:t>
      </w:r>
      <w:r w:rsidRPr="0046608C">
        <w:rPr>
          <w:rStyle w:val="StyleUnderline"/>
          <w:highlight w:val="green"/>
        </w:rPr>
        <w:t>was not</w:t>
      </w:r>
      <w:r w:rsidRPr="0046608C">
        <w:rPr>
          <w:rStyle w:val="StyleUnderline"/>
        </w:rPr>
        <w:t xml:space="preserve"> </w:t>
      </w:r>
      <w:r w:rsidRPr="0046608C">
        <w:rPr>
          <w:rStyle w:val="StyleUnderline"/>
          <w:highlight w:val="green"/>
        </w:rPr>
        <w:t>translatable in</w:t>
      </w:r>
      <w:r w:rsidRPr="0046608C">
        <w:rPr>
          <w:rStyle w:val="StyleUnderline"/>
        </w:rPr>
        <w:t xml:space="preserve"> the </w:t>
      </w:r>
      <w:r w:rsidRPr="0046608C">
        <w:rPr>
          <w:rStyle w:val="StyleUnderline"/>
          <w:highlight w:val="green"/>
        </w:rPr>
        <w:t>Anangu communities</w:t>
      </w:r>
      <w:r w:rsidRPr="0046608C">
        <w:rPr>
          <w:rStyle w:val="StyleUnderline"/>
        </w:rPr>
        <w:t>.</w:t>
      </w:r>
      <w:r w:rsidRPr="0046608C">
        <w:rPr>
          <w:sz w:val="16"/>
        </w:rPr>
        <w:t xml:space="preserve"> Gilroy (2010) also supported that </w:t>
      </w:r>
      <w:r w:rsidRPr="0046608C">
        <w:rPr>
          <w:rStyle w:val="StyleUnderline"/>
        </w:rPr>
        <w:t xml:space="preserve">there was diversity within each Indigenous community in the traditional words or phrases that described the specific impairments. </w:t>
      </w:r>
      <w:r w:rsidRPr="0046608C">
        <w:rPr>
          <w:rStyle w:val="StyleUnderline"/>
          <w:highlight w:val="green"/>
        </w:rPr>
        <w:t>Many Indigenous people with disabilities are</w:t>
      </w:r>
      <w:r w:rsidRPr="0046608C">
        <w:rPr>
          <w:sz w:val="16"/>
        </w:rPr>
        <w:t xml:space="preserve"> also </w:t>
      </w:r>
      <w:r w:rsidRPr="0046608C">
        <w:rPr>
          <w:rStyle w:val="StyleUnderline"/>
        </w:rPr>
        <w:t xml:space="preserve">well </w:t>
      </w:r>
      <w:r w:rsidRPr="0046608C">
        <w:rPr>
          <w:rStyle w:val="StyleUnderline"/>
          <w:highlight w:val="green"/>
        </w:rPr>
        <w:t>accepted as active members</w:t>
      </w:r>
      <w:r w:rsidRPr="0046608C">
        <w:rPr>
          <w:rStyle w:val="StyleUnderline"/>
        </w:rPr>
        <w:t xml:space="preserve"> with</w:t>
      </w:r>
      <w:r w:rsidRPr="0046608C">
        <w:rPr>
          <w:rStyle w:val="StyleUnderline"/>
          <w:highlight w:val="green"/>
        </w:rPr>
        <w:t>in their communities and families.</w:t>
      </w:r>
      <w:r w:rsidRPr="0046608C">
        <w:rPr>
          <w:rStyle w:val="StyleUnderline"/>
        </w:rPr>
        <w:t xml:space="preserve"> The acceptance is </w:t>
      </w:r>
      <w:r w:rsidRPr="0046608C">
        <w:rPr>
          <w:rStyle w:val="StyleUnderline"/>
          <w:highlight w:val="green"/>
        </w:rPr>
        <w:t>based on</w:t>
      </w:r>
      <w:r w:rsidRPr="0046608C">
        <w:rPr>
          <w:rStyle w:val="StyleUnderline"/>
        </w:rPr>
        <w:t xml:space="preserve"> the </w:t>
      </w:r>
      <w:r w:rsidRPr="0046608C">
        <w:rPr>
          <w:rStyle w:val="StyleUnderline"/>
          <w:highlight w:val="green"/>
        </w:rPr>
        <w:t xml:space="preserve">local cultural protocols that invoke family obligations to share the role of supporting people with disabilities </w:t>
      </w:r>
      <w:r w:rsidRPr="0046608C">
        <w:rPr>
          <w:rStyle w:val="StyleUnderline"/>
        </w:rPr>
        <w:t>within communities and extended family networks</w:t>
      </w:r>
      <w:r w:rsidRPr="0046608C">
        <w:rPr>
          <w:sz w:val="16"/>
        </w:rPr>
        <w:t xml:space="preserve"> (Maher, 1999; Kendall &amp; Marshall, 2004). In effect many Indigenous people with disabilities may rely on these family support networks and only consider accessing services when the family support networks are insufficient or inadequate (Kendall &amp; Marshall, 2004). </w:t>
      </w:r>
      <w:r w:rsidRPr="0046608C">
        <w:rPr>
          <w:rStyle w:val="StyleUnderline"/>
        </w:rPr>
        <w:t xml:space="preserve">Some Indigenous people may not identify as having a disability due to social and economic disadvantages. </w:t>
      </w:r>
      <w:r w:rsidRPr="0046608C">
        <w:rPr>
          <w:rStyle w:val="StyleUnderline"/>
          <w:highlight w:val="green"/>
        </w:rPr>
        <w:t xml:space="preserve">Indigenous people may place social and economic disadvantages </w:t>
      </w:r>
      <w:r w:rsidRPr="0046608C">
        <w:rPr>
          <w:rStyle w:val="StyleUnderline"/>
        </w:rPr>
        <w:t xml:space="preserve">such as poor education, unemployment and overcrowding and poor living conditions </w:t>
      </w:r>
      <w:r w:rsidRPr="0046608C">
        <w:rPr>
          <w:rStyle w:val="StyleUnderline"/>
          <w:highlight w:val="green"/>
        </w:rPr>
        <w:t>as the main priority</w:t>
      </w:r>
      <w:r w:rsidRPr="0046608C">
        <w:rPr>
          <w:sz w:val="16"/>
        </w:rPr>
        <w:t xml:space="preserve">. Hence, </w:t>
      </w:r>
      <w:r w:rsidRPr="0046608C">
        <w:rPr>
          <w:rStyle w:val="StyleUnderline"/>
        </w:rPr>
        <w:t xml:space="preserve">as the social and economic disadvantages become main priority in Indigenous communities, the </w:t>
      </w:r>
      <w:r w:rsidRPr="0046608C">
        <w:rPr>
          <w:rStyle w:val="StyleUnderline"/>
          <w:highlight w:val="green"/>
        </w:rPr>
        <w:t xml:space="preserve">disability may </w:t>
      </w:r>
      <w:r w:rsidRPr="0046608C">
        <w:rPr>
          <w:rStyle w:val="StyleUnderline"/>
        </w:rPr>
        <w:t>sometimes</w:t>
      </w:r>
      <w:r w:rsidRPr="0046608C">
        <w:rPr>
          <w:sz w:val="16"/>
        </w:rPr>
        <w:t xml:space="preserve"> also </w:t>
      </w:r>
      <w:r w:rsidRPr="0046608C">
        <w:rPr>
          <w:rStyle w:val="StyleUnderline"/>
          <w:highlight w:val="green"/>
        </w:rPr>
        <w:t xml:space="preserve">be </w:t>
      </w:r>
      <w:r w:rsidRPr="0046608C">
        <w:rPr>
          <w:rStyle w:val="StyleUnderline"/>
        </w:rPr>
        <w:t>considered</w:t>
      </w:r>
      <w:r w:rsidRPr="0046608C">
        <w:rPr>
          <w:sz w:val="16"/>
        </w:rPr>
        <w:t xml:space="preserve"> as </w:t>
      </w:r>
      <w:r w:rsidRPr="0046608C">
        <w:rPr>
          <w:rStyle w:val="StyleUnderline"/>
        </w:rPr>
        <w:t xml:space="preserve">a </w:t>
      </w:r>
      <w:r w:rsidRPr="0046608C">
        <w:rPr>
          <w:rStyle w:val="StyleUnderline"/>
          <w:highlight w:val="green"/>
        </w:rPr>
        <w:t xml:space="preserve">part of life and </w:t>
      </w:r>
      <w:r w:rsidRPr="0046608C">
        <w:rPr>
          <w:rStyle w:val="StyleUnderline"/>
        </w:rPr>
        <w:t xml:space="preserve">part of the </w:t>
      </w:r>
      <w:r w:rsidRPr="0046608C">
        <w:rPr>
          <w:rStyle w:val="StyleUnderline"/>
          <w:highlight w:val="green"/>
        </w:rPr>
        <w:t>Indigenous identity</w:t>
      </w:r>
      <w:r w:rsidRPr="0046608C">
        <w:rPr>
          <w:sz w:val="16"/>
          <w:highlight w:val="green"/>
        </w:rPr>
        <w:t xml:space="preserve"> </w:t>
      </w:r>
      <w:r w:rsidRPr="0046608C">
        <w:rPr>
          <w:sz w:val="16"/>
        </w:rPr>
        <w:t xml:space="preserve">(Gething, 1994). King, Brough and Knox (2014) indicated that </w:t>
      </w:r>
      <w:r w:rsidRPr="0046608C">
        <w:rPr>
          <w:rStyle w:val="StyleUnderline"/>
        </w:rPr>
        <w:t>Indigenous people perceive colonisation to be disabling.</w:t>
      </w:r>
      <w:r w:rsidRPr="0046608C">
        <w:rPr>
          <w:sz w:val="16"/>
        </w:rPr>
        <w:t xml:space="preserve"> King et al. (2014) stated that </w:t>
      </w:r>
      <w:r w:rsidRPr="0046608C">
        <w:rPr>
          <w:rStyle w:val="StyleUnderline"/>
          <w:highlight w:val="green"/>
        </w:rPr>
        <w:t xml:space="preserve">colonial policies contributed to </w:t>
      </w:r>
      <w:r w:rsidRPr="0046608C">
        <w:rPr>
          <w:rStyle w:val="StyleUnderline"/>
        </w:rPr>
        <w:t xml:space="preserve">the </w:t>
      </w:r>
      <w:r w:rsidRPr="0046608C">
        <w:rPr>
          <w:rStyle w:val="StyleUnderline"/>
          <w:highlight w:val="green"/>
        </w:rPr>
        <w:t xml:space="preserve">discrimination of Indigenous people </w:t>
      </w:r>
      <w:r w:rsidRPr="0046608C">
        <w:rPr>
          <w:rStyle w:val="StyleUnderline"/>
        </w:rPr>
        <w:t xml:space="preserve">due to their race and culture, </w:t>
      </w:r>
      <w:r w:rsidRPr="0046608C">
        <w:rPr>
          <w:rStyle w:val="StyleUnderline"/>
          <w:highlight w:val="green"/>
        </w:rPr>
        <w:t>which was seen as a disabling factor that prevented their participation in society.</w:t>
      </w:r>
      <w:r w:rsidRPr="0046608C">
        <w:rPr>
          <w:sz w:val="16"/>
          <w:highlight w:val="green"/>
        </w:rPr>
        <w:t xml:space="preserve"> </w:t>
      </w:r>
      <w:r w:rsidRPr="0046608C">
        <w:rPr>
          <w:sz w:val="16"/>
        </w:rPr>
        <w:t xml:space="preserve">Hollinsworth (2013) also reinforced that </w:t>
      </w:r>
      <w:r w:rsidRPr="0046608C">
        <w:rPr>
          <w:rStyle w:val="StyleUnderline"/>
          <w:highlight w:val="green"/>
        </w:rPr>
        <w:t xml:space="preserve">colonisation </w:t>
      </w:r>
      <w:r w:rsidRPr="0046608C">
        <w:rPr>
          <w:rStyle w:val="StyleUnderline"/>
        </w:rPr>
        <w:t xml:space="preserve">and discrimination </w:t>
      </w:r>
      <w:r w:rsidRPr="0046608C">
        <w:rPr>
          <w:rStyle w:val="StyleUnderline"/>
          <w:highlight w:val="green"/>
        </w:rPr>
        <w:t>prevented</w:t>
      </w:r>
      <w:r w:rsidRPr="0046608C">
        <w:rPr>
          <w:rStyle w:val="StyleUnderline"/>
        </w:rPr>
        <w:t xml:space="preserve"> </w:t>
      </w:r>
      <w:r w:rsidRPr="0046608C">
        <w:rPr>
          <w:rStyle w:val="StyleUnderline"/>
          <w:highlight w:val="green"/>
        </w:rPr>
        <w:t xml:space="preserve">Indigenous people from </w:t>
      </w:r>
      <w:r w:rsidRPr="0046608C">
        <w:rPr>
          <w:rStyle w:val="StyleUnderline"/>
        </w:rPr>
        <w:t xml:space="preserve">readily </w:t>
      </w:r>
      <w:r w:rsidRPr="0046608C">
        <w:rPr>
          <w:rStyle w:val="StyleUnderline"/>
          <w:highlight w:val="green"/>
        </w:rPr>
        <w:t>taking on</w:t>
      </w:r>
      <w:r w:rsidRPr="0046608C">
        <w:rPr>
          <w:rStyle w:val="StyleUnderline"/>
        </w:rPr>
        <w:t xml:space="preserve"> the title and </w:t>
      </w:r>
      <w:r w:rsidRPr="0046608C">
        <w:rPr>
          <w:rStyle w:val="StyleUnderline"/>
          <w:highlight w:val="green"/>
        </w:rPr>
        <w:t xml:space="preserve">identity of disability, </w:t>
      </w:r>
      <w:r w:rsidRPr="0046608C">
        <w:rPr>
          <w:rStyle w:val="StyleUnderline"/>
        </w:rPr>
        <w:t xml:space="preserve">as it was </w:t>
      </w:r>
      <w:r w:rsidRPr="0046608C">
        <w:rPr>
          <w:rStyle w:val="StyleUnderline"/>
          <w:highlight w:val="green"/>
        </w:rPr>
        <w:t xml:space="preserve">seen as a Western concept </w:t>
      </w:r>
      <w:r w:rsidRPr="0046608C">
        <w:rPr>
          <w:rStyle w:val="StyleUnderline"/>
        </w:rPr>
        <w:t xml:space="preserve">that was </w:t>
      </w:r>
      <w:r w:rsidRPr="0046608C">
        <w:rPr>
          <w:rStyle w:val="StyleUnderline"/>
          <w:highlight w:val="green"/>
        </w:rPr>
        <w:t>perceived to further disadvantage Indigenous people.</w:t>
      </w:r>
    </w:p>
    <w:p w14:paraId="605A73CB" w14:textId="77777777" w:rsidR="00257EE9" w:rsidRPr="0046608C" w:rsidRDefault="00257EE9" w:rsidP="00257EE9">
      <w:pPr>
        <w:pStyle w:val="Heading4"/>
        <w:rPr>
          <w:rFonts w:cs="Calibri"/>
        </w:rPr>
      </w:pPr>
      <w:r w:rsidRPr="0046608C">
        <w:rPr>
          <w:rFonts w:cs="Calibri"/>
        </w:rPr>
        <w:t xml:space="preserve">Through affirmation of disability, settlers never have to be accountable for the way they perpetuate colonialism. </w:t>
      </w:r>
    </w:p>
    <w:p w14:paraId="09192C5C" w14:textId="77777777" w:rsidR="00257EE9" w:rsidRPr="0046608C" w:rsidRDefault="00257EE9" w:rsidP="00257EE9">
      <w:r w:rsidRPr="0046608C">
        <w:rPr>
          <w:rFonts w:eastAsiaTheme="majorEastAsia"/>
          <w:b/>
          <w:bCs/>
          <w:szCs w:val="26"/>
        </w:rPr>
        <w:t>King et al ’14</w:t>
      </w:r>
      <w:r w:rsidRPr="0046608C">
        <w:t xml:space="preserve"> (J.A. - Dr Julie King, Lecturer &amp; Faculty of Health &amp; Public Health and Social Work School at Queensland University of Technology, PhD, Master of Public Health. Professor Mark Brough – Professor &amp; Faculty of Health &amp; Public Health and Social Work School Queensland University of Technology, Doctor of Philosophy, Medical Anthropology. M. Knox - Public Health and Social Work, Queensland University of Technology. “Negotiating disability and colonisation: the lived experience of Indigenous Australians with a disability.” Disability &amp; Society, 2014 Vol. 29, No. 5, 738–750, </w:t>
      </w:r>
      <w:hyperlink r:id="rId44" w:history="1">
        <w:r w:rsidRPr="0046608C">
          <w:rPr>
            <w:rStyle w:val="Hyperlink"/>
          </w:rPr>
          <w:t>http://dx.doi.org/10.1080/09687599.2013.864257</w:t>
        </w:r>
      </w:hyperlink>
      <w:r w:rsidRPr="0046608C">
        <w:t>. TandFOnline.)-JJN</w:t>
      </w:r>
    </w:p>
    <w:p w14:paraId="25C77155" w14:textId="77777777" w:rsidR="00257EE9" w:rsidRPr="0046608C" w:rsidRDefault="00257EE9" w:rsidP="00257EE9">
      <w:pPr>
        <w:rPr>
          <w:sz w:val="16"/>
        </w:rPr>
      </w:pPr>
      <w:r w:rsidRPr="0046608C">
        <w:rPr>
          <w:sz w:val="16"/>
        </w:rPr>
        <w:t xml:space="preserve">It was remarked earlier, citing Meekosha (2011) and Hollinsworth (2013), that </w:t>
      </w:r>
      <w:r w:rsidRPr="0046608C">
        <w:rPr>
          <w:rStyle w:val="StyleUnderline"/>
          <w:highlight w:val="green"/>
        </w:rPr>
        <w:t>colonisation is disabling of itself</w:t>
      </w:r>
      <w:r w:rsidRPr="0046608C">
        <w:rPr>
          <w:rStyle w:val="StyleUnderline"/>
        </w:rPr>
        <w:t>,</w:t>
      </w:r>
      <w:r w:rsidRPr="0046608C">
        <w:rPr>
          <w:sz w:val="16"/>
        </w:rPr>
        <w:t xml:space="preserve"> and this emerged from the ethnography in two related ways: </w:t>
      </w:r>
      <w:r w:rsidRPr="0046608C">
        <w:rPr>
          <w:rStyle w:val="StyleUnderline"/>
        </w:rPr>
        <w:t>the impact of colonisation on the Indigenous Australian way of life that led to disability; and the creation of a category called ‘disability’ where none had existed before.</w:t>
      </w:r>
      <w:r w:rsidRPr="0046608C">
        <w:rPr>
          <w:sz w:val="16"/>
        </w:rPr>
        <w:t xml:space="preserve"> Some example excerpts from the ethnography are cited to emphasise that these themes emerged across the participants in very similar ways. … Auntie Lily thought this was because of what had happened when white men came. They brought alcohol and changed diets so they moved away from the traditional bush food and had more sugar and flour. She thinks this is why so many Indigenous people are overweight and why there is so much diabetes. She also wondered if this was why cancer was becoming more common in the Indigenous community. She said it was hard to afford a good diet and so a lot could not get food that was good for them and some just didn’t know what was good for them anyway. She thought that maybe a lot of Indigenous Australian people were disabled because of diabetes especially when they were obese and needed to have a leg amputated. (Diary entry, Auntie Lily) … she [Clara] couldn’t remember anyone being disabled when she was young but could see that there seemed to be more around today and she said that she thought it was because their lives were different now to what they were when she was young. (Diary entry, Group 4) But years ago we were very much aware that people with Down Syndrome particularly, we had a man who came here, and he came out of institutionalised care, and he was just delightful, and his mother had searched for him, and it’s typical of people being taken away. We’ve seen people who’ve got certificates that say ‘Been taken because …’ and I know someone else who got taken because he had a clubfoot, and our bloke was taken because of his Down Syndrome, and some of them just had certificates marked just ‘Taken because …’ and that’s why people used to say years ago ‘</w:t>
      </w:r>
      <w:r w:rsidRPr="0046608C">
        <w:rPr>
          <w:rStyle w:val="StyleUnderline"/>
          <w:highlight w:val="green"/>
        </w:rPr>
        <w:t>We are disabled because we’re a race of people that the government has disabled</w:t>
      </w:r>
      <w:r w:rsidRPr="0046608C">
        <w:rPr>
          <w:rStyle w:val="StyleUnderline"/>
        </w:rPr>
        <w:t>, well and truly’</w:t>
      </w:r>
      <w:r w:rsidRPr="0046608C">
        <w:rPr>
          <w:sz w:val="16"/>
        </w:rPr>
        <w:t xml:space="preserve">. (Transcribed from a recording with Emma, an Indigenous service provider) </w:t>
      </w:r>
      <w:r w:rsidRPr="0046608C">
        <w:rPr>
          <w:rStyle w:val="StyleUnderline"/>
          <w:highlight w:val="green"/>
        </w:rPr>
        <w:t>These accounts</w:t>
      </w:r>
      <w:r w:rsidRPr="0046608C">
        <w:rPr>
          <w:sz w:val="16"/>
          <w:highlight w:val="green"/>
        </w:rPr>
        <w:t xml:space="preserve"> </w:t>
      </w:r>
      <w:r w:rsidRPr="0046608C">
        <w:rPr>
          <w:sz w:val="16"/>
        </w:rPr>
        <w:t xml:space="preserve">have coherence in </w:t>
      </w:r>
      <w:r w:rsidRPr="0046608C">
        <w:rPr>
          <w:rStyle w:val="StyleUnderline"/>
        </w:rPr>
        <w:t>strongly</w:t>
      </w:r>
      <w:r w:rsidRPr="0046608C">
        <w:rPr>
          <w:sz w:val="16"/>
        </w:rPr>
        <w:t xml:space="preserve"> </w:t>
      </w:r>
      <w:r w:rsidRPr="0046608C">
        <w:rPr>
          <w:rStyle w:val="StyleUnderline"/>
          <w:highlight w:val="green"/>
        </w:rPr>
        <w:t>connect</w:t>
      </w:r>
      <w:r w:rsidRPr="0046608C">
        <w:rPr>
          <w:sz w:val="16"/>
        </w:rPr>
        <w:t xml:space="preserve">ing </w:t>
      </w:r>
      <w:r w:rsidRPr="0046608C">
        <w:rPr>
          <w:rStyle w:val="StyleUnderline"/>
          <w:highlight w:val="green"/>
        </w:rPr>
        <w:t>current circumstances of health and disability with colonisation</w:t>
      </w:r>
      <w:r w:rsidRPr="0046608C">
        <w:rPr>
          <w:rStyle w:val="StyleUnderline"/>
        </w:rPr>
        <w:t xml:space="preserve">. This is </w:t>
      </w:r>
      <w:r w:rsidRPr="0046608C">
        <w:rPr>
          <w:rStyle w:val="StyleUnderline"/>
          <w:highlight w:val="green"/>
        </w:rPr>
        <w:t>paired with</w:t>
      </w:r>
      <w:r w:rsidRPr="0046608C">
        <w:rPr>
          <w:rStyle w:val="StyleUnderline"/>
        </w:rPr>
        <w:t xml:space="preserve"> a </w:t>
      </w:r>
      <w:r w:rsidRPr="0046608C">
        <w:rPr>
          <w:rStyle w:val="StyleUnderline"/>
          <w:highlight w:val="green"/>
        </w:rPr>
        <w:t>continuing sense of non-Indigenous domination that maintains this disadvantage</w:t>
      </w:r>
      <w:r w:rsidRPr="0046608C">
        <w:rPr>
          <w:sz w:val="16"/>
        </w:rPr>
        <w:t xml:space="preserve">. Thus </w:t>
      </w:r>
      <w:r w:rsidRPr="0046608C">
        <w:rPr>
          <w:rStyle w:val="StyleUnderline"/>
          <w:highlight w:val="green"/>
        </w:rPr>
        <w:t xml:space="preserve">in </w:t>
      </w:r>
      <w:r w:rsidRPr="0046608C">
        <w:rPr>
          <w:rStyle w:val="StyleUnderline"/>
        </w:rPr>
        <w:t xml:space="preserve">many informal </w:t>
      </w:r>
      <w:r w:rsidRPr="0046608C">
        <w:rPr>
          <w:rStyle w:val="StyleUnderline"/>
          <w:highlight w:val="green"/>
        </w:rPr>
        <w:t>conversations about disability</w:t>
      </w:r>
      <w:r w:rsidRPr="0046608C">
        <w:rPr>
          <w:rStyle w:val="StyleUnderline"/>
        </w:rPr>
        <w:t xml:space="preserve">, the underlying </w:t>
      </w:r>
      <w:r w:rsidRPr="0046608C">
        <w:rPr>
          <w:rStyle w:val="StyleUnderline"/>
          <w:highlight w:val="green"/>
        </w:rPr>
        <w:t xml:space="preserve">source of discrimination </w:t>
      </w:r>
      <w:r w:rsidRPr="0046608C">
        <w:rPr>
          <w:rStyle w:val="StyleUnderline"/>
        </w:rPr>
        <w:t xml:space="preserve">regularly </w:t>
      </w:r>
      <w:r w:rsidRPr="0046608C">
        <w:rPr>
          <w:rStyle w:val="StyleUnderline"/>
          <w:highlight w:val="green"/>
        </w:rPr>
        <w:t>came back to racism rather than disablism</w:t>
      </w:r>
      <w:r w:rsidRPr="0046608C">
        <w:rPr>
          <w:rStyle w:val="StyleUnderline"/>
        </w:rPr>
        <w:t>.</w:t>
      </w:r>
      <w:r w:rsidRPr="0046608C">
        <w:rPr>
          <w:sz w:val="16"/>
        </w:rPr>
        <w:t xml:space="preserve"> </w:t>
      </w:r>
      <w:r w:rsidRPr="0046608C">
        <w:rPr>
          <w:rStyle w:val="StyleUnderline"/>
        </w:rPr>
        <w:t>Experiences of prejudice were regularly shared by the Indigenous people receiving support at the Indigenous Respite Centre.</w:t>
      </w:r>
      <w:r w:rsidRPr="0046608C">
        <w:rPr>
          <w:sz w:val="16"/>
        </w:rPr>
        <w:t xml:space="preserve"> Overwhelmingly these were not stories about their experience of societal oppression in relation to their disability, but rather they were stories about racism in response to their Indigeneity. Also clear from the participants was a strong stance that </w:t>
      </w:r>
      <w:r w:rsidRPr="0046608C">
        <w:rPr>
          <w:rStyle w:val="StyleUnderline"/>
        </w:rPr>
        <w:t xml:space="preserve">their </w:t>
      </w:r>
      <w:r w:rsidRPr="0046608C">
        <w:rPr>
          <w:rStyle w:val="StyleUnderline"/>
          <w:highlight w:val="green"/>
        </w:rPr>
        <w:t>identification as Indigenous Australians was superordinate</w:t>
      </w:r>
      <w:r w:rsidRPr="0046608C">
        <w:rPr>
          <w:rStyle w:val="StyleUnderline"/>
        </w:rPr>
        <w:t>, situated above other possible sources of identity and solidarity</w:t>
      </w:r>
      <w:r w:rsidRPr="0046608C">
        <w:rPr>
          <w:sz w:val="16"/>
        </w:rPr>
        <w:t xml:space="preserve">. Thus </w:t>
      </w:r>
      <w:r w:rsidRPr="0046608C">
        <w:rPr>
          <w:rStyle w:val="StyleUnderline"/>
          <w:highlight w:val="green"/>
        </w:rPr>
        <w:t xml:space="preserve">being a person ‘with a disability’ </w:t>
      </w:r>
      <w:r w:rsidRPr="0046608C">
        <w:rPr>
          <w:rStyle w:val="StyleUnderline"/>
        </w:rPr>
        <w:t xml:space="preserve">– whilst clearly a strong basis for the disability movement internationally – </w:t>
      </w:r>
      <w:r w:rsidRPr="0046608C">
        <w:rPr>
          <w:rStyle w:val="StyleUnderline"/>
          <w:highlight w:val="green"/>
        </w:rPr>
        <w:t xml:space="preserve">holds much less sway for a people with such </w:t>
      </w:r>
      <w:r w:rsidRPr="0046608C">
        <w:rPr>
          <w:rStyle w:val="StyleUnderline"/>
        </w:rPr>
        <w:t xml:space="preserve">intense and </w:t>
      </w:r>
      <w:r w:rsidRPr="0046608C">
        <w:rPr>
          <w:rStyle w:val="StyleUnderline"/>
          <w:highlight w:val="green"/>
        </w:rPr>
        <w:t>damaging experiences of colonisation</w:t>
      </w:r>
      <w:r w:rsidRPr="0046608C">
        <w:rPr>
          <w:rStyle w:val="StyleUnderline"/>
        </w:rPr>
        <w:t xml:space="preserve"> coupled with a rich sense of their Indigenous Australian identity. Along with statements asserting ‘Indigenous first, disabled second’, it was clear that the </w:t>
      </w:r>
      <w:r w:rsidRPr="0046608C">
        <w:rPr>
          <w:rStyle w:val="StyleUnderline"/>
          <w:highlight w:val="green"/>
        </w:rPr>
        <w:t xml:space="preserve">capacity to be a part of their local community was </w:t>
      </w:r>
      <w:r w:rsidRPr="0046608C">
        <w:rPr>
          <w:rStyle w:val="StyleUnderline"/>
        </w:rPr>
        <w:t xml:space="preserve">a fundamentally </w:t>
      </w:r>
      <w:r w:rsidRPr="0046608C">
        <w:rPr>
          <w:rStyle w:val="StyleUnderline"/>
          <w:highlight w:val="green"/>
        </w:rPr>
        <w:t>important social ‘benchmark’ that lessened</w:t>
      </w:r>
      <w:r w:rsidRPr="0046608C">
        <w:rPr>
          <w:rStyle w:val="StyleUnderline"/>
        </w:rPr>
        <w:t xml:space="preserve"> the </w:t>
      </w:r>
      <w:r w:rsidRPr="0046608C">
        <w:rPr>
          <w:rStyle w:val="StyleUnderline"/>
          <w:highlight w:val="green"/>
        </w:rPr>
        <w:t xml:space="preserve">resonance of </w:t>
      </w:r>
      <w:r w:rsidRPr="0046608C">
        <w:rPr>
          <w:rStyle w:val="StyleUnderline"/>
        </w:rPr>
        <w:t xml:space="preserve">predominantly </w:t>
      </w:r>
      <w:r w:rsidRPr="0046608C">
        <w:rPr>
          <w:rStyle w:val="StyleUnderline"/>
          <w:highlight w:val="green"/>
        </w:rPr>
        <w:t xml:space="preserve">non-Indigenous assumptions that drive </w:t>
      </w:r>
      <w:r w:rsidRPr="0046608C">
        <w:rPr>
          <w:rStyle w:val="StyleUnderline"/>
        </w:rPr>
        <w:t xml:space="preserve">the broader </w:t>
      </w:r>
      <w:r w:rsidRPr="0046608C">
        <w:rPr>
          <w:rStyle w:val="StyleUnderline"/>
          <w:highlight w:val="green"/>
        </w:rPr>
        <w:t>disability discourse</w:t>
      </w:r>
      <w:r w:rsidRPr="0046608C">
        <w:rPr>
          <w:rStyle w:val="StyleUnderline"/>
        </w:rPr>
        <w:t xml:space="preserve">. </w:t>
      </w:r>
      <w:r w:rsidRPr="0046608C">
        <w:rPr>
          <w:sz w:val="16"/>
        </w:rPr>
        <w:t>This was reflected, for example, in Auntie Amelia’s description of the period in her life when she began losing her mobility but immediately followed by the relief that ‘she could still go to Elders meetings because they would pick her up’ (diary entry, Auntie Amelia).</w:t>
      </w:r>
    </w:p>
    <w:p w14:paraId="6F538E49" w14:textId="77777777" w:rsidR="00257EE9" w:rsidRPr="0046608C" w:rsidRDefault="00257EE9" w:rsidP="00257EE9">
      <w:pPr>
        <w:pStyle w:val="Heading4"/>
        <w:rPr>
          <w:rFonts w:cs="Calibri"/>
        </w:rPr>
      </w:pPr>
      <w:r w:rsidRPr="0046608C">
        <w:rPr>
          <w:rFonts w:cs="Calibri"/>
        </w:rPr>
        <w:t>The 1AC view of disability assumes a Western standpoint to be universally true – disability isn’t ontological for indigenous people nor is it always a negative signifier.</w:t>
      </w:r>
    </w:p>
    <w:p w14:paraId="73868080" w14:textId="77777777" w:rsidR="00257EE9" w:rsidRPr="0046608C" w:rsidRDefault="00257EE9" w:rsidP="00257EE9">
      <w:r w:rsidRPr="0046608C">
        <w:rPr>
          <w:rFonts w:eastAsiaTheme="majorEastAsia"/>
          <w:b/>
          <w:bCs/>
          <w:szCs w:val="26"/>
        </w:rPr>
        <w:t>King et al ’14</w:t>
      </w:r>
      <w:r w:rsidRPr="0046608C">
        <w:t xml:space="preserve"> (J.A. - Dr Julie King, Lecturer &amp; Faculty of Health &amp; Public Health and Social Work School at Queensland University of Technology, PhD, Master of Public Health. Professor Mark Brough – Professor &amp; Faculty of Health &amp; Public Health and Social Work School Queensland University of Technology, Doctor of Philosophy, Medical Anthropology. M. Knox - Public Health and Social Work, Queensland University of Technology. “Negotiating disability and colonisation: the lived experience of Indigenous Australians with a disability.” Disability &amp; Society, 2014 Vol. 29, No. 5, 738–750, </w:t>
      </w:r>
      <w:hyperlink r:id="rId45" w:history="1">
        <w:r w:rsidRPr="0046608C">
          <w:rPr>
            <w:rStyle w:val="Hyperlink"/>
          </w:rPr>
          <w:t>http://dx.doi.org/10.1080/09687599.2013.864257</w:t>
        </w:r>
      </w:hyperlink>
      <w:r w:rsidRPr="0046608C">
        <w:t>. TandFOnline.)-JJN</w:t>
      </w:r>
    </w:p>
    <w:p w14:paraId="09FCA39E" w14:textId="77777777" w:rsidR="00257EE9" w:rsidRPr="0046608C" w:rsidRDefault="00257EE9" w:rsidP="00257EE9">
      <w:pPr>
        <w:rPr>
          <w:sz w:val="16"/>
        </w:rPr>
      </w:pPr>
      <w:r w:rsidRPr="0046608C">
        <w:rPr>
          <w:sz w:val="16"/>
        </w:rPr>
        <w:t xml:space="preserve">As noted earlier in this paper, </w:t>
      </w:r>
      <w:r w:rsidRPr="0046608C">
        <w:rPr>
          <w:rStyle w:val="StyleUnderline"/>
        </w:rPr>
        <w:t xml:space="preserve">the </w:t>
      </w:r>
      <w:r w:rsidRPr="0046608C">
        <w:rPr>
          <w:rStyle w:val="StyleUnderline"/>
          <w:highlight w:val="green"/>
        </w:rPr>
        <w:t xml:space="preserve">literature on disability </w:t>
      </w:r>
      <w:r w:rsidRPr="0046608C">
        <w:rPr>
          <w:rStyle w:val="StyleUnderline"/>
        </w:rPr>
        <w:t xml:space="preserve">tends to </w:t>
      </w:r>
      <w:r w:rsidRPr="0046608C">
        <w:rPr>
          <w:rStyle w:val="StyleUnderline"/>
          <w:highlight w:val="green"/>
        </w:rPr>
        <w:t>lack self-consciousness in terms of cultural diversity</w:t>
      </w:r>
      <w:r w:rsidRPr="0046608C">
        <w:rPr>
          <w:rStyle w:val="StyleUnderline"/>
        </w:rPr>
        <w:t xml:space="preserve"> </w:t>
      </w:r>
      <w:r w:rsidRPr="0046608C">
        <w:rPr>
          <w:sz w:val="16"/>
        </w:rPr>
        <w:t xml:space="preserve">(Stienstra 2002, 5). </w:t>
      </w:r>
      <w:r w:rsidRPr="0046608C">
        <w:rPr>
          <w:rStyle w:val="StyleUnderline"/>
          <w:highlight w:val="green"/>
        </w:rPr>
        <w:t xml:space="preserve">This reflects </w:t>
      </w:r>
      <w:r w:rsidRPr="0046608C">
        <w:rPr>
          <w:rStyle w:val="StyleUnderline"/>
        </w:rPr>
        <w:t xml:space="preserve">the </w:t>
      </w:r>
      <w:r w:rsidRPr="0046608C">
        <w:rPr>
          <w:rStyle w:val="StyleUnderline"/>
          <w:highlight w:val="green"/>
        </w:rPr>
        <w:t>standpoint of non-Indigenous, white hegemony in which</w:t>
      </w:r>
      <w:r w:rsidRPr="0046608C">
        <w:rPr>
          <w:rStyle w:val="StyleUnderline"/>
        </w:rPr>
        <w:t xml:space="preserve"> the </w:t>
      </w:r>
      <w:r w:rsidRPr="0046608C">
        <w:rPr>
          <w:rStyle w:val="StyleUnderline"/>
          <w:highlight w:val="green"/>
        </w:rPr>
        <w:t>unstated but ever-present assumption is that a non-Indigenous experience is universal rather than culturally specific</w:t>
      </w:r>
      <w:r w:rsidRPr="0046608C">
        <w:rPr>
          <w:rStyle w:val="StyleUnderline"/>
        </w:rPr>
        <w:t xml:space="preserve">. </w:t>
      </w:r>
      <w:r w:rsidRPr="0046608C">
        <w:rPr>
          <w:sz w:val="16"/>
        </w:rPr>
        <w:t xml:space="preserve">Based on the qualitative findings presented in this paper </w:t>
      </w:r>
      <w:r w:rsidRPr="0046608C">
        <w:rPr>
          <w:rStyle w:val="StyleUnderline"/>
        </w:rPr>
        <w:t xml:space="preserve">it is very clear that </w:t>
      </w:r>
      <w:r w:rsidRPr="0046608C">
        <w:rPr>
          <w:rStyle w:val="StyleUnderline"/>
          <w:highlight w:val="green"/>
        </w:rPr>
        <w:t>Indigenous people living with disability experience their disability</w:t>
      </w:r>
      <w:r w:rsidRPr="0046608C">
        <w:rPr>
          <w:rStyle w:val="StyleUnderline"/>
        </w:rPr>
        <w:t xml:space="preserve"> very much with</w:t>
      </w:r>
      <w:r w:rsidRPr="0046608C">
        <w:rPr>
          <w:rStyle w:val="StyleUnderline"/>
          <w:highlight w:val="green"/>
        </w:rPr>
        <w:t>in the context of their Indigenous identity. The interplay</w:t>
      </w:r>
      <w:r w:rsidRPr="0046608C">
        <w:rPr>
          <w:rStyle w:val="StyleUnderline"/>
        </w:rPr>
        <w:t xml:space="preserve"> between Indigeneity, disability and colonisation is complex and multifaceted, and </w:t>
      </w:r>
      <w:r w:rsidRPr="0046608C">
        <w:rPr>
          <w:rStyle w:val="StyleUnderline"/>
          <w:highlight w:val="green"/>
        </w:rPr>
        <w:t>is constantly evolving</w:t>
      </w:r>
      <w:r w:rsidRPr="0046608C">
        <w:rPr>
          <w:rStyle w:val="StyleUnderline"/>
        </w:rPr>
        <w:t>. Today Indigenous Australians share a strong sense of experience and history that could not have existed without colonisation. ‘</w:t>
      </w:r>
      <w:r w:rsidRPr="0046608C">
        <w:rPr>
          <w:rStyle w:val="StyleUnderline"/>
          <w:highlight w:val="green"/>
        </w:rPr>
        <w:t>Disability’ is a shifting and elusive term</w:t>
      </w:r>
      <w:r w:rsidRPr="0046608C">
        <w:rPr>
          <w:rStyle w:val="StyleUnderline"/>
        </w:rPr>
        <w:t xml:space="preserve"> even in northern discourse, and among Indigenous Australians it is difficult to disentangle from the ability to participate in the life of one’s family, kinship group and community. Rather than disability being an added burden to the ongoing impact of colonisation, </w:t>
      </w:r>
      <w:r w:rsidRPr="0046608C">
        <w:rPr>
          <w:rStyle w:val="StyleUnderline"/>
          <w:highlight w:val="green"/>
        </w:rPr>
        <w:t>the sense of shared Indigenous experience</w:t>
      </w:r>
      <w:r w:rsidRPr="0046608C">
        <w:rPr>
          <w:rStyle w:val="StyleUnderline"/>
        </w:rPr>
        <w:t xml:space="preserve"> </w:t>
      </w:r>
      <w:r w:rsidRPr="0046608C">
        <w:rPr>
          <w:rStyle w:val="StyleUnderline"/>
          <w:highlight w:val="green"/>
        </w:rPr>
        <w:t>is utilised to negotiate a lived experience of disability in which being Indigenous is a strength rather than a weakness.</w:t>
      </w:r>
      <w:r w:rsidRPr="0046608C">
        <w:rPr>
          <w:rStyle w:val="StyleUnderline"/>
        </w:rPr>
        <w:t xml:space="preserve"> At the same time there is no intention to romanticise or essentialise Indigenous experience, </w:t>
      </w:r>
      <w:r w:rsidRPr="0046608C">
        <w:rPr>
          <w:sz w:val="16"/>
        </w:rPr>
        <w:t>and this research shows that this would not be appropriate anyway. The participants were well aware of disadvantage and discrimination, and showed a keen interest in political and other developments that devolved on the nexus between Indigenous and non-Indigenous Australian worlds.</w:t>
      </w:r>
    </w:p>
    <w:p w14:paraId="3C1D9447" w14:textId="77777777" w:rsidR="00257EE9" w:rsidRPr="0046608C" w:rsidRDefault="00257EE9" w:rsidP="00257EE9">
      <w:pPr>
        <w:pStyle w:val="Heading4"/>
        <w:rPr>
          <w:rFonts w:cs="Calibri"/>
        </w:rPr>
      </w:pPr>
      <w:r w:rsidRPr="0046608C">
        <w:rPr>
          <w:rFonts w:cs="Calibri"/>
        </w:rPr>
        <w:t>Discourse of punishment is fundamentally at odds with native culture – the aff directly results in violence against indigenous culture.</w:t>
      </w:r>
    </w:p>
    <w:p w14:paraId="55CE4441" w14:textId="77777777" w:rsidR="00257EE9" w:rsidRPr="0046608C" w:rsidRDefault="00257EE9" w:rsidP="00257EE9">
      <w:pPr>
        <w:rPr>
          <w:b/>
        </w:rPr>
      </w:pPr>
      <w:r w:rsidRPr="0046608C">
        <w:rPr>
          <w:b/>
        </w:rPr>
        <w:t>Ross and Gould ‘06</w:t>
      </w:r>
    </w:p>
    <w:p w14:paraId="651D50FF" w14:textId="77777777" w:rsidR="00257EE9" w:rsidRPr="0046608C" w:rsidRDefault="00257EE9" w:rsidP="00257EE9">
      <w:pPr>
        <w:rPr>
          <w:sz w:val="12"/>
          <w:szCs w:val="12"/>
        </w:rPr>
      </w:pPr>
      <w:r w:rsidRPr="0046608C">
        <w:rPr>
          <w:sz w:val="12"/>
          <w:szCs w:val="12"/>
        </w:rPr>
        <w:t>Jeffrey Ian Ross, Ph.D. is a scholar, professor, and criminologist specializing in the fields of policing, corrections, political crime, violence, abnormal-extreme criminal behavior, and crime and justice in American Indian communities. Larry Gould is a professor of criminal justice and associate dean of the College of Social and Behavioral Sciences at Northern Arizona University. He received his bachelor’s and master’s degrees in criminal justice from Louisiana State University and a doctorate in sociology with emphases in experimental statistic and criminal justice from Louisiana State University in 1991. “Native Americans, Criminal Justice, Criminological Theory, and Policy Development.” Native Americans and the Criminal Justice System. Eds Jeffrey Ross and Larry Gould. 2006. JJN</w:t>
      </w:r>
    </w:p>
    <w:p w14:paraId="30B9293E" w14:textId="77777777" w:rsidR="00257EE9" w:rsidRPr="0046608C" w:rsidRDefault="00257EE9" w:rsidP="00257EE9">
      <w:pPr>
        <w:rPr>
          <w:sz w:val="16"/>
        </w:rPr>
      </w:pPr>
      <w:r w:rsidRPr="0046608C">
        <w:rPr>
          <w:sz w:val="16"/>
        </w:rPr>
        <w:t xml:space="preserve">The study of law, justice. and criminal justice issues in Indian Country is complex and laden with cultural. economic, emotional. political. and social undertones that are bound in a deeply rooted historical context. </w:t>
      </w:r>
      <w:r w:rsidRPr="0046608C">
        <w:rPr>
          <w:rStyle w:val="StyleUnderline"/>
        </w:rPr>
        <w:t>In order to understand the relationship between the Native American and the U.S. criminal justice system</w:t>
      </w:r>
      <w:r w:rsidRPr="0046608C">
        <w:rPr>
          <w:sz w:val="16"/>
        </w:rPr>
        <w:t xml:space="preserve"> (typically law enforcement. courts. corrections, and juvenile justice), </w:t>
      </w:r>
      <w:r w:rsidRPr="0046608C">
        <w:rPr>
          <w:rStyle w:val="StyleUnderline"/>
        </w:rPr>
        <w:t>it is necessary to appreciate the complexities of the European approach to deviance, justice, and social control.</w:t>
      </w:r>
      <w:r w:rsidRPr="0046608C">
        <w:rPr>
          <w:sz w:val="16"/>
        </w:rPr>
        <w:t xml:space="preserve"> In short, </w:t>
      </w:r>
      <w:r w:rsidRPr="0046608C">
        <w:rPr>
          <w:rStyle w:val="StyleUnderline"/>
          <w:highlight w:val="green"/>
        </w:rPr>
        <w:t>the European system rests on punishment and retribution</w:t>
      </w:r>
      <w:r w:rsidRPr="0046608C">
        <w:rPr>
          <w:rStyle w:val="StyleUnderline"/>
        </w:rPr>
        <w:t xml:space="preserve">, whereas </w:t>
      </w:r>
      <w:r w:rsidRPr="0046608C">
        <w:rPr>
          <w:rStyle w:val="StyleUnderline"/>
          <w:highlight w:val="green"/>
        </w:rPr>
        <w:t>the Native American</w:t>
      </w:r>
      <w:r w:rsidRPr="0046608C">
        <w:rPr>
          <w:rStyle w:val="StyleUnderline"/>
        </w:rPr>
        <w:t xml:space="preserve"> more often relies </w:t>
      </w:r>
      <w:r w:rsidRPr="0046608C">
        <w:rPr>
          <w:rStyle w:val="StyleUnderline"/>
          <w:highlight w:val="green"/>
        </w:rPr>
        <w:t>on cooperation and consensus building</w:t>
      </w:r>
      <w:r w:rsidRPr="0046608C">
        <w:rPr>
          <w:rStyle w:val="StyleUnderline"/>
        </w:rPr>
        <w:t>.</w:t>
      </w:r>
      <w:r w:rsidRPr="0046608C">
        <w:rPr>
          <w:sz w:val="16"/>
        </w:rPr>
        <w:t xml:space="preserve"> One must also recognize the changing Native American responses to these processes. both before and after their contact with Europeans. In their discussion of the fundamentally different concepts of sovereignty in European-based development and Native American tradition, Menno Boldt and J Anthony Long (1984: 537-547) identify </w:t>
      </w:r>
      <w:r w:rsidRPr="0046608C">
        <w:rPr>
          <w:rStyle w:val="StyleUnderline"/>
          <w:highlight w:val="green"/>
        </w:rPr>
        <w:t>European</w:t>
      </w:r>
      <w:r w:rsidRPr="0046608C">
        <w:rPr>
          <w:rStyle w:val="StyleUnderline"/>
        </w:rPr>
        <w:t xml:space="preserve">-based </w:t>
      </w:r>
      <w:r w:rsidRPr="0046608C">
        <w:rPr>
          <w:rStyle w:val="StyleUnderline"/>
          <w:highlight w:val="green"/>
        </w:rPr>
        <w:t>concepts such as authority, hierarchy, and ruling entity</w:t>
      </w:r>
      <w:r w:rsidRPr="0046608C">
        <w:rPr>
          <w:rStyle w:val="StyleUnderline"/>
        </w:rPr>
        <w:t xml:space="preserve"> as </w:t>
      </w:r>
      <w:r w:rsidRPr="0046608C">
        <w:rPr>
          <w:rStyle w:val="StyleUnderline"/>
          <w:highlight w:val="green"/>
        </w:rPr>
        <w:t>conﬂict</w:t>
      </w:r>
      <w:r w:rsidRPr="0046608C">
        <w:rPr>
          <w:rStyle w:val="StyleUnderline"/>
        </w:rPr>
        <w:t xml:space="preserve">ing </w:t>
      </w:r>
      <w:r w:rsidRPr="0046608C">
        <w:rPr>
          <w:rStyle w:val="StyleUnderline"/>
          <w:highlight w:val="green"/>
        </w:rPr>
        <w:t>with</w:t>
      </w:r>
      <w:r w:rsidRPr="0046608C">
        <w:rPr>
          <w:rStyle w:val="StyleUnderline"/>
        </w:rPr>
        <w:t xml:space="preserve"> the </w:t>
      </w:r>
      <w:r w:rsidRPr="0046608C">
        <w:rPr>
          <w:rStyle w:val="StyleUnderline"/>
          <w:highlight w:val="green"/>
        </w:rPr>
        <w:t>Native American concepts of spiritual compact, tribal will, and customary/traditional worldview. This</w:t>
      </w:r>
      <w:r w:rsidRPr="0046608C">
        <w:rPr>
          <w:rStyle w:val="StyleUnderline"/>
        </w:rPr>
        <w:t xml:space="preserve"> systemic conflict </w:t>
      </w:r>
      <w:r w:rsidRPr="0046608C">
        <w:rPr>
          <w:rStyle w:val="StyleUnderline"/>
          <w:highlight w:val="green"/>
        </w:rPr>
        <w:t>sets the stage for</w:t>
      </w:r>
      <w:r w:rsidRPr="0046608C">
        <w:rPr>
          <w:rStyle w:val="StyleUnderline"/>
        </w:rPr>
        <w:t xml:space="preserve"> both </w:t>
      </w:r>
      <w:r w:rsidRPr="0046608C">
        <w:rPr>
          <w:rStyle w:val="StyleUnderline"/>
          <w:highlight w:val="green"/>
        </w:rPr>
        <w:t>individual and organizational conflict,</w:t>
      </w:r>
      <w:r w:rsidRPr="0046608C">
        <w:rPr>
          <w:rStyle w:val="StyleUnderline"/>
        </w:rPr>
        <w:t xml:space="preserve"> among those native peoples who must work in both the native and European-based legal systems and cultures</w:t>
      </w:r>
      <w:r w:rsidRPr="0046608C">
        <w:rPr>
          <w:sz w:val="16"/>
        </w:rPr>
        <w:t xml:space="preserve"> (Gould, 2002). </w:t>
      </w:r>
      <w:r w:rsidRPr="0046608C">
        <w:rPr>
          <w:rStyle w:val="StyleUnderline"/>
        </w:rPr>
        <w:t xml:space="preserve">These conflicts are based on two very different ways of approaching these concepts and processes, which in their most basic characteristics are fundamentally at odds with each other. </w:t>
      </w:r>
      <w:r w:rsidRPr="0046608C">
        <w:rPr>
          <w:rStyle w:val="StyleUnderline"/>
          <w:highlight w:val="green"/>
        </w:rPr>
        <w:t>Even</w:t>
      </w:r>
      <w:r w:rsidRPr="0046608C">
        <w:rPr>
          <w:rStyle w:val="StyleUnderline"/>
        </w:rPr>
        <w:t xml:space="preserve"> the </w:t>
      </w:r>
      <w:r w:rsidRPr="0046608C">
        <w:rPr>
          <w:rStyle w:val="StyleUnderline"/>
          <w:highlight w:val="green"/>
        </w:rPr>
        <w:t>briefest review of</w:t>
      </w:r>
      <w:r w:rsidRPr="0046608C">
        <w:rPr>
          <w:rStyle w:val="StyleUnderline"/>
        </w:rPr>
        <w:t xml:space="preserve"> the </w:t>
      </w:r>
      <w:r w:rsidRPr="0046608C">
        <w:rPr>
          <w:rStyle w:val="StyleUnderline"/>
          <w:highlight w:val="green"/>
        </w:rPr>
        <w:t>lit</w:t>
      </w:r>
      <w:r w:rsidRPr="0046608C">
        <w:rPr>
          <w:rStyle w:val="StyleUnderline"/>
        </w:rPr>
        <w:t xml:space="preserve">erature </w:t>
      </w:r>
      <w:r w:rsidRPr="0046608C">
        <w:rPr>
          <w:rStyle w:val="StyleUnderline"/>
          <w:highlight w:val="green"/>
        </w:rPr>
        <w:t>suggests</w:t>
      </w:r>
      <w:r w:rsidRPr="0046608C">
        <w:rPr>
          <w:rStyle w:val="StyleUnderline"/>
        </w:rPr>
        <w:t xml:space="preserve"> a </w:t>
      </w:r>
      <w:r w:rsidRPr="0046608C">
        <w:rPr>
          <w:rStyle w:val="StyleUnderline"/>
          <w:highlight w:val="green"/>
        </w:rPr>
        <w:t>constant attempt</w:t>
      </w:r>
      <w:r w:rsidRPr="0046608C">
        <w:rPr>
          <w:rStyle w:val="StyleUnderline"/>
        </w:rPr>
        <w:t xml:space="preserve"> on the part </w:t>
      </w:r>
      <w:r w:rsidRPr="0046608C">
        <w:rPr>
          <w:rStyle w:val="StyleUnderline"/>
          <w:highlight w:val="green"/>
        </w:rPr>
        <w:t>of</w:t>
      </w:r>
      <w:r w:rsidRPr="0046608C">
        <w:rPr>
          <w:rStyle w:val="StyleUnderline"/>
        </w:rPr>
        <w:t xml:space="preserve"> many </w:t>
      </w:r>
      <w:r w:rsidRPr="0046608C">
        <w:rPr>
          <w:rStyle w:val="StyleUnderline"/>
          <w:highlight w:val="green"/>
        </w:rPr>
        <w:t>Europeans to</w:t>
      </w:r>
      <w:r w:rsidRPr="0046608C">
        <w:rPr>
          <w:rStyle w:val="StyleUnderline"/>
        </w:rPr>
        <w:t xml:space="preserve"> oppress, control, forcefully assimilate, and in many cases </w:t>
      </w:r>
      <w:r w:rsidRPr="0046608C">
        <w:rPr>
          <w:rStyle w:val="StyleUnderline"/>
          <w:highlight w:val="green"/>
        </w:rPr>
        <w:t>eliminate Native Americans through</w:t>
      </w:r>
      <w:r w:rsidRPr="0046608C">
        <w:rPr>
          <w:rStyle w:val="StyleUnderline"/>
        </w:rPr>
        <w:t xml:space="preserve"> the </w:t>
      </w:r>
      <w:r w:rsidRPr="0046608C">
        <w:rPr>
          <w:rStyle w:val="StyleUnderline"/>
          <w:highlight w:val="green"/>
        </w:rPr>
        <w:t>creation</w:t>
      </w:r>
      <w:r w:rsidRPr="0046608C">
        <w:rPr>
          <w:rStyle w:val="StyleUnderline"/>
        </w:rPr>
        <w:t xml:space="preserve"> and use </w:t>
      </w:r>
      <w:r w:rsidRPr="0046608C">
        <w:rPr>
          <w:rStyle w:val="StyleUnderline"/>
          <w:highlight w:val="green"/>
        </w:rPr>
        <w:t>of European—based laws</w:t>
      </w:r>
      <w:r w:rsidRPr="0046608C">
        <w:rPr>
          <w:sz w:val="16"/>
        </w:rPr>
        <w:t xml:space="preserve"> (Boldt and Long, 1984: 537-547; Gould, 1998a; 1998b). </w:t>
      </w:r>
      <w:r w:rsidRPr="0046608C">
        <w:rPr>
          <w:rStyle w:val="StyleUnderline"/>
          <w:highlight w:val="green"/>
        </w:rPr>
        <w:t>The result</w:t>
      </w:r>
      <w:r w:rsidRPr="0046608C">
        <w:rPr>
          <w:rStyle w:val="StyleUnderline"/>
        </w:rPr>
        <w:t xml:space="preserve">, in most instances, </w:t>
      </w:r>
      <w:r w:rsidRPr="0046608C">
        <w:rPr>
          <w:rStyle w:val="StyleUnderline"/>
          <w:highlight w:val="green"/>
        </w:rPr>
        <w:t>was</w:t>
      </w:r>
      <w:r w:rsidRPr="0046608C">
        <w:rPr>
          <w:rStyle w:val="StyleUnderline"/>
        </w:rPr>
        <w:t xml:space="preserve"> the </w:t>
      </w:r>
      <w:r w:rsidRPr="0046608C">
        <w:rPr>
          <w:rStyle w:val="StyleUnderline"/>
          <w:highlight w:val="green"/>
        </w:rPr>
        <w:t>criminalization of</w:t>
      </w:r>
      <w:r w:rsidRPr="0046608C">
        <w:rPr>
          <w:rStyle w:val="StyleUnderline"/>
        </w:rPr>
        <w:t xml:space="preserve"> various </w:t>
      </w:r>
      <w:r w:rsidRPr="0046608C">
        <w:rPr>
          <w:rStyle w:val="StyleUnderline"/>
          <w:highlight w:val="green"/>
        </w:rPr>
        <w:t>native behaviors that were acceptable</w:t>
      </w:r>
      <w:r w:rsidRPr="0046608C">
        <w:rPr>
          <w:rStyle w:val="StyleUnderline"/>
        </w:rPr>
        <w:t xml:space="preserve"> or controlled through different means </w:t>
      </w:r>
      <w:r w:rsidRPr="0046608C">
        <w:rPr>
          <w:rStyle w:val="StyleUnderline"/>
          <w:highlight w:val="green"/>
        </w:rPr>
        <w:t>prior to colonization along with</w:t>
      </w:r>
      <w:r w:rsidRPr="0046608C">
        <w:rPr>
          <w:rStyle w:val="StyleUnderline"/>
        </w:rPr>
        <w:t xml:space="preserve"> the </w:t>
      </w:r>
      <w:r w:rsidRPr="0046608C">
        <w:rPr>
          <w:rStyle w:val="StyleUnderline"/>
          <w:highlight w:val="green"/>
        </w:rPr>
        <w:t>disruption of</w:t>
      </w:r>
      <w:r w:rsidRPr="0046608C">
        <w:rPr>
          <w:rStyle w:val="StyleUnderline"/>
        </w:rPr>
        <w:t xml:space="preserve"> family structures and traditional </w:t>
      </w:r>
      <w:r w:rsidRPr="0046608C">
        <w:rPr>
          <w:rStyle w:val="StyleUnderline"/>
          <w:highlight w:val="green"/>
        </w:rPr>
        <w:t>tribal controls</w:t>
      </w:r>
      <w:r w:rsidRPr="0046608C">
        <w:rPr>
          <w:rStyle w:val="StyleUnderline"/>
        </w:rPr>
        <w:t xml:space="preserve"> over individuals.</w:t>
      </w:r>
      <w:r w:rsidRPr="0046608C">
        <w:rPr>
          <w:sz w:val="16"/>
        </w:rPr>
        <w:t xml:space="preserve"> Additionally, </w:t>
      </w:r>
      <w:r w:rsidRPr="0046608C">
        <w:rPr>
          <w:rStyle w:val="StyleUnderline"/>
          <w:highlight w:val="green"/>
        </w:rPr>
        <w:t>when Native Americans attempted to protect</w:t>
      </w:r>
      <w:r w:rsidRPr="0046608C">
        <w:rPr>
          <w:rStyle w:val="StyleUnderline"/>
        </w:rPr>
        <w:t xml:space="preserve"> their </w:t>
      </w:r>
      <w:r w:rsidRPr="0046608C">
        <w:rPr>
          <w:rStyle w:val="StyleUnderline"/>
          <w:highlight w:val="green"/>
        </w:rPr>
        <w:t>rights</w:t>
      </w:r>
      <w:r w:rsidRPr="0046608C">
        <w:rPr>
          <w:rStyle w:val="StyleUnderline"/>
        </w:rPr>
        <w:t xml:space="preserve"> and stand up for their traditional ways, </w:t>
      </w:r>
      <w:r w:rsidRPr="0046608C">
        <w:rPr>
          <w:rStyle w:val="StyleUnderline"/>
          <w:highlight w:val="green"/>
        </w:rPr>
        <w:t>this behavior was</w:t>
      </w:r>
      <w:r w:rsidRPr="0046608C">
        <w:rPr>
          <w:rStyle w:val="StyleUnderline"/>
        </w:rPr>
        <w:t xml:space="preserve"> also </w:t>
      </w:r>
      <w:r w:rsidRPr="0046608C">
        <w:rPr>
          <w:rStyle w:val="StyleUnderline"/>
          <w:highlight w:val="green"/>
        </w:rPr>
        <w:t>criminalized</w:t>
      </w:r>
      <w:r w:rsidRPr="0046608C">
        <w:rPr>
          <w:rStyle w:val="StyleUnderline"/>
        </w:rPr>
        <w:t>. The relationship between Native Americans and local, state/provincial, and federal branches of the criminal justice system is in a constant state of ﬂux, often resulting in conflict and misunderstanding. This outcome has to do with the deeply rooted religious and spiritual underpinnings on which the various European and native cultures are based. Also in conflict is the two sides’ basic understanding of the nature of human beings and their relationship with one another. European culture is rooted in the predominant belief of the superiority of one people over another, with the winners of the conflict being able to force their superiority on the losers. The status of Native American tribes, in terms of the view the U.S. government has of them, seems to change constantly, varying from attempting to assimilate all native peoples to considering them as sovereign nations, from treatment of a geographic tribal area as one nation to requiring the allotment of land to individuals of the tribe. This treatment may result from a feeling of superiority that Europeans have long held over other cultures and societies</w:t>
      </w:r>
      <w:r w:rsidRPr="0046608C">
        <w:rPr>
          <w:sz w:val="16"/>
        </w:rPr>
        <w:t xml:space="preserve">. </w:t>
      </w:r>
      <w:r w:rsidRPr="0046608C">
        <w:rPr>
          <w:sz w:val="8"/>
          <w:szCs w:val="8"/>
        </w:rPr>
        <w:t>This attitude is directly traceable to and can account in large part for the relationship between the U.S. government and the various tribes. as well as the position of Native Americans in the criminal justice system. This includes the enactment of laws by the federal and state governments that negatively affect Native Americans. whose treatment of natives as noncitizens. incorrect interpretations of intent on both sides, racism, and differing and sometimes conflictual deﬁnitions of terms such as justice. sovereignty. spirituality. religion. and self—determination. Many of the problems faced by Native Americans as they come into conflict with European-based justice—the basic foundation of U.S. justice—can be traced to the “Discovery Doctrine” (Jennings. 1975; and Washburn, 1988; Wilkins and Lomawaima. 2001; Williams, 1990; 1991). This approach, ﬁnding its origins in Aristotle's Politics, was formalized in the late eleventh century and was based on “starkly prejudiced European and cultural biases. rather than on equitable or ‘just' international laws" (Utter, 2001). Aristotle (384 to 322 BC.) suggested that there are those who need to be ruled by their rational betters. This seems to have been the philosophy and policy of early European colonists. as well as their descendants. jack Utter (2001) provides a more comprehensive illustration of the “Discovery Doctrine,” but simply stated, it is the institutionalized superiority of one people over another. The doctrine practiced by Europeans from the moment of first contact was formalized in Johnson v McIntosh (1823): The United States. then, have unequivocally acceded to that great and broad rule by which its inhabitants now hold this country. They hold. and assert in themselves. the title by which it was acquired. They maintain. as all others have maintained. that discovery gave an exclusive right to the Indian title of occupancy. either by purchase or by conquest: and gave also a right to such a degree of sovereignty [over Indians and their land], as the circumstances of the people [of the United States] would allow them to exercise. (Johnson v McIntosh, 1823, 21 U.S. 543) The Wheeler-Howard Indian Reorganization Bill (1934), which would have created separate Indian courts and self—governing communities that were empowered to make their own law and make contracts with the federal and state governments. was vehemently opposed by leading missionary groups and other advocates who favored assimilation “civilizing” and "Christianizing” Native Americans. The missionaries were probably acting on their racist feelings of superiority based in their own religion and heritage. The halls of Congress and the Bureau of Indian Affairs have repeatedly resounded with debates over the protection of Native Americans‘ civil rights, as well as debates over the restoration of traditional culture versus assimilation. Much of the conflict began to come to a head just prior to and after World War 11, although native participation in the war presented its own set of problems. During World War II there was much debate over the idea of Native Americans being drafted. The military needed cannon fodder, but to this point Native Americans had been denied many of the basic rights given to other peoples living within the continental United States. At that time most Native Americans could not vote. particularly those in New Mexico and Arizona. One young Paiute from Utah complained to the federal government in Washington. ‘The gent here is signing up all the young boys in the Army... . The young Indian boys aren't citizens and they don’t buy whiskey... .We wanted to know if all of us Indian boys are going to fight for the white people.” A Mississippi Choctaw chief argued that his tribe “never vote or pay poll tax. The whites here say we not allowed to vote. . . . If we are not citizens, will it be right for Choctaws to go to war?”(Bernstein. 1991). In another story—one that reﬂects the paternalistic ways in which those of European heritage have treated Native Americans—shared with one of the editors. a young Native American woman wanted to sell some of her calves. She had to apply to the secretary of the interior for permission to make the sale. The sale was approved after about three years, but by then the calves were cattle. Even after the Indian Citizenship Act of 1924. a number of states continued to prohibit Native Americans from voting. The states‘ legal arguments were (1) that Indians were “under guardianship" and therefore not competent to vote or (2) that Indians were not residents of the states in which lived if they resided on reservations (Bernstein, 1991). The last states to fully extend voting rights to Indians were Arizona (1948). Maine (1954). Utah (1956). and New Mexico (I962) (Utter, 2001). Another provocative issue in the relationship between Native Americans and the U.S. government. and one that relates to crime and the criminal justice system, involves the lingering effects of the boarding schools. If one assumes that stability in the structure has a positive impact that serves to decrease criminality. boarding schools have had a particularly destructive inﬂuence on the children that attended and fostered increases in their criminality (Unger, I977). Although the following quote from “Kid Catching" on the Navajo Reservation might not be directly related to the subject matter of this book. it does provide a poignant example of the attitude of the government and its representatives toward Native Americans. I am making a brief statement of my experience with what I consider the greatest shame of the Indian Service (BIA)—the rounding up of Indian children to be sent away to government schools… Stockmen. Indian police. and other mounted men are sent ahead [of the trucks] to round them up. The children are taught. often roped like cattle. and taken away from their parents. many times never to return. (in Unger. 1977. unnamed respondent) There is little doubt drat this type of treatment—the removal of a whole generation of people from their respective communities—has had a long-lasting impact on crime and criminality in Indian Country. As a result of this experience. many Native Americans developed institutionalized personalities, lost touch with and their tribes. and were never prepared for life either on or off the reservation (Dumont, 1996a). Yet another issue concerns sovereignty and its implementation and practice. At its most basic level, sovereignty means separateness. Any action by the county, state, or federal governments that threatens the autonomy of an Indian nation also impacts the sovereignty of the tribal government and thus the rights of Indian people. Common threats result from the suppression of culture. assimilative education. assimilative tribal government structures. destructive federal legislation, state and federal court decisions. the loss of native language. and the acceptance of capitalism as the primary worldview to the exclusion of tribalism (Utter. 2001). Sovereignty also means the inherent right to or power of self-government. Indeed. sovereignty is a complex construct. Tribal sovereignty is closely related to tribal self-determination in terms of economic. political. legal. and cultural matters and not only guides how tribes interact with external systems but is also constrained by those systems. Although each of the issues addressed above and many more not covered scholars have had an impact on both the criminal justice system and the Native Americans who pass through or use it, the underlying causes of the conﬂicts are predominantly cultural. For example, something as seemingly simple as a common set of definitions for the discussion of native versus European systems of social control can set the stage for much debate and conﬂict. In their discussion of the fundamentally different concepts of sovereignty in European-based development and Native American tradition. Boldt and Long (1984: 537-547) identify European-based concepts such as authority. hierarchy. and ruling entity as conflicting with the Native American concepts of spiritual compact. tribal will. and customary/traditional worldview. This systemic conﬂict sets the stage for both individual and organizational conﬂict (Gould, 2000; 2002) between two general types of legal systems: adjudicatory justice (in this use. the crime control model) and restorative justice. The European—based concepts of authority. hierarchy. and power differ fundamentally from the Native American concept of sovereignty or responsible and egalitarian government social control. The European system is most often based on the use of power and authority. involving adversarial methods of coercion and force to control the behavior of individuals (Yazzie, I 994). whereas the foundation for most native-based systems results from a healing process (Gould. 2000).</w:t>
      </w:r>
      <w:r w:rsidRPr="0046608C">
        <w:rPr>
          <w:sz w:val="16"/>
        </w:rPr>
        <w:t xml:space="preserve"> </w:t>
      </w:r>
      <w:r w:rsidRPr="0046608C">
        <w:rPr>
          <w:rStyle w:val="StyleUnderline"/>
        </w:rPr>
        <w:t>The speciﬁc points of conﬂict</w:t>
      </w:r>
      <w:r w:rsidRPr="0046608C">
        <w:rPr>
          <w:sz w:val="16"/>
        </w:rPr>
        <w:t xml:space="preserve">, according to Boldt and Long (1984), </w:t>
      </w:r>
      <w:r w:rsidRPr="0046608C">
        <w:rPr>
          <w:rStyle w:val="StyleUnderline"/>
        </w:rPr>
        <w:t xml:space="preserve">stem from the European concept of authority based on a belief in the inherent inequality of human beings. </w:t>
      </w:r>
      <w:r w:rsidRPr="0046608C">
        <w:rPr>
          <w:sz w:val="16"/>
        </w:rPr>
        <w:t xml:space="preserve">Adding to the conﬂict with Native American systems of justice and social control are the concepts of personal authority, hierarchical relationships, and a separate ruling entity, all based on European thought (Dumont. 1996b). </w:t>
      </w:r>
      <w:r w:rsidRPr="0046608C">
        <w:rPr>
          <w:rStyle w:val="StyleUnderline"/>
          <w:highlight w:val="green"/>
        </w:rPr>
        <w:t>In European-based societies, individual autonomy is regarded as the foundation for</w:t>
      </w:r>
      <w:r w:rsidRPr="0046608C">
        <w:rPr>
          <w:rStyle w:val="StyleUnderline"/>
        </w:rPr>
        <w:t xml:space="preserve"> the successful acquisition of private property and </w:t>
      </w:r>
      <w:r w:rsidRPr="0046608C">
        <w:rPr>
          <w:rStyle w:val="StyleUnderline"/>
          <w:highlight w:val="green"/>
        </w:rPr>
        <w:t>achievement</w:t>
      </w:r>
      <w:r w:rsidRPr="0046608C">
        <w:rPr>
          <w:rStyle w:val="StyleUnderline"/>
        </w:rPr>
        <w:t xml:space="preserve"> through competitive pursuits. </w:t>
      </w:r>
      <w:r w:rsidRPr="0046608C">
        <w:rPr>
          <w:rStyle w:val="StyleUnderline"/>
          <w:highlight w:val="green"/>
        </w:rPr>
        <w:t>Social control in terms of authority is deemed necessary to protect</w:t>
      </w:r>
      <w:r w:rsidRPr="0046608C">
        <w:rPr>
          <w:rStyle w:val="StyleUnderline"/>
        </w:rPr>
        <w:t xml:space="preserve"> society </w:t>
      </w:r>
      <w:r w:rsidRPr="0046608C">
        <w:rPr>
          <w:rStyle w:val="StyleUnderline"/>
          <w:highlight w:val="green"/>
        </w:rPr>
        <w:t xml:space="preserve">against rampant individual self-interest; thus authoritative power is essential </w:t>
      </w:r>
      <w:r w:rsidRPr="0046608C">
        <w:rPr>
          <w:rStyle w:val="StyleUnderline"/>
        </w:rPr>
        <w:t>to maintain the integrity of a sovereign society. In this worldview, hierarchical power structures are necessary to ensure the distribution of privileges and the maintenance of order from the most authoritative to the most powerless</w:t>
      </w:r>
      <w:r w:rsidRPr="0046608C">
        <w:rPr>
          <w:sz w:val="16"/>
        </w:rPr>
        <w:t xml:space="preserve"> (Brown. 1982; Dumont. 1993). Furthermore, </w:t>
      </w:r>
      <w:r w:rsidRPr="0046608C">
        <w:rPr>
          <w:rStyle w:val="StyleUnderline"/>
          <w:highlight w:val="green"/>
        </w:rPr>
        <w:t>the adversarial approach to resolving issues</w:t>
      </w:r>
      <w:r w:rsidRPr="0046608C">
        <w:rPr>
          <w:rStyle w:val="StyleUnderline"/>
        </w:rPr>
        <w:t xml:space="preserve"> on which the European system is based </w:t>
      </w:r>
      <w:r w:rsidRPr="0046608C">
        <w:rPr>
          <w:rStyle w:val="StyleUnderline"/>
          <w:highlight w:val="green"/>
        </w:rPr>
        <w:t>puts the different parties in a conﬂictual relationship</w:t>
      </w:r>
      <w:r w:rsidRPr="0046608C">
        <w:rPr>
          <w:rStyle w:val="StyleUnderline"/>
        </w:rPr>
        <w:t xml:space="preserve">. This is </w:t>
      </w:r>
      <w:r w:rsidRPr="0046608C">
        <w:rPr>
          <w:rStyle w:val="StyleUnderline"/>
          <w:highlight w:val="green"/>
        </w:rPr>
        <w:t>the kind of system</w:t>
      </w:r>
      <w:r w:rsidRPr="0046608C">
        <w:rPr>
          <w:rStyle w:val="StyleUnderline"/>
        </w:rPr>
        <w:t xml:space="preserve"> that was </w:t>
      </w:r>
      <w:r w:rsidRPr="0046608C">
        <w:rPr>
          <w:rStyle w:val="StyleUnderline"/>
          <w:highlight w:val="green"/>
        </w:rPr>
        <w:t>imposed</w:t>
      </w:r>
      <w:r w:rsidRPr="0046608C">
        <w:rPr>
          <w:rStyle w:val="StyleUnderline"/>
        </w:rPr>
        <w:t xml:space="preserve"> up</w:t>
      </w:r>
      <w:r w:rsidRPr="0046608C">
        <w:rPr>
          <w:rStyle w:val="StyleUnderline"/>
          <w:highlight w:val="green"/>
        </w:rPr>
        <w:t>on Indian nations</w:t>
      </w:r>
      <w:r w:rsidRPr="0046608C">
        <w:rPr>
          <w:rStyle w:val="StyleUnderline"/>
        </w:rPr>
        <w:t xml:space="preserve"> toward the close of the nineteenth century. </w:t>
      </w:r>
      <w:r w:rsidRPr="0046608C">
        <w:rPr>
          <w:rStyle w:val="StyleUnderline"/>
          <w:highlight w:val="green"/>
        </w:rPr>
        <w:t>In traditional Native American society, self-interest is inextricably intertwined with tribal interest</w:t>
      </w:r>
      <w:r w:rsidRPr="0046608C">
        <w:rPr>
          <w:sz w:val="16"/>
        </w:rPr>
        <w:t xml:space="preserve"> (Boldt and Long, I984; Brown, I982; Dumont. 1993). </w:t>
      </w:r>
      <w:r w:rsidRPr="0046608C">
        <w:rPr>
          <w:rStyle w:val="StyleUnderline"/>
        </w:rPr>
        <w:t>One of the strongest tenets of European-based forms of social control is the social contract, a concept of how authorities might more humanely exercise the right to govern others and devise egalitarian methods of extending authoritative rule from the ruler to the ruled</w:t>
      </w:r>
      <w:r w:rsidRPr="0046608C">
        <w:rPr>
          <w:sz w:val="16"/>
        </w:rPr>
        <w:t xml:space="preserve"> (Rousseau. 1762/1998). </w:t>
      </w:r>
      <w:r w:rsidRPr="0046608C">
        <w:rPr>
          <w:rStyle w:val="StyleUnderline"/>
        </w:rPr>
        <w:t>In traditional native societies, it is believed that no human being rightfully has control over the life of another</w:t>
      </w:r>
      <w:r w:rsidRPr="0046608C">
        <w:rPr>
          <w:sz w:val="16"/>
        </w:rPr>
        <w:t xml:space="preserve"> (Boldt and Long, 1984). According to native belief, social control has been viewed as a "spiritual compact, while the European-based means of social control derive from personal authority. hierarchical relationship and the concept of a separate ruling entity" (Boldt and Long, 1984; Dumont, 1993). As noted Jams Dumont (19961)). European and native differences in the basic understanding of justice have had profound implications for the relationship of Native Americans to the justice system imposed upon them by European settlers and their descendants. </w:t>
      </w:r>
      <w:r w:rsidRPr="0046608C">
        <w:rPr>
          <w:rStyle w:val="StyleUnderline"/>
          <w:highlight w:val="green"/>
        </w:rPr>
        <w:t>The impact of these</w:t>
      </w:r>
      <w:r w:rsidRPr="0046608C">
        <w:rPr>
          <w:rStyle w:val="StyleUnderline"/>
        </w:rPr>
        <w:t xml:space="preserve"> numerous </w:t>
      </w:r>
      <w:r w:rsidRPr="0046608C">
        <w:rPr>
          <w:rStyle w:val="StyleUnderline"/>
          <w:highlight w:val="green"/>
        </w:rPr>
        <w:t>conflicts are evidenced in</w:t>
      </w:r>
      <w:r w:rsidRPr="0046608C">
        <w:rPr>
          <w:rStyle w:val="StyleUnderline"/>
        </w:rPr>
        <w:t xml:space="preserve"> the simple fact </w:t>
      </w:r>
      <w:r w:rsidRPr="0046608C">
        <w:rPr>
          <w:rStyle w:val="StyleUnderline"/>
          <w:highlight w:val="green"/>
        </w:rPr>
        <w:t>that “native peoples are overrepresented in the c</w:t>
      </w:r>
      <w:r w:rsidRPr="0046608C">
        <w:rPr>
          <w:rStyle w:val="StyleUnderline"/>
        </w:rPr>
        <w:t xml:space="preserve">riminal </w:t>
      </w:r>
      <w:r w:rsidRPr="0046608C">
        <w:rPr>
          <w:rStyle w:val="StyleUnderline"/>
          <w:highlight w:val="green"/>
        </w:rPr>
        <w:t>j</w:t>
      </w:r>
      <w:r w:rsidRPr="0046608C">
        <w:rPr>
          <w:rStyle w:val="StyleUnderline"/>
        </w:rPr>
        <w:t xml:space="preserve">ustice </w:t>
      </w:r>
      <w:r w:rsidRPr="0046608C">
        <w:rPr>
          <w:rStyle w:val="StyleUnderline"/>
          <w:highlight w:val="green"/>
        </w:rPr>
        <w:t>s</w:t>
      </w:r>
      <w:r w:rsidRPr="0046608C">
        <w:rPr>
          <w:rStyle w:val="StyleUnderline"/>
        </w:rPr>
        <w:t>ystem statistics in the United States</w:t>
      </w:r>
      <w:r w:rsidRPr="0046608C">
        <w:rPr>
          <w:sz w:val="16"/>
        </w:rPr>
        <w:t xml:space="preserve"> and Canada... . Native people, who make up 15.6 percent of the population of the state of Alaska actually make up 31 percent of that state’s prison population’ (U.S. Department of justice. 1993). In other states. ‘the over- representation is less dramatic, being concentrated in speciﬁc categories such as substance abuse-related crime. .. . Furthermore, </w:t>
      </w:r>
      <w:r w:rsidRPr="0046608C">
        <w:rPr>
          <w:rStyle w:val="StyleUnderline"/>
        </w:rPr>
        <w:t>in some states, native offenders are not only overrepresented in terms of their numbers in prison but also receive longer sentences and serve more of their sentence than any other group</w:t>
      </w:r>
      <w:r w:rsidRPr="0046608C">
        <w:rPr>
          <w:sz w:val="16"/>
        </w:rPr>
        <w:t>. .. . This situation is even more pronounced in Canada, where native peoples are the largest minority group (about 4 percent of the total population). Native peoples make up about 8 percent of the federal prison population and make up an average of 20 percent of the provincial prison populations" (Nielsen, 1996: 12-13).</w:t>
      </w:r>
    </w:p>
    <w:p w14:paraId="0688177C" w14:textId="77777777" w:rsidR="00D258D5" w:rsidRDefault="00D258D5" w:rsidP="00D258D5">
      <w:pPr>
        <w:pStyle w:val="Heading3"/>
        <w:rPr>
          <w:rFonts w:cs="Calibri"/>
        </w:rPr>
      </w:pPr>
      <w:r>
        <w:rPr>
          <w:rFonts w:cs="Calibri"/>
        </w:rPr>
        <w:t>Feminism</w:t>
      </w:r>
    </w:p>
    <w:p w14:paraId="53A08610" w14:textId="77777777" w:rsidR="00D258D5" w:rsidRPr="0071408B" w:rsidRDefault="00D258D5" w:rsidP="00D258D5">
      <w:pPr>
        <w:pStyle w:val="Heading4"/>
      </w:pPr>
      <w:r>
        <w:t>Liberal feminism</w:t>
      </w:r>
      <w:r w:rsidRPr="0071408B">
        <w:t xml:space="preserve"> i</w:t>
      </w:r>
      <w:r>
        <w:t xml:space="preserve">s parasitic on Native land and strengthens settler colonial relations – only a decolonization first strategy can liberate oppressive structures -- this is a huge DA to the perm </w:t>
      </w:r>
    </w:p>
    <w:p w14:paraId="5043E8EE" w14:textId="77777777" w:rsidR="00D258D5" w:rsidRDefault="00D258D5" w:rsidP="00D258D5">
      <w:pPr>
        <w:rPr>
          <w:rStyle w:val="Emphasis"/>
        </w:rPr>
      </w:pPr>
      <w:r w:rsidRPr="007C725C">
        <w:rPr>
          <w:rStyle w:val="Style13ptBold"/>
          <w:szCs w:val="26"/>
        </w:rPr>
        <w:t>Grande 4</w:t>
      </w:r>
      <w:r w:rsidRPr="0071408B">
        <w:t xml:space="preserve"> (Sandy, Associate Professor of Education at Connecticut College, Ph.D., Kent State University, Fellow in the Holleran Center for Community Action and Public Policy, member of the EPA’s National Environmental Justice Advisory Council’s Indigenous People’s Work Group, “Red Pedagogy”, pg. 148-150)</w:t>
      </w:r>
      <w:r>
        <w:br/>
      </w:r>
      <w:r w:rsidRPr="0071408B">
        <w:rPr>
          <w:sz w:val="16"/>
        </w:rPr>
        <w:t>The aim of this analysis was to determine the state and prevalence of</w:t>
      </w:r>
      <w:r w:rsidRPr="0071408B">
        <w:rPr>
          <w:sz w:val="12"/>
        </w:rPr>
        <w:t>¶</w:t>
      </w:r>
      <w:r w:rsidRPr="0071408B">
        <w:rPr>
          <w:sz w:val="16"/>
        </w:rPr>
        <w:t xml:space="preserve"> </w:t>
      </w:r>
      <w:r w:rsidRPr="0071408B">
        <w:rPr>
          <w:rStyle w:val="StyleUnderline"/>
        </w:rPr>
        <w:t>whitestream feminism</w:t>
      </w:r>
      <w:r w:rsidRPr="0071408B">
        <w:rPr>
          <w:sz w:val="16"/>
        </w:rPr>
        <w:t xml:space="preserve"> in the contemporary feminist terrain. As it turns out, it </w:t>
      </w:r>
      <w:r w:rsidRPr="0071408B">
        <w:rPr>
          <w:rStyle w:val="StyleUnderline"/>
        </w:rPr>
        <w:t>not</w:t>
      </w:r>
      <w:r w:rsidRPr="0071408B">
        <w:rPr>
          <w:rStyle w:val="StyleUnderline"/>
          <w:sz w:val="12"/>
        </w:rPr>
        <w:t>¶</w:t>
      </w:r>
      <w:r w:rsidRPr="0071408B">
        <w:rPr>
          <w:rStyle w:val="StyleUnderline"/>
        </w:rPr>
        <w:t xml:space="preserve"> only appears to be alive and well but also thriving as the dominant discourse. </w:t>
      </w:r>
      <w:r w:rsidRPr="0071408B">
        <w:rPr>
          <w:sz w:val="16"/>
        </w:rPr>
        <w:t>Indeed,</w:t>
      </w:r>
      <w:r w:rsidRPr="0071408B">
        <w:rPr>
          <w:sz w:val="12"/>
        </w:rPr>
        <w:t>¶</w:t>
      </w:r>
      <w:r w:rsidRPr="0071408B">
        <w:rPr>
          <w:sz w:val="16"/>
        </w:rPr>
        <w:t xml:space="preserve"> </w:t>
      </w:r>
      <w:r w:rsidRPr="0071408B">
        <w:rPr>
          <w:rStyle w:val="StyleUnderline"/>
        </w:rPr>
        <w:t>the voice of whitestream feminism and its resistance to theorize at the intersection</w:t>
      </w:r>
      <w:r w:rsidRPr="0071408B">
        <w:rPr>
          <w:rStyle w:val="StyleUnderline"/>
          <w:sz w:val="12"/>
        </w:rPr>
        <w:t>¶</w:t>
      </w:r>
      <w:r w:rsidRPr="0071408B">
        <w:rPr>
          <w:rStyle w:val="StyleUnderline"/>
        </w:rPr>
        <w:t xml:space="preserve"> of economics, labor, production, and exploitation is so predominant</w:t>
      </w:r>
      <w:r w:rsidRPr="0071408B">
        <w:rPr>
          <w:rStyle w:val="StyleUnderline"/>
          <w:sz w:val="12"/>
        </w:rPr>
        <w:t>¶</w:t>
      </w:r>
      <w:r w:rsidRPr="0071408B">
        <w:rPr>
          <w:rStyle w:val="StyleUnderline"/>
        </w:rPr>
        <w:t xml:space="preserve"> that it raises the question: Who gains from abandoning the problems of labor?</w:t>
      </w:r>
      <w:r w:rsidRPr="0071408B">
        <w:rPr>
          <w:sz w:val="12"/>
        </w:rPr>
        <w:t>¶</w:t>
      </w:r>
      <w:r w:rsidRPr="0071408B">
        <w:rPr>
          <w:sz w:val="16"/>
        </w:rPr>
        <w:t xml:space="preserve"> One possibility is that </w:t>
      </w:r>
      <w:r w:rsidRPr="0071408B">
        <w:rPr>
          <w:rStyle w:val="StyleUnderline"/>
        </w:rPr>
        <w:t>it allows white middle-class women to deny that</w:t>
      </w:r>
      <w:r w:rsidRPr="0071408B">
        <w:rPr>
          <w:rStyle w:val="StyleUnderline"/>
          <w:sz w:val="12"/>
        </w:rPr>
        <w:t>¶</w:t>
      </w:r>
      <w:r w:rsidRPr="0071408B">
        <w:rPr>
          <w:rStyle w:val="StyleUnderline"/>
        </w:rPr>
        <w:t xml:space="preserve"> their increased power and access has come at the expense of poor women and</w:t>
      </w:r>
      <w:r w:rsidRPr="0071408B">
        <w:rPr>
          <w:rStyle w:val="StyleUnderline"/>
          <w:sz w:val="12"/>
        </w:rPr>
        <w:t>¶</w:t>
      </w:r>
      <w:r w:rsidRPr="0071408B">
        <w:rPr>
          <w:rStyle w:val="StyleUnderline"/>
        </w:rPr>
        <w:t xml:space="preserve"> women of color.</w:t>
      </w:r>
      <w:r w:rsidRPr="0071408B">
        <w:rPr>
          <w:sz w:val="16"/>
        </w:rPr>
        <w:t xml:space="preserve"> This reality compels Ebert to draw a distinction between</w:t>
      </w:r>
      <w:r w:rsidRPr="0071408B">
        <w:rPr>
          <w:sz w:val="12"/>
        </w:rPr>
        <w:t>¶</w:t>
      </w:r>
      <w:r w:rsidRPr="0071408B">
        <w:rPr>
          <w:sz w:val="16"/>
        </w:rPr>
        <w:t xml:space="preserve"> </w:t>
      </w:r>
      <w:r w:rsidRPr="003F2886">
        <w:rPr>
          <w:rStyle w:val="StyleUnderline"/>
          <w:highlight w:val="cyan"/>
        </w:rPr>
        <w:t>emancipatory pedagogies</w:t>
      </w:r>
      <w:r w:rsidRPr="0071408B">
        <w:rPr>
          <w:sz w:val="16"/>
        </w:rPr>
        <w:t xml:space="preserve">, </w:t>
      </w:r>
      <w:r w:rsidRPr="00F25BCA">
        <w:rPr>
          <w:sz w:val="16"/>
        </w:rPr>
        <w:t xml:space="preserve">which </w:t>
      </w:r>
      <w:r w:rsidRPr="00F25BCA">
        <w:rPr>
          <w:rStyle w:val="StyleUnderline"/>
        </w:rPr>
        <w:t>explain how exploitative relations operate</w:t>
      </w:r>
      <w:r w:rsidRPr="00F25BCA">
        <w:rPr>
          <w:rStyle w:val="StyleUnderline"/>
          <w:sz w:val="12"/>
        </w:rPr>
        <w:t>¶</w:t>
      </w:r>
      <w:r w:rsidRPr="00F25BCA">
        <w:rPr>
          <w:rStyle w:val="StyleUnderline"/>
        </w:rPr>
        <w:t xml:space="preserve"> in the everyday lives of people so that they can be changed</w:t>
      </w:r>
      <w:r w:rsidRPr="00F25BCA">
        <w:rPr>
          <w:sz w:val="16"/>
        </w:rPr>
        <w:t>, and</w:t>
      </w:r>
      <w:r w:rsidRPr="00F25BCA">
        <w:rPr>
          <w:rStyle w:val="StyleUnderline"/>
        </w:rPr>
        <w:t xml:space="preserve"> liberatory</w:t>
      </w:r>
      <w:r w:rsidRPr="00F25BCA">
        <w:rPr>
          <w:rStyle w:val="StyleUnderline"/>
          <w:sz w:val="12"/>
        </w:rPr>
        <w:t>¶</w:t>
      </w:r>
      <w:r w:rsidRPr="00F25BCA">
        <w:rPr>
          <w:rStyle w:val="StyleUnderline"/>
        </w:rPr>
        <w:t xml:space="preserve"> pedagogies, which privilege the desiring subject at the center of their politics,</w:t>
      </w:r>
      <w:r w:rsidRPr="00F25BCA">
        <w:rPr>
          <w:rStyle w:val="StyleUnderline"/>
          <w:sz w:val="12"/>
        </w:rPr>
        <w:t>¶</w:t>
      </w:r>
      <w:r w:rsidRPr="00F25BCA">
        <w:rPr>
          <w:rStyle w:val="StyleUnderline"/>
        </w:rPr>
        <w:t xml:space="preserve"> </w:t>
      </w:r>
      <w:r w:rsidRPr="003F2886">
        <w:rPr>
          <w:rStyle w:val="StyleUnderline"/>
          <w:highlight w:val="cyan"/>
        </w:rPr>
        <w:t>protect</w:t>
      </w:r>
      <w:r w:rsidRPr="00F25BCA">
        <w:rPr>
          <w:rStyle w:val="StyleUnderline"/>
        </w:rPr>
        <w:t>ing</w:t>
      </w:r>
      <w:r w:rsidRPr="003F2886">
        <w:rPr>
          <w:rStyle w:val="StyleUnderline"/>
          <w:highlight w:val="cyan"/>
        </w:rPr>
        <w:t xml:space="preserve"> the material interests of the powerful </w:t>
      </w:r>
      <w:r w:rsidRPr="00F25BCA">
        <w:rPr>
          <w:rStyle w:val="StyleUnderline"/>
        </w:rPr>
        <w:t xml:space="preserve">and propertied </w:t>
      </w:r>
      <w:r w:rsidRPr="003F2886">
        <w:rPr>
          <w:rStyle w:val="StyleUnderline"/>
          <w:highlight w:val="cyan"/>
        </w:rPr>
        <w:t>classes</w:t>
      </w:r>
      <w:r w:rsidRPr="0071408B">
        <w:rPr>
          <w:rStyle w:val="StyleUnderline"/>
        </w:rPr>
        <w:t>.</w:t>
      </w:r>
      <w:r w:rsidRPr="0071408B">
        <w:rPr>
          <w:rStyle w:val="StyleUnderline"/>
          <w:sz w:val="12"/>
        </w:rPr>
        <w:t>¶</w:t>
      </w:r>
      <w:r w:rsidRPr="0071408B">
        <w:rPr>
          <w:rStyle w:val="StyleUnderline"/>
        </w:rPr>
        <w:t xml:space="preserve"> </w:t>
      </w:r>
      <w:r w:rsidRPr="0071408B">
        <w:rPr>
          <w:sz w:val="16"/>
        </w:rPr>
        <w:t xml:space="preserve">In this light, Lather's </w:t>
      </w:r>
      <w:r w:rsidRPr="0071408B">
        <w:rPr>
          <w:rStyle w:val="StyleUnderline"/>
        </w:rPr>
        <w:t>resistance to "totalizing" and "universal" categories (and</w:t>
      </w:r>
      <w:r w:rsidRPr="0071408B">
        <w:rPr>
          <w:rStyle w:val="StyleUnderline"/>
          <w:sz w:val="12"/>
        </w:rPr>
        <w:t>¶</w:t>
      </w:r>
      <w:r w:rsidRPr="0071408B">
        <w:rPr>
          <w:rStyle w:val="StyleUnderline"/>
        </w:rPr>
        <w:t xml:space="preserve"> her subsequent assertions of indeterminacy) is </w:t>
      </w:r>
      <w:r w:rsidRPr="0071408B">
        <w:rPr>
          <w:sz w:val="16"/>
        </w:rPr>
        <w:t>revealed as</w:t>
      </w:r>
      <w:r w:rsidRPr="0071408B">
        <w:rPr>
          <w:rStyle w:val="StyleUnderline"/>
        </w:rPr>
        <w:t xml:space="preserve"> a "legitimization of</w:t>
      </w:r>
      <w:r w:rsidRPr="0071408B">
        <w:rPr>
          <w:rStyle w:val="StyleUnderline"/>
          <w:sz w:val="12"/>
        </w:rPr>
        <w:t>¶</w:t>
      </w:r>
      <w:r w:rsidRPr="0071408B">
        <w:rPr>
          <w:rStyle w:val="StyleUnderline"/>
        </w:rPr>
        <w:t xml:space="preserve"> the class politics of an upper-middle-class Euroamerican feminism obsessed</w:t>
      </w:r>
      <w:r w:rsidRPr="0071408B">
        <w:rPr>
          <w:rStyle w:val="StyleUnderline"/>
          <w:sz w:val="12"/>
        </w:rPr>
        <w:t>¶</w:t>
      </w:r>
      <w:r w:rsidRPr="0071408B">
        <w:rPr>
          <w:rStyle w:val="StyleUnderline"/>
        </w:rPr>
        <w:t xml:space="preserve"> with the freedom of the entrepreneurial subject</w:t>
      </w:r>
      <w:r w:rsidRPr="0071408B">
        <w:rPr>
          <w:sz w:val="16"/>
        </w:rPr>
        <w:t xml:space="preserve">" (Ebert 1996b, 31). </w:t>
      </w:r>
      <w:r w:rsidRPr="0071408B">
        <w:rPr>
          <w:rStyle w:val="StyleUnderline"/>
        </w:rPr>
        <w:t>Driven by</w:t>
      </w:r>
      <w:r w:rsidRPr="0071408B">
        <w:rPr>
          <w:rStyle w:val="StyleUnderline"/>
          <w:sz w:val="12"/>
        </w:rPr>
        <w:t>¶</w:t>
      </w:r>
      <w:r w:rsidRPr="0071408B">
        <w:rPr>
          <w:rStyle w:val="StyleUnderline"/>
        </w:rPr>
        <w:t xml:space="preserve"> the capriciousness of postmodern and post-structural theories, such </w:t>
      </w:r>
      <w:r w:rsidRPr="003F2886">
        <w:rPr>
          <w:rStyle w:val="StyleUnderline"/>
          <w:highlight w:val="cyan"/>
        </w:rPr>
        <w:t>feminisms</w:t>
      </w:r>
      <w:r w:rsidRPr="0071408B">
        <w:rPr>
          <w:rStyle w:val="StyleUnderline"/>
          <w:sz w:val="12"/>
        </w:rPr>
        <w:t>¶</w:t>
      </w:r>
      <w:r w:rsidRPr="0071408B">
        <w:rPr>
          <w:rStyle w:val="StyleUnderline"/>
        </w:rPr>
        <w:t xml:space="preserve"> ultimately </w:t>
      </w:r>
      <w:r w:rsidRPr="003F2886">
        <w:rPr>
          <w:rStyle w:val="StyleUnderline"/>
          <w:highlight w:val="cyan"/>
        </w:rPr>
        <w:t xml:space="preserve">dismiss </w:t>
      </w:r>
      <w:r w:rsidRPr="00F25BCA">
        <w:rPr>
          <w:rStyle w:val="StyleUnderline"/>
        </w:rPr>
        <w:t xml:space="preserve">the political imperatives of </w:t>
      </w:r>
      <w:r w:rsidRPr="003F2886">
        <w:rPr>
          <w:rStyle w:val="StyleUnderline"/>
          <w:highlight w:val="cyan"/>
        </w:rPr>
        <w:t xml:space="preserve">radical critique and </w:t>
      </w:r>
      <w:r w:rsidRPr="00760382">
        <w:rPr>
          <w:rStyle w:val="StyleUnderline"/>
        </w:rPr>
        <w:t>its commitment</w:t>
      </w:r>
      <w:r w:rsidRPr="00760382">
        <w:rPr>
          <w:rStyle w:val="StyleUnderline"/>
          <w:sz w:val="12"/>
        </w:rPr>
        <w:t>¶</w:t>
      </w:r>
      <w:r w:rsidRPr="00760382">
        <w:rPr>
          <w:rStyle w:val="StyleUnderline"/>
        </w:rPr>
        <w:t xml:space="preserve"> to the collective </w:t>
      </w:r>
      <w:r w:rsidRPr="003F2886">
        <w:rPr>
          <w:rStyle w:val="StyleUnderline"/>
          <w:highlight w:val="cyan"/>
        </w:rPr>
        <w:t xml:space="preserve">emancipation </w:t>
      </w:r>
      <w:r w:rsidRPr="00760382">
        <w:rPr>
          <w:rStyle w:val="StyleUnderline"/>
        </w:rPr>
        <w:t>of all peoples</w:t>
      </w:r>
      <w:r w:rsidRPr="003F2886">
        <w:rPr>
          <w:rStyle w:val="StyleUnderline"/>
          <w:highlight w:val="cyan"/>
        </w:rPr>
        <w:t xml:space="preserve">, privileging </w:t>
      </w:r>
      <w:r w:rsidRPr="00760382">
        <w:rPr>
          <w:rStyle w:val="StyleUnderline"/>
        </w:rPr>
        <w:t xml:space="preserve">instead </w:t>
      </w:r>
      <w:r w:rsidRPr="003F2886">
        <w:rPr>
          <w:rStyle w:val="StyleUnderline"/>
          <w:highlight w:val="cyan"/>
        </w:rPr>
        <w:t xml:space="preserve">the </w:t>
      </w:r>
      <w:r w:rsidRPr="00760382">
        <w:rPr>
          <w:rStyle w:val="StyleUnderline"/>
        </w:rPr>
        <w:t>desires</w:t>
      </w:r>
      <w:r w:rsidRPr="00760382">
        <w:rPr>
          <w:rStyle w:val="StyleUnderline"/>
          <w:sz w:val="12"/>
        </w:rPr>
        <w:t>¶</w:t>
      </w:r>
      <w:r w:rsidRPr="00760382">
        <w:rPr>
          <w:rStyle w:val="StyleUnderline"/>
        </w:rPr>
        <w:t xml:space="preserve"> of the </w:t>
      </w:r>
      <w:r w:rsidRPr="003F2886">
        <w:rPr>
          <w:rStyle w:val="StyleUnderline"/>
          <w:highlight w:val="cyan"/>
        </w:rPr>
        <w:t xml:space="preserve">white, </w:t>
      </w:r>
      <w:r w:rsidRPr="00760382">
        <w:rPr>
          <w:rStyle w:val="StyleUnderline"/>
        </w:rPr>
        <w:t>bourgeois</w:t>
      </w:r>
      <w:r w:rsidRPr="003F2886">
        <w:rPr>
          <w:rStyle w:val="StyleUnderline"/>
          <w:highlight w:val="cyan"/>
        </w:rPr>
        <w:t>, female subject</w:t>
      </w:r>
      <w:r w:rsidRPr="003F2886">
        <w:rPr>
          <w:sz w:val="16"/>
          <w:highlight w:val="cyan"/>
        </w:rPr>
        <w:t>.</w:t>
      </w:r>
      <w:r w:rsidRPr="0071408B">
        <w:rPr>
          <w:sz w:val="16"/>
        </w:rPr>
        <w:t xml:space="preserve"> As an indigenous woman, I understand</w:t>
      </w:r>
      <w:r w:rsidRPr="0071408B">
        <w:rPr>
          <w:sz w:val="12"/>
        </w:rPr>
        <w:t>¶</w:t>
      </w:r>
      <w:r w:rsidRPr="0071408B">
        <w:rPr>
          <w:sz w:val="16"/>
        </w:rPr>
        <w:t xml:space="preserve"> this discourse as a "theory of property holders" and </w:t>
      </w:r>
      <w:r w:rsidRPr="003F2886">
        <w:rPr>
          <w:rStyle w:val="Emphasis"/>
          <w:highlight w:val="cyan"/>
        </w:rPr>
        <w:t>until whitestream feminists</w:t>
      </w:r>
      <w:r w:rsidRPr="003F2886">
        <w:rPr>
          <w:rStyle w:val="Emphasis"/>
          <w:b w:val="0"/>
          <w:sz w:val="12"/>
          <w:highlight w:val="cyan"/>
        </w:rPr>
        <w:t>¶</w:t>
      </w:r>
      <w:r w:rsidRPr="003F2886">
        <w:rPr>
          <w:rStyle w:val="Emphasis"/>
          <w:highlight w:val="cyan"/>
        </w:rPr>
        <w:t xml:space="preserve"> "come clean" about their participation in </w:t>
      </w:r>
      <w:r w:rsidRPr="00760382">
        <w:rPr>
          <w:rStyle w:val="Emphasis"/>
        </w:rPr>
        <w:t xml:space="preserve">the forces of </w:t>
      </w:r>
      <w:r w:rsidRPr="003F2886">
        <w:rPr>
          <w:rStyle w:val="Emphasis"/>
          <w:highlight w:val="cyan"/>
        </w:rPr>
        <w:t>domination, indigenous</w:t>
      </w:r>
      <w:r w:rsidRPr="003F2886">
        <w:rPr>
          <w:rStyle w:val="Emphasis"/>
          <w:b w:val="0"/>
          <w:sz w:val="12"/>
          <w:highlight w:val="cyan"/>
        </w:rPr>
        <w:t>¶</w:t>
      </w:r>
      <w:r w:rsidRPr="003F2886">
        <w:rPr>
          <w:rStyle w:val="Emphasis"/>
          <w:highlight w:val="cyan"/>
        </w:rPr>
        <w:t xml:space="preserve"> </w:t>
      </w:r>
      <w:r w:rsidRPr="00760382">
        <w:rPr>
          <w:rStyle w:val="Emphasis"/>
        </w:rPr>
        <w:t xml:space="preserve">and other colonized </w:t>
      </w:r>
      <w:r w:rsidRPr="003F2886">
        <w:rPr>
          <w:rStyle w:val="Emphasis"/>
          <w:highlight w:val="cyan"/>
        </w:rPr>
        <w:t>women will continue to resist its premises</w:t>
      </w:r>
      <w:r w:rsidRPr="0071408B">
        <w:rPr>
          <w:sz w:val="16"/>
        </w:rPr>
        <w:t>.</w:t>
      </w:r>
      <w:r w:rsidRPr="0071408B">
        <w:rPr>
          <w:sz w:val="12"/>
        </w:rPr>
        <w:t>¶</w:t>
      </w:r>
      <w:r w:rsidRPr="0071408B">
        <w:rPr>
          <w:sz w:val="16"/>
        </w:rPr>
        <w:t xml:space="preserve"> AMERICAN INDIAN WOMEN'S RESISTANCE:</w:t>
      </w:r>
      <w:r w:rsidRPr="0071408B">
        <w:rPr>
          <w:sz w:val="12"/>
        </w:rPr>
        <w:t>¶</w:t>
      </w:r>
      <w:r w:rsidRPr="0071408B">
        <w:rPr>
          <w:sz w:val="16"/>
        </w:rPr>
        <w:t xml:space="preserve"> TOWARD A THEORY OF INDIGENTSTA</w:t>
      </w:r>
      <w:r w:rsidRPr="0071408B">
        <w:rPr>
          <w:sz w:val="12"/>
        </w:rPr>
        <w:t>¶</w:t>
      </w:r>
      <w:r w:rsidRPr="0071408B">
        <w:rPr>
          <w:sz w:val="16"/>
        </w:rPr>
        <w:t xml:space="preserve"> Since most indigenous women link their subjugation to colonization and recognize</w:t>
      </w:r>
      <w:r w:rsidRPr="0071408B">
        <w:rPr>
          <w:sz w:val="12"/>
        </w:rPr>
        <w:t>¶</w:t>
      </w:r>
      <w:r w:rsidRPr="0071408B">
        <w:rPr>
          <w:sz w:val="16"/>
        </w:rPr>
        <w:t xml:space="preserve"> the integral participation of white women in this project, they have</w:t>
      </w:r>
      <w:r w:rsidRPr="0071408B">
        <w:rPr>
          <w:sz w:val="12"/>
        </w:rPr>
        <w:t>¶</w:t>
      </w:r>
      <w:r w:rsidRPr="0071408B">
        <w:rPr>
          <w:sz w:val="16"/>
        </w:rPr>
        <w:t xml:space="preserve"> consistently voiced their misgivings about the feminist movement. Their resistance</w:t>
      </w:r>
      <w:r w:rsidRPr="0071408B">
        <w:rPr>
          <w:sz w:val="12"/>
        </w:rPr>
        <w:t>¶</w:t>
      </w:r>
      <w:r w:rsidRPr="0071408B">
        <w:rPr>
          <w:sz w:val="16"/>
        </w:rPr>
        <w:t xml:space="preserve"> is also buttressed by the "widely shared belief that </w:t>
      </w:r>
      <w:r w:rsidRPr="003F2886">
        <w:rPr>
          <w:rStyle w:val="Emphasis"/>
          <w:highlight w:val="cyan"/>
        </w:rPr>
        <w:t>American Indian</w:t>
      </w:r>
      <w:r w:rsidRPr="003F2886">
        <w:rPr>
          <w:rStyle w:val="Emphasis"/>
          <w:b w:val="0"/>
          <w:sz w:val="12"/>
          <w:highlight w:val="cyan"/>
        </w:rPr>
        <w:t>¶</w:t>
      </w:r>
      <w:r w:rsidRPr="003F2886">
        <w:rPr>
          <w:rStyle w:val="Emphasis"/>
          <w:highlight w:val="cyan"/>
        </w:rPr>
        <w:t xml:space="preserve"> women do not need feminism</w:t>
      </w:r>
      <w:r w:rsidRPr="0071408B">
        <w:rPr>
          <w:sz w:val="16"/>
        </w:rPr>
        <w:t xml:space="preserve">" (Bataille and Sands 1984). Indeed, </w:t>
      </w:r>
      <w:r w:rsidRPr="0071408B">
        <w:rPr>
          <w:rStyle w:val="Emphasis"/>
        </w:rPr>
        <w:t>while patriarchy</w:t>
      </w:r>
      <w:r w:rsidRPr="0071408B">
        <w:rPr>
          <w:rStyle w:val="Emphasis"/>
          <w:b w:val="0"/>
          <w:sz w:val="12"/>
        </w:rPr>
        <w:t>¶</w:t>
      </w:r>
      <w:r w:rsidRPr="0071408B">
        <w:rPr>
          <w:rStyle w:val="Emphasis"/>
        </w:rPr>
        <w:t xml:space="preserve"> may be a salient feature in the structural oppression of women in</w:t>
      </w:r>
      <w:r w:rsidRPr="0071408B">
        <w:rPr>
          <w:rStyle w:val="Emphasis"/>
          <w:b w:val="0"/>
          <w:sz w:val="12"/>
        </w:rPr>
        <w:t>¶</w:t>
      </w:r>
      <w:r w:rsidRPr="0071408B">
        <w:rPr>
          <w:rStyle w:val="Emphasis"/>
        </w:rPr>
        <w:t xml:space="preserve"> </w:t>
      </w:r>
      <w:r w:rsidRPr="001426FF">
        <w:rPr>
          <w:rStyle w:val="Emphasis"/>
        </w:rPr>
        <w:t>Western societies</w:t>
      </w:r>
      <w:r w:rsidRPr="0071408B">
        <w:rPr>
          <w:rStyle w:val="Emphasis"/>
        </w:rPr>
        <w:t xml:space="preserve">, many </w:t>
      </w:r>
      <w:r w:rsidRPr="003F2886">
        <w:rPr>
          <w:rStyle w:val="Emphasis"/>
          <w:highlight w:val="cyan"/>
        </w:rPr>
        <w:t>indigenous societies reveal an overall de-emphasis</w:t>
      </w:r>
      <w:r w:rsidRPr="003F2886">
        <w:rPr>
          <w:rStyle w:val="Emphasis"/>
          <w:b w:val="0"/>
          <w:sz w:val="12"/>
          <w:highlight w:val="cyan"/>
        </w:rPr>
        <w:t>¶</w:t>
      </w:r>
      <w:r w:rsidRPr="003F2886">
        <w:rPr>
          <w:rStyle w:val="Emphasis"/>
          <w:highlight w:val="cyan"/>
        </w:rPr>
        <w:t xml:space="preserve"> on virtually all relations of domination and submission</w:t>
      </w:r>
      <w:r w:rsidRPr="0071408B">
        <w:rPr>
          <w:sz w:val="16"/>
        </w:rPr>
        <w:t xml:space="preserve"> (Klein and Ackerman</w:t>
      </w:r>
      <w:r w:rsidRPr="0071408B">
        <w:rPr>
          <w:sz w:val="12"/>
        </w:rPr>
        <w:t>¶</w:t>
      </w:r>
      <w:r w:rsidRPr="0071408B">
        <w:rPr>
          <w:sz w:val="16"/>
        </w:rPr>
        <w:t xml:space="preserve"> 1995). As Maltz and Archambault (1995, 247) note, </w:t>
      </w:r>
      <w:r w:rsidRPr="0071408B">
        <w:rPr>
          <w:rStyle w:val="StyleUnderline"/>
        </w:rPr>
        <w:t>in societies where relations</w:t>
      </w:r>
      <w:r w:rsidRPr="0071408B">
        <w:rPr>
          <w:rStyle w:val="StyleUnderline"/>
          <w:sz w:val="12"/>
        </w:rPr>
        <w:t>¶</w:t>
      </w:r>
      <w:r w:rsidRPr="0071408B">
        <w:rPr>
          <w:rStyle w:val="StyleUnderline"/>
        </w:rPr>
        <w:t xml:space="preserve"> of prestige and hierarchy are virtually absent, "the ability to dominate</w:t>
      </w:r>
      <w:r w:rsidRPr="0071408B">
        <w:rPr>
          <w:rStyle w:val="StyleUnderline"/>
          <w:sz w:val="12"/>
        </w:rPr>
        <w:t>¶</w:t>
      </w:r>
      <w:r w:rsidRPr="0071408B">
        <w:rPr>
          <w:rStyle w:val="StyleUnderline"/>
        </w:rPr>
        <w:t xml:space="preserve"> others does not tend to be a major basis for determining status," and "the</w:t>
      </w:r>
      <w:r w:rsidRPr="0071408B">
        <w:rPr>
          <w:rStyle w:val="StyleUnderline"/>
          <w:sz w:val="12"/>
        </w:rPr>
        <w:t>¶</w:t>
      </w:r>
      <w:r w:rsidRPr="0071408B">
        <w:rPr>
          <w:rStyle w:val="StyleUnderline"/>
        </w:rPr>
        <w:t xml:space="preserve"> (more specific) control of men over women is not a major theme."</w:t>
      </w:r>
      <w:r w:rsidRPr="0071408B">
        <w:rPr>
          <w:sz w:val="16"/>
        </w:rPr>
        <w:t xml:space="preserve"> On the</w:t>
      </w:r>
      <w:r w:rsidRPr="0071408B">
        <w:rPr>
          <w:sz w:val="12"/>
        </w:rPr>
        <w:t>¶</w:t>
      </w:r>
      <w:r w:rsidRPr="0071408B">
        <w:rPr>
          <w:sz w:val="16"/>
        </w:rPr>
        <w:t xml:space="preserve"> contrary, </w:t>
      </w:r>
      <w:r w:rsidRPr="0071408B">
        <w:rPr>
          <w:rStyle w:val="StyleUnderline"/>
        </w:rPr>
        <w:t>matrilineal, matrilocal, and matriarchal structures tend to be the historical</w:t>
      </w:r>
      <w:r w:rsidRPr="0071408B">
        <w:rPr>
          <w:rStyle w:val="StyleUnderline"/>
          <w:sz w:val="12"/>
        </w:rPr>
        <w:t>¶</w:t>
      </w:r>
      <w:r w:rsidRPr="0071408B">
        <w:rPr>
          <w:rStyle w:val="StyleUnderline"/>
        </w:rPr>
        <w:t xml:space="preserve"> norm for many indigenous societies</w:t>
      </w:r>
      <w:r w:rsidRPr="0071408B">
        <w:rPr>
          <w:sz w:val="16"/>
        </w:rPr>
        <w:t>.1 4 In addition to the differences in</w:t>
      </w:r>
      <w:r w:rsidRPr="0071408B">
        <w:rPr>
          <w:sz w:val="12"/>
        </w:rPr>
        <w:t>¶</w:t>
      </w:r>
      <w:r w:rsidRPr="0071408B">
        <w:rPr>
          <w:sz w:val="16"/>
        </w:rPr>
        <w:t xml:space="preserve"> social and political structures</w:t>
      </w:r>
      <w:r w:rsidRPr="0071408B">
        <w:rPr>
          <w:rStyle w:val="StyleUnderline"/>
        </w:rPr>
        <w:t>, indigenous societies differ in their religious</w:t>
      </w:r>
      <w:r w:rsidRPr="0071408B">
        <w:rPr>
          <w:rStyle w:val="StyleUnderline"/>
          <w:sz w:val="12"/>
        </w:rPr>
        <w:t>¶</w:t>
      </w:r>
      <w:r w:rsidRPr="0071408B">
        <w:rPr>
          <w:rStyle w:val="StyleUnderline"/>
        </w:rPr>
        <w:t xml:space="preserve"> and cosmological systems</w:t>
      </w:r>
      <w:r w:rsidRPr="0071408B">
        <w:rPr>
          <w:sz w:val="16"/>
        </w:rPr>
        <w:t>. Specifically, in contrast to the patriarchal structures</w:t>
      </w:r>
      <w:r w:rsidRPr="0071408B">
        <w:rPr>
          <w:sz w:val="12"/>
        </w:rPr>
        <w:t>¶</w:t>
      </w:r>
      <w:r w:rsidRPr="0071408B">
        <w:rPr>
          <w:sz w:val="16"/>
        </w:rPr>
        <w:t xml:space="preserve"> of Christianity dominant in Western societies, indigenous belief systems</w:t>
      </w:r>
      <w:r w:rsidRPr="0071408B">
        <w:rPr>
          <w:sz w:val="12"/>
        </w:rPr>
        <w:t>¶</w:t>
      </w:r>
      <w:r w:rsidRPr="0071408B">
        <w:rPr>
          <w:sz w:val="16"/>
        </w:rPr>
        <w:t xml:space="preserve"> demonstrate clear patterns of gender balance and female empowerment.</w:t>
      </w:r>
      <w:r w:rsidRPr="0071408B">
        <w:rPr>
          <w:sz w:val="12"/>
        </w:rPr>
        <w:t>¶</w:t>
      </w:r>
      <w:r w:rsidRPr="0071408B">
        <w:rPr>
          <w:sz w:val="16"/>
        </w:rPr>
        <w:t xml:space="preserve"> As a result of the above social and political structures, many indigenous</w:t>
      </w:r>
      <w:r w:rsidRPr="0071408B">
        <w:rPr>
          <w:sz w:val="12"/>
        </w:rPr>
        <w:t>¶</w:t>
      </w:r>
      <w:r w:rsidRPr="0071408B">
        <w:rPr>
          <w:sz w:val="16"/>
        </w:rPr>
        <w:t xml:space="preserve"> women share historical memories and contemporary experiences of women</w:t>
      </w:r>
      <w:r w:rsidRPr="0071408B">
        <w:rPr>
          <w:sz w:val="12"/>
        </w:rPr>
        <w:t>¶</w:t>
      </w:r>
      <w:r w:rsidRPr="0071408B">
        <w:rPr>
          <w:sz w:val="16"/>
        </w:rPr>
        <w:t xml:space="preserve"> as warriors, healers, spiritual leaders, clan mothers, tribal leaders, council</w:t>
      </w:r>
      <w:r w:rsidRPr="0071408B">
        <w:rPr>
          <w:sz w:val="12"/>
        </w:rPr>
        <w:t>¶</w:t>
      </w:r>
      <w:r w:rsidRPr="0071408B">
        <w:rPr>
          <w:sz w:val="16"/>
        </w:rPr>
        <w:t xml:space="preserve"> members, political activists, and cultural proprietors, and thus, already live</w:t>
      </w:r>
      <w:r w:rsidRPr="0071408B">
        <w:rPr>
          <w:sz w:val="12"/>
        </w:rPr>
        <w:t>¶</w:t>
      </w:r>
      <w:r w:rsidRPr="0071408B">
        <w:rPr>
          <w:sz w:val="16"/>
        </w:rPr>
        <w:t xml:space="preserve"> with a sense of their own traditional "feminist" agency. Thus, </w:t>
      </w:r>
      <w:r w:rsidRPr="0071408B">
        <w:rPr>
          <w:rStyle w:val="StyleUnderline"/>
        </w:rPr>
        <w:t>while such</w:t>
      </w:r>
      <w:r w:rsidRPr="0071408B">
        <w:rPr>
          <w:rStyle w:val="StyleUnderline"/>
          <w:sz w:val="12"/>
        </w:rPr>
        <w:t>¶</w:t>
      </w:r>
      <w:r w:rsidRPr="0071408B">
        <w:rPr>
          <w:rStyle w:val="StyleUnderline"/>
        </w:rPr>
        <w:t xml:space="preserve"> women may occupy a marginalized space in the whitestream distortions of</w:t>
      </w:r>
      <w:r w:rsidRPr="0071408B">
        <w:rPr>
          <w:rStyle w:val="StyleUnderline"/>
          <w:sz w:val="12"/>
        </w:rPr>
        <w:t>¶</w:t>
      </w:r>
      <w:r w:rsidRPr="0071408B">
        <w:rPr>
          <w:rStyle w:val="StyleUnderline"/>
        </w:rPr>
        <w:t xml:space="preserve"> U.S. history, they have always held prominence in the histories, collective</w:t>
      </w:r>
      <w:r w:rsidRPr="0071408B">
        <w:rPr>
          <w:rStyle w:val="StyleUnderline"/>
          <w:sz w:val="12"/>
        </w:rPr>
        <w:t>¶</w:t>
      </w:r>
      <w:r w:rsidRPr="0071408B">
        <w:rPr>
          <w:rStyle w:val="StyleUnderline"/>
        </w:rPr>
        <w:t xml:space="preserve"> memories, oral traditions, and ceremonial spaces of their own tribal nations.</w:t>
      </w:r>
      <w:r w:rsidRPr="0071408B">
        <w:rPr>
          <w:sz w:val="12"/>
        </w:rPr>
        <w:t>¶</w:t>
      </w:r>
      <w:r w:rsidRPr="0071408B">
        <w:rPr>
          <w:sz w:val="16"/>
        </w:rPr>
        <w:t xml:space="preserve"> </w:t>
      </w:r>
      <w:r w:rsidRPr="0071408B">
        <w:rPr>
          <w:rStyle w:val="StyleUnderline"/>
        </w:rPr>
        <w:t xml:space="preserve">This </w:t>
      </w:r>
      <w:r w:rsidRPr="003F2886">
        <w:rPr>
          <w:rStyle w:val="StyleUnderline"/>
          <w:highlight w:val="cyan"/>
        </w:rPr>
        <w:t xml:space="preserve">historical legacy of </w:t>
      </w:r>
      <w:r w:rsidRPr="00760382">
        <w:rPr>
          <w:rStyle w:val="StyleUnderline"/>
        </w:rPr>
        <w:t xml:space="preserve">reciprocity, shared governance, and </w:t>
      </w:r>
      <w:r w:rsidRPr="003F2886">
        <w:rPr>
          <w:rStyle w:val="StyleUnderline"/>
          <w:highlight w:val="cyan"/>
        </w:rPr>
        <w:t xml:space="preserve">female </w:t>
      </w:r>
      <w:r w:rsidRPr="00760382">
        <w:rPr>
          <w:rStyle w:val="StyleUnderline"/>
        </w:rPr>
        <w:t>spiritual</w:t>
      </w:r>
      <w:r w:rsidRPr="003F2886">
        <w:rPr>
          <w:rStyle w:val="StyleUnderline"/>
          <w:sz w:val="12"/>
          <w:highlight w:val="cyan"/>
        </w:rPr>
        <w:t>¶</w:t>
      </w:r>
      <w:r w:rsidRPr="003F2886">
        <w:rPr>
          <w:rStyle w:val="StyleUnderline"/>
          <w:highlight w:val="cyan"/>
        </w:rPr>
        <w:t xml:space="preserve"> empowerment fuels the belief among indigenous women that they do not</w:t>
      </w:r>
      <w:r w:rsidRPr="003F2886">
        <w:rPr>
          <w:rStyle w:val="StyleUnderline"/>
          <w:sz w:val="12"/>
          <w:highlight w:val="cyan"/>
        </w:rPr>
        <w:t>¶</w:t>
      </w:r>
      <w:r w:rsidRPr="003F2886">
        <w:rPr>
          <w:rStyle w:val="StyleUnderline"/>
          <w:highlight w:val="cyan"/>
        </w:rPr>
        <w:t xml:space="preserve"> need "liberation" since they have always been "liberated" within their own</w:t>
      </w:r>
      <w:r w:rsidRPr="003F2886">
        <w:rPr>
          <w:rStyle w:val="StyleUnderline"/>
          <w:sz w:val="12"/>
          <w:highlight w:val="cyan"/>
        </w:rPr>
        <w:t>¶</w:t>
      </w:r>
      <w:r w:rsidRPr="003F2886">
        <w:rPr>
          <w:rStyle w:val="StyleUnderline"/>
          <w:highlight w:val="cyan"/>
        </w:rPr>
        <w:t xml:space="preserve"> tribal structures</w:t>
      </w:r>
      <w:r w:rsidRPr="0071408B">
        <w:rPr>
          <w:sz w:val="16"/>
        </w:rPr>
        <w:t xml:space="preserve"> (Bataille and Sands 1984).</w:t>
      </w:r>
      <w:r w:rsidRPr="0071408B">
        <w:rPr>
          <w:sz w:val="12"/>
        </w:rPr>
        <w:t>¶</w:t>
      </w:r>
      <w:r w:rsidRPr="0071408B">
        <w:rPr>
          <w:sz w:val="16"/>
        </w:rPr>
        <w:t xml:space="preserve"> In addition to the historically situated and shared presumption that they do</w:t>
      </w:r>
      <w:r w:rsidRPr="0071408B">
        <w:rPr>
          <w:sz w:val="12"/>
        </w:rPr>
        <w:t>¶</w:t>
      </w:r>
      <w:r w:rsidRPr="0071408B">
        <w:rPr>
          <w:sz w:val="16"/>
        </w:rPr>
        <w:t xml:space="preserve"> not need feminism, indigenous women experience an inherent disjuncture between</w:t>
      </w:r>
      <w:r w:rsidRPr="0071408B">
        <w:rPr>
          <w:sz w:val="12"/>
        </w:rPr>
        <w:t>¶</w:t>
      </w:r>
      <w:r w:rsidRPr="0071408B">
        <w:rPr>
          <w:sz w:val="16"/>
        </w:rPr>
        <w:t xml:space="preserve"> the contemporary feminist and indigenous political projects. L</w:t>
      </w:r>
      <w:r w:rsidRPr="0071408B">
        <w:rPr>
          <w:rStyle w:val="StyleUnderline"/>
        </w:rPr>
        <w:t>orelei</w:t>
      </w:r>
      <w:r w:rsidRPr="0071408B">
        <w:rPr>
          <w:rStyle w:val="StyleUnderline"/>
          <w:sz w:val="12"/>
        </w:rPr>
        <w:t>¶</w:t>
      </w:r>
      <w:r w:rsidRPr="0071408B">
        <w:rPr>
          <w:rStyle w:val="StyleUnderline"/>
        </w:rPr>
        <w:t xml:space="preserve"> DeCora Means, a Minneconjou Lakota, AIM activist, and cofounder of the</w:t>
      </w:r>
      <w:r w:rsidRPr="0071408B">
        <w:rPr>
          <w:rStyle w:val="StyleUnderline"/>
          <w:sz w:val="12"/>
        </w:rPr>
        <w:t>¶</w:t>
      </w:r>
      <w:r w:rsidRPr="0071408B">
        <w:rPr>
          <w:rStyle w:val="StyleUnderline"/>
        </w:rPr>
        <w:t xml:space="preserve"> Women of All Red Nations (WARN), articulated the roots of this disjuncture</w:t>
      </w:r>
      <w:r w:rsidRPr="0071408B">
        <w:rPr>
          <w:sz w:val="12"/>
        </w:rPr>
        <w:t>¶</w:t>
      </w:r>
      <w:r w:rsidRPr="0071408B">
        <w:rPr>
          <w:sz w:val="16"/>
        </w:rPr>
        <w:t xml:space="preserve"> in a speech delivered during International Women's Week at the University of</w:t>
      </w:r>
      <w:r w:rsidRPr="0071408B">
        <w:rPr>
          <w:sz w:val="12"/>
        </w:rPr>
        <w:t>¶</w:t>
      </w:r>
      <w:r w:rsidRPr="0071408B">
        <w:rPr>
          <w:sz w:val="16"/>
        </w:rPr>
        <w:t xml:space="preserve"> Colorado at Boulder</w:t>
      </w:r>
      <w:r w:rsidRPr="00760382">
        <w:rPr>
          <w:sz w:val="16"/>
        </w:rPr>
        <w:t>:</w:t>
      </w:r>
      <w:r w:rsidRPr="00760382">
        <w:rPr>
          <w:sz w:val="12"/>
        </w:rPr>
        <w:t>¶</w:t>
      </w:r>
      <w:r w:rsidRPr="00760382">
        <w:rPr>
          <w:sz w:val="16"/>
        </w:rPr>
        <w:t xml:space="preserve"> </w:t>
      </w:r>
      <w:r w:rsidRPr="00760382">
        <w:rPr>
          <w:rStyle w:val="Emphasis"/>
        </w:rPr>
        <w:t xml:space="preserve">We are </w:t>
      </w:r>
      <w:r w:rsidRPr="003F2886">
        <w:rPr>
          <w:rStyle w:val="Emphasis"/>
          <w:highlight w:val="cyan"/>
        </w:rPr>
        <w:t xml:space="preserve">American Indian women, </w:t>
      </w:r>
      <w:r w:rsidRPr="00760382">
        <w:rPr>
          <w:rStyle w:val="Emphasis"/>
        </w:rPr>
        <w:t xml:space="preserve">in that order. We </w:t>
      </w:r>
      <w:r w:rsidRPr="003F2886">
        <w:rPr>
          <w:rStyle w:val="Emphasis"/>
          <w:highlight w:val="cyan"/>
        </w:rPr>
        <w:t>are oppressed first and foremost as American Indians</w:t>
      </w:r>
      <w:r w:rsidRPr="007C0A43">
        <w:rPr>
          <w:rStyle w:val="Emphasis"/>
        </w:rPr>
        <w:t xml:space="preserve">, as peoples colonized by the United States of America, </w:t>
      </w:r>
      <w:r w:rsidRPr="003F2886">
        <w:rPr>
          <w:rStyle w:val="Emphasis"/>
          <w:highlight w:val="cyan"/>
        </w:rPr>
        <w:t>not as women.</w:t>
      </w:r>
      <w:r w:rsidRPr="0071408B">
        <w:rPr>
          <w:rStyle w:val="StyleUnderline"/>
        </w:rPr>
        <w:t xml:space="preserve"> As Indians we can never forget that. Our survival, the survival</w:t>
      </w:r>
      <w:r w:rsidRPr="0071408B">
        <w:rPr>
          <w:rStyle w:val="StyleUnderline"/>
          <w:sz w:val="12"/>
        </w:rPr>
        <w:t>¶</w:t>
      </w:r>
      <w:r w:rsidRPr="0071408B">
        <w:rPr>
          <w:rStyle w:val="StyleUnderline"/>
        </w:rPr>
        <w:t xml:space="preserve"> of every one of us—man, woman, child—as Indians depends on it</w:t>
      </w:r>
      <w:r w:rsidRPr="003F2886">
        <w:rPr>
          <w:rStyle w:val="StyleUnderline"/>
          <w:highlight w:val="cyan"/>
        </w:rPr>
        <w:t>.</w:t>
      </w:r>
      <w:r w:rsidRPr="003F2886">
        <w:rPr>
          <w:rStyle w:val="StyleUnderline"/>
          <w:sz w:val="12"/>
          <w:highlight w:val="cyan"/>
        </w:rPr>
        <w:t>¶</w:t>
      </w:r>
      <w:r w:rsidRPr="003F2886">
        <w:rPr>
          <w:rStyle w:val="StyleUnderline"/>
          <w:highlight w:val="cyan"/>
        </w:rPr>
        <w:t xml:space="preserve"> </w:t>
      </w:r>
      <w:r w:rsidRPr="003F2886">
        <w:rPr>
          <w:rStyle w:val="Emphasis"/>
          <w:highlight w:val="cyan"/>
        </w:rPr>
        <w:t xml:space="preserve">Decolonization is the </w:t>
      </w:r>
      <w:r w:rsidRPr="007C0A43">
        <w:rPr>
          <w:rStyle w:val="Emphasis"/>
        </w:rPr>
        <w:t xml:space="preserve">agenda, the whole agenda, and until it is accomplished, it is the </w:t>
      </w:r>
      <w:r w:rsidRPr="003F2886">
        <w:rPr>
          <w:rStyle w:val="Emphasis"/>
          <w:highlight w:val="cyan"/>
        </w:rPr>
        <w:t>only agenda that counts for American Indians</w:t>
      </w:r>
      <w:r w:rsidRPr="003F2886">
        <w:rPr>
          <w:rStyle w:val="StyleUnderline"/>
          <w:highlight w:val="cyan"/>
        </w:rPr>
        <w:t>.</w:t>
      </w:r>
      <w:r w:rsidRPr="0071408B">
        <w:rPr>
          <w:sz w:val="16"/>
        </w:rPr>
        <w:t xml:space="preserve"> It will take every one</w:t>
      </w:r>
      <w:r w:rsidRPr="0071408B">
        <w:rPr>
          <w:sz w:val="12"/>
        </w:rPr>
        <w:t>¶</w:t>
      </w:r>
      <w:r w:rsidRPr="0071408B">
        <w:rPr>
          <w:sz w:val="16"/>
        </w:rPr>
        <w:t xml:space="preserve"> of us—every single one of us—to get the job done. </w:t>
      </w:r>
      <w:r w:rsidRPr="003F2886">
        <w:rPr>
          <w:rStyle w:val="StyleUnderline"/>
          <w:highlight w:val="cyan"/>
        </w:rPr>
        <w:t>We haven't got the time, energy or resources for anything else while our lands are being destroyed and</w:t>
      </w:r>
      <w:r w:rsidRPr="003F2886">
        <w:rPr>
          <w:rStyle w:val="StyleUnderline"/>
          <w:sz w:val="12"/>
          <w:highlight w:val="cyan"/>
        </w:rPr>
        <w:t>¶</w:t>
      </w:r>
      <w:r w:rsidRPr="003F2886">
        <w:rPr>
          <w:rStyle w:val="StyleUnderline"/>
          <w:highlight w:val="cyan"/>
        </w:rPr>
        <w:t xml:space="preserve"> our children are dying </w:t>
      </w:r>
      <w:r w:rsidRPr="007C0A43">
        <w:rPr>
          <w:rStyle w:val="StyleUnderline"/>
        </w:rPr>
        <w:t>of avoidable diseases and malnutrition. So we tend to</w:t>
      </w:r>
      <w:r w:rsidRPr="007C0A43">
        <w:rPr>
          <w:rStyle w:val="StyleUnderline"/>
          <w:sz w:val="12"/>
        </w:rPr>
        <w:t>¶</w:t>
      </w:r>
      <w:r w:rsidRPr="007C0A43">
        <w:rPr>
          <w:rStyle w:val="StyleUnderline"/>
        </w:rPr>
        <w:t xml:space="preserve"> view </w:t>
      </w:r>
      <w:r w:rsidRPr="003F2886">
        <w:rPr>
          <w:rStyle w:val="StyleUnderline"/>
          <w:highlight w:val="cyan"/>
        </w:rPr>
        <w:t xml:space="preserve">those who </w:t>
      </w:r>
      <w:r w:rsidRPr="007C0A43">
        <w:rPr>
          <w:rStyle w:val="StyleUnderline"/>
        </w:rPr>
        <w:t xml:space="preserve">come to us </w:t>
      </w:r>
      <w:r w:rsidRPr="003F2886">
        <w:rPr>
          <w:rStyle w:val="StyleUnderline"/>
          <w:highlight w:val="cyan"/>
        </w:rPr>
        <w:t>wanti</w:t>
      </w:r>
      <w:r w:rsidRPr="007C0A43">
        <w:rPr>
          <w:rStyle w:val="StyleUnderline"/>
        </w:rPr>
        <w:t xml:space="preserve">ng </w:t>
      </w:r>
      <w:r w:rsidRPr="003F2886">
        <w:rPr>
          <w:rStyle w:val="StyleUnderline"/>
          <w:highlight w:val="cyan"/>
        </w:rPr>
        <w:t>to form alliances</w:t>
      </w:r>
      <w:r w:rsidRPr="0071408B">
        <w:rPr>
          <w:rStyle w:val="StyleUnderline"/>
        </w:rPr>
        <w:t xml:space="preserve"> on the basis of new and</w:t>
      </w:r>
      <w:r w:rsidRPr="0071408B">
        <w:rPr>
          <w:rStyle w:val="StyleUnderline"/>
          <w:sz w:val="12"/>
        </w:rPr>
        <w:t>¶</w:t>
      </w:r>
      <w:r w:rsidRPr="0071408B">
        <w:rPr>
          <w:rStyle w:val="StyleUnderline"/>
        </w:rPr>
        <w:t xml:space="preserve"> different or broader or more important </w:t>
      </w:r>
      <w:r w:rsidRPr="007C0A43">
        <w:rPr>
          <w:rStyle w:val="StyleUnderline"/>
        </w:rPr>
        <w:t>issues to be a little less than friends, especially</w:t>
      </w:r>
      <w:r w:rsidRPr="007C0A43">
        <w:rPr>
          <w:rStyle w:val="StyleUnderline"/>
          <w:sz w:val="12"/>
        </w:rPr>
        <w:t>¶</w:t>
      </w:r>
      <w:r w:rsidRPr="007C0A43">
        <w:rPr>
          <w:rStyle w:val="StyleUnderline"/>
        </w:rPr>
        <w:t xml:space="preserve"> since most of them come from the Euroamerican population which</w:t>
      </w:r>
      <w:r w:rsidRPr="007C0A43">
        <w:rPr>
          <w:rStyle w:val="StyleUnderline"/>
          <w:sz w:val="12"/>
        </w:rPr>
        <w:t>¶</w:t>
      </w:r>
      <w:r w:rsidRPr="007C0A43">
        <w:rPr>
          <w:rStyle w:val="StyleUnderline"/>
        </w:rPr>
        <w:t xml:space="preserve"> </w:t>
      </w:r>
      <w:r w:rsidRPr="003F2886">
        <w:rPr>
          <w:rStyle w:val="StyleUnderline"/>
          <w:highlight w:val="cyan"/>
        </w:rPr>
        <w:t>benefit</w:t>
      </w:r>
      <w:r w:rsidRPr="007C0A43">
        <w:rPr>
          <w:rStyle w:val="StyleUnderline"/>
        </w:rPr>
        <w:t>s</w:t>
      </w:r>
      <w:r w:rsidRPr="0071408B">
        <w:rPr>
          <w:rStyle w:val="StyleUnderline"/>
        </w:rPr>
        <w:t xml:space="preserve"> most directly </w:t>
      </w:r>
      <w:r w:rsidRPr="003F2886">
        <w:rPr>
          <w:rStyle w:val="StyleUnderline"/>
          <w:highlight w:val="cyan"/>
        </w:rPr>
        <w:t xml:space="preserve">from </w:t>
      </w:r>
      <w:r w:rsidRPr="007C0A43">
        <w:rPr>
          <w:rStyle w:val="StyleUnderline"/>
        </w:rPr>
        <w:t>our</w:t>
      </w:r>
      <w:r w:rsidRPr="0071408B">
        <w:rPr>
          <w:rStyle w:val="StyleUnderline"/>
        </w:rPr>
        <w:t xml:space="preserve"> ongoing </w:t>
      </w:r>
      <w:r w:rsidRPr="003F2886">
        <w:rPr>
          <w:rStyle w:val="StyleUnderline"/>
          <w:highlight w:val="cyan"/>
        </w:rPr>
        <w:t>colonization</w:t>
      </w:r>
      <w:r w:rsidRPr="0071408B">
        <w:rPr>
          <w:rStyle w:val="StyleUnderline"/>
        </w:rPr>
        <w:t>,</w:t>
      </w:r>
      <w:r w:rsidRPr="0071408B">
        <w:rPr>
          <w:sz w:val="16"/>
        </w:rPr>
        <w:t xml:space="preserve"> (cited in Jaimes 1992,</w:t>
      </w:r>
      <w:r w:rsidRPr="0071408B">
        <w:rPr>
          <w:sz w:val="12"/>
        </w:rPr>
        <w:t>¶</w:t>
      </w:r>
      <w:r w:rsidRPr="0071408B">
        <w:rPr>
          <w:sz w:val="16"/>
        </w:rPr>
        <w:t xml:space="preserve"> 314)</w:t>
      </w:r>
      <w:r w:rsidRPr="0071408B">
        <w:rPr>
          <w:sz w:val="12"/>
        </w:rPr>
        <w:t>¶</w:t>
      </w:r>
      <w:r w:rsidRPr="0071408B">
        <w:rPr>
          <w:sz w:val="16"/>
        </w:rPr>
        <w:t xml:space="preserve"> Means's powerful words not only assert the primacy of the decolonization</w:t>
      </w:r>
      <w:r w:rsidRPr="0071408B">
        <w:rPr>
          <w:sz w:val="12"/>
        </w:rPr>
        <w:t>¶</w:t>
      </w:r>
      <w:r w:rsidRPr="0071408B">
        <w:rPr>
          <w:sz w:val="16"/>
        </w:rPr>
        <w:t xml:space="preserve"> agenda but also allude to the ways other social agendas —whitestream feminism—</w:t>
      </w:r>
      <w:r w:rsidRPr="0071408B">
        <w:rPr>
          <w:sz w:val="12"/>
        </w:rPr>
        <w:t>¶</w:t>
      </w:r>
      <w:r w:rsidRPr="0071408B">
        <w:rPr>
          <w:sz w:val="16"/>
        </w:rPr>
        <w:t xml:space="preserve"> depend upon and benefit from the continuation of the colonialist</w:t>
      </w:r>
      <w:r w:rsidRPr="0071408B">
        <w:rPr>
          <w:sz w:val="12"/>
        </w:rPr>
        <w:t>¶</w:t>
      </w:r>
      <w:r w:rsidRPr="0071408B">
        <w:rPr>
          <w:sz w:val="16"/>
        </w:rPr>
        <w:t xml:space="preserve"> project.</w:t>
      </w:r>
      <w:r w:rsidRPr="0071408B">
        <w:rPr>
          <w:sz w:val="12"/>
        </w:rPr>
        <w:t>¶</w:t>
      </w:r>
      <w:r w:rsidRPr="0071408B">
        <w:rPr>
          <w:sz w:val="16"/>
        </w:rPr>
        <w:t xml:space="preserve"> </w:t>
      </w:r>
      <w:r w:rsidRPr="0071408B">
        <w:rPr>
          <w:rStyle w:val="StyleUnderline"/>
        </w:rPr>
        <w:t>Indigenous Hawaiian activist Haunani-Kay Trask</w:t>
      </w:r>
      <w:r w:rsidRPr="0071408B">
        <w:rPr>
          <w:sz w:val="16"/>
        </w:rPr>
        <w:t xml:space="preserve"> (1996) </w:t>
      </w:r>
      <w:r w:rsidRPr="0071408B">
        <w:rPr>
          <w:rStyle w:val="StyleUnderline"/>
        </w:rPr>
        <w:t>similarly speaks</w:t>
      </w:r>
      <w:r w:rsidRPr="0071408B">
        <w:rPr>
          <w:rStyle w:val="StyleUnderline"/>
          <w:sz w:val="12"/>
        </w:rPr>
        <w:t>¶</w:t>
      </w:r>
      <w:r w:rsidRPr="0071408B">
        <w:rPr>
          <w:rStyle w:val="StyleUnderline"/>
        </w:rPr>
        <w:t xml:space="preserve"> of the inherent tensions between the feminist and indigenous political projects,</w:t>
      </w:r>
      <w:r w:rsidRPr="0071408B">
        <w:rPr>
          <w:rStyle w:val="StyleUnderline"/>
          <w:sz w:val="12"/>
        </w:rPr>
        <w:t>¶</w:t>
      </w:r>
      <w:r w:rsidRPr="0071408B">
        <w:rPr>
          <w:rStyle w:val="StyleUnderline"/>
        </w:rPr>
        <w:t xml:space="preserve"> recounting her foray in women's studies as a graduate student.</w:t>
      </w:r>
      <w:r w:rsidRPr="0071408B">
        <w:rPr>
          <w:sz w:val="16"/>
        </w:rPr>
        <w:t xml:space="preserve"> After</w:t>
      </w:r>
      <w:r w:rsidRPr="0071408B">
        <w:rPr>
          <w:sz w:val="12"/>
        </w:rPr>
        <w:t>¶</w:t>
      </w:r>
      <w:r w:rsidRPr="0071408B">
        <w:rPr>
          <w:sz w:val="16"/>
        </w:rPr>
        <w:t xml:space="preserve"> leaving academia and resuming her role as an Indian activist, Trask reports</w:t>
      </w:r>
      <w:r w:rsidRPr="0071408B">
        <w:rPr>
          <w:sz w:val="12"/>
        </w:rPr>
        <w:t>¶</w:t>
      </w:r>
      <w:r w:rsidRPr="0071408B">
        <w:rPr>
          <w:sz w:val="16"/>
        </w:rPr>
        <w:t xml:space="preserve"> how the deep contradictions between indigenous struggles for land, language,</w:t>
      </w:r>
      <w:r w:rsidRPr="0071408B">
        <w:rPr>
          <w:sz w:val="12"/>
        </w:rPr>
        <w:t>¶</w:t>
      </w:r>
      <w:r w:rsidRPr="0071408B">
        <w:rPr>
          <w:sz w:val="16"/>
        </w:rPr>
        <w:t xml:space="preserve"> self-determination, and the feminist political project compelled her to abandon</w:t>
      </w:r>
      <w:r w:rsidRPr="0071408B">
        <w:rPr>
          <w:sz w:val="12"/>
        </w:rPr>
        <w:t>¶</w:t>
      </w:r>
      <w:r w:rsidRPr="0071408B">
        <w:rPr>
          <w:sz w:val="16"/>
        </w:rPr>
        <w:t xml:space="preserve"> feminism. </w:t>
      </w:r>
      <w:r w:rsidRPr="0071408B">
        <w:rPr>
          <w:rStyle w:val="StyleUnderline"/>
        </w:rPr>
        <w:t>She writes:</w:t>
      </w:r>
      <w:r w:rsidRPr="0071408B">
        <w:rPr>
          <w:rStyle w:val="StyleUnderline"/>
          <w:sz w:val="12"/>
        </w:rPr>
        <w:t>¶</w:t>
      </w:r>
      <w:r w:rsidRPr="0071408B">
        <w:rPr>
          <w:rStyle w:val="StyleUnderline"/>
        </w:rPr>
        <w:t xml:space="preserve"> [Als I decolonized my mind . . . feminism appeared as just another haole [Western]</w:t>
      </w:r>
      <w:r w:rsidRPr="0071408B">
        <w:rPr>
          <w:rStyle w:val="StyleUnderline"/>
          <w:sz w:val="12"/>
        </w:rPr>
        <w:t>¶</w:t>
      </w:r>
      <w:r w:rsidRPr="0071408B">
        <w:rPr>
          <w:rStyle w:val="StyleUnderline"/>
        </w:rPr>
        <w:t xml:space="preserve"> intrusion into a besieged Hawaiian world. . . . Their language revolved</w:t>
      </w:r>
      <w:r w:rsidRPr="0071408B">
        <w:rPr>
          <w:rStyle w:val="StyleUnderline"/>
          <w:sz w:val="12"/>
        </w:rPr>
        <w:t>¶</w:t>
      </w:r>
      <w:r w:rsidRPr="0071408B">
        <w:rPr>
          <w:rStyle w:val="StyleUnderline"/>
        </w:rPr>
        <w:t xml:space="preserve"> around First World "rights" talk, that Enlightenment individualism that takes for</w:t>
      </w:r>
      <w:r w:rsidRPr="0071408B">
        <w:rPr>
          <w:rStyle w:val="StyleUnderline"/>
          <w:sz w:val="12"/>
        </w:rPr>
        <w:t>¶</w:t>
      </w:r>
      <w:r w:rsidRPr="0071408B">
        <w:rPr>
          <w:rStyle w:val="StyleUnderline"/>
        </w:rPr>
        <w:t xml:space="preserve"> granted "individual" primacy. . . . It viewed the liberal state as the proper arbiter</w:t>
      </w:r>
      <w:r w:rsidRPr="0071408B">
        <w:rPr>
          <w:rStyle w:val="StyleUnderline"/>
          <w:sz w:val="12"/>
        </w:rPr>
        <w:t>¶</w:t>
      </w:r>
      <w:r w:rsidRPr="0071408B">
        <w:rPr>
          <w:rStyle w:val="StyleUnderline"/>
        </w:rPr>
        <w:t xml:space="preserve"> of rights and privileges. It accepted capitalism as the despised but inevitable</w:t>
      </w:r>
      <w:r w:rsidRPr="0071408B">
        <w:rPr>
          <w:rStyle w:val="StyleUnderline"/>
          <w:sz w:val="12"/>
        </w:rPr>
        <w:t>¶</w:t>
      </w:r>
      <w:r w:rsidRPr="0071408B">
        <w:rPr>
          <w:rStyle w:val="StyleUnderline"/>
        </w:rPr>
        <w:t xml:space="preserve"> economic force. And finally it insisted on the predicable racist assumption that</w:t>
      </w:r>
      <w:r w:rsidRPr="0071408B">
        <w:rPr>
          <w:rStyle w:val="StyleUnderline"/>
          <w:sz w:val="12"/>
        </w:rPr>
        <w:t>¶</w:t>
      </w:r>
      <w:r w:rsidRPr="0071408B">
        <w:rPr>
          <w:rStyle w:val="StyleUnderline"/>
        </w:rPr>
        <w:t xml:space="preserve"> all peoples are alike in their common "humanity"—a humanity imbued with Enlightenment</w:t>
      </w:r>
      <w:r w:rsidRPr="0071408B">
        <w:rPr>
          <w:rStyle w:val="StyleUnderline"/>
          <w:sz w:val="12"/>
        </w:rPr>
        <w:t>¶</w:t>
      </w:r>
      <w:r w:rsidRPr="0071408B">
        <w:rPr>
          <w:rStyle w:val="StyleUnderline"/>
        </w:rPr>
        <w:t xml:space="preserve"> values and best found in Euro-American states. . . . We are the colonized;</w:t>
      </w:r>
      <w:r w:rsidRPr="0071408B">
        <w:rPr>
          <w:rStyle w:val="StyleUnderline"/>
          <w:sz w:val="12"/>
        </w:rPr>
        <w:t>¶</w:t>
      </w:r>
      <w:r w:rsidRPr="0071408B">
        <w:rPr>
          <w:rStyle w:val="StyleUnderline"/>
        </w:rPr>
        <w:t xml:space="preserve"> they are the beneficiaries of colonialism. That some feminists are oblivious</w:t>
      </w:r>
      <w:r w:rsidRPr="0071408B">
        <w:rPr>
          <w:rStyle w:val="StyleUnderline"/>
          <w:sz w:val="12"/>
        </w:rPr>
        <w:t>¶</w:t>
      </w:r>
      <w:r w:rsidRPr="0071408B">
        <w:rPr>
          <w:rStyle w:val="StyleUnderline"/>
        </w:rPr>
        <w:t xml:space="preserve"> to this historical reality does not lessen their power in the colonial equation</w:t>
      </w:r>
      <w:r w:rsidRPr="0071408B">
        <w:rPr>
          <w:sz w:val="16"/>
        </w:rPr>
        <w:t>.</w:t>
      </w:r>
      <w:r w:rsidRPr="0071408B">
        <w:rPr>
          <w:sz w:val="12"/>
        </w:rPr>
        <w:t>¶</w:t>
      </w:r>
      <w:r w:rsidRPr="0071408B">
        <w:rPr>
          <w:sz w:val="16"/>
        </w:rPr>
        <w:t xml:space="preserve"> (Trask 1996,909,911)</w:t>
      </w:r>
      <w:r w:rsidRPr="0071408B">
        <w:rPr>
          <w:sz w:val="12"/>
        </w:rPr>
        <w:t>¶</w:t>
      </w:r>
      <w:r w:rsidRPr="0071408B">
        <w:rPr>
          <w:sz w:val="16"/>
        </w:rPr>
        <w:t xml:space="preserve"> </w:t>
      </w:r>
      <w:r w:rsidRPr="0071408B">
        <w:rPr>
          <w:rStyle w:val="StyleUnderline"/>
        </w:rPr>
        <w:t>Trask positions the concerns of "haole" feminism as not only different from</w:t>
      </w:r>
      <w:r w:rsidRPr="0071408B">
        <w:rPr>
          <w:rStyle w:val="StyleUnderline"/>
          <w:sz w:val="12"/>
        </w:rPr>
        <w:t>¶</w:t>
      </w:r>
      <w:r w:rsidRPr="0071408B">
        <w:rPr>
          <w:rStyle w:val="StyleUnderline"/>
        </w:rPr>
        <w:t xml:space="preserve"> those of Native Hawaiian women but also as contradictory, noting (like</w:t>
      </w:r>
      <w:r w:rsidRPr="0071408B">
        <w:rPr>
          <w:rStyle w:val="StyleUnderline"/>
          <w:sz w:val="12"/>
        </w:rPr>
        <w:t>¶</w:t>
      </w:r>
      <w:r w:rsidRPr="0071408B">
        <w:rPr>
          <w:rStyle w:val="StyleUnderline"/>
        </w:rPr>
        <w:t xml:space="preserve"> Means) that haole </w:t>
      </w:r>
      <w:r w:rsidRPr="003F2886">
        <w:rPr>
          <w:rStyle w:val="StyleUnderline"/>
          <w:highlight w:val="cyan"/>
        </w:rPr>
        <w:t xml:space="preserve">feminists </w:t>
      </w:r>
      <w:r w:rsidRPr="00AC35F6">
        <w:rPr>
          <w:rStyle w:val="StyleUnderline"/>
        </w:rPr>
        <w:t xml:space="preserve">don't just </w:t>
      </w:r>
      <w:r w:rsidRPr="00E04EC2">
        <w:rPr>
          <w:rStyle w:val="StyleUnderline"/>
          <w:highlight w:val="cyan"/>
        </w:rPr>
        <w:t xml:space="preserve">benefit from the colonization </w:t>
      </w:r>
      <w:r w:rsidRPr="003F2886">
        <w:rPr>
          <w:rStyle w:val="StyleUnderline"/>
          <w:highlight w:val="cyan"/>
        </w:rPr>
        <w:t>of Native</w:t>
      </w:r>
      <w:r>
        <w:rPr>
          <w:rStyle w:val="StyleUnderline"/>
          <w:sz w:val="12"/>
          <w:highlight w:val="cyan"/>
        </w:rPr>
        <w:t xml:space="preserve"> </w:t>
      </w:r>
      <w:r w:rsidRPr="003F2886">
        <w:rPr>
          <w:rStyle w:val="StyleUnderline"/>
          <w:highlight w:val="cyan"/>
        </w:rPr>
        <w:t>peoples</w:t>
      </w:r>
      <w:r w:rsidRPr="00AC35F6">
        <w:rPr>
          <w:rStyle w:val="StyleUnderline"/>
        </w:rPr>
        <w:t xml:space="preserve">, but </w:t>
      </w:r>
      <w:r w:rsidRPr="003F2886">
        <w:rPr>
          <w:rStyle w:val="StyleUnderline"/>
          <w:highlight w:val="cyan"/>
        </w:rPr>
        <w:t>depend on it</w:t>
      </w:r>
      <w:r w:rsidRPr="0071408B">
        <w:rPr>
          <w:rStyle w:val="StyleUnderline"/>
        </w:rPr>
        <w:t>.</w:t>
      </w:r>
      <w:r w:rsidRPr="0071408B">
        <w:rPr>
          <w:rStyle w:val="StyleUnderline"/>
          <w:sz w:val="12"/>
        </w:rPr>
        <w:t>¶</w:t>
      </w:r>
      <w:r w:rsidRPr="0071408B">
        <w:rPr>
          <w:sz w:val="16"/>
        </w:rPr>
        <w:t xml:space="preserve"> </w:t>
      </w:r>
      <w:r w:rsidRPr="0071408B">
        <w:rPr>
          <w:rStyle w:val="StyleUnderline"/>
        </w:rPr>
        <w:t>American Indian scholar and activist</w:t>
      </w:r>
      <w:r w:rsidRPr="0071408B">
        <w:rPr>
          <w:sz w:val="16"/>
        </w:rPr>
        <w:t xml:space="preserve"> </w:t>
      </w:r>
      <w:r w:rsidRPr="0071408B">
        <w:rPr>
          <w:rStyle w:val="StyleUnderline"/>
        </w:rPr>
        <w:t>Janet McCloud</w:t>
      </w:r>
      <w:r w:rsidRPr="0071408B">
        <w:rPr>
          <w:sz w:val="16"/>
        </w:rPr>
        <w:t xml:space="preserve"> (cited in Jaimes 1992,</w:t>
      </w:r>
      <w:r w:rsidRPr="0071408B">
        <w:rPr>
          <w:sz w:val="12"/>
        </w:rPr>
        <w:t>¶</w:t>
      </w:r>
      <w:r w:rsidRPr="0071408B">
        <w:rPr>
          <w:sz w:val="16"/>
        </w:rPr>
        <w:t xml:space="preserve"> 314) similarly calls attention to "progressive" feminist's failure to account for</w:t>
      </w:r>
      <w:r w:rsidRPr="0071408B">
        <w:rPr>
          <w:sz w:val="12"/>
        </w:rPr>
        <w:t>¶</w:t>
      </w:r>
      <w:r w:rsidRPr="0071408B">
        <w:rPr>
          <w:sz w:val="16"/>
        </w:rPr>
        <w:t xml:space="preserve"> the benefits accrued by the continued occupation of indigenous lands. She</w:t>
      </w:r>
      <w:r w:rsidRPr="0071408B">
        <w:rPr>
          <w:sz w:val="12"/>
        </w:rPr>
        <w:t>¶</w:t>
      </w:r>
      <w:r w:rsidRPr="0071408B">
        <w:rPr>
          <w:sz w:val="16"/>
        </w:rPr>
        <w:t xml:space="preserve"> </w:t>
      </w:r>
      <w:r w:rsidRPr="0071408B">
        <w:rPr>
          <w:rStyle w:val="StyleUnderline"/>
        </w:rPr>
        <w:t>writes</w:t>
      </w:r>
      <w:r w:rsidRPr="0071408B">
        <w:rPr>
          <w:sz w:val="16"/>
        </w:rPr>
        <w:t>:</w:t>
      </w:r>
      <w:r w:rsidRPr="0071408B">
        <w:rPr>
          <w:sz w:val="12"/>
        </w:rPr>
        <w:t>¶</w:t>
      </w:r>
      <w:r w:rsidRPr="0071408B">
        <w:rPr>
          <w:sz w:val="16"/>
        </w:rPr>
        <w:t xml:space="preserve"> [S]o let me toss out a different kind of progression to all you . . . feminists out</w:t>
      </w:r>
      <w:r w:rsidRPr="0071408B">
        <w:rPr>
          <w:sz w:val="12"/>
        </w:rPr>
        <w:t>¶</w:t>
      </w:r>
      <w:r w:rsidRPr="0071408B">
        <w:rPr>
          <w:sz w:val="16"/>
        </w:rPr>
        <w:t xml:space="preserve"> there. </w:t>
      </w:r>
      <w:r w:rsidRPr="0071408B">
        <w:rPr>
          <w:rStyle w:val="StyleUnderline"/>
        </w:rPr>
        <w:t>You join us in liberating our land and lives. Lose the privilege you acquire</w:t>
      </w:r>
      <w:r w:rsidRPr="0071408B">
        <w:rPr>
          <w:rStyle w:val="StyleUnderline"/>
          <w:sz w:val="12"/>
        </w:rPr>
        <w:t>¶</w:t>
      </w:r>
      <w:r w:rsidRPr="0071408B">
        <w:rPr>
          <w:rStyle w:val="StyleUnderline"/>
        </w:rPr>
        <w:t xml:space="preserve"> at our expense by occupying our land. Make that your first priority for as long</w:t>
      </w:r>
      <w:r w:rsidRPr="0071408B">
        <w:rPr>
          <w:rStyle w:val="StyleUnderline"/>
          <w:sz w:val="12"/>
        </w:rPr>
        <w:t>¶</w:t>
      </w:r>
      <w:r w:rsidRPr="0071408B">
        <w:rPr>
          <w:rStyle w:val="StyleUnderline"/>
        </w:rPr>
        <w:t xml:space="preserve"> as it takes to make it happen . . . but if you're not willing to do that then don't</w:t>
      </w:r>
      <w:r w:rsidRPr="0071408B">
        <w:rPr>
          <w:rStyle w:val="StyleUnderline"/>
          <w:sz w:val="12"/>
        </w:rPr>
        <w:t>¶</w:t>
      </w:r>
      <w:r w:rsidRPr="0071408B">
        <w:rPr>
          <w:rStyle w:val="StyleUnderline"/>
        </w:rPr>
        <w:t xml:space="preserve"> presume to tell us how we should go about our own liberation, what priorities</w:t>
      </w:r>
      <w:r w:rsidRPr="0071408B">
        <w:rPr>
          <w:rStyle w:val="StyleUnderline"/>
          <w:sz w:val="12"/>
        </w:rPr>
        <w:t>¶</w:t>
      </w:r>
      <w:r w:rsidRPr="0071408B">
        <w:rPr>
          <w:rStyle w:val="StyleUnderline"/>
        </w:rPr>
        <w:t xml:space="preserve"> and values we should have. Since you're standing on our land, we've got to</w:t>
      </w:r>
      <w:r w:rsidRPr="0071408B">
        <w:rPr>
          <w:rStyle w:val="StyleUnderline"/>
          <w:sz w:val="12"/>
        </w:rPr>
        <w:t>¶</w:t>
      </w:r>
      <w:r w:rsidRPr="0071408B">
        <w:rPr>
          <w:rStyle w:val="StyleUnderline"/>
        </w:rPr>
        <w:t xml:space="preserve"> view you as another oppressor trying to hang onto what's ours.</w:t>
      </w:r>
      <w:r w:rsidRPr="0071408B">
        <w:rPr>
          <w:sz w:val="12"/>
        </w:rPr>
        <w:t>¶</w:t>
      </w:r>
      <w:r w:rsidRPr="0071408B">
        <w:rPr>
          <w:sz w:val="16"/>
        </w:rPr>
        <w:t xml:space="preserve"> McCloud goes on to suggest that</w:t>
      </w:r>
      <w:r w:rsidRPr="0071408B">
        <w:rPr>
          <w:rStyle w:val="Emphasis"/>
        </w:rPr>
        <w:t xml:space="preserve"> </w:t>
      </w:r>
      <w:r w:rsidRPr="003F2886">
        <w:rPr>
          <w:rStyle w:val="Emphasis"/>
          <w:highlight w:val="cyan"/>
        </w:rPr>
        <w:t xml:space="preserve">calls for American Indian women to "join" the feminist movement </w:t>
      </w:r>
      <w:r w:rsidRPr="007D4118">
        <w:rPr>
          <w:rStyle w:val="Emphasis"/>
        </w:rPr>
        <w:t xml:space="preserve">are tantamount to </w:t>
      </w:r>
      <w:r w:rsidRPr="003F2886">
        <w:rPr>
          <w:rStyle w:val="Emphasis"/>
          <w:highlight w:val="cyan"/>
        </w:rPr>
        <w:t>ask</w:t>
      </w:r>
      <w:r w:rsidRPr="007D4118">
        <w:rPr>
          <w:rStyle w:val="Emphasis"/>
        </w:rPr>
        <w:t xml:space="preserve">ing </w:t>
      </w:r>
      <w:r w:rsidRPr="003F2886">
        <w:rPr>
          <w:rStyle w:val="Emphasis"/>
          <w:highlight w:val="cyan"/>
        </w:rPr>
        <w:t xml:space="preserve">them to participate </w:t>
      </w:r>
      <w:r w:rsidRPr="007D4118">
        <w:rPr>
          <w:rStyle w:val="Emphasis"/>
        </w:rPr>
        <w:t>as "equals"</w:t>
      </w:r>
      <w:r w:rsidRPr="003F2886">
        <w:rPr>
          <w:rStyle w:val="Emphasis"/>
          <w:highlight w:val="cyan"/>
        </w:rPr>
        <w:t xml:space="preserve"> in their own colonization.</w:t>
      </w:r>
    </w:p>
    <w:p w14:paraId="584BD97C" w14:textId="77777777" w:rsidR="00D258D5" w:rsidRDefault="00D258D5" w:rsidP="00D258D5">
      <w:pPr>
        <w:rPr>
          <w:rStyle w:val="Emphasis"/>
        </w:rPr>
      </w:pPr>
    </w:p>
    <w:p w14:paraId="5F05108C" w14:textId="77777777" w:rsidR="004F053F" w:rsidRDefault="00D258D5" w:rsidP="004F053F">
      <w:pPr>
        <w:pStyle w:val="Heading4"/>
        <w:numPr>
          <w:ilvl w:val="0"/>
          <w:numId w:val="21"/>
        </w:numPr>
      </w:pPr>
      <w:r>
        <w:t xml:space="preserve">White Feminism Link – emancipatory feminist strategies participate in the same structures of domination that are parasitic on Native land – </w:t>
      </w:r>
      <w:r w:rsidR="00B60649">
        <w:t>for Native people, decolonization is their primary concern</w:t>
      </w:r>
      <w:r>
        <w:t xml:space="preserve">. Only a focus on decolonization that recognizes active </w:t>
      </w:r>
      <w:r w:rsidR="000D71C9">
        <w:t xml:space="preserve">white </w:t>
      </w:r>
      <w:r>
        <w:t>feminist participation in settler do</w:t>
      </w:r>
      <w:r w:rsidR="00FD6583">
        <w:t>m</w:t>
      </w:r>
      <w:r>
        <w:t>ination and genocide can resolve any of their impacts which means the alt is a prerequisite to aff solvency, that’s Grande.</w:t>
      </w:r>
    </w:p>
    <w:p w14:paraId="1EB07388" w14:textId="7D06F3B9" w:rsidR="004F053F" w:rsidRDefault="004F053F" w:rsidP="004F053F">
      <w:pPr>
        <w:pStyle w:val="Heading4"/>
        <w:numPr>
          <w:ilvl w:val="0"/>
          <w:numId w:val="21"/>
        </w:numPr>
      </w:pPr>
      <w:r>
        <w:t>Eurocentrism – their</w:t>
      </w:r>
      <w:r w:rsidR="00405DDF">
        <w:t xml:space="preserve"> focus</w:t>
      </w:r>
      <w:r>
        <w:t xml:space="preserve"> on patriarchy relies on a </w:t>
      </w:r>
      <w:r w:rsidR="007D21AB">
        <w:t>E</w:t>
      </w:r>
      <w:r>
        <w:t>urocentric understanding of gender that was never true for indigenous ppl – gender categories were forced onto natives by colonization but the aff has reduced gender to purely masculine dominance which means they have identified native men as perpetrators of patriarchy and lumped them in with white men, which is ahistorical and racist since there was no conception of gender prior to colonization</w:t>
      </w:r>
    </w:p>
    <w:p w14:paraId="23951B63" w14:textId="15806705" w:rsidR="00350B0E" w:rsidRDefault="000507C5" w:rsidP="00350B0E">
      <w:pPr>
        <w:pStyle w:val="Heading4"/>
        <w:numPr>
          <w:ilvl w:val="0"/>
          <w:numId w:val="21"/>
        </w:numPr>
      </w:pPr>
      <w:r>
        <w:t>Haraway’s</w:t>
      </w:r>
      <w:r w:rsidR="00350B0E">
        <w:t xml:space="preserve"> notion of the cyborg relies on the idea of becoming – they assume that identity is in flux and is not static – our argument is that for indigenous people, their identities have been forced to be made static because they have been marked for death by colonization</w:t>
      </w:r>
      <w:r w:rsidR="00E36F3E">
        <w:t>.</w:t>
      </w:r>
      <w:r w:rsidR="008F28AC">
        <w:t xml:space="preserve"> This is proven by their Puar card, which says we should “shed the skin” in order to become posthuman – our argument is that is not something that is accessible to colonized people because their bodies are subject to </w:t>
      </w:r>
      <w:r w:rsidR="00EA0919">
        <w:t>colonization</w:t>
      </w:r>
      <w:r w:rsidR="008F28AC">
        <w:t xml:space="preserve"> and not capable of movement or flux because they are pinned down and locked into their role of the colonized by colonizers</w:t>
      </w:r>
    </w:p>
    <w:p w14:paraId="79FCE8C7" w14:textId="767B22CF" w:rsidR="008A4E34" w:rsidRDefault="008A4E34" w:rsidP="008A4E34"/>
    <w:p w14:paraId="6CF35D9A" w14:textId="5ECC5D80" w:rsidR="008A4E34" w:rsidRDefault="008A4E34" w:rsidP="008A4E34">
      <w:r>
        <w:t>At: can’t advocate for the aff</w:t>
      </w:r>
    </w:p>
    <w:p w14:paraId="612BE352" w14:textId="212A9FDD" w:rsidR="008A4E34" w:rsidRDefault="008A4E34" w:rsidP="008A4E34">
      <w:pPr>
        <w:pStyle w:val="ListParagraph"/>
        <w:numPr>
          <w:ilvl w:val="0"/>
          <w:numId w:val="23"/>
        </w:numPr>
      </w:pPr>
      <w:r>
        <w:t>Regardless of the truth, that is a dangerous presumption</w:t>
      </w:r>
    </w:p>
    <w:p w14:paraId="7B43B3DA" w14:textId="7B0940A6" w:rsidR="008A4E34" w:rsidRDefault="008A4E34" w:rsidP="008A4E34">
      <w:pPr>
        <w:pStyle w:val="ListParagraph"/>
        <w:numPr>
          <w:ilvl w:val="0"/>
          <w:numId w:val="23"/>
        </w:numPr>
      </w:pPr>
      <w:r>
        <w:t>The idea that there is no space for men in discussions of gender is bad and dangerous</w:t>
      </w:r>
    </w:p>
    <w:p w14:paraId="2D022335" w14:textId="3735BAFF" w:rsidR="008A4E34" w:rsidRDefault="008A4E34" w:rsidP="008A4E34">
      <w:pPr>
        <w:pStyle w:val="ListParagraph"/>
        <w:numPr>
          <w:ilvl w:val="0"/>
          <w:numId w:val="23"/>
        </w:numPr>
      </w:pPr>
      <w:r>
        <w:t>This is debate – you put your 1AC up for debate – you literally said for six straight minutes that you invite us to respond and that this is a question of discourse</w:t>
      </w:r>
    </w:p>
    <w:p w14:paraId="235391D8" w14:textId="786463DE" w:rsidR="008B1423" w:rsidRDefault="008B1423" w:rsidP="008B1423"/>
    <w:p w14:paraId="3E58327C" w14:textId="51D42F87" w:rsidR="008B1423" w:rsidRDefault="008B1423" w:rsidP="008B1423">
      <w:r>
        <w:t>AT: stealing discourse of the aff</w:t>
      </w:r>
    </w:p>
    <w:p w14:paraId="54303631" w14:textId="17961B91" w:rsidR="008B1423" w:rsidRDefault="008B1423" w:rsidP="008B1423">
      <w:r>
        <w:t>Communication studies 101 – communication and argumentation are an interactive process – as soon as you started reading the aff in a debate round, it’s no longer your aff, it’s part of our conversation</w:t>
      </w:r>
    </w:p>
    <w:p w14:paraId="74AC4398" w14:textId="76CD7011" w:rsidR="009E34A3" w:rsidRDefault="009E34A3" w:rsidP="008B1423">
      <w:r>
        <w:t>The idea that you can own language and scholarship is bad and reinforces capitalist logics of commodification and tokenization</w:t>
      </w:r>
    </w:p>
    <w:p w14:paraId="4251369C" w14:textId="40A8D105" w:rsidR="00BE3F63" w:rsidRDefault="00BE3F63" w:rsidP="008B1423"/>
    <w:p w14:paraId="27677832" w14:textId="29DF8EAD" w:rsidR="00BE3F63" w:rsidRDefault="00BE3F63" w:rsidP="008B1423">
      <w:r>
        <w:t>Schueller is about how the notion of the cyborg reflects western theorizations of becoming – the idea we can become detached from the flash</w:t>
      </w:r>
    </w:p>
    <w:p w14:paraId="0071513A" w14:textId="4E859C91" w:rsidR="00BE3F63" w:rsidRDefault="00BE3F63" w:rsidP="008B1423">
      <w:r>
        <w:t>King card says d&amp;g scholars are bda because they assume lines of flight are accessible to indigenous people – wrong because</w:t>
      </w:r>
    </w:p>
    <w:p w14:paraId="0E04F439" w14:textId="517E9887" w:rsidR="00BE3F63" w:rsidRDefault="00BE3F63" w:rsidP="00BE3F63">
      <w:pPr>
        <w:pStyle w:val="ListParagraph"/>
        <w:numPr>
          <w:ilvl w:val="0"/>
          <w:numId w:val="24"/>
        </w:numPr>
      </w:pPr>
      <w:r>
        <w:t>They aren’t able to shed their bodies because they will always be locked by whiteness because of logics of terra nullius, genocide, etc.</w:t>
      </w:r>
    </w:p>
    <w:p w14:paraId="00AE5E6B" w14:textId="12D4A18C" w:rsidR="00BE3F63" w:rsidRDefault="00BE3F63" w:rsidP="00BE3F63">
      <w:pPr>
        <w:pStyle w:val="ListParagraph"/>
        <w:numPr>
          <w:ilvl w:val="0"/>
          <w:numId w:val="24"/>
        </w:numPr>
      </w:pPr>
      <w:r>
        <w:t>Example is rachel dolezal can pretend to be black and be fine but black people can’t pretend to be white in the same way</w:t>
      </w:r>
      <w:r w:rsidR="00183A57">
        <w:t xml:space="preserve"> </w:t>
      </w:r>
    </w:p>
    <w:p w14:paraId="02463AA0" w14:textId="6ED5C6EA" w:rsidR="00183A57" w:rsidRPr="008A4E34" w:rsidRDefault="00183A57" w:rsidP="00BE3F63">
      <w:pPr>
        <w:pStyle w:val="ListParagraph"/>
        <w:numPr>
          <w:ilvl w:val="0"/>
          <w:numId w:val="24"/>
        </w:numPr>
      </w:pPr>
      <w:r>
        <w:t>Becoming cyborg and shedding the skin requires the shedding of connections to sacred places – requires shedding of land, which rejects the native logic of connections to land they’re standing on – the aff is clearing land. Tribes explore the connection of bodies to their identities, which is why there are religious significances to the body, things like that, etc.</w:t>
      </w:r>
    </w:p>
    <w:p w14:paraId="7943F48C" w14:textId="42A0882E" w:rsidR="00350B0E" w:rsidRPr="00350B0E" w:rsidRDefault="00350B0E" w:rsidP="00350B0E">
      <w:pPr>
        <w:pStyle w:val="Heading4"/>
      </w:pPr>
    </w:p>
    <w:p w14:paraId="2363F978" w14:textId="5BDAA181" w:rsidR="005B0318" w:rsidRPr="005B0318" w:rsidRDefault="005B0318" w:rsidP="004F053F">
      <w:pPr>
        <w:pStyle w:val="Heading4"/>
      </w:pPr>
    </w:p>
    <w:p w14:paraId="39AC4D61" w14:textId="7BEBA2F9" w:rsidR="00FD6583" w:rsidRDefault="00FD6583" w:rsidP="00C62B86">
      <w:pPr>
        <w:pStyle w:val="Heading3"/>
        <w:rPr>
          <w:rFonts w:cs="Calibri"/>
        </w:rPr>
      </w:pPr>
      <w:r>
        <w:rPr>
          <w:rFonts w:cs="Calibri"/>
        </w:rPr>
        <w:t>Racial Capitalism</w:t>
      </w:r>
    </w:p>
    <w:p w14:paraId="22FF069D" w14:textId="77777777" w:rsidR="00040E70" w:rsidRPr="00040E70" w:rsidRDefault="00040E70" w:rsidP="00040E70">
      <w:pPr>
        <w:pStyle w:val="Heading4"/>
      </w:pPr>
      <w:r>
        <w:t>Capitalism and exploitation arose out of settler colonialism and the desire to expand settler society. Their characterization of racial exploitation as an outcome of capitalism misinterprets the cause of capitalist violence and means the K controls root cause.</w:t>
      </w:r>
    </w:p>
    <w:p w14:paraId="595813DE" w14:textId="5749B348" w:rsidR="00040E70" w:rsidRDefault="00040E70" w:rsidP="00040E70">
      <w:r w:rsidRPr="00485BAE">
        <w:rPr>
          <w:rFonts w:eastAsiaTheme="majorEastAsia" w:cstheme="majorBidi"/>
          <w:b/>
          <w:bCs/>
          <w:sz w:val="26"/>
          <w:szCs w:val="26"/>
        </w:rPr>
        <w:t>Veracini 13</w:t>
      </w:r>
      <w:r>
        <w:t xml:space="preserve"> </w:t>
      </w:r>
      <w:r w:rsidRPr="004E7EC2">
        <w:t xml:space="preserve">— </w:t>
      </w:r>
      <w:r>
        <w:t>(</w:t>
      </w:r>
      <w:r w:rsidRPr="00485BAE">
        <w:t>Veracini, Lorenzo. Lorenzo Veracini is Associate Professor in history and politics at Swinburne’s Institute for Social Research. His research focuses on the comparative history of colonial systems and settler colonialism.</w:t>
      </w:r>
      <w:r>
        <w:t xml:space="preserve"> </w:t>
      </w:r>
      <w:r w:rsidRPr="00485BAE">
        <w:t>Dr Veracini has authored publications including Israel and Settler Society (2006), Settler Colonialism: A Theoretical Overview (2010), and The Settler Colonial Present (2015). He has also co-edited the Routledge Handbook of the History of Settler Colonialism (2016) and is Editor in Chief of Settler Colonial Studies.</w:t>
      </w:r>
      <w:r>
        <w:t xml:space="preserve"> “</w:t>
      </w:r>
      <w:r w:rsidRPr="00485BAE">
        <w:t>‘Settler colonialism’: Career of a concept." The Journal of Imperial and Commonwealth History 41.2 (2013): 313-333</w:t>
      </w:r>
      <w:r>
        <w:t>, HKR-AS) **brackets in original text</w:t>
      </w:r>
      <w:r>
        <w:br/>
      </w:r>
      <w:r w:rsidRPr="00FB1344">
        <w:rPr>
          <w:rStyle w:val="StyleUnderline"/>
        </w:rPr>
        <w:t xml:space="preserve">A focus on the economies of the settler polities characterised the historiography of settler colonial phenomena during the late 1970s and 1980s.34 This was certainly not a new development: the ‘staple theory’ of </w:t>
      </w:r>
      <w:r w:rsidRPr="00C776BC">
        <w:rPr>
          <w:rStyle w:val="StyleUnderline"/>
          <w:highlight w:val="cyan"/>
        </w:rPr>
        <w:t>economic development</w:t>
      </w:r>
      <w:r w:rsidRPr="00FB1344">
        <w:rPr>
          <w:rStyle w:val="StyleUnderline"/>
        </w:rPr>
        <w:t xml:space="preserve"> had </w:t>
      </w:r>
      <w:r w:rsidRPr="00C776BC">
        <w:rPr>
          <w:rStyle w:val="StyleUnderline"/>
          <w:highlight w:val="cyan"/>
        </w:rPr>
        <w:t>emphasised</w:t>
      </w:r>
      <w:r w:rsidRPr="00FB1344">
        <w:rPr>
          <w:rStyle w:val="StyleUnderline"/>
        </w:rPr>
        <w:t xml:space="preserve"> since the 1930s </w:t>
      </w:r>
      <w:r w:rsidRPr="00C776BC">
        <w:rPr>
          <w:rStyle w:val="StyleUnderline"/>
          <w:highlight w:val="cyan"/>
        </w:rPr>
        <w:t>that settler peripheries and</w:t>
      </w:r>
      <w:r w:rsidRPr="00FB1344">
        <w:rPr>
          <w:rStyle w:val="StyleUnderline"/>
        </w:rPr>
        <w:t xml:space="preserve"> metropolitan </w:t>
      </w:r>
      <w:r w:rsidRPr="00C776BC">
        <w:rPr>
          <w:rStyle w:val="StyleUnderline"/>
          <w:highlight w:val="cyan"/>
        </w:rPr>
        <w:t>cores were</w:t>
      </w:r>
      <w:r w:rsidRPr="00FB1344">
        <w:rPr>
          <w:rStyle w:val="StyleUnderline"/>
        </w:rPr>
        <w:t xml:space="preserve"> closely </w:t>
      </w:r>
      <w:r w:rsidRPr="00C776BC">
        <w:rPr>
          <w:rStyle w:val="StyleUnderline"/>
          <w:highlight w:val="cyan"/>
        </w:rPr>
        <w:t>integrated</w:t>
      </w:r>
      <w:r w:rsidRPr="00FB1344">
        <w:rPr>
          <w:sz w:val="16"/>
        </w:rPr>
        <w:t xml:space="preserve">.35 According to this theory, Canada (and by implication Australia and New Zealand) and Great Britain had not grown apart – a protracted/ongoing institutional relationship was therefore explained via this link.36 </w:t>
      </w:r>
      <w:r w:rsidRPr="00FB1344">
        <w:rPr>
          <w:rStyle w:val="StyleUnderline"/>
        </w:rPr>
        <w:t xml:space="preserve">During this new phase, while the area studies focus shifted again, from the colonial world to the analysis of what will be defined as a global settler ‘Second World’, </w:t>
      </w:r>
      <w:r w:rsidRPr="00C776BC">
        <w:rPr>
          <w:rStyle w:val="StyleUnderline"/>
          <w:highlight w:val="cyan"/>
        </w:rPr>
        <w:t>economic history</w:t>
      </w:r>
      <w:r w:rsidRPr="00FB1344">
        <w:rPr>
          <w:rStyle w:val="StyleUnderline"/>
        </w:rPr>
        <w:t xml:space="preserve"> and sociology also </w:t>
      </w:r>
      <w:r w:rsidRPr="00C776BC">
        <w:rPr>
          <w:rStyle w:val="StyleUnderline"/>
          <w:highlight w:val="cyan"/>
        </w:rPr>
        <w:t>became crucial</w:t>
      </w:r>
      <w:r w:rsidRPr="00FB1344">
        <w:rPr>
          <w:rStyle w:val="StyleUnderline"/>
        </w:rPr>
        <w:t xml:space="preserve"> disciplinary </w:t>
      </w:r>
      <w:r w:rsidRPr="00C776BC">
        <w:rPr>
          <w:rStyle w:val="StyleUnderline"/>
          <w:highlight w:val="cyan"/>
        </w:rPr>
        <w:t>sites in the consolidation of ‘settler colonialism’</w:t>
      </w:r>
      <w:r w:rsidRPr="00FB1344">
        <w:rPr>
          <w:sz w:val="16"/>
        </w:rPr>
        <w:t xml:space="preserve">.37 A number of comparative economic histories of settler colonial polities appeared during this decade, most notably Donald Denoon’s Settler Capitalism (Philip McMichael’s work was also crucial in theorising a specific form of settler capitalism: in Settlers and the Agrarian Question he had detailed the ways in which an original Australian colonial capitalism had by the 1860s been turned into settler capitalism).38 </w:t>
      </w:r>
      <w:r w:rsidRPr="00FB1344">
        <w:rPr>
          <w:rStyle w:val="StyleUnderline"/>
        </w:rPr>
        <w:t xml:space="preserve">Denoon proceeded from an appraisal of a fundamental divide: ‘there is something distinctive about settler societies’, he noted, ‘marking them off from metropolitan societies on the one hand, and the rest of the ‘third world’ on the other’. 39 He thus introduced a critical analytical distinction: the settler world was neither constituted by European (or neo-European) fragments, as Hartz had argued, nor a subset part of the colonial world, as those concerned with decolonising struggles involving settler minorities had postulated. As such, </w:t>
      </w:r>
      <w:r w:rsidRPr="006A49B6">
        <w:rPr>
          <w:rStyle w:val="StyleUnderline"/>
          <w:highlight w:val="cyan"/>
        </w:rPr>
        <w:t>settler colonialism demanded</w:t>
      </w:r>
      <w:r w:rsidRPr="00FB1344">
        <w:rPr>
          <w:rStyle w:val="StyleUnderline"/>
        </w:rPr>
        <w:t xml:space="preserve"> a third conceptual space. Denoon insisted on </w:t>
      </w:r>
      <w:r w:rsidRPr="006A49B6">
        <w:rPr>
          <w:rStyle w:val="StyleUnderline"/>
          <w:highlight w:val="cyan"/>
        </w:rPr>
        <w:t>an economic definition</w:t>
      </w:r>
      <w:r w:rsidRPr="00FB1344">
        <w:rPr>
          <w:rStyle w:val="StyleUnderline"/>
        </w:rPr>
        <w:t xml:space="preserve"> of settler colonial forms (he was implicitly criticising a previous comparative historiography of settler societies for failing to understand how capitalism should be the ‘central consideration’</w:t>
      </w:r>
      <w:r w:rsidRPr="00FB1344">
        <w:rPr>
          <w:sz w:val="16"/>
        </w:rPr>
        <w:t xml:space="preserve">). ‘An overview of these societies in the first half of the nineteenth century’, he noted, would reveal a considerable number of common features. First, they were selfconsciously European, but separated from Europe by great distances and expensive transport. Second, metropolitan strategists and capitalists saw them as way-stations en route to more lucrative opportunities in the tropical world – India and China particularly. Third, they were all concentrated around the harbours, the termini of their European life-lines, and the essential markets for the produce of the hinterlands. Fourth, the temperate grass-lands behind these ports enabled them to grow crops and raise stock in much the same way as Europeans did, though it was difficult to market these products in bulk. Fifth, </w:t>
      </w:r>
      <w:r w:rsidRPr="006A49B6">
        <w:rPr>
          <w:rStyle w:val="StyleUnderline"/>
          <w:highlight w:val="cyan"/>
        </w:rPr>
        <w:t>labour was provided</w:t>
      </w:r>
      <w:r w:rsidRPr="00FB1344">
        <w:rPr>
          <w:rStyle w:val="StyleUnderline"/>
        </w:rPr>
        <w:t xml:space="preserve"> either </w:t>
      </w:r>
      <w:r w:rsidRPr="006A49B6">
        <w:rPr>
          <w:rStyle w:val="StyleUnderline"/>
          <w:highlight w:val="cyan"/>
        </w:rPr>
        <w:t>by the settlers</w:t>
      </w:r>
      <w:r w:rsidRPr="00FB1344">
        <w:rPr>
          <w:rStyle w:val="StyleUnderline"/>
        </w:rPr>
        <w:t xml:space="preserve"> themselves, or by slaves or convicts, or by wage labour; but very rarely by squeezing indigenous communities.40 Most crucially, he noted, </w:t>
      </w:r>
      <w:r w:rsidRPr="006A49B6">
        <w:rPr>
          <w:rStyle w:val="StyleUnderline"/>
          <w:highlight w:val="cyan"/>
        </w:rPr>
        <w:t>they ‘were</w:t>
      </w:r>
      <w:r w:rsidRPr="00FB1344">
        <w:rPr>
          <w:rStyle w:val="StyleUnderline"/>
        </w:rPr>
        <w:t xml:space="preserve"> highly dependent, highly </w:t>
      </w:r>
      <w:r w:rsidRPr="006A49B6">
        <w:rPr>
          <w:rStyle w:val="StyleUnderline"/>
          <w:highlight w:val="cyan"/>
        </w:rPr>
        <w:t>successful economically</w:t>
      </w:r>
      <w:r w:rsidRPr="00FB1344">
        <w:rPr>
          <w:rStyle w:val="StyleUnderline"/>
        </w:rPr>
        <w:t xml:space="preserve">, and as thoroughly enmeshed </w:t>
      </w:r>
      <w:r w:rsidRPr="006A49B6">
        <w:rPr>
          <w:rStyle w:val="StyleUnderline"/>
          <w:highlight w:val="cyan"/>
        </w:rPr>
        <w:t>in capitalist</w:t>
      </w:r>
      <w:r w:rsidRPr="00FB1344">
        <w:rPr>
          <w:rStyle w:val="StyleUnderline"/>
        </w:rPr>
        <w:t xml:space="preserve"> international </w:t>
      </w:r>
      <w:r w:rsidRPr="006A49B6">
        <w:rPr>
          <w:rStyle w:val="StyleUnderline"/>
          <w:highlight w:val="cyan"/>
        </w:rPr>
        <w:t>trade</w:t>
      </w:r>
      <w:r w:rsidRPr="00FB1344">
        <w:rPr>
          <w:rStyle w:val="StyleUnderline"/>
        </w:rPr>
        <w:t xml:space="preserve"> as they were permeated with capitalist relations within’.41 </w:t>
      </w:r>
      <w:r w:rsidRPr="006A49B6">
        <w:rPr>
          <w:rStyle w:val="StyleUnderline"/>
          <w:highlight w:val="cyan"/>
        </w:rPr>
        <w:t>Their</w:t>
      </w:r>
      <w:r w:rsidRPr="00FB1344">
        <w:rPr>
          <w:rStyle w:val="StyleUnderline"/>
        </w:rPr>
        <w:t xml:space="preserve"> current (and past) </w:t>
      </w:r>
      <w:r w:rsidRPr="006A49B6">
        <w:rPr>
          <w:rStyle w:val="StyleUnderline"/>
          <w:highlight w:val="cyan"/>
        </w:rPr>
        <w:t>prosperity</w:t>
      </w:r>
      <w:r w:rsidRPr="00FB1344">
        <w:rPr>
          <w:rStyle w:val="StyleUnderline"/>
        </w:rPr>
        <w:t xml:space="preserve"> and political stability (as opposed to chronic underdevelopment and political fragmentation) </w:t>
      </w:r>
      <w:r w:rsidRPr="006A49B6">
        <w:rPr>
          <w:rStyle w:val="StyleUnderline"/>
          <w:highlight w:val="cyan"/>
        </w:rPr>
        <w:t>made them</w:t>
      </w:r>
      <w:r w:rsidRPr="00FB1344">
        <w:rPr>
          <w:rStyle w:val="StyleUnderline"/>
        </w:rPr>
        <w:t xml:space="preserve"> inherently </w:t>
      </w:r>
      <w:r w:rsidRPr="006A49B6">
        <w:rPr>
          <w:rStyle w:val="StyleUnderline"/>
          <w:highlight w:val="cyan"/>
        </w:rPr>
        <w:t>different from the rest of the colonial</w:t>
      </w:r>
      <w:r w:rsidRPr="00FB1344">
        <w:rPr>
          <w:rStyle w:val="StyleUnderline"/>
        </w:rPr>
        <w:t xml:space="preserve"> and postcolonial </w:t>
      </w:r>
      <w:r w:rsidRPr="006A49B6">
        <w:rPr>
          <w:rStyle w:val="StyleUnderline"/>
          <w:highlight w:val="cyan"/>
        </w:rPr>
        <w:t>world</w:t>
      </w:r>
      <w:r w:rsidRPr="00FB1344">
        <w:rPr>
          <w:rStyle w:val="StyleUnderline"/>
        </w:rPr>
        <w:t>. Their dependency on external finance and trade, on the other hand, made them also different from the metropolitan cores</w:t>
      </w:r>
      <w:r w:rsidRPr="00FB1344">
        <w:rPr>
          <w:sz w:val="16"/>
        </w:rPr>
        <w:t xml:space="preserve">. More generally, this interpretative tradition was a response to Immanuel Wallerstein world-systems theory: while According to Wallerstein, a hierarchical articulation between peripheral and core regions and associated relations of unequal exchange were producing weak states and fragmented political institutions at the margins, the settler polities, Denoon argued, were obviously upsetting this interpretation.42 In the context of these debates, Argentina was seen as a liminal case between two types – the prosperous/stable, albeit dependent, and the underdeveloped/subaltern.43 As such, Argentina became a crucial and recurring test case for comparative analysis (especially in comparative relation to Australia and Canada). Carter Goodrich had already set the comparative tone in a 1964 Comparative Studies in Society and History essay: As a new country of settlement origins Argentina, like the United States, belongs to a small group of historically favored nations. Since its economic development has differed to a considerable degree from that of others of the group, an examination of Argentina’s experience and relative position may serve to raise questions of interest to students of comparative history.44 Where was Argentina to be located in the context of this interpretative pattern; how could its ‘deviant’ trajectory be explained; had it ever been an (albeit informal/‘honorary’) British Dominion? </w:t>
      </w:r>
      <w:r w:rsidRPr="00FB1344">
        <w:rPr>
          <w:rStyle w:val="StyleUnderline"/>
        </w:rPr>
        <w:t>Organised primarily in accordance with a register of difference, an extensive comparative literature in English focused on class composition, the elites, the state, the allocation/misallocation of property rights, the failure to develop industrially, tariffs, institutional and business styles, migratory patterns, the labour movements</w:t>
      </w:r>
      <w:r w:rsidRPr="00FB1344">
        <w:rPr>
          <w:sz w:val="16"/>
        </w:rPr>
        <w:t xml:space="preserve">, and other features characterising Argentina’s ‘divergent’ development.45 Crucial to these approaches was the possibility of reading Argentinean history according to a ‘normalcy to deviance’ narrative structure. When was it that a settler colonial context had turned into a colonial one? Positions varied, and identified the point of divergence at different passages, from Rosas’ ascendancy in the early 19th century, to Peron’s in the 1950s. </w:t>
      </w:r>
      <w:r w:rsidRPr="00FB1344">
        <w:rPr>
          <w:rStyle w:val="StyleUnderline"/>
        </w:rPr>
        <w:t xml:space="preserve">Crucial to these approaches was also the more or less explicit </w:t>
      </w:r>
      <w:r w:rsidRPr="006A49B6">
        <w:rPr>
          <w:rStyle w:val="StyleUnderline"/>
          <w:highlight w:val="cyan"/>
        </w:rPr>
        <w:t>anxiety</w:t>
      </w:r>
      <w:r w:rsidRPr="00FB1344">
        <w:rPr>
          <w:rStyle w:val="StyleUnderline"/>
        </w:rPr>
        <w:t xml:space="preserve"> pertaining to the possibility </w:t>
      </w:r>
      <w:r w:rsidRPr="006A49B6">
        <w:rPr>
          <w:rStyle w:val="StyleUnderline"/>
          <w:highlight w:val="cyan"/>
        </w:rPr>
        <w:t>that</w:t>
      </w:r>
      <w:r w:rsidRPr="00FB1344">
        <w:rPr>
          <w:rStyle w:val="StyleUnderline"/>
        </w:rPr>
        <w:t xml:space="preserve"> a similar </w:t>
      </w:r>
      <w:r w:rsidRPr="006A49B6">
        <w:rPr>
          <w:rStyle w:val="StyleUnderline"/>
          <w:highlight w:val="cyan"/>
        </w:rPr>
        <w:t>‘deviance’ could manifest itself in</w:t>
      </w:r>
      <w:r w:rsidRPr="00FB1344">
        <w:rPr>
          <w:rStyle w:val="StyleUnderline"/>
        </w:rPr>
        <w:t xml:space="preserve"> other semi-dependent, semiperipheral </w:t>
      </w:r>
      <w:r w:rsidRPr="006A49B6">
        <w:rPr>
          <w:rStyle w:val="StyleUnderline"/>
          <w:highlight w:val="cyan"/>
        </w:rPr>
        <w:t>settler</w:t>
      </w:r>
      <w:r w:rsidRPr="00FB1344">
        <w:rPr>
          <w:rStyle w:val="StyleUnderline"/>
        </w:rPr>
        <w:t xml:space="preserve"> colonial </w:t>
      </w:r>
      <w:r w:rsidRPr="006A49B6">
        <w:rPr>
          <w:rStyle w:val="StyleUnderline"/>
          <w:highlight w:val="cyan"/>
        </w:rPr>
        <w:t>polities</w:t>
      </w:r>
      <w:r w:rsidRPr="00FB1344">
        <w:rPr>
          <w:sz w:val="16"/>
        </w:rPr>
        <w:t xml:space="preserve"> – that Argentina was not only deviant, but a precursor as well. These were years of sustained crisis; were Australia, New Zealand, and Canada also at risk of turning into economically fragile and politically unstable settings? </w:t>
      </w:r>
      <w:r w:rsidRPr="00FB1344">
        <w:rPr>
          <w:rStyle w:val="StyleUnderline"/>
        </w:rPr>
        <w:t xml:space="preserve">During this phase, as mentioned, another area studies shift can be detected in discussions involving ‘settlers’ and ‘settler colonialism’. No longer a form involving Africa in particular, settler colonialism was now seen as characteristic of the southern hemisphere (it is significant that ‘settler colonialism’ is a largely Australian developed category; elsewhere scholarly debate focused on </w:t>
      </w:r>
      <w:r w:rsidRPr="006A49B6">
        <w:rPr>
          <w:rStyle w:val="StyleUnderline"/>
        </w:rPr>
        <w:t>‘settler society’</w:t>
      </w:r>
      <w:r w:rsidRPr="00FB1344">
        <w:rPr>
          <w:rStyle w:val="StyleUnderline"/>
        </w:rPr>
        <w:t xml:space="preserve">, which obscures ‘colonialism’, or simply referred to ‘colonialism’, which neglects ‘settler’).46 It was still the ‘global’ South, but a South that was now seen as inherently diversified in its relationship with the metropolitan cores. There was a colonial/postcolonial South and a settler colonial South (and an intermediate Argentinean case). And yet, as </w:t>
      </w:r>
      <w:r w:rsidRPr="006A49B6">
        <w:rPr>
          <w:rStyle w:val="StyleUnderline"/>
          <w:highlight w:val="cyan"/>
        </w:rPr>
        <w:t xml:space="preserve">‘settler </w:t>
      </w:r>
      <w:r w:rsidRPr="000979FF">
        <w:rPr>
          <w:rStyle w:val="StyleUnderline"/>
          <w:highlight w:val="cyan"/>
        </w:rPr>
        <w:t>colonialism’ was</w:t>
      </w:r>
      <w:r w:rsidRPr="00FB1344">
        <w:rPr>
          <w:rStyle w:val="StyleUnderline"/>
        </w:rPr>
        <w:t xml:space="preserve"> being conceptually ‘</w:t>
      </w:r>
      <w:r w:rsidRPr="006A49B6">
        <w:rPr>
          <w:rStyle w:val="StyleUnderline"/>
          <w:highlight w:val="cyan"/>
        </w:rPr>
        <w:t>brought</w:t>
      </w:r>
      <w:r w:rsidRPr="00FB1344">
        <w:rPr>
          <w:rStyle w:val="StyleUnderline"/>
        </w:rPr>
        <w:t xml:space="preserve"> home’ </w:t>
      </w:r>
      <w:r w:rsidRPr="006A49B6">
        <w:rPr>
          <w:rStyle w:val="StyleUnderline"/>
          <w:highlight w:val="cyan"/>
        </w:rPr>
        <w:t>to</w:t>
      </w:r>
      <w:r w:rsidRPr="00FB1344">
        <w:rPr>
          <w:rStyle w:val="StyleUnderline"/>
        </w:rPr>
        <w:t xml:space="preserve"> the non-European </w:t>
      </w:r>
      <w:r w:rsidRPr="006A49B6">
        <w:rPr>
          <w:rStyle w:val="StyleUnderline"/>
          <w:highlight w:val="cyan"/>
        </w:rPr>
        <w:t>developed countries</w:t>
      </w:r>
      <w:r w:rsidRPr="00FB1344">
        <w:rPr>
          <w:rStyle w:val="StyleUnderline"/>
        </w:rPr>
        <w:t xml:space="preserve"> (and while disciplinarily it was now </w:t>
      </w:r>
      <w:r w:rsidRPr="006A49B6">
        <w:rPr>
          <w:rStyle w:val="StyleUnderline"/>
          <w:highlight w:val="cyan"/>
        </w:rPr>
        <w:t>economics</w:t>
      </w:r>
      <w:r w:rsidRPr="00FB1344">
        <w:rPr>
          <w:rStyle w:val="StyleUnderline"/>
        </w:rPr>
        <w:t xml:space="preserve"> that </w:t>
      </w:r>
      <w:r w:rsidRPr="006A49B6">
        <w:rPr>
          <w:rStyle w:val="StyleUnderline"/>
          <w:highlight w:val="cyan"/>
        </w:rPr>
        <w:t>took the lead</w:t>
      </w:r>
      <w:r w:rsidRPr="00FB1344">
        <w:rPr>
          <w:rStyle w:val="StyleUnderline"/>
        </w:rPr>
        <w:t xml:space="preserve">), the emphasis on ‘colonialism’ was implicitly dropped from the interpretative frame. </w:t>
      </w:r>
      <w:r w:rsidRPr="006A49B6">
        <w:rPr>
          <w:rStyle w:val="Emphasis"/>
        </w:rPr>
        <w:t xml:space="preserve">Definitions of </w:t>
      </w:r>
      <w:r w:rsidRPr="006A49B6">
        <w:rPr>
          <w:rStyle w:val="Emphasis"/>
          <w:highlight w:val="cyan"/>
        </w:rPr>
        <w:t>‘settler’</w:t>
      </w:r>
      <w:r w:rsidRPr="006A49B6">
        <w:rPr>
          <w:rStyle w:val="Emphasis"/>
        </w:rPr>
        <w:t xml:space="preserve"> or ‘dominion’ </w:t>
      </w:r>
      <w:r w:rsidRPr="006A49B6">
        <w:rPr>
          <w:rStyle w:val="Emphasis"/>
          <w:highlight w:val="cyan"/>
        </w:rPr>
        <w:t>capitalism</w:t>
      </w:r>
      <w:r w:rsidRPr="006A49B6">
        <w:rPr>
          <w:rStyle w:val="Emphasis"/>
        </w:rPr>
        <w:t xml:space="preserve"> now </w:t>
      </w:r>
      <w:r w:rsidRPr="006A49B6">
        <w:rPr>
          <w:rStyle w:val="Emphasis"/>
          <w:highlight w:val="cyan"/>
        </w:rPr>
        <w:t>implied</w:t>
      </w:r>
      <w:r w:rsidRPr="006A49B6">
        <w:rPr>
          <w:rStyle w:val="Emphasis"/>
        </w:rPr>
        <w:t xml:space="preserve"> sustained </w:t>
      </w:r>
      <w:r w:rsidRPr="006A49B6">
        <w:rPr>
          <w:rStyle w:val="Emphasis"/>
          <w:highlight w:val="cyan"/>
        </w:rPr>
        <w:t>high</w:t>
      </w:r>
      <w:r w:rsidRPr="006A49B6">
        <w:rPr>
          <w:rStyle w:val="Emphasis"/>
        </w:rPr>
        <w:t xml:space="preserve"> levels of </w:t>
      </w:r>
      <w:r w:rsidRPr="006A49B6">
        <w:rPr>
          <w:rStyle w:val="Emphasis"/>
          <w:highlight w:val="cyan"/>
        </w:rPr>
        <w:t>economic performance together with the</w:t>
      </w:r>
      <w:r w:rsidRPr="006A49B6">
        <w:rPr>
          <w:rStyle w:val="Emphasis"/>
        </w:rPr>
        <w:t xml:space="preserve"> sudden and irretrievable </w:t>
      </w:r>
      <w:r w:rsidRPr="006A49B6">
        <w:rPr>
          <w:rStyle w:val="Emphasis"/>
          <w:highlight w:val="cyan"/>
        </w:rPr>
        <w:t>disappearance of indigenous</w:t>
      </w:r>
      <w:r w:rsidRPr="006A49B6">
        <w:rPr>
          <w:rStyle w:val="Emphasis"/>
        </w:rPr>
        <w:t xml:space="preserve"> polities and </w:t>
      </w:r>
      <w:r w:rsidRPr="006A49B6">
        <w:rPr>
          <w:rStyle w:val="Emphasis"/>
          <w:highlight w:val="cyan"/>
        </w:rPr>
        <w:t>agency</w:t>
      </w:r>
      <w:r w:rsidRPr="00FB1344">
        <w:rPr>
          <w:rStyle w:val="StyleUnderline"/>
        </w:rPr>
        <w:t xml:space="preserve">. Both these characteristics contributed to making reflection on colonialism marginal. True, this interpretative tradition still </w:t>
      </w:r>
      <w:r w:rsidRPr="006A49B6">
        <w:rPr>
          <w:rStyle w:val="StyleUnderline"/>
          <w:highlight w:val="cyan"/>
        </w:rPr>
        <w:t>used ‘colonialism’</w:t>
      </w:r>
      <w:r w:rsidRPr="00FB1344">
        <w:rPr>
          <w:rStyle w:val="StyleUnderline"/>
        </w:rPr>
        <w:t xml:space="preserve"> as a conceptual category, but crucially in order </w:t>
      </w:r>
      <w:r w:rsidRPr="006A49B6">
        <w:rPr>
          <w:rStyle w:val="StyleUnderline"/>
          <w:highlight w:val="cyan"/>
        </w:rPr>
        <w:t>to emphasise settler</w:t>
      </w:r>
      <w:r w:rsidRPr="00FB1344">
        <w:rPr>
          <w:rStyle w:val="StyleUnderline"/>
        </w:rPr>
        <w:t xml:space="preserve"> dependent </w:t>
      </w:r>
      <w:r w:rsidRPr="006A49B6">
        <w:rPr>
          <w:rStyle w:val="StyleUnderline"/>
          <w:highlight w:val="cyan"/>
        </w:rPr>
        <w:t>development, and no</w:t>
      </w:r>
      <w:r w:rsidRPr="00FB1344">
        <w:rPr>
          <w:rStyle w:val="StyleUnderline"/>
        </w:rPr>
        <w:t xml:space="preserve">t to refer to </w:t>
      </w:r>
      <w:r w:rsidRPr="006A49B6">
        <w:rPr>
          <w:rStyle w:val="StyleUnderline"/>
          <w:highlight w:val="cyan"/>
        </w:rPr>
        <w:t>indigenous subjugation</w:t>
      </w:r>
      <w:r w:rsidRPr="00FB1344">
        <w:rPr>
          <w:rStyle w:val="StyleUnderline"/>
        </w:rPr>
        <w:t xml:space="preserve">. </w:t>
      </w:r>
      <w:r w:rsidRPr="006A49B6">
        <w:rPr>
          <w:rStyle w:val="Emphasis"/>
        </w:rPr>
        <w:t xml:space="preserve">The very notion of </w:t>
      </w:r>
      <w:r w:rsidRPr="006A49B6">
        <w:rPr>
          <w:rStyle w:val="Emphasis"/>
          <w:highlight w:val="cyan"/>
        </w:rPr>
        <w:t>‘settler capitalism’</w:t>
      </w:r>
      <w:r w:rsidRPr="006A49B6">
        <w:rPr>
          <w:rStyle w:val="Emphasis"/>
        </w:rPr>
        <w:t xml:space="preserve">, with its emphasis on an order that is established ex novo without ‘Old World’ restraints and without sustained conflict with surviving indigenous polities, </w:t>
      </w:r>
      <w:r w:rsidRPr="006A49B6">
        <w:rPr>
          <w:rStyle w:val="Emphasis"/>
          <w:highlight w:val="cyan"/>
        </w:rPr>
        <w:t>demanded that indigenous people be deemed insignificant</w:t>
      </w:r>
      <w:r w:rsidRPr="006A49B6">
        <w:rPr>
          <w:rStyle w:val="Emphasis"/>
        </w:rPr>
        <w:t xml:space="preserve"> both at the moment of the settler polity’s foundation and thereafter.</w:t>
      </w:r>
      <w:r w:rsidRPr="00FB1344">
        <w:rPr>
          <w:sz w:val="16"/>
        </w:rPr>
        <w:t xml:space="preserve"> Denoon, it should be noted, had crucially based his analysis on the type of indigenous presences and their impact in determining the possibility of instituting a specific type of colonial domination rather than another. ‘[I]t is the qualities of the indigenous society which profoundly influenced the kind of settler society which could be superimposed upon it, or which might entirely replace it’, he had concluded.47 This was a crucial concession, but also a preemptive consideration (and at exception anyway, most scholars continued to disregard all indigenous inputs). References to ‘settler capitalism’ were effectively writing indigenous people and indigenous history off the conceptual map. As displacement was redressed, disavowal became reactivated. Colonialism within ‘Settler Colonialism’: Settler Colonial Studies The indigenous peoples of the white settler nations – the ‘Fourth World’ – eventually began to militantly demand recognition and self-determination. 48 In the context of renewed political contestations, another phase in the development of ‘settler colonialism’ as a concept thus began. </w:t>
      </w:r>
      <w:r w:rsidRPr="00FB1344">
        <w:rPr>
          <w:rStyle w:val="StyleUnderline"/>
        </w:rPr>
        <w:t xml:space="preserve">If previous historiograpical traditions in </w:t>
      </w:r>
      <w:r w:rsidRPr="00CC1B59">
        <w:rPr>
          <w:rStyle w:val="StyleUnderline"/>
          <w:highlight w:val="cyan"/>
        </w:rPr>
        <w:t>settler</w:t>
      </w:r>
      <w:r w:rsidRPr="00FB1344">
        <w:rPr>
          <w:rStyle w:val="StyleUnderline"/>
        </w:rPr>
        <w:t xml:space="preserve"> colonial </w:t>
      </w:r>
      <w:r w:rsidRPr="00CC1B59">
        <w:rPr>
          <w:rStyle w:val="StyleUnderline"/>
          <w:highlight w:val="cyan"/>
        </w:rPr>
        <w:t>polities</w:t>
      </w:r>
      <w:r w:rsidRPr="00FB1344">
        <w:rPr>
          <w:rStyle w:val="StyleUnderline"/>
        </w:rPr>
        <w:t xml:space="preserve"> had </w:t>
      </w:r>
      <w:r w:rsidRPr="00CC1B59">
        <w:rPr>
          <w:rStyle w:val="StyleUnderline"/>
          <w:highlight w:val="cyan"/>
        </w:rPr>
        <w:t>focused on</w:t>
      </w:r>
      <w:r w:rsidRPr="00FB1344">
        <w:rPr>
          <w:rStyle w:val="StyleUnderline"/>
        </w:rPr>
        <w:t xml:space="preserve"> ‘virgin lands’ and ‘quiet continents’ (the Americanists of the ‘myth- symbol’ school of interpretation, for example, had focused on a prototypical </w:t>
      </w:r>
      <w:r w:rsidRPr="00CC1B59">
        <w:rPr>
          <w:rStyle w:val="StyleUnderline"/>
          <w:highlight w:val="cyan"/>
        </w:rPr>
        <w:t>American Self</w:t>
      </w:r>
      <w:r w:rsidRPr="00FB1344">
        <w:rPr>
          <w:rStyle w:val="StyleUnderline"/>
        </w:rPr>
        <w:t xml:space="preserve"> [i.e., the American Adam], on a specific quest [i.e., the Errand into the Wilderness], and </w:t>
      </w:r>
      <w:r w:rsidRPr="00CC1B59">
        <w:rPr>
          <w:rStyle w:val="StyleUnderline"/>
          <w:highlight w:val="cyan"/>
        </w:rPr>
        <w:t>on</w:t>
      </w:r>
      <w:r w:rsidRPr="00FB1344">
        <w:rPr>
          <w:rStyle w:val="StyleUnderline"/>
        </w:rPr>
        <w:t xml:space="preserve"> the process of </w:t>
      </w:r>
      <w:r w:rsidRPr="00CC1B59">
        <w:rPr>
          <w:rStyle w:val="StyleUnderline"/>
          <w:highlight w:val="cyan"/>
        </w:rPr>
        <w:t>acquisition</w:t>
      </w:r>
      <w:r w:rsidRPr="00FB1344">
        <w:rPr>
          <w:rStyle w:val="StyleUnderline"/>
        </w:rPr>
        <w:t xml:space="preserve">/liberation </w:t>
      </w:r>
      <w:r w:rsidRPr="00CC1B59">
        <w:rPr>
          <w:rStyle w:val="StyleUnderline"/>
          <w:highlight w:val="cyan"/>
        </w:rPr>
        <w:t>of the land</w:t>
      </w:r>
      <w:r w:rsidRPr="00FB1344">
        <w:rPr>
          <w:rStyle w:val="StyleUnderline"/>
        </w:rPr>
        <w:t xml:space="preserve"> [i.e., a Virgin Land] </w:t>
      </w:r>
      <w:r w:rsidRPr="00CC1B59">
        <w:rPr>
          <w:rStyle w:val="StyleUnderline"/>
          <w:highlight w:val="cyan"/>
        </w:rPr>
        <w:t>against</w:t>
      </w:r>
      <w:r w:rsidRPr="00FB1344">
        <w:rPr>
          <w:rStyle w:val="StyleUnderline"/>
        </w:rPr>
        <w:t xml:space="preserve"> all sorts of </w:t>
      </w:r>
      <w:r w:rsidRPr="00CC1B59">
        <w:rPr>
          <w:rStyle w:val="StyleUnderline"/>
          <w:highlight w:val="cyan"/>
        </w:rPr>
        <w:t>indigenous</w:t>
      </w:r>
      <w:r w:rsidRPr="00FB1344">
        <w:rPr>
          <w:rStyle w:val="StyleUnderline"/>
        </w:rPr>
        <w:t xml:space="preserve"> and exogenous </w:t>
      </w:r>
      <w:r w:rsidRPr="00CC1B59">
        <w:rPr>
          <w:rStyle w:val="StyleUnderline"/>
          <w:highlight w:val="cyan"/>
        </w:rPr>
        <w:t>challenges</w:t>
      </w:r>
      <w:r w:rsidRPr="00FB1344">
        <w:rPr>
          <w:rStyle w:val="StyleUnderline"/>
        </w:rPr>
        <w:t xml:space="preserve">), a new interpretative trend now </w:t>
      </w:r>
      <w:r w:rsidRPr="00CC1B59">
        <w:rPr>
          <w:rStyle w:val="StyleUnderline"/>
          <w:highlight w:val="cyan"/>
        </w:rPr>
        <w:t xml:space="preserve">emphasised </w:t>
      </w:r>
      <w:r w:rsidRPr="001A18D7">
        <w:rPr>
          <w:rStyle w:val="StyleUnderline"/>
          <w:highlight w:val="cyan"/>
        </w:rPr>
        <w:t>violence, theft</w:t>
      </w:r>
      <w:r w:rsidRPr="00FB1344">
        <w:rPr>
          <w:rStyle w:val="StyleUnderline"/>
        </w:rPr>
        <w:t xml:space="preserve">, wastefulness, classism, </w:t>
      </w:r>
      <w:r w:rsidRPr="001A18D7">
        <w:rPr>
          <w:rStyle w:val="StyleUnderline"/>
          <w:highlight w:val="cyan"/>
        </w:rPr>
        <w:t>and racism</w:t>
      </w:r>
      <w:r w:rsidRPr="00FB1344">
        <w:rPr>
          <w:sz w:val="16"/>
        </w:rPr>
        <w:t>.49 At the same time, ethnohistory, anthropology, indigenous studies, and especially history became crucial disciplinary sites in the development of ‘settler colonialism’ as a conceptual category</w:t>
      </w:r>
      <w:r>
        <w:rPr>
          <w:sz w:val="16"/>
        </w:rPr>
        <w:t>.</w:t>
      </w:r>
    </w:p>
    <w:p w14:paraId="1091E9CD" w14:textId="45D176CB" w:rsidR="008E2878" w:rsidRPr="00D66CC5" w:rsidRDefault="008E2878" w:rsidP="008E2878">
      <w:pPr>
        <w:pStyle w:val="Heading4"/>
        <w:rPr>
          <w:b w:val="0"/>
          <w:bCs/>
        </w:rPr>
      </w:pPr>
      <w:r w:rsidRPr="00D66CC5">
        <w:t xml:space="preserve">Decolonization is a revolutionary practice that collapses the conditions of difference and temporality </w:t>
      </w:r>
      <w:r>
        <w:t>that</w:t>
      </w:r>
      <w:r w:rsidRPr="00D66CC5">
        <w:t xml:space="preserve"> create racial capitalism.</w:t>
      </w:r>
      <w:r w:rsidR="00C62EB8">
        <w:t xml:space="preserve"> </w:t>
      </w:r>
      <w:r w:rsidR="00A27573">
        <w:t xml:space="preserve">Their multiculturalism is liberal assimilationism that collapses </w:t>
      </w:r>
      <w:r w:rsidR="008E3299">
        <w:t>Indigenous</w:t>
      </w:r>
      <w:r w:rsidR="00A27573">
        <w:t xml:space="preserve"> sovereignty.</w:t>
      </w:r>
      <w:r w:rsidR="00AF7BAC">
        <w:br/>
      </w:r>
      <w:r w:rsidRPr="00D66CC5">
        <w:t>Melamed 15</w:t>
      </w:r>
      <w:r w:rsidRPr="00D66CC5">
        <w:rPr>
          <w:b w:val="0"/>
          <w:sz w:val="22"/>
        </w:rPr>
        <w:t xml:space="preserve"> — (Jodi Melamed is associate professor of English and Africana studies at Marquette University. She is the recipient of numerous awards, fellowships, and grants, including a Fulbright, a Woodrow Wilson Postdoctoral Fellowship, and grants from the American Studies Association, the Social Science Research Council, the Mellon Foundation and the Wisconsin Humanities Council, "Racial capitalism." Critical Ethnic Studies 1.1 (2015): 76-85, HKR-AS)</w:t>
      </w:r>
    </w:p>
    <w:p w14:paraId="48C30AF4" w14:textId="77777777" w:rsidR="008E2878" w:rsidRDefault="008E2878" w:rsidP="008E2878">
      <w:r w:rsidRPr="007072BA">
        <w:rPr>
          <w:rStyle w:val="StyleUnderline"/>
          <w:b/>
          <w:bCs/>
        </w:rPr>
        <w:t xml:space="preserve">This </w:t>
      </w:r>
      <w:r w:rsidRPr="005B37D4">
        <w:rPr>
          <w:rStyle w:val="StyleUnderline"/>
          <w:b/>
          <w:bCs/>
          <w:highlight w:val="cyan"/>
        </w:rPr>
        <w:t>failure</w:t>
      </w:r>
      <w:r w:rsidRPr="007072BA">
        <w:rPr>
          <w:rStyle w:val="StyleUnderline"/>
          <w:b/>
          <w:bCs/>
        </w:rPr>
        <w:t xml:space="preserve"> in the text of Marx </w:t>
      </w:r>
      <w:r w:rsidRPr="005B37D4">
        <w:rPr>
          <w:rStyle w:val="StyleUnderline"/>
          <w:b/>
          <w:bCs/>
          <w:highlight w:val="cyan"/>
        </w:rPr>
        <w:t>brings us to the</w:t>
      </w:r>
      <w:r w:rsidRPr="007072BA">
        <w:rPr>
          <w:rStyle w:val="StyleUnderline"/>
          <w:b/>
          <w:bCs/>
        </w:rPr>
        <w:t xml:space="preserve"> present </w:t>
      </w:r>
      <w:r w:rsidRPr="005B37D4">
        <w:rPr>
          <w:rStyle w:val="StyleUnderline"/>
          <w:b/>
          <w:bCs/>
          <w:highlight w:val="cyan"/>
        </w:rPr>
        <w:t>importance of Indigenous activism</w:t>
      </w:r>
      <w:r w:rsidRPr="007072BA">
        <w:rPr>
          <w:rStyle w:val="StyleUnderline"/>
          <w:b/>
          <w:bCs/>
        </w:rPr>
        <w:t xml:space="preserve"> and Indigenous critical theory </w:t>
      </w:r>
      <w:r w:rsidRPr="005B37D4">
        <w:rPr>
          <w:rStyle w:val="StyleUnderline"/>
          <w:b/>
          <w:bCs/>
          <w:highlight w:val="cyan"/>
        </w:rPr>
        <w:t>for</w:t>
      </w:r>
      <w:r w:rsidRPr="007072BA">
        <w:rPr>
          <w:rStyle w:val="StyleUnderline"/>
          <w:b/>
          <w:bCs/>
        </w:rPr>
        <w:t xml:space="preserve"> the task of </w:t>
      </w:r>
      <w:r w:rsidRPr="005B37D4">
        <w:rPr>
          <w:rStyle w:val="StyleUnderline"/>
          <w:b/>
          <w:bCs/>
          <w:highlight w:val="cyan"/>
        </w:rPr>
        <w:t>strengthening</w:t>
      </w:r>
      <w:r w:rsidRPr="007072BA">
        <w:rPr>
          <w:rStyle w:val="StyleUnderline"/>
          <w:b/>
          <w:bCs/>
        </w:rPr>
        <w:t xml:space="preserve"> terms of </w:t>
      </w:r>
      <w:r w:rsidRPr="005B37D4">
        <w:rPr>
          <w:rStyle w:val="StyleUnderline"/>
          <w:b/>
          <w:bCs/>
          <w:highlight w:val="cyan"/>
        </w:rPr>
        <w:t>relationality that defend</w:t>
      </w:r>
      <w:r w:rsidRPr="007072BA">
        <w:rPr>
          <w:rStyle w:val="StyleUnderline"/>
          <w:b/>
          <w:bCs/>
        </w:rPr>
        <w:t xml:space="preserve"> collective </w:t>
      </w:r>
      <w:r w:rsidRPr="005B37D4">
        <w:rPr>
          <w:rStyle w:val="StyleUnderline"/>
          <w:b/>
          <w:bCs/>
          <w:highlight w:val="cyan"/>
        </w:rPr>
        <w:t>existence from racial capitalism’s</w:t>
      </w:r>
      <w:r w:rsidRPr="007072BA">
        <w:rPr>
          <w:rStyle w:val="StyleUnderline"/>
          <w:b/>
          <w:bCs/>
        </w:rPr>
        <w:t xml:space="preserve"> systematic </w:t>
      </w:r>
      <w:r w:rsidRPr="005B37D4">
        <w:rPr>
          <w:rStyle w:val="StyleUnderline"/>
          <w:b/>
          <w:bCs/>
          <w:highlight w:val="cyan"/>
        </w:rPr>
        <w:t>expropriation</w:t>
      </w:r>
      <w:r w:rsidRPr="0061387B">
        <w:rPr>
          <w:rStyle w:val="StyleUnderline"/>
        </w:rPr>
        <w:t>.</w:t>
      </w:r>
      <w:r>
        <w:t xml:space="preserve"> </w:t>
      </w:r>
      <w:r w:rsidRPr="005B37D4">
        <w:rPr>
          <w:rStyle w:val="StyleUnderline"/>
          <w:highlight w:val="cyan"/>
        </w:rPr>
        <w:t>Neoliberalism has</w:t>
      </w:r>
      <w:r>
        <w:t xml:space="preserve"> given us an interesting conjuncture: its rapacity for natural resources—for oil, gas, minerals, water, agricultural commodities, lumber—has </w:t>
      </w:r>
      <w:r w:rsidRPr="005B37D4">
        <w:rPr>
          <w:rStyle w:val="StyleUnderline"/>
          <w:highlight w:val="cyan"/>
        </w:rPr>
        <w:t>required</w:t>
      </w:r>
      <w:r w:rsidRPr="0061387B">
        <w:rPr>
          <w:rStyle w:val="StyleUnderline"/>
        </w:rPr>
        <w:t xml:space="preserve"> the current structure of </w:t>
      </w:r>
      <w:r w:rsidRPr="005B37D4">
        <w:rPr>
          <w:rStyle w:val="StyleUnderline"/>
          <w:highlight w:val="cyan"/>
        </w:rPr>
        <w:t>domination to bring indigeneity into representation</w:t>
      </w:r>
      <w:r w:rsidRPr="0061387B">
        <w:rPr>
          <w:rStyle w:val="StyleUnderline"/>
        </w:rPr>
        <w:t>, because so much of the natural resources that still exist in the world are to be found on lands traditionally occupied, owned, belonging with, or stewarded by Indigenous people</w:t>
      </w:r>
      <w:r>
        <w:t xml:space="preserve"> (up to 50 percent according to the International Forum on Globalization).27 </w:t>
      </w:r>
      <w:r w:rsidRPr="005B37D4">
        <w:rPr>
          <w:rStyle w:val="StyleUnderline"/>
          <w:highlight w:val="cyan"/>
        </w:rPr>
        <w:t>This</w:t>
      </w:r>
      <w:r w:rsidRPr="0061387B">
        <w:rPr>
          <w:rStyle w:val="StyleUnderline"/>
        </w:rPr>
        <w:t xml:space="preserve">, in turn, </w:t>
      </w:r>
      <w:r w:rsidRPr="005B37D4">
        <w:rPr>
          <w:rStyle w:val="StyleUnderline"/>
          <w:highlight w:val="cyan"/>
        </w:rPr>
        <w:t>has given Indigenous worldings a rupturous potential</w:t>
      </w:r>
      <w:r>
        <w:t xml:space="preserve">. Especially since the implementation of austerity regimes in the wake of the financial crisis of 2008, </w:t>
      </w:r>
      <w:r w:rsidRPr="0061387B">
        <w:rPr>
          <w:rStyle w:val="StyleUnderline"/>
        </w:rPr>
        <w:t xml:space="preserve">the </w:t>
      </w:r>
      <w:r w:rsidRPr="005B37D4">
        <w:rPr>
          <w:rStyle w:val="StyleUnderline"/>
          <w:highlight w:val="cyan"/>
        </w:rPr>
        <w:t>dispossessions</w:t>
      </w:r>
      <w:r w:rsidRPr="0061387B">
        <w:rPr>
          <w:rStyle w:val="StyleUnderline"/>
        </w:rPr>
        <w:t xml:space="preserve"> of Indigenous people </w:t>
      </w:r>
      <w:r w:rsidRPr="005B37D4">
        <w:rPr>
          <w:rStyle w:val="StyleUnderline"/>
          <w:highlight w:val="cyan"/>
        </w:rPr>
        <w:t xml:space="preserve">have become visible as the </w:t>
      </w:r>
      <w:r w:rsidRPr="005B37D4">
        <w:rPr>
          <w:rStyle w:val="StyleUnderline"/>
          <w:b/>
          <w:bCs/>
          <w:highlight w:val="cyan"/>
        </w:rPr>
        <w:t>means of transit</w:t>
      </w:r>
      <w:r w:rsidRPr="0061387B">
        <w:rPr>
          <w:rStyle w:val="StyleUnderline"/>
        </w:rPr>
        <w:t xml:space="preserve"> (the origin, exemplification, and medium) </w:t>
      </w:r>
      <w:r w:rsidRPr="005B37D4">
        <w:rPr>
          <w:rStyle w:val="StyleUnderline"/>
          <w:highlight w:val="cyan"/>
        </w:rPr>
        <w:t>for</w:t>
      </w:r>
      <w:r w:rsidRPr="0061387B">
        <w:rPr>
          <w:rStyle w:val="StyleUnderline"/>
        </w:rPr>
        <w:t xml:space="preserve"> accelerated primitive </w:t>
      </w:r>
      <w:r w:rsidRPr="005B37D4">
        <w:rPr>
          <w:rStyle w:val="StyleUnderline"/>
          <w:highlight w:val="cyan"/>
        </w:rPr>
        <w:t>accumulation</w:t>
      </w:r>
      <w:r w:rsidRPr="0061387B">
        <w:rPr>
          <w:rStyle w:val="StyleUnderline"/>
        </w:rPr>
        <w:t xml:space="preserve"> for everyone</w:t>
      </w:r>
      <w:r>
        <w:t>. Using the imperative to pay off public debt as a rationale to govern ever more in the interest of financial capitalism, new seizures of lands and waters in settler colonial democracies of the United States and Canada have violated Indigenous treaty rights and environmental protection laws alike; corporate entities are given the “right” to exploit Indigenous lands, public lands and private smallholdings;</w:t>
      </w:r>
      <w:r w:rsidRPr="0061387B">
        <w:rPr>
          <w:rStyle w:val="StyleUnderline"/>
        </w:rPr>
        <w:t xml:space="preserve"> in order to accelerate such dispossessions, new strategies have to undermine the health and capacities of Indigenous people and all people who get in the way.</w:t>
      </w:r>
    </w:p>
    <w:p w14:paraId="7D88164B" w14:textId="77777777" w:rsidR="008E2878" w:rsidRDefault="008E2878" w:rsidP="008E2878">
      <w:r w:rsidRPr="005B37D4">
        <w:rPr>
          <w:rStyle w:val="StyleUnderline"/>
          <w:highlight w:val="cyan"/>
        </w:rPr>
        <w:t>With liberal rights and concepts of</w:t>
      </w:r>
      <w:r w:rsidRPr="0061387B">
        <w:rPr>
          <w:rStyle w:val="StyleUnderline"/>
        </w:rPr>
        <w:t xml:space="preserve"> democratic </w:t>
      </w:r>
      <w:r w:rsidRPr="005B37D4">
        <w:rPr>
          <w:rStyle w:val="StyleUnderline"/>
          <w:highlight w:val="cyan"/>
        </w:rPr>
        <w:t>participation</w:t>
      </w:r>
      <w:r w:rsidRPr="0061387B">
        <w:rPr>
          <w:rStyle w:val="StyleUnderline"/>
        </w:rPr>
        <w:t xml:space="preserve"> increasingly </w:t>
      </w:r>
      <w:r w:rsidRPr="005B37D4">
        <w:rPr>
          <w:rStyle w:val="StyleUnderline"/>
          <w:highlight w:val="cyan"/>
        </w:rPr>
        <w:t>being structured by economic rationalities and</w:t>
      </w:r>
      <w:r w:rsidRPr="0061387B">
        <w:rPr>
          <w:rStyle w:val="StyleUnderline"/>
        </w:rPr>
        <w:t xml:space="preserve"> thus </w:t>
      </w:r>
      <w:r w:rsidRPr="005B37D4">
        <w:rPr>
          <w:rStyle w:val="StyleUnderline"/>
          <w:highlight w:val="cyan"/>
        </w:rPr>
        <w:t>offering little resistance</w:t>
      </w:r>
      <w:r w:rsidRPr="0061387B">
        <w:rPr>
          <w:rStyle w:val="StyleUnderline"/>
        </w:rPr>
        <w:t xml:space="preserve"> to the damages of financialization, Indigenous </w:t>
      </w:r>
      <w:r w:rsidRPr="005B37D4">
        <w:rPr>
          <w:rStyle w:val="StyleUnderline"/>
          <w:highlight w:val="cyan"/>
        </w:rPr>
        <w:t>decolonization</w:t>
      </w:r>
      <w:r w:rsidRPr="0061387B">
        <w:rPr>
          <w:rStyle w:val="StyleUnderline"/>
        </w:rPr>
        <w:t xml:space="preserve"> movements </w:t>
      </w:r>
      <w:r w:rsidRPr="005B37D4">
        <w:rPr>
          <w:rStyle w:val="StyleUnderline"/>
          <w:highlight w:val="cyan"/>
        </w:rPr>
        <w:t>have come to be seen as</w:t>
      </w:r>
      <w:r w:rsidRPr="0061387B">
        <w:rPr>
          <w:rStyle w:val="StyleUnderline"/>
        </w:rPr>
        <w:t xml:space="preserve"> capacitating multiple </w:t>
      </w:r>
      <w:r w:rsidRPr="005B37D4">
        <w:rPr>
          <w:rStyle w:val="StyleUnderline"/>
          <w:highlight w:val="cyan"/>
        </w:rPr>
        <w:t>struggles against dispossession</w:t>
      </w:r>
      <w:r>
        <w:t xml:space="preserve">. In the United States and Canada, </w:t>
      </w:r>
      <w:r w:rsidRPr="007072BA">
        <w:rPr>
          <w:rStyle w:val="StyleUnderline"/>
          <w:b/>
          <w:bCs/>
        </w:rPr>
        <w:t xml:space="preserve">modern </w:t>
      </w:r>
      <w:r w:rsidRPr="005B37D4">
        <w:rPr>
          <w:rStyle w:val="StyleUnderline"/>
          <w:b/>
          <w:bCs/>
          <w:highlight w:val="cyan"/>
        </w:rPr>
        <w:t>decolonization</w:t>
      </w:r>
      <w:r w:rsidRPr="007072BA">
        <w:rPr>
          <w:rStyle w:val="StyleUnderline"/>
          <w:b/>
          <w:bCs/>
        </w:rPr>
        <w:t xml:space="preserve"> movements </w:t>
      </w:r>
      <w:r w:rsidRPr="005B37D4">
        <w:rPr>
          <w:rStyle w:val="StyleUnderline"/>
          <w:b/>
          <w:bCs/>
          <w:highlight w:val="cyan"/>
        </w:rPr>
        <w:t>offer</w:t>
      </w:r>
      <w:r w:rsidRPr="007072BA">
        <w:rPr>
          <w:rStyle w:val="StyleUnderline"/>
          <w:b/>
          <w:bCs/>
        </w:rPr>
        <w:t xml:space="preserve"> compelling </w:t>
      </w:r>
      <w:r w:rsidRPr="005B37D4">
        <w:rPr>
          <w:rStyle w:val="StyleUnderline"/>
          <w:b/>
          <w:bCs/>
          <w:highlight w:val="cyan"/>
        </w:rPr>
        <w:t>frameworks of difference</w:t>
      </w:r>
      <w:r w:rsidRPr="007072BA">
        <w:rPr>
          <w:rStyle w:val="StyleUnderline"/>
          <w:b/>
          <w:bCs/>
        </w:rPr>
        <w:t xml:space="preserve">, based in rapport with land, collective responsibility, </w:t>
      </w:r>
      <w:r w:rsidRPr="005B37D4">
        <w:rPr>
          <w:rStyle w:val="StyleUnderline"/>
          <w:b/>
          <w:bCs/>
          <w:highlight w:val="cyan"/>
        </w:rPr>
        <w:t>and</w:t>
      </w:r>
      <w:r w:rsidRPr="007072BA">
        <w:rPr>
          <w:rStyle w:val="StyleUnderline"/>
          <w:b/>
          <w:bCs/>
        </w:rPr>
        <w:t xml:space="preserve"> counter</w:t>
      </w:r>
      <w:r w:rsidRPr="005B37D4">
        <w:rPr>
          <w:rStyle w:val="StyleUnderline"/>
          <w:b/>
          <w:bCs/>
          <w:highlight w:val="cyan"/>
        </w:rPr>
        <w:t>sovereignty</w:t>
      </w:r>
      <w:r w:rsidRPr="007072BA">
        <w:rPr>
          <w:rStyle w:val="StyleUnderline"/>
          <w:b/>
          <w:bCs/>
        </w:rPr>
        <w:t xml:space="preserve">, which have been </w:t>
      </w:r>
      <w:r w:rsidRPr="005B37D4">
        <w:rPr>
          <w:rStyle w:val="StyleUnderline"/>
          <w:b/>
          <w:bCs/>
          <w:highlight w:val="cyan"/>
        </w:rPr>
        <w:t>strengthened by decades of resistance to liberal</w:t>
      </w:r>
      <w:r w:rsidRPr="007072BA">
        <w:rPr>
          <w:rStyle w:val="StyleUnderline"/>
          <w:b/>
          <w:bCs/>
        </w:rPr>
        <w:t xml:space="preserve"> multicultural terms of </w:t>
      </w:r>
      <w:r w:rsidRPr="005B37D4">
        <w:rPr>
          <w:rStyle w:val="StyleUnderline"/>
          <w:b/>
          <w:bCs/>
          <w:highlight w:val="cyan"/>
        </w:rPr>
        <w:t>inclusion</w:t>
      </w:r>
      <w:r w:rsidRPr="007072BA">
        <w:rPr>
          <w:rStyle w:val="StyleUnderline"/>
          <w:b/>
          <w:bCs/>
        </w:rPr>
        <w:t>, increasing their oppositional force</w:t>
      </w:r>
      <w:r>
        <w:t xml:space="preserve">. A prominent movement is </w:t>
      </w:r>
      <w:r w:rsidRPr="0061387B">
        <w:rPr>
          <w:rStyle w:val="StyleUnderline"/>
        </w:rPr>
        <w:t>Idle No More</w:t>
      </w:r>
      <w:r>
        <w:t xml:space="preserve">, which began in 2012 as a show of resistance to Canada’s Bill C-45, which </w:t>
      </w:r>
      <w:r w:rsidRPr="0061387B">
        <w:rPr>
          <w:rStyle w:val="StyleUnderline"/>
        </w:rPr>
        <w:t>derogates treaty rights by removing almost all waterways</w:t>
      </w:r>
      <w:r>
        <w:t xml:space="preserve"> and more than thirty thousand lakes from treaty protection transparently in order to build controversial pipelines and dams. Crucially, </w:t>
      </w:r>
      <w:r w:rsidRPr="0061387B">
        <w:rPr>
          <w:rStyle w:val="StyleUnderline"/>
        </w:rPr>
        <w:t xml:space="preserve">Idle No More organizes diverse social forces around a </w:t>
      </w:r>
      <w:r w:rsidRPr="005B37D4">
        <w:rPr>
          <w:rStyle w:val="StyleUnderline"/>
          <w:highlight w:val="cyan"/>
        </w:rPr>
        <w:t>thinking of land</w:t>
      </w:r>
      <w:r w:rsidRPr="0061387B">
        <w:rPr>
          <w:rStyle w:val="StyleUnderline"/>
        </w:rPr>
        <w:t xml:space="preserve"> and relating to land that lies </w:t>
      </w:r>
      <w:r w:rsidRPr="005B37D4">
        <w:rPr>
          <w:rStyle w:val="StyleUnderline"/>
          <w:highlight w:val="cyan"/>
        </w:rPr>
        <w:t>outside</w:t>
      </w:r>
      <w:r w:rsidRPr="0061387B">
        <w:rPr>
          <w:rStyle w:val="StyleUnderline"/>
        </w:rPr>
        <w:t xml:space="preserve"> the permissible rationality of racial capitalist </w:t>
      </w:r>
      <w:r w:rsidRPr="005B37D4">
        <w:rPr>
          <w:rStyle w:val="StyleUnderline"/>
          <w:highlight w:val="cyan"/>
        </w:rPr>
        <w:t>settler coloniality</w:t>
      </w:r>
      <w:r w:rsidRPr="0061387B">
        <w:rPr>
          <w:rStyle w:val="StyleUnderline"/>
        </w:rPr>
        <w:t>. It draws on a generalized North American inscription of responsibility to land as a nonhuman being and part of collective existence</w:t>
      </w:r>
      <w:r>
        <w:t xml:space="preserve">. Moreover, it nurtures thinking and acting according to the conceptual framework of “all my relations,” a praxisorganizing intention to work for the well-being of the widest conceivable collective (including nonhuman beings in addition to land) interconnected through nonlinear time and space. </w:t>
      </w:r>
      <w:r w:rsidRPr="0061387B">
        <w:rPr>
          <w:rStyle w:val="StyleUnderline"/>
        </w:rPr>
        <w:t xml:space="preserve">We might conceive of </w:t>
      </w:r>
      <w:r w:rsidRPr="005B37D4">
        <w:rPr>
          <w:rStyle w:val="StyleUnderline"/>
          <w:highlight w:val="cyan"/>
        </w:rPr>
        <w:t>this as a principle</w:t>
      </w:r>
      <w:r w:rsidRPr="0061387B">
        <w:rPr>
          <w:rStyle w:val="StyleUnderline"/>
        </w:rPr>
        <w:t xml:space="preserve"> completely </w:t>
      </w:r>
      <w:r w:rsidRPr="005B37D4">
        <w:rPr>
          <w:rStyle w:val="StyleUnderline"/>
          <w:highlight w:val="cyan"/>
        </w:rPr>
        <w:t>antagonistic to,</w:t>
      </w:r>
      <w:r w:rsidRPr="0061387B">
        <w:rPr>
          <w:rStyle w:val="StyleUnderline"/>
        </w:rPr>
        <w:t xml:space="preserve"> and capable of superseding, the differentiations </w:t>
      </w:r>
      <w:r w:rsidRPr="005B37D4">
        <w:rPr>
          <w:rStyle w:val="StyleUnderline"/>
          <w:highlight w:val="cyan"/>
        </w:rPr>
        <w:t>racial capitalism</w:t>
      </w:r>
      <w:r w:rsidRPr="0061387B">
        <w:rPr>
          <w:rStyle w:val="StyleUnderline"/>
        </w:rPr>
        <w:t xml:space="preserve"> requires between people, of territories, and in value</w:t>
      </w:r>
      <w:r w:rsidRPr="007072BA">
        <w:rPr>
          <w:rStyle w:val="StyleUnderline"/>
          <w:u w:val="none"/>
        </w:rPr>
        <w:t>. The new affinities coalescing around Idle No More necessitate caution from the point of view of Indigenous decolonization, for</w:t>
      </w:r>
      <w:r w:rsidRPr="0061387B">
        <w:rPr>
          <w:rStyle w:val="StyleUnderline"/>
        </w:rPr>
        <w:t xml:space="preserve"> </w:t>
      </w:r>
      <w:r w:rsidRPr="005B37D4">
        <w:rPr>
          <w:rStyle w:val="StyleUnderline"/>
          <w:highlight w:val="cyan"/>
        </w:rPr>
        <w:t>resistance to racial capitalism can shore up settler colonialism</w:t>
      </w:r>
      <w:r w:rsidRPr="0061387B">
        <w:rPr>
          <w:rStyle w:val="StyleUnderline"/>
        </w:rPr>
        <w:t xml:space="preserve"> despite the fact that both rely on the violences of primitive accumulation. Yet the merging of interests may point to something emergent and unifying, a generalized interest in the integrative potential of Indigenous worldings to point the way to new relations for nurturing total social being (which is more than human) through the material activities of living.</w:t>
      </w:r>
    </w:p>
    <w:p w14:paraId="6F3ACA97" w14:textId="58C62CB4" w:rsidR="00D46C6C" w:rsidRDefault="00D46C6C" w:rsidP="00C62B86">
      <w:pPr>
        <w:pStyle w:val="Heading3"/>
        <w:rPr>
          <w:rFonts w:cs="Calibri"/>
        </w:rPr>
      </w:pPr>
      <w:r>
        <w:rPr>
          <w:rFonts w:cs="Calibri"/>
        </w:rPr>
        <w:t>Colonial Equivocation</w:t>
      </w:r>
    </w:p>
    <w:p w14:paraId="3B43D5F4" w14:textId="77777777" w:rsidR="00D46C6C" w:rsidRDefault="00D46C6C" w:rsidP="00D46C6C">
      <w:pPr>
        <w:pStyle w:val="Heading4"/>
      </w:pPr>
      <w:r>
        <w:t>The aff is colonial equivocation – by uncritically slapping the label of colonialism on everything from “</w:t>
      </w:r>
      <w:r w:rsidRPr="00603514">
        <w:rPr>
          <w:u w:val="single"/>
        </w:rPr>
        <w:t>the coloniality of patriarchy</w:t>
      </w:r>
      <w:r>
        <w:t>” to indicating that “</w:t>
      </w:r>
      <w:r w:rsidRPr="00603514">
        <w:rPr>
          <w:u w:val="single"/>
        </w:rPr>
        <w:t>the machine enters the … narrative in the role of … the “savage.””</w:t>
      </w:r>
      <w:r>
        <w:t xml:space="preserve"> “</w:t>
      </w:r>
      <w:r w:rsidRPr="00603514">
        <w:rPr>
          <w:u w:val="single"/>
        </w:rPr>
        <w:t>This new “savage””</w:t>
      </w:r>
      <w:r w:rsidRPr="006313EA">
        <w:t xml:space="preserve"> cannot be described “</w:t>
      </w:r>
      <w:r w:rsidRPr="00BF290C">
        <w:rPr>
          <w:u w:val="single"/>
        </w:rPr>
        <w:t>in the same rhetoric as the Indian</w:t>
      </w:r>
      <w:r>
        <w:rPr>
          <w:u w:val="single"/>
        </w:rPr>
        <w:t>”</w:t>
      </w:r>
      <w:r w:rsidRPr="00603514">
        <w:t xml:space="preserve"> </w:t>
      </w:r>
      <w:r w:rsidRPr="006313EA">
        <w:t>because</w:t>
      </w:r>
      <w:r>
        <w:t xml:space="preserve"> settler colonialism is a unique phenomenon</w:t>
      </w:r>
    </w:p>
    <w:p w14:paraId="3473D6F2" w14:textId="77777777" w:rsidR="00D46C6C" w:rsidRPr="003D3FA5" w:rsidRDefault="00D46C6C" w:rsidP="00D46C6C">
      <w:r>
        <w:rPr>
          <w:rStyle w:val="Style13ptBold"/>
        </w:rPr>
        <w:t xml:space="preserve">Tuck and Yang 12 </w:t>
      </w:r>
      <w:r w:rsidRPr="003D3FA5">
        <w:t>(Eve Tuck, Unangax, State University of New York at New Paltz K. Wayne Yang University of California, San Diego, Decolonization is not a metaphor, Decolonization: Indigeneity, Education &amp; Society Vol. 1, No. 1, 2012, pp. 1-40</w:t>
      </w:r>
      <w:r>
        <w:t>) SM</w:t>
      </w:r>
    </w:p>
    <w:p w14:paraId="5B09CB91" w14:textId="77777777" w:rsidR="00D46C6C" w:rsidRPr="000D65F7" w:rsidRDefault="00D46C6C" w:rsidP="00D46C6C">
      <w:pPr>
        <w:rPr>
          <w:rStyle w:val="StyleUnderline"/>
        </w:rPr>
      </w:pPr>
      <w:r w:rsidRPr="000D65F7">
        <w:rPr>
          <w:rStyle w:val="StyleUnderline"/>
        </w:rPr>
        <w:t xml:space="preserve">Moves to innocence III: </w:t>
      </w:r>
      <w:r w:rsidRPr="001C02E5">
        <w:rPr>
          <w:rStyle w:val="StyleUnderline"/>
          <w:highlight w:val="green"/>
        </w:rPr>
        <w:t>Colonial equivocation</w:t>
      </w:r>
    </w:p>
    <w:p w14:paraId="21D368B9" w14:textId="77777777" w:rsidR="00D46C6C" w:rsidRPr="000D65F7" w:rsidRDefault="00D46C6C" w:rsidP="00D46C6C">
      <w:pPr>
        <w:rPr>
          <w:rStyle w:val="StyleUnderline"/>
        </w:rPr>
      </w:pPr>
      <w:r w:rsidRPr="000D65F7">
        <w:rPr>
          <w:rStyle w:val="StyleUnderline"/>
        </w:rPr>
        <w:t xml:space="preserve">A more nuanced move to innocence is the </w:t>
      </w:r>
      <w:r w:rsidRPr="001C02E5">
        <w:rPr>
          <w:rStyle w:val="StyleUnderline"/>
          <w:highlight w:val="green"/>
        </w:rPr>
        <w:t>homogenizing</w:t>
      </w:r>
      <w:r w:rsidRPr="000D65F7">
        <w:rPr>
          <w:rStyle w:val="StyleUnderline"/>
        </w:rPr>
        <w:t xml:space="preserve"> of various experiences of </w:t>
      </w:r>
      <w:r w:rsidRPr="001C02E5">
        <w:rPr>
          <w:rStyle w:val="StyleUnderline"/>
          <w:highlight w:val="green"/>
        </w:rPr>
        <w:t>oppression as colonization. Calling different groups ‘colonized’ without describing</w:t>
      </w:r>
      <w:r w:rsidRPr="000D65F7">
        <w:rPr>
          <w:rStyle w:val="StyleUnderline"/>
        </w:rPr>
        <w:t xml:space="preserve"> their </w:t>
      </w:r>
      <w:r w:rsidRPr="001C02E5">
        <w:rPr>
          <w:rStyle w:val="StyleUnderline"/>
          <w:highlight w:val="green"/>
        </w:rPr>
        <w:t>relationship to settler colonialism</w:t>
      </w:r>
      <w:r w:rsidRPr="000D65F7">
        <w:rPr>
          <w:rStyle w:val="StyleUnderline"/>
        </w:rPr>
        <w:t xml:space="preserve"> is an equivocation,</w:t>
      </w:r>
      <w:r>
        <w:t xml:space="preserve"> “the fallacy of using a word in different senses at different stages of the reasoning" (Etymonline, 2001). </w:t>
      </w:r>
      <w:r w:rsidRPr="000D65F7">
        <w:rPr>
          <w:rStyle w:val="StyleUnderline"/>
        </w:rPr>
        <w:t xml:space="preserve">In particular, describing </w:t>
      </w:r>
      <w:r w:rsidRPr="001C02E5">
        <w:rPr>
          <w:rStyle w:val="StyleUnderline"/>
          <w:highlight w:val="green"/>
        </w:rPr>
        <w:t>all struggles against imperialism as ‘decolonizing’ creates</w:t>
      </w:r>
      <w:r w:rsidRPr="000D65F7">
        <w:rPr>
          <w:rStyle w:val="StyleUnderline"/>
        </w:rPr>
        <w:t xml:space="preserve"> a </w:t>
      </w:r>
      <w:r w:rsidRPr="001C02E5">
        <w:rPr>
          <w:rStyle w:val="StyleUnderline"/>
          <w:highlight w:val="green"/>
        </w:rPr>
        <w:t>convenient ambiguity</w:t>
      </w:r>
      <w:r w:rsidRPr="000D65F7">
        <w:rPr>
          <w:rStyle w:val="StyleUnderline"/>
        </w:rPr>
        <w:t xml:space="preserve"> between decolonization and social justice work, especially among people of color, queer people, and other groups minoritized by the settler nation-state. ‘We are all colonized,’ may be a true statement but is deceptively embracive and vague, its inference: ‘None of us are settlers.’ Equivocation, or calling everything by the same name, is a move towards innocence that is especially vogue in coalition politics among people of color.</w:t>
      </w:r>
    </w:p>
    <w:p w14:paraId="46653C07" w14:textId="77777777" w:rsidR="00D46C6C" w:rsidRDefault="00D46C6C" w:rsidP="00D46C6C">
      <w:r w:rsidRPr="000D65F7">
        <w:t>People of color who enter/are brought into the settler colonial nation-state also enter the triad of relations between settler-native-slave. We are referring here to the colonial pathways that are usually described as ‘immigration’ and how the refugee/immigrant/migrant is invited to be a settler in some</w:t>
      </w:r>
      <w:r>
        <w:t xml:space="preserve"> scenarios, given the appropriate investments in whiteness, or is made an illegal, criminal presence in other scenarios. Ghetto colonialism, prisons, and under resourced compulsory schooling are specializations of settler colonialism in North America; they are</w:t>
      </w:r>
      <w:r w:rsidRPr="000D65F7">
        <w:t xml:space="preserve"> produced by the collapsing of internal, external, and settler colonialisms, into new blended</w:t>
      </w:r>
      <w:r>
        <w:t xml:space="preserve"> categories.</w:t>
      </w:r>
    </w:p>
    <w:p w14:paraId="34BCA293" w14:textId="77777777" w:rsidR="00D46C6C" w:rsidRPr="003D3FA5" w:rsidRDefault="00D46C6C" w:rsidP="00D46C6C">
      <w:pPr>
        <w:rPr>
          <w:rStyle w:val="StyleUnderline"/>
        </w:rPr>
      </w:pPr>
      <w:r w:rsidRPr="001C02E5">
        <w:rPr>
          <w:rStyle w:val="StyleUnderline"/>
        </w:rPr>
        <w:t xml:space="preserve">This </w:t>
      </w:r>
      <w:r w:rsidRPr="001C02E5">
        <w:rPr>
          <w:rStyle w:val="StyleUnderline"/>
          <w:highlight w:val="green"/>
        </w:rPr>
        <w:t>triad</w:t>
      </w:r>
      <w:r w:rsidRPr="003D3FA5">
        <w:rPr>
          <w:rStyle w:val="StyleUnderline"/>
        </w:rPr>
        <w:t xml:space="preserve"> of settler-native-slave and its selective collapsibility </w:t>
      </w:r>
      <w:r w:rsidRPr="001C02E5">
        <w:rPr>
          <w:rStyle w:val="StyleUnderline"/>
          <w:highlight w:val="green"/>
        </w:rPr>
        <w:t>seems</w:t>
      </w:r>
      <w:r w:rsidRPr="003D3FA5">
        <w:rPr>
          <w:rStyle w:val="StyleUnderline"/>
        </w:rPr>
        <w:t xml:space="preserve"> to be </w:t>
      </w:r>
      <w:r w:rsidRPr="001C02E5">
        <w:rPr>
          <w:rStyle w:val="StyleUnderline"/>
          <w:highlight w:val="green"/>
        </w:rPr>
        <w:t>unique to settler colonial</w:t>
      </w:r>
      <w:r w:rsidRPr="003D3FA5">
        <w:rPr>
          <w:rStyle w:val="StyleUnderline"/>
        </w:rPr>
        <w:t xml:space="preserve"> nations.</w:t>
      </w:r>
      <w:r w:rsidRPr="000D65F7">
        <w:t xml:space="preserve">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w:t>
      </w:r>
      <w:r w:rsidRPr="003D3FA5">
        <w:rPr>
          <w:rStyle w:val="StyleUnderline"/>
        </w:rPr>
        <w:t>. The shuffling of Indigenous people between Native, enslavable Other, and Orientalized Other16 shows how settler colonialism constructs and collapses its triad of categories.</w:t>
      </w:r>
    </w:p>
    <w:p w14:paraId="43B5A690" w14:textId="77777777" w:rsidR="00D46C6C" w:rsidRDefault="00D46C6C" w:rsidP="00D46C6C">
      <w:r w:rsidRPr="003D3FA5">
        <w:rPr>
          <w:rStyle w:val="StyleUnderline"/>
        </w:rPr>
        <w:t>This colonizing trick explains why certain minorities can at times become model and quasi-assimilable</w:t>
      </w:r>
      <w:r w:rsidRPr="003D3FA5">
        <w:t xml:space="preserve"> (</w:t>
      </w:r>
      <w:r>
        <w:t xml:space="preserve">as exemplified by Asian settler colonialism, civil rights, model minority discourse, and the use of ‘hispanic’ as an ethnic category to mean both white and non-white) </w:t>
      </w:r>
      <w:r w:rsidRPr="003D3FA5">
        <w:rPr>
          <w:rStyle w:val="StyleUnderline"/>
        </w:rPr>
        <w:t>yet, in times of crisis, revert to the status of foreign contagions</w:t>
      </w:r>
      <w:r>
        <w:t xml:space="preserve"> (as exemplified by Japanese Internment, Islamophobia, Chinese Exclusion, Red Scare, anti-Irish nativism, WWII anti- semitism, and anti-Mexican-immigration). This is why ‘labor’ or ‘workers’ as an agential political class fails to activate the decolonizing project. “[S]hifting lines of the international division of labor” (Spivak, 1985, p. 84) bisect the very category of labor into caste-like bodies built for work on one hand and rewardable citizen-workers on the other. Some labor becomes settler, while excess labor becomes enslavable, criminal, murderable.</w:t>
      </w:r>
    </w:p>
    <w:p w14:paraId="2AC3AEE4" w14:textId="77777777" w:rsidR="00D46C6C" w:rsidRDefault="00D46C6C" w:rsidP="00D46C6C">
      <w:r w:rsidRPr="003D3FA5">
        <w:rPr>
          <w:rStyle w:val="StyleUnderline"/>
        </w:rPr>
        <w:t>The impossibility of fully becoming a white settler - in this case, white referring to an exceptionalized position with assumed rights to invulnerability and legal supremacy - as articulated by minority literature preoccupied with “glass ceilings” and “forever foreign” status and “myth of the model minority”, offers a strong critique of the myth of the democratic nation- state. However, its logical endpoint, the attainment of equal legal and cultural entitlements, is actually an investment in settler colonialism</w:t>
      </w:r>
      <w:r>
        <w:t>. Indeed, even the ability to be a minority citizen in the settler nation means an option to become a brown settler. For many people of color, becoming a subordinate settler is an option even when becoming white is not.</w:t>
      </w:r>
    </w:p>
    <w:p w14:paraId="30192CBB" w14:textId="77777777" w:rsidR="00D46C6C" w:rsidRDefault="00D46C6C" w:rsidP="00D46C6C">
      <w:r>
        <w:t xml:space="preserve">“Following stolen resources” is a phrase that Wayne has encountered, used to describe Filipino overseas labor (over 10% of the population of the Philippines is working abroad) and other migrations from colony to metropole. This phrase is an important anti-colonial framing of a colonial situation. However </w:t>
      </w:r>
      <w:r w:rsidRPr="001C02E5">
        <w:rPr>
          <w:rStyle w:val="StyleUnderline"/>
          <w:highlight w:val="green"/>
        </w:rPr>
        <w:t>an anti-colonial critique is not the same as a decolonizing framework;</w:t>
      </w:r>
      <w:r w:rsidRPr="003D3FA5">
        <w:rPr>
          <w:rStyle w:val="StyleUnderline"/>
        </w:rPr>
        <w:t xml:space="preserve"> anti-colonial critique often celebrates empowered postcolonial subjects who seize denied privileges from the metropole. This anti-to-post-colonial project doesn’t strive to undo colonialism but rather to remake it and subvert it. </w:t>
      </w:r>
      <w:r>
        <w:t>Seeking stolen resources is entangled with settler colonialism because those resources were nature/Native first, then enlisted into the service of settlement and thus almost impossible to reclaim without re-occupying Native land. Furthermore, the postcolonial pursuit of resources is fundamentally an anthropocentric model, as land, water, air, animals, and plants are never able to become postcolonial; they remain objects to be exploited by the empowered postcolonial subject.</w:t>
      </w:r>
    </w:p>
    <w:p w14:paraId="45ADE555" w14:textId="1A0C6711" w:rsidR="00D46C6C" w:rsidRPr="00D46C6C" w:rsidRDefault="00D46C6C" w:rsidP="00D46C6C">
      <w:r w:rsidRPr="001C02E5">
        <w:rPr>
          <w:rStyle w:val="StyleUnderline"/>
          <w:highlight w:val="green"/>
        </w:rPr>
        <w:t>Equivocation is the</w:t>
      </w:r>
      <w:r w:rsidRPr="003D3FA5">
        <w:rPr>
          <w:rStyle w:val="StyleUnderline"/>
        </w:rPr>
        <w:t xml:space="preserve"> vague </w:t>
      </w:r>
      <w:r w:rsidRPr="001C02E5">
        <w:rPr>
          <w:rStyle w:val="StyleUnderline"/>
          <w:highlight w:val="green"/>
        </w:rPr>
        <w:t>equating of colonialisms</w:t>
      </w:r>
      <w:r w:rsidRPr="003D3FA5">
        <w:rPr>
          <w:rStyle w:val="StyleUnderline"/>
        </w:rPr>
        <w:t xml:space="preserve"> that erases the sweeping scope of land as the basis of wealth, power, law in settler nation-states. </w:t>
      </w:r>
      <w:r w:rsidRPr="001C02E5">
        <w:rPr>
          <w:rStyle w:val="StyleUnderline"/>
        </w:rPr>
        <w:t xml:space="preserve">Vocalizing </w:t>
      </w:r>
      <w:r w:rsidRPr="001C02E5">
        <w:rPr>
          <w:rStyle w:val="StyleUnderline"/>
          <w:highlight w:val="green"/>
        </w:rPr>
        <w:t>a ‘muliticultural’ approach to oppressions, or remaining silent on settler colonialism while talking about colonialisms, or tacking on a gesture</w:t>
      </w:r>
      <w:r w:rsidRPr="003D3FA5">
        <w:rPr>
          <w:rStyle w:val="StyleUnderline"/>
        </w:rPr>
        <w:t xml:space="preserve"> towards Indigenous people without addressing Indigenous sovereignty or rights, or forwarding a thesis on decolonization without regard to unsettling/deoccupying land, are equivocations. That is, </w:t>
      </w:r>
      <w:r w:rsidRPr="002A1DD3">
        <w:rPr>
          <w:rStyle w:val="StyleUnderline"/>
          <w:highlight w:val="green"/>
        </w:rPr>
        <w:t>they ambiguously avoid engaging with settler colonialism</w:t>
      </w:r>
      <w:r>
        <w:t>; they are ambivalent about minority / people of color / colonized Others as settlers; they are cryptic about Indigenous land rights in spaces inhabited by people of color.</w:t>
      </w:r>
    </w:p>
    <w:p w14:paraId="0868892F" w14:textId="7AAD8E58" w:rsidR="00B37FB9" w:rsidRDefault="00B37FB9" w:rsidP="00C62B86">
      <w:pPr>
        <w:pStyle w:val="Heading3"/>
        <w:rPr>
          <w:rFonts w:cs="Calibri"/>
        </w:rPr>
      </w:pPr>
      <w:r>
        <w:rPr>
          <w:rFonts w:cs="Calibri"/>
        </w:rPr>
        <w:t>Colonial Mimicry</w:t>
      </w:r>
    </w:p>
    <w:p w14:paraId="25207E5C" w14:textId="77777777" w:rsidR="00B37FB9" w:rsidRPr="000A0C29" w:rsidRDefault="00B37FB9" w:rsidP="00B37FB9">
      <w:pPr>
        <w:pStyle w:val="Heading4"/>
      </w:pPr>
      <w:r>
        <w:t xml:space="preserve">Their mimicry of the Resolution is </w:t>
      </w:r>
      <w:r>
        <w:rPr>
          <w:u w:val="single"/>
        </w:rPr>
        <w:t>not radical</w:t>
      </w:r>
      <w:r>
        <w:t xml:space="preserve"> but slips into the assimilation of Otherness within a recognizable frame furthering Colonialism.</w:t>
      </w:r>
    </w:p>
    <w:p w14:paraId="6A9C527B" w14:textId="77777777" w:rsidR="00B37FB9" w:rsidRPr="001A30C3" w:rsidRDefault="00B37FB9" w:rsidP="00B37FB9">
      <w:r w:rsidRPr="001A30C3">
        <w:rPr>
          <w:rStyle w:val="Style13ptBold"/>
        </w:rPr>
        <w:t>Bhabha</w:t>
      </w:r>
      <w:r>
        <w:rPr>
          <w:rStyle w:val="Style13ptBold"/>
        </w:rPr>
        <w:t xml:space="preserve"> 84</w:t>
      </w:r>
      <w:r w:rsidRPr="001A30C3">
        <w:t>, Homi. "Of mimicry and man: The ambivalence of colonial discourse." October 28 (1984): 125-133. (Professor of the Humanities, Harvard University)//Elmer</w:t>
      </w:r>
      <w:r>
        <w:rPr>
          <w:sz w:val="16"/>
        </w:rPr>
        <w:t xml:space="preserve"> </w:t>
      </w:r>
    </w:p>
    <w:p w14:paraId="08C5BE41" w14:textId="21E4C317" w:rsidR="00B37FB9" w:rsidRPr="00B37FB9" w:rsidRDefault="00B37FB9" w:rsidP="00B37FB9">
      <w:r w:rsidRPr="00CC3E3E">
        <w:rPr>
          <w:sz w:val="16"/>
        </w:rPr>
        <w:t xml:space="preserve">Within that conflictual economy of </w:t>
      </w:r>
      <w:r w:rsidRPr="00CC3E3E">
        <w:rPr>
          <w:rStyle w:val="Emphasis"/>
          <w:highlight w:val="green"/>
        </w:rPr>
        <w:t>colonial discourse</w:t>
      </w:r>
      <w:r w:rsidRPr="00CC3E3E">
        <w:rPr>
          <w:rStyle w:val="StyleUnderline"/>
          <w:highlight w:val="green"/>
        </w:rPr>
        <w:t xml:space="preserve"> </w:t>
      </w:r>
      <w:r w:rsidRPr="000A0C29">
        <w:rPr>
          <w:rStyle w:val="StyleUnderline"/>
        </w:rPr>
        <w:t xml:space="preserve">which Edward Said describes as the </w:t>
      </w:r>
      <w:r w:rsidRPr="00CC3E3E">
        <w:rPr>
          <w:rStyle w:val="Emphasis"/>
          <w:highlight w:val="green"/>
        </w:rPr>
        <w:t>tension between</w:t>
      </w:r>
      <w:r w:rsidRPr="00CC3E3E">
        <w:rPr>
          <w:rStyle w:val="StyleUnderline"/>
          <w:highlight w:val="green"/>
        </w:rPr>
        <w:t xml:space="preserve"> </w:t>
      </w:r>
      <w:r w:rsidRPr="000A0C29">
        <w:rPr>
          <w:rStyle w:val="StyleUnderline"/>
        </w:rPr>
        <w:t xml:space="preserve">the synchronic panoptical vision of domination-the </w:t>
      </w:r>
      <w:r w:rsidRPr="00CC3E3E">
        <w:rPr>
          <w:rStyle w:val="Emphasis"/>
          <w:highlight w:val="green"/>
        </w:rPr>
        <w:t>demand for identity</w:t>
      </w:r>
      <w:r w:rsidRPr="000A0C29">
        <w:rPr>
          <w:rStyle w:val="StyleUnderline"/>
        </w:rPr>
        <w:t>, stasis-</w:t>
      </w:r>
      <w:r w:rsidRPr="00CC3E3E">
        <w:rPr>
          <w:rStyle w:val="Emphasis"/>
          <w:highlight w:val="green"/>
        </w:rPr>
        <w:t>and</w:t>
      </w:r>
      <w:r w:rsidRPr="00CC3E3E">
        <w:rPr>
          <w:rStyle w:val="StyleUnderline"/>
          <w:highlight w:val="green"/>
        </w:rPr>
        <w:t xml:space="preserve"> </w:t>
      </w:r>
      <w:r w:rsidRPr="000A0C29">
        <w:rPr>
          <w:rStyle w:val="StyleUnderline"/>
        </w:rPr>
        <w:t xml:space="preserve">the counter-pressure of the diachrony of history- </w:t>
      </w:r>
      <w:r w:rsidRPr="00CC3E3E">
        <w:rPr>
          <w:rStyle w:val="Emphasis"/>
          <w:highlight w:val="green"/>
        </w:rPr>
        <w:t>change</w:t>
      </w:r>
      <w:r w:rsidRPr="000A0C29">
        <w:rPr>
          <w:rStyle w:val="StyleUnderline"/>
        </w:rPr>
        <w:t xml:space="preserve">, difference - </w:t>
      </w:r>
      <w:r w:rsidRPr="00CC3E3E">
        <w:rPr>
          <w:rStyle w:val="Emphasis"/>
          <w:highlight w:val="green"/>
        </w:rPr>
        <w:t>mimicry</w:t>
      </w:r>
      <w:r w:rsidRPr="00CC3E3E">
        <w:rPr>
          <w:rStyle w:val="StyleUnderline"/>
          <w:highlight w:val="green"/>
        </w:rPr>
        <w:t xml:space="preserve"> </w:t>
      </w:r>
      <w:r w:rsidRPr="000A0C29">
        <w:rPr>
          <w:rStyle w:val="StyleUnderline"/>
        </w:rPr>
        <w:t xml:space="preserve">represents </w:t>
      </w:r>
      <w:r w:rsidRPr="00CC3E3E">
        <w:rPr>
          <w:rStyle w:val="Emphasis"/>
          <w:highlight w:val="green"/>
          <w:bdr w:val="single" w:sz="18" w:space="0" w:color="auto"/>
        </w:rPr>
        <w:t>an ironic compromise</w:t>
      </w:r>
      <w:r w:rsidRPr="00CC3E3E">
        <w:rPr>
          <w:sz w:val="16"/>
        </w:rPr>
        <w:t xml:space="preserve">. If I may adapt Samuel Weber's formulation of the marginalizing vision of castration, </w:t>
      </w:r>
      <w:r w:rsidRPr="000A0C29">
        <w:rPr>
          <w:rStyle w:val="StyleUnderline"/>
        </w:rPr>
        <w:t xml:space="preserve">then colonial mimicry is the </w:t>
      </w:r>
      <w:r w:rsidRPr="00CC3E3E">
        <w:rPr>
          <w:rStyle w:val="Emphasis"/>
          <w:highlight w:val="green"/>
        </w:rPr>
        <w:t>desire</w:t>
      </w:r>
      <w:r w:rsidRPr="00CC3E3E">
        <w:rPr>
          <w:rStyle w:val="StyleUnderline"/>
          <w:highlight w:val="green"/>
        </w:rPr>
        <w:t xml:space="preserve"> </w:t>
      </w:r>
      <w:r w:rsidRPr="00CC3E3E">
        <w:rPr>
          <w:rStyle w:val="Emphasis"/>
          <w:highlight w:val="green"/>
        </w:rPr>
        <w:t>for</w:t>
      </w:r>
      <w:r w:rsidRPr="00CC3E3E">
        <w:rPr>
          <w:rStyle w:val="StyleUnderline"/>
          <w:highlight w:val="green"/>
        </w:rPr>
        <w:t xml:space="preserve"> </w:t>
      </w:r>
      <w:r w:rsidRPr="000A0C29">
        <w:rPr>
          <w:rStyle w:val="StyleUnderline"/>
        </w:rPr>
        <w:t xml:space="preserve">a </w:t>
      </w:r>
      <w:r w:rsidRPr="00CC3E3E">
        <w:rPr>
          <w:rStyle w:val="Emphasis"/>
          <w:highlight w:val="green"/>
          <w:bdr w:val="single" w:sz="18" w:space="0" w:color="auto"/>
        </w:rPr>
        <w:t>reformed, recognizable Other</w:t>
      </w:r>
      <w:r w:rsidRPr="000A0C29">
        <w:rPr>
          <w:rStyle w:val="StyleUnderline"/>
        </w:rPr>
        <w:t xml:space="preserve">, as a subject of a difference that is almost the same, but not quite. </w:t>
      </w:r>
      <w:r w:rsidRPr="00CC3E3E">
        <w:rPr>
          <w:sz w:val="16"/>
        </w:rPr>
        <w:t xml:space="preserve">Which is to say, that </w:t>
      </w:r>
      <w:r w:rsidRPr="000A0C29">
        <w:rPr>
          <w:rStyle w:val="StyleUnderline"/>
        </w:rPr>
        <w:t>the discourse of mimicry is constructed around an ambivalence; in order to be effective, mimicry must continually produce its slippage, its excess, its difference</w:t>
      </w:r>
      <w:r w:rsidRPr="00CC3E3E">
        <w:rPr>
          <w:sz w:val="16"/>
        </w:rPr>
        <w:t xml:space="preserve">. The </w:t>
      </w:r>
      <w:r w:rsidRPr="000A0C29">
        <w:rPr>
          <w:rStyle w:val="StyleUnderline"/>
        </w:rPr>
        <w:t>authority of that mode of colonial discourse that I have called mimicry is therefore stricken by an indeterminacy: mimicry emerges as the representation of a difference that is itself a process of disavowa</w:t>
      </w:r>
      <w:r w:rsidRPr="00CC3E3E">
        <w:rPr>
          <w:sz w:val="16"/>
        </w:rPr>
        <w:t xml:space="preserve">l. </w:t>
      </w:r>
      <w:r w:rsidRPr="000A0C29">
        <w:rPr>
          <w:rStyle w:val="StyleUnderline"/>
        </w:rPr>
        <w:t xml:space="preserve">Mimicry is, thus, the sign of </w:t>
      </w:r>
      <w:r w:rsidRPr="00CC3E3E">
        <w:rPr>
          <w:rStyle w:val="Emphasis"/>
          <w:highlight w:val="green"/>
        </w:rPr>
        <w:t>a double articulation</w:t>
      </w:r>
      <w:r w:rsidRPr="000A0C29">
        <w:rPr>
          <w:rStyle w:val="StyleUnderline"/>
        </w:rPr>
        <w:t>; a complex strategy of reform, regulation, and discipline, which “</w:t>
      </w:r>
      <w:r w:rsidRPr="00CC3E3E">
        <w:rPr>
          <w:rStyle w:val="Emphasis"/>
          <w:highlight w:val="green"/>
        </w:rPr>
        <w:t>appropriates</w:t>
      </w:r>
      <w:r w:rsidRPr="000A0C29">
        <w:rPr>
          <w:rStyle w:val="StyleUnderline"/>
        </w:rPr>
        <w:t xml:space="preserve">” </w:t>
      </w:r>
      <w:r w:rsidRPr="00CC3E3E">
        <w:rPr>
          <w:rStyle w:val="Emphasis"/>
          <w:highlight w:val="green"/>
        </w:rPr>
        <w:t>the Other as it visualizes power.</w:t>
      </w:r>
      <w:r w:rsidRPr="00CC3E3E">
        <w:rPr>
          <w:sz w:val="16"/>
          <w:highlight w:val="green"/>
        </w:rPr>
        <w:t xml:space="preserve"> </w:t>
      </w:r>
      <w:r w:rsidRPr="00CC3E3E">
        <w:rPr>
          <w:sz w:val="16"/>
        </w:rPr>
        <w:t xml:space="preserve">Mimicry is also the sign of the inappropriate, however, a difference or recalcitrance which coheres the dominant strategic function of colonial power, intensifies surveillance, and poses an immanent threat to both “normalized” knowledges and disciplinary powers. </w:t>
      </w:r>
      <w:r w:rsidRPr="000A0C29">
        <w:rPr>
          <w:rStyle w:val="StyleUnderline"/>
        </w:rPr>
        <w:t>The effect of mimicry on the authority of colonial discourse is profound and disturbing. For in "</w:t>
      </w:r>
      <w:r w:rsidRPr="00CC3E3E">
        <w:rPr>
          <w:rStyle w:val="Emphasis"/>
          <w:highlight w:val="green"/>
          <w:bdr w:val="single" w:sz="18" w:space="0" w:color="auto"/>
        </w:rPr>
        <w:t>normalizing" the colonial state or subject</w:t>
      </w:r>
      <w:r w:rsidRPr="000A0C29">
        <w:rPr>
          <w:rStyle w:val="StyleUnderline"/>
        </w:rPr>
        <w:t>, the dream of post-Enlightenment civility alienates its own language of liberty and produces another knowledge of its norms</w:t>
      </w:r>
      <w:r w:rsidRPr="00CC3E3E">
        <w:rPr>
          <w:sz w:val="16"/>
        </w:rPr>
        <w:t xml:space="preserve">. The ambivalence which thus informs this strategy is discernible, for example, in Locke's Second Treatise which splits to reveal the limitations of liberty in his double use of the word "slave": first simply, descriptively as the locus of a legitimate form of ownership, then as the trope for an intolerable, illegitimate exercise of power. What is articulated in that distance between the two uses is the absolute, imagined difference between the "Colonial" State of Carolina and the Original State of Nature. It is from this area between mimicry and mockery, where the reforming, civilizing mission is threatened by the displacing gaze of its disciplinary double, that my instances of colonial imitation come. </w:t>
      </w:r>
      <w:r w:rsidRPr="00CC3E3E">
        <w:rPr>
          <w:rStyle w:val="StyleUnderline"/>
        </w:rPr>
        <w:t xml:space="preserve">What they all share is a discursive process by which the excess or slippage produced by the ambivalence of </w:t>
      </w:r>
      <w:r w:rsidRPr="00CC3E3E">
        <w:rPr>
          <w:rStyle w:val="Emphasis"/>
          <w:highlight w:val="green"/>
        </w:rPr>
        <w:t>mimicry</w:t>
      </w:r>
      <w:r w:rsidRPr="00CC3E3E">
        <w:rPr>
          <w:rStyle w:val="StyleUnderline"/>
          <w:highlight w:val="green"/>
        </w:rPr>
        <w:t xml:space="preserve"> </w:t>
      </w:r>
      <w:r w:rsidRPr="00CC3E3E">
        <w:rPr>
          <w:rStyle w:val="StyleUnderline"/>
        </w:rPr>
        <w:t xml:space="preserve">(almost the same, but not quite) </w:t>
      </w:r>
      <w:r w:rsidRPr="00CC3E3E">
        <w:rPr>
          <w:rStyle w:val="Emphasis"/>
          <w:highlight w:val="green"/>
        </w:rPr>
        <w:t>does not</w:t>
      </w:r>
      <w:r w:rsidRPr="00CC3E3E">
        <w:rPr>
          <w:rStyle w:val="StyleUnderline"/>
          <w:highlight w:val="green"/>
        </w:rPr>
        <w:t xml:space="preserve"> </w:t>
      </w:r>
      <w:r w:rsidRPr="00CC3E3E">
        <w:rPr>
          <w:rStyle w:val="StyleUnderline"/>
        </w:rPr>
        <w:t>merely "</w:t>
      </w:r>
      <w:r w:rsidRPr="00CC3E3E">
        <w:rPr>
          <w:rStyle w:val="Emphasis"/>
          <w:highlight w:val="green"/>
        </w:rPr>
        <w:t>rupture</w:t>
      </w:r>
      <w:r w:rsidRPr="00CC3E3E">
        <w:rPr>
          <w:rStyle w:val="StyleUnderline"/>
        </w:rPr>
        <w:t xml:space="preserve">" the </w:t>
      </w:r>
      <w:r w:rsidRPr="00CC3E3E">
        <w:rPr>
          <w:rStyle w:val="Emphasis"/>
          <w:highlight w:val="green"/>
        </w:rPr>
        <w:t>discourse</w:t>
      </w:r>
      <w:r w:rsidRPr="00CC3E3E">
        <w:rPr>
          <w:rStyle w:val="StyleUnderline"/>
        </w:rPr>
        <w:t xml:space="preserve">, </w:t>
      </w:r>
      <w:r w:rsidRPr="00CC3E3E">
        <w:rPr>
          <w:rStyle w:val="Emphasis"/>
          <w:highlight w:val="green"/>
        </w:rPr>
        <w:t>but</w:t>
      </w:r>
      <w:r w:rsidRPr="00CC3E3E">
        <w:rPr>
          <w:rStyle w:val="StyleUnderline"/>
          <w:highlight w:val="green"/>
        </w:rPr>
        <w:t xml:space="preserve"> </w:t>
      </w:r>
      <w:r w:rsidRPr="00CC3E3E">
        <w:rPr>
          <w:rStyle w:val="Emphasis"/>
          <w:highlight w:val="green"/>
          <w:bdr w:val="single" w:sz="18" w:space="0" w:color="auto"/>
        </w:rPr>
        <w:t>becomes transformed</w:t>
      </w:r>
      <w:r w:rsidRPr="00CC3E3E">
        <w:rPr>
          <w:rStyle w:val="StyleUnderline"/>
          <w:highlight w:val="green"/>
        </w:rPr>
        <w:t xml:space="preserve"> </w:t>
      </w:r>
      <w:r w:rsidRPr="00CC3E3E">
        <w:rPr>
          <w:rStyle w:val="StyleUnderline"/>
        </w:rPr>
        <w:t>into an uncertainty which fixes the colonial subject as a “partial presence”.</w:t>
      </w:r>
      <w:r w:rsidRPr="00CC3E3E">
        <w:rPr>
          <w:sz w:val="16"/>
        </w:rPr>
        <w:t xml:space="preserve"> By "partial". I mean both "incomplete" and "virtual." </w:t>
      </w:r>
      <w:r w:rsidRPr="00CC3E3E">
        <w:rPr>
          <w:rStyle w:val="StyleUnderline"/>
        </w:rPr>
        <w:t xml:space="preserve">It is as if </w:t>
      </w:r>
      <w:r w:rsidRPr="00CC3E3E">
        <w:rPr>
          <w:rStyle w:val="Emphasis"/>
          <w:highlight w:val="green"/>
        </w:rPr>
        <w:t xml:space="preserve">the very emergence of the "colonial" is dependent for its representation upon </w:t>
      </w:r>
      <w:r w:rsidRPr="00CC3E3E">
        <w:rPr>
          <w:rStyle w:val="Emphasis"/>
          <w:highlight w:val="green"/>
          <w:bdr w:val="single" w:sz="18" w:space="0" w:color="auto"/>
        </w:rPr>
        <w:t>some strategic limitation or prohibition within the authoritative discourse itself</w:t>
      </w:r>
      <w:r w:rsidRPr="00CC3E3E">
        <w:rPr>
          <w:rStyle w:val="Emphasis"/>
          <w:highlight w:val="green"/>
        </w:rPr>
        <w:t>.</w:t>
      </w:r>
      <w:r w:rsidRPr="00CC3E3E">
        <w:rPr>
          <w:rStyle w:val="StyleUnderline"/>
        </w:rPr>
        <w:t xml:space="preserve"> The success of colonial appropriation depends on a proliferation of inappropriate objects that ensure its strategic failure, so that mimicry is at once resemblance and menace</w:t>
      </w:r>
      <w:r w:rsidRPr="00CC3E3E">
        <w:rPr>
          <w:sz w:val="16"/>
        </w:rPr>
        <w:t>.</w:t>
      </w:r>
    </w:p>
    <w:p w14:paraId="5D7F5ECA" w14:textId="40369114" w:rsidR="00013A4A" w:rsidRDefault="00013A4A" w:rsidP="00C62B86">
      <w:pPr>
        <w:pStyle w:val="Heading3"/>
        <w:rPr>
          <w:rFonts w:cs="Calibri"/>
        </w:rPr>
      </w:pPr>
      <w:r>
        <w:rPr>
          <w:rFonts w:cs="Calibri"/>
        </w:rPr>
        <w:t>Irigaray</w:t>
      </w:r>
    </w:p>
    <w:p w14:paraId="74C4D523" w14:textId="77777777" w:rsidR="00013A4A" w:rsidRPr="000A0C29" w:rsidRDefault="00013A4A" w:rsidP="00013A4A">
      <w:pPr>
        <w:pStyle w:val="Heading4"/>
        <w:rPr>
          <w:rFonts w:eastAsia="Cambria"/>
        </w:rPr>
      </w:pPr>
      <w:r>
        <w:rPr>
          <w:rFonts w:eastAsia="Cambria"/>
        </w:rPr>
        <w:t xml:space="preserve">Irigaray’s “utopia” mis-understands appropriative nature of relationality from </w:t>
      </w:r>
      <w:r>
        <w:rPr>
          <w:rFonts w:eastAsia="Cambria"/>
          <w:u w:val="single"/>
        </w:rPr>
        <w:t>different cultures</w:t>
      </w:r>
      <w:r>
        <w:rPr>
          <w:rFonts w:eastAsia="Cambria"/>
        </w:rPr>
        <w:t xml:space="preserve"> – your idea of an utopia </w:t>
      </w:r>
      <w:r>
        <w:rPr>
          <w:rFonts w:eastAsia="Cambria"/>
          <w:u w:val="single"/>
        </w:rPr>
        <w:t>consolidates Eurocentrism</w:t>
      </w:r>
      <w:r>
        <w:rPr>
          <w:rFonts w:eastAsia="Cambria"/>
        </w:rPr>
        <w:t xml:space="preserve"> via parasitic forms of inclusion. </w:t>
      </w:r>
    </w:p>
    <w:p w14:paraId="3E31A4DD" w14:textId="77777777" w:rsidR="00013A4A" w:rsidRPr="00C80D6D" w:rsidRDefault="00013A4A" w:rsidP="00013A4A">
      <w:r w:rsidRPr="00C80D6D">
        <w:rPr>
          <w:rStyle w:val="Style13ptBold"/>
        </w:rPr>
        <w:t>Deutscher</w:t>
      </w:r>
      <w:r>
        <w:rPr>
          <w:rStyle w:val="Style13ptBold"/>
        </w:rPr>
        <w:t xml:space="preserve"> 18</w:t>
      </w:r>
      <w:r w:rsidRPr="00C80D6D">
        <w:t>, Penelope. "A politics of impossible difference." A Politics of Impossible Difference. Cornell University Press, 2018.</w:t>
      </w:r>
      <w:r>
        <w:t xml:space="preserve"> (</w:t>
      </w:r>
      <w:r w:rsidRPr="00C80D6D">
        <w:t>a professor of philosophy at Northwestern University whose work focuses on French philosophy from the 20th and 21st centuries and gender theory.</w:t>
      </w:r>
      <w:r>
        <w:t>)//Elmer</w:t>
      </w:r>
    </w:p>
    <w:p w14:paraId="6D33BC1F" w14:textId="09305684" w:rsidR="00013A4A" w:rsidRPr="00013A4A" w:rsidRDefault="00013A4A" w:rsidP="00013A4A">
      <w:r w:rsidRPr="00AF5B79">
        <w:rPr>
          <w:sz w:val="16"/>
        </w:rPr>
        <w:t xml:space="preserve">So we can interpret </w:t>
      </w:r>
      <w:r w:rsidRPr="001A30C3">
        <w:rPr>
          <w:rStyle w:val="StyleUnderline"/>
        </w:rPr>
        <w:t>Irigaray's gesture according to the previous analysis of sexuate rights. Imagine a culture, she might be saying, in which, with adequate mediation between us, my discussions of other women need not be neglectful, my discussions of other cultures need not be self-serving or appropriative.</w:t>
      </w:r>
      <w:r w:rsidRPr="00AF5B79">
        <w:rPr>
          <w:sz w:val="16"/>
        </w:rPr>
        <w:t xml:space="preserve"> The declaration of sexual rights emphasizes their impossibility given the widespread rhetorical commitment to equal rights. </w:t>
      </w:r>
      <w:r w:rsidRPr="00AF5B79">
        <w:rPr>
          <w:rStyle w:val="StyleUnderline"/>
        </w:rPr>
        <w:t xml:space="preserve">Can the same be said of </w:t>
      </w:r>
      <w:r w:rsidRPr="000A0C29">
        <w:rPr>
          <w:rStyle w:val="Emphasis"/>
          <w:highlight w:val="green"/>
        </w:rPr>
        <w:t>Irigaray's utopia for relations of cultural difference</w:t>
      </w:r>
      <w:r w:rsidRPr="00AF5B79">
        <w:rPr>
          <w:rStyle w:val="StyleUnderline"/>
        </w:rPr>
        <w:t xml:space="preserve">? Irigaray </w:t>
      </w:r>
      <w:r w:rsidRPr="000A0C29">
        <w:rPr>
          <w:rStyle w:val="Emphasis"/>
          <w:highlight w:val="green"/>
        </w:rPr>
        <w:t>does not declare a politics opposing appropriation of the east or different access to speaking positions for eastern and western voices</w:t>
      </w:r>
      <w:r w:rsidRPr="00AF5B79">
        <w:rPr>
          <w:rStyle w:val="StyleUnderline"/>
        </w:rPr>
        <w:t xml:space="preserve">. This </w:t>
      </w:r>
      <w:r w:rsidRPr="000A0C29">
        <w:rPr>
          <w:rStyle w:val="Emphasis"/>
          <w:highlight w:val="green"/>
        </w:rPr>
        <w:t xml:space="preserve">omission causes trouble for her attempt to perform a utopian nonappropriative discourse </w:t>
      </w:r>
      <w:r w:rsidRPr="000A0C29">
        <w:rPr>
          <w:rStyle w:val="Emphasis"/>
          <w:highlight w:val="green"/>
          <w:bdr w:val="single" w:sz="18" w:space="0" w:color="auto"/>
        </w:rPr>
        <w:t>in relation to another culture</w:t>
      </w:r>
      <w:r w:rsidRPr="00AF5B79">
        <w:rPr>
          <w:sz w:val="16"/>
        </w:rPr>
        <w:t xml:space="preserve">. </w:t>
      </w:r>
      <w:r w:rsidRPr="00AF5B79">
        <w:rPr>
          <w:rStyle w:val="StyleUnderline"/>
        </w:rPr>
        <w:t>When this attempt is contrasted with her attempt to evoke a potentially nonappropriative discourse between men and women (in the opening chapter of To Be Two, for example), a critical difference is evident. The latter is bolstered by a concurrent politics of close analysis of the history of phallocentric discourse and bolstered also by an elaborate politics addressing the transformative and wide-ranging social and political reform that would be necessary for a qualitatively improved culture of sexual difference</w:t>
      </w:r>
      <w:r w:rsidRPr="00AF5B79">
        <w:rPr>
          <w:sz w:val="16"/>
        </w:rPr>
        <w:t xml:space="preserve">. By contrast, </w:t>
      </w:r>
      <w:r w:rsidRPr="00AF5B79">
        <w:rPr>
          <w:rStyle w:val="StyleUnderline"/>
        </w:rPr>
        <w:t>a parallel politics is lacking from Irigaray's approach to race and cultural difference. There is also no equivalent to the declaration of sexuate rights, no declaration of the rights of cultural difference. Some principles are offered in Between East and West</w:t>
      </w:r>
      <w:r w:rsidRPr="00AF5B79">
        <w:rPr>
          <w:sz w:val="16"/>
        </w:rPr>
        <w:t xml:space="preserve">. She considers that the family unit has already been undergoing transformation. It is no longer faithful to one law and one set of customs, one kind of ancestral custom. The "nomadic and multicultural" family, lacking economic and localized stability, is the emblem of contemporary intercultural life. Irigaray points out that our political institutions seem to be lagging behind these developments. </w:t>
      </w:r>
      <w:r w:rsidRPr="00AF5B79">
        <w:rPr>
          <w:rStyle w:val="StyleUnderline"/>
        </w:rPr>
        <w:t>To some extent, then, an Irigarayan multicultural politics seems to be expressed as a call for institutional reform that must catch up to the reality of how we exist in our pluriracial and multicultural lives (2002, 133-34): "While public authorities will look into the difficult problem of integration, new families will have initiated the young generations into a multiracial, multicultural, etc., cohabitation ....</w:t>
      </w:r>
      <w:r w:rsidRPr="00AF5B79">
        <w:rPr>
          <w:sz w:val="16"/>
        </w:rPr>
        <w:t xml:space="preserve"> Curiously, what has become an imperative for our era, at all levels, is still being frustrated by administrative, legal, and political habits" (2002, 134-35, translation modified). Irigaray does go on to call for the necessary revolution in thought, but an equivalent to the bill of sexuate rights is not offered for multiculturalism. </w:t>
      </w:r>
      <w:r w:rsidRPr="00AF5B79">
        <w:rPr>
          <w:rStyle w:val="StyleUnderline"/>
        </w:rPr>
        <w:t xml:space="preserve">Also, these passages seem to revert more squarely to the politics of recognition. In addition, </w:t>
      </w:r>
      <w:r w:rsidRPr="000A0C29">
        <w:rPr>
          <w:rStyle w:val="Emphasis"/>
          <w:highlight w:val="green"/>
        </w:rPr>
        <w:t>her work has not offered sustained critical analysis of eurocentric discourse</w:t>
      </w:r>
      <w:r w:rsidRPr="00AF5B79">
        <w:rPr>
          <w:rStyle w:val="StyleUnderline"/>
        </w:rPr>
        <w:t xml:space="preserve">, </w:t>
      </w:r>
      <w:r w:rsidRPr="000A0C29">
        <w:rPr>
          <w:rStyle w:val="Emphasis"/>
          <w:highlight w:val="green"/>
        </w:rPr>
        <w:t xml:space="preserve">leaving her writing </w:t>
      </w:r>
      <w:r w:rsidRPr="000A0C29">
        <w:rPr>
          <w:rStyle w:val="Emphasis"/>
          <w:highlight w:val="green"/>
          <w:bdr w:val="single" w:sz="18" w:space="0" w:color="auto"/>
        </w:rPr>
        <w:t>all the more prone to consolidating, rather than deconstructing, eurocentrism</w:t>
      </w:r>
      <w:r w:rsidRPr="00AF5B79">
        <w:rPr>
          <w:rStyle w:val="StyleUnderline"/>
          <w:bdr w:val="single" w:sz="18" w:space="0" w:color="auto"/>
        </w:rPr>
        <w:t>.</w:t>
      </w:r>
      <w:r w:rsidRPr="00AF5B79">
        <w:rPr>
          <w:rStyle w:val="StyleUnderline"/>
        </w:rPr>
        <w:t xml:space="preserve"> </w:t>
      </w:r>
      <w:r w:rsidRPr="00AF5B79">
        <w:rPr>
          <w:sz w:val="16"/>
        </w:rPr>
        <w:t xml:space="preserve">Certainly, </w:t>
      </w:r>
      <w:r w:rsidRPr="00AF5B79">
        <w:rPr>
          <w:rStyle w:val="StyleUnderline"/>
        </w:rPr>
        <w:t xml:space="preserve">we are </w:t>
      </w:r>
      <w:r w:rsidRPr="000A0C29">
        <w:rPr>
          <w:rStyle w:val="Emphasis"/>
          <w:highlight w:val="green"/>
        </w:rPr>
        <w:t>left with the question of whether hers is the right utopia</w:t>
      </w:r>
      <w:r w:rsidRPr="00AF5B79">
        <w:rPr>
          <w:rStyle w:val="StyleUnderline"/>
        </w:rPr>
        <w:t xml:space="preserve">. </w:t>
      </w:r>
      <w:r w:rsidRPr="00AF5B79">
        <w:rPr>
          <w:sz w:val="16"/>
        </w:rPr>
        <w:t xml:space="preserve">Some might argue that relationality is fundamental to us and yet implicates us in the inevitability of violence, aggression, and appropriation, in addition to love, friendship, and respect. Perhaps there can be no possibility of love, friendship, or respect without our ongoing negotiation with the presence of violence, aggression, and appropriation. </w:t>
      </w:r>
      <w:r w:rsidRPr="00AF5B79">
        <w:rPr>
          <w:rStyle w:val="StyleUnderline"/>
        </w:rPr>
        <w:t xml:space="preserve">Irigaray's utopia envisions and declares the possibility of love and friendship without aggression. This is not, as Margaret Whitford (1994) has written, because she is </w:t>
      </w:r>
      <w:r w:rsidRPr="000A0C29">
        <w:rPr>
          <w:rStyle w:val="Emphasis"/>
          <w:highlight w:val="green"/>
        </w:rPr>
        <w:t>oblivious to the</w:t>
      </w:r>
      <w:r w:rsidRPr="000A0C29">
        <w:rPr>
          <w:rStyle w:val="StyleUnderline"/>
          <w:highlight w:val="green"/>
        </w:rPr>
        <w:t xml:space="preserve"> </w:t>
      </w:r>
      <w:r w:rsidRPr="00AF5B79">
        <w:rPr>
          <w:rStyle w:val="StyleUnderline"/>
        </w:rPr>
        <w:t xml:space="preserve">workings of the </w:t>
      </w:r>
      <w:r w:rsidRPr="000A0C29">
        <w:rPr>
          <w:rStyle w:val="Emphasis"/>
          <w:highlight w:val="green"/>
        </w:rPr>
        <w:t>death drive</w:t>
      </w:r>
      <w:r w:rsidRPr="00AF5B79">
        <w:rPr>
          <w:sz w:val="16"/>
        </w:rPr>
        <w:t xml:space="preserve">. To the contrary, </w:t>
      </w:r>
      <w:r w:rsidRPr="00AF5B79">
        <w:rPr>
          <w:rStyle w:val="StyleUnderline"/>
        </w:rPr>
        <w:t>her constructive philosophy attempts to redress the subject's governance by the death drive.6</w:t>
      </w:r>
      <w:r w:rsidRPr="00AF5B79">
        <w:rPr>
          <w:sz w:val="16"/>
        </w:rPr>
        <w:t xml:space="preserve"> </w:t>
      </w:r>
      <w:r w:rsidRPr="00AF5B79">
        <w:rPr>
          <w:rStyle w:val="StyleUnderline"/>
        </w:rPr>
        <w:t xml:space="preserve">Nevertheless, as a result, and because of the visualization of her utopia for human relations, Irigaray </w:t>
      </w:r>
      <w:r w:rsidRPr="000A0C29">
        <w:rPr>
          <w:rStyle w:val="Emphasis"/>
          <w:highlight w:val="green"/>
        </w:rPr>
        <w:t>downplays</w:t>
      </w:r>
      <w:r w:rsidRPr="000A0C29">
        <w:rPr>
          <w:rStyle w:val="StyleUnderline"/>
          <w:highlight w:val="green"/>
        </w:rPr>
        <w:t xml:space="preserve"> </w:t>
      </w:r>
      <w:r w:rsidRPr="00AF5B79">
        <w:rPr>
          <w:rStyle w:val="StyleUnderline"/>
        </w:rPr>
        <w:t xml:space="preserve">the </w:t>
      </w:r>
      <w:r w:rsidRPr="000A0C29">
        <w:rPr>
          <w:rStyle w:val="Emphasis"/>
          <w:highlight w:val="green"/>
        </w:rPr>
        <w:t>tendency</w:t>
      </w:r>
      <w:r w:rsidRPr="000A0C29">
        <w:rPr>
          <w:rStyle w:val="StyleUnderline"/>
          <w:highlight w:val="green"/>
        </w:rPr>
        <w:t xml:space="preserve"> </w:t>
      </w:r>
      <w:r w:rsidRPr="000A0C29">
        <w:rPr>
          <w:rStyle w:val="Emphasis"/>
          <w:highlight w:val="green"/>
        </w:rPr>
        <w:t xml:space="preserve">to </w:t>
      </w:r>
      <w:r w:rsidRPr="000A0C29">
        <w:rPr>
          <w:rStyle w:val="Emphasis"/>
          <w:highlight w:val="green"/>
          <w:bdr w:val="single" w:sz="18" w:space="0" w:color="auto"/>
        </w:rPr>
        <w:t>appropriate the other in one's own-self interest</w:t>
      </w:r>
      <w:r w:rsidRPr="00AF5B79">
        <w:rPr>
          <w:rStyle w:val="StyleUnderline"/>
        </w:rPr>
        <w:t xml:space="preserve">. Nowhere are the limitations of this approach more apparent than in the Irigarayan writings on cultural difference, where she draws upon the east as the figure that serves as ground to depict the limitations of the west, and the </w:t>
      </w:r>
      <w:r w:rsidRPr="000A0C29">
        <w:rPr>
          <w:rStyle w:val="Emphasis"/>
          <w:highlight w:val="green"/>
        </w:rPr>
        <w:t xml:space="preserve">utopian aspect of </w:t>
      </w:r>
      <w:r w:rsidRPr="00AF5B79">
        <w:rPr>
          <w:rStyle w:val="StyleUnderline"/>
        </w:rPr>
        <w:t xml:space="preserve">the depiction of </w:t>
      </w:r>
      <w:r w:rsidRPr="000A0C29">
        <w:rPr>
          <w:rStyle w:val="Emphasis"/>
          <w:highlight w:val="green"/>
        </w:rPr>
        <w:t>the east precludes an engagement with the inevitably appropriative stance underlying that depiction</w:t>
      </w:r>
      <w:r w:rsidRPr="00AF5B79">
        <w:rPr>
          <w:rStyle w:val="StyleUnderline"/>
        </w:rPr>
        <w:t>?</w:t>
      </w:r>
    </w:p>
    <w:p w14:paraId="4A700ADC" w14:textId="7AA66BB8" w:rsidR="00C62B86" w:rsidRPr="0046608C" w:rsidRDefault="00C62B86" w:rsidP="00C62B86">
      <w:pPr>
        <w:pStyle w:val="Heading3"/>
        <w:rPr>
          <w:rFonts w:cs="Calibri"/>
        </w:rPr>
      </w:pPr>
      <w:r w:rsidRPr="0046608C">
        <w:rPr>
          <w:rFonts w:cs="Calibri"/>
        </w:rPr>
        <w:t>Security / Anti-IR</w:t>
      </w:r>
    </w:p>
    <w:p w14:paraId="475D83DF" w14:textId="77777777" w:rsidR="00C62B86" w:rsidRPr="0046608C" w:rsidRDefault="00C62B86" w:rsidP="00C62B86">
      <w:pPr>
        <w:pStyle w:val="Heading4"/>
        <w:rPr>
          <w:rFonts w:cs="Calibri"/>
        </w:rPr>
      </w:pPr>
      <w:r w:rsidRPr="0046608C">
        <w:rPr>
          <w:rFonts w:cs="Calibri"/>
        </w:rPr>
        <w:t>Criticizing security strategy is a mode of settler recuperation which takes for granted the very terms of their expression. The aff operationalizes the presumed normality of settler colonialism to obfuscate their reproduction of genocidal politics in spite of their opposition to standard IR.</w:t>
      </w:r>
    </w:p>
    <w:p w14:paraId="6998D5B4" w14:textId="77777777" w:rsidR="00C62B86" w:rsidRPr="0046608C" w:rsidRDefault="00C62B86" w:rsidP="00C62B86">
      <w:pPr>
        <w:rPr>
          <w:rStyle w:val="Style13ptBold"/>
        </w:rPr>
      </w:pPr>
      <w:r w:rsidRPr="0046608C">
        <w:rPr>
          <w:rStyle w:val="Style13ptBold"/>
        </w:rPr>
        <w:t>Hendershot and Mutimer 18</w:t>
      </w:r>
    </w:p>
    <w:p w14:paraId="274B5679" w14:textId="77777777" w:rsidR="00C62B86" w:rsidRPr="0046608C" w:rsidRDefault="00C62B86" w:rsidP="00C62B86">
      <w:pPr>
        <w:rPr>
          <w:rStyle w:val="Style13ptBold"/>
          <w:sz w:val="20"/>
          <w:szCs w:val="20"/>
        </w:rPr>
      </w:pPr>
      <w:r w:rsidRPr="0046608C">
        <w:rPr>
          <w:rStyle w:val="Style13ptBold"/>
          <w:sz w:val="20"/>
          <w:szCs w:val="20"/>
        </w:rPr>
        <w:t>(Chris Hendershot, York University, David Mutimer Professor and Chair of Department Political Science, LA&amp;PS. Editor, Critical Studies on Security., 2018, Critical Security Studies, Chapter 5 in: The Oxford Handbook of International Security, edited by Alexandra Gheciu, William C. Wohlforth, JKS)</w:t>
      </w:r>
    </w:p>
    <w:p w14:paraId="10413202" w14:textId="77777777" w:rsidR="00C62B86" w:rsidRPr="0046608C" w:rsidRDefault="00C62B86" w:rsidP="00C62B86">
      <w:pPr>
        <w:rPr>
          <w:rStyle w:val="Style13ptBold"/>
          <w:sz w:val="20"/>
          <w:szCs w:val="20"/>
        </w:rPr>
      </w:pPr>
      <w:r w:rsidRPr="0046608C">
        <w:rPr>
          <w:rStyle w:val="Style13ptBold"/>
          <w:sz w:val="20"/>
          <w:szCs w:val="20"/>
        </w:rPr>
        <w:t>CSS= Critical Security Studies</w:t>
      </w:r>
    </w:p>
    <w:p w14:paraId="3028263B" w14:textId="77777777" w:rsidR="00C62B86" w:rsidRPr="0046608C" w:rsidRDefault="00C62B86" w:rsidP="00C62B86">
      <w:r w:rsidRPr="0046608C">
        <w:rPr>
          <w:sz w:val="14"/>
        </w:rPr>
        <w:t xml:space="preserve">Despite avowed commitments to critique concepts and practices that sustain militarized, carbon dependent, or zero-sum security relations, critical security </w:t>
      </w:r>
      <w:r w:rsidRPr="0046608C">
        <w:rPr>
          <w:rStyle w:val="StyleUnderline"/>
        </w:rPr>
        <w:t>scholars must also imagine the possibility that criticality can still affect domination and exploitation</w:t>
      </w:r>
      <w:r w:rsidRPr="0046608C">
        <w:rPr>
          <w:sz w:val="14"/>
        </w:rPr>
        <w:t xml:space="preserve">. That is to say, CSS </w:t>
      </w:r>
      <w:r w:rsidRPr="0046608C">
        <w:rPr>
          <w:rStyle w:val="StyleUnderline"/>
        </w:rPr>
        <w:t>needs to more thoughtfully consider its ongoing complicity with the settler-colonial and imperial ordering of global relations</w:t>
      </w:r>
      <w:r w:rsidRPr="0046608C">
        <w:rPr>
          <w:sz w:val="14"/>
        </w:rPr>
        <w:t xml:space="preserve">. </w:t>
      </w:r>
      <w:r w:rsidRPr="0046608C">
        <w:rPr>
          <w:rStyle w:val="StyleUnderline"/>
        </w:rPr>
        <w:t>As two scholars who live and work on the traditional territory of the Haudenosaunee, the Métis, and most recently, the territory of the Mississauga of the Credit River (</w:t>
      </w:r>
      <w:r w:rsidRPr="0046608C">
        <w:rPr>
          <w:sz w:val="14"/>
        </w:rPr>
        <w:t xml:space="preserve">CAUT 2016) </w:t>
      </w:r>
      <w:r w:rsidRPr="0046608C">
        <w:rPr>
          <w:rStyle w:val="StyleUnderline"/>
        </w:rPr>
        <w:t>and are thus sustained through the occupation of this territory, we must immediately confront our complicity in settler-colonialism</w:t>
      </w:r>
      <w:r w:rsidRPr="0046608C">
        <w:rPr>
          <w:sz w:val="14"/>
        </w:rPr>
        <w:t xml:space="preserve">. Or to paraphrase Sundberg (2014: 35), </w:t>
      </w:r>
      <w:r w:rsidRPr="0046608C">
        <w:rPr>
          <w:rStyle w:val="StyleUnderline"/>
        </w:rPr>
        <w:t>as citizens of a settler-colonial state, we “have a profound obligation and responsibility to confront the widespread implications of colonialism in [our] scholarship and to ask what [security] thought has to become to face the political, philosophical, and ethical challenges of decolonizing.”</w:t>
      </w:r>
      <w:r w:rsidRPr="0046608C">
        <w:rPr>
          <w:sz w:val="14"/>
        </w:rPr>
        <w:t xml:space="preserve"> </w:t>
      </w:r>
      <w:r w:rsidRPr="0046608C">
        <w:rPr>
          <w:rStyle w:val="Emphasis"/>
          <w:highlight w:val="green"/>
        </w:rPr>
        <w:t>Without a vigorous un-settling, CSS will be incapable of working for and with “Indigenous sovereignty in its material, psychological, epistemological, and spiritual forms</w:t>
      </w:r>
      <w:r w:rsidRPr="0046608C">
        <w:rPr>
          <w:sz w:val="14"/>
          <w:highlight w:val="green"/>
        </w:rPr>
        <w:t>”</w:t>
      </w:r>
      <w:r w:rsidRPr="0046608C">
        <w:rPr>
          <w:sz w:val="14"/>
        </w:rPr>
        <w:t xml:space="preserve"> (Sium et al. 2012: v). What must be more readily confronted is that </w:t>
      </w:r>
      <w:r w:rsidRPr="0046608C">
        <w:rPr>
          <w:rStyle w:val="Emphasis"/>
          <w:highlight w:val="green"/>
        </w:rPr>
        <w:t xml:space="preserve">criticality does not obviate complicity </w:t>
      </w:r>
      <w:r w:rsidRPr="0046608C">
        <w:rPr>
          <w:rStyle w:val="Emphasis"/>
        </w:rPr>
        <w:t>with colonialism, imperialism, and racialized domination</w:t>
      </w:r>
      <w:r w:rsidRPr="0046608C">
        <w:rPr>
          <w:sz w:val="14"/>
        </w:rPr>
        <w:t xml:space="preserve">. Expansive referents, nonpositivistic metatheories, and openness to difference can certainly create the intellectual space to read and cite the work of Patrick Wolfe (2006) or Glen Coulthard (2014) or Sarah Hunt (2014). Or to consider how the Asubpeeschoseewagong First Nation, the Standing Rock Sioux Tribe, and/or Native Hawaiians are affected by and affect security politics. Critical scholars who focus on the security politics of the Arctic are already including Indigenous concerns and knowledge in their analysis. Using securitization theory, Greaves (2016) engages with Inuit and Sámi discourses “in order to explain variation in different understandings of (in)security” among Indigenous Peoples as well as recognizing how colonial agendas constrain the capacities of Indigenous Peoples “to advance a conception of (in)security that is distinct from those of settler governments” (2016: 462-3). Harrington and Lecavalier (2014) work through an emancipatory approach in order to understand how Inuit discourse, particularly that which is articulated by and through the Inuit Circumpolar Council, and traditional knowledge “offers an important emancipatory alternative to traditional practices of environmental security” (2014: 114). Yet, inclusion and recognition of Indigenous Peoples and knowledge does not necessarily un-settle the academy (Ahenakew 2016). Greater inclusion need not contest the fact that the </w:t>
      </w:r>
      <w:r w:rsidRPr="0046608C">
        <w:rPr>
          <w:rStyle w:val="StyleUnderline"/>
        </w:rPr>
        <w:t xml:space="preserve">academic </w:t>
      </w:r>
      <w:r w:rsidRPr="0046608C">
        <w:rPr>
          <w:rStyle w:val="StyleUnderline"/>
          <w:highlight w:val="green"/>
        </w:rPr>
        <w:t xml:space="preserve">study of security, </w:t>
      </w:r>
      <w:r w:rsidRPr="0046608C">
        <w:rPr>
          <w:rStyle w:val="StyleUnderline"/>
        </w:rPr>
        <w:t>whether it be traditional or critical</w:t>
      </w:r>
      <w:r w:rsidRPr="0046608C">
        <w:rPr>
          <w:rStyle w:val="StyleUnderline"/>
          <w:highlight w:val="green"/>
        </w:rPr>
        <w:t>, is not possible without (settler) colonialism</w:t>
      </w:r>
      <w:r w:rsidRPr="0046608C">
        <w:rPr>
          <w:rStyle w:val="StyleUnderline"/>
        </w:rPr>
        <w:t>/</w:t>
      </w:r>
      <w:r w:rsidRPr="0046608C">
        <w:rPr>
          <w:sz w:val="14"/>
        </w:rPr>
        <w:t>imperialism.</w:t>
      </w:r>
      <w:r w:rsidRPr="0046608C">
        <w:rPr>
          <w:rStyle w:val="StyleUnderline"/>
        </w:rPr>
        <w:t xml:space="preserve"> </w:t>
      </w:r>
      <w:r w:rsidRPr="0046608C">
        <w:rPr>
          <w:rStyle w:val="StyleUnderline"/>
          <w:highlight w:val="green"/>
        </w:rPr>
        <w:t xml:space="preserve">Ontologically, </w:t>
      </w:r>
      <w:r w:rsidRPr="0046608C">
        <w:rPr>
          <w:sz w:val="14"/>
        </w:rPr>
        <w:t>the world of</w:t>
      </w:r>
      <w:r w:rsidRPr="0046608C">
        <w:rPr>
          <w:rStyle w:val="StyleUnderline"/>
        </w:rPr>
        <w:t xml:space="preserve"> </w:t>
      </w:r>
      <w:r w:rsidRPr="0046608C">
        <w:rPr>
          <w:rStyle w:val="StyleUnderline"/>
          <w:highlight w:val="green"/>
        </w:rPr>
        <w:t>nation states, citizens, consumers, the environment, water, and food cannot exist as referents of security because they do not exist</w:t>
      </w:r>
      <w:r w:rsidRPr="0046608C">
        <w:rPr>
          <w:rStyle w:val="StyleUnderline"/>
        </w:rPr>
        <w:t xml:space="preserve"> </w:t>
      </w:r>
      <w:r w:rsidRPr="0046608C">
        <w:rPr>
          <w:sz w:val="14"/>
        </w:rPr>
        <w:t>as such</w:t>
      </w:r>
      <w:r w:rsidRPr="0046608C">
        <w:rPr>
          <w:rStyle w:val="StyleUnderline"/>
        </w:rPr>
        <w:t xml:space="preserve"> </w:t>
      </w:r>
      <w:r w:rsidRPr="0046608C">
        <w:rPr>
          <w:rStyle w:val="StyleUnderline"/>
          <w:highlight w:val="green"/>
        </w:rPr>
        <w:t>without colonial rearrangements</w:t>
      </w:r>
      <w:r w:rsidRPr="0046608C">
        <w:rPr>
          <w:rStyle w:val="StyleUnderline"/>
        </w:rPr>
        <w:t xml:space="preserve"> of economics, geographies, and politics</w:t>
      </w:r>
      <w:r w:rsidRPr="0046608C">
        <w:rPr>
          <w:sz w:val="14"/>
        </w:rPr>
        <w:t xml:space="preserve"> (see Byrd 2011; Samson and Gigoux 2017). Epistemologically</w:t>
      </w:r>
      <w:r w:rsidRPr="0046608C">
        <w:rPr>
          <w:rStyle w:val="StyleUnderline"/>
        </w:rPr>
        <w:t>, notions of threat and danger are entwined with colonial determinations of the civilized, productive, and/</w:t>
      </w:r>
      <w:r w:rsidRPr="0046608C">
        <w:rPr>
          <w:sz w:val="14"/>
        </w:rPr>
        <w:t>or</w:t>
      </w:r>
      <w:r w:rsidRPr="0046608C">
        <w:rPr>
          <w:rStyle w:val="StyleUnderline"/>
        </w:rPr>
        <w:t xml:space="preserve"> human</w:t>
      </w:r>
      <w:r w:rsidRPr="0046608C">
        <w:rPr>
          <w:sz w:val="14"/>
        </w:rPr>
        <w:t xml:space="preserve"> (see Tuck and Gaztambide-Fernández 2013). </w:t>
      </w:r>
      <w:r w:rsidRPr="0046608C">
        <w:rPr>
          <w:rStyle w:val="StyleUnderline"/>
        </w:rPr>
        <w:t xml:space="preserve">Methodologically, the Anglo-European “modernization” of </w:t>
      </w:r>
      <w:r w:rsidRPr="0046608C">
        <w:rPr>
          <w:rStyle w:val="StyleUnderline"/>
          <w:highlight w:val="green"/>
        </w:rPr>
        <w:t>academic knowledge production does not occur without the discovery, classification, and collection of “native” people</w:t>
      </w:r>
      <w:r w:rsidRPr="0046608C">
        <w:rPr>
          <w:rStyle w:val="StyleUnderline"/>
        </w:rPr>
        <w:t>,</w:t>
      </w:r>
      <w:r w:rsidRPr="0046608C">
        <w:rPr>
          <w:sz w:val="14"/>
        </w:rPr>
        <w:t xml:space="preserve"> flora, and fauna (Tuhiwai Smith 2012). Politically, the </w:t>
      </w:r>
      <w:r w:rsidRPr="0046608C">
        <w:rPr>
          <w:rStyle w:val="StyleUnderline"/>
        </w:rPr>
        <w:t>educational authority of Anglo-European universities rests, in many instances literally, on the coercive disposition of land, suppression of language, and spiritual and creative practice, as well as the ignorance of traditional knowledge</w:t>
      </w:r>
      <w:r w:rsidRPr="0046608C">
        <w:rPr>
          <w:sz w:val="14"/>
        </w:rPr>
        <w:t xml:space="preserve"> (see Todd 2016). </w:t>
      </w:r>
      <w:r w:rsidRPr="0046608C">
        <w:rPr>
          <w:rStyle w:val="Emphasis"/>
        </w:rPr>
        <w:t>Only through honestly confronting this (ongoing) complicity with colonialism can critical security scholarship sincerely consider, support, and enact decolonial possibilities</w:t>
      </w:r>
      <w:r w:rsidRPr="0046608C">
        <w:rPr>
          <w:sz w:val="14"/>
        </w:rPr>
        <w:t xml:space="preserve">. As </w:t>
      </w:r>
      <w:r w:rsidRPr="0046608C">
        <w:rPr>
          <w:rStyle w:val="Emphasis"/>
        </w:rPr>
        <w:t>decolonization is not a metaphor “for other things we want to do to improve our societies and schools”</w:t>
      </w:r>
      <w:r w:rsidRPr="0046608C">
        <w:rPr>
          <w:sz w:val="14"/>
        </w:rPr>
        <w:t xml:space="preserve"> (Tuck and Yang 2012: 3) </w:t>
      </w:r>
      <w:r w:rsidRPr="0046608C">
        <w:rPr>
          <w:rStyle w:val="StyleUnderline"/>
        </w:rPr>
        <w:t xml:space="preserve">we, the </w:t>
      </w:r>
      <w:r w:rsidRPr="0046608C">
        <w:rPr>
          <w:rStyle w:val="StyleUnderline"/>
          <w:highlight w:val="green"/>
        </w:rPr>
        <w:t>settler</w:t>
      </w:r>
      <w:r w:rsidRPr="0046608C">
        <w:rPr>
          <w:rStyle w:val="StyleUnderline"/>
        </w:rPr>
        <w:t>/</w:t>
      </w:r>
      <w:r w:rsidRPr="0046608C">
        <w:rPr>
          <w:sz w:val="14"/>
        </w:rPr>
        <w:t>imperial</w:t>
      </w:r>
      <w:r w:rsidRPr="0046608C">
        <w:rPr>
          <w:rStyle w:val="StyleUnderline"/>
        </w:rPr>
        <w:t xml:space="preserve"> </w:t>
      </w:r>
      <w:r w:rsidRPr="0046608C">
        <w:rPr>
          <w:rStyle w:val="StyleUnderline"/>
          <w:highlight w:val="green"/>
        </w:rPr>
        <w:t>scholars, cannot assume that openness to differing modes of thought</w:t>
      </w:r>
      <w:r w:rsidRPr="0046608C">
        <w:rPr>
          <w:rStyle w:val="StyleUnderline"/>
        </w:rPr>
        <w:t xml:space="preserve">, </w:t>
      </w:r>
      <w:r w:rsidRPr="0046608C">
        <w:rPr>
          <w:sz w:val="14"/>
        </w:rPr>
        <w:t>extra-disciplinary meaning</w:t>
      </w:r>
      <w:r w:rsidRPr="0046608C">
        <w:rPr>
          <w:rStyle w:val="StyleUnderline"/>
        </w:rPr>
        <w:t xml:space="preserve">, </w:t>
      </w:r>
      <w:r w:rsidRPr="0046608C">
        <w:rPr>
          <w:rStyle w:val="StyleUnderline"/>
          <w:highlight w:val="green"/>
        </w:rPr>
        <w:t>and reflexive accountability</w:t>
      </w:r>
      <w:r w:rsidRPr="0046608C">
        <w:rPr>
          <w:rStyle w:val="StyleUnderline"/>
        </w:rPr>
        <w:t xml:space="preserve"> (that is, holding ourselves accountable for our complicities with structures and practices of domination) can assure decolonial possibilities</w:t>
      </w:r>
      <w:r w:rsidRPr="0046608C">
        <w:rPr>
          <w:sz w:val="14"/>
        </w:rPr>
        <w:t xml:space="preserve">. </w:t>
      </w:r>
      <w:r w:rsidRPr="0046608C">
        <w:rPr>
          <w:rStyle w:val="Emphasis"/>
        </w:rPr>
        <w:t xml:space="preserve">They may be necessary, but cannot be considered sufficient. </w:t>
      </w:r>
      <w:r w:rsidRPr="0046608C">
        <w:rPr>
          <w:sz w:val="14"/>
        </w:rPr>
        <w:t xml:space="preserve">Nor are indigenizing curricula, acknowledging occupied land, and/or calling for/echoing calls for the decolonization of CSS enough. </w:t>
      </w:r>
      <w:r w:rsidRPr="0046608C">
        <w:rPr>
          <w:rStyle w:val="Emphasis"/>
        </w:rPr>
        <w:t xml:space="preserve">As settler scholars, we must support </w:t>
      </w:r>
      <w:r w:rsidRPr="0046608C">
        <w:rPr>
          <w:sz w:val="14"/>
        </w:rPr>
        <w:t>the work of</w:t>
      </w:r>
      <w:r w:rsidRPr="0046608C">
        <w:rPr>
          <w:rStyle w:val="Emphasis"/>
        </w:rPr>
        <w:t xml:space="preserve"> Indigenous scholars to conduct and present their research “on its own terms” </w:t>
      </w:r>
      <w:r w:rsidRPr="0046608C">
        <w:rPr>
          <w:sz w:val="14"/>
        </w:rPr>
        <w:t xml:space="preserve">(Ahenakew 2016: 327)—that is, not filtered “through the frames of Western Epistemology” (Ahenakew 2016: 327). One method for supporting Indigenous knowledge sovereignty is the transformation of peer adjudication processes, particularly those which determine which research projects are funded. Settler scholars cannot assume to be the only or even appropriate peers. Colonial disposition, not comprehension of a universal or modern understanding of the world, is what secured and secures the knowledge authority of settlers over and above Indigenous Peoples. Un-settling CSS will require exercises that work to support the knowledge authority of Indigenous thinkers—thinkers who may or may not work in or for the Anglo-European academy. </w:t>
      </w:r>
      <w:r w:rsidRPr="0046608C">
        <w:rPr>
          <w:rStyle w:val="Emphasis"/>
        </w:rPr>
        <w:t xml:space="preserve">Un-settling CSS will </w:t>
      </w:r>
      <w:r w:rsidRPr="0046608C">
        <w:rPr>
          <w:sz w:val="14"/>
        </w:rPr>
        <w:t xml:space="preserve">also </w:t>
      </w:r>
      <w:r w:rsidRPr="0046608C">
        <w:rPr>
          <w:rStyle w:val="Emphasis"/>
        </w:rPr>
        <w:t>require performing nonacademic work. Settler scholars must provide material support to protest and advocacy movements</w:t>
      </w:r>
      <w:r w:rsidRPr="0046608C">
        <w:rPr>
          <w:rStyle w:val="Emphasis"/>
          <w:highlight w:val="green"/>
        </w:rPr>
        <w:t>.</w:t>
      </w:r>
      <w:r w:rsidRPr="0046608C">
        <w:rPr>
          <w:sz w:val="14"/>
        </w:rPr>
        <w:t xml:space="preserve"> Universities located on occupied land must make longer-term financial investments in Indigenous-led economic, social, cultural, and educational efforts. To do this decolonial work will require settler scholars to consult and collaborate with Indigenous thinkers, activists, and elders</w:t>
      </w:r>
      <w:r w:rsidRPr="0046608C">
        <w:rPr>
          <w:rStyle w:val="StyleUnderline"/>
        </w:rPr>
        <w:t xml:space="preserve">. Un-settling CSS </w:t>
      </w:r>
      <w:r w:rsidRPr="0046608C">
        <w:rPr>
          <w:rStyle w:val="StyleUnderline"/>
          <w:highlight w:val="green"/>
        </w:rPr>
        <w:t>will require</w:t>
      </w:r>
      <w:r w:rsidRPr="0046608C">
        <w:rPr>
          <w:rStyle w:val="StyleUnderline"/>
        </w:rPr>
        <w:t xml:space="preserve"> </w:t>
      </w:r>
      <w:r w:rsidRPr="0046608C">
        <w:rPr>
          <w:sz w:val="14"/>
        </w:rPr>
        <w:t xml:space="preserve">both </w:t>
      </w:r>
      <w:r w:rsidRPr="0046608C">
        <w:rPr>
          <w:rStyle w:val="StyleUnderline"/>
          <w:highlight w:val="green"/>
        </w:rPr>
        <w:t>the making and giving back of time, space, and sustenance to permit Indigenous thinkers and activists to sustain and safeguard their pasts, presents, and futures</w:t>
      </w:r>
      <w:r w:rsidRPr="0046608C">
        <w:rPr>
          <w:rStyle w:val="StyleUnderline"/>
        </w:rPr>
        <w:t>.</w:t>
      </w:r>
      <w:r w:rsidRPr="0046608C">
        <w:rPr>
          <w:sz w:val="14"/>
        </w:rPr>
        <w:t xml:space="preserve"> Non-Indigenous CSS scholars must understand that “decolonization is a messy, dynamic, and a contradictory process” (Sium et al. 2012: ii) in order never to suggest that we know a better way. </w:t>
      </w:r>
      <w:r w:rsidRPr="0046608C">
        <w:rPr>
          <w:rStyle w:val="Emphasis"/>
        </w:rPr>
        <w:t xml:space="preserve">We as settler scholars working through unsettling security </w:t>
      </w:r>
      <w:r w:rsidRPr="0046608C">
        <w:rPr>
          <w:rStyle w:val="Emphasis"/>
          <w:highlight w:val="green"/>
        </w:rPr>
        <w:t>must also seriously entertain the possibility that decolonization means no future for CSS.</w:t>
      </w:r>
    </w:p>
    <w:p w14:paraId="71948D6F" w14:textId="5DFF016A" w:rsidR="00986CFB" w:rsidRDefault="00986CFB" w:rsidP="00986CFB">
      <w:pPr>
        <w:pStyle w:val="Heading3"/>
      </w:pPr>
      <w:r>
        <w:t>Semiocap</w:t>
      </w:r>
    </w:p>
    <w:p w14:paraId="0B77F9B4" w14:textId="77777777" w:rsidR="00986CFB" w:rsidRPr="009653AA" w:rsidRDefault="00986CFB" w:rsidP="00986CFB">
      <w:pPr>
        <w:pStyle w:val="Heading4"/>
        <w:rPr>
          <w:rFonts w:asciiTheme="majorHAnsi" w:hAnsiTheme="majorHAnsi" w:cstheme="majorHAnsi"/>
        </w:rPr>
      </w:pPr>
      <w:r w:rsidRPr="009653AA">
        <w:rPr>
          <w:rFonts w:asciiTheme="majorHAnsi" w:hAnsiTheme="majorHAnsi" w:cstheme="majorHAnsi"/>
        </w:rPr>
        <w:t>The plan operates through manipulating consent. Native people desiring survival is not consent to the existence of the settler state. Rather, it is a coercive ruse of consent designed to consolidate settler authority and control over Native life. You don’t have the jurisdiction to vote aff</w:t>
      </w:r>
    </w:p>
    <w:p w14:paraId="14B314E8" w14:textId="77777777" w:rsidR="00986CFB" w:rsidRPr="009653AA" w:rsidRDefault="00986CFB" w:rsidP="00986CFB">
      <w:pPr>
        <w:rPr>
          <w:rStyle w:val="Style13ptBold"/>
          <w:rFonts w:asciiTheme="majorHAnsi" w:hAnsiTheme="majorHAnsi" w:cstheme="majorHAnsi"/>
        </w:rPr>
      </w:pPr>
      <w:r w:rsidRPr="009653AA">
        <w:rPr>
          <w:rStyle w:val="Style13ptBold"/>
          <w:rFonts w:asciiTheme="majorHAnsi" w:hAnsiTheme="majorHAnsi" w:cstheme="majorHAnsi"/>
        </w:rPr>
        <w:t>Simpson 17</w:t>
      </w:r>
    </w:p>
    <w:p w14:paraId="3535C9B2" w14:textId="77777777" w:rsidR="00986CFB" w:rsidRPr="009653AA" w:rsidRDefault="00986CFB" w:rsidP="00986CFB">
      <w:pPr>
        <w:rPr>
          <w:rStyle w:val="Style13ptBold"/>
          <w:rFonts w:asciiTheme="majorHAnsi" w:hAnsiTheme="majorHAnsi" w:cstheme="majorHAnsi"/>
          <w:szCs w:val="20"/>
        </w:rPr>
      </w:pPr>
      <w:r w:rsidRPr="009653AA">
        <w:rPr>
          <w:rStyle w:val="Style13ptBold"/>
          <w:rFonts w:asciiTheme="majorHAnsi" w:hAnsiTheme="majorHAnsi" w:cstheme="majorHAnsi"/>
          <w:szCs w:val="20"/>
        </w:rPr>
        <w:t>(Audra Simpson, Kahnawà:ke Mohawk., Associate Professor of Anthropology at Columbia University. She is the author of Mohawk Interruptus: Political Life Across the Borders of Settler States, (2017): The ruse of consent and the anatomy of ‘refusal’: cases from indigenous North America and Australia, Postcolonial Studies, DOI: 10.1080/13688790.2017.1334283, JKS)</w:t>
      </w:r>
    </w:p>
    <w:p w14:paraId="6B877B17" w14:textId="77777777" w:rsidR="00986CFB" w:rsidRPr="009653AA" w:rsidRDefault="00986CFB" w:rsidP="00986CFB">
      <w:pPr>
        <w:rPr>
          <w:rStyle w:val="StyleUnderline"/>
          <w:rFonts w:asciiTheme="majorHAnsi" w:hAnsiTheme="majorHAnsi" w:cstheme="majorHAnsi"/>
          <w:b/>
          <w:sz w:val="14"/>
          <w:u w:val="none"/>
        </w:rPr>
      </w:pPr>
      <w:r w:rsidRPr="00492D77">
        <w:rPr>
          <w:rStyle w:val="Emphasis"/>
          <w:rFonts w:asciiTheme="majorHAnsi" w:hAnsiTheme="majorHAnsi" w:cstheme="majorHAnsi"/>
          <w:highlight w:val="green"/>
        </w:rPr>
        <w:t>Would you consent to have your land taken?</w:t>
      </w:r>
      <w:r w:rsidRPr="009653AA">
        <w:rPr>
          <w:rFonts w:asciiTheme="majorHAnsi" w:hAnsiTheme="majorHAnsi" w:cstheme="majorHAnsi"/>
          <w:sz w:val="14"/>
        </w:rPr>
        <w:t xml:space="preserve"> Are the treaties I described earlier a model for thinking through just relations on stolen land? </w:t>
      </w:r>
      <w:r w:rsidRPr="00492D77">
        <w:rPr>
          <w:rStyle w:val="StyleUnderline"/>
          <w:rFonts w:asciiTheme="majorHAnsi" w:hAnsiTheme="majorHAnsi" w:cstheme="majorHAnsi"/>
          <w:highlight w:val="green"/>
        </w:rPr>
        <w:t>The trick of law in settler spaces is to pretend</w:t>
      </w:r>
      <w:r w:rsidRPr="009653AA">
        <w:rPr>
          <w:rStyle w:val="StyleUnderline"/>
          <w:rFonts w:asciiTheme="majorHAnsi" w:hAnsiTheme="majorHAnsi" w:cstheme="majorHAnsi"/>
        </w:rPr>
        <w:t xml:space="preserve"> that this</w:t>
      </w:r>
      <w:r w:rsidRPr="009653AA">
        <w:rPr>
          <w:rFonts w:asciiTheme="majorHAnsi" w:hAnsiTheme="majorHAnsi" w:cstheme="majorHAnsi"/>
          <w:sz w:val="14"/>
        </w:rPr>
        <w:t xml:space="preserve"> in fact </w:t>
      </w:r>
      <w:r w:rsidRPr="009653AA">
        <w:rPr>
          <w:rStyle w:val="StyleUnderline"/>
          <w:rFonts w:asciiTheme="majorHAnsi" w:hAnsiTheme="majorHAnsi" w:cstheme="majorHAnsi"/>
        </w:rPr>
        <w:t xml:space="preserve">was not a theft that all parties consented to this fully and </w:t>
      </w:r>
      <w:r w:rsidRPr="00492D77">
        <w:rPr>
          <w:rStyle w:val="StyleUnderline"/>
          <w:rFonts w:asciiTheme="majorHAnsi" w:hAnsiTheme="majorHAnsi" w:cstheme="majorHAnsi"/>
          <w:highlight w:val="green"/>
        </w:rPr>
        <w:t xml:space="preserve">that appropriation of land was </w:t>
      </w:r>
      <w:r w:rsidRPr="00492D77">
        <w:rPr>
          <w:rStyle w:val="StyleUnderline"/>
          <w:rFonts w:asciiTheme="majorHAnsi" w:hAnsiTheme="majorHAnsi" w:cstheme="majorHAnsi"/>
        </w:rPr>
        <w:t xml:space="preserve">in fact </w:t>
      </w:r>
      <w:r w:rsidRPr="00492D77">
        <w:rPr>
          <w:rStyle w:val="StyleUnderline"/>
          <w:rFonts w:asciiTheme="majorHAnsi" w:hAnsiTheme="majorHAnsi" w:cstheme="majorHAnsi"/>
          <w:highlight w:val="green"/>
        </w:rPr>
        <w:t>just</w:t>
      </w:r>
      <w:r w:rsidRPr="009653AA">
        <w:rPr>
          <w:rStyle w:val="StyleUnderline"/>
          <w:rFonts w:asciiTheme="majorHAnsi" w:hAnsiTheme="majorHAnsi" w:cstheme="majorHAnsi"/>
        </w:rPr>
        <w:t>.</w:t>
      </w:r>
      <w:r w:rsidRPr="009653AA">
        <w:rPr>
          <w:rFonts w:asciiTheme="majorHAnsi" w:hAnsiTheme="majorHAnsi" w:cstheme="majorHAnsi"/>
          <w:sz w:val="14"/>
        </w:rPr>
        <w:t xml:space="preserve"> And thus, matters are settled. Recent work by Heidi Stark unmasks the conceit of this as fact with recourse to events in what is now American and Indigenous history.45 Stark’s thesis is the following: </w:t>
      </w:r>
      <w:r w:rsidRPr="009653AA">
        <w:rPr>
          <w:rStyle w:val="StyleUnderline"/>
          <w:rFonts w:asciiTheme="majorHAnsi" w:hAnsiTheme="majorHAnsi" w:cstheme="majorHAnsi"/>
        </w:rPr>
        <w:t xml:space="preserve">the </w:t>
      </w:r>
      <w:r w:rsidRPr="009653AA">
        <w:rPr>
          <w:rFonts w:asciiTheme="majorHAnsi" w:hAnsiTheme="majorHAnsi" w:cstheme="majorHAnsi"/>
          <w:sz w:val="14"/>
        </w:rPr>
        <w:t xml:space="preserve">nascent </w:t>
      </w:r>
      <w:r w:rsidRPr="009653AA">
        <w:rPr>
          <w:rStyle w:val="StyleUnderline"/>
          <w:rFonts w:asciiTheme="majorHAnsi" w:hAnsiTheme="majorHAnsi" w:cstheme="majorHAnsi"/>
        </w:rPr>
        <w:t>U.S</w:t>
      </w:r>
      <w:r w:rsidRPr="009653AA">
        <w:rPr>
          <w:rFonts w:asciiTheme="majorHAnsi" w:hAnsiTheme="majorHAnsi" w:cstheme="majorHAnsi"/>
          <w:sz w:val="14"/>
        </w:rPr>
        <w:t>. and Canada</w:t>
      </w:r>
      <w:r w:rsidRPr="009653AA">
        <w:rPr>
          <w:rStyle w:val="StyleUnderline"/>
          <w:rFonts w:asciiTheme="majorHAnsi" w:hAnsiTheme="majorHAnsi" w:cstheme="majorHAnsi"/>
        </w:rPr>
        <w:t xml:space="preserve"> constructed Indigenous people </w:t>
      </w:r>
      <w:r w:rsidRPr="009653AA">
        <w:rPr>
          <w:rFonts w:asciiTheme="majorHAnsi" w:hAnsiTheme="majorHAnsi" w:cstheme="majorHAnsi"/>
          <w:sz w:val="14"/>
        </w:rPr>
        <w:t>(mostly men)</w:t>
      </w:r>
      <w:r w:rsidRPr="009653AA">
        <w:rPr>
          <w:rStyle w:val="StyleUnderline"/>
          <w:rFonts w:asciiTheme="majorHAnsi" w:hAnsiTheme="majorHAnsi" w:cstheme="majorHAnsi"/>
        </w:rPr>
        <w:t xml:space="preserve"> as criminal </w:t>
      </w:r>
      <w:r w:rsidRPr="009653AA">
        <w:rPr>
          <w:rFonts w:asciiTheme="majorHAnsi" w:hAnsiTheme="majorHAnsi" w:cstheme="majorHAnsi"/>
          <w:sz w:val="14"/>
        </w:rPr>
        <w:t>in order</w:t>
      </w:r>
      <w:r w:rsidRPr="009653AA">
        <w:rPr>
          <w:rStyle w:val="StyleUnderline"/>
          <w:rFonts w:asciiTheme="majorHAnsi" w:hAnsiTheme="majorHAnsi" w:cstheme="majorHAnsi"/>
        </w:rPr>
        <w:t xml:space="preserve"> to mask their own criminality.</w:t>
      </w:r>
      <w:r w:rsidRPr="009653AA">
        <w:rPr>
          <w:rFonts w:asciiTheme="majorHAnsi" w:hAnsiTheme="majorHAnsi" w:cstheme="majorHAnsi"/>
          <w:sz w:val="14"/>
        </w:rPr>
        <w:t xml:space="preserve"> They did so </w:t>
      </w:r>
      <w:r w:rsidRPr="009653AA">
        <w:rPr>
          <w:rStyle w:val="StyleUnderline"/>
          <w:rFonts w:asciiTheme="majorHAnsi" w:hAnsiTheme="majorHAnsi" w:cstheme="majorHAnsi"/>
        </w:rPr>
        <w:t xml:space="preserve">by </w:t>
      </w:r>
      <w:r w:rsidRPr="009653AA">
        <w:rPr>
          <w:rFonts w:asciiTheme="majorHAnsi" w:hAnsiTheme="majorHAnsi" w:cstheme="majorHAnsi"/>
          <w:sz w:val="14"/>
        </w:rPr>
        <w:t xml:space="preserve">actually </w:t>
      </w:r>
      <w:r w:rsidRPr="009653AA">
        <w:rPr>
          <w:rStyle w:val="StyleUnderline"/>
          <w:rFonts w:asciiTheme="majorHAnsi" w:hAnsiTheme="majorHAnsi" w:cstheme="majorHAnsi"/>
        </w:rPr>
        <w:t>converting treaties from Indigenous understandings of forms of relationship (often called ‘renewal’) to contracts and land cessions. By interpreting these agreements as contracts, they set up conditions for outright war through the sanctioning of constant incursions upon Indigenous land. These incursions ‘rendered unlawful the moment they violated the treaties that authorized their presence across Indigenous lands’.</w:t>
      </w:r>
      <w:r w:rsidRPr="009653AA">
        <w:rPr>
          <w:rFonts w:asciiTheme="majorHAnsi" w:hAnsiTheme="majorHAnsi" w:cstheme="majorHAnsi"/>
          <w:sz w:val="14"/>
        </w:rPr>
        <w:t xml:space="preserve">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Native male bodies were hanged, were shot, were incarcerated for the purposes of a land grab, but this land grab was also achieved in part by the interpretive move by the state: the move from the model of relationship to contract, with the subsequent move to inevitable contravention and the production of criminality. Stark then argues, this was the making and the masking of a ‘criminal empire’.47. This ‘criminal empire’ was driven by a desire for land and resources, achieved through the force of violence and executed and sealed through contractual thinking and law – a law that masked settler state criminality while producing Indians as criminals. I articulate Stark’s account and analysis to Rosas’s ethnography and also to Danaiyairi’s interviews because </w:t>
      </w:r>
      <w:r w:rsidRPr="009653AA">
        <w:rPr>
          <w:rStyle w:val="StyleUnderline"/>
          <w:rFonts w:asciiTheme="majorHAnsi" w:hAnsiTheme="majorHAnsi" w:cstheme="majorHAnsi"/>
        </w:rPr>
        <w:t>they all point to the press of states and law as they do their work of ‘governing’ and fail</w:t>
      </w:r>
      <w:r w:rsidRPr="009653AA">
        <w:rPr>
          <w:rFonts w:asciiTheme="majorHAnsi" w:hAnsiTheme="majorHAnsi" w:cstheme="majorHAnsi"/>
          <w:sz w:val="14"/>
        </w:rPr>
        <w:t>, at points,</w:t>
      </w:r>
      <w:r w:rsidRPr="009653AA">
        <w:rPr>
          <w:rStyle w:val="StyleUnderline"/>
          <w:rFonts w:asciiTheme="majorHAnsi" w:hAnsiTheme="majorHAnsi" w:cstheme="majorHAnsi"/>
        </w:rPr>
        <w:t xml:space="preserve"> to achieve ‘perfect settler sovereignty’, ‘</w:t>
      </w:r>
      <w:r w:rsidRPr="009653AA">
        <w:rPr>
          <w:rFonts w:asciiTheme="majorHAnsi" w:hAnsiTheme="majorHAnsi" w:cstheme="majorHAnsi"/>
          <w:sz w:val="14"/>
        </w:rPr>
        <w:t>neoliberal sovereignty’</w:t>
      </w:r>
      <w:r w:rsidRPr="009653AA">
        <w:rPr>
          <w:rStyle w:val="StyleUnderline"/>
          <w:rFonts w:asciiTheme="majorHAnsi" w:hAnsiTheme="majorHAnsi" w:cstheme="majorHAnsi"/>
        </w:rPr>
        <w:t xml:space="preserve"> or what some </w:t>
      </w:r>
      <w:r w:rsidRPr="009653AA">
        <w:rPr>
          <w:rFonts w:asciiTheme="majorHAnsi" w:hAnsiTheme="majorHAnsi" w:cstheme="majorHAnsi"/>
          <w:sz w:val="14"/>
        </w:rPr>
        <w:t>might</w:t>
      </w:r>
      <w:r w:rsidRPr="009653AA">
        <w:rPr>
          <w:rStyle w:val="StyleUnderline"/>
          <w:rFonts w:asciiTheme="majorHAnsi" w:hAnsiTheme="majorHAnsi" w:cstheme="majorHAnsi"/>
        </w:rPr>
        <w:t xml:space="preserve"> perceive as simply ‘governance’</w:t>
      </w:r>
      <w:r w:rsidRPr="0062037D">
        <w:rPr>
          <w:rStyle w:val="StyleUnderline"/>
          <w:rFonts w:asciiTheme="majorHAnsi" w:hAnsiTheme="majorHAnsi" w:cstheme="majorHAnsi"/>
          <w:highlight w:val="green"/>
        </w:rPr>
        <w:t>. The practices</w:t>
      </w:r>
      <w:r w:rsidRPr="009653AA">
        <w:rPr>
          <w:rStyle w:val="StyleUnderline"/>
          <w:rFonts w:asciiTheme="majorHAnsi" w:hAnsiTheme="majorHAnsi" w:cstheme="majorHAnsi"/>
        </w:rPr>
        <w:t xml:space="preserve"> </w:t>
      </w:r>
      <w:r w:rsidRPr="009653AA">
        <w:rPr>
          <w:rFonts w:asciiTheme="majorHAnsi" w:hAnsiTheme="majorHAnsi" w:cstheme="majorHAnsi"/>
          <w:sz w:val="14"/>
        </w:rPr>
        <w:t xml:space="preserve">and </w:t>
      </w:r>
      <w:r w:rsidRPr="0062037D">
        <w:rPr>
          <w:rFonts w:asciiTheme="majorHAnsi" w:hAnsiTheme="majorHAnsi" w:cstheme="majorHAnsi"/>
          <w:sz w:val="14"/>
        </w:rPr>
        <w:t>techniques</w:t>
      </w:r>
      <w:r w:rsidRPr="0062037D">
        <w:rPr>
          <w:rStyle w:val="StyleUnderline"/>
          <w:rFonts w:asciiTheme="majorHAnsi" w:hAnsiTheme="majorHAnsi" w:cstheme="majorHAnsi"/>
        </w:rPr>
        <w:t xml:space="preserve"> </w:t>
      </w:r>
      <w:r w:rsidRPr="0062037D">
        <w:rPr>
          <w:rStyle w:val="StyleUnderline"/>
          <w:rFonts w:asciiTheme="majorHAnsi" w:hAnsiTheme="majorHAnsi" w:cstheme="majorHAnsi"/>
          <w:highlight w:val="green"/>
        </w:rPr>
        <w:t>of institutional ‘recognition’, of bringing peoples</w:t>
      </w:r>
      <w:r w:rsidRPr="009653AA">
        <w:rPr>
          <w:rStyle w:val="StyleUnderline"/>
          <w:rFonts w:asciiTheme="majorHAnsi" w:hAnsiTheme="majorHAnsi" w:cstheme="majorHAnsi"/>
        </w:rPr>
        <w:t xml:space="preserve"> </w:t>
      </w:r>
      <w:r w:rsidRPr="009653AA">
        <w:rPr>
          <w:rFonts w:asciiTheme="majorHAnsi" w:hAnsiTheme="majorHAnsi" w:cstheme="majorHAnsi"/>
          <w:sz w:val="14"/>
        </w:rPr>
        <w:t>presumed alterity</w:t>
      </w:r>
      <w:r w:rsidRPr="009653AA">
        <w:rPr>
          <w:rStyle w:val="StyleUnderline"/>
          <w:rFonts w:asciiTheme="majorHAnsi" w:hAnsiTheme="majorHAnsi" w:cstheme="majorHAnsi"/>
        </w:rPr>
        <w:t xml:space="preserve"> </w:t>
      </w:r>
      <w:r w:rsidRPr="0062037D">
        <w:rPr>
          <w:rStyle w:val="StyleUnderline"/>
          <w:rFonts w:asciiTheme="majorHAnsi" w:hAnsiTheme="majorHAnsi" w:cstheme="majorHAnsi"/>
          <w:highlight w:val="green"/>
        </w:rPr>
        <w:t xml:space="preserve">into the ambit of the state </w:t>
      </w:r>
      <w:r w:rsidRPr="0062037D">
        <w:rPr>
          <w:rStyle w:val="StyleUnderline"/>
          <w:rFonts w:asciiTheme="majorHAnsi" w:hAnsiTheme="majorHAnsi" w:cstheme="majorHAnsi"/>
        </w:rPr>
        <w:t>through</w:t>
      </w:r>
      <w:r w:rsidRPr="009653AA">
        <w:rPr>
          <w:rStyle w:val="StyleUnderline"/>
          <w:rFonts w:asciiTheme="majorHAnsi" w:hAnsiTheme="majorHAnsi" w:cstheme="majorHAnsi"/>
        </w:rPr>
        <w:t xml:space="preserve"> </w:t>
      </w:r>
      <w:r w:rsidRPr="009653AA">
        <w:rPr>
          <w:rFonts w:asciiTheme="majorHAnsi" w:hAnsiTheme="majorHAnsi" w:cstheme="majorHAnsi"/>
          <w:sz w:val="14"/>
        </w:rPr>
        <w:t>the devices of</w:t>
      </w:r>
      <w:r w:rsidRPr="009653AA">
        <w:rPr>
          <w:rStyle w:val="StyleUnderline"/>
          <w:rFonts w:asciiTheme="majorHAnsi" w:hAnsiTheme="majorHAnsi" w:cstheme="majorHAnsi"/>
        </w:rPr>
        <w:t xml:space="preserve"> treaty, of contract, </w:t>
      </w:r>
      <w:r w:rsidRPr="009653AA">
        <w:rPr>
          <w:rFonts w:asciiTheme="majorHAnsi" w:hAnsiTheme="majorHAnsi" w:cstheme="majorHAnsi"/>
          <w:sz w:val="14"/>
        </w:rPr>
        <w:t xml:space="preserve">later </w:t>
      </w:r>
      <w:r w:rsidRPr="009653AA">
        <w:rPr>
          <w:rStyle w:val="StyleUnderline"/>
          <w:rFonts w:asciiTheme="majorHAnsi" w:hAnsiTheme="majorHAnsi" w:cstheme="majorHAnsi"/>
        </w:rPr>
        <w:t xml:space="preserve">of citizenship </w:t>
      </w:r>
      <w:r w:rsidRPr="009653AA">
        <w:rPr>
          <w:rFonts w:asciiTheme="majorHAnsi" w:hAnsiTheme="majorHAnsi" w:cstheme="majorHAnsi"/>
          <w:sz w:val="14"/>
        </w:rPr>
        <w:t>itself,</w:t>
      </w:r>
      <w:r w:rsidRPr="009653AA">
        <w:rPr>
          <w:rStyle w:val="StyleUnderline"/>
          <w:rFonts w:asciiTheme="majorHAnsi" w:hAnsiTheme="majorHAnsi" w:cstheme="majorHAnsi"/>
        </w:rPr>
        <w:t xml:space="preserve"> </w:t>
      </w:r>
      <w:r w:rsidRPr="0062037D">
        <w:rPr>
          <w:rStyle w:val="Emphasis"/>
          <w:rFonts w:asciiTheme="majorHAnsi" w:hAnsiTheme="majorHAnsi" w:cstheme="majorHAnsi"/>
          <w:highlight w:val="green"/>
        </w:rPr>
        <w:t>the mechanisms of rights appear to offer fairness, protection a form of justice</w:t>
      </w:r>
      <w:r w:rsidRPr="009653AA">
        <w:rPr>
          <w:rStyle w:val="Emphasis"/>
          <w:rFonts w:asciiTheme="majorHAnsi" w:hAnsiTheme="majorHAnsi" w:cstheme="majorHAnsi"/>
        </w:rPr>
        <w:t xml:space="preserve">. </w:t>
      </w:r>
      <w:r w:rsidRPr="009653AA">
        <w:rPr>
          <w:rFonts w:asciiTheme="majorHAnsi" w:hAnsiTheme="majorHAnsi" w:cstheme="majorHAnsi"/>
          <w:sz w:val="14"/>
        </w:rPr>
        <w:t>All of</w:t>
      </w:r>
      <w:r w:rsidRPr="009653AA">
        <w:rPr>
          <w:rStyle w:val="StyleUnderline"/>
          <w:rFonts w:asciiTheme="majorHAnsi" w:hAnsiTheme="majorHAnsi" w:cstheme="majorHAnsi"/>
        </w:rPr>
        <w:t xml:space="preserve"> </w:t>
      </w:r>
      <w:r w:rsidRPr="0062037D">
        <w:rPr>
          <w:rStyle w:val="StyleUnderline"/>
          <w:rFonts w:asciiTheme="majorHAnsi" w:hAnsiTheme="majorHAnsi" w:cstheme="majorHAnsi"/>
          <w:highlight w:val="green"/>
        </w:rPr>
        <w:t>these techniques</w:t>
      </w:r>
      <w:r w:rsidRPr="009653AA">
        <w:rPr>
          <w:rStyle w:val="StyleUnderline"/>
          <w:rFonts w:asciiTheme="majorHAnsi" w:hAnsiTheme="majorHAnsi" w:cstheme="majorHAnsi"/>
        </w:rPr>
        <w:t xml:space="preserve"> </w:t>
      </w:r>
      <w:r w:rsidRPr="009653AA">
        <w:rPr>
          <w:rFonts w:asciiTheme="majorHAnsi" w:hAnsiTheme="majorHAnsi" w:cstheme="majorHAnsi"/>
          <w:sz w:val="14"/>
        </w:rPr>
        <w:t xml:space="preserve">also </w:t>
      </w:r>
      <w:r w:rsidRPr="0062037D">
        <w:rPr>
          <w:rStyle w:val="StyleUnderline"/>
          <w:rFonts w:asciiTheme="majorHAnsi" w:hAnsiTheme="majorHAnsi" w:cstheme="majorHAnsi"/>
          <w:highlight w:val="green"/>
        </w:rPr>
        <w:t>require concession to the authority of</w:t>
      </w:r>
      <w:r w:rsidRPr="009653AA">
        <w:rPr>
          <w:rStyle w:val="StyleUnderline"/>
          <w:rFonts w:asciiTheme="majorHAnsi" w:hAnsiTheme="majorHAnsi" w:cstheme="majorHAnsi"/>
        </w:rPr>
        <w:t xml:space="preserve"> </w:t>
      </w:r>
      <w:r w:rsidRPr="009653AA">
        <w:rPr>
          <w:rFonts w:asciiTheme="majorHAnsi" w:hAnsiTheme="majorHAnsi" w:cstheme="majorHAnsi"/>
          <w:sz w:val="14"/>
        </w:rPr>
        <w:t>foreign and</w:t>
      </w:r>
      <w:r w:rsidRPr="009653AA">
        <w:rPr>
          <w:rStyle w:val="StyleUnderline"/>
          <w:rFonts w:asciiTheme="majorHAnsi" w:hAnsiTheme="majorHAnsi" w:cstheme="majorHAnsi"/>
        </w:rPr>
        <w:t xml:space="preserve"> </w:t>
      </w:r>
      <w:r w:rsidRPr="0062037D">
        <w:rPr>
          <w:rStyle w:val="StyleUnderline"/>
          <w:rFonts w:asciiTheme="majorHAnsi" w:hAnsiTheme="majorHAnsi" w:cstheme="majorHAnsi"/>
          <w:highlight w:val="green"/>
        </w:rPr>
        <w:t>dispossessing political will but also</w:t>
      </w:r>
      <w:r w:rsidRPr="009653AA">
        <w:rPr>
          <w:rStyle w:val="StyleUnderline"/>
          <w:rFonts w:asciiTheme="majorHAnsi" w:hAnsiTheme="majorHAnsi" w:cstheme="majorHAnsi"/>
        </w:rPr>
        <w:t xml:space="preserve"> serve </w:t>
      </w:r>
      <w:r w:rsidRPr="0062037D">
        <w:rPr>
          <w:rStyle w:val="StyleUnderline"/>
          <w:rFonts w:asciiTheme="majorHAnsi" w:hAnsiTheme="majorHAnsi" w:cstheme="majorHAnsi"/>
          <w:highlight w:val="green"/>
        </w:rPr>
        <w:t>to diminish the authority and sovereignty</w:t>
      </w:r>
      <w:r w:rsidRPr="009653AA">
        <w:rPr>
          <w:rStyle w:val="StyleUnderline"/>
          <w:rFonts w:asciiTheme="majorHAnsi" w:hAnsiTheme="majorHAnsi" w:cstheme="majorHAnsi"/>
        </w:rPr>
        <w:t xml:space="preserve"> (even when recognised, ever so slightly), </w:t>
      </w:r>
      <w:r w:rsidRPr="0062037D">
        <w:rPr>
          <w:rStyle w:val="StyleUnderline"/>
          <w:rFonts w:asciiTheme="majorHAnsi" w:hAnsiTheme="majorHAnsi" w:cstheme="majorHAnsi"/>
          <w:highlight w:val="green"/>
        </w:rPr>
        <w:t>of robust Indigenous political orders</w:t>
      </w:r>
      <w:r w:rsidRPr="009653AA">
        <w:rPr>
          <w:rStyle w:val="StyleUnderline"/>
          <w:rFonts w:asciiTheme="majorHAnsi" w:hAnsiTheme="majorHAnsi" w:cstheme="majorHAnsi"/>
        </w:rPr>
        <w:t>. T</w:t>
      </w:r>
      <w:r w:rsidRPr="009653AA">
        <w:rPr>
          <w:rFonts w:asciiTheme="majorHAnsi" w:hAnsiTheme="majorHAnsi" w:cstheme="majorHAnsi"/>
          <w:sz w:val="14"/>
        </w:rPr>
        <w:t>hese varying accounts have demonstrated state’s effort to enclose life for land and sometimes their failure at this, but also in broad strokes, a kind of cunning practice of recognition and governance.48 In this, I mean a cal- culating effort to (in Lisa Ford’s terms) perform territorial rationality, jurisdiction and governance by any legal and discursive means necessary,49 but also to (in my terms) steal while making those who you steal from, the criminal</w:t>
      </w:r>
      <w:r w:rsidRPr="009653AA">
        <w:rPr>
          <w:rStyle w:val="Emphasis"/>
          <w:rFonts w:asciiTheme="majorHAnsi" w:hAnsiTheme="majorHAnsi" w:cstheme="majorHAnsi"/>
        </w:rPr>
        <w:t xml:space="preserve">. </w:t>
      </w:r>
      <w:r w:rsidRPr="0062037D">
        <w:rPr>
          <w:rStyle w:val="Emphasis"/>
          <w:rFonts w:asciiTheme="majorHAnsi" w:hAnsiTheme="majorHAnsi" w:cstheme="majorHAnsi"/>
          <w:highlight w:val="green"/>
        </w:rPr>
        <w:t>This is the ruse of consent</w:t>
      </w:r>
      <w:r w:rsidRPr="009653AA">
        <w:rPr>
          <w:rStyle w:val="Emphasis"/>
          <w:rFonts w:asciiTheme="majorHAnsi" w:hAnsiTheme="majorHAnsi" w:cstheme="majorHAnsi"/>
        </w:rPr>
        <w:t xml:space="preserve">, they did not consent to this fully, they know this, </w:t>
      </w:r>
      <w:r w:rsidRPr="0062037D">
        <w:rPr>
          <w:rStyle w:val="Emphasis"/>
          <w:rFonts w:asciiTheme="majorHAnsi" w:hAnsiTheme="majorHAnsi" w:cstheme="majorHAnsi"/>
          <w:highlight w:val="green"/>
        </w:rPr>
        <w:t>it is the liberal move again and again to pretend as if this ruse of consent signals freedom</w:t>
      </w:r>
      <w:r w:rsidRPr="009653AA">
        <w:rPr>
          <w:rStyle w:val="Emphasis"/>
          <w:rFonts w:asciiTheme="majorHAnsi" w:hAnsiTheme="majorHAnsi" w:cstheme="majorHAnsi"/>
        </w:rPr>
        <w:t xml:space="preserve"> and the free will to consent to this.</w:t>
      </w:r>
      <w:r w:rsidRPr="009653AA">
        <w:rPr>
          <w:rFonts w:asciiTheme="majorHAnsi" w:hAnsiTheme="majorHAnsi" w:cstheme="majorHAnsi"/>
          <w:sz w:val="14"/>
        </w:rPr>
        <w:t xml:space="preserve"> It is a ruse laid bare in these electoral moments in the U.S.A, when people are starting to point to where they think ‘the facts’ lie – where the origin stories are, and what the stur- diness of those stories is – all motivated by the specious grasp on both ethics and truth- telling by the current regime. </w:t>
      </w:r>
      <w:r w:rsidRPr="009653AA">
        <w:rPr>
          <w:rStyle w:val="StyleUnderline"/>
          <w:rFonts w:asciiTheme="majorHAnsi" w:hAnsiTheme="majorHAnsi" w:cstheme="majorHAnsi"/>
        </w:rPr>
        <w:t>These double moves are the conditions as well, for and of refusal</w:t>
      </w:r>
      <w:r w:rsidRPr="009653AA">
        <w:rPr>
          <w:rFonts w:asciiTheme="majorHAnsi" w:hAnsiTheme="majorHAnsi" w:cstheme="majorHAnsi"/>
          <w:sz w:val="14"/>
        </w:rPr>
        <w:t xml:space="preserve">. The ethnographic and historical cases here point to the multiple ways in which contrac- tual thinking and dispossession have produced historical consciousness in indigenous people that pushes against the contained, diagnostic language of politics (or perhaps pol- itical science itself) and rendered refusal an expression of this consciousness. </w:t>
      </w:r>
      <w:r w:rsidRPr="0062037D">
        <w:rPr>
          <w:rStyle w:val="StyleUnderline"/>
          <w:rFonts w:asciiTheme="majorHAnsi" w:hAnsiTheme="majorHAnsi" w:cstheme="majorHAnsi"/>
          <w:highlight w:val="green"/>
        </w:rPr>
        <w:t>Refusal is</w:t>
      </w:r>
      <w:r w:rsidRPr="009653AA">
        <w:rPr>
          <w:rStyle w:val="StyleUnderline"/>
          <w:rFonts w:asciiTheme="majorHAnsi" w:hAnsiTheme="majorHAnsi" w:cstheme="majorHAnsi"/>
        </w:rPr>
        <w:t xml:space="preserve"> </w:t>
      </w:r>
      <w:r w:rsidRPr="009653AA">
        <w:rPr>
          <w:rFonts w:asciiTheme="majorHAnsi" w:hAnsiTheme="majorHAnsi" w:cstheme="majorHAnsi"/>
          <w:sz w:val="14"/>
        </w:rPr>
        <w:t>a symptom, a practice</w:t>
      </w:r>
      <w:r w:rsidRPr="009653AA">
        <w:rPr>
          <w:rStyle w:val="StyleUnderline"/>
          <w:rFonts w:asciiTheme="majorHAnsi" w:hAnsiTheme="majorHAnsi" w:cstheme="majorHAnsi"/>
        </w:rPr>
        <w:t xml:space="preserve">, </w:t>
      </w:r>
      <w:r w:rsidRPr="0062037D">
        <w:rPr>
          <w:rStyle w:val="StyleUnderline"/>
          <w:rFonts w:asciiTheme="majorHAnsi" w:hAnsiTheme="majorHAnsi" w:cstheme="majorHAnsi"/>
          <w:highlight w:val="green"/>
        </w:rPr>
        <w:t>a possibility</w:t>
      </w:r>
      <w:r w:rsidRPr="009653AA">
        <w:rPr>
          <w:rStyle w:val="StyleUnderline"/>
          <w:rFonts w:asciiTheme="majorHAnsi" w:hAnsiTheme="majorHAnsi" w:cstheme="majorHAnsi"/>
        </w:rPr>
        <w:t xml:space="preserve"> </w:t>
      </w:r>
      <w:r w:rsidRPr="009653AA">
        <w:rPr>
          <w:rFonts w:asciiTheme="majorHAnsi" w:hAnsiTheme="majorHAnsi" w:cstheme="majorHAnsi"/>
          <w:sz w:val="14"/>
        </w:rPr>
        <w:t>for doing things differently</w:t>
      </w:r>
      <w:r w:rsidRPr="009653AA">
        <w:rPr>
          <w:rStyle w:val="StyleUnderline"/>
          <w:rFonts w:asciiTheme="majorHAnsi" w:hAnsiTheme="majorHAnsi" w:cstheme="majorHAnsi"/>
        </w:rPr>
        <w:t xml:space="preserve">, </w:t>
      </w:r>
      <w:r w:rsidRPr="0062037D">
        <w:rPr>
          <w:rStyle w:val="StyleUnderline"/>
          <w:rFonts w:asciiTheme="majorHAnsi" w:hAnsiTheme="majorHAnsi" w:cstheme="majorHAnsi"/>
          <w:highlight w:val="green"/>
        </w:rPr>
        <w:t>for thinking beyond the recognition paradigm</w:t>
      </w:r>
      <w:r w:rsidRPr="009653AA">
        <w:rPr>
          <w:rStyle w:val="StyleUnderline"/>
          <w:rFonts w:asciiTheme="majorHAnsi" w:hAnsiTheme="majorHAnsi" w:cstheme="majorHAnsi"/>
        </w:rPr>
        <w:t xml:space="preserve"> that is the agreed-upon ‘antidote’ for rendering justice in deeply unequal scenes of articulation. A master and a slave are unequal. One owns the other. Seeking oneself in the gaze of another can be a fallacy of endless suffering if not in and of itself an impossibility</w:t>
      </w:r>
      <w:r w:rsidRPr="009653AA">
        <w:rPr>
          <w:rFonts w:asciiTheme="majorHAnsi" w:hAnsiTheme="majorHAnsi" w:cstheme="majorHAnsi"/>
          <w:sz w:val="14"/>
        </w:rPr>
        <w:t xml:space="preserve">. Will they see me as I ought to be seen? Turning away, as Coulthard has argued, and as I have argued and demonstrated in Mohawk Interruptus, is a technique, is a possibility.50 </w:t>
      </w:r>
      <w:r w:rsidRPr="009653AA">
        <w:rPr>
          <w:rStyle w:val="StyleUnderline"/>
          <w:rFonts w:asciiTheme="majorHAnsi" w:hAnsiTheme="majorHAnsi" w:cstheme="majorHAnsi"/>
        </w:rPr>
        <w:t xml:space="preserve">Every possibility is not in the </w:t>
      </w:r>
      <w:r w:rsidRPr="009653AA">
        <w:rPr>
          <w:rFonts w:asciiTheme="majorHAnsi" w:hAnsiTheme="majorHAnsi" w:cstheme="majorHAnsi"/>
          <w:sz w:val="14"/>
        </w:rPr>
        <w:t>gaze or the</w:t>
      </w:r>
      <w:r w:rsidRPr="009653AA">
        <w:rPr>
          <w:rStyle w:val="StyleUnderline"/>
          <w:rFonts w:asciiTheme="majorHAnsi" w:hAnsiTheme="majorHAnsi" w:cstheme="majorHAnsi"/>
        </w:rPr>
        <w:t xml:space="preserve"> minds of the master, nor is the hope of mutuality (underwritten by a hope for sincerity) something that all seek. History is also littered with those painful, disappointing, mobilising stories of so many failed attempts at justice, and also at times, refusal</w:t>
      </w:r>
      <w:r w:rsidRPr="009653AA">
        <w:rPr>
          <w:rFonts w:asciiTheme="majorHAnsi" w:hAnsiTheme="majorHAnsi" w:cstheme="majorHAnsi"/>
          <w:sz w:val="14"/>
        </w:rPr>
        <w:t xml:space="preserve">. Why keep trying? One might wonder. </w:t>
      </w:r>
      <w:r w:rsidRPr="009653AA">
        <w:rPr>
          <w:rStyle w:val="StyleUnderline"/>
          <w:rFonts w:asciiTheme="majorHAnsi" w:hAnsiTheme="majorHAnsi" w:cstheme="majorHAnsi"/>
        </w:rPr>
        <w:t xml:space="preserve">This practice of </w:t>
      </w:r>
      <w:r w:rsidRPr="0062037D">
        <w:rPr>
          <w:rStyle w:val="StyleUnderline"/>
          <w:rFonts w:asciiTheme="majorHAnsi" w:hAnsiTheme="majorHAnsi" w:cstheme="majorHAnsi"/>
          <w:highlight w:val="green"/>
        </w:rPr>
        <w:t>refusal</w:t>
      </w:r>
      <w:r w:rsidRPr="009653AA">
        <w:rPr>
          <w:rFonts w:asciiTheme="majorHAnsi" w:hAnsiTheme="majorHAnsi" w:cstheme="majorHAnsi"/>
          <w:sz w:val="14"/>
        </w:rPr>
        <w:t xml:space="preserve">, one of various sorts, </w:t>
      </w:r>
      <w:r w:rsidRPr="0062037D">
        <w:rPr>
          <w:rStyle w:val="StyleUnderline"/>
          <w:rFonts w:asciiTheme="majorHAnsi" w:hAnsiTheme="majorHAnsi" w:cstheme="majorHAnsi"/>
          <w:highlight w:val="green"/>
        </w:rPr>
        <w:t>revenges the conceit of easy politics, of the very notion that Indigenous peoples</w:t>
      </w:r>
      <w:r w:rsidRPr="009653AA">
        <w:rPr>
          <w:rStyle w:val="StyleUnderline"/>
          <w:rFonts w:asciiTheme="majorHAnsi" w:hAnsiTheme="majorHAnsi" w:cstheme="majorHAnsi"/>
        </w:rPr>
        <w:t xml:space="preserve"> had all things been equal would have </w:t>
      </w:r>
      <w:r w:rsidRPr="0062037D">
        <w:rPr>
          <w:rStyle w:val="StyleUnderline"/>
          <w:rFonts w:asciiTheme="majorHAnsi" w:hAnsiTheme="majorHAnsi" w:cstheme="majorHAnsi"/>
          <w:highlight w:val="green"/>
        </w:rPr>
        <w:t>consented to have things</w:t>
      </w:r>
      <w:r w:rsidRPr="009653AA">
        <w:rPr>
          <w:rStyle w:val="StyleUnderline"/>
          <w:rFonts w:asciiTheme="majorHAnsi" w:hAnsiTheme="majorHAnsi" w:cstheme="majorHAnsi"/>
        </w:rPr>
        <w:t xml:space="preserve"> taken, things </w:t>
      </w:r>
      <w:r w:rsidRPr="0062037D">
        <w:rPr>
          <w:rStyle w:val="StyleUnderline"/>
          <w:rFonts w:asciiTheme="majorHAnsi" w:hAnsiTheme="majorHAnsi" w:cstheme="majorHAnsi"/>
          <w:highlight w:val="green"/>
        </w:rPr>
        <w:t>stolen from them</w:t>
      </w:r>
      <w:r w:rsidRPr="009653AA">
        <w:rPr>
          <w:rStyle w:val="StyleUnderline"/>
          <w:rFonts w:asciiTheme="majorHAnsi" w:hAnsiTheme="majorHAnsi" w:cstheme="majorHAnsi"/>
        </w:rPr>
        <w:t xml:space="preserve">. </w:t>
      </w:r>
      <w:r w:rsidRPr="009653AA">
        <w:rPr>
          <w:rFonts w:asciiTheme="majorHAnsi" w:hAnsiTheme="majorHAnsi" w:cstheme="majorHAnsi"/>
          <w:sz w:val="14"/>
        </w:rPr>
        <w:t>I have charted this out in this brief thesis on refusal. Rosas’ interlocutors smash these categorical impera- tives, what I call the ‘easy answers’. The people I work with refuse the eliminatory efforts of the state. They operate as nationals in a scene of wardship and dispossession. They are different from Rosas’ interlocutors, but they operate from a similar and flagrantly self- assured position, utterly escaping the answer that is easy to record or to analyse. My eth- nographic and analytical prerogative is to make the practice of ethnography itself a refusal in time with theirs.</w:t>
      </w:r>
    </w:p>
    <w:p w14:paraId="478A21DB" w14:textId="77777777" w:rsidR="00986CFB" w:rsidRPr="00F009D4" w:rsidRDefault="00986CFB" w:rsidP="00986CFB"/>
    <w:p w14:paraId="1941BC2E" w14:textId="77777777" w:rsidR="00986CFB" w:rsidRPr="00F14873" w:rsidRDefault="00986CFB" w:rsidP="00986CFB">
      <w:pPr>
        <w:pStyle w:val="Heading4"/>
      </w:pPr>
      <w:r w:rsidRPr="00F14873">
        <w:t xml:space="preserve">Dispossession is the condition of possibility for semiocapitalism. Settlers use indigenous people and land theft to create symbolic commodities, but only our theory prioritizes the </w:t>
      </w:r>
      <w:r w:rsidRPr="00632EE4">
        <w:rPr>
          <w:u w:val="single"/>
        </w:rPr>
        <w:t>necessary material structures</w:t>
      </w:r>
      <w:r w:rsidRPr="00F14873">
        <w:t xml:space="preserve"> </w:t>
      </w:r>
      <w:r>
        <w:t xml:space="preserve">that make this possible. </w:t>
      </w:r>
    </w:p>
    <w:p w14:paraId="09DD0097" w14:textId="77777777" w:rsidR="00986CFB" w:rsidRDefault="00986CFB" w:rsidP="00986CFB">
      <w:pPr>
        <w:rPr>
          <w:rStyle w:val="Style13ptBold"/>
        </w:rPr>
      </w:pPr>
      <w:r>
        <w:rPr>
          <w:rStyle w:val="Style13ptBold"/>
        </w:rPr>
        <w:t>Cubitt 14</w:t>
      </w:r>
    </w:p>
    <w:p w14:paraId="7E6C4617" w14:textId="77777777" w:rsidR="00986CFB" w:rsidRPr="00CD61BF" w:rsidRDefault="00986CFB" w:rsidP="00986CFB">
      <w:pPr>
        <w:rPr>
          <w:rStyle w:val="Style13ptBold"/>
          <w:sz w:val="20"/>
          <w:szCs w:val="20"/>
        </w:rPr>
      </w:pPr>
      <w:r w:rsidRPr="00CD61BF">
        <w:rPr>
          <w:rStyle w:val="Style13ptBold"/>
          <w:sz w:val="20"/>
          <w:szCs w:val="20"/>
        </w:rPr>
        <w:t xml:space="preserve">(Sean Cubitt is professor of film and television at Goldsmiths, University of London, professorial fellow of the University of Melbourne, and honorary professor of the University of Dundee., November 2014, Decolonizing Ecomedia, Cultural Politics (2014) 10 (3): 275–286. </w:t>
      </w:r>
      <w:hyperlink r:id="rId46" w:history="1">
        <w:r w:rsidRPr="00CD61BF">
          <w:rPr>
            <w:rStyle w:val="Style13ptBold"/>
            <w:sz w:val="20"/>
            <w:szCs w:val="20"/>
          </w:rPr>
          <w:t>https://doi.org/10.1215/17432197-2795669</w:t>
        </w:r>
      </w:hyperlink>
      <w:r w:rsidRPr="00CD61BF">
        <w:rPr>
          <w:rStyle w:val="Style13ptBold"/>
          <w:sz w:val="20"/>
          <w:szCs w:val="20"/>
        </w:rPr>
        <w:t>, JKS)</w:t>
      </w:r>
    </w:p>
    <w:p w14:paraId="1AC9EB20" w14:textId="77777777" w:rsidR="00986CFB" w:rsidRDefault="00986CFB" w:rsidP="00986CFB">
      <w:pPr>
        <w:rPr>
          <w:sz w:val="14"/>
        </w:rPr>
      </w:pPr>
      <w:r w:rsidRPr="00CD61BF">
        <w:rPr>
          <w:rStyle w:val="StyleUnderline"/>
        </w:rPr>
        <w:t>Tracing this trade back to pre-Enlightenment accounts of imperial voyages, Smith points toward a further aspect of the coloniality/modernity pair</w:t>
      </w:r>
      <w:r w:rsidRPr="00CD61BF">
        <w:rPr>
          <w:sz w:val="14"/>
        </w:rPr>
        <w:t xml:space="preserve">: </w:t>
      </w:r>
      <w:r w:rsidRPr="00F108BC">
        <w:rPr>
          <w:rStyle w:val="Emphasis"/>
          <w:sz w:val="28"/>
          <w:szCs w:val="28"/>
          <w:highlight w:val="green"/>
        </w:rPr>
        <w:t>the origins of semiocapitalism in the abstraction and theft of knowledge from indigenous peoples.</w:t>
      </w:r>
      <w:r w:rsidRPr="00CD61BF">
        <w:rPr>
          <w:sz w:val="14"/>
        </w:rPr>
        <w:t xml:space="preserve"> </w:t>
      </w:r>
      <w:r w:rsidRPr="00CD61BF">
        <w:rPr>
          <w:rStyle w:val="StyleUnderline"/>
        </w:rPr>
        <w:t xml:space="preserve">The heart of this trade is the erroneous </w:t>
      </w:r>
      <w:r w:rsidRPr="00F108BC">
        <w:rPr>
          <w:rStyle w:val="StyleUnderline"/>
          <w:highlight w:val="green"/>
        </w:rPr>
        <w:t>reimagining of knowledge as</w:t>
      </w:r>
      <w:r w:rsidRPr="00CD61BF">
        <w:rPr>
          <w:rStyle w:val="StyleUnderline"/>
        </w:rPr>
        <w:t xml:space="preserve"> data, as </w:t>
      </w:r>
      <w:r w:rsidRPr="00F108BC">
        <w:rPr>
          <w:rStyle w:val="StyleUnderline"/>
          <w:highlight w:val="green"/>
        </w:rPr>
        <w:t>tradable commodity</w:t>
      </w:r>
      <w:r w:rsidRPr="00CD61BF">
        <w:rPr>
          <w:rStyle w:val="StyleUnderline"/>
        </w:rPr>
        <w:t xml:space="preserve">, a process that would not be applied to metropolitan populations until the twentieth century. </w:t>
      </w:r>
      <w:r w:rsidRPr="00CD61BF">
        <w:rPr>
          <w:sz w:val="14"/>
        </w:rPr>
        <w:t xml:space="preserve">Peter Wolfe distinguishes two forms of colonization: franchise or dependent colonies, where a settler minority depends on the labor of a majority of colonized natives; and settler colonies, grounded in immigration, where the settlers have no economic need for the indigenous people. The former gives rise to the forms of coloniality to which Frantz Fanon responded and breed the fear of the oppressed that returns today in the “ambient fears” (Papastergiadis 2012: 19–35) of “homeland security” and immigration paranoia. In the latter, “Settler colonies were (are) premised on the elimination of the native societies. The split tensing reflects a determinate feature of settler colonization. </w:t>
      </w:r>
      <w:r w:rsidRPr="00CD61BF">
        <w:rPr>
          <w:rStyle w:val="StyleUnderline"/>
        </w:rPr>
        <w:t>The colonizers come to stay—</w:t>
      </w:r>
      <w:r w:rsidRPr="00F108BC">
        <w:rPr>
          <w:rStyle w:val="StyleUnderline"/>
          <w:highlight w:val="green"/>
        </w:rPr>
        <w:t>invasion is a structure not an event</w:t>
      </w:r>
      <w:r w:rsidRPr="00CD61BF">
        <w:rPr>
          <w:rStyle w:val="StyleUnderline"/>
        </w:rPr>
        <w:t>”</w:t>
      </w:r>
      <w:r w:rsidRPr="00CD61BF">
        <w:rPr>
          <w:sz w:val="14"/>
        </w:rPr>
        <w:t xml:space="preserve"> (Wolfe 1999: 2). </w:t>
      </w:r>
      <w:r w:rsidRPr="00CD61BF">
        <w:rPr>
          <w:rStyle w:val="StyleUnderline"/>
        </w:rPr>
        <w:t xml:space="preserve">In such colonies, notably in the Americas, Australia, and New Zealand, </w:t>
      </w:r>
      <w:r w:rsidRPr="00F108BC">
        <w:rPr>
          <w:rStyle w:val="StyleUnderline"/>
          <w:highlight w:val="green"/>
        </w:rPr>
        <w:t>the colonized</w:t>
      </w:r>
      <w:r w:rsidRPr="00CD61BF">
        <w:rPr>
          <w:rStyle w:val="StyleUnderline"/>
        </w:rPr>
        <w:t xml:space="preserve"> are no longer feared. Instead, after the genocide, they </w:t>
      </w:r>
      <w:r w:rsidRPr="00F108BC">
        <w:rPr>
          <w:rStyle w:val="StyleUnderline"/>
          <w:highlight w:val="green"/>
        </w:rPr>
        <w:t>become major ideological tokens</w:t>
      </w:r>
      <w:r w:rsidRPr="00CD61BF">
        <w:rPr>
          <w:rStyle w:val="StyleUnderline"/>
        </w:rPr>
        <w:t>. In some cases, the colonizers charge themselves with “smoothing the pillow of a dying race</w:t>
      </w:r>
      <w:r w:rsidRPr="00CD61BF">
        <w:rPr>
          <w:sz w:val="14"/>
        </w:rPr>
        <w:t>” (Stafford and Williams 2005: 110); in others, as both Simpson and Smith argue</w:t>
      </w:r>
      <w:r w:rsidRPr="00CD61BF">
        <w:rPr>
          <w:rStyle w:val="StyleUnderline"/>
        </w:rPr>
        <w:t xml:space="preserve">, </w:t>
      </w:r>
      <w:r w:rsidRPr="00F108BC">
        <w:rPr>
          <w:rStyle w:val="StyleUnderline"/>
          <w:highlight w:val="green"/>
        </w:rPr>
        <w:t>indigeneity becomes a living link to land always experienced as alien</w:t>
      </w:r>
      <w:r w:rsidRPr="00CD61BF">
        <w:rPr>
          <w:rStyle w:val="StyleUnderline"/>
        </w:rPr>
        <w:t xml:space="preserve"> by those whose ongoing invasion ensures its alienation</w:t>
      </w:r>
      <w:r w:rsidRPr="00CD61BF">
        <w:rPr>
          <w:sz w:val="14"/>
        </w:rPr>
        <w:t xml:space="preserve">. </w:t>
      </w:r>
      <w:r w:rsidRPr="00F108BC">
        <w:rPr>
          <w:rStyle w:val="StyleUnderline"/>
          <w:highlight w:val="green"/>
        </w:rPr>
        <w:t>In this protracted attempt to “return” to indigenous values</w:t>
      </w:r>
      <w:r w:rsidRPr="00CD61BF">
        <w:rPr>
          <w:rStyle w:val="StyleUnderline"/>
        </w:rPr>
        <w:t xml:space="preserve">, which become “traditional” only when assaulted by modernity, the processes of environmentalization that characterize </w:t>
      </w:r>
      <w:r w:rsidRPr="00F108BC">
        <w:rPr>
          <w:rStyle w:val="StyleUnderline"/>
          <w:highlight w:val="green"/>
        </w:rPr>
        <w:t>capitalist modernity repeat themselves:</w:t>
      </w:r>
      <w:r w:rsidRPr="00CD61BF">
        <w:rPr>
          <w:rStyle w:val="StyleUnderline"/>
        </w:rPr>
        <w:t xml:space="preserve"> land reappraised wherever it has remained common, once mineral and energy sources have been identified; skills and knowledges expropriated from the indigenous commons to become commodity technologies; even indigenous DNA mined for the biotech industries.</w:t>
      </w:r>
      <w:r w:rsidRPr="00CD61BF">
        <w:rPr>
          <w:sz w:val="14"/>
        </w:rPr>
        <w:t xml:space="preserve"> In settler colonialism, we should recognize the prototype of (1) the endocolonization of the metropolitan commons, (2) the export of integral waste into the now externalized environment of land at the expense of (3) populations that are themselves deemed supernumerary to modernity, external to the operation of capital, and therefore also merely environments, and (4) the expropriation of common creativity in the new social-media economy.</w:t>
      </w:r>
    </w:p>
    <w:p w14:paraId="4F4DED63" w14:textId="77777777" w:rsidR="00986CFB" w:rsidRDefault="00986CFB" w:rsidP="00986CFB">
      <w:pPr>
        <w:pStyle w:val="Heading4"/>
      </w:pPr>
      <w:r>
        <w:t>The aff’s focus on the symbolic over the material is a move to innocence.</w:t>
      </w:r>
    </w:p>
    <w:p w14:paraId="7B98C2BB" w14:textId="77777777" w:rsidR="00986CFB" w:rsidRPr="009653AA" w:rsidRDefault="00986CFB" w:rsidP="00986CFB">
      <w:pPr>
        <w:rPr>
          <w:rStyle w:val="Style13ptBold"/>
          <w:rFonts w:asciiTheme="majorHAnsi" w:hAnsiTheme="majorHAnsi" w:cstheme="majorHAnsi"/>
        </w:rPr>
      </w:pPr>
      <w:r w:rsidRPr="009653AA">
        <w:rPr>
          <w:rStyle w:val="Style13ptBold"/>
          <w:rFonts w:asciiTheme="majorHAnsi" w:hAnsiTheme="majorHAnsi" w:cstheme="majorHAnsi"/>
        </w:rPr>
        <w:t>Tuck and Yang 12</w:t>
      </w:r>
    </w:p>
    <w:p w14:paraId="2E7382FC" w14:textId="77777777" w:rsidR="00986CFB" w:rsidRPr="006B50D7" w:rsidRDefault="00986CFB" w:rsidP="00986CFB">
      <w:pPr>
        <w:rPr>
          <w:rFonts w:asciiTheme="majorHAnsi" w:hAnsiTheme="majorHAnsi" w:cstheme="majorHAnsi"/>
          <w:b/>
          <w:sz w:val="20"/>
          <w:szCs w:val="20"/>
        </w:rPr>
      </w:pPr>
      <w:r w:rsidRPr="009653AA">
        <w:rPr>
          <w:rStyle w:val="Style13ptBold"/>
          <w:rFonts w:asciiTheme="majorHAnsi" w:hAnsiTheme="majorHAnsi" w:cstheme="majorHAnsi"/>
          <w:sz w:val="20"/>
          <w:szCs w:val="20"/>
        </w:rPr>
        <w:t>(Eve Tuck, Unangax, State University of New York at New Paltz K. Wayne Yang University of California, San Diego, Decolonization is not a metaphor, Decolonization: Indigeneity, Education &amp; Society Vol. 1, No. 1, 2012, pp. 1-40,</w:t>
      </w:r>
      <w:r>
        <w:rPr>
          <w:rStyle w:val="Style13ptBold"/>
          <w:rFonts w:asciiTheme="majorHAnsi" w:hAnsiTheme="majorHAnsi" w:cstheme="majorHAnsi"/>
          <w:sz w:val="20"/>
          <w:szCs w:val="20"/>
        </w:rPr>
        <w:t>) SM</w:t>
      </w:r>
    </w:p>
    <w:p w14:paraId="2074CB8D" w14:textId="77777777" w:rsidR="00986CFB" w:rsidRPr="006B50D7" w:rsidRDefault="00986CFB" w:rsidP="00986CFB">
      <w:pPr>
        <w:rPr>
          <w:rStyle w:val="StyleUnderline"/>
        </w:rPr>
      </w:pPr>
      <w:r w:rsidRPr="008E2C93">
        <w:rPr>
          <w:rStyle w:val="StyleUnderline"/>
          <w:highlight w:val="green"/>
        </w:rPr>
        <w:t>Moves to innocence IV: Free your mind and the rest will follow</w:t>
      </w:r>
      <w:r>
        <w:rPr>
          <w:rStyle w:val="StyleUnderline"/>
        </w:rPr>
        <w:t xml:space="preserve"> </w:t>
      </w:r>
      <w:r w:rsidRPr="006B50D7">
        <w:rPr>
          <w:sz w:val="14"/>
        </w:rPr>
        <w:t xml:space="preserve">Fanon told us in 1963 that decolonizing the mind is the first step, not the only step toward overthrowing colonial regimes. Yet we wonder whether </w:t>
      </w:r>
      <w:r w:rsidRPr="008E2C93">
        <w:rPr>
          <w:rStyle w:val="StyleUnderline"/>
          <w:highlight w:val="green"/>
        </w:rPr>
        <w:t>another settler move to innocence is to focus on decolonizing the mind, or the cultivation of critical consciousness</w:t>
      </w:r>
      <w:r w:rsidRPr="006B50D7">
        <w:rPr>
          <w:rStyle w:val="StyleUnderline"/>
        </w:rPr>
        <w:t xml:space="preserve">, as if it were the sole activity of decolonization; to allow conscientization to stand in for the more uncomfortable task of relinquishing stolen land.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the front-loading of critical consciousness building can waylay decolonization, even though the experience of teaching and learning to be critical of settler colonialism can be so powerful it can feel like it is indeed making change. </w:t>
      </w:r>
      <w:r w:rsidRPr="008E2C93">
        <w:rPr>
          <w:rStyle w:val="StyleUnderline"/>
          <w:highlight w:val="green"/>
        </w:rPr>
        <w:t>Until stolen land is relinquished, critical consciousness does not translate into action that disrupts settler colonialism</w:t>
      </w:r>
      <w:r w:rsidRPr="006B50D7">
        <w:rPr>
          <w:sz w:val="14"/>
        </w:rPr>
        <w:t>. So, we respectfully disagree with George Clinton and Funkadelic (1970) and En Vogue (1992) when they assert that if you “free your mind, the rest (your ass) will follow.”</w:t>
      </w:r>
      <w:r>
        <w:rPr>
          <w:sz w:val="14"/>
        </w:rPr>
        <w:t xml:space="preserve"> </w:t>
      </w:r>
      <w:r w:rsidRPr="006B50D7">
        <w:rPr>
          <w:sz w:val="14"/>
        </w:rPr>
        <w:t>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w:t>
      </w:r>
      <w:r>
        <w:rPr>
          <w:sz w:val="14"/>
        </w:rPr>
        <w:t xml:space="preserve"> </w:t>
      </w:r>
      <w:r w:rsidRPr="006B50D7">
        <w:rPr>
          <w:sz w:val="14"/>
        </w:rPr>
        <w:t>!</w:t>
      </w:r>
      <w:r>
        <w:rPr>
          <w:sz w:val="14"/>
        </w:rPr>
        <w:t xml:space="preserve"> </w:t>
      </w:r>
      <w:r w:rsidRPr="006B50D7">
        <w:rPr>
          <w:sz w:val="14"/>
        </w:rPr>
        <w:t>!</w:t>
      </w:r>
      <w:r>
        <w:rPr>
          <w:sz w:val="14"/>
        </w:rPr>
        <w:t xml:space="preserve"> </w:t>
      </w:r>
      <w:r w:rsidRPr="006B50D7">
        <w:rPr>
          <w:sz w:val="14"/>
        </w:rPr>
        <w:t>Decolonization%is%not%a%metaphor%%19"</w:t>
      </w:r>
      <w:r>
        <w:rPr>
          <w:sz w:val="14"/>
        </w:rPr>
        <w:t xml:space="preserve"> </w:t>
      </w:r>
      <w:r w:rsidRPr="006B50D7">
        <w:rPr>
          <w:sz w:val="14"/>
        </w:rPr>
        <w:t>20""""E.%Tuck%&amp;%K.W.%Yang" %</w:t>
      </w:r>
      <w:r>
        <w:rPr>
          <w:sz w:val="14"/>
        </w:rPr>
        <w:t xml:space="preserve"> </w:t>
      </w:r>
      <w:r w:rsidRPr="006B50D7">
        <w:rPr>
          <w:sz w:val="14"/>
        </w:rPr>
        <w:t xml:space="preserve">turn away from Fanon’s work, which always positioned the work of liberation in the particularities of colonization, in the specific structural and interpersonal categories of Native and settler. Under Freire’s paradigm, </w:t>
      </w:r>
      <w:r w:rsidRPr="006B50D7">
        <w:rPr>
          <w:rStyle w:val="StyleUnderline"/>
        </w:rPr>
        <w:t>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w:t>
      </w:r>
      <w:r>
        <w:rPr>
          <w:sz w:val="14"/>
        </w:rPr>
        <w:t xml:space="preserve"> </w:t>
      </w:r>
      <w:r w:rsidRPr="006B50D7">
        <w:rPr>
          <w:sz w:val="14"/>
        </w:rPr>
        <w:t xml:space="preserve">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w:t>
      </w:r>
      <w:r w:rsidRPr="008E2C93">
        <w:rPr>
          <w:rStyle w:val="StyleUnderline"/>
          <w:highlight w:val="green"/>
        </w:rPr>
        <w:t>Settler colonialism is absent from his discussion, implying either that it is an unimportant analytic or that it is an already completed project of the past</w:t>
      </w:r>
      <w:r w:rsidRPr="006B50D7">
        <w:rPr>
          <w:rStyle w:val="StyleUnderline"/>
        </w:rPr>
        <w:t xml:space="preserve"> (a past oppression perhaps)</w:t>
      </w:r>
      <w:r w:rsidRPr="006B50D7">
        <w:rPr>
          <w:sz w:val="14"/>
        </w:rPr>
        <w:t xml:space="preserve">. Freire’s theories of liberation resoundingly echo the allegory of Plato’s Cave, </w:t>
      </w:r>
      <w:r w:rsidRPr="006B50D7">
        <w:rPr>
          <w:rStyle w:val="StyleUnderline"/>
        </w:rPr>
        <w:t xml:space="preserve">a continental philosophy of mental emancipation, whereby </w:t>
      </w:r>
      <w:r w:rsidRPr="008E2C93">
        <w:rPr>
          <w:rStyle w:val="StyleUnderline"/>
          <w:highlight w:val="green"/>
        </w:rPr>
        <w:t>the thinking man individualistically emerges from the dark cave of ignorance into the light of critical consciousness.</w:t>
      </w:r>
      <w:r>
        <w:rPr>
          <w:rStyle w:val="StyleUnderline"/>
        </w:rPr>
        <w:t xml:space="preserve"> </w:t>
      </w:r>
      <w:r w:rsidRPr="006B50D7">
        <w:rPr>
          <w:rStyle w:val="StyleUnderline"/>
        </w:rPr>
        <w:t>By contrast, black feminist thought roots freedom in the darkness of the cave, in that well of feeling and wisdom from which all knowledge is recreated.</w:t>
      </w:r>
      <w:r>
        <w:rPr>
          <w:rStyle w:val="StyleUnderline"/>
        </w:rPr>
        <w:t xml:space="preserve"> </w:t>
      </w:r>
      <w:r w:rsidRPr="006B50D7">
        <w:rPr>
          <w:sz w:val="14"/>
        </w:rPr>
        <w:t>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r>
        <w:rPr>
          <w:sz w:val="14"/>
        </w:rPr>
        <w:t xml:space="preserve"> </w:t>
      </w:r>
      <w:r w:rsidRPr="006B50D7">
        <w:rPr>
          <w:sz w:val="14"/>
        </w:rPr>
        <w:t>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w:t>
      </w:r>
      <w:r>
        <w:rPr>
          <w:sz w:val="14"/>
        </w:rPr>
        <w:t xml:space="preserve"> </w:t>
      </w:r>
      <w:r w:rsidRPr="006B50D7">
        <w:rPr>
          <w:rStyle w:val="StyleUnderline"/>
        </w:rPr>
        <w:t xml:space="preserve">Freire’s philosophies have encouraged educators </w:t>
      </w:r>
      <w:r w:rsidRPr="008E2C93">
        <w:rPr>
          <w:rStyle w:val="StyleUnderline"/>
        </w:rPr>
        <w:t xml:space="preserve">to </w:t>
      </w:r>
      <w:r w:rsidRPr="008E2C93">
        <w:rPr>
          <w:rStyle w:val="StyleUnderline"/>
          <w:highlight w:val="green"/>
        </w:rPr>
        <w:t>use “colonization” as a metaphor for oppression</w:t>
      </w:r>
      <w:r w:rsidRPr="006B50D7">
        <w:rPr>
          <w:rStyle w:val="StyleUnderline"/>
        </w:rPr>
        <w:t>. In such a paradigm, “internal colonization” reduces to “mental colonization”, logically leading to the solution of decolonizing one’s mind and the rest will follow. Such philosophy conveniently sidesteps the most unsettling of questions:</w:t>
      </w:r>
      <w:r>
        <w:rPr>
          <w:rStyle w:val="StyleUnderline"/>
        </w:rPr>
        <w:t xml:space="preserve"> </w:t>
      </w:r>
      <w:r w:rsidRPr="006B50D7">
        <w:rPr>
          <w:sz w:val="14"/>
        </w:rPr>
        <w:t>!</w:t>
      </w:r>
      <w:r>
        <w:rPr>
          <w:sz w:val="14"/>
        </w:rPr>
        <w:t xml:space="preserve"> </w:t>
      </w:r>
      <w:r w:rsidRPr="006B50D7">
        <w:rPr>
          <w:sz w:val="14"/>
        </w:rPr>
        <w:t>!</w:t>
      </w:r>
      <w:r>
        <w:rPr>
          <w:sz w:val="14"/>
        </w:rPr>
        <w:t xml:space="preserve"> </w:t>
      </w:r>
      <w:r w:rsidRPr="006B50D7">
        <w:rPr>
          <w:sz w:val="14"/>
        </w:rPr>
        <w:t>The essential thing is to see clearly, to think clearly - that is, dangerously and to answer clearly the innocent first question: what, fundamentally, is colonization? (Cesaire, 2000, p. 32)</w:t>
      </w:r>
      <w:r>
        <w:rPr>
          <w:sz w:val="14"/>
        </w:rPr>
        <w:t xml:space="preserve"> </w:t>
      </w:r>
      <w:r w:rsidRPr="006B50D7">
        <w:rPr>
          <w:sz w:val="14"/>
        </w:rPr>
        <w:t xml:space="preserve">Because colonialism is comprised of global and historical relations, Cesaire’s question must be considered globally and historically. </w:t>
      </w:r>
      <w:r w:rsidRPr="006B50D7">
        <w:rPr>
          <w:rStyle w:val="StyleUnderline"/>
        </w:rPr>
        <w:t>However, it cannot be reduced to a global answer, nor a historical answer. To do so is to use colonization metaphorically. “</w:t>
      </w:r>
      <w:r w:rsidRPr="008E2C93">
        <w:rPr>
          <w:rStyle w:val="StyleUnderline"/>
          <w:highlight w:val="green"/>
        </w:rPr>
        <w:t>What is colonization?” must be answered specifically</w:t>
      </w:r>
      <w:r w:rsidRPr="006B50D7">
        <w:rPr>
          <w:rStyle w:val="StyleUnderline"/>
        </w:rPr>
        <w:t>, with attention to the colonial apparatus that is assembled to order the relationships between particular peoples, lands, the ‘natural world’, and ‘civilization’. Colonialism is marked by its specializations. In North America and other settings, settler sovereignty imposes sexuality, legality, raciality, language, religion and property in specific ways. Decolonization likewise must be thought through in these particularities.</w:t>
      </w:r>
      <w:r>
        <w:rPr>
          <w:rStyle w:val="StyleUnderline"/>
        </w:rPr>
        <w:t xml:space="preserve"> </w:t>
      </w:r>
      <w:r w:rsidRPr="006B50D7">
        <w:rPr>
          <w:sz w:val="14"/>
        </w:rPr>
        <w:t>To agree on what [decolonization] is not: neither evangelization, nor a philanthropic enterprise, nor a desire to push back the frontiers of ignorance, disease, and tyranny... (Cesaire, 2000, p. 32)</w:t>
      </w:r>
      <w:r>
        <w:rPr>
          <w:sz w:val="14"/>
        </w:rPr>
        <w:t xml:space="preserve"> </w:t>
      </w:r>
      <w:r w:rsidRPr="006B50D7">
        <w:rPr>
          <w:rStyle w:val="StyleUnderline"/>
        </w:rPr>
        <w:t xml:space="preserve">We deliberately extend Cesaire’s words above to assert what decolonization is not. It is not 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all of these efforts. By contrast, </w:t>
      </w:r>
      <w:r w:rsidRPr="008E2C93">
        <w:rPr>
          <w:rStyle w:val="StyleUnderline"/>
          <w:highlight w:val="green"/>
        </w:rPr>
        <w:t>decolonization specifically requires the repatriation of Indigenous land and life. Decolonization is not a metonym for social justic</w:t>
      </w:r>
      <w:r w:rsidRPr="006B50D7">
        <w:rPr>
          <w:rStyle w:val="StyleUnderline"/>
        </w:rPr>
        <w:t>e.</w:t>
      </w:r>
      <w:r>
        <w:rPr>
          <w:rStyle w:val="StyleUnderline"/>
        </w:rPr>
        <w:t xml:space="preserve"> </w:t>
      </w:r>
      <w:r w:rsidRPr="006B50D7">
        <w:rPr>
          <w:sz w:val="14"/>
        </w:rPr>
        <w:t xml:space="preserve">We don’t intend to discourage those who have dedicated careers and lives to teaching themselves and others to be critically conscious of racism, sexism, homophobia, classism, xenophobia, and settler colonialism. We are asking them/you to consider how </w:t>
      </w:r>
      <w:r w:rsidRPr="008E2C93">
        <w:rPr>
          <w:rStyle w:val="StyleUnderline"/>
          <w:highlight w:val="green"/>
        </w:rPr>
        <w:t>the pursuit of critical consciousness, the pursuit of social justice through a critical enlightenment, can also be settler moves to innocence</w:t>
      </w:r>
      <w:r w:rsidRPr="006B50D7">
        <w:rPr>
          <w:sz w:val="14"/>
        </w:rPr>
        <w:t xml:space="preserve"> - diversions, distractions, which relieve the settler of feelings of guilt or responsibility, and conceal the need to give up land or power or privilege.</w:t>
      </w:r>
      <w:r>
        <w:rPr>
          <w:sz w:val="14"/>
        </w:rPr>
        <w:t xml:space="preserve"> </w:t>
      </w:r>
      <w:r w:rsidRPr="006B50D7">
        <w:rPr>
          <w:sz w:val="14"/>
        </w:rPr>
        <w:t xml:space="preserve">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we understand the curricular- </w:t>
      </w:r>
      <w:r w:rsidRPr="008E2C93">
        <w:rPr>
          <w:rStyle w:val="StyleUnderline"/>
          <w:highlight w:val="green"/>
        </w:rPr>
        <w:t>pedagogical project of critical consciousness as settler harm reduction</w:t>
      </w:r>
      <w:r w:rsidRPr="006B50D7">
        <w:rPr>
          <w:rStyle w:val="StyleUnderline"/>
        </w:rPr>
        <w:t>, crucial in the resuscitation of practices and intellectual life outside of settler ontologies. (Settler) harm reduction is intended only as a stopgap.</w:t>
      </w:r>
      <w:r w:rsidRPr="006B50D7">
        <w:rPr>
          <w:sz w:val="14"/>
        </w:rPr>
        <w:t xml:space="preserve"> As the environmental crisis escalates and peoples around the globe are exposed to greater concentrations of violence and poverty, the need for settler harm reduction is acute, profoundly so. At the same time we remember that, by definition, settler harm</w:t>
      </w:r>
      <w:r>
        <w:rPr>
          <w:sz w:val="14"/>
        </w:rPr>
        <w:t xml:space="preserve"> </w:t>
      </w:r>
      <w:r w:rsidRPr="006B50D7">
        <w:rPr>
          <w:sz w:val="14"/>
        </w:rPr>
        <w:t>!</w:t>
      </w:r>
      <w:r>
        <w:rPr>
          <w:sz w:val="14"/>
        </w:rPr>
        <w:t xml:space="preserve"> </w:t>
      </w:r>
      <w:r w:rsidRPr="006B50D7">
        <w:rPr>
          <w:sz w:val="14"/>
        </w:rPr>
        <w:t>!</w:t>
      </w:r>
      <w:r>
        <w:rPr>
          <w:sz w:val="14"/>
        </w:rPr>
        <w:t xml:space="preserve"> </w:t>
      </w:r>
      <w:r w:rsidRPr="006B50D7">
        <w:rPr>
          <w:sz w:val="14"/>
        </w:rPr>
        <w:t>Decolonization%is%not%a%metaphor%%21"</w:t>
      </w:r>
      <w:r>
        <w:rPr>
          <w:sz w:val="14"/>
        </w:rPr>
        <w:t xml:space="preserve"> </w:t>
      </w:r>
      <w:r w:rsidRPr="006B50D7">
        <w:rPr>
          <w:sz w:val="14"/>
        </w:rPr>
        <w:t>22""""E.%Tuck%&amp;%K.W.%Yang" %</w:t>
      </w:r>
      <w:r>
        <w:rPr>
          <w:sz w:val="14"/>
        </w:rPr>
        <w:t xml:space="preserve"> </w:t>
      </w:r>
      <w:r w:rsidRPr="006B50D7">
        <w:rPr>
          <w:sz w:val="14"/>
        </w:rPr>
        <w:t xml:space="preserve">reduction, </w:t>
      </w:r>
      <w:r w:rsidRPr="006B50D7">
        <w:t>like</w:t>
      </w:r>
      <w:r w:rsidRPr="006B50D7">
        <w:rPr>
          <w:rStyle w:val="StyleUnderline"/>
        </w:rPr>
        <w:t xml:space="preserve"> conscientization, </w:t>
      </w:r>
      <w:r w:rsidRPr="008E2C93">
        <w:rPr>
          <w:rStyle w:val="StyleUnderline"/>
          <w:highlight w:val="green"/>
        </w:rPr>
        <w:t>is not the same as decolonization and does not inherently offer any pathways that lead to decolonization.</w:t>
      </w:r>
    </w:p>
    <w:p w14:paraId="3BB19712" w14:textId="77777777" w:rsidR="00986CFB" w:rsidRDefault="00986CFB" w:rsidP="00986CFB">
      <w:pPr>
        <w:rPr>
          <w:sz w:val="14"/>
        </w:rPr>
      </w:pPr>
    </w:p>
    <w:p w14:paraId="26FD65E2" w14:textId="77777777" w:rsidR="00986CFB" w:rsidRDefault="00986CFB" w:rsidP="00986CFB">
      <w:pPr>
        <w:pStyle w:val="Heading4"/>
      </w:pPr>
      <w:r>
        <w:t>Accelerationism isn’t edgy, it’s the acceleration of indigenous genocide – even if they win solvency you should ask yourself: what does the world look like once the walls fall down?</w:t>
      </w:r>
    </w:p>
    <w:p w14:paraId="623A487F" w14:textId="77777777" w:rsidR="00986CFB" w:rsidRDefault="00986CFB" w:rsidP="00986CFB">
      <w:pPr>
        <w:rPr>
          <w:sz w:val="14"/>
        </w:rPr>
      </w:pPr>
    </w:p>
    <w:p w14:paraId="70FC0F38" w14:textId="77777777" w:rsidR="00986CFB" w:rsidRPr="00AA69F8" w:rsidRDefault="00986CFB" w:rsidP="00986CFB">
      <w:pPr>
        <w:pStyle w:val="Heading4"/>
      </w:pPr>
      <w:r>
        <w:t>The aff’s attempt to sabotage and a</w:t>
      </w:r>
      <w:r w:rsidRPr="00AA69F8">
        <w:t>ccelerat</w:t>
      </w:r>
      <w:r>
        <w:t>e the system</w:t>
      </w:r>
      <w:r w:rsidRPr="00AA69F8">
        <w:t xml:space="preserve"> is simply a new name for the old project </w:t>
      </w:r>
      <w:r>
        <w:t>of settler futurity</w:t>
      </w:r>
    </w:p>
    <w:p w14:paraId="10E0C471" w14:textId="77777777" w:rsidR="00986CFB" w:rsidRPr="00AA69F8" w:rsidRDefault="00986CFB" w:rsidP="00986CFB">
      <w:r w:rsidRPr="00AA69F8">
        <w:rPr>
          <w:rStyle w:val="Style13ptBold"/>
        </w:rPr>
        <w:t>Kampen 13</w:t>
      </w:r>
      <w:r w:rsidRPr="00AA69F8">
        <w:t xml:space="preserve"> [Melanie, Canadian Mennonite University, “Thoughts Surrounding Accelerationism,” </w:t>
      </w:r>
      <w:r w:rsidRPr="00AA69F8">
        <w:rPr>
          <w:i/>
        </w:rPr>
        <w:t>An und fur sich</w:t>
      </w:r>
      <w:r w:rsidRPr="00AA69F8">
        <w:t xml:space="preserve">, 17 Dec. 2013, </w:t>
      </w:r>
      <w:hyperlink r:id="rId47" w:anchor="more-12272" w:history="1">
        <w:r w:rsidRPr="00AA69F8">
          <w:rPr>
            <w:rStyle w:val="Hyperlink"/>
          </w:rPr>
          <w:t>http://itself.wordpress.com/2013/12/17/thoughts-surrounding-accelerationism/#more-12272</w:t>
        </w:r>
      </w:hyperlink>
      <w:r w:rsidRPr="00AA69F8">
        <w:t>] // myost</w:t>
      </w:r>
    </w:p>
    <w:p w14:paraId="1AE62DCE" w14:textId="281A0729" w:rsidR="00986CFB" w:rsidRPr="00986CFB" w:rsidRDefault="00986CFB" w:rsidP="00986CFB">
      <w:r w:rsidRPr="00AA69F8">
        <w:t xml:space="preserve">I don’t know much about </w:t>
      </w:r>
      <w:r w:rsidRPr="000D4D9C">
        <w:rPr>
          <w:rStyle w:val="StyleUnderline"/>
          <w:highlight w:val="green"/>
        </w:rPr>
        <w:t>accelerationism</w:t>
      </w:r>
      <w:r w:rsidRPr="00AA69F8">
        <w:t xml:space="preserve"> but </w:t>
      </w:r>
      <w:r w:rsidRPr="000D4D9C">
        <w:rPr>
          <w:rStyle w:val="StyleUnderline"/>
          <w:highlight w:val="green"/>
        </w:rPr>
        <w:t>as</w:t>
      </w:r>
      <w:r w:rsidRPr="00AA69F8">
        <w:t xml:space="preserve"> per your comments on </w:t>
      </w:r>
      <w:r w:rsidRPr="00AA69F8">
        <w:rPr>
          <w:rStyle w:val="StyleUnderline"/>
        </w:rPr>
        <w:t xml:space="preserve">redemptive </w:t>
      </w:r>
      <w:r w:rsidRPr="000D4D9C">
        <w:rPr>
          <w:rStyle w:val="StyleUnderline"/>
          <w:highlight w:val="green"/>
        </w:rPr>
        <w:t>futurism,</w:t>
      </w:r>
      <w:r w:rsidRPr="00AA69F8">
        <w:rPr>
          <w:rStyle w:val="StyleUnderline"/>
        </w:rPr>
        <w:t xml:space="preserve"> conversion, </w:t>
      </w:r>
      <w:r w:rsidRPr="000D4D9C">
        <w:rPr>
          <w:rStyle w:val="StyleUnderline"/>
          <w:highlight w:val="green"/>
        </w:rPr>
        <w:t>and colonialism</w:t>
      </w:r>
      <w:r w:rsidRPr="000D4D9C">
        <w:rPr>
          <w:highlight w:val="green"/>
        </w:rPr>
        <w:t>…</w:t>
      </w:r>
      <w:r w:rsidRPr="00AA69F8">
        <w:t xml:space="preserve"> I was </w:t>
      </w:r>
      <w:r w:rsidRPr="00AA69F8">
        <w:rPr>
          <w:rStyle w:val="StyleUnderline"/>
        </w:rPr>
        <w:t>remind</w:t>
      </w:r>
      <w:r w:rsidRPr="00AA69F8">
        <w:t xml:space="preserve">ed of </w:t>
      </w:r>
      <w:r w:rsidRPr="00AA69F8">
        <w:rPr>
          <w:rStyle w:val="StyleUnderline"/>
        </w:rPr>
        <w:t xml:space="preserve">what </w:t>
      </w:r>
      <w:r w:rsidRPr="000D4D9C">
        <w:rPr>
          <w:rStyle w:val="StyleUnderline"/>
          <w:highlight w:val="green"/>
        </w:rPr>
        <w:t xml:space="preserve">chief Plenty Coups said </w:t>
      </w:r>
      <w:r w:rsidRPr="00AA69F8">
        <w:rPr>
          <w:rStyle w:val="StyleUnderline"/>
        </w:rPr>
        <w:t>about the cultural devastation experienced by the Crow people at the hands of the settlers</w:t>
      </w:r>
      <w:r w:rsidRPr="00AA69F8">
        <w:t xml:space="preserve">: </w:t>
      </w:r>
      <w:r w:rsidRPr="00AA69F8">
        <w:rPr>
          <w:rStyle w:val="StyleUnderline"/>
        </w:rPr>
        <w:t>“</w:t>
      </w:r>
      <w:r w:rsidRPr="000D4D9C">
        <w:rPr>
          <w:rStyle w:val="StyleUnderline"/>
          <w:highlight w:val="green"/>
        </w:rPr>
        <w:t>After the buffalo went away, nothing happened.”</w:t>
      </w:r>
      <w:r w:rsidRPr="00AA69F8">
        <w:t xml:space="preserve"> </w:t>
      </w:r>
      <w:r w:rsidRPr="00AA69F8">
        <w:rPr>
          <w:rStyle w:val="StyleUnderline"/>
        </w:rPr>
        <w:t>After settlers came, nothing happened.</w:t>
      </w:r>
      <w:r w:rsidRPr="00AA69F8">
        <w:t xml:space="preserve"> What does this mean? It seems that </w:t>
      </w:r>
      <w:r w:rsidRPr="000D4D9C">
        <w:rPr>
          <w:rStyle w:val="StyleUnderline"/>
          <w:highlight w:val="green"/>
        </w:rPr>
        <w:t>colonialism</w:t>
      </w:r>
      <w:r w:rsidRPr="00AA69F8">
        <w:t xml:space="preserve"> (read Christianity) </w:t>
      </w:r>
      <w:r w:rsidRPr="000D4D9C">
        <w:rPr>
          <w:rStyle w:val="StyleUnderline"/>
          <w:highlight w:val="green"/>
        </w:rPr>
        <w:t>introduced the element of futurity to Native peoples via its conversion narrative, which</w:t>
      </w:r>
      <w:r w:rsidRPr="000D4D9C">
        <w:rPr>
          <w:highlight w:val="green"/>
        </w:rPr>
        <w:t xml:space="preserve"> </w:t>
      </w:r>
      <w:r w:rsidRPr="00AA69F8">
        <w:t xml:space="preserve">stopped or </w:t>
      </w:r>
      <w:r w:rsidRPr="000D4D9C">
        <w:rPr>
          <w:rStyle w:val="StyleUnderline"/>
          <w:highlight w:val="green"/>
        </w:rPr>
        <w:t>killed</w:t>
      </w:r>
      <w:r w:rsidRPr="00AA69F8">
        <w:t xml:space="preserve"> (save the man, kill </w:t>
      </w:r>
      <w:r w:rsidRPr="000D4D9C">
        <w:rPr>
          <w:rStyle w:val="StyleUnderline"/>
          <w:highlight w:val="green"/>
        </w:rPr>
        <w:t>the Indian</w:t>
      </w:r>
      <w:r w:rsidRPr="000D4D9C">
        <w:rPr>
          <w:highlight w:val="green"/>
        </w:rPr>
        <w:t xml:space="preserve">) </w:t>
      </w:r>
      <w:r w:rsidRPr="000D4D9C">
        <w:rPr>
          <w:rStyle w:val="StyleUnderline"/>
          <w:highlight w:val="green"/>
        </w:rPr>
        <w:t>the old</w:t>
      </w:r>
      <w:r w:rsidRPr="00AA69F8">
        <w:rPr>
          <w:rStyle w:val="StyleUnderline"/>
        </w:rPr>
        <w:t>/primitive/</w:t>
      </w:r>
      <w:r w:rsidRPr="000D4D9C">
        <w:rPr>
          <w:rStyle w:val="StyleUnderline"/>
          <w:highlight w:val="green"/>
        </w:rPr>
        <w:t>sinful way of life by naming it that, by constructing it as</w:t>
      </w:r>
      <w:r w:rsidRPr="00AA69F8">
        <w:t xml:space="preserve"> precisely </w:t>
      </w:r>
      <w:r w:rsidRPr="00AA69F8">
        <w:rPr>
          <w:rStyle w:val="StyleUnderline"/>
        </w:rPr>
        <w:t>that</w:t>
      </w:r>
      <w:r w:rsidRPr="00AA69F8">
        <w:t xml:space="preserve">. Simultaneously, </w:t>
      </w:r>
      <w:r w:rsidRPr="00AA69F8">
        <w:rPr>
          <w:rStyle w:val="StyleUnderline"/>
        </w:rPr>
        <w:t xml:space="preserve">it produced </w:t>
      </w:r>
      <w:r w:rsidRPr="000D4D9C">
        <w:rPr>
          <w:rStyle w:val="StyleUnderline"/>
          <w:highlight w:val="green"/>
        </w:rPr>
        <w:t>the new/civilized</w:t>
      </w:r>
      <w:r w:rsidRPr="00AA69F8">
        <w:t xml:space="preserve">/saved </w:t>
      </w:r>
      <w:r w:rsidRPr="000D4D9C">
        <w:rPr>
          <w:rStyle w:val="StyleUnderline"/>
          <w:highlight w:val="green"/>
        </w:rPr>
        <w:t>way of life. Colonial Christianity produced a</w:t>
      </w:r>
      <w:r w:rsidRPr="00AA69F8">
        <w:t xml:space="preserve"> “now” a </w:t>
      </w:r>
      <w:r w:rsidRPr="00AA69F8">
        <w:rPr>
          <w:rStyle w:val="StyleUnderline"/>
        </w:rPr>
        <w:t>“</w:t>
      </w:r>
      <w:r w:rsidRPr="000D4D9C">
        <w:rPr>
          <w:rStyle w:val="StyleUnderline"/>
          <w:highlight w:val="green"/>
        </w:rPr>
        <w:t xml:space="preserve">present” that was not the present (because Native people and life ways were not in the past </w:t>
      </w:r>
      <w:r w:rsidRPr="00AA69F8">
        <w:rPr>
          <w:rStyle w:val="StyleUnderline"/>
        </w:rPr>
        <w:t>– the Indian is not dead) but the future-which-claims-to-be-the-present</w:t>
      </w:r>
      <w:r w:rsidRPr="00AA69F8">
        <w:t>. And also the present-which-claims-to-be-the-future (i.e. redemption both already but not yet).</w:t>
      </w:r>
    </w:p>
    <w:p w14:paraId="4317EB4F" w14:textId="1A05F4FF" w:rsidR="00AF212E" w:rsidRDefault="00AF212E" w:rsidP="00C23DD6">
      <w:pPr>
        <w:pStyle w:val="Heading2"/>
      </w:pPr>
      <w:r>
        <w:t>Thesis Claims</w:t>
      </w:r>
    </w:p>
    <w:p w14:paraId="4026458B" w14:textId="55CB190F" w:rsidR="007F59DB" w:rsidRDefault="007F59DB" w:rsidP="00AF212E">
      <w:pPr>
        <w:pStyle w:val="Heading3"/>
      </w:pPr>
      <w:r>
        <w:t>Cornellier and Griffith</w:t>
      </w:r>
      <w:r w:rsidR="000F0CFE">
        <w:t>s</w:t>
      </w:r>
      <w:r w:rsidR="00A702CC">
        <w:t xml:space="preserve"> 16</w:t>
      </w:r>
    </w:p>
    <w:p w14:paraId="39F94064" w14:textId="77777777" w:rsidR="007F59DB" w:rsidRPr="001D22A6" w:rsidRDefault="007F59DB" w:rsidP="007F59DB">
      <w:pPr>
        <w:pStyle w:val="Heading4"/>
      </w:pPr>
      <w:r w:rsidRPr="001D22A6">
        <w:t xml:space="preserve">Settler colonialism is constitutive of </w:t>
      </w:r>
      <w:r w:rsidRPr="001D22A6">
        <w:rPr>
          <w:u w:val="single"/>
        </w:rPr>
        <w:t xml:space="preserve">all geopolitics at a global level. </w:t>
      </w:r>
      <w:r w:rsidRPr="001D22A6">
        <w:t xml:space="preserve">The U.S. serves as the foundational architect for global violence, which makes the alternative a </w:t>
      </w:r>
      <w:r w:rsidRPr="001D22A6">
        <w:rPr>
          <w:u w:val="single"/>
        </w:rPr>
        <w:t>prior question</w:t>
      </w:r>
      <w:r w:rsidRPr="001D22A6">
        <w:t xml:space="preserve">. </w:t>
      </w:r>
    </w:p>
    <w:p w14:paraId="2A28047C" w14:textId="77777777" w:rsidR="007F59DB" w:rsidRPr="001D22A6" w:rsidRDefault="007F59DB" w:rsidP="007F59DB">
      <w:pPr>
        <w:rPr>
          <w:rStyle w:val="Style13ptBold"/>
        </w:rPr>
      </w:pPr>
      <w:r w:rsidRPr="001D22A6">
        <w:rPr>
          <w:rStyle w:val="Style13ptBold"/>
        </w:rPr>
        <w:t>Cornellier and Griffiths 16</w:t>
      </w:r>
    </w:p>
    <w:p w14:paraId="5C40DFD0" w14:textId="77777777" w:rsidR="007F59DB" w:rsidRPr="001D22A6" w:rsidRDefault="007F59DB" w:rsidP="007F59DB">
      <w:pPr>
        <w:rPr>
          <w:rStyle w:val="Style13ptBold"/>
          <w:sz w:val="20"/>
          <w:szCs w:val="20"/>
        </w:rPr>
      </w:pPr>
      <w:r w:rsidRPr="001D22A6">
        <w:rPr>
          <w:rStyle w:val="Style13ptBold"/>
          <w:sz w:val="20"/>
          <w:szCs w:val="20"/>
        </w:rPr>
        <w:t>(Bruno Cornellier, Department of English, University of Winnipeg, Manitoba, &amp; Michael R. Griffiths, School of the Arts, English and Media, University of Wollongong, (2016) Globalizing unsettlement: an introduction, Settler Colonial Studies, 6:4, 305-316, DOI: 10.1080/2201473X.2015.1090522, JKS)</w:t>
      </w:r>
    </w:p>
    <w:p w14:paraId="70BA6673" w14:textId="395E5296" w:rsidR="007F59DB" w:rsidRPr="007F59DB" w:rsidRDefault="007F59DB" w:rsidP="007F59DB">
      <w:r w:rsidRPr="001D22A6">
        <w:rPr>
          <w:sz w:val="14"/>
        </w:rPr>
        <w:t xml:space="preserve">This issue of </w:t>
      </w:r>
      <w:r w:rsidRPr="00AE7F28">
        <w:rPr>
          <w:rStyle w:val="StyleUnderline"/>
          <w:highlight w:val="green"/>
        </w:rPr>
        <w:t>S</w:t>
      </w:r>
      <w:r w:rsidRPr="00C463A8">
        <w:rPr>
          <w:rStyle w:val="StyleUnderline"/>
        </w:rPr>
        <w:t xml:space="preserve">ettler </w:t>
      </w:r>
      <w:r w:rsidRPr="00AE7F28">
        <w:rPr>
          <w:rStyle w:val="StyleUnderline"/>
          <w:highlight w:val="green"/>
        </w:rPr>
        <w:t>C</w:t>
      </w:r>
      <w:r w:rsidRPr="00C463A8">
        <w:rPr>
          <w:rStyle w:val="StyleUnderline"/>
        </w:rPr>
        <w:t xml:space="preserve">olonial </w:t>
      </w:r>
      <w:r w:rsidRPr="00AE7F28">
        <w:rPr>
          <w:rStyle w:val="StyleUnderline"/>
          <w:highlight w:val="green"/>
        </w:rPr>
        <w:t>S</w:t>
      </w:r>
      <w:r w:rsidRPr="00C463A8">
        <w:rPr>
          <w:rStyle w:val="StyleUnderline"/>
        </w:rPr>
        <w:t xml:space="preserve">tudies </w:t>
      </w:r>
      <w:r w:rsidRPr="00AE7F28">
        <w:rPr>
          <w:rStyle w:val="StyleUnderline"/>
          <w:highlight w:val="green"/>
        </w:rPr>
        <w:t>marks the attempt to think the global</w:t>
      </w:r>
      <w:r w:rsidRPr="001D22A6">
        <w:rPr>
          <w:rStyle w:val="StyleUnderline"/>
        </w:rPr>
        <w:t xml:space="preserve"> adjacent to and, indeed, </w:t>
      </w:r>
      <w:r w:rsidRPr="00AE7F28">
        <w:rPr>
          <w:rStyle w:val="StyleUnderline"/>
          <w:highlight w:val="green"/>
        </w:rPr>
        <w:t>constituted in relation to questions of</w:t>
      </w:r>
      <w:r w:rsidRPr="001D22A6">
        <w:rPr>
          <w:rStyle w:val="StyleUnderline"/>
        </w:rPr>
        <w:t xml:space="preserve"> internal colonialism and </w:t>
      </w:r>
      <w:r w:rsidRPr="00AE7F28">
        <w:rPr>
          <w:rStyle w:val="StyleUnderline"/>
          <w:highlight w:val="green"/>
        </w:rPr>
        <w:t>settlement</w:t>
      </w:r>
      <w:r w:rsidRPr="001D22A6">
        <w:rPr>
          <w:rStyle w:val="StyleUnderline"/>
        </w:rPr>
        <w:t>.</w:t>
      </w:r>
      <w:r w:rsidRPr="001D22A6">
        <w:rPr>
          <w:sz w:val="14"/>
        </w:rPr>
        <w:t xml:space="preserve"> As editors, we implicitly follow a contention of Scott Morgensen’s that </w:t>
      </w:r>
      <w:r w:rsidRPr="00AE7F28">
        <w:rPr>
          <w:rStyle w:val="Emphasis"/>
          <w:highlight w:val="green"/>
        </w:rPr>
        <w:t>settler colonialism</w:t>
      </w:r>
      <w:r w:rsidRPr="001D22A6">
        <w:rPr>
          <w:rStyle w:val="Emphasis"/>
        </w:rPr>
        <w:t xml:space="preserve"> is not merely a violent phenomenon of the colonial periphery, but in fact </w:t>
      </w:r>
      <w:r w:rsidRPr="00AE7F28">
        <w:rPr>
          <w:rStyle w:val="Emphasis"/>
          <w:sz w:val="28"/>
          <w:szCs w:val="28"/>
          <w:highlight w:val="green"/>
        </w:rPr>
        <w:t>functions as constitutive of geopolitics at a global level</w:t>
      </w:r>
      <w:r w:rsidRPr="00AE7F28">
        <w:rPr>
          <w:sz w:val="14"/>
          <w:highlight w:val="green"/>
        </w:rPr>
        <w:t>.</w:t>
      </w:r>
      <w:r w:rsidRPr="001D22A6">
        <w:rPr>
          <w:sz w:val="14"/>
        </w:rPr>
        <w:t xml:space="preserve"> As Morgensen puts it, ‘</w:t>
      </w:r>
      <w:r w:rsidRPr="001D22A6">
        <w:rPr>
          <w:rStyle w:val="StyleUnderline"/>
        </w:rPr>
        <w:t xml:space="preserve">Settler colonialism directly </w:t>
      </w:r>
      <w:r w:rsidRPr="00AE7F28">
        <w:rPr>
          <w:rStyle w:val="StyleUnderline"/>
          <w:highlight w:val="green"/>
        </w:rPr>
        <w:t>informs past and present</w:t>
      </w:r>
      <w:r w:rsidRPr="001D22A6">
        <w:rPr>
          <w:rStyle w:val="StyleUnderline"/>
        </w:rPr>
        <w:t xml:space="preserve"> processes of European </w:t>
      </w:r>
      <w:r w:rsidRPr="00AE7F28">
        <w:rPr>
          <w:rStyle w:val="StyleUnderline"/>
          <w:highlight w:val="green"/>
        </w:rPr>
        <w:t>colonization</w:t>
      </w:r>
      <w:r w:rsidRPr="001D22A6">
        <w:rPr>
          <w:rStyle w:val="StyleUnderline"/>
        </w:rPr>
        <w:t xml:space="preserve">, global </w:t>
      </w:r>
      <w:r w:rsidRPr="00AE7F28">
        <w:rPr>
          <w:rStyle w:val="StyleUnderline"/>
          <w:highlight w:val="green"/>
        </w:rPr>
        <w:t>capitalism</w:t>
      </w:r>
      <w:r w:rsidRPr="001D22A6">
        <w:rPr>
          <w:rStyle w:val="StyleUnderline"/>
        </w:rPr>
        <w:t xml:space="preserve">, liberal modernity and international </w:t>
      </w:r>
      <w:r w:rsidRPr="00AE7F28">
        <w:rPr>
          <w:rStyle w:val="StyleUnderline"/>
          <w:highlight w:val="green"/>
        </w:rPr>
        <w:t>governance.</w:t>
      </w:r>
      <w:r w:rsidRPr="00AE7F28">
        <w:rPr>
          <w:sz w:val="14"/>
          <w:highlight w:val="green"/>
        </w:rPr>
        <w:t xml:space="preserve"> </w:t>
      </w:r>
      <w:r w:rsidRPr="00AE7F28">
        <w:rPr>
          <w:rStyle w:val="Emphasis"/>
          <w:highlight w:val="green"/>
        </w:rPr>
        <w:t>If settler colonialism is not theorized</w:t>
      </w:r>
      <w:r w:rsidRPr="001D22A6">
        <w:rPr>
          <w:rStyle w:val="Emphasis"/>
        </w:rPr>
        <w:t xml:space="preserve"> in accounts of these formations, then its </w:t>
      </w:r>
      <w:r w:rsidRPr="00AE7F28">
        <w:rPr>
          <w:rStyle w:val="Emphasis"/>
          <w:highlight w:val="green"/>
        </w:rPr>
        <w:t>power remains naturalized</w:t>
      </w:r>
      <w:r w:rsidRPr="001D22A6">
        <w:rPr>
          <w:rStyle w:val="Emphasis"/>
        </w:rPr>
        <w:t xml:space="preserve"> in the world</w:t>
      </w:r>
      <w:r w:rsidRPr="001D22A6">
        <w:rPr>
          <w:sz w:val="14"/>
        </w:rPr>
        <w:t xml:space="preserve"> that we engage and in the theoretical apparatuses with which we attempt to explain it.’ 1 </w:t>
      </w:r>
      <w:r w:rsidRPr="00AE7F28">
        <w:rPr>
          <w:rStyle w:val="Emphasis"/>
          <w:highlight w:val="green"/>
        </w:rPr>
        <w:t>Settler colonialism,</w:t>
      </w:r>
      <w:r w:rsidRPr="001D22A6">
        <w:rPr>
          <w:rStyle w:val="Emphasis"/>
        </w:rPr>
        <w:t xml:space="preserve"> then, is not merely a global phenomenon, it </w:t>
      </w:r>
      <w:r w:rsidRPr="00AE7F28">
        <w:rPr>
          <w:rStyle w:val="Emphasis"/>
          <w:highlight w:val="green"/>
        </w:rPr>
        <w:t>is</w:t>
      </w:r>
      <w:r w:rsidRPr="001D22A6">
        <w:rPr>
          <w:rStyle w:val="Emphasis"/>
        </w:rPr>
        <w:t xml:space="preserve"> also </w:t>
      </w:r>
      <w:r w:rsidRPr="00AE7F28">
        <w:rPr>
          <w:rStyle w:val="Emphasis"/>
          <w:highlight w:val="green"/>
        </w:rPr>
        <w:t>constitutive of the global</w:t>
      </w:r>
      <w:r w:rsidRPr="001D22A6">
        <w:rPr>
          <w:rStyle w:val="Emphasis"/>
        </w:rPr>
        <w:t>.</w:t>
      </w:r>
      <w:r w:rsidRPr="001D22A6">
        <w:rPr>
          <w:sz w:val="14"/>
        </w:rPr>
        <w:t xml:space="preserve"> </w:t>
      </w:r>
      <w:r w:rsidRPr="001D22A6">
        <w:rPr>
          <w:rStyle w:val="StyleUnderline"/>
        </w:rPr>
        <w:t xml:space="preserve">So many </w:t>
      </w:r>
      <w:r w:rsidRPr="00AE7F28">
        <w:rPr>
          <w:rStyle w:val="StyleUnderline"/>
          <w:highlight w:val="green"/>
        </w:rPr>
        <w:t>nation states</w:t>
      </w:r>
      <w:r w:rsidRPr="001D22A6">
        <w:rPr>
          <w:rStyle w:val="StyleUnderline"/>
        </w:rPr>
        <w:t xml:space="preserve"> which were </w:t>
      </w:r>
      <w:r w:rsidRPr="00AE7F28">
        <w:rPr>
          <w:rStyle w:val="StyleUnderline"/>
          <w:highlight w:val="green"/>
        </w:rPr>
        <w:t>founded on settler colonialism are considered first</w:t>
      </w:r>
      <w:r w:rsidRPr="001D22A6">
        <w:rPr>
          <w:rStyle w:val="StyleUnderline"/>
        </w:rPr>
        <w:t xml:space="preserve"> world </w:t>
      </w:r>
      <w:r w:rsidRPr="00AE7F28">
        <w:rPr>
          <w:rStyle w:val="StyleUnderline"/>
          <w:highlight w:val="green"/>
        </w:rPr>
        <w:t>nation states</w:t>
      </w:r>
      <w:r w:rsidRPr="001D22A6">
        <w:rPr>
          <w:rStyle w:val="StyleUnderline"/>
        </w:rPr>
        <w:t xml:space="preserve">, and many are </w:t>
      </w:r>
      <w:r w:rsidRPr="00AE7F28">
        <w:rPr>
          <w:rStyle w:val="StyleUnderline"/>
        </w:rPr>
        <w:t>implicated</w:t>
      </w:r>
      <w:r w:rsidRPr="001D22A6">
        <w:rPr>
          <w:rStyle w:val="StyleUnderline"/>
        </w:rPr>
        <w:t>, through this role, in broader operations of regional and global neoimperial control of territory and interests</w:t>
      </w:r>
      <w:r w:rsidRPr="001D22A6">
        <w:rPr>
          <w:sz w:val="14"/>
        </w:rPr>
        <w:t xml:space="preserve">. This is a central premise of many of the contributions to this volume, from Kevin Bruyneel’s analysis of the settler colonial vocabulary that animates US military incursions in the Middle East to Shiri Pasternak’s analysis of the relation between Canadian multi-national private resource extraction and the ongoing dispossession of native lands in Canada to Mark Rifkin’s careful geopolitical reading of indigenous internationalism in the United Nations (UN) Declaration on the Rights of Indigenous People. </w:t>
      </w:r>
      <w:r w:rsidRPr="001D22A6">
        <w:rPr>
          <w:rStyle w:val="Emphasis"/>
        </w:rPr>
        <w:t xml:space="preserve">If </w:t>
      </w:r>
      <w:r w:rsidRPr="00685792">
        <w:rPr>
          <w:rStyle w:val="Emphasis"/>
        </w:rPr>
        <w:t>the USA is the most paradigmatic</w:t>
      </w:r>
      <w:r w:rsidRPr="00685792">
        <w:rPr>
          <w:sz w:val="14"/>
        </w:rPr>
        <w:t xml:space="preserve"> (though not the sole) </w:t>
      </w:r>
      <w:r w:rsidRPr="00685792">
        <w:rPr>
          <w:rStyle w:val="Emphasis"/>
        </w:rPr>
        <w:t>instantiation of global ‘capitalist</w:t>
      </w:r>
      <w:r w:rsidRPr="001D22A6">
        <w:rPr>
          <w:rStyle w:val="Emphasis"/>
        </w:rPr>
        <w:t>-territorialism’</w:t>
      </w:r>
      <w:r w:rsidRPr="001D22A6">
        <w:rPr>
          <w:rStyle w:val="StyleUnderline"/>
        </w:rPr>
        <w:t xml:space="preserve"> </w:t>
      </w:r>
      <w:r w:rsidRPr="001D22A6">
        <w:rPr>
          <w:sz w:val="14"/>
        </w:rPr>
        <w:t xml:space="preserve">(to use Giovanni Arrighi’s phrase), </w:t>
      </w:r>
      <w:r w:rsidRPr="001D22A6">
        <w:rPr>
          <w:rStyle w:val="Emphasis"/>
        </w:rPr>
        <w:t>then</w:t>
      </w:r>
      <w:r w:rsidRPr="001D22A6">
        <w:rPr>
          <w:rStyle w:val="StyleUnderline"/>
        </w:rPr>
        <w:t xml:space="preserve"> </w:t>
      </w:r>
      <w:r w:rsidRPr="001D22A6">
        <w:rPr>
          <w:sz w:val="14"/>
        </w:rPr>
        <w:t>as Bruyneel asserts elsewhere ‘</w:t>
      </w:r>
      <w:r w:rsidRPr="001D22A6">
        <w:rPr>
          <w:rStyle w:val="Emphasis"/>
        </w:rPr>
        <w:t xml:space="preserve">the persistent reproduction of the American foundational mythos </w:t>
      </w:r>
      <w:r w:rsidRPr="001D22A6">
        <w:rPr>
          <w:sz w:val="14"/>
        </w:rPr>
        <w:t xml:space="preserve">[ … ] </w:t>
      </w:r>
      <w:r w:rsidRPr="001D22A6">
        <w:rPr>
          <w:rStyle w:val="Emphasis"/>
        </w:rPr>
        <w:t xml:space="preserve">serves critically in the reproduction and legitimation of settler colonialism as a structure’, and does so </w:t>
      </w:r>
      <w:r w:rsidRPr="00685792">
        <w:rPr>
          <w:rStyle w:val="Emphasis"/>
        </w:rPr>
        <w:t xml:space="preserve">in the manifest </w:t>
      </w:r>
      <w:r w:rsidRPr="00685792">
        <w:rPr>
          <w:rStyle w:val="Emphasis"/>
          <w:highlight w:val="green"/>
        </w:rPr>
        <w:t>global reach of its neoimperial imprint</w:t>
      </w:r>
      <w:r w:rsidRPr="001D22A6">
        <w:rPr>
          <w:rStyle w:val="Emphasis"/>
        </w:rPr>
        <w:t>.2</w:t>
      </w:r>
      <w:r w:rsidRPr="001D22A6">
        <w:rPr>
          <w:sz w:val="14"/>
        </w:rPr>
        <w:t xml:space="preserve"> As such, </w:t>
      </w:r>
      <w:r w:rsidRPr="001D22A6">
        <w:rPr>
          <w:rStyle w:val="StyleUnderline"/>
        </w:rPr>
        <w:t>‘</w:t>
      </w:r>
      <w:r w:rsidRPr="00685792">
        <w:rPr>
          <w:rStyle w:val="StyleUnderline"/>
          <w:highlight w:val="green"/>
        </w:rPr>
        <w:t>via the logic of elimination</w:t>
      </w:r>
      <w:r w:rsidRPr="001D22A6">
        <w:rPr>
          <w:sz w:val="14"/>
        </w:rPr>
        <w:t xml:space="preserve"> [ … ] </w:t>
      </w:r>
      <w:r w:rsidRPr="001D22A6">
        <w:rPr>
          <w:rStyle w:val="StyleUnderline"/>
        </w:rPr>
        <w:t xml:space="preserve">and dependent upon settler colonialism </w:t>
      </w:r>
      <w:r w:rsidRPr="00685792">
        <w:rPr>
          <w:rStyle w:val="StyleUnderline"/>
          <w:highlight w:val="green"/>
        </w:rPr>
        <w:t>America takes up its imperial stance overlooking the world</w:t>
      </w:r>
      <w:r w:rsidRPr="001D22A6">
        <w:rPr>
          <w:rStyle w:val="StyleUnderline"/>
        </w:rPr>
        <w:t>.</w:t>
      </w:r>
      <w:r w:rsidRPr="001D22A6">
        <w:rPr>
          <w:sz w:val="14"/>
        </w:rPr>
        <w:t xml:space="preserve"> This image illustrates that one cannot acknowledge the fact of US empire without acknowledging settler colonialism, and vice versa’. 3 To cite US Empire here, as constituted in relation to its own history of internal (settler) colonialism and manifest destiny is to cite an example of this relation that might be explored globally</w:t>
      </w:r>
      <w:r w:rsidRPr="00685792">
        <w:rPr>
          <w:sz w:val="14"/>
        </w:rPr>
        <w:t xml:space="preserve">. </w:t>
      </w:r>
      <w:r w:rsidRPr="00685792">
        <w:rPr>
          <w:rStyle w:val="StyleUnderline"/>
        </w:rPr>
        <w:t>If settler colonialism bears relation to the global, as the US example illustrates, then global comparisons of such modes of dispossession also might shed light on the complexity of specific internal settler colonial experiences</w:t>
      </w:r>
      <w:r w:rsidRPr="00685792">
        <w:rPr>
          <w:sz w:val="14"/>
        </w:rPr>
        <w:t>. This issue, then</w:t>
      </w:r>
      <w:r w:rsidRPr="001D22A6">
        <w:rPr>
          <w:sz w:val="14"/>
        </w:rPr>
        <w:t xml:space="preserve">, calls upon scholarship to address the ideologies that traverse comparable political spaces, of which a number are surveyed in this issue: Australia, Canada, and Chiapas, Mexico. From the perspective of a critique of settler colonialism – which this approach, grounded in the initial premise of internal colonialism and the idea of elimination, is uniquely poised to reveal – what these spaces have in common is a certain strange double vision surrounding their self-conception. On the one hand, settler nation states stress their liberalism and inclusivity and on the other, they aim to either repress indigenous presence and difference, or, alternately to occlude its particularly salient claims by subsuming this difference under a wider multicultural settlement on the management of alterity. Here, </w:t>
      </w:r>
      <w:r w:rsidRPr="005D2F53">
        <w:rPr>
          <w:rStyle w:val="StyleUnderline"/>
          <w:highlight w:val="green"/>
        </w:rPr>
        <w:t>the more the modernity and liberalism of the settler state is rhetorically stressed</w:t>
      </w:r>
      <w:r w:rsidRPr="001D22A6">
        <w:rPr>
          <w:rStyle w:val="StyleUnderline"/>
        </w:rPr>
        <w:t xml:space="preserve"> and pushed, </w:t>
      </w:r>
      <w:r w:rsidRPr="005D2F53">
        <w:rPr>
          <w:rStyle w:val="StyleUnderline"/>
          <w:highlight w:val="green"/>
        </w:rPr>
        <w:t>the more it indulges in the repression of an indigenous presence</w:t>
      </w:r>
      <w:r w:rsidRPr="001D22A6">
        <w:rPr>
          <w:sz w:val="14"/>
        </w:rPr>
        <w:t xml:space="preserve"> often imagined as an anachronistic and aliberal residue of the type of ethnically bound and territorially fixed political cultures that violently </w:t>
      </w:r>
      <w:r w:rsidRPr="005D2F53">
        <w:rPr>
          <w:sz w:val="14"/>
        </w:rPr>
        <w:t xml:space="preserve">clashed and sunk in our pre-global and pre-modern world. This is a second crucial premise of this collection’s relation to the globality of settler colonialism: </w:t>
      </w:r>
      <w:r w:rsidRPr="005D2F53">
        <w:rPr>
          <w:rStyle w:val="StyleUnderline"/>
        </w:rPr>
        <w:t>liberal multicultural policies act comparably across multiple sites and spaces as avenues for the reinstitution of dispossession.</w:t>
      </w:r>
      <w:r w:rsidRPr="005D2F53">
        <w:rPr>
          <w:sz w:val="14"/>
        </w:rPr>
        <w:t xml:space="preserve"> From Melissa Forbis’ analysis of Chiapas to Michael Griffiths’ argument about the relation between race and culture in Australia, </w:t>
      </w:r>
      <w:r w:rsidRPr="005D2F53">
        <w:rPr>
          <w:rStyle w:val="Emphasis"/>
        </w:rPr>
        <w:t>liberal logics are used to</w:t>
      </w:r>
      <w:r w:rsidRPr="001D22A6">
        <w:rPr>
          <w:rStyle w:val="Emphasis"/>
        </w:rPr>
        <w:t xml:space="preserve"> conceal new and incipient modes of dispossession globally.</w:t>
      </w:r>
    </w:p>
    <w:p w14:paraId="1B85341C" w14:textId="50EB0FFA" w:rsidR="00611373" w:rsidRDefault="00611373" w:rsidP="00AF212E">
      <w:pPr>
        <w:pStyle w:val="Heading3"/>
      </w:pPr>
      <w:r>
        <w:t>Lindroth</w:t>
      </w:r>
      <w:r w:rsidR="00A702CC">
        <w:t xml:space="preserve"> et al 18</w:t>
      </w:r>
    </w:p>
    <w:p w14:paraId="4B395588" w14:textId="77777777" w:rsidR="00611373" w:rsidRPr="00D6120F" w:rsidRDefault="00611373" w:rsidP="00611373">
      <w:pPr>
        <w:pStyle w:val="Heading4"/>
        <w:rPr>
          <w:rFonts w:cstheme="majorHAnsi"/>
        </w:rPr>
      </w:pPr>
      <w:r w:rsidRPr="00D6120F">
        <w:rPr>
          <w:rFonts w:cstheme="majorHAnsi"/>
        </w:rPr>
        <w:t>Settler paternalism may present itself as caring but it only stabilizes the boundary between the colonized and the colonizer ensuring indigeneity is always rendered inferior.</w:t>
      </w:r>
    </w:p>
    <w:p w14:paraId="71932A2E" w14:textId="77777777" w:rsidR="00611373" w:rsidRPr="00D6120F" w:rsidRDefault="00611373" w:rsidP="00611373">
      <w:pPr>
        <w:rPr>
          <w:rStyle w:val="Style13ptBold"/>
          <w:rFonts w:cstheme="majorHAnsi"/>
        </w:rPr>
      </w:pPr>
      <w:r w:rsidRPr="00D6120F">
        <w:rPr>
          <w:rStyle w:val="Style13ptBold"/>
          <w:rFonts w:cstheme="majorHAnsi"/>
        </w:rPr>
        <w:t>Lindroth et al 18</w:t>
      </w:r>
    </w:p>
    <w:p w14:paraId="35C61681" w14:textId="77777777" w:rsidR="00611373" w:rsidRPr="00D6120F" w:rsidRDefault="00611373" w:rsidP="00611373">
      <w:pPr>
        <w:rPr>
          <w:rFonts w:cstheme="majorHAnsi"/>
          <w:b/>
          <w:sz w:val="20"/>
          <w:szCs w:val="20"/>
        </w:rPr>
      </w:pPr>
      <w:r w:rsidRPr="00D6120F">
        <w:rPr>
          <w:rStyle w:val="Style13ptBold"/>
          <w:rFonts w:cstheme="majorHAnsi"/>
          <w:sz w:val="20"/>
          <w:szCs w:val="20"/>
        </w:rPr>
        <w:t>(Marjo Lindroth, Arctic Centre University of Lapland, Heidi Sinevaara-Niskanen Unit for Gender Studies University of Lapland, Global Politics and Its Violent Care for Indigeneity: Sequels to Colonialism, Palgrave Macmillan, 2018, Book, JKS)</w:t>
      </w:r>
    </w:p>
    <w:p w14:paraId="203FD0C8" w14:textId="1D7D468C" w:rsidR="00611373" w:rsidRPr="00611373" w:rsidRDefault="00611373" w:rsidP="00611373">
      <w:r w:rsidRPr="00D6120F">
        <w:rPr>
          <w:rFonts w:cstheme="majorHAnsi"/>
          <w:sz w:val="12"/>
        </w:rPr>
        <w:t xml:space="preserve">Neoliberal politics, in particular, is an exercise </w:t>
      </w:r>
      <w:r w:rsidRPr="00B33DDE">
        <w:rPr>
          <w:rFonts w:cstheme="majorHAnsi"/>
          <w:sz w:val="12"/>
        </w:rPr>
        <w:t xml:space="preserve">of </w:t>
      </w:r>
      <w:r w:rsidRPr="00B33DDE">
        <w:rPr>
          <w:rStyle w:val="StyleUnderline"/>
          <w:rFonts w:cstheme="majorHAnsi"/>
        </w:rPr>
        <w:t>‘vital politics’</w:t>
      </w:r>
      <w:r w:rsidRPr="00B33DDE">
        <w:rPr>
          <w:rFonts w:cstheme="majorHAnsi"/>
          <w:sz w:val="12"/>
        </w:rPr>
        <w:t xml:space="preserve"> (Lemke 2011), one that </w:t>
      </w:r>
      <w:r w:rsidRPr="00B33DDE">
        <w:rPr>
          <w:rStyle w:val="StyleUnderline"/>
          <w:rFonts w:cstheme="majorHAnsi"/>
        </w:rPr>
        <w:t>governs subjectivities and populations in the name of care. This ‘biopolitics’ has its premises and aspirations in the care of all life “for the sake of all life”</w:t>
      </w:r>
      <w:r w:rsidRPr="00B33DDE">
        <w:rPr>
          <w:rFonts w:cstheme="majorHAnsi"/>
          <w:sz w:val="12"/>
        </w:rPr>
        <w:t xml:space="preserve"> (Prozorov 2007, p. 56). Through biopolitics, life is administered and improved and, if necessary, life’s undesirable elements are eliminated (Foucault 1978; Ojakangas 2005; Reid 2006; Campbell and Sitze 2013; Dean 2013). The coercive force exercised over people has morphed to caring modes of exercising power that, instead of brutally ordering subjects to act and behave in a certain way, suggest ‘suitable’ solutions and persuade subjects in an empathetic manner. If historically the </w:t>
      </w:r>
      <w:r w:rsidRPr="00B33DDE">
        <w:rPr>
          <w:rStyle w:val="StyleUnderline"/>
          <w:rFonts w:cstheme="majorHAnsi"/>
        </w:rPr>
        <w:t>interventions</w:t>
      </w:r>
      <w:r w:rsidRPr="00B33DDE">
        <w:rPr>
          <w:rFonts w:cstheme="majorHAnsi"/>
          <w:sz w:val="12"/>
        </w:rPr>
        <w:t xml:space="preserve"> in human lives were made in the name of order and discipline, </w:t>
      </w:r>
      <w:r w:rsidRPr="00B33DDE">
        <w:rPr>
          <w:rStyle w:val="StyleUnderline"/>
          <w:rFonts w:cstheme="majorHAnsi"/>
        </w:rPr>
        <w:t>today</w:t>
      </w:r>
      <w:r w:rsidRPr="00B33DDE">
        <w:rPr>
          <w:rFonts w:cstheme="majorHAnsi"/>
          <w:sz w:val="12"/>
        </w:rPr>
        <w:t xml:space="preserve"> they </w:t>
      </w:r>
      <w:r w:rsidRPr="00B33DDE">
        <w:rPr>
          <w:rStyle w:val="StyleUnderline"/>
          <w:rFonts w:cstheme="majorHAnsi"/>
        </w:rPr>
        <w:t>are justified in the name of empathy</w:t>
      </w:r>
      <w:r w:rsidRPr="00B33DDE">
        <w:rPr>
          <w:rFonts w:cstheme="majorHAnsi"/>
          <w:sz w:val="12"/>
        </w:rPr>
        <w:t>. Biopolitics narrates itself as a form of care, one operationalized ‘for your good’ and with the ‘best of intentions’. It is only with good in mind that subjects are encouraged</w:t>
      </w:r>
      <w:r w:rsidRPr="00D6120F">
        <w:rPr>
          <w:rFonts w:cstheme="majorHAnsi"/>
          <w:sz w:val="12"/>
        </w:rPr>
        <w:t xml:space="preserve"> to live their lives and perform their humanity in a particular way at each given time, regardless of whether the subjectivity at work is a resilient, entrepreneurial or empowered one. </w:t>
      </w:r>
      <w:r w:rsidRPr="00D6120F">
        <w:rPr>
          <w:rStyle w:val="StyleUnderline"/>
          <w:rFonts w:cstheme="majorHAnsi"/>
        </w:rPr>
        <w:t xml:space="preserve">This </w:t>
      </w:r>
      <w:r w:rsidRPr="00B33DDE">
        <w:rPr>
          <w:rStyle w:val="StyleUnderline"/>
          <w:rFonts w:cstheme="majorHAnsi"/>
          <w:highlight w:val="green"/>
        </w:rPr>
        <w:t>shift</w:t>
      </w:r>
      <w:r w:rsidRPr="00D6120F">
        <w:rPr>
          <w:rFonts w:cstheme="majorHAnsi"/>
          <w:sz w:val="12"/>
        </w:rPr>
        <w:t xml:space="preserve"> from an oppressive and limiting rationality of governing </w:t>
      </w:r>
      <w:r w:rsidRPr="00B33DDE">
        <w:rPr>
          <w:rStyle w:val="StyleUnderline"/>
          <w:rFonts w:cstheme="majorHAnsi"/>
          <w:highlight w:val="green"/>
        </w:rPr>
        <w:t>to power that appears</w:t>
      </w:r>
      <w:r w:rsidRPr="00D6120F">
        <w:rPr>
          <w:rFonts w:cstheme="majorHAnsi"/>
          <w:sz w:val="12"/>
        </w:rPr>
        <w:t xml:space="preserve"> in </w:t>
      </w:r>
      <w:r w:rsidRPr="00B33DDE">
        <w:rPr>
          <w:rStyle w:val="StyleUnderline"/>
          <w:rFonts w:cstheme="majorHAnsi"/>
          <w:highlight w:val="green"/>
        </w:rPr>
        <w:t>caring</w:t>
      </w:r>
      <w:r w:rsidRPr="00D6120F">
        <w:rPr>
          <w:rFonts w:cstheme="majorHAnsi"/>
          <w:sz w:val="12"/>
        </w:rPr>
        <w:t xml:space="preserve"> and loving modes </w:t>
      </w:r>
      <w:r w:rsidRPr="00B33DDE">
        <w:rPr>
          <w:rStyle w:val="StyleUnderline"/>
          <w:rFonts w:cstheme="majorHAnsi"/>
          <w:highlight w:val="green"/>
        </w:rPr>
        <w:t>is</w:t>
      </w:r>
      <w:r w:rsidRPr="00D6120F">
        <w:rPr>
          <w:rFonts w:cstheme="majorHAnsi"/>
          <w:sz w:val="12"/>
        </w:rPr>
        <w:t xml:space="preserve"> </w:t>
      </w:r>
      <w:r w:rsidRPr="00B33DDE">
        <w:rPr>
          <w:rFonts w:cstheme="majorHAnsi"/>
          <w:sz w:val="12"/>
        </w:rPr>
        <w:t>demonstrably</w:t>
      </w:r>
      <w:r w:rsidRPr="00D6120F">
        <w:rPr>
          <w:rFonts w:cstheme="majorHAnsi"/>
          <w:sz w:val="12"/>
        </w:rPr>
        <w:t xml:space="preserve"> </w:t>
      </w:r>
      <w:r w:rsidRPr="00B33DDE">
        <w:rPr>
          <w:rStyle w:val="StyleUnderline"/>
          <w:rFonts w:cstheme="majorHAnsi"/>
          <w:highlight w:val="green"/>
        </w:rPr>
        <w:t>present in</w:t>
      </w:r>
      <w:r w:rsidRPr="00D6120F">
        <w:rPr>
          <w:rStyle w:val="StyleUnderline"/>
          <w:rFonts w:cstheme="majorHAnsi"/>
        </w:rPr>
        <w:t xml:space="preserve"> the </w:t>
      </w:r>
      <w:r w:rsidRPr="00B33DDE">
        <w:rPr>
          <w:rStyle w:val="StyleUnderline"/>
          <w:rFonts w:cstheme="majorHAnsi"/>
          <w:highlight w:val="green"/>
        </w:rPr>
        <w:t>ways</w:t>
      </w:r>
      <w:r w:rsidRPr="00D6120F">
        <w:rPr>
          <w:rStyle w:val="StyleUnderline"/>
          <w:rFonts w:cstheme="majorHAnsi"/>
        </w:rPr>
        <w:t xml:space="preserve"> </w:t>
      </w:r>
      <w:r w:rsidRPr="00D6120F">
        <w:rPr>
          <w:rFonts w:cstheme="majorHAnsi"/>
          <w:sz w:val="12"/>
        </w:rPr>
        <w:t>in which</w:t>
      </w:r>
      <w:r w:rsidRPr="00D6120F">
        <w:rPr>
          <w:rStyle w:val="StyleUnderline"/>
          <w:rFonts w:cstheme="majorHAnsi"/>
        </w:rPr>
        <w:t xml:space="preserve"> </w:t>
      </w:r>
      <w:r w:rsidRPr="00B33DDE">
        <w:rPr>
          <w:rStyle w:val="StyleUnderline"/>
          <w:rFonts w:cstheme="majorHAnsi"/>
          <w:highlight w:val="green"/>
        </w:rPr>
        <w:t>indigenous peoples have been treated</w:t>
      </w:r>
      <w:r w:rsidRPr="00D6120F">
        <w:rPr>
          <w:rFonts w:cstheme="majorHAnsi"/>
          <w:sz w:val="12"/>
        </w:rPr>
        <w:t xml:space="preserve">. The continuous concern over indigeneity is a deeply historical phenomenon, and the interventions made in the name of guiding indigenous peoples have varied. The impetus for interventions has, however, been rooted in necessity: </w:t>
      </w:r>
      <w:r w:rsidRPr="00B33DDE">
        <w:rPr>
          <w:rStyle w:val="StyleUnderline"/>
          <w:rFonts w:cstheme="majorHAnsi"/>
          <w:highlight w:val="green"/>
        </w:rPr>
        <w:t>the caring father has no other choice but to discipline his offspring</w:t>
      </w:r>
      <w:r w:rsidRPr="00D6120F">
        <w:rPr>
          <w:rStyle w:val="StyleUnderline"/>
          <w:rFonts w:cstheme="majorHAnsi"/>
        </w:rPr>
        <w:t xml:space="preserve"> in order </w:t>
      </w:r>
      <w:r w:rsidRPr="00B33DDE">
        <w:rPr>
          <w:rStyle w:val="StyleUnderline"/>
          <w:rFonts w:cstheme="majorHAnsi"/>
          <w:highlight w:val="green"/>
        </w:rPr>
        <w:t>for them to grow up ‘proper’</w:t>
      </w:r>
      <w:r w:rsidRPr="00D6120F">
        <w:rPr>
          <w:rFonts w:cstheme="majorHAnsi"/>
          <w:sz w:val="12"/>
        </w:rPr>
        <w:t xml:space="preserve">. Early colonial power took the form of a paternal educator demanding a certain kind of indigenous subjectivity and promising “salvation and civilisation” in turn (Morgensen 2011, p. 62). </w:t>
      </w:r>
      <w:r w:rsidRPr="00B33DDE">
        <w:rPr>
          <w:rStyle w:val="StyleUnderline"/>
          <w:rFonts w:cstheme="majorHAnsi"/>
          <w:highlight w:val="green"/>
        </w:rPr>
        <w:t>At the core of this</w:t>
      </w:r>
      <w:r w:rsidRPr="00D6120F">
        <w:rPr>
          <w:rStyle w:val="StyleUnderline"/>
          <w:rFonts w:cstheme="majorHAnsi"/>
        </w:rPr>
        <w:t xml:space="preserve"> paternal power </w:t>
      </w:r>
      <w:r w:rsidRPr="00B33DDE">
        <w:rPr>
          <w:rStyle w:val="StyleUnderline"/>
          <w:rFonts w:cstheme="majorHAnsi"/>
          <w:highlight w:val="green"/>
        </w:rPr>
        <w:t>was</w:t>
      </w:r>
      <w:r w:rsidRPr="00D6120F">
        <w:rPr>
          <w:rStyle w:val="StyleUnderline"/>
          <w:rFonts w:cstheme="majorHAnsi"/>
        </w:rPr>
        <w:t xml:space="preserve"> the </w:t>
      </w:r>
      <w:r w:rsidRPr="00B33DDE">
        <w:rPr>
          <w:rStyle w:val="StyleUnderline"/>
          <w:rFonts w:cstheme="majorHAnsi"/>
          <w:highlight w:val="green"/>
        </w:rPr>
        <w:t>aim of forcefully guiding indigenous peoples physically and culturally to alter</w:t>
      </w:r>
      <w:r w:rsidRPr="00D6120F">
        <w:rPr>
          <w:rFonts w:cstheme="majorHAnsi"/>
          <w:sz w:val="12"/>
        </w:rPr>
        <w:t xml:space="preserve"> and improve </w:t>
      </w:r>
      <w:r w:rsidRPr="00B33DDE">
        <w:rPr>
          <w:rStyle w:val="StyleUnderline"/>
          <w:rFonts w:cstheme="majorHAnsi"/>
          <w:highlight w:val="green"/>
        </w:rPr>
        <w:t>their bodies, practices and beliefs</w:t>
      </w:r>
      <w:r w:rsidRPr="00D6120F">
        <w:rPr>
          <w:rFonts w:cstheme="majorHAnsi"/>
          <w:sz w:val="12"/>
        </w:rPr>
        <w:t xml:space="preserve">. In the colonial era, the disciplining of indigenous lives to make them ‘proper’ relied on corporeal politics, a politics that went into the substance of the indigenous being very concretely (e.g. Hale 2002; Scott 2005; Morgensen 2011). This corporeal colonialism, as Sylvester (2006, p. 68) describes it, forced people: [. . .] to cover their bodies, subject their bodies to hygiene, fill their bodies with western knowledge, move their bodies to different lands, use their bodies for slave and wage labour, and fight other bodies in the name of the colonizing state. . . </w:t>
      </w:r>
      <w:r w:rsidRPr="00B33DDE">
        <w:rPr>
          <w:rStyle w:val="StyleUnderline"/>
          <w:rFonts w:cstheme="majorHAnsi"/>
          <w:highlight w:val="green"/>
        </w:rPr>
        <w:t>Bodies that seemed too “other” to fit</w:t>
      </w:r>
      <w:r w:rsidRPr="00D6120F">
        <w:rPr>
          <w:rStyle w:val="StyleUnderline"/>
          <w:rFonts w:cstheme="majorHAnsi"/>
        </w:rPr>
        <w:t xml:space="preserve"> </w:t>
      </w:r>
      <w:r w:rsidRPr="00B33DDE">
        <w:rPr>
          <w:rStyle w:val="StyleUnderline"/>
          <w:rFonts w:cstheme="majorHAnsi"/>
          <w:highlight w:val="green"/>
        </w:rPr>
        <w:t>on</w:t>
      </w:r>
      <w:r w:rsidRPr="00D6120F">
        <w:rPr>
          <w:rStyle w:val="StyleUnderline"/>
          <w:rFonts w:cstheme="majorHAnsi"/>
        </w:rPr>
        <w:t xml:space="preserve"> the approved </w:t>
      </w:r>
      <w:r w:rsidRPr="00B33DDE">
        <w:rPr>
          <w:rStyle w:val="StyleUnderline"/>
          <w:rFonts w:cstheme="majorHAnsi"/>
          <w:highlight w:val="green"/>
        </w:rPr>
        <w:t>colonized/development line could suffer assault and death</w:t>
      </w:r>
      <w:r w:rsidRPr="00B33DDE">
        <w:rPr>
          <w:rFonts w:cstheme="majorHAnsi"/>
          <w:sz w:val="12"/>
          <w:highlight w:val="green"/>
        </w:rPr>
        <w:t>. .</w:t>
      </w:r>
      <w:r w:rsidRPr="00D6120F">
        <w:rPr>
          <w:rFonts w:cstheme="majorHAnsi"/>
          <w:sz w:val="12"/>
        </w:rPr>
        <w:t xml:space="preserve"> . Historically, the capacity of the indigenous subject to adapt to given conditions literally marked the line between surviving and perishing. </w:t>
      </w:r>
      <w:r w:rsidRPr="00D6120F">
        <w:rPr>
          <w:rStyle w:val="StyleUnderline"/>
          <w:rFonts w:cstheme="majorHAnsi"/>
        </w:rPr>
        <w:t xml:space="preserve">Much as colonial atrocities were corporealized by the indigenous being, the physical and mental capacities that enabled the colonized to survive those atrocities had to be drawn from within the very bodies of the colonized themselves. </w:t>
      </w:r>
      <w:r w:rsidRPr="00B33DDE">
        <w:rPr>
          <w:rStyle w:val="StyleUnderline"/>
          <w:rFonts w:cstheme="majorHAnsi"/>
        </w:rPr>
        <w:t xml:space="preserve">The bio in the adaptability required by corporeal colonialism meant a </w:t>
      </w:r>
      <w:r w:rsidRPr="00B33DDE">
        <w:rPr>
          <w:rFonts w:cstheme="majorHAnsi"/>
          <w:sz w:val="12"/>
        </w:rPr>
        <w:t>vocal</w:t>
      </w:r>
      <w:r w:rsidRPr="00D6120F">
        <w:rPr>
          <w:rFonts w:cstheme="majorHAnsi"/>
          <w:sz w:val="12"/>
        </w:rPr>
        <w:t>, visible and concrete</w:t>
      </w:r>
      <w:r w:rsidRPr="00D6120F">
        <w:rPr>
          <w:rStyle w:val="StyleUnderline"/>
          <w:rFonts w:cstheme="majorHAnsi"/>
        </w:rPr>
        <w:t xml:space="preserve"> disciplining of bodies and minds. </w:t>
      </w:r>
      <w:r w:rsidRPr="00B33DDE">
        <w:rPr>
          <w:rStyle w:val="StyleUnderline"/>
          <w:rFonts w:cstheme="majorHAnsi"/>
          <w:highlight w:val="green"/>
        </w:rPr>
        <w:t>Indigenous life was targeted as material by colonial rule.</w:t>
      </w:r>
    </w:p>
    <w:p w14:paraId="35568FDB" w14:textId="7E33A84A" w:rsidR="00AF212E" w:rsidRPr="00B80782" w:rsidRDefault="00B80782" w:rsidP="00AF212E">
      <w:pPr>
        <w:pStyle w:val="Heading3"/>
      </w:pPr>
      <w:r w:rsidRPr="00B80782">
        <w:t>Meissner and Whyte</w:t>
      </w:r>
      <w:r w:rsidR="00A702CC">
        <w:t xml:space="preserve"> 17</w:t>
      </w:r>
    </w:p>
    <w:p w14:paraId="1A880ECF" w14:textId="793DD85E" w:rsidR="00AF212E" w:rsidRPr="00612989" w:rsidRDefault="00AF212E" w:rsidP="00AF212E">
      <w:pPr>
        <w:pStyle w:val="Heading4"/>
      </w:pPr>
      <w:r>
        <w:t xml:space="preserve">Settler colonialism is a gendered process that requires the </w:t>
      </w:r>
      <w:r w:rsidR="00B339A5">
        <w:t>elimination</w:t>
      </w:r>
      <w:r>
        <w:t xml:space="preserve"> of </w:t>
      </w:r>
      <w:r w:rsidR="00F10B7D">
        <w:t>I</w:t>
      </w:r>
      <w:r>
        <w:t xml:space="preserve">ndigenous </w:t>
      </w:r>
      <w:r w:rsidR="00C26DCC">
        <w:t>populations</w:t>
      </w:r>
      <w:r>
        <w:t xml:space="preserve"> through the destruction of their cultural relationships to land. The imposition of settler patriarchy is only made possible through the justification of gendered violence against Native women </w:t>
      </w:r>
      <w:r w:rsidR="003F01C5">
        <w:t xml:space="preserve">and Two-Spirit people </w:t>
      </w:r>
      <w:r w:rsidR="001F204F">
        <w:t>to make space and place for the creation of settler futures.</w:t>
      </w:r>
    </w:p>
    <w:p w14:paraId="633F9D72" w14:textId="150ED585" w:rsidR="00AF212E" w:rsidRDefault="00AF212E" w:rsidP="00AF212E">
      <w:pPr>
        <w:rPr>
          <w:sz w:val="16"/>
        </w:rPr>
      </w:pPr>
      <w:r w:rsidRPr="002F7CF7">
        <w:rPr>
          <w:rFonts w:eastAsiaTheme="majorEastAsia" w:cstheme="majorBidi"/>
          <w:b/>
          <w:bCs/>
          <w:sz w:val="26"/>
          <w:szCs w:val="26"/>
        </w:rPr>
        <w:t>Meissner and Whyte 17</w:t>
      </w:r>
      <w:r>
        <w:t xml:space="preserve"> </w:t>
      </w:r>
      <w:r w:rsidR="003E39E2" w:rsidRPr="004E7EC2">
        <w:t xml:space="preserve">— </w:t>
      </w:r>
      <w:r>
        <w:t>(</w:t>
      </w:r>
      <w:r w:rsidRPr="002F7CF7">
        <w:t>Meissner, Shelbi Nahwile</w:t>
      </w:r>
      <w:r>
        <w:t xml:space="preserve">t, </w:t>
      </w:r>
      <w:r w:rsidRPr="002F7CF7">
        <w:t>a woman of Luiseño and Cupeño descent</w:t>
      </w:r>
      <w:r>
        <w:t xml:space="preserve"> </w:t>
      </w:r>
      <w:r w:rsidRPr="002F7CF7">
        <w:t>and an avid participant in the reclamation of 'atáaxum pomtéela, the Luiseño language</w:t>
      </w:r>
      <w:r>
        <w:t>,</w:t>
      </w:r>
      <w:r w:rsidRPr="002F7CF7">
        <w:t xml:space="preserve"> </w:t>
      </w:r>
      <w:r>
        <w:t xml:space="preserve">who is </w:t>
      </w:r>
      <w:r w:rsidRPr="002F7CF7">
        <w:t>an assistant professor of philosophy at Georgetown University. Meissner received her PhD in philosophy from Michigan State University in 2019. Her undergraduate degrees, from New Mexico State University, are in philosophy, English, and linguistics</w:t>
      </w:r>
      <w:r>
        <w:t xml:space="preserve">. </w:t>
      </w:r>
      <w:r w:rsidRPr="002F7CF7">
        <w:t>Kyle Powys Whyte</w:t>
      </w:r>
      <w:r>
        <w:t xml:space="preserve">, </w:t>
      </w:r>
      <w:r w:rsidRPr="002F7CF7">
        <w:t>a Potawatomi man and member of the Citizen Potawatomi Nation</w:t>
      </w:r>
      <w:r>
        <w:t xml:space="preserve"> with a </w:t>
      </w:r>
      <w:r w:rsidRPr="002F7CF7">
        <w:t>PhD</w:t>
      </w:r>
      <w:r>
        <w:t xml:space="preserve"> in </w:t>
      </w:r>
      <w:r w:rsidRPr="002F7CF7">
        <w:t>Philosophy</w:t>
      </w:r>
      <w:r>
        <w:t xml:space="preserve"> from</w:t>
      </w:r>
      <w:r w:rsidRPr="002F7CF7">
        <w:t xml:space="preserve"> Stony Brook University</w:t>
      </w:r>
      <w:r>
        <w:t xml:space="preserve">. </w:t>
      </w:r>
      <w:r w:rsidRPr="002F7CF7">
        <w:t>Whyte is Professor of Environment and Sustainability and George Willis Pack Professor at the University of Michigan School for Environment and Sustainability. Previously, Kyle was Professor and Timnick Chair in the Department of Philosophy and Department of Community Sustainability at Michigan State University</w:t>
      </w:r>
      <w:r>
        <w:t>.</w:t>
      </w:r>
      <w:r w:rsidRPr="002F7CF7">
        <w:t xml:space="preserve"> "Theorizing indigeneity, gender, and settler colonialism." in The Routledge Companion to the Philosophy of Race, eds. Paul Taylor, Lina Alcoff and Luvell Anderson. New York: Routledge (2017): 152-167</w:t>
      </w:r>
      <w:r>
        <w:t>, HKR-AS)</w:t>
      </w:r>
      <w:r>
        <w:br/>
      </w:r>
      <w:r w:rsidRPr="001627F7">
        <w:rPr>
          <w:sz w:val="16"/>
        </w:rPr>
        <w:t xml:space="preserve">In 1924, Virginia passed the Racial Integrity Act. The act enforced the one-drop rule, which made it so that someone was either white or colored, and one drop of non-white meant someone was colored. The only exception to the one drop rule occurred in cases where white people claimed to be descendants of any Indigenous women, which included Pocahontas. While white people who claimed an often-fictional Indigenous great grandmother were classified as white, actual Indigenous people were homogenized as "colored," their Indigenous ancestry omitted from public records (Tuck &amp; Yang 2012: 10). In Canada until 1985, “section 12(l)(b) of </w:t>
      </w:r>
      <w:r w:rsidRPr="00283B5C">
        <w:rPr>
          <w:rStyle w:val="StyleUnderline"/>
        </w:rPr>
        <w:t>the Indian Act discriminated against Indian women by stripping them and their descendants of their Indian status if they married a man without Indian status</w:t>
      </w:r>
      <w:r w:rsidRPr="001627F7">
        <w:rPr>
          <w:sz w:val="16"/>
        </w:rPr>
        <w:t xml:space="preserve">” (Lawrence 2003). In Aotearoa/New Zealand, </w:t>
      </w:r>
      <w:r w:rsidRPr="00283B5C">
        <w:rPr>
          <w:rStyle w:val="StyleUnderline"/>
        </w:rPr>
        <w:t>though Māori women traditionally had the responsibility of serving as speakers for their whanau, hapu, and iwi (families and communities), British settlers negotiated the Treaty of Waitangi solely with Māori men.</w:t>
      </w:r>
      <w:r w:rsidRPr="001627F7">
        <w:rPr>
          <w:sz w:val="16"/>
        </w:rPr>
        <w:t xml:space="preserve"> And later, </w:t>
      </w:r>
      <w:r w:rsidRPr="00283B5C">
        <w:rPr>
          <w:rStyle w:val="StyleUnderline"/>
        </w:rPr>
        <w:t>The Native Land Act of 1909 was a deliberate attempt by settlers to destroy the whanau and hapu kinship structures and replace them with nuclear, patriarchal family and community structu</w:t>
      </w:r>
      <w:r w:rsidRPr="001627F7">
        <w:rPr>
          <w:sz w:val="16"/>
        </w:rPr>
        <w:t>res (Mikaere 1994). In these cases</w:t>
      </w:r>
      <w:r w:rsidRPr="00283B5C">
        <w:rPr>
          <w:rStyle w:val="Emphasis"/>
          <w:b w:val="0"/>
          <w:bCs/>
        </w:rPr>
        <w:t xml:space="preserve">, a person’s racial, social, </w:t>
      </w:r>
      <w:r w:rsidRPr="001627F7">
        <w:rPr>
          <w:rStyle w:val="Emphasis"/>
          <w:b w:val="0"/>
          <w:bCs/>
          <w:highlight w:val="cyan"/>
        </w:rPr>
        <w:t>cultural, and political identities as a member of an Indigenous</w:t>
      </w:r>
      <w:r w:rsidRPr="00283B5C">
        <w:rPr>
          <w:rStyle w:val="Emphasis"/>
          <w:b w:val="0"/>
          <w:bCs/>
        </w:rPr>
        <w:t xml:space="preserve"> people or </w:t>
      </w:r>
      <w:r w:rsidRPr="001627F7">
        <w:rPr>
          <w:rStyle w:val="Emphasis"/>
          <w:b w:val="0"/>
          <w:bCs/>
          <w:highlight w:val="cyan"/>
        </w:rPr>
        <w:t>community</w:t>
      </w:r>
      <w:r w:rsidRPr="00283B5C">
        <w:rPr>
          <w:rStyle w:val="Emphasis"/>
          <w:b w:val="0"/>
          <w:bCs/>
        </w:rPr>
        <w:t xml:space="preserve">, that is, their Indigenous identities, </w:t>
      </w:r>
      <w:r w:rsidRPr="001627F7">
        <w:rPr>
          <w:rStyle w:val="Emphasis"/>
          <w:b w:val="0"/>
          <w:bCs/>
          <w:highlight w:val="cyan"/>
        </w:rPr>
        <w:t>are mediated by</w:t>
      </w:r>
      <w:r w:rsidRPr="00283B5C">
        <w:rPr>
          <w:rStyle w:val="Emphasis"/>
          <w:b w:val="0"/>
          <w:bCs/>
        </w:rPr>
        <w:t xml:space="preserve"> heterosexual and </w:t>
      </w:r>
      <w:r w:rsidRPr="001627F7">
        <w:rPr>
          <w:rStyle w:val="Emphasis"/>
          <w:b w:val="0"/>
          <w:bCs/>
          <w:highlight w:val="cyan"/>
        </w:rPr>
        <w:t>patriarchal gender oppression</w:t>
      </w:r>
      <w:r w:rsidRPr="00283B5C">
        <w:rPr>
          <w:rStyle w:val="Emphasis"/>
          <w:b w:val="0"/>
          <w:bCs/>
        </w:rPr>
        <w:t>.</w:t>
      </w:r>
      <w:r w:rsidRPr="001627F7">
        <w:rPr>
          <w:sz w:val="16"/>
        </w:rPr>
        <w:t xml:space="preserve"> For Indigenous peoples all over the world, </w:t>
      </w:r>
      <w:r w:rsidRPr="001627F7">
        <w:rPr>
          <w:rStyle w:val="StyleUnderline"/>
          <w:highlight w:val="cyan"/>
        </w:rPr>
        <w:t>racial identities</w:t>
      </w:r>
      <w:r w:rsidRPr="00283B5C">
        <w:rPr>
          <w:rStyle w:val="StyleUnderline"/>
        </w:rPr>
        <w:t xml:space="preserve"> such as “Indian blood” </w:t>
      </w:r>
      <w:r w:rsidRPr="001627F7">
        <w:rPr>
          <w:rStyle w:val="StyleUnderline"/>
          <w:highlight w:val="cyan"/>
        </w:rPr>
        <w:t>are woven into colonial fabrics that seek to impose oppressive versions of “Indigeneity” on Indigenous peoples</w:t>
      </w:r>
      <w:r w:rsidRPr="001627F7">
        <w:rPr>
          <w:sz w:val="16"/>
        </w:rPr>
        <w:t xml:space="preserve">. While philosophers often focus on some aspects of racial identities, it is also true that Indigeneity, as an often imposed social, cultural and political category, has an important place in the philosophy of race. Though Indigeneity does not always correspond to what is referred to as “race” in the philosophy of race, as such discussions tend towards interrogations of “biological” and/or “visual” conceptions of race. Indigeneity includes a particularly fluid notion of identity that, at times, biological and/or visual theories of race can mask. Indigenous identity, or Indigeneity, then, refers to a person’s claims to be or a person’s acceptance by others as a member or descendent of one or more Indigenous peoples or communities as among the racial, social, cultural, or political groups to which someone belongs; Indigenous identity also refers to a person’s status or responsibilities, self-perceived or delegated by others, as a member or descendent of one or more Indigenous peoples or communities. The cases above demonstrate situations in which a person’s gender, for example, significantly determines what Indigenous identities that person can claim, what identities that person is accepted as, or what that person’s status and responsibilities are within particular peoples and communities. The fluidity one finds in </w:t>
      </w:r>
      <w:r w:rsidRPr="001627F7">
        <w:rPr>
          <w:rStyle w:val="StyleUnderline"/>
        </w:rPr>
        <w:t>Indigenous identity is composed, in part, by an</w:t>
      </w:r>
      <w:r w:rsidRPr="00283B5C">
        <w:rPr>
          <w:rStyle w:val="StyleUnderline"/>
        </w:rPr>
        <w:t xml:space="preserve"> always already present negotiation between Indigenous persons themselves and the imposed categories of Native, Sioux, Aboriginal, Anishinaabe-kwe, Indian, Indigenous, Māori , and many others</w:t>
      </w:r>
      <w:r w:rsidRPr="001627F7">
        <w:rPr>
          <w:sz w:val="16"/>
        </w:rPr>
        <w:t xml:space="preserve">. While some of the categories in this list are used by people to 2 express liberatory identities, these categories are nonetheless complicated by the fact that they also, at the same time, have legacies of being created and imposed through colonial processes. </w:t>
      </w:r>
      <w:r w:rsidRPr="001627F7">
        <w:rPr>
          <w:rStyle w:val="StyleUnderline"/>
          <w:highlight w:val="cyan"/>
        </w:rPr>
        <w:t>The entanglement of Indigeneity</w:t>
      </w:r>
      <w:r w:rsidRPr="00283B5C">
        <w:rPr>
          <w:rStyle w:val="StyleUnderline"/>
        </w:rPr>
        <w:t xml:space="preserve">, heterosexuality, </w:t>
      </w:r>
      <w:r w:rsidRPr="001627F7">
        <w:rPr>
          <w:rStyle w:val="StyleUnderline"/>
          <w:highlight w:val="cyan"/>
        </w:rPr>
        <w:t>and patriarchy</w:t>
      </w:r>
      <w:r w:rsidRPr="00283B5C">
        <w:rPr>
          <w:rStyle w:val="StyleUnderline"/>
        </w:rPr>
        <w:t xml:space="preserve">, for example, </w:t>
      </w:r>
      <w:r w:rsidRPr="001627F7">
        <w:rPr>
          <w:rStyle w:val="StyleUnderline"/>
          <w:highlight w:val="cyan"/>
        </w:rPr>
        <w:t>are imposed</w:t>
      </w:r>
      <w:r w:rsidRPr="00283B5C">
        <w:rPr>
          <w:rStyle w:val="StyleUnderline"/>
        </w:rPr>
        <w:t xml:space="preserve"> or heavily regulated </w:t>
      </w:r>
      <w:r w:rsidRPr="001627F7">
        <w:rPr>
          <w:rStyle w:val="StyleUnderline"/>
          <w:highlight w:val="cyan"/>
        </w:rPr>
        <w:t>by settler colonialism and can never be avoided</w:t>
      </w:r>
      <w:r w:rsidRPr="00283B5C">
        <w:rPr>
          <w:rStyle w:val="StyleUnderline"/>
        </w:rPr>
        <w:t xml:space="preserve"> or erased </w:t>
      </w:r>
      <w:r w:rsidRPr="001627F7">
        <w:rPr>
          <w:rStyle w:val="StyleUnderline"/>
          <w:highlight w:val="cyan"/>
        </w:rPr>
        <w:t>when one speaks of Indigenous identity</w:t>
      </w:r>
      <w:r w:rsidRPr="001627F7">
        <w:rPr>
          <w:sz w:val="16"/>
        </w:rPr>
        <w:t xml:space="preserve">. This erasure may be common in many discussions of “biological” and/or visual investigations into race. However, such erasures would be uncommon and, quite frankly, distortive in an account of Indigeneity. Indigeneity is a negotiation influenced by a confluence of factors impacting who we believe we are and who we are considered to be at any given point in time. </w:t>
      </w:r>
      <w:r w:rsidRPr="00283B5C">
        <w:rPr>
          <w:rStyle w:val="StyleUnderline"/>
        </w:rPr>
        <w:t xml:space="preserve">So in talking about Indigeneity </w:t>
      </w:r>
      <w:r w:rsidRPr="00273622">
        <w:rPr>
          <w:rStyle w:val="StyleUnderline"/>
          <w:highlight w:val="cyan"/>
        </w:rPr>
        <w:t>one cannot extract race and examine it absent of</w:t>
      </w:r>
      <w:r w:rsidRPr="00283B5C">
        <w:rPr>
          <w:rStyle w:val="StyleUnderline"/>
        </w:rPr>
        <w:t xml:space="preserve"> other forms of social, cultural, and political identification and how those imposed categories order colonial societies</w:t>
      </w:r>
      <w:r w:rsidRPr="001627F7">
        <w:rPr>
          <w:sz w:val="16"/>
        </w:rPr>
        <w:t xml:space="preserve">. And we will not do so here. </w:t>
      </w:r>
      <w:r w:rsidRPr="00283B5C">
        <w:rPr>
          <w:rStyle w:val="StyleUnderline"/>
        </w:rPr>
        <w:t xml:space="preserve">Instead, our goal is to analyze </w:t>
      </w:r>
      <w:r w:rsidRPr="00273622">
        <w:rPr>
          <w:rStyle w:val="StyleUnderline"/>
          <w:highlight w:val="cyan"/>
        </w:rPr>
        <w:t>Indigeneity</w:t>
      </w:r>
      <w:r w:rsidRPr="00283B5C">
        <w:rPr>
          <w:rStyle w:val="StyleUnderline"/>
        </w:rPr>
        <w:t xml:space="preserve"> and gender oppression, referencing race where it is relevant. We will use “patriarchy,” from now on, to refer to heterosexual patriarchy. </w:t>
      </w:r>
      <w:r w:rsidRPr="001627F7">
        <w:rPr>
          <w:rStyle w:val="StyleUnderline"/>
          <w:highlight w:val="cyan"/>
        </w:rPr>
        <w:t>Settler colonialism refers to a</w:t>
      </w:r>
      <w:r w:rsidRPr="00283B5C">
        <w:rPr>
          <w:rStyle w:val="StyleUnderline"/>
        </w:rPr>
        <w:t xml:space="preserve"> particular </w:t>
      </w:r>
      <w:r w:rsidRPr="001627F7">
        <w:rPr>
          <w:rStyle w:val="StyleUnderline"/>
          <w:highlight w:val="cyan"/>
        </w:rPr>
        <w:t>structure of</w:t>
      </w:r>
      <w:r w:rsidRPr="00283B5C">
        <w:rPr>
          <w:rStyle w:val="StyleUnderline"/>
        </w:rPr>
        <w:t xml:space="preserve"> colonial </w:t>
      </w:r>
      <w:r w:rsidRPr="001627F7">
        <w:rPr>
          <w:rStyle w:val="StyleUnderline"/>
          <w:highlight w:val="cyan"/>
        </w:rPr>
        <w:t>oppression in which</w:t>
      </w:r>
      <w:r w:rsidRPr="00283B5C">
        <w:rPr>
          <w:rStyle w:val="StyleUnderline"/>
        </w:rPr>
        <w:t xml:space="preserve"> the colonizing </w:t>
      </w:r>
      <w:r w:rsidRPr="001627F7">
        <w:rPr>
          <w:rStyle w:val="StyleUnderline"/>
          <w:highlight w:val="cyan"/>
        </w:rPr>
        <w:t>society seeks to dispossess Indigenous peoples</w:t>
      </w:r>
      <w:r w:rsidRPr="00283B5C">
        <w:rPr>
          <w:rStyle w:val="StyleUnderline"/>
        </w:rPr>
        <w:t xml:space="preserve"> of their territories </w:t>
      </w:r>
      <w:r w:rsidRPr="001627F7">
        <w:rPr>
          <w:rStyle w:val="StyleUnderline"/>
          <w:highlight w:val="cyan"/>
        </w:rPr>
        <w:t>through erasing the</w:t>
      </w:r>
      <w:r w:rsidRPr="00283B5C">
        <w:rPr>
          <w:rStyle w:val="StyleUnderline"/>
        </w:rPr>
        <w:t xml:space="preserve"> histories and </w:t>
      </w:r>
      <w:r w:rsidRPr="001627F7">
        <w:rPr>
          <w:rStyle w:val="StyleUnderline"/>
          <w:highlight w:val="cyan"/>
        </w:rPr>
        <w:t>presence</w:t>
      </w:r>
      <w:r w:rsidRPr="00283B5C">
        <w:rPr>
          <w:rStyle w:val="StyleUnderline"/>
        </w:rPr>
        <w:t xml:space="preserve">s </w:t>
      </w:r>
      <w:r w:rsidRPr="001627F7">
        <w:rPr>
          <w:rStyle w:val="StyleUnderline"/>
          <w:highlight w:val="cyan"/>
        </w:rPr>
        <w:t>of Indigenous peoples</w:t>
      </w:r>
      <w:r w:rsidRPr="00283B5C">
        <w:rPr>
          <w:rStyle w:val="StyleUnderline"/>
        </w:rPr>
        <w:t xml:space="preserve"> in these territories</w:t>
      </w:r>
      <w:r w:rsidRPr="001627F7">
        <w:rPr>
          <w:sz w:val="16"/>
        </w:rPr>
        <w:t xml:space="preserve"> (Lefevre 2015). </w:t>
      </w:r>
      <w:r w:rsidRPr="00283B5C">
        <w:rPr>
          <w:rStyle w:val="StyleUnderline"/>
        </w:rPr>
        <w:t xml:space="preserve">U.S. settler colonialism, our focus here, </w:t>
      </w:r>
      <w:r w:rsidRPr="001627F7">
        <w:rPr>
          <w:rStyle w:val="StyleUnderline"/>
          <w:highlight w:val="cyan"/>
        </w:rPr>
        <w:t>imposes</w:t>
      </w:r>
      <w:r w:rsidRPr="00283B5C">
        <w:rPr>
          <w:rStyle w:val="StyleUnderline"/>
        </w:rPr>
        <w:t xml:space="preserve"> many different racial, cultural, and </w:t>
      </w:r>
      <w:r w:rsidRPr="001627F7">
        <w:rPr>
          <w:rStyle w:val="StyleUnderline"/>
          <w:highlight w:val="cyan"/>
        </w:rPr>
        <w:t>political identities</w:t>
      </w:r>
      <w:r w:rsidRPr="00283B5C">
        <w:rPr>
          <w:rStyle w:val="StyleUnderline"/>
        </w:rPr>
        <w:t xml:space="preserve"> on Indigenous peoples </w:t>
      </w:r>
      <w:r w:rsidRPr="001627F7">
        <w:rPr>
          <w:rStyle w:val="StyleUnderline"/>
          <w:highlight w:val="cyan"/>
        </w:rPr>
        <w:t>as</w:t>
      </w:r>
      <w:r w:rsidRPr="00283B5C">
        <w:rPr>
          <w:rStyle w:val="StyleUnderline"/>
        </w:rPr>
        <w:t xml:space="preserve"> specific </w:t>
      </w:r>
      <w:r w:rsidRPr="001627F7">
        <w:rPr>
          <w:rStyle w:val="StyleUnderline"/>
          <w:highlight w:val="cyan"/>
        </w:rPr>
        <w:t>tactics of erasure</w:t>
      </w:r>
      <w:r w:rsidRPr="00283B5C">
        <w:rPr>
          <w:rStyle w:val="StyleUnderline"/>
        </w:rPr>
        <w:t xml:space="preserve"> aimed at replacing Indigenous peoples with settlers on Indigenous territories, justifying violence against Indigenous persons, romanticizing histories of settlement, and bolstering perceptions of the moral superiority of settler populations. </w:t>
      </w:r>
      <w:r w:rsidRPr="001627F7">
        <w:rPr>
          <w:sz w:val="16"/>
        </w:rPr>
        <w:t xml:space="preserve">As a woman of Luiseño and Cupeño descent (first author) and a Potawatomi man and member of the Citizen Potawatomi Nation (second author), the entanglement of Indigeneity and patriarchy is part of our experiences negotiating settler oppression in our work and personal lives in the U.S. context. We will try to give voice to the structures of erasure behind some of our experiences by bringing together a range of cases from academic literatures of how </w:t>
      </w:r>
      <w:r w:rsidRPr="00283B5C">
        <w:rPr>
          <w:rStyle w:val="StyleUnderline"/>
        </w:rPr>
        <w:t>oppressive impositions of Indigenous identities are interwoven with patriarchy</w:t>
      </w:r>
      <w:r w:rsidRPr="001627F7">
        <w:rPr>
          <w:sz w:val="16"/>
        </w:rPr>
        <w:t xml:space="preserve">. An important pattern of oppression emerges when we reflect on these cases: </w:t>
      </w:r>
      <w:r w:rsidRPr="001627F7">
        <w:rPr>
          <w:rStyle w:val="StyleUnderline"/>
          <w:highlight w:val="cyan"/>
        </w:rPr>
        <w:t>patriarchy is a fundamental part of</w:t>
      </w:r>
      <w:r w:rsidRPr="00283B5C">
        <w:rPr>
          <w:rStyle w:val="StyleUnderline"/>
        </w:rPr>
        <w:t xml:space="preserve"> the structure of </w:t>
      </w:r>
      <w:r w:rsidRPr="001627F7">
        <w:rPr>
          <w:rStyle w:val="StyleUnderline"/>
          <w:highlight w:val="cyan"/>
        </w:rPr>
        <w:t>settler colonial erasure</w:t>
      </w:r>
      <w:r w:rsidRPr="00283B5C">
        <w:rPr>
          <w:rStyle w:val="StyleUnderline"/>
        </w:rPr>
        <w:t xml:space="preserve">. U.S. </w:t>
      </w:r>
      <w:r w:rsidRPr="001627F7">
        <w:rPr>
          <w:rStyle w:val="StyleUnderline"/>
          <w:highlight w:val="cyan"/>
        </w:rPr>
        <w:t>settler patriarchy</w:t>
      </w:r>
      <w:r w:rsidRPr="00283B5C">
        <w:rPr>
          <w:rStyle w:val="StyleUnderline"/>
        </w:rPr>
        <w:t xml:space="preserve">, as part of the structure of erasure, issues specific tactics that </w:t>
      </w:r>
      <w:r w:rsidRPr="001627F7">
        <w:rPr>
          <w:rStyle w:val="StyleUnderline"/>
          <w:highlight w:val="cyan"/>
        </w:rPr>
        <w:t>accomplish erasure by</w:t>
      </w:r>
      <w:r w:rsidRPr="00283B5C">
        <w:rPr>
          <w:rStyle w:val="StyleUnderline"/>
        </w:rPr>
        <w:t xml:space="preserve"> delegitimizing Indigenous political representation and diplomacy, breeding distrust and creating oppressive dilemmas within Indigenous communities, 3 and </w:t>
      </w:r>
      <w:r w:rsidRPr="001627F7">
        <w:rPr>
          <w:rStyle w:val="StyleUnderline"/>
          <w:highlight w:val="cyan"/>
        </w:rPr>
        <w:t xml:space="preserve">justifying </w:t>
      </w:r>
      <w:r w:rsidRPr="004D30B8">
        <w:rPr>
          <w:rStyle w:val="StyleUnderline"/>
        </w:rPr>
        <w:t xml:space="preserve">and obscuring </w:t>
      </w:r>
      <w:r w:rsidRPr="001627F7">
        <w:rPr>
          <w:rStyle w:val="StyleUnderline"/>
          <w:highlight w:val="cyan"/>
        </w:rPr>
        <w:t>violence against Indigenous women</w:t>
      </w:r>
      <w:r w:rsidRPr="00283B5C">
        <w:rPr>
          <w:rStyle w:val="StyleUnderline"/>
        </w:rPr>
        <w:t xml:space="preserve">, girls, </w:t>
      </w:r>
      <w:r w:rsidRPr="001627F7">
        <w:rPr>
          <w:rStyle w:val="StyleUnderline"/>
          <w:highlight w:val="cyan"/>
        </w:rPr>
        <w:t>and Two-Spirit persons</w:t>
      </w:r>
      <w:r w:rsidRPr="001627F7">
        <w:rPr>
          <w:sz w:val="16"/>
        </w:rPr>
        <w:t xml:space="preserve">. We conclude by gesturing to the idea that </w:t>
      </w:r>
      <w:r w:rsidRPr="001627F7">
        <w:rPr>
          <w:rStyle w:val="StyleUnderline"/>
        </w:rPr>
        <w:t xml:space="preserve">the resurgence of Indigenous identities as part of </w:t>
      </w:r>
      <w:r w:rsidRPr="000D7B42">
        <w:rPr>
          <w:rStyle w:val="StyleUnderline"/>
          <w:highlight w:val="cyan"/>
        </w:rPr>
        <w:t>decolonization movements must</w:t>
      </w:r>
      <w:r w:rsidRPr="007A02C9">
        <w:rPr>
          <w:rStyle w:val="StyleUnderline"/>
        </w:rPr>
        <w:t xml:space="preserve"> simultaneously </w:t>
      </w:r>
      <w:r w:rsidRPr="000D7B42">
        <w:rPr>
          <w:rStyle w:val="StyleUnderline"/>
          <w:highlight w:val="cyan"/>
        </w:rPr>
        <w:t>be tied to the decolonization of Indigenous relationships to gender and land</w:t>
      </w:r>
      <w:r w:rsidRPr="007A02C9">
        <w:rPr>
          <w:sz w:val="16"/>
        </w:rPr>
        <w:t>. In</w:t>
      </w:r>
      <w:r w:rsidRPr="001627F7">
        <w:rPr>
          <w:sz w:val="16"/>
        </w:rPr>
        <w:t xml:space="preserve"> making this argument, we are seeking to distill rather briefly a few of the concepts and arguments advanced within complex literatures in Indigenous studies, including Indigenous feminisms (e.g. Barker 2015; Goeman and Denetdale 2009) and Indigenous gender studies (e.g. Calhoun et al. 2007; Anderson et al. 2012), for philosophers of race. 2. Indigeneity, Patriarchy and U.S. Settler Colonialism </w:t>
      </w:r>
      <w:r w:rsidRPr="00283B5C">
        <w:rPr>
          <w:rStyle w:val="StyleUnderline"/>
        </w:rPr>
        <w:t>Native American and Indigenous Studies literatures have explored the histories of North American Indigenous peoples prior to and during European and U.S. colonization to understand Indigenous systems of identification and gender</w:t>
      </w:r>
      <w:r w:rsidRPr="001627F7">
        <w:rPr>
          <w:sz w:val="16"/>
        </w:rPr>
        <w:t xml:space="preserve">. There are two findings from these literatures that we wish to present in this section. First, historically, there was no such thing as “Indigeneity” that referred to some discrete racial, social, cultural, or political identity. Second, </w:t>
      </w:r>
      <w:r w:rsidRPr="00283B5C">
        <w:rPr>
          <w:rStyle w:val="StyleUnderline"/>
        </w:rPr>
        <w:t>many Indigenous peoples never had dualistic gender systems that privileged men and the small nuclear family</w:t>
      </w:r>
      <w:r w:rsidRPr="001627F7">
        <w:rPr>
          <w:sz w:val="16"/>
        </w:rPr>
        <w:t xml:space="preserve">. </w:t>
      </w:r>
      <w:r w:rsidRPr="00283B5C">
        <w:rPr>
          <w:rStyle w:val="StyleUnderline"/>
        </w:rPr>
        <w:t xml:space="preserve">We are highlighting these findings in order to set-up the next section that explores how European colonialism and—especially—U.S </w:t>
      </w:r>
      <w:r w:rsidRPr="001627F7">
        <w:rPr>
          <w:rStyle w:val="StyleUnderline"/>
          <w:highlight w:val="cyan"/>
        </w:rPr>
        <w:t>settler colonialism imposed patriarchy</w:t>
      </w:r>
      <w:r w:rsidRPr="00283B5C">
        <w:rPr>
          <w:rStyle w:val="StyleUnderline"/>
        </w:rPr>
        <w:t xml:space="preserve"> on Indigenous peoples and communities </w:t>
      </w:r>
      <w:r w:rsidRPr="001627F7">
        <w:rPr>
          <w:rStyle w:val="StyleUnderline"/>
          <w:highlight w:val="cyan"/>
        </w:rPr>
        <w:t>through the imposition of settler forms of Indigeneity</w:t>
      </w:r>
      <w:r w:rsidRPr="00283B5C">
        <w:rPr>
          <w:rStyle w:val="StyleUnderline"/>
        </w:rPr>
        <w:t>.</w:t>
      </w:r>
      <w:r w:rsidRPr="001627F7">
        <w:rPr>
          <w:sz w:val="16"/>
        </w:rPr>
        <w:t xml:space="preserve"> We will begin by first establishing as a premise that Indigenous peoples in many parts of what is now called North America lived in societies organized according to complex cultural, social, political, diplomatic, and ecological systems that sought to strike upon, through learning from and reflecting on experiences, the best approaches to living well within certain ecoregions and among different neighboring societies (See Trosper 2002 for example). </w:t>
      </w:r>
      <w:r w:rsidRPr="00283B5C">
        <w:rPr>
          <w:rStyle w:val="StyleUnderline"/>
        </w:rPr>
        <w:t>What we refer to today as “Indigenous identities” or “Indigeneity”—or Indian, Native American, First Nation, Métis, Tribal member, and so on—would not have made much sense to many of our ancestors based on how they were accustomed to identifying and gendering themselves. For example, in many societies, such as Anishinaabe/Neshnabé society, persons often identified themselves according to a mixture of clan identities, geographic locations of inhabitation, roles within political alliances, among many other aspects of their ways of life</w:t>
      </w:r>
      <w:r w:rsidRPr="001627F7">
        <w:rPr>
          <w:sz w:val="16"/>
        </w:rPr>
        <w:t xml:space="preserve">. Hence, introducing oneself to someone else involved more than one’s name and some statement of membership in a racial, social, cultural, or political group. One could be crane clan, which communicated 4 ancestry from sandhill cranes and certain leadership responsibilities (Bohaker 2010); Bodwewadmi (i.e. Potawatomi), which implied one is a firekeeper, which refers to a political role in relation to other Anishinaabe polities (faith keepers, trade keepers, etc.) (Clifton 1986); or from an ecoregion, like a particular river valley (Secunda 2006). In terms of leadership, there were not universal leaders all year round because the political organization of Anishinaabe/Neshnabé society changed according to the seasons (Benton-Banai 2008). </w:t>
      </w:r>
      <w:r w:rsidRPr="00283B5C">
        <w:rPr>
          <w:rStyle w:val="StyleUnderline"/>
        </w:rPr>
        <w:t>The complexity and fluidity of identity within Indigenous societies explains why today, even among urban and rural Indigenous communities that have changed greatly in the wake of settler colonialism, taking time to introduce oneself is a non-negotiable aspect of beginning a new relationship</w:t>
      </w:r>
      <w:r w:rsidRPr="001627F7">
        <w:rPr>
          <w:sz w:val="16"/>
        </w:rPr>
        <w:t xml:space="preserve">. People are expected to describe things such as what their names mean, what geographies they live in, who their families and ancestors are, and what goals they have for their lives and for protecting the well-being of their communities. Often people choose to perform songs, dances, spoken-word, and prayers as part of their expressions of who they are, even when people have known each other for many years or are related as family or of a common community. </w:t>
      </w:r>
      <w:r w:rsidRPr="001627F7">
        <w:rPr>
          <w:rStyle w:val="StyleUnderline"/>
          <w:highlight w:val="cyan"/>
        </w:rPr>
        <w:t>Gender systems for</w:t>
      </w:r>
      <w:r w:rsidRPr="00283B5C">
        <w:rPr>
          <w:rStyle w:val="StyleUnderline"/>
        </w:rPr>
        <w:t xml:space="preserve"> many </w:t>
      </w:r>
      <w:r w:rsidRPr="001627F7">
        <w:rPr>
          <w:rStyle w:val="StyleUnderline"/>
          <w:highlight w:val="cyan"/>
        </w:rPr>
        <w:t>Indigenous peoples</w:t>
      </w:r>
      <w:r w:rsidRPr="00283B5C">
        <w:rPr>
          <w:rStyle w:val="StyleUnderline"/>
        </w:rPr>
        <w:t xml:space="preserve"> are also fluid, </w:t>
      </w:r>
      <w:r w:rsidRPr="001627F7">
        <w:rPr>
          <w:rStyle w:val="StyleUnderline"/>
          <w:highlight w:val="cyan"/>
        </w:rPr>
        <w:t>differ</w:t>
      </w:r>
      <w:r w:rsidRPr="00283B5C">
        <w:rPr>
          <w:rStyle w:val="StyleUnderline"/>
        </w:rPr>
        <w:t xml:space="preserve">ing greatly </w:t>
      </w:r>
      <w:r w:rsidRPr="001627F7">
        <w:rPr>
          <w:rStyle w:val="StyleUnderline"/>
          <w:highlight w:val="cyan"/>
        </w:rPr>
        <w:t>from gender norms</w:t>
      </w:r>
      <w:r w:rsidRPr="00283B5C">
        <w:rPr>
          <w:rStyle w:val="StyleUnderline"/>
        </w:rPr>
        <w:t xml:space="preserve"> pervasive </w:t>
      </w:r>
      <w:r w:rsidRPr="001627F7">
        <w:rPr>
          <w:rStyle w:val="StyleUnderline"/>
          <w:highlight w:val="cyan"/>
        </w:rPr>
        <w:t>in</w:t>
      </w:r>
      <w:r w:rsidRPr="00283B5C">
        <w:rPr>
          <w:rStyle w:val="StyleUnderline"/>
        </w:rPr>
        <w:t xml:space="preserve"> U.S. </w:t>
      </w:r>
      <w:r w:rsidRPr="001627F7">
        <w:rPr>
          <w:rStyle w:val="StyleUnderline"/>
          <w:highlight w:val="cyan"/>
        </w:rPr>
        <w:t>settler society</w:t>
      </w:r>
      <w:r w:rsidRPr="001627F7">
        <w:rPr>
          <w:sz w:val="16"/>
        </w:rPr>
        <w:t xml:space="preserve">. While “man/woman” distinctions do not necessarily accord with many Indigenous languages and cultures, we will invoke them for the sake of space in this essay since we are writing in academic English language discourse. In some societies, women were responsible for managing and harvesting plants and engaging in agricultural activities, whereas men were responsible for hunting and/or fishing activities. But even these distinctions were not as clear-cut. For example, in some Ojibwe societies, women responsible for rice harvesting would also, during their stewardship activities throughout the year, engage in hunting activities (Norrgard 2014). </w:t>
      </w:r>
      <w:r w:rsidRPr="00283B5C">
        <w:rPr>
          <w:rStyle w:val="StyleUnderline"/>
        </w:rPr>
        <w:t xml:space="preserve">This gender system </w:t>
      </w:r>
      <w:r w:rsidRPr="001627F7">
        <w:rPr>
          <w:rStyle w:val="StyleUnderline"/>
          <w:highlight w:val="cyan"/>
        </w:rPr>
        <w:t>positioned men and women differently</w:t>
      </w:r>
      <w:r w:rsidRPr="00283B5C">
        <w:rPr>
          <w:rStyle w:val="StyleUnderline"/>
        </w:rPr>
        <w:t xml:space="preserve"> as stewards of key environmental resources </w:t>
      </w:r>
      <w:r w:rsidRPr="001627F7">
        <w:rPr>
          <w:rStyle w:val="StyleUnderline"/>
          <w:highlight w:val="cyan"/>
        </w:rPr>
        <w:t>with gendered knowledge as well as</w:t>
      </w:r>
      <w:r w:rsidRPr="00283B5C">
        <w:rPr>
          <w:rStyle w:val="StyleUnderline"/>
        </w:rPr>
        <w:t xml:space="preserve"> gendered </w:t>
      </w:r>
      <w:r w:rsidRPr="001627F7">
        <w:rPr>
          <w:rStyle w:val="StyleUnderline"/>
          <w:highlight w:val="cyan"/>
        </w:rPr>
        <w:t>connections to the landscape</w:t>
      </w:r>
      <w:r w:rsidRPr="00283B5C">
        <w:rPr>
          <w:rStyle w:val="StyleUnderline"/>
        </w:rPr>
        <w:t>—but also admitted of fluidities that are impermissible in some more rigid gender systems.</w:t>
      </w:r>
      <w:r w:rsidRPr="001627F7">
        <w:rPr>
          <w:sz w:val="16"/>
        </w:rPr>
        <w:t xml:space="preserve"> Indigenous societies often see men and women as moral equals and women feature in prominent leadership roles, from management to diplomacy (Paula G. Allen 1992). Many Indigenous societies featured more than two genders and gender-based violence was not a part of society (Deer 2004; Roscoe 1987). The gendered responsibilities of people in different categories varied by community. Indigenous languages often feature specific names for these genders and 5 responsibilities that go along with participation in that gender. Gender-variant individuals are often respected for excelling at particular traditional activities and responsibilities, though it is important to note that gender-variant individuals often participated in masculine or feminine roles and were not discriminated against for doing so (Roscoe 1987). Returning to Anishinaabe peoples, “agokwa” and “okitciakwe,” respectively, are Ansishinabemowin terms that refer to “the biological male that preformed the gender roles of a woman” and “a biological woman who performs the gender roles of a man” (McGeough 2008; kwetoday 2014). According to McGeough, the agokwa and okitciakwe had important communal and spiritual responsibilities and Anishinaabe people traditionally see gender “being fluid and not fixed or determined by one’s biological sex” (McGeough 2008; kwetoday 2014). Richard White, in Middle Ground, describes Algonquian gender and kinship. “Depending on her tribal identity, an Algonquian woman often has a more durable and significant relationship with her mother, father, brothers, sisters, or grandparents, or with other, unrelated women than with her husband or husbands,” and notes the governance value of an Algonquian woman’s non-marital relationships had more influence than her relationships with her husband, including “her own membership in ritual organizations or, among some tribes such as the Shawnees, Huron-Petuns, and Miamis, her own political status in the offices confined to women " (White 1991: 50). </w:t>
      </w:r>
      <w:r w:rsidRPr="00283B5C">
        <w:rPr>
          <w:rStyle w:val="StyleUnderline"/>
        </w:rPr>
        <w:t>As with the previous discussion of identity, Indigenous persons today engage in and reconstruct traditional gender roles and responsibilities as part of their resurgence as self-determining peoples. Indigenous peoples are taking leadership on addressing issues ranging from sexual violence to environmental justice using gender-based leadership structures and responsibilities</w:t>
      </w:r>
      <w:r w:rsidRPr="001627F7">
        <w:rPr>
          <w:sz w:val="16"/>
        </w:rPr>
        <w:t xml:space="preserve"> (Deer 2004; Whyte 2014). We can imagine then that </w:t>
      </w:r>
      <w:r w:rsidRPr="00283B5C">
        <w:rPr>
          <w:rStyle w:val="StyleUnderline"/>
        </w:rPr>
        <w:t>Indigenous forms of identification and gendering were based on assumptions about the nature of culture, society, politics, diplomacy, and human-ecological relationships that are not reflected in the same assumptions of U.S. or Canadian settler societies today.</w:t>
      </w:r>
      <w:r w:rsidRPr="001627F7">
        <w:rPr>
          <w:sz w:val="16"/>
        </w:rPr>
        <w:t xml:space="preserve"> 3. The Entanglement of Settler Patriarchy and Indigeneity </w:t>
      </w:r>
      <w:r w:rsidRPr="00283B5C">
        <w:rPr>
          <w:rStyle w:val="StyleUnderline"/>
        </w:rPr>
        <w:t xml:space="preserve">European colonialism and U.S. </w:t>
      </w:r>
      <w:r w:rsidRPr="004D30B8">
        <w:rPr>
          <w:rStyle w:val="StyleUnderline"/>
          <w:highlight w:val="cyan"/>
        </w:rPr>
        <w:t>settler colonialism directly seek to impose</w:t>
      </w:r>
      <w:r w:rsidRPr="004D30B8">
        <w:rPr>
          <w:rStyle w:val="StyleUnderline"/>
        </w:rPr>
        <w:t xml:space="preserve"> their own </w:t>
      </w:r>
      <w:r w:rsidRPr="004D30B8">
        <w:rPr>
          <w:rStyle w:val="StyleUnderline"/>
          <w:highlight w:val="cyan"/>
        </w:rPr>
        <w:t>definitions of Indigeneity to replace</w:t>
      </w:r>
      <w:r w:rsidRPr="004D30B8">
        <w:rPr>
          <w:rStyle w:val="StyleUnderline"/>
        </w:rPr>
        <w:t xml:space="preserve"> the </w:t>
      </w:r>
      <w:r w:rsidRPr="004D30B8">
        <w:rPr>
          <w:rStyle w:val="StyleUnderline"/>
          <w:highlight w:val="cyan"/>
        </w:rPr>
        <w:t>identity</w:t>
      </w:r>
      <w:r w:rsidRPr="004D30B8">
        <w:rPr>
          <w:rStyle w:val="StyleUnderline"/>
        </w:rPr>
        <w:t xml:space="preserve"> and gender systems described in the previous section </w:t>
      </w:r>
      <w:r w:rsidRPr="004D30B8">
        <w:rPr>
          <w:rStyle w:val="StyleUnderline"/>
          <w:highlight w:val="cyan"/>
        </w:rPr>
        <w:t>with settler patriarchy</w:t>
      </w:r>
      <w:r w:rsidRPr="001627F7">
        <w:rPr>
          <w:sz w:val="16"/>
        </w:rPr>
        <w:t xml:space="preserve">. We will describe categories of tactics of how this occurred. We divide this section into four distinct though intertwined topical 6 areas, (A) Marriage and Ancestry; (B) Language; (C) Sexual Violence; and (D) Children. </w:t>
      </w:r>
    </w:p>
    <w:p w14:paraId="0A66D85A" w14:textId="17EF90AE" w:rsidR="00121E33" w:rsidRDefault="00121E33" w:rsidP="00FD42AB">
      <w:pPr>
        <w:pStyle w:val="Heading3"/>
      </w:pPr>
      <w:r>
        <w:t>Paperson 17</w:t>
      </w:r>
    </w:p>
    <w:p w14:paraId="548D12A4" w14:textId="0B8C6F9D" w:rsidR="00121E33" w:rsidRDefault="00121E33" w:rsidP="00121E33">
      <w:pPr>
        <w:pStyle w:val="Heading4"/>
      </w:pPr>
      <w:r>
        <w:t>Modernity</w:t>
      </w:r>
      <w:r w:rsidRPr="00DD2CB3">
        <w:t xml:space="preserve"> is structured through the Settler-Native-Slave triad – the</w:t>
      </w:r>
      <w:r>
        <w:t xml:space="preserve"> ontological</w:t>
      </w:r>
      <w:r w:rsidRPr="00DD2CB3">
        <w:t xml:space="preserve"> foundational architect of settler colonialism that creates the possibility for </w:t>
      </w:r>
      <w:r w:rsidR="00C16306">
        <w:t xml:space="preserve">the 1AC’s </w:t>
      </w:r>
      <w:r w:rsidRPr="00DD2CB3">
        <w:t xml:space="preserve">political and ethical theorizing. Settler colonialism operates through the creation of the exceptional settler citizen, the </w:t>
      </w:r>
      <w:r>
        <w:t>N</w:t>
      </w:r>
      <w:r w:rsidRPr="00DD2CB3">
        <w:t xml:space="preserve">ative marked by elimination, and </w:t>
      </w:r>
      <w:r>
        <w:t>B</w:t>
      </w:r>
      <w:r w:rsidRPr="00DD2CB3">
        <w:t xml:space="preserve">lackness reduced to enslavability. </w:t>
      </w:r>
    </w:p>
    <w:p w14:paraId="4310F492" w14:textId="77777777" w:rsidR="00121E33" w:rsidRPr="009A68C7" w:rsidRDefault="00121E33" w:rsidP="00121E33">
      <w:r w:rsidRPr="00B5279C">
        <w:rPr>
          <w:rStyle w:val="Style13ptBold"/>
        </w:rPr>
        <w:t>La Paperson 17</w:t>
      </w:r>
      <w:r w:rsidRPr="009A68C7">
        <w:t>- (K. Wayne Yang – also writes as La Paperson. Associate Professor &amp; Director of Undergraduate Studies] A Third University is Possible. 2017. Minnesota University Press</w:t>
      </w:r>
      <w:r>
        <w:t>)</w:t>
      </w:r>
    </w:p>
    <w:p w14:paraId="5C8E2778" w14:textId="2370E133" w:rsidR="00121E33" w:rsidRPr="00121E33" w:rsidRDefault="00121E33" w:rsidP="00121E33">
      <w:pPr>
        <w:pStyle w:val="NormalWeb"/>
        <w:shd w:val="clear" w:color="auto" w:fill="FFFFFF"/>
        <w:spacing w:before="0" w:beforeAutospacing="0" w:after="0" w:afterAutospacing="0"/>
        <w:jc w:val="both"/>
      </w:pPr>
      <w:r w:rsidRPr="0072468D">
        <w:rPr>
          <w:rStyle w:val="Emphasis"/>
          <w:b w:val="0"/>
          <w:bCs/>
        </w:rPr>
        <w:t>The Settler–Native–Slave Triad Does Not Describe Identities One of the main interventions of settler colonial studies has been to insist that the patterning of social relations is shaped by colonialism’s thirst for land and thus is shaped to fit modes of empire. Because colonialism is a perverted affair, our relationships are also warped into complicitous arrangements of violation, trespass, and collusion with its mechanisms. For Fanon, the psychosis of colonialism arises from the patterning of violence into the binary relationship between the immune humanity of the white settler and the impugned humanity of the native. For Fanon, the supremacist “right” to create settler space that is immune from violence, and the “right” to abuse the body of the Native to maintain white immunity, this is the spatial and fleshy immediacy of settler colonialism. Furthermore, the “humanity” of the settler is constructed upon his agency over the land and nature</w:t>
      </w:r>
      <w:r w:rsidRPr="003B0AE4">
        <w:rPr>
          <w:rStyle w:val="Emphasis"/>
        </w:rPr>
        <w:t>.</w:t>
      </w:r>
      <w:r w:rsidRPr="003B0AE4">
        <w:rPr>
          <w:sz w:val="16"/>
          <w:szCs w:val="16"/>
        </w:rPr>
        <w:t xml:space="preserve"> As Maldonado-Torres explains, “I think, therefore I am” is actually an articulation of “I conquer, therefore I am,” a sense of identity posited upon the harnessing of nature and its “natural” people.</w:t>
      </w:r>
      <w:hyperlink r:id="rId48" w:anchor="en29" w:history="1">
        <w:r w:rsidRPr="003B0AE4">
          <w:rPr>
            <w:sz w:val="16"/>
            <w:szCs w:val="16"/>
          </w:rPr>
          <w:t>[8]</w:t>
        </w:r>
      </w:hyperlink>
      <w:r w:rsidRPr="003B0AE4">
        <w:rPr>
          <w:sz w:val="16"/>
          <w:szCs w:val="16"/>
        </w:rPr>
        <w:t xml:space="preserve"> This creates a host of post+colonial problems that have come to define modernity. Because the humanity of the settler is predicated on his ability to “write the world,” to make history upon and over the natural world, the colonized is instructed to make her claim to humanity by similarly acting on the world or, more precisely, acting in his. Indeed, for Fanon, it is the perverse ontology of settler becomings—becoming landowner or becoming property, becoming killable or becoming a killer—and the mutual implication of tortured and torturer that mark the psychosis of colonialism. This problem of modernity and colonial psychosis is echoed in Jack Forbes’s writings: Columbus was a wétiko. He was mentally ill or insane, the carrier of a terribly contagious psychological disease, the wétiko psychosis. . . . The wétiko psychosis, and the problems it creates, have inspired many resistance movements and efforts at reform or revolution. Unfortunately, most of these efforts have failed because they have never diagnosed the wétiko.</w:t>
      </w:r>
      <w:hyperlink r:id="rId49" w:anchor="en30" w:history="1">
        <w:r w:rsidRPr="003B0AE4">
          <w:rPr>
            <w:sz w:val="16"/>
            <w:szCs w:val="16"/>
          </w:rPr>
          <w:t>[9]</w:t>
        </w:r>
      </w:hyperlink>
      <w:r w:rsidRPr="003B0AE4">
        <w:rPr>
          <w:sz w:val="16"/>
          <w:szCs w:val="16"/>
        </w:rPr>
        <w:t xml:space="preserve"> Under Western modernity, becoming “free” means becoming a colonizer, and because of this, “the central contradiction of modernity is freedom.”</w:t>
      </w:r>
      <w:hyperlink r:id="rId50" w:anchor="en31" w:history="1">
        <w:r w:rsidRPr="003B0AE4">
          <w:rPr>
            <w:sz w:val="16"/>
            <w:szCs w:val="16"/>
          </w:rPr>
          <w:t>[10]</w:t>
        </w:r>
      </w:hyperlink>
      <w:r w:rsidRPr="003B0AE4">
        <w:rPr>
          <w:sz w:val="16"/>
          <w:szCs w:val="16"/>
        </w:rPr>
        <w:t xml:space="preserve"> Critiques of settler colonialism, therefore, do not offer just another “type” of colonialism to add to the literature but a mode of analysis that has repercussions for any diagnosis of coloniality and for understanding the modern conditions of freedom. By </w:t>
      </w:r>
      <w:r w:rsidRPr="003B0AE4">
        <w:rPr>
          <w:iCs/>
          <w:sz w:val="16"/>
          <w:szCs w:val="16"/>
        </w:rPr>
        <w:t>modern conditions</w:t>
      </w:r>
      <w:r w:rsidRPr="003B0AE4">
        <w:rPr>
          <w:sz w:val="16"/>
          <w:szCs w:val="16"/>
        </w:rPr>
        <w:t xml:space="preserve"> of freedom, I mean that Western freedom is a product of colonial modernity, and I mean that such freedom comes with conditions, with strings attached, most manifest as terms of unfreedom for nonhumans. As Cindi Mayweather says, “your freedom’s in a bind.”</w:t>
      </w:r>
      <w:hyperlink r:id="rId51" w:anchor="en32" w:history="1">
        <w:r w:rsidRPr="003B0AE4">
          <w:rPr>
            <w:sz w:val="16"/>
            <w:szCs w:val="16"/>
          </w:rPr>
          <w:t>[11]</w:t>
        </w:r>
      </w:hyperlink>
      <w:r w:rsidRPr="003B0AE4">
        <w:rPr>
          <w:sz w:val="16"/>
          <w:szCs w:val="16"/>
        </w:rPr>
        <w:t xml:space="preserve"> For grasping the twisted plotlines written by colonialism, the </w:t>
      </w:r>
      <w:r w:rsidRPr="003B0AE4">
        <w:rPr>
          <w:iCs/>
          <w:sz w:val="16"/>
          <w:szCs w:val="16"/>
        </w:rPr>
        <w:t>settler–native–slave triad</w:t>
      </w:r>
      <w:r w:rsidRPr="003B0AE4">
        <w:rPr>
          <w:sz w:val="16"/>
          <w:szCs w:val="16"/>
        </w:rPr>
        <w:t xml:space="preserve"> is one of the most useful and most problematic heuristics in settler colonial studies. This triad is useful because it quickly describes the crooked relationships constructed by settler colonialism: the settler who accumulates rights, land, and property; the native whose presence on land must be extinguished; the chattel slave who must be kept landless. Although simple, it nonetheless quickly complicates the binaries in terms of which we are trained to think: oppressor–oppressed, black–white, settler–native. </w:t>
      </w:r>
      <w:r w:rsidRPr="0072468D">
        <w:rPr>
          <w:rStyle w:val="Emphasis"/>
          <w:b w:val="0"/>
          <w:bCs/>
        </w:rPr>
        <w:t xml:space="preserve">Even </w:t>
      </w:r>
      <w:r w:rsidRPr="0072468D">
        <w:rPr>
          <w:rStyle w:val="Emphasis"/>
          <w:b w:val="0"/>
          <w:bCs/>
          <w:highlight w:val="green"/>
        </w:rPr>
        <w:t>though white supremacy might be a prime architect</w:t>
      </w:r>
      <w:r w:rsidRPr="0072468D">
        <w:rPr>
          <w:rStyle w:val="Emphasis"/>
          <w:b w:val="0"/>
          <w:bCs/>
        </w:rPr>
        <w:t xml:space="preserve"> in the triad, </w:t>
      </w:r>
      <w:r w:rsidRPr="0072468D">
        <w:rPr>
          <w:rStyle w:val="Emphasis"/>
          <w:b w:val="0"/>
          <w:bCs/>
          <w:highlight w:val="green"/>
        </w:rPr>
        <w:t>a triadic analysis decenters white supremacy as</w:t>
      </w:r>
      <w:r w:rsidRPr="0072468D">
        <w:rPr>
          <w:rStyle w:val="Emphasis"/>
          <w:b w:val="0"/>
          <w:bCs/>
        </w:rPr>
        <w:t xml:space="preserve"> the absolute pole or </w:t>
      </w:r>
      <w:r w:rsidRPr="0072468D">
        <w:rPr>
          <w:rStyle w:val="Emphasis"/>
          <w:b w:val="0"/>
          <w:bCs/>
          <w:highlight w:val="green"/>
        </w:rPr>
        <w:t>umbrella of oppression</w:t>
      </w:r>
      <w:r w:rsidRPr="0072468D">
        <w:rPr>
          <w:rStyle w:val="Emphasis"/>
          <w:b w:val="0"/>
          <w:bCs/>
        </w:rPr>
        <w:t xml:space="preserve">. Instead, it shows our skewed participation in the colonization of other peoples and places. </w:t>
      </w:r>
      <w:r w:rsidRPr="0072468D">
        <w:rPr>
          <w:rStyle w:val="Emphasis"/>
          <w:b w:val="0"/>
          <w:bCs/>
          <w:highlight w:val="green"/>
        </w:rPr>
        <w:t>We are all complicit</w:t>
      </w:r>
      <w:r w:rsidRPr="0072468D">
        <w:rPr>
          <w:rStyle w:val="Emphasis"/>
          <w:b w:val="0"/>
          <w:bCs/>
        </w:rPr>
        <w:t xml:space="preserve">, just some of us a lot more than others. We can think of the triad as a quick sketch of colonialism on a napkin. It is useful for drawing attention to a complicated problem and for disrupting other paradigms. That is about how useful it is. However, the settler–native–slave triad has also forwarded many problems, in large part because it seems to describe racial identities:settlers, Indigenous peoples, and Black people. </w:t>
      </w:r>
      <w:r w:rsidRPr="0072468D">
        <w:rPr>
          <w:rStyle w:val="Emphasis"/>
          <w:b w:val="0"/>
          <w:bCs/>
          <w:highlight w:val="green"/>
        </w:rPr>
        <w:t>Thinking of this triad as identities creates major pitfalls</w:t>
      </w:r>
      <w:r w:rsidRPr="0072468D">
        <w:rPr>
          <w:rStyle w:val="Emphasis"/>
          <w:b w:val="0"/>
          <w:bCs/>
        </w:rPr>
        <w:t xml:space="preserve">—four of which are pointed out in what follows. The most obvious is the misconstrued question, are Black people settlers? This question is symptomatic of a pitfall of settler elision, where everyone non-Native is assumed to fit the category of settler: settlers = non-Natives = people of color = migrants of color = settlers of color = Black people. Such a question cannot reckon with how Black people are often confronted by the impossibility of settlement, </w:t>
      </w:r>
      <w:r w:rsidRPr="0072468D">
        <w:rPr>
          <w:rStyle w:val="Emphasis"/>
          <w:b w:val="0"/>
          <w:bCs/>
          <w:highlight w:val="green"/>
        </w:rPr>
        <w:t>because antiblackness positions Black people as “out of place” on land</w:t>
      </w:r>
      <w:r w:rsidRPr="003B0AE4">
        <w:rPr>
          <w:rStyle w:val="Emphasis"/>
        </w:rPr>
        <w:t>.</w:t>
      </w:r>
      <w:r w:rsidRPr="003B0AE4">
        <w:rPr>
          <w:sz w:val="16"/>
          <w:szCs w:val="16"/>
        </w:rPr>
        <w:t xml:space="preserve"> More revealing questions would be more specific: when and where have Black communities been</w:t>
      </w:r>
      <w:r w:rsidRPr="005A00F1">
        <w:rPr>
          <w:rStyle w:val="Emphasis"/>
        </w:rPr>
        <w:t xml:space="preserve"> </w:t>
      </w:r>
      <w:r w:rsidRPr="003B0AE4">
        <w:rPr>
          <w:sz w:val="16"/>
          <w:szCs w:val="16"/>
        </w:rPr>
        <w:t xml:space="preserve">settlers? When and where do they cease to be settlers? The same might be asked of other communities, Black and not, indeed, Indigenous and not. Such questions are not directly engaged by the triad, because “the slave” is not shorthand for a generalizable anywhere, anytime Black community anyway. </w:t>
      </w:r>
      <w:r w:rsidRPr="00E55359">
        <w:rPr>
          <w:rStyle w:val="Emphasis"/>
          <w:b w:val="0"/>
          <w:bCs/>
        </w:rPr>
        <w:t xml:space="preserve">We have another pitfall of turning the triad into an identity spectrum, where settler–native–slave are thought of as points on a graph and individuals or ethnic groups can be located partway between different categories. Settler–native–slave technologies operate everywhere on everybody in intersecting, sometimes contradictory ways, and always with a dynamic specificity that radically changes with context. Antiblack technologies operate on Mien people in Oakland, California, in 2016 differently from how antiblack/anti-Indigenous/pro-settler technologies might try to reconstruct Mien students into Asian students just a few miles away at UC Berkeley. We have the pitfall of anthropocentricism. Anthropocentric analyses of colonialism prefer to talk about colonized peoples, not animals, earth, water, and air. This </w:t>
      </w:r>
      <w:r w:rsidRPr="00E55359">
        <w:rPr>
          <w:rStyle w:val="Emphasis"/>
          <w:b w:val="0"/>
          <w:bCs/>
          <w:highlight w:val="green"/>
        </w:rPr>
        <w:t>continual return to the racialized human subject</w:t>
      </w:r>
      <w:r w:rsidRPr="00E55359">
        <w:rPr>
          <w:rStyle w:val="Emphasis"/>
          <w:b w:val="0"/>
          <w:bCs/>
        </w:rPr>
        <w:t>—which is identity’s main referent—</w:t>
      </w:r>
      <w:r w:rsidRPr="00E55359">
        <w:rPr>
          <w:rStyle w:val="Emphasis"/>
          <w:b w:val="0"/>
          <w:bCs/>
          <w:highlight w:val="green"/>
        </w:rPr>
        <w:t>undermines</w:t>
      </w:r>
      <w:r w:rsidRPr="00E55359">
        <w:rPr>
          <w:rStyle w:val="Emphasis"/>
          <w:b w:val="0"/>
          <w:bCs/>
        </w:rPr>
        <w:t xml:space="preserve"> the </w:t>
      </w:r>
      <w:r w:rsidRPr="00E55359">
        <w:rPr>
          <w:rStyle w:val="Emphasis"/>
          <w:b w:val="0"/>
          <w:bCs/>
          <w:highlight w:val="green"/>
        </w:rPr>
        <w:t>work</w:t>
      </w:r>
      <w:r w:rsidRPr="00E55359">
        <w:rPr>
          <w:rStyle w:val="Emphasis"/>
          <w:b w:val="0"/>
          <w:bCs/>
        </w:rPr>
        <w:t xml:space="preserve"> that </w:t>
      </w:r>
      <w:r w:rsidRPr="00E55359">
        <w:rPr>
          <w:rStyle w:val="Emphasis"/>
          <w:b w:val="0"/>
          <w:bCs/>
          <w:highlight w:val="green"/>
        </w:rPr>
        <w:t>Indigenous studies has done to emphasize</w:t>
      </w:r>
      <w:r w:rsidRPr="00E55359">
        <w:rPr>
          <w:rStyle w:val="Emphasis"/>
          <w:b w:val="0"/>
          <w:bCs/>
        </w:rPr>
        <w:t xml:space="preserve"> the </w:t>
      </w:r>
      <w:r w:rsidRPr="00E55359">
        <w:rPr>
          <w:rStyle w:val="Emphasis"/>
          <w:b w:val="0"/>
          <w:bCs/>
          <w:highlight w:val="green"/>
        </w:rPr>
        <w:t>geopolitical</w:t>
      </w:r>
      <w:r w:rsidRPr="00E55359">
        <w:rPr>
          <w:rStyle w:val="Emphasis"/>
          <w:b w:val="0"/>
          <w:bCs/>
        </w:rPr>
        <w:t xml:space="preserve">, the land, and </w:t>
      </w:r>
      <w:r w:rsidRPr="00E55359">
        <w:rPr>
          <w:rStyle w:val="Emphasis"/>
          <w:b w:val="0"/>
          <w:bCs/>
          <w:highlight w:val="green"/>
        </w:rPr>
        <w:t>the circle of relations that do not begin and end with the human</w:t>
      </w:r>
      <w:r w:rsidRPr="00E55359">
        <w:rPr>
          <w:rStyle w:val="Emphasis"/>
          <w:b w:val="0"/>
          <w:bCs/>
        </w:rPr>
        <w:t>. Finally, we have another pitfall of untranslatability of North American identities to non-North settings, because settler–native–slave do not map neatly onto other racialized groups elsewhere. If not identities, then what are the settler–native–slave in the triad? The triad is a figurative shorthand—settler–native–slave are figurae to describe relations of power with respect to land. They sound like identities, but they are not identities per se. As figurae, they represent sites of exception that reveal the underlying logic of settler colonial power.</w:t>
      </w:r>
      <w:r w:rsidRPr="003B0AE4">
        <w:rPr>
          <w:sz w:val="16"/>
          <w:szCs w:val="16"/>
        </w:rPr>
        <w:t xml:space="preserve"> As a suitable analogy, sites of exception are like planets, supernovae, and black holes. None is quite comparable to the others; yet each can be analyzed for its particular gravitational effects, which in interaction come to define the field of gravity in the surrounding space. Sites of exception are not comparable, even though their effects can be felt as an interlocking lattice of power. </w:t>
      </w:r>
      <w:r w:rsidRPr="00E55359">
        <w:rPr>
          <w:rStyle w:val="Emphasis"/>
          <w:b w:val="0"/>
          <w:bCs/>
        </w:rPr>
        <w:t xml:space="preserve">The “settler” is a juridical space; the “native” is a world to be disavowed and dismembered; the “slave” is an ontological system. Space, world, and system are not of the same scale or form. They are not comparable units of analysis. The </w:t>
      </w:r>
      <w:r w:rsidRPr="00E55359">
        <w:rPr>
          <w:rStyle w:val="Emphasis"/>
          <w:b w:val="0"/>
          <w:bCs/>
          <w:highlight w:val="green"/>
        </w:rPr>
        <w:t>“settler” is</w:t>
      </w:r>
      <w:r w:rsidRPr="00E55359">
        <w:rPr>
          <w:rStyle w:val="Emphasis"/>
          <w:b w:val="0"/>
          <w:bCs/>
        </w:rPr>
        <w:t xml:space="preserve"> not an identity; it is the </w:t>
      </w:r>
      <w:r w:rsidRPr="00E55359">
        <w:rPr>
          <w:rStyle w:val="Emphasis"/>
          <w:b w:val="0"/>
          <w:bCs/>
          <w:highlight w:val="green"/>
        </w:rPr>
        <w:t>idealized juridical space</w:t>
      </w:r>
      <w:r w:rsidRPr="00E55359">
        <w:rPr>
          <w:rStyle w:val="Emphasis"/>
          <w:b w:val="0"/>
          <w:bCs/>
        </w:rPr>
        <w:t xml:space="preserve"> of exceptional rights granted to normative settler citizens </w:t>
      </w:r>
      <w:r w:rsidRPr="00E55359">
        <w:rPr>
          <w:rStyle w:val="Emphasis"/>
          <w:b w:val="0"/>
          <w:bCs/>
          <w:highlight w:val="green"/>
        </w:rPr>
        <w:t>and the idealized exceptionalism</w:t>
      </w:r>
      <w:r w:rsidRPr="00E55359">
        <w:rPr>
          <w:rStyle w:val="Emphasis"/>
          <w:b w:val="0"/>
          <w:bCs/>
        </w:rPr>
        <w:t xml:space="preserve"> </w:t>
      </w:r>
      <w:r w:rsidRPr="00E55359">
        <w:rPr>
          <w:rStyle w:val="Emphasis"/>
          <w:b w:val="0"/>
          <w:bCs/>
          <w:highlight w:val="green"/>
        </w:rPr>
        <w:t>by which</w:t>
      </w:r>
      <w:r w:rsidRPr="00E55359">
        <w:rPr>
          <w:rStyle w:val="Emphasis"/>
          <w:b w:val="0"/>
          <w:bCs/>
        </w:rPr>
        <w:t xml:space="preserve"> the </w:t>
      </w:r>
      <w:r w:rsidRPr="00E55359">
        <w:rPr>
          <w:rStyle w:val="Emphasis"/>
          <w:b w:val="0"/>
          <w:bCs/>
          <w:highlight w:val="green"/>
        </w:rPr>
        <w:t>settler state exerts</w:t>
      </w:r>
      <w:r w:rsidRPr="00E55359">
        <w:rPr>
          <w:rStyle w:val="Emphasis"/>
          <w:b w:val="0"/>
          <w:bCs/>
        </w:rPr>
        <w:t xml:space="preserve"> its </w:t>
      </w:r>
      <w:r w:rsidRPr="00E55359">
        <w:rPr>
          <w:rStyle w:val="Emphasis"/>
          <w:b w:val="0"/>
          <w:bCs/>
          <w:highlight w:val="green"/>
        </w:rPr>
        <w:t>sovereignty</w:t>
      </w:r>
      <w:r w:rsidRPr="00E55359">
        <w:rPr>
          <w:rStyle w:val="Emphasis"/>
          <w:b w:val="0"/>
          <w:bCs/>
        </w:rPr>
        <w:t xml:space="preserve">. The “settler” is a site of exception from which whiteness emerges. Whiteness is property; it is the right to have rights; it is the legal human; the anthropocentric normal is written in its image. Not all settlers at all times enjoy the full privileges available to the “settler”; rather, settler </w:t>
      </w:r>
      <w:r w:rsidRPr="00E55359">
        <w:rPr>
          <w:rStyle w:val="Emphasis"/>
          <w:b w:val="0"/>
          <w:bCs/>
          <w:highlight w:val="green"/>
        </w:rPr>
        <w:t>supremacy is constructed</w:t>
      </w:r>
      <w:r w:rsidRPr="00E55359">
        <w:rPr>
          <w:rStyle w:val="Emphasis"/>
          <w:b w:val="0"/>
          <w:bCs/>
        </w:rPr>
        <w:t xml:space="preserve"> and maintained </w:t>
      </w:r>
      <w:r w:rsidRPr="00E55359">
        <w:rPr>
          <w:rStyle w:val="Emphasis"/>
          <w:b w:val="0"/>
          <w:bCs/>
          <w:highlight w:val="green"/>
        </w:rPr>
        <w:t>by a number of technologies</w:t>
      </w:r>
      <w:r w:rsidRPr="00E55359">
        <w:rPr>
          <w:rStyle w:val="Emphasis"/>
          <w:b w:val="0"/>
          <w:bCs/>
        </w:rPr>
        <w:t>: citizenship, private property, civil and criminal innocence, normative settler sexuality, and so on. Settler technologies may be to your advantage always, sometimes, or never, depending on who you are, where you are, and what time it is.</w:t>
      </w:r>
      <w:hyperlink r:id="rId52" w:anchor="en33" w:history="1">
        <w:r w:rsidRPr="00E55359">
          <w:rPr>
            <w:rStyle w:val="Emphasis"/>
            <w:b w:val="0"/>
            <w:bCs/>
          </w:rPr>
          <w:t>[12]</w:t>
        </w:r>
      </w:hyperlink>
      <w:r w:rsidRPr="00E55359">
        <w:rPr>
          <w:rStyle w:val="Emphasis"/>
          <w:b w:val="0"/>
          <w:bCs/>
        </w:rPr>
        <w:t xml:space="preserve"> </w:t>
      </w:r>
      <w:r w:rsidRPr="00E55359">
        <w:rPr>
          <w:rStyle w:val="Emphasis"/>
          <w:b w:val="0"/>
          <w:bCs/>
          <w:highlight w:val="green"/>
        </w:rPr>
        <w:t>The “native” is not</w:t>
      </w:r>
      <w:r w:rsidRPr="00E55359">
        <w:rPr>
          <w:rStyle w:val="Emphasis"/>
          <w:b w:val="0"/>
          <w:bCs/>
        </w:rPr>
        <w:t xml:space="preserve"> an </w:t>
      </w:r>
      <w:r w:rsidRPr="00E55359">
        <w:rPr>
          <w:rStyle w:val="Emphasis"/>
          <w:b w:val="0"/>
          <w:bCs/>
          <w:highlight w:val="green"/>
        </w:rPr>
        <w:t>Indigenous identity</w:t>
      </w:r>
      <w:r w:rsidRPr="00E55359">
        <w:rPr>
          <w:rStyle w:val="Emphasis"/>
          <w:b w:val="0"/>
          <w:bCs/>
        </w:rPr>
        <w:t xml:space="preserve">; </w:t>
      </w:r>
      <w:r w:rsidRPr="00E55359">
        <w:rPr>
          <w:rStyle w:val="Emphasis"/>
          <w:b w:val="0"/>
          <w:bCs/>
          <w:highlight w:val="green"/>
        </w:rPr>
        <w:t>it is a world to be obliterated</w:t>
      </w:r>
      <w:r w:rsidRPr="00E55359">
        <w:rPr>
          <w:rStyle w:val="Emphasis"/>
          <w:b w:val="0"/>
          <w:bCs/>
        </w:rPr>
        <w:t xml:space="preserve">, exceptionalized </w:t>
      </w:r>
      <w:r w:rsidRPr="00E55359">
        <w:rPr>
          <w:rStyle w:val="Emphasis"/>
          <w:b w:val="0"/>
          <w:bCs/>
          <w:highlight w:val="green"/>
        </w:rPr>
        <w:t>as the necropolitical target</w:t>
      </w:r>
      <w:r w:rsidRPr="00E55359">
        <w:rPr>
          <w:rStyle w:val="Emphasis"/>
          <w:b w:val="0"/>
          <w:bCs/>
        </w:rPr>
        <w:t xml:space="preserve">, and also to be splintered into pieces that are constructed as “naturally” </w:t>
      </w:r>
      <w:r w:rsidRPr="00E55359">
        <w:rPr>
          <w:rStyle w:val="Emphasis"/>
          <w:b w:val="0"/>
          <w:bCs/>
          <w:highlight w:val="green"/>
        </w:rPr>
        <w:t>eligible for “primitive accumulation</w:t>
      </w:r>
      <w:r w:rsidRPr="00E55359">
        <w:rPr>
          <w:rStyle w:val="Emphasis"/>
          <w:b w:val="0"/>
          <w:bCs/>
        </w:rPr>
        <w:t>.”</w:t>
      </w:r>
      <w:hyperlink r:id="rId53" w:anchor="en34" w:history="1">
        <w:r w:rsidRPr="00E55359">
          <w:rPr>
            <w:rStyle w:val="Emphasis"/>
            <w:b w:val="0"/>
            <w:bCs/>
          </w:rPr>
          <w:t>[13]</w:t>
        </w:r>
      </w:hyperlink>
      <w:r w:rsidRPr="00E55359">
        <w:rPr>
          <w:rStyle w:val="Emphasis"/>
          <w:b w:val="0"/>
          <w:bCs/>
        </w:rPr>
        <w:t xml:space="preserve"> The “native” is a site of exception for that which and those who are written as premodern, primitive, and thus “before” law and “before” rights. The “native” is thus exceptionalized from having any recognizable laws or rights that matter in modernity. </w:t>
      </w:r>
      <w:r w:rsidRPr="00E55359">
        <w:rPr>
          <w:rStyle w:val="Emphasis"/>
          <w:b w:val="0"/>
          <w:bCs/>
          <w:highlight w:val="green"/>
        </w:rPr>
        <w:t>Technologies of Indigenous erasure include</w:t>
      </w:r>
      <w:r w:rsidRPr="00E55359">
        <w:rPr>
          <w:rStyle w:val="Emphasis"/>
          <w:b w:val="0"/>
          <w:bCs/>
        </w:rPr>
        <w:t xml:space="preserve"> military materiel and methodologies to carry out terror or genocide or containment; frontier law that legitimates murder, rape, torture, and abduction; racial science of disappearance (such as blood quantum); the partitioning of earth into “natural resources” that can be separated, owned, sold, and developed; land privation, privatization, fungibility, and development; boarding </w:t>
      </w:r>
      <w:r w:rsidRPr="00E55359">
        <w:rPr>
          <w:rStyle w:val="Emphasis"/>
          <w:b w:val="0"/>
          <w:bCs/>
          <w:highlight w:val="green"/>
        </w:rPr>
        <w:t>schools and institutions of cultural assimilation</w:t>
      </w:r>
      <w:r w:rsidRPr="00E55359">
        <w:rPr>
          <w:rStyle w:val="Emphasis"/>
          <w:b w:val="0"/>
          <w:bCs/>
        </w:rPr>
        <w:t>; resource development and cultivation, and so on. Technologies of Indigenous erasure are applied to Indigenous people, but some are also applied to enemy Others in war, some are recommissioned to reinvent spaces of frontier and border, some are used to gentrify and redevelop ghettoized space.</w:t>
      </w:r>
      <w:hyperlink r:id="rId54" w:anchor="en35" w:history="1">
        <w:r w:rsidRPr="00E55359">
          <w:rPr>
            <w:rStyle w:val="Emphasis"/>
            <w:b w:val="0"/>
            <w:bCs/>
          </w:rPr>
          <w:t>[14]</w:t>
        </w:r>
      </w:hyperlink>
      <w:r w:rsidRPr="00E55359">
        <w:rPr>
          <w:rStyle w:val="Emphasis"/>
          <w:b w:val="0"/>
          <w:bCs/>
        </w:rPr>
        <w:t xml:space="preserve"> Anti-indigenous technologies are applied to nonhumans—sometimes specifically to eliminate Indigenous people, such as killing the buffalo as a means to starve Plains peoples; sometimes in the name of progress, such as the killing of Haitian Kreyòl pigs; sometimes as a reflex of desecration, such as the poisoning of nonwhite waters. Primitive accumulation involves not only the gathering of “natural” resources as assets but also the externalizing of the “cost” of the accumulation in the form of contaminated water, disease, and other traumas to the “natural,” nonpropertied, that is, “indigenous,” world. To be subject to anti-Indian technologies does not require you to be an Indigenous person. </w:t>
      </w:r>
      <w:r w:rsidRPr="00E55359">
        <w:rPr>
          <w:rStyle w:val="Emphasis"/>
          <w:b w:val="0"/>
          <w:bCs/>
          <w:highlight w:val="green"/>
        </w:rPr>
        <w:t>The “slave” describes how blackness is transfigured into enslavability</w:t>
      </w:r>
      <w:r w:rsidRPr="00E55359">
        <w:rPr>
          <w:rStyle w:val="Emphasis"/>
          <w:b w:val="0"/>
          <w:bCs/>
        </w:rPr>
        <w:t xml:space="preserve"> and murderability. The “slave” should not be analyzed as a category of labor that “reduces Blackness to a mere tool of settlement” but rather as an ontology of total fungibility and unending property constitutive of the very world order of settler colonialism.</w:t>
      </w:r>
      <w:hyperlink r:id="rId55" w:anchor="en36" w:history="1">
        <w:r w:rsidRPr="00E55359">
          <w:rPr>
            <w:rStyle w:val="Emphasis"/>
            <w:b w:val="0"/>
            <w:bCs/>
          </w:rPr>
          <w:t>[15]</w:t>
        </w:r>
      </w:hyperlink>
      <w:r w:rsidRPr="00E55359">
        <w:rPr>
          <w:rStyle w:val="Emphasis"/>
          <w:b w:val="0"/>
          <w:bCs/>
        </w:rPr>
        <w:t xml:space="preserve"> That is, </w:t>
      </w:r>
      <w:r w:rsidRPr="00E55359">
        <w:rPr>
          <w:rStyle w:val="Emphasis"/>
          <w:b w:val="0"/>
          <w:bCs/>
          <w:highlight w:val="green"/>
        </w:rPr>
        <w:t>the logic of racial capital creates</w:t>
      </w:r>
      <w:r w:rsidRPr="00E55359">
        <w:rPr>
          <w:rStyle w:val="Emphasis"/>
          <w:b w:val="0"/>
          <w:bCs/>
        </w:rPr>
        <w:t xml:space="preserve"> an </w:t>
      </w:r>
      <w:r w:rsidRPr="00E55359">
        <w:rPr>
          <w:rStyle w:val="Emphasis"/>
          <w:b w:val="0"/>
          <w:bCs/>
          <w:highlight w:val="green"/>
        </w:rPr>
        <w:t>indefinite being of property to be exchanged</w:t>
      </w:r>
      <w:r w:rsidRPr="00E55359">
        <w:rPr>
          <w:rStyle w:val="Emphasis"/>
          <w:b w:val="0"/>
          <w:bCs/>
        </w:rPr>
        <w:t>, to be shipped or stored, to be parted out, to be disposed</w:t>
      </w:r>
      <w:r w:rsidRPr="003B0AE4">
        <w:rPr>
          <w:rStyle w:val="Emphasis"/>
        </w:rPr>
        <w:t xml:space="preserve">. </w:t>
      </w:r>
      <w:r w:rsidRPr="003B0AE4">
        <w:rPr>
          <w:sz w:val="16"/>
          <w:szCs w:val="16"/>
        </w:rPr>
        <w:t>The technologies of antiblackness create ontological illegality or criminal presence, landlessness, lethal geographies, carceral apparatuses, trafficking and abduction, nonpersonhood, and so on.</w:t>
      </w:r>
      <w:r>
        <w:rPr>
          <w:sz w:val="16"/>
          <w:szCs w:val="16"/>
        </w:rPr>
        <w:t xml:space="preserve"> </w:t>
      </w:r>
      <w:r w:rsidRPr="003B0AE4">
        <w:rPr>
          <w:sz w:val="16"/>
          <w:szCs w:val="16"/>
        </w:rPr>
        <w:t>Obviously, technologies of antiblackness circulate onto non-Black bodies.</w:t>
      </w:r>
      <w:r>
        <w:rPr>
          <w:sz w:val="16"/>
          <w:szCs w:val="16"/>
        </w:rPr>
        <w:t xml:space="preserve"> </w:t>
      </w:r>
      <w:r w:rsidRPr="003B0AE4">
        <w:rPr>
          <w:sz w:val="16"/>
          <w:szCs w:val="16"/>
        </w:rPr>
        <w:t>In a U.S.–Mexican borderland context, for example, we see</w:t>
      </w:r>
      <w:r>
        <w:rPr>
          <w:sz w:val="16"/>
          <w:szCs w:val="16"/>
        </w:rPr>
        <w:t xml:space="preserve"> </w:t>
      </w:r>
      <w:r w:rsidRPr="003B0AE4">
        <w:rPr>
          <w:sz w:val="16"/>
          <w:szCs w:val="16"/>
        </w:rPr>
        <w:t>the condensation of antiblack and anti-Indigenous technologies to dispose of brown bodies and to create frontier space—a militarized zone of policing and death.</w:t>
      </w:r>
      <w:r>
        <w:rPr>
          <w:sz w:val="16"/>
          <w:szCs w:val="16"/>
        </w:rPr>
        <w:t xml:space="preserve"> </w:t>
      </w:r>
      <w:r w:rsidRPr="003B0AE4">
        <w:rPr>
          <w:sz w:val="16"/>
          <w:szCs w:val="16"/>
        </w:rPr>
        <w:t>In North American ghetto contexts, we see the wide-scale application of antiblack technologies upon whole communities who can be of mixed ethnicities.</w:t>
      </w:r>
      <w:r>
        <w:rPr>
          <w:sz w:val="16"/>
          <w:szCs w:val="16"/>
        </w:rPr>
        <w:t xml:space="preserve"> </w:t>
      </w:r>
      <w:r w:rsidRPr="003B0AE4">
        <w:rPr>
          <w:sz w:val="16"/>
          <w:szCs w:val="16"/>
        </w:rPr>
        <w:t>However, one incomparable technology of antiblackness is the production of the Black body as in itself the preeminent site for antiblackness.</w:t>
      </w:r>
      <w:hyperlink r:id="rId56" w:anchor="en37" w:history="1">
        <w:r w:rsidRPr="003B0AE4">
          <w:rPr>
            <w:sz w:val="16"/>
            <w:szCs w:val="16"/>
          </w:rPr>
          <w:t>[16]</w:t>
        </w:r>
      </w:hyperlink>
      <w:r w:rsidRPr="003B0AE4">
        <w:rPr>
          <w:sz w:val="16"/>
          <w:szCs w:val="16"/>
        </w:rPr>
        <w:t>Whereas settler technologies can focus on space, and technologies of Indigenous erasure can focus on land, technologies of antiblackness have a corporeal priority.</w:t>
      </w:r>
    </w:p>
    <w:p w14:paraId="0D3E0FCB" w14:textId="1973CC07" w:rsidR="001C795D" w:rsidRDefault="001C795D" w:rsidP="00FD42AB">
      <w:pPr>
        <w:pStyle w:val="Heading3"/>
      </w:pPr>
      <w:r>
        <w:t>Rifkin 13</w:t>
      </w:r>
    </w:p>
    <w:p w14:paraId="04AF9A68" w14:textId="77777777" w:rsidR="001C795D" w:rsidRPr="00156E4B" w:rsidRDefault="001C795D" w:rsidP="001C795D">
      <w:pPr>
        <w:pStyle w:val="Heading4"/>
        <w:rPr>
          <w:rFonts w:cs="Calibri"/>
        </w:rPr>
      </w:pPr>
      <w:r w:rsidRPr="00156E4B">
        <w:rPr>
          <w:rFonts w:cs="Calibri"/>
        </w:rPr>
        <w:t>Settlerism is an everyday process shaped by affective investments in institutions that claim jurisdiction over native land.</w:t>
      </w:r>
      <w:r>
        <w:rPr>
          <w:rFonts w:cs="Calibri"/>
        </w:rPr>
        <w:t xml:space="preserve"> Legal and political action is inextricably dependent on the elimination of the native.</w:t>
      </w:r>
    </w:p>
    <w:p w14:paraId="5FC340F3" w14:textId="5120A9B1" w:rsidR="001C795D" w:rsidRPr="001C795D" w:rsidRDefault="001C795D" w:rsidP="001C795D">
      <w:r w:rsidRPr="00156E4B">
        <w:rPr>
          <w:rStyle w:val="Heading4Char"/>
          <w:rFonts w:cs="Calibri"/>
        </w:rPr>
        <w:t>Rifki</w:t>
      </w:r>
      <w:r>
        <w:rPr>
          <w:rStyle w:val="Heading4Char"/>
          <w:rFonts w:cs="Calibri"/>
        </w:rPr>
        <w:t>n 13</w:t>
      </w:r>
      <w:r w:rsidRPr="001C795D">
        <w:t xml:space="preserve"> (Mark Rifkin, Director of the Women's and Gender Studies Program and Professor of English at the University of North Carolina, Greensboro. “Settler common sense.” Settler Colonial Studies, 2013 Vol. 3, Nos. 3–4, 322–340, </w:t>
      </w:r>
      <w:hyperlink r:id="rId57" w:history="1">
        <w:r w:rsidRPr="001C795D">
          <w:rPr>
            <w:rStyle w:val="Hyperlink"/>
          </w:rPr>
          <w:t>http://dx.doi.org/10.1080/2201473X.2013.810702</w:t>
        </w:r>
      </w:hyperlink>
      <w:r w:rsidRPr="001C795D">
        <w:t>. JJN)</w:t>
      </w:r>
    </w:p>
    <w:p w14:paraId="70DDB682" w14:textId="66033D62" w:rsidR="001C795D" w:rsidRPr="001C795D" w:rsidRDefault="001C795D" w:rsidP="001C795D">
      <w:pPr>
        <w:rPr>
          <w:sz w:val="16"/>
        </w:rPr>
      </w:pPr>
      <w:r w:rsidRPr="001C795D">
        <w:rPr>
          <w:sz w:val="16"/>
        </w:rPr>
        <w:t xml:space="preserve">In Walden (1854), Henry David Thoreau offers a vision of personhood divorced from the state, characterizing his experience of “Nature” during his time at Walden Pond as providing him with a sense of his own autonomous embodiment and a related set of ethical resources that enable him to reject the demands of contemporary political economy.1 The invocation of “Nature” appears to bracket the question of jurisdiction, opening into a different conceptual and phenomenological register that displaces the problem of locating oneself in relation to the boundaries of the state. However, </w:t>
      </w:r>
      <w:r w:rsidRPr="00156E4B">
        <w:rPr>
          <w:rStyle w:val="StyleUnderline"/>
          <w:highlight w:val="green"/>
        </w:rPr>
        <w:t>the</w:t>
      </w:r>
      <w:r w:rsidRPr="001C795D">
        <w:rPr>
          <w:sz w:val="16"/>
        </w:rPr>
        <w:t xml:space="preserve"> very </w:t>
      </w:r>
      <w:r w:rsidRPr="00156E4B">
        <w:rPr>
          <w:rStyle w:val="StyleUnderline"/>
          <w:highlight w:val="green"/>
        </w:rPr>
        <w:t>feeling that one has moved beyond geopolitics</w:t>
      </w:r>
      <w:r w:rsidRPr="001C795D">
        <w:rPr>
          <w:sz w:val="16"/>
        </w:rPr>
        <w:t xml:space="preserve">, that one has </w:t>
      </w:r>
      <w:r w:rsidRPr="00156E4B">
        <w:rPr>
          <w:rStyle w:val="StyleUnderline"/>
        </w:rPr>
        <w:t>entered a</w:t>
      </w:r>
      <w:r w:rsidRPr="001C795D">
        <w:rPr>
          <w:sz w:val="16"/>
        </w:rPr>
        <w:t xml:space="preserve"> kind of </w:t>
      </w:r>
      <w:r w:rsidRPr="00156E4B">
        <w:rPr>
          <w:rStyle w:val="StyleUnderline"/>
        </w:rPr>
        <w:t xml:space="preserve">space that suspends questions of sovereignty or renders them moot, </w:t>
      </w:r>
      <w:r w:rsidRPr="00156E4B">
        <w:rPr>
          <w:rStyle w:val="StyleUnderline"/>
          <w:highlight w:val="green"/>
        </w:rPr>
        <w:t xml:space="preserve">depends </w:t>
      </w:r>
      <w:r w:rsidRPr="007F05FE">
        <w:rPr>
          <w:rStyle w:val="StyleUnderline"/>
        </w:rPr>
        <w:t xml:space="preserve">on the presence of </w:t>
      </w:r>
      <w:r w:rsidRPr="00156E4B">
        <w:rPr>
          <w:rStyle w:val="StyleUnderline"/>
          <w:highlight w:val="green"/>
        </w:rPr>
        <w:t xml:space="preserve">an encompassing sovereignty that licenses </w:t>
      </w:r>
      <w:r w:rsidRPr="007F05FE">
        <w:rPr>
          <w:rStyle w:val="StyleUnderline"/>
        </w:rPr>
        <w:t xml:space="preserve">one’s </w:t>
      </w:r>
      <w:r w:rsidRPr="00156E4B">
        <w:rPr>
          <w:rStyle w:val="StyleUnderline"/>
          <w:highlight w:val="green"/>
        </w:rPr>
        <w:t>access to that space</w:t>
      </w:r>
      <w:r w:rsidRPr="00156E4B">
        <w:rPr>
          <w:rStyle w:val="StyleUnderline"/>
        </w:rPr>
        <w:t>. If</w:t>
      </w:r>
      <w:r w:rsidRPr="001C795D">
        <w:rPr>
          <w:sz w:val="16"/>
        </w:rPr>
        <w:t xml:space="preserve"> the idea of </w:t>
      </w:r>
      <w:r w:rsidRPr="00156E4B">
        <w:rPr>
          <w:rStyle w:val="StyleUnderline"/>
        </w:rPr>
        <w:t xml:space="preserve">“Nature” holds at bay the question of jurisdiction so as to envision a kind of place for cultivating a selfhood that can oppose state logics/politics, it also effaces the ways that experience/vision of </w:t>
      </w:r>
      <w:r w:rsidRPr="00156E4B">
        <w:rPr>
          <w:rStyle w:val="StyleUnderline"/>
          <w:highlight w:val="green"/>
        </w:rPr>
        <w:t xml:space="preserve">personhood </w:t>
      </w:r>
      <w:r w:rsidRPr="007F05FE">
        <w:rPr>
          <w:rStyle w:val="StyleUnderline"/>
        </w:rPr>
        <w:t>itself</w:t>
      </w:r>
      <w:r w:rsidRPr="00156E4B">
        <w:rPr>
          <w:rStyle w:val="StyleUnderline"/>
        </w:rPr>
        <w:t xml:space="preserve"> may </w:t>
      </w:r>
      <w:r w:rsidRPr="00156E4B">
        <w:rPr>
          <w:rStyle w:val="StyleUnderline"/>
          <w:highlight w:val="green"/>
        </w:rPr>
        <w:t>arise out of the legal subjectivities put in play by the jurisdictional claiming</w:t>
      </w:r>
      <w:r w:rsidRPr="00156E4B">
        <w:rPr>
          <w:rStyle w:val="StyleUnderline"/>
        </w:rPr>
        <w:t xml:space="preserve">/clearing </w:t>
      </w:r>
      <w:r w:rsidRPr="00156E4B">
        <w:rPr>
          <w:rStyle w:val="StyleUnderline"/>
          <w:highlight w:val="green"/>
        </w:rPr>
        <w:t>of that space</w:t>
      </w:r>
      <w:r w:rsidRPr="00156E4B">
        <w:rPr>
          <w:rStyle w:val="StyleUnderline"/>
        </w:rPr>
        <w:t xml:space="preserve"> as </w:t>
      </w:r>
      <w:r w:rsidRPr="00156E4B">
        <w:rPr>
          <w:rStyle w:val="StyleUnderline"/>
          <w:highlight w:val="green"/>
        </w:rPr>
        <w:t>against</w:t>
      </w:r>
      <w:r w:rsidRPr="00156E4B">
        <w:rPr>
          <w:rStyle w:val="StyleUnderline"/>
        </w:rPr>
        <w:t xml:space="preserve"> geopolitical </w:t>
      </w:r>
      <w:r w:rsidRPr="00156E4B">
        <w:rPr>
          <w:rStyle w:val="StyleUnderline"/>
          <w:highlight w:val="green"/>
        </w:rPr>
        <w:t xml:space="preserve">claims by </w:t>
      </w:r>
      <w:r w:rsidRPr="00156E4B">
        <w:rPr>
          <w:rStyle w:val="StyleUnderline"/>
        </w:rPr>
        <w:t xml:space="preserve">other polities, specifically </w:t>
      </w:r>
      <w:r w:rsidRPr="00156E4B">
        <w:rPr>
          <w:rStyle w:val="StyleUnderline"/>
          <w:highlight w:val="green"/>
        </w:rPr>
        <w:t>Native peoples</w:t>
      </w:r>
      <w:r w:rsidRPr="00156E4B">
        <w:rPr>
          <w:rStyle w:val="StyleUnderline"/>
        </w:rPr>
        <w:t>.</w:t>
      </w:r>
      <w:r w:rsidRPr="001C795D">
        <w:rPr>
          <w:sz w:val="16"/>
        </w:rPr>
        <w:t xml:space="preserve"> Thoreau offers an example of how </w:t>
      </w:r>
      <w:r w:rsidRPr="00156E4B">
        <w:rPr>
          <w:rStyle w:val="StyleUnderline"/>
        </w:rPr>
        <w:t>settlement</w:t>
      </w:r>
      <w:r w:rsidRPr="001C795D">
        <w:rPr>
          <w:sz w:val="16"/>
        </w:rPr>
        <w:t xml:space="preserve"> – the exertion of control by non-Natives over Native peoples and lands – </w:t>
      </w:r>
      <w:r w:rsidRPr="00156E4B">
        <w:rPr>
          <w:rStyle w:val="StyleUnderline"/>
        </w:rPr>
        <w:t xml:space="preserve">gives rise to modes of feeling, generating kinds of affect through which </w:t>
      </w:r>
      <w:r w:rsidRPr="007F05FE">
        <w:rPr>
          <w:rStyle w:val="StyleUnderline"/>
        </w:rPr>
        <w:t xml:space="preserve">the terms of </w:t>
      </w:r>
      <w:r w:rsidRPr="00156E4B">
        <w:rPr>
          <w:rStyle w:val="StyleUnderline"/>
          <w:highlight w:val="green"/>
        </w:rPr>
        <w:t xml:space="preserve">law and policy become imbued with </w:t>
      </w:r>
      <w:r w:rsidRPr="007F05FE">
        <w:rPr>
          <w:rStyle w:val="StyleUnderline"/>
        </w:rPr>
        <w:t xml:space="preserve">a sensation of </w:t>
      </w:r>
      <w:r w:rsidRPr="00156E4B">
        <w:rPr>
          <w:rStyle w:val="StyleUnderline"/>
          <w:highlight w:val="green"/>
        </w:rPr>
        <w:t>everyday certainty</w:t>
      </w:r>
      <w:r w:rsidRPr="00156E4B">
        <w:rPr>
          <w:rStyle w:val="StyleUnderline"/>
        </w:rPr>
        <w:t>. This affective experience</w:t>
      </w:r>
      <w:r w:rsidRPr="001C795D">
        <w:rPr>
          <w:sz w:val="16"/>
        </w:rPr>
        <w:t xml:space="preserve"> productively </w:t>
      </w:r>
      <w:r w:rsidRPr="00156E4B">
        <w:rPr>
          <w:rStyle w:val="StyleUnderline"/>
        </w:rPr>
        <w:t xml:space="preserve">can be characterized as an instantiation of </w:t>
      </w:r>
      <w:r w:rsidRPr="001C795D">
        <w:rPr>
          <w:sz w:val="16"/>
        </w:rPr>
        <w:t xml:space="preserve">what more broadly may be characterized as </w:t>
      </w:r>
      <w:r w:rsidRPr="00156E4B">
        <w:rPr>
          <w:rStyle w:val="StyleUnderline"/>
        </w:rPr>
        <w:t xml:space="preserve">settler common sense. The phrase suggests the ways the </w:t>
      </w:r>
      <w:r w:rsidRPr="00156E4B">
        <w:rPr>
          <w:rStyle w:val="StyleUnderline"/>
          <w:highlight w:val="green"/>
        </w:rPr>
        <w:t>legal and political structures that enable non-Native access to Indigenous territories come to be lived as given</w:t>
      </w:r>
      <w:r w:rsidRPr="00156E4B">
        <w:rPr>
          <w:rStyle w:val="StyleUnderline"/>
        </w:rPr>
        <w:t xml:space="preserve">, as simply the unmarked, generic conditions of possibility for occupancy, association, history, and personhood. </w:t>
      </w:r>
      <w:r w:rsidRPr="001C795D">
        <w:rPr>
          <w:sz w:val="16"/>
        </w:rPr>
        <w:t xml:space="preserve">Addressing whiteness in Australia, Fiona Nicoll argues that “rather than analysing and evaluating Indigenous sovereignty claims…, we have a political and intellectual responsibility to analyse and evaluate the innumerable ways in which White sovereignty circumscribes and mitigates the exercise of Indigenous sovereignty”, and she suggests that “we move towards a less coercive stance of reconciliation with when we fall from perspective into an embodied recognition that </w:t>
      </w:r>
      <w:r w:rsidRPr="00156E4B">
        <w:rPr>
          <w:rStyle w:val="StyleUnderline"/>
        </w:rPr>
        <w:t>we already exist within Indigenous sovereignty</w:t>
      </w:r>
      <w:r w:rsidRPr="001C795D">
        <w:rPr>
          <w:sz w:val="16"/>
        </w:rPr>
        <w:t xml:space="preserve">”. 2 </w:t>
      </w:r>
      <w:r w:rsidRPr="00156E4B">
        <w:rPr>
          <w:rStyle w:val="StyleUnderline"/>
        </w:rPr>
        <w:t>Addressing</w:t>
      </w:r>
      <w:r w:rsidRPr="001C795D">
        <w:rPr>
          <w:sz w:val="16"/>
        </w:rPr>
        <w:t xml:space="preserve"> the question of </w:t>
      </w:r>
      <w:r w:rsidRPr="00156E4B">
        <w:rPr>
          <w:rStyle w:val="StyleUnderline"/>
        </w:rPr>
        <w:t>how settlement</w:t>
      </w:r>
      <w:r w:rsidRPr="001C795D">
        <w:rPr>
          <w:sz w:val="16"/>
        </w:rPr>
        <w:t xml:space="preserve"> as a system of coercive incorporation and expropriation </w:t>
      </w:r>
      <w:r w:rsidRPr="00156E4B">
        <w:rPr>
          <w:rStyle w:val="StyleUnderline"/>
        </w:rPr>
        <w:t>comes to be lived as quotidian forms of non-Native being and potential</w:t>
      </w:r>
      <w:r w:rsidRPr="001C795D">
        <w:rPr>
          <w:sz w:val="16"/>
        </w:rPr>
        <w:t xml:space="preserve">, though, </w:t>
      </w:r>
      <w:r w:rsidRPr="00156E4B">
        <w:rPr>
          <w:rStyle w:val="StyleUnderline"/>
        </w:rPr>
        <w:t xml:space="preserve">may require </w:t>
      </w:r>
      <w:r w:rsidRPr="00014064">
        <w:rPr>
          <w:rStyle w:val="StyleUnderline"/>
        </w:rPr>
        <w:t>tactically shifting the analytical focus such that Indigenous sovereignties are not at the center of critical attention, even as they remain crucial in animating the study of settler colonialism and form its ethical horizon.</w:t>
      </w:r>
      <w:r w:rsidRPr="001C795D">
        <w:rPr>
          <w:sz w:val="16"/>
        </w:rPr>
        <w:t xml:space="preserve"> “An </w:t>
      </w:r>
      <w:r w:rsidRPr="00014064">
        <w:rPr>
          <w:rStyle w:val="StyleUnderline"/>
        </w:rPr>
        <w:t xml:space="preserve">embodied recognition” of the enduring presence of settler sovereignty, as well as of quotidian non-Native implication in the dispossession, effacement, and management of indigeneity, needs to attend to everyday experiences of non-relation, of a perceptual engagement with place, various institutions, and other people that takes shape around the policies and legalities of settlement but that do not specifically refer to them as such or their effects on Indigenous peoples. </w:t>
      </w:r>
      <w:r w:rsidRPr="001C795D">
        <w:rPr>
          <w:sz w:val="16"/>
        </w:rPr>
        <w:t xml:space="preserve">In order </w:t>
      </w:r>
      <w:r w:rsidRPr="001C795D">
        <w:rPr>
          <w:sz w:val="16"/>
          <w:szCs w:val="16"/>
        </w:rPr>
        <w:t xml:space="preserve">to conceptualize the mundane dynamics of settler colonialism, the quotidian feelings and tendencies through which it is continually reconstituted and experienced as the horizon of everyday potentiality, we may need to shift from an explicit attention to articulations of Native sovereignty and toward an exploration of the processes through which settler geographies are lived as ordinary, non-reflexive conditions of possibility. </w:t>
      </w:r>
      <w:r w:rsidRPr="001C795D">
        <w:rPr>
          <w:sz w:val="16"/>
        </w:rPr>
        <w:t>In Marxism and Literature, Raymond Williams argues for the necessity of approaching “relations of domination and subordination” as “</w:t>
      </w:r>
      <w:r w:rsidRPr="00156E4B">
        <w:rPr>
          <w:rStyle w:val="StyleUnderline"/>
          <w:highlight w:val="green"/>
        </w:rPr>
        <w:t>practical consciousness</w:t>
      </w:r>
      <w:r w:rsidRPr="00156E4B">
        <w:rPr>
          <w:rStyle w:val="StyleUnderline"/>
        </w:rPr>
        <w:t>”</w:t>
      </w:r>
      <w:r w:rsidRPr="001C795D">
        <w:rPr>
          <w:sz w:val="16"/>
        </w:rPr>
        <w:t xml:space="preserve"> that </w:t>
      </w:r>
      <w:r w:rsidRPr="00156E4B">
        <w:rPr>
          <w:rStyle w:val="StyleUnderline"/>
          <w:highlight w:val="green"/>
        </w:rPr>
        <w:t>saturat[es]</w:t>
      </w:r>
      <w:r w:rsidRPr="00156E4B">
        <w:rPr>
          <w:rStyle w:val="StyleUnderline"/>
        </w:rPr>
        <w:t xml:space="preserve"> </w:t>
      </w:r>
      <w:r w:rsidRPr="001C795D">
        <w:rPr>
          <w:sz w:val="16"/>
        </w:rPr>
        <w:t xml:space="preserve">… the whole substance of </w:t>
      </w:r>
      <w:r w:rsidRPr="00156E4B">
        <w:rPr>
          <w:rStyle w:val="StyleUnderline"/>
          <w:highlight w:val="green"/>
        </w:rPr>
        <w:t>lived identities</w:t>
      </w:r>
      <w:r w:rsidRPr="00156E4B">
        <w:rPr>
          <w:rStyle w:val="StyleUnderline"/>
        </w:rPr>
        <w:t xml:space="preserve"> </w:t>
      </w:r>
      <w:r w:rsidRPr="001C795D">
        <w:rPr>
          <w:sz w:val="16"/>
        </w:rPr>
        <w:t xml:space="preserve">and relationships, </w:t>
      </w:r>
      <w:r w:rsidRPr="00156E4B">
        <w:rPr>
          <w:rStyle w:val="StyleUnderline"/>
          <w:highlight w:val="green"/>
        </w:rPr>
        <w:t>to such a depth that</w:t>
      </w:r>
      <w:r w:rsidRPr="001C795D">
        <w:rPr>
          <w:sz w:val="16"/>
        </w:rPr>
        <w:t xml:space="preserve"> the pressures and </w:t>
      </w:r>
      <w:r w:rsidRPr="00156E4B">
        <w:rPr>
          <w:rStyle w:val="StyleUnderline"/>
          <w:highlight w:val="green"/>
        </w:rPr>
        <w:t>limits of what can</w:t>
      </w:r>
      <w:r w:rsidRPr="001C795D">
        <w:rPr>
          <w:sz w:val="16"/>
        </w:rPr>
        <w:t xml:space="preserve"> ultimately </w:t>
      </w:r>
      <w:r w:rsidRPr="00156E4B">
        <w:rPr>
          <w:rStyle w:val="StyleUnderline"/>
          <w:highlight w:val="green"/>
        </w:rPr>
        <w:t>be seen as a</w:t>
      </w:r>
      <w:r w:rsidRPr="00156E4B">
        <w:rPr>
          <w:rStyle w:val="StyleUnderline"/>
        </w:rPr>
        <w:t xml:space="preserve"> specific economic, </w:t>
      </w:r>
      <w:r w:rsidRPr="00156E4B">
        <w:rPr>
          <w:rStyle w:val="StyleUnderline"/>
          <w:highlight w:val="green"/>
        </w:rPr>
        <w:t>political</w:t>
      </w:r>
      <w:r w:rsidRPr="00156E4B">
        <w:rPr>
          <w:rStyle w:val="StyleUnderline"/>
        </w:rPr>
        <w:t xml:space="preserve">, and cultural </w:t>
      </w:r>
      <w:r w:rsidRPr="00156E4B">
        <w:rPr>
          <w:rStyle w:val="StyleUnderline"/>
          <w:highlight w:val="green"/>
        </w:rPr>
        <w:t>system seem</w:t>
      </w:r>
      <w:r w:rsidRPr="001C795D">
        <w:rPr>
          <w:sz w:val="16"/>
        </w:rPr>
        <w:t xml:space="preserve"> to most of us the pressures and </w:t>
      </w:r>
      <w:r w:rsidRPr="00156E4B">
        <w:rPr>
          <w:rStyle w:val="StyleUnderline"/>
          <w:highlight w:val="green"/>
        </w:rPr>
        <w:t>limits of simple</w:t>
      </w:r>
      <w:r w:rsidRPr="00156E4B">
        <w:rPr>
          <w:rStyle w:val="StyleUnderline"/>
        </w:rPr>
        <w:t xml:space="preserve"> experience and </w:t>
      </w:r>
      <w:r w:rsidRPr="00156E4B">
        <w:rPr>
          <w:rStyle w:val="StyleUnderline"/>
          <w:highlight w:val="green"/>
        </w:rPr>
        <w:t>common sense</w:t>
      </w:r>
      <w:r w:rsidRPr="001C795D">
        <w:rPr>
          <w:sz w:val="16"/>
        </w:rPr>
        <w:t xml:space="preserve">.3 </w:t>
      </w:r>
      <w:r w:rsidRPr="00156E4B">
        <w:rPr>
          <w:rStyle w:val="StyleUnderline"/>
        </w:rPr>
        <w:t xml:space="preserve">Understanding settlement as, </w:t>
      </w:r>
      <w:r w:rsidRPr="001C795D">
        <w:rPr>
          <w:sz w:val="16"/>
        </w:rPr>
        <w:t xml:space="preserve">in Williams’s terms, such </w:t>
      </w:r>
      <w:r w:rsidRPr="00156E4B">
        <w:rPr>
          <w:rStyle w:val="StyleUnderline"/>
        </w:rPr>
        <w:t>a “structure of feeling” entails asking how emotions, sensations, psychic life take part in the</w:t>
      </w:r>
      <w:r w:rsidRPr="001C795D">
        <w:rPr>
          <w:sz w:val="16"/>
        </w:rPr>
        <w:t xml:space="preserve"> (</w:t>
      </w:r>
      <w:r w:rsidRPr="00156E4B">
        <w:rPr>
          <w:rStyle w:val="StyleUnderline"/>
        </w:rPr>
        <w:t>ongoing</w:t>
      </w:r>
      <w:r w:rsidRPr="001C795D">
        <w:rPr>
          <w:sz w:val="16"/>
        </w:rPr>
        <w:t xml:space="preserve">) </w:t>
      </w:r>
      <w:r w:rsidRPr="00156E4B">
        <w:rPr>
          <w:rStyle w:val="StyleUnderline"/>
        </w:rPr>
        <w:t>process of realizing the exertion of non-Native authority over Indigenous peoples, governance, and territoriality in ways that saturate quotidian life but are not necessarily present to settlers as a set of political propositions or as a specifically imperial project of dispossession</w:t>
      </w:r>
      <w:r w:rsidRPr="001C795D">
        <w:rPr>
          <w:sz w:val="16"/>
        </w:rPr>
        <w:t xml:space="preserve">. In the current scholarly efforts to characterize settler colonialism, the contours of settlement often appear analytically as clear and coherent from the start, as a virtual totality, and in this way, the ongoing processes by which settler dominance actively is reconstituted as a set of actions, occupations, deferrals, and potentials slide from view. </w:t>
      </w:r>
      <w:r w:rsidRPr="00156E4B">
        <w:rPr>
          <w:rStyle w:val="StyleUnderline"/>
        </w:rPr>
        <w:t>We need to ask how the regularities of settler colonialism are materialized in and through quotidian non-Native sensations, inclinations, and trajectories</w:t>
      </w:r>
      <w:r w:rsidRPr="001C795D">
        <w:rPr>
          <w:sz w:val="16"/>
        </w:rPr>
        <w:t xml:space="preserve">. Moreover, </w:t>
      </w:r>
      <w:r w:rsidRPr="001C795D">
        <w:rPr>
          <w:sz w:val="16"/>
          <w:szCs w:val="16"/>
        </w:rPr>
        <w:t>administrative initiatives and legalities become part of everyday normalizations of state aims and mappings but in ways that also allow for an exceeding of state interests that potentially can be turned back against the state, giving rise to oppositional projects still given shape and momentum by the framings that emerge out of the ongoing work of settler occupation – such as in Walden</w:t>
      </w:r>
      <w:r w:rsidRPr="001C795D">
        <w:rPr>
          <w:sz w:val="16"/>
        </w:rPr>
        <w:t xml:space="preserve">. The essay will close with a brief reading of Thoreau’s text that illustrates how its ethical framing emerges out of, and indexes, everyday forms of settler feeling shaped by state policy but not directly continuous with it. 1. The figure of the vanishing Indian still remains prominent within US popular and scholarly discourses, both explicitly and implicitly. Within this narrative, Native peoples may have had prior claims to the land, but they, perhaps tragically, were removed from the area, or died out, or ceased to be “really” Indian, or simply disappeared at some point between the appearance of the “last” one and the current moment, whenever that may be.4 As against this tendency, scholars who seek to track the workings of settler colonialism face an entrenched inattention to the ways non-Native conceptions and articulations of personhood, place, property, and political belonging coalesce around and through the dispossession of Native peoples and normalization of (the) settler (-state’s) presence on Native lands. </w:t>
      </w:r>
      <w:r w:rsidRPr="00156E4B">
        <w:rPr>
          <w:rStyle w:val="StyleUnderline"/>
        </w:rPr>
        <w:t xml:space="preserve">Insistence on the systemic quality of such settler seizures, displacements, identifications responds to this relative absence of acknowledgment by emphasizing its centrality and regularity, arguing that the </w:t>
      </w:r>
      <w:r w:rsidRPr="00156E4B">
        <w:rPr>
          <w:rStyle w:val="StyleUnderline"/>
          <w:highlight w:val="green"/>
        </w:rPr>
        <w:t>claiming of a naturalized right to Indigenous place lies at the heart of non-Native modes of governance</w:t>
      </w:r>
      <w:r w:rsidRPr="00156E4B">
        <w:rPr>
          <w:rStyle w:val="StyleUnderline"/>
        </w:rPr>
        <w:t xml:space="preserve">, association, and identity. </w:t>
      </w:r>
      <w:r w:rsidRPr="001C795D">
        <w:rPr>
          <w:sz w:val="16"/>
        </w:rPr>
        <w:t xml:space="preserve">However, such figurations of the pervasive and enduring quality of settler colonialism may shorthand its workings, producing accounts in which it appears as a fully integrated whole operating in smooth, consistent, and intentional ways across the socio-spatial terrain it encompasses. Doing so, particularly in considering the exchange between the domains of formal policy and of everyday life, may displace how settlement’s histories, brutalities, effacements, and interests become quotidian and common-sensical. Looking at three different models, I want to sketch varied efforts to systemize settler colonialism, highlighting some questions that emerge when they are read in light of issues of process and affect. In Settler Colonialism and the Transformation of Anthropology, Patrick Wolfe argues, “Settler colonies were (are) premised on the elimination of native societies. The split tensing reflects a determinate feature of settler colonization. The colonizers come to stay – invasion is a structure not an event.” 5 Offering perhaps the most prominent definition of </w:t>
      </w:r>
      <w:r w:rsidRPr="00156E4B">
        <w:rPr>
          <w:rStyle w:val="StyleUnderline"/>
        </w:rPr>
        <w:t>settler colonialism</w:t>
      </w:r>
      <w:r w:rsidRPr="001C795D">
        <w:rPr>
          <w:sz w:val="16"/>
        </w:rPr>
        <w:t xml:space="preserve">, Wolfe’s formulation emphasizes the fact that it </w:t>
      </w:r>
      <w:r w:rsidRPr="00156E4B">
        <w:rPr>
          <w:rStyle w:val="StyleUnderline"/>
        </w:rPr>
        <w:t>cannot be localized within a specific period of removal or extermination</w:t>
      </w:r>
      <w:r w:rsidRPr="001C795D">
        <w:rPr>
          <w:sz w:val="16"/>
        </w:rPr>
        <w:t xml:space="preserve"> and that </w:t>
      </w:r>
      <w:r w:rsidRPr="00156E4B">
        <w:rPr>
          <w:rStyle w:val="StyleUnderline"/>
        </w:rPr>
        <w:t>it persists as a determinative feature of national territoriality and identity.</w:t>
      </w:r>
      <w:r w:rsidRPr="001C795D">
        <w:rPr>
          <w:sz w:val="16"/>
        </w:rPr>
        <w:t xml:space="preserve"> He argues </w:t>
      </w:r>
      <w:r w:rsidRPr="00156E4B">
        <w:rPr>
          <w:rStyle w:val="StyleUnderline"/>
        </w:rPr>
        <w:t>that a “logic of elimination” drives settler governance and sociality, describing “the settler-colonial will” as “a historical force that ultimately derives from the primal drive to expansion that is generally glossed as capitalism</w:t>
      </w:r>
      <w:r w:rsidRPr="001C795D">
        <w:rPr>
          <w:sz w:val="16"/>
        </w:rPr>
        <w:t xml:space="preserve">” (167), and in “Settler Colonialism and the Elimination of the Native,” he observes that </w:t>
      </w:r>
      <w:r w:rsidRPr="00156E4B">
        <w:rPr>
          <w:rStyle w:val="StyleUnderline"/>
        </w:rPr>
        <w:t>“</w:t>
      </w:r>
      <w:r w:rsidRPr="00156E4B">
        <w:rPr>
          <w:rStyle w:val="StyleUnderline"/>
          <w:highlight w:val="green"/>
        </w:rPr>
        <w:t>elimination is an organizing principle of settler-colonial society rather than a one-off</w:t>
      </w:r>
      <w:r w:rsidRPr="00156E4B">
        <w:rPr>
          <w:rStyle w:val="StyleUnderline"/>
        </w:rPr>
        <w:t xml:space="preserve"> (and superceded) </w:t>
      </w:r>
      <w:r w:rsidRPr="00156E4B">
        <w:rPr>
          <w:rStyle w:val="StyleUnderline"/>
          <w:highlight w:val="green"/>
        </w:rPr>
        <w:t>occurrence</w:t>
      </w:r>
      <w:r w:rsidRPr="00156E4B">
        <w:rPr>
          <w:rStyle w:val="StyleUnderline"/>
        </w:rPr>
        <w:t>”,</w:t>
      </w:r>
      <w:r w:rsidRPr="001C795D">
        <w:rPr>
          <w:sz w:val="16"/>
        </w:rPr>
        <w:t xml:space="preserve"> adding, “</w:t>
      </w:r>
      <w:r w:rsidRPr="00156E4B">
        <w:rPr>
          <w:rStyle w:val="StyleUnderline"/>
        </w:rPr>
        <w:t>Settler colonialism destroys to replace</w:t>
      </w:r>
      <w:r w:rsidRPr="001C795D">
        <w:rPr>
          <w:sz w:val="16"/>
        </w:rPr>
        <w:t xml:space="preserve">.” 6 </w:t>
      </w:r>
      <w:r w:rsidRPr="00156E4B">
        <w:rPr>
          <w:rStyle w:val="StyleUnderline"/>
        </w:rPr>
        <w:t>Rather than being superseded after an initial moment/period of conquest, however, colonization persists since “the logic of elimination marks a return whereby the native repressed continues to structure settler-colonial society” (</w:t>
      </w:r>
      <w:r w:rsidRPr="001C795D">
        <w:rPr>
          <w:sz w:val="16"/>
        </w:rPr>
        <w:t>390), and “</w:t>
      </w:r>
      <w:r w:rsidRPr="00156E4B">
        <w:rPr>
          <w:rStyle w:val="StyleUnderline"/>
        </w:rPr>
        <w:t>the process of replacement maintains the refractory imprint of the native counter-claim</w:t>
      </w:r>
      <w:r w:rsidRPr="001C795D">
        <w:rPr>
          <w:sz w:val="16"/>
        </w:rPr>
        <w:t>” (389). Yet, when and how do projects of elimination and replacement become geographies of everyday non-Native occupancy that do not understand themselves as predicated on colonial occupation or on a history of settler-Indigenous relation (even though they are), and what are the contours and effects of such experiences of inhabitance and belonging? In characterizing settlement as a “structure”, “logic”, and a “will”, Wolfe seeks to integrate the multivalent aspects of ongoing processes of non-Native expropriation and superintendence, but doing so potentially sidesteps the question of how official governmental initiatives and framings become normalized as the setting for everyday non-Native being and action in ways that cannot be captured solely by reference to “the murderous activities of the frontier rabble” (392–3).</w:t>
      </w:r>
    </w:p>
    <w:p w14:paraId="05584C39" w14:textId="132D077D" w:rsidR="00C25837" w:rsidRDefault="00C25837" w:rsidP="00FD42AB">
      <w:pPr>
        <w:pStyle w:val="Heading3"/>
      </w:pPr>
      <w:r>
        <w:t>Rifkin 14</w:t>
      </w:r>
    </w:p>
    <w:p w14:paraId="6CFFCA6B" w14:textId="77777777" w:rsidR="0031530E" w:rsidRPr="00737AA9" w:rsidRDefault="0031530E" w:rsidP="0031530E">
      <w:pPr>
        <w:pStyle w:val="Heading4"/>
      </w:pPr>
      <w:r w:rsidRPr="00737AA9">
        <w:t>Settlement is not an event, but a structuring ontological logic of elimination constantly manifest in everyday reiteration of the very modes of spatial inhabitance and subjective modes of being – distinct from racial violences</w:t>
      </w:r>
    </w:p>
    <w:p w14:paraId="2C056C59" w14:textId="77777777" w:rsidR="0031530E" w:rsidRPr="005105C4" w:rsidRDefault="0031530E" w:rsidP="0031530E">
      <w:r>
        <w:rPr>
          <w:rStyle w:val="Style13ptBold"/>
        </w:rPr>
        <w:t xml:space="preserve">Rifkin 14 </w:t>
      </w:r>
      <w:r w:rsidRPr="005105C4">
        <w:t>– Associate Professor of English &amp; WGS @ UNC-Greensboro</w:t>
      </w:r>
    </w:p>
    <w:p w14:paraId="671A6760" w14:textId="77777777" w:rsidR="0031530E" w:rsidRPr="005105C4" w:rsidRDefault="0031530E" w:rsidP="0031530E">
      <w:r w:rsidRPr="005105C4">
        <w:t>(Mark, ‘Settler Common Sense: Queerness and Everyday Colonialism in the American Renaissance,’ pp. 7-10)</w:t>
      </w:r>
    </w:p>
    <w:p w14:paraId="7AFCADEE" w14:textId="77777777" w:rsidR="0031530E" w:rsidRDefault="0031530E" w:rsidP="0031530E">
      <w:pPr>
        <w:rPr>
          <w:sz w:val="16"/>
        </w:rPr>
      </w:pPr>
      <w:r w:rsidRPr="00580C20">
        <w:rPr>
          <w:sz w:val="16"/>
        </w:rPr>
        <w:t xml:space="preserve">If nineteenth-century American literary studies tends to focus on the ways Indians enter the narrative frame and the kinds of meanings and associa- tions they bear, </w:t>
      </w:r>
      <w:r w:rsidRPr="00580C20">
        <w:rPr>
          <w:rStyle w:val="StyleUnderline"/>
        </w:rPr>
        <w:t xml:space="preserve">recent </w:t>
      </w:r>
      <w:r w:rsidRPr="00FE6F58">
        <w:rPr>
          <w:rStyle w:val="StyleUnderline"/>
          <w:highlight w:val="green"/>
        </w:rPr>
        <w:t>attempts to theorize settler colonialism</w:t>
      </w:r>
      <w:r w:rsidRPr="00580C20">
        <w:rPr>
          <w:rStyle w:val="StyleUnderline"/>
        </w:rPr>
        <w:t xml:space="preserve"> have sought to </w:t>
      </w:r>
      <w:r w:rsidRPr="00FE6F58">
        <w:rPr>
          <w:rStyle w:val="Emphasis"/>
          <w:highlight w:val="green"/>
        </w:rPr>
        <w:t>shift attention from its effects</w:t>
      </w:r>
      <w:r w:rsidRPr="00580C20">
        <w:rPr>
          <w:rStyle w:val="Emphasis"/>
        </w:rPr>
        <w:t xml:space="preserve"> on Indigenous subjects</w:t>
      </w:r>
      <w:r w:rsidRPr="00580C20">
        <w:rPr>
          <w:rStyle w:val="StyleUnderline"/>
        </w:rPr>
        <w:t xml:space="preserve"> </w:t>
      </w:r>
      <w:r w:rsidRPr="00FE6F58">
        <w:rPr>
          <w:rStyle w:val="StyleUnderline"/>
          <w:highlight w:val="green"/>
        </w:rPr>
        <w:t xml:space="preserve">to its implications for </w:t>
      </w:r>
      <w:r w:rsidRPr="00FE6F58">
        <w:rPr>
          <w:rStyle w:val="Emphasis"/>
          <w:highlight w:val="green"/>
        </w:rPr>
        <w:t>nonnative political attachments, forms of inhabitance, and modes of being</w:t>
      </w:r>
      <w:r w:rsidRPr="00580C20">
        <w:rPr>
          <w:sz w:val="16"/>
        </w:rPr>
        <w:t xml:space="preserve">, illuminating and </w:t>
      </w:r>
      <w:r w:rsidRPr="00FE6F58">
        <w:rPr>
          <w:rStyle w:val="StyleUnderline"/>
          <w:highlight w:val="green"/>
        </w:rPr>
        <w:t xml:space="preserve">tracking the </w:t>
      </w:r>
      <w:r w:rsidRPr="00FE6F58">
        <w:rPr>
          <w:rStyle w:val="Emphasis"/>
          <w:highlight w:val="green"/>
        </w:rPr>
        <w:t>pervasive operation of settlement as a system</w:t>
      </w:r>
      <w:r w:rsidRPr="00580C20">
        <w:rPr>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FE6F58">
        <w:rPr>
          <w:rStyle w:val="Emphasis"/>
          <w:highlight w:val="green"/>
        </w:rPr>
        <w:t>invasion is a structure not an event</w:t>
      </w:r>
      <w:r w:rsidRPr="00580C20">
        <w:rPr>
          <w:sz w:val="16"/>
        </w:rPr>
        <w:t xml:space="preserve">” (2).6 He suggests that </w:t>
      </w:r>
      <w:r w:rsidRPr="00FE6F58">
        <w:rPr>
          <w:rStyle w:val="StyleUnderline"/>
          <w:highlight w:val="green"/>
        </w:rPr>
        <w:t>a “logic of elimination” drives settler</w:t>
      </w:r>
      <w:r w:rsidRPr="00580C20">
        <w:rPr>
          <w:rStyle w:val="StyleUnderline"/>
        </w:rPr>
        <w:t xml:space="preserve"> governance and </w:t>
      </w:r>
      <w:r w:rsidRPr="00FE6F58">
        <w:rPr>
          <w:rStyle w:val="StyleUnderline"/>
          <w:highlight w:val="green"/>
        </w:rPr>
        <w:t>sociality</w:t>
      </w:r>
      <w:r w:rsidRPr="00580C20">
        <w:rPr>
          <w:sz w:val="16"/>
        </w:rPr>
        <w:t>, describing “</w:t>
      </w:r>
      <w:r w:rsidRPr="00580C20">
        <w:rPr>
          <w:rStyle w:val="StyleUnderline"/>
        </w:rPr>
        <w:t>the settler-colonial will</w:t>
      </w:r>
      <w:r w:rsidRPr="00580C20">
        <w:rPr>
          <w:sz w:val="16"/>
        </w:rPr>
        <w:t xml:space="preserve">” as “a historical force that </w:t>
      </w:r>
      <w:r w:rsidRPr="00580C20">
        <w:rPr>
          <w:rStyle w:val="StyleUnderline"/>
        </w:rPr>
        <w:t>ultimately derives from the primal drive to expansion</w:t>
      </w:r>
      <w:r w:rsidRPr="00580C20">
        <w:rPr>
          <w:sz w:val="16"/>
        </w:rPr>
        <w:t xml:space="preserve"> that is generally glossed as capitalism” (167), and in “Settler Colonialism and the Elimination of the Native,” he observes that “</w:t>
      </w:r>
      <w:r w:rsidRPr="00FE6F58">
        <w:rPr>
          <w:rStyle w:val="StyleUnderline"/>
          <w:highlight w:val="green"/>
        </w:rPr>
        <w:t xml:space="preserve">elimination is an </w:t>
      </w:r>
      <w:r w:rsidRPr="00FE6F58">
        <w:rPr>
          <w:rStyle w:val="Emphasis"/>
          <w:highlight w:val="green"/>
        </w:rPr>
        <w:t>organizing principle of settler-colonial society</w:t>
      </w:r>
      <w:r w:rsidRPr="00FE6F58">
        <w:rPr>
          <w:rStyle w:val="StyleUnderline"/>
          <w:highlight w:val="green"/>
        </w:rPr>
        <w:t xml:space="preserve"> rather than a one-off</w:t>
      </w:r>
      <w:r w:rsidRPr="00580C20">
        <w:rPr>
          <w:rStyle w:val="StyleUnderline"/>
        </w:rPr>
        <w:t xml:space="preserve"> (and superceded) </w:t>
      </w:r>
      <w:r w:rsidRPr="00FE6F58">
        <w:rPr>
          <w:rStyle w:val="StyleUnderline"/>
          <w:highlight w:val="green"/>
        </w:rPr>
        <w:t>occurrence</w:t>
      </w:r>
      <w:r w:rsidRPr="00580C20">
        <w:rPr>
          <w:sz w:val="16"/>
        </w:rPr>
        <w:t>” (388). Rather than being superseded after an initial moment/ period of conquest, colonization persists since “</w:t>
      </w:r>
      <w:r w:rsidRPr="00580C20">
        <w:rPr>
          <w:rStyle w:val="StyleUnderline"/>
        </w:rPr>
        <w:t xml:space="preserve">the logic of elimination marks a return whereby </w:t>
      </w:r>
      <w:r w:rsidRPr="00FE6F58">
        <w:rPr>
          <w:rStyle w:val="Emphasis"/>
          <w:highlight w:val="green"/>
        </w:rPr>
        <w:t>the native</w:t>
      </w:r>
      <w:r w:rsidRPr="00580C20">
        <w:rPr>
          <w:rStyle w:val="Emphasis"/>
        </w:rPr>
        <w:t xml:space="preserve"> repressed </w:t>
      </w:r>
      <w:r w:rsidRPr="00FE6F58">
        <w:rPr>
          <w:rStyle w:val="Emphasis"/>
          <w:highlight w:val="green"/>
        </w:rPr>
        <w:t>continues to structure settler- colonial society</w:t>
      </w:r>
      <w:r w:rsidRPr="00580C20">
        <w:rPr>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FE6F58">
        <w:rPr>
          <w:rStyle w:val="Emphasis"/>
          <w:highlight w:val="green"/>
        </w:rPr>
        <w:t>At an ontological level the structure of subjective possession</w:t>
      </w:r>
      <w:r w:rsidRPr="00FE6F58">
        <w:rPr>
          <w:rStyle w:val="StyleUnderline"/>
          <w:highlight w:val="green"/>
        </w:rPr>
        <w:t xml:space="preserve"> occurs through</w:t>
      </w:r>
      <w:r w:rsidRPr="00580C20">
        <w:rPr>
          <w:rStyle w:val="StyleUnderline"/>
        </w:rPr>
        <w:t xml:space="preserve"> the </w:t>
      </w:r>
      <w:r w:rsidRPr="00FE6F58">
        <w:rPr>
          <w:rStyle w:val="StyleUnderline"/>
          <w:highlight w:val="green"/>
        </w:rPr>
        <w:t>imposition of one’s will-to-be on the thing which is perceived to lack will, thus</w:t>
      </w:r>
      <w:r w:rsidRPr="00580C20">
        <w:rPr>
          <w:rStyle w:val="StyleUnderline"/>
        </w:rPr>
        <w:t xml:space="preserve"> it is </w:t>
      </w:r>
      <w:r w:rsidRPr="00FE6F58">
        <w:rPr>
          <w:rStyle w:val="Emphasis"/>
          <w:highlight w:val="green"/>
        </w:rPr>
        <w:t>open to being possessed</w:t>
      </w:r>
      <w:r w:rsidRPr="00580C20">
        <w:rPr>
          <w:sz w:val="16"/>
        </w:rPr>
        <w:t>,” such that “</w:t>
      </w:r>
      <w:r w:rsidRPr="00FE6F58">
        <w:rPr>
          <w:rStyle w:val="StyleUnderline"/>
          <w:highlight w:val="green"/>
        </w:rPr>
        <w:t>possession . . . forms</w:t>
      </w:r>
      <w:r w:rsidRPr="00580C20">
        <w:rPr>
          <w:sz w:val="16"/>
        </w:rPr>
        <w:t xml:space="preserve"> part of</w:t>
      </w:r>
      <w:r w:rsidRPr="00580C20">
        <w:rPr>
          <w:rStyle w:val="StyleUnderline"/>
        </w:rPr>
        <w:t xml:space="preserve"> </w:t>
      </w:r>
      <w:r w:rsidRPr="00FE6F58">
        <w:rPr>
          <w:rStyle w:val="Emphasis"/>
          <w:highlight w:val="green"/>
        </w:rPr>
        <w:t>the ontological structure of white subjectivity</w:t>
      </w:r>
      <w:r w:rsidRPr="00580C20">
        <w:rPr>
          <w:sz w:val="16"/>
        </w:rPr>
        <w:t>” (83–84). For Jodi Byrd, the deployment of Indianness as a mobile figure works as the principal mode of U.S. settler colonialism. She observes that “</w:t>
      </w:r>
      <w:r w:rsidRPr="00FE6F58">
        <w:rPr>
          <w:rStyle w:val="StyleUnderline"/>
          <w:highlight w:val="green"/>
        </w:rPr>
        <w:t xml:space="preserve">colonization and racialization . . . have </w:t>
      </w:r>
      <w:r w:rsidRPr="00FE6F58">
        <w:rPr>
          <w:rStyle w:val="Emphasis"/>
          <w:highlight w:val="green"/>
        </w:rPr>
        <w:t>often been conflated</w:t>
      </w:r>
      <w:r w:rsidRPr="00FE6F58">
        <w:rPr>
          <w:rStyle w:val="StyleUnderline"/>
          <w:highlight w:val="green"/>
        </w:rPr>
        <w:t>,” in ways that</w:t>
      </w:r>
      <w:r w:rsidRPr="00580C20">
        <w:rPr>
          <w:sz w:val="16"/>
        </w:rPr>
        <w:t xml:space="preserve"> “tend to be sited along the axis of inclusion/exclusion” and that “</w:t>
      </w:r>
      <w:r w:rsidRPr="00FE6F58">
        <w:rPr>
          <w:rStyle w:val="Emphasis"/>
          <w:highlight w:val="green"/>
        </w:rPr>
        <w:t>misdirect and cloud attention from the underlying structures of settler colonialism</w:t>
      </w:r>
      <w:r w:rsidRPr="00580C20">
        <w:rPr>
          <w:sz w:val="16"/>
        </w:rPr>
        <w:t xml:space="preserve">” (xxiii, xvii). She argues that </w:t>
      </w:r>
      <w:r w:rsidRPr="00580C20">
        <w:rPr>
          <w:rStyle w:val="StyleUnderline"/>
        </w:rPr>
        <w:t>settlement works through the translation of indigeneity as Indianness</w:t>
      </w:r>
      <w:r w:rsidRPr="00580C20">
        <w:rPr>
          <w:sz w:val="16"/>
        </w:rPr>
        <w:t>, casting place-based political collec- tivities as (racialized) populations subject to U.S. jurisdiction and manage- ment: “</w:t>
      </w:r>
      <w:r w:rsidRPr="00580C20">
        <w:rPr>
          <w:rStyle w:val="StyleUnderline"/>
        </w:rPr>
        <w:t>the Indian is left nowhere and everywhere within the ontological premises through which U.S. empire orients</w:t>
      </w:r>
      <w:r w:rsidRPr="00580C20">
        <w:rPr>
          <w:sz w:val="16"/>
        </w:rPr>
        <w:t xml:space="preserve">, imagines, and critiques </w:t>
      </w:r>
      <w:r w:rsidRPr="00580C20">
        <w:rPr>
          <w:rStyle w:val="StyleUnderline"/>
        </w:rPr>
        <w:t>itself</w:t>
      </w:r>
      <w:r w:rsidRPr="00580C20">
        <w:rPr>
          <w:sz w:val="16"/>
        </w:rPr>
        <w:t xml:space="preserve"> ”; “</w:t>
      </w:r>
      <w:r w:rsidRPr="00FE6F58">
        <w:rPr>
          <w:rStyle w:val="StyleUnderline"/>
          <w:highlight w:val="green"/>
        </w:rPr>
        <w:t>ideas of</w:t>
      </w:r>
      <w:r w:rsidRPr="00580C20">
        <w:rPr>
          <w:sz w:val="16"/>
        </w:rPr>
        <w:t xml:space="preserve"> Indians and </w:t>
      </w:r>
      <w:r w:rsidRPr="00FE6F58">
        <w:rPr>
          <w:rStyle w:val="StyleUnderline"/>
          <w:highlight w:val="green"/>
        </w:rPr>
        <w:t xml:space="preserve">Indianness have served as </w:t>
      </w:r>
      <w:r w:rsidRPr="00FE6F58">
        <w:rPr>
          <w:rStyle w:val="Emphasis"/>
          <w:highlight w:val="green"/>
        </w:rPr>
        <w:t>the ontological ground through which U.S. settler colonialism enacts itself</w:t>
      </w:r>
      <w:r w:rsidRPr="00580C20">
        <w:rPr>
          <w:rStyle w:val="Emphasis"/>
        </w:rPr>
        <w:t xml:space="preserve"> </w:t>
      </w:r>
      <w:r w:rsidRPr="00580C20">
        <w:rPr>
          <w:sz w:val="16"/>
        </w:rPr>
        <w:t>” (xix).</w:t>
      </w:r>
    </w:p>
    <w:p w14:paraId="27DB3899" w14:textId="20170679" w:rsidR="00D05114" w:rsidRDefault="00D05114" w:rsidP="00C25837">
      <w:pPr>
        <w:rPr>
          <w:sz w:val="16"/>
        </w:rPr>
      </w:pPr>
    </w:p>
    <w:p w14:paraId="65CBD23F" w14:textId="30109982" w:rsidR="00D05114" w:rsidRDefault="00D05114" w:rsidP="00D05114">
      <w:pPr>
        <w:pStyle w:val="Heading4"/>
      </w:pPr>
      <w:r>
        <w:t>2NR --</w:t>
      </w:r>
    </w:p>
    <w:p w14:paraId="362B3715" w14:textId="327BFC2E" w:rsidR="00D05114" w:rsidRDefault="00D05114" w:rsidP="00D05114">
      <w:pPr>
        <w:pStyle w:val="Heading4"/>
      </w:pPr>
      <w:r>
        <w:t xml:space="preserve">Settler colonialism is an </w:t>
      </w:r>
      <w:r w:rsidRPr="0066513F">
        <w:rPr>
          <w:u w:val="single"/>
        </w:rPr>
        <w:t>ontological antagonism</w:t>
      </w:r>
      <w:r>
        <w:t xml:space="preserve"> that informs everyday acts of intimate and overt violence in the U.S.. It is sustained by the </w:t>
      </w:r>
      <w:r>
        <w:rPr>
          <w:u w:val="single"/>
        </w:rPr>
        <w:t>logic of elimination</w:t>
      </w:r>
      <w:r>
        <w:t xml:space="preserve">, therefore, the </w:t>
      </w:r>
      <w:r w:rsidRPr="00F970F1">
        <w:rPr>
          <w:rFonts w:eastAsia="Helvetica"/>
        </w:rPr>
        <w:t xml:space="preserve">belief that Natives are </w:t>
      </w:r>
      <w:r>
        <w:rPr>
          <w:rFonts w:eastAsia="Helvetica"/>
        </w:rPr>
        <w:t xml:space="preserve">predestined to </w:t>
      </w:r>
      <w:r w:rsidRPr="0066513F">
        <w:rPr>
          <w:rFonts w:eastAsia="Helvetica"/>
          <w:u w:val="single"/>
        </w:rPr>
        <w:t>disappear</w:t>
      </w:r>
      <w:r w:rsidRPr="00F970F1">
        <w:rPr>
          <w:rFonts w:eastAsia="Helvetica"/>
        </w:rPr>
        <w:t xml:space="preserve"> as civilization </w:t>
      </w:r>
      <w:r>
        <w:rPr>
          <w:rFonts w:eastAsia="Helvetica"/>
        </w:rPr>
        <w:t>advances justifies physical displacement and</w:t>
      </w:r>
      <w:r>
        <w:t xml:space="preserve"> cultural </w:t>
      </w:r>
      <w:r w:rsidRPr="00F970F1">
        <w:t>extermination</w:t>
      </w:r>
      <w:r>
        <w:t xml:space="preserve"> – this concession by the </w:t>
      </w:r>
      <w:r w:rsidR="00652EF0">
        <w:t>1AR</w:t>
      </w:r>
      <w:r>
        <w:t xml:space="preserve"> should filter the link debate because it means that the omission of Indigeneity in the aff is </w:t>
      </w:r>
      <w:r w:rsidRPr="0066513F">
        <w:rPr>
          <w:u w:val="single"/>
        </w:rPr>
        <w:t>weaponized</w:t>
      </w:r>
      <w:r>
        <w:t xml:space="preserve"> by settlers to accelerate </w:t>
      </w:r>
      <w:r w:rsidRPr="0066513F">
        <w:rPr>
          <w:u w:val="single"/>
        </w:rPr>
        <w:t>genocide</w:t>
      </w:r>
      <w:r>
        <w:t xml:space="preserve">. </w:t>
      </w:r>
    </w:p>
    <w:p w14:paraId="32ECE530" w14:textId="77777777" w:rsidR="00D05114" w:rsidRPr="001B221F" w:rsidRDefault="00D05114" w:rsidP="00D05114"/>
    <w:p w14:paraId="452143FF" w14:textId="77777777" w:rsidR="00D05114" w:rsidRPr="001B221F" w:rsidRDefault="00D05114" w:rsidP="00D05114">
      <w:pPr>
        <w:pStyle w:val="Heading4"/>
        <w:rPr>
          <w:rFonts w:eastAsia="Helvetica"/>
        </w:rPr>
      </w:pPr>
      <w:r>
        <w:t xml:space="preserve">That impact outweighs the aff—you should flip your impact calculus to prioritize indigenous suffering because they are literally written out of the equation at every turn - that results in internalization of colonialism and literal genocide. Why are there so many suicides on the res? Why are so many Natives dying from alcoholism? Why do police kill Natives more than any other group in the U.S.? This psychological violence is </w:t>
      </w:r>
      <w:r w:rsidRPr="00743B6A">
        <w:rPr>
          <w:u w:val="single"/>
        </w:rPr>
        <w:t>incalculable</w:t>
      </w:r>
      <w:r>
        <w:t xml:space="preserve"> and as an educator, you should adopt an ethic that aggressively forefronts that which debate always disavows.</w:t>
      </w:r>
    </w:p>
    <w:p w14:paraId="283A5425" w14:textId="77777777" w:rsidR="00D05114" w:rsidRPr="00AC5B8C" w:rsidRDefault="00D05114" w:rsidP="00D05114"/>
    <w:p w14:paraId="2E600EF9" w14:textId="7D2425DE" w:rsidR="00D05114" w:rsidRPr="00C25837" w:rsidRDefault="00D05114" w:rsidP="00D05114">
      <w:pPr>
        <w:pStyle w:val="Heading4"/>
      </w:pPr>
      <w:r>
        <w:t>Further, t</w:t>
      </w:r>
      <w:r w:rsidRPr="00027A1D">
        <w:t xml:space="preserve">here is a </w:t>
      </w:r>
      <w:r w:rsidRPr="00743B6A">
        <w:rPr>
          <w:u w:val="single"/>
        </w:rPr>
        <w:t xml:space="preserve">structural difference </w:t>
      </w:r>
      <w:r w:rsidRPr="00027A1D">
        <w:t xml:space="preserve">between colonialism and settler colonialism that the </w:t>
      </w:r>
      <w:r>
        <w:t xml:space="preserve">2AC has failed to recognize so even if they win that they resolve some forms of colonial violence the perm fails because </w:t>
      </w:r>
      <w:r w:rsidRPr="00027A1D">
        <w:t xml:space="preserve">there is an imperative to delineate a unique path for </w:t>
      </w:r>
      <w:r w:rsidRPr="00356D52">
        <w:rPr>
          <w:u w:val="single"/>
        </w:rPr>
        <w:t>settler decolonization</w:t>
      </w:r>
      <w:r w:rsidRPr="00027A1D">
        <w:t>, which requir</w:t>
      </w:r>
      <w:r>
        <w:t>es</w:t>
      </w:r>
      <w:r w:rsidRPr="00027A1D">
        <w:t xml:space="preserve"> an absolute rejection of the transcendental mobility that undergirds the ontological sovereignty of the settler subject</w:t>
      </w:r>
      <w:r>
        <w:t xml:space="preserve"> – that’s Rifkin.</w:t>
      </w:r>
    </w:p>
    <w:p w14:paraId="1BA1F1C5" w14:textId="231417A6" w:rsidR="0003394A" w:rsidRDefault="0003394A" w:rsidP="00FD42AB">
      <w:pPr>
        <w:pStyle w:val="Heading3"/>
      </w:pPr>
      <w:r>
        <w:t>Simpson</w:t>
      </w:r>
      <w:r w:rsidR="00A702CC">
        <w:t xml:space="preserve"> 16</w:t>
      </w:r>
    </w:p>
    <w:p w14:paraId="1BB74365" w14:textId="77777777" w:rsidR="0003394A" w:rsidRPr="00D6120F" w:rsidRDefault="0003394A" w:rsidP="0003394A">
      <w:pPr>
        <w:pStyle w:val="Heading4"/>
        <w:rPr>
          <w:rFonts w:cstheme="majorHAnsi"/>
        </w:rPr>
      </w:pPr>
      <w:r w:rsidRPr="00D6120F">
        <w:rPr>
          <w:rFonts w:cstheme="majorHAnsi"/>
        </w:rPr>
        <w:t xml:space="preserve">Settler colonialism requires the elimination of Native life and the dispossession of land. This dispossession is borne by living and dead Native women who are rendered extractable because they signify the possibility of Native futures. </w:t>
      </w:r>
    </w:p>
    <w:p w14:paraId="60A14B36" w14:textId="77777777" w:rsidR="0003394A" w:rsidRPr="00D6120F" w:rsidRDefault="0003394A" w:rsidP="0003394A">
      <w:pPr>
        <w:rPr>
          <w:rStyle w:val="Style13ptBold"/>
          <w:rFonts w:cstheme="majorHAnsi"/>
        </w:rPr>
      </w:pPr>
      <w:r w:rsidRPr="00D6120F">
        <w:rPr>
          <w:rStyle w:val="Style13ptBold"/>
          <w:rFonts w:cstheme="majorHAnsi"/>
        </w:rPr>
        <w:t>Simpson 16</w:t>
      </w:r>
    </w:p>
    <w:p w14:paraId="26CF486F" w14:textId="77777777" w:rsidR="0003394A" w:rsidRPr="00D6120F" w:rsidRDefault="0003394A" w:rsidP="0003394A">
      <w:pPr>
        <w:rPr>
          <w:rFonts w:cstheme="majorHAnsi"/>
          <w:b/>
          <w:sz w:val="20"/>
          <w:szCs w:val="20"/>
        </w:rPr>
      </w:pPr>
      <w:r w:rsidRPr="00D6120F">
        <w:rPr>
          <w:rStyle w:val="Style13ptBold"/>
          <w:rFonts w:cstheme="majorHAnsi"/>
          <w:sz w:val="20"/>
          <w:szCs w:val="20"/>
        </w:rPr>
        <w:t>(Audra, Kahnawake Mohawks, Associate Professor of Anthropology, The State is a Man: Theresa Spence, Loretta Saunders and the Gender of Settler Sovereignty Theory &amp; Event 19 (4): in press., JKS)</w:t>
      </w:r>
    </w:p>
    <w:p w14:paraId="49B0B908" w14:textId="0D9756C1" w:rsidR="0003394A" w:rsidRPr="0003394A" w:rsidRDefault="0003394A" w:rsidP="0003394A">
      <w:r w:rsidRPr="00462A96">
        <w:rPr>
          <w:rFonts w:cstheme="majorHAnsi"/>
          <w:sz w:val="16"/>
        </w:rPr>
        <w:t xml:space="preserve">Flesh and Sovereignty I want to explain why and to do so with recourse to her body and its relationship not so much with this movement but with death and its failure to die. Spence fasted for six weeks, drinking one cup of fish broth in the morning, one at night. During that time The Sarah Palin of electoral politics in Canada, then Conservative (Algonquin) Senator Patrick Brazeau declared at a fundraising dinner that he had the flu and lost more weight in one week than she did in six weeks. This prompted a heckler to chime in, (and be reported in the Press repeatedly), “I think she gained weight!”26 Spence’s fleshy body was not seen as a sign of resurgent Indigenous life to white Canada, it was not seen as a stubborn, resolute, and sovereign refusal to die, staying alive to have that conversation about Crown obligations, about housing and about historical obligations -- it was read as a failure to do what it was supposed to do – perish. </w:t>
      </w:r>
      <w:r w:rsidRPr="00462A96">
        <w:rPr>
          <w:rStyle w:val="StyleUnderline"/>
          <w:rFonts w:cstheme="majorHAnsi"/>
        </w:rPr>
        <w:t xml:space="preserve">Not only do </w:t>
      </w:r>
      <w:r w:rsidRPr="00061229">
        <w:rPr>
          <w:rStyle w:val="StyleUnderline"/>
          <w:rFonts w:cstheme="majorHAnsi"/>
          <w:highlight w:val="green"/>
        </w:rPr>
        <w:t>Conservative, neoliberal governments require extractive relationships to territory</w:t>
      </w:r>
      <w:r w:rsidRPr="00462A96">
        <w:rPr>
          <w:rStyle w:val="StyleUnderline"/>
          <w:rFonts w:cstheme="majorHAnsi"/>
        </w:rPr>
        <w:t xml:space="preserve"> at all times, </w:t>
      </w:r>
      <w:r w:rsidRPr="00061229">
        <w:rPr>
          <w:rStyle w:val="StyleUnderline"/>
          <w:rFonts w:cstheme="majorHAnsi"/>
          <w:highlight w:val="green"/>
        </w:rPr>
        <w:t>focusing</w:t>
      </w:r>
      <w:r w:rsidRPr="00462A96">
        <w:rPr>
          <w:rStyle w:val="StyleUnderline"/>
          <w:rFonts w:cstheme="majorHAnsi"/>
        </w:rPr>
        <w:t xml:space="preserve"> up</w:t>
      </w:r>
      <w:r w:rsidRPr="00061229">
        <w:rPr>
          <w:rStyle w:val="StyleUnderline"/>
          <w:rFonts w:cstheme="majorHAnsi"/>
          <w:highlight w:val="green"/>
        </w:rPr>
        <w:t>on surplus rather than</w:t>
      </w:r>
      <w:r w:rsidRPr="00061229">
        <w:rPr>
          <w:rStyle w:val="StyleUnderline"/>
          <w:rFonts w:cstheme="majorHAnsi"/>
        </w:rPr>
        <w:t xml:space="preserve"> social </w:t>
      </w:r>
      <w:r w:rsidRPr="00E660CC">
        <w:rPr>
          <w:rStyle w:val="StyleUnderline"/>
          <w:rFonts w:cstheme="majorHAnsi"/>
        </w:rPr>
        <w:t xml:space="preserve">welfare or </w:t>
      </w:r>
      <w:r w:rsidRPr="00061229">
        <w:rPr>
          <w:rStyle w:val="StyleUnderline"/>
          <w:rFonts w:cstheme="majorHAnsi"/>
          <w:highlight w:val="green"/>
        </w:rPr>
        <w:t>care of</w:t>
      </w:r>
      <w:r w:rsidRPr="00462A96">
        <w:rPr>
          <w:rStyle w:val="StyleUnderline"/>
          <w:rFonts w:cstheme="majorHAnsi"/>
        </w:rPr>
        <w:t xml:space="preserve"> its supposed </w:t>
      </w:r>
      <w:r w:rsidRPr="00061229">
        <w:rPr>
          <w:rStyle w:val="StyleUnderline"/>
          <w:rFonts w:cstheme="majorHAnsi"/>
          <w:highlight w:val="green"/>
        </w:rPr>
        <w:t>citizens</w:t>
      </w:r>
      <w:r w:rsidRPr="00462A96">
        <w:rPr>
          <w:rFonts w:cstheme="majorHAnsi"/>
          <w:sz w:val="16"/>
        </w:rPr>
        <w:t xml:space="preserve"> (even if they are differently citizened, as Indigenous peoples are),27 </w:t>
      </w:r>
      <w:r w:rsidRPr="00462A96">
        <w:rPr>
          <w:rStyle w:val="StyleUnderline"/>
          <w:rFonts w:cstheme="majorHAnsi"/>
        </w:rPr>
        <w:t xml:space="preserve">those that are Conservative </w:t>
      </w:r>
      <w:r w:rsidRPr="0033689C">
        <w:rPr>
          <w:rStyle w:val="StyleUnderline"/>
          <w:rFonts w:cstheme="majorHAnsi"/>
          <w:highlight w:val="green"/>
        </w:rPr>
        <w:t xml:space="preserve">settler regimes require </w:t>
      </w:r>
      <w:r w:rsidRPr="00E660CC">
        <w:rPr>
          <w:rStyle w:val="StyleUnderline"/>
          <w:rFonts w:cstheme="majorHAnsi"/>
        </w:rPr>
        <w:t xml:space="preserve">a double move, </w:t>
      </w:r>
      <w:r w:rsidRPr="0033689C">
        <w:rPr>
          <w:rStyle w:val="StyleUnderline"/>
          <w:rFonts w:cstheme="majorHAnsi"/>
          <w:highlight w:val="green"/>
        </w:rPr>
        <w:t xml:space="preserve">to </w:t>
      </w:r>
      <w:r w:rsidRPr="00E660CC">
        <w:rPr>
          <w:rStyle w:val="StyleUnderline"/>
          <w:rFonts w:cstheme="majorHAnsi"/>
          <w:highlight w:val="green"/>
        </w:rPr>
        <w:t>extract from</w:t>
      </w:r>
      <w:r w:rsidRPr="00462A96">
        <w:rPr>
          <w:rStyle w:val="StyleUnderline"/>
          <w:rFonts w:cstheme="majorHAnsi"/>
        </w:rPr>
        <w:t xml:space="preserve"> land </w:t>
      </w:r>
      <w:r w:rsidRPr="0033689C">
        <w:rPr>
          <w:rStyle w:val="StyleUnderline"/>
          <w:rFonts w:cstheme="majorHAnsi"/>
          <w:highlight w:val="green"/>
        </w:rPr>
        <w:t>and kill land if necessary</w:t>
      </w:r>
      <w:r w:rsidRPr="00462A96">
        <w:rPr>
          <w:rStyle w:val="StyleUnderline"/>
          <w:rFonts w:cstheme="majorHAnsi"/>
        </w:rPr>
        <w:t xml:space="preserve"> – it is metaphorically a resource that gives itself to you for this purpose.</w:t>
      </w:r>
      <w:r w:rsidRPr="00462A96">
        <w:rPr>
          <w:rFonts w:cstheme="majorHAnsi"/>
          <w:sz w:val="16"/>
        </w:rPr>
        <w:t xml:space="preserve"> Harper’s regime is most open about this way of viewing territory. Now </w:t>
      </w:r>
      <w:r w:rsidRPr="00462A96">
        <w:rPr>
          <w:rStyle w:val="StyleUnderline"/>
          <w:rFonts w:cstheme="majorHAnsi"/>
        </w:rPr>
        <w:t xml:space="preserve">all </w:t>
      </w:r>
      <w:r w:rsidRPr="00314D83">
        <w:rPr>
          <w:rStyle w:val="StyleUnderline"/>
          <w:rFonts w:cstheme="majorHAnsi"/>
        </w:rPr>
        <w:t xml:space="preserve">settler colonial regimes, </w:t>
      </w:r>
      <w:r w:rsidRPr="00314D83">
        <w:rPr>
          <w:sz w:val="16"/>
          <w:szCs w:val="16"/>
        </w:rPr>
        <w:t>some</w:t>
      </w:r>
      <w:r w:rsidRPr="00314D83">
        <w:rPr>
          <w:rFonts w:cstheme="majorHAnsi"/>
          <w:sz w:val="16"/>
        </w:rPr>
        <w:t xml:space="preserve"> would argue (here I am thinking of Patrick Wolfe’s work and those on his tail or trail) </w:t>
      </w:r>
      <w:r w:rsidRPr="00314D83">
        <w:rPr>
          <w:rStyle w:val="StyleUnderline"/>
          <w:rFonts w:cstheme="majorHAnsi"/>
        </w:rPr>
        <w:t>have territory as its irreducible element, a</w:t>
      </w:r>
      <w:r w:rsidRPr="00462A96">
        <w:rPr>
          <w:rStyle w:val="StyleUnderline"/>
          <w:rFonts w:cstheme="majorHAnsi"/>
        </w:rPr>
        <w:t xml:space="preserve"> desire for territory, not labor, or exclusively labor for example</w:t>
      </w:r>
      <w:r w:rsidRPr="00462A96">
        <w:rPr>
          <w:rFonts w:cstheme="majorHAnsi"/>
          <w:sz w:val="16"/>
        </w:rPr>
        <w:t xml:space="preserve">. </w:t>
      </w:r>
      <w:r w:rsidRPr="00462A96">
        <w:rPr>
          <w:rStyle w:val="StyleUnderline"/>
          <w:rFonts w:cstheme="majorHAnsi"/>
        </w:rPr>
        <w:t xml:space="preserve">But Theresa </w:t>
      </w:r>
      <w:r w:rsidRPr="00550C80">
        <w:rPr>
          <w:rStyle w:val="StyleUnderline"/>
          <w:rFonts w:cstheme="majorHAnsi"/>
          <w:highlight w:val="green"/>
        </w:rPr>
        <w:t>Spence’s two bodies, her Chiefly</w:t>
      </w:r>
      <w:r w:rsidRPr="00462A96">
        <w:rPr>
          <w:rStyle w:val="StyleUnderline"/>
          <w:rFonts w:cstheme="majorHAnsi"/>
        </w:rPr>
        <w:t xml:space="preserve"> one </w:t>
      </w:r>
      <w:r w:rsidRPr="00550C80">
        <w:rPr>
          <w:rStyle w:val="StyleUnderline"/>
          <w:rFonts w:cstheme="majorHAnsi"/>
          <w:highlight w:val="green"/>
        </w:rPr>
        <w:t>and</w:t>
      </w:r>
      <w:r w:rsidRPr="00462A96">
        <w:rPr>
          <w:rStyle w:val="StyleUnderline"/>
          <w:rFonts w:cstheme="majorHAnsi"/>
        </w:rPr>
        <w:t xml:space="preserve"> her </w:t>
      </w:r>
      <w:r w:rsidRPr="00550C80">
        <w:rPr>
          <w:rStyle w:val="StyleUnderline"/>
          <w:rFonts w:cstheme="majorHAnsi"/>
          <w:highlight w:val="green"/>
        </w:rPr>
        <w:t>Womanly one were</w:t>
      </w:r>
      <w:r w:rsidRPr="00462A96">
        <w:rPr>
          <w:rStyle w:val="StyleUnderline"/>
          <w:rFonts w:cstheme="majorHAnsi"/>
        </w:rPr>
        <w:t xml:space="preserve"> </w:t>
      </w:r>
      <w:r w:rsidRPr="00462A96">
        <w:rPr>
          <w:rFonts w:cstheme="majorHAnsi"/>
          <w:sz w:val="16"/>
        </w:rPr>
        <w:t xml:space="preserve">especially </w:t>
      </w:r>
      <w:r w:rsidRPr="00550C80">
        <w:rPr>
          <w:rStyle w:val="StyleUnderline"/>
          <w:rFonts w:cstheme="majorHAnsi"/>
          <w:highlight w:val="green"/>
        </w:rPr>
        <w:t>untenable because they were both Indian bodies</w:t>
      </w:r>
      <w:r w:rsidRPr="00446256">
        <w:rPr>
          <w:rStyle w:val="StyleUnderline"/>
          <w:rFonts w:cstheme="majorHAnsi"/>
        </w:rPr>
        <w:t>. An Indian woman’s body in settler regimes such as the US, in Canada is loaded with meaning – signifying other political orders, land itself, of the dangerous possibility of reproducing Indian life and most dangerously, other political orders. Other life forms, other sovereignties,</w:t>
      </w:r>
      <w:r w:rsidRPr="00462A96">
        <w:rPr>
          <w:rStyle w:val="StyleUnderline"/>
          <w:rFonts w:cstheme="majorHAnsi"/>
        </w:rPr>
        <w:t xml:space="preserve"> other forms of political will.</w:t>
      </w:r>
      <w:r w:rsidRPr="00462A96">
        <w:rPr>
          <w:rFonts w:cstheme="majorHAnsi"/>
          <w:sz w:val="16"/>
        </w:rPr>
        <w:t xml:space="preserve"> Indian women in the aforementioned example of the Haudenosaunee Confederacy transmit the clan, and with that: family, responsibility, relatedness to territory. </w:t>
      </w:r>
      <w:r w:rsidRPr="00C1257C">
        <w:rPr>
          <w:rStyle w:val="StyleUnderline"/>
          <w:rFonts w:cstheme="majorHAnsi"/>
          <w:highlight w:val="green"/>
        </w:rPr>
        <w:t>Feminist scholars</w:t>
      </w:r>
      <w:r w:rsidRPr="00462A96">
        <w:rPr>
          <w:rStyle w:val="StyleUnderline"/>
          <w:rFonts w:cstheme="majorHAnsi"/>
        </w:rPr>
        <w:t xml:space="preserve"> have </w:t>
      </w:r>
      <w:r w:rsidRPr="00C1257C">
        <w:rPr>
          <w:rStyle w:val="StyleUnderline"/>
          <w:rFonts w:cstheme="majorHAnsi"/>
          <w:highlight w:val="green"/>
        </w:rPr>
        <w:t>argued</w:t>
      </w:r>
      <w:r w:rsidRPr="00462A96">
        <w:rPr>
          <w:rStyle w:val="StyleUnderline"/>
          <w:rFonts w:cstheme="majorHAnsi"/>
        </w:rPr>
        <w:t xml:space="preserve"> that </w:t>
      </w:r>
      <w:r w:rsidRPr="00C1257C">
        <w:rPr>
          <w:rStyle w:val="StyleUnderline"/>
          <w:rFonts w:cstheme="majorHAnsi"/>
          <w:highlight w:val="green"/>
        </w:rPr>
        <w:t xml:space="preserve">Native women’s </w:t>
      </w:r>
      <w:r w:rsidRPr="003A36A2">
        <w:rPr>
          <w:rStyle w:val="StyleUnderline"/>
          <w:rFonts w:cstheme="majorHAnsi"/>
          <w:highlight w:val="green"/>
        </w:rPr>
        <w:t>bodies were to the settler eye, like land,</w:t>
      </w:r>
      <w:r w:rsidRPr="00462A96">
        <w:rPr>
          <w:rStyle w:val="StyleUnderline"/>
          <w:rFonts w:cstheme="majorHAnsi"/>
        </w:rPr>
        <w:t xml:space="preserve"> </w:t>
      </w:r>
      <w:r w:rsidRPr="003A36A2">
        <w:rPr>
          <w:rStyle w:val="StyleUnderline"/>
          <w:rFonts w:cstheme="majorHAnsi"/>
          <w:highlight w:val="green"/>
        </w:rPr>
        <w:t>and as such</w:t>
      </w:r>
      <w:r w:rsidRPr="00462A96">
        <w:rPr>
          <w:rStyle w:val="StyleUnderline"/>
          <w:rFonts w:cstheme="majorHAnsi"/>
        </w:rPr>
        <w:t xml:space="preserve"> in the settler mind, the Native woman is rendered “unrapeable” (or, </w:t>
      </w:r>
      <w:r w:rsidRPr="003A36A2">
        <w:rPr>
          <w:rStyle w:val="StyleUnderline"/>
          <w:rFonts w:cstheme="majorHAnsi"/>
          <w:highlight w:val="green"/>
        </w:rPr>
        <w:t>highly rapeable”) because she was</w:t>
      </w:r>
      <w:r w:rsidRPr="00462A96">
        <w:rPr>
          <w:rStyle w:val="StyleUnderline"/>
          <w:rFonts w:cstheme="majorHAnsi"/>
        </w:rPr>
        <w:t xml:space="preserve"> like land, </w:t>
      </w:r>
      <w:r w:rsidRPr="003A36A2">
        <w:rPr>
          <w:rStyle w:val="StyleUnderline"/>
          <w:rFonts w:cstheme="majorHAnsi"/>
          <w:highlight w:val="green"/>
        </w:rPr>
        <w:t>matter to be extracted from</w:t>
      </w:r>
      <w:r w:rsidRPr="00462A96">
        <w:rPr>
          <w:rStyle w:val="StyleUnderline"/>
          <w:rFonts w:cstheme="majorHAnsi"/>
        </w:rPr>
        <w:t>, used, sullied, taken from, over and over again, something that is already violated and violatable in a great march to accumulate surplus, to so called “production.”</w:t>
      </w:r>
      <w:r w:rsidRPr="00462A96">
        <w:rPr>
          <w:rFonts w:cstheme="majorHAnsi"/>
          <w:sz w:val="16"/>
        </w:rPr>
        <w:t xml:space="preserve"> This helps us to understand the so-called “phenomenon” of the disappeared women, the murdered and missing Native women and girls in Canada. </w:t>
      </w:r>
      <w:r w:rsidRPr="00462A96">
        <w:rPr>
          <w:rStyle w:val="StyleUnderline"/>
          <w:rFonts w:cstheme="majorHAnsi"/>
        </w:rPr>
        <w:t xml:space="preserve">When we account for this way of looking at </w:t>
      </w:r>
      <w:r w:rsidRPr="003A36A2">
        <w:rPr>
          <w:rStyle w:val="StyleUnderline"/>
          <w:rFonts w:cstheme="majorHAnsi"/>
          <w:highlight w:val="green"/>
        </w:rPr>
        <w:t>Indian women</w:t>
      </w:r>
      <w:r w:rsidRPr="00462A96">
        <w:rPr>
          <w:rStyle w:val="StyleUnderline"/>
          <w:rFonts w:cstheme="majorHAnsi"/>
        </w:rPr>
        <w:t xml:space="preserve"> it is not a mystery, is not without explanation, </w:t>
      </w:r>
      <w:r w:rsidRPr="003A36A2">
        <w:rPr>
          <w:rStyle w:val="StyleUnderline"/>
          <w:rFonts w:cstheme="majorHAnsi"/>
        </w:rPr>
        <w:t>their</w:t>
      </w:r>
      <w:r w:rsidRPr="00462A96">
        <w:rPr>
          <w:rStyle w:val="StyleUnderline"/>
          <w:rFonts w:cstheme="majorHAnsi"/>
        </w:rPr>
        <w:t xml:space="preserve"> so called “</w:t>
      </w:r>
      <w:r w:rsidRPr="003A36A2">
        <w:rPr>
          <w:rStyle w:val="StyleUnderline"/>
          <w:rFonts w:cstheme="majorHAnsi"/>
          <w:highlight w:val="green"/>
        </w:rPr>
        <w:t>disappearances” are consistent with</w:t>
      </w:r>
      <w:r w:rsidRPr="00462A96">
        <w:rPr>
          <w:rStyle w:val="StyleUnderline"/>
          <w:rFonts w:cstheme="majorHAnsi"/>
        </w:rPr>
        <w:t xml:space="preserve"> this ongoing project of </w:t>
      </w:r>
      <w:r w:rsidRPr="003A36A2">
        <w:rPr>
          <w:rStyle w:val="StyleUnderline"/>
          <w:rFonts w:cstheme="majorHAnsi"/>
          <w:highlight w:val="green"/>
        </w:rPr>
        <w:t>dispossession</w:t>
      </w:r>
      <w:r w:rsidRPr="00462A96">
        <w:rPr>
          <w:rFonts w:cstheme="majorHAnsi"/>
          <w:sz w:val="16"/>
        </w:rPr>
        <w:t xml:space="preserve">. And we can see that this is sociology and this is criminal. Sherene Razack (2002), Andrea Smith (2005), Beverly Jacobs and Amnesty International (2004, 2009), the film-makers Christine Welsh (2006) and Sharmeen Chinoy (2006),29 as well as countless activists and heartbroken, devastated family members who have marched and petitioned who have stayed on the police have all documented, theorized, and written about these deaths, these disappearances, which are explained not only by police ineptitude, by police racism, by gendered indifference, but by Canada’s dispossession of </w:t>
      </w:r>
      <w:r w:rsidRPr="003A36A2">
        <w:rPr>
          <w:rFonts w:cstheme="majorHAnsi"/>
          <w:sz w:val="16"/>
        </w:rPr>
        <w:t xml:space="preserve">Indian people from land. </w:t>
      </w:r>
      <w:r w:rsidRPr="003A36A2">
        <w:rPr>
          <w:rStyle w:val="Emphasis"/>
          <w:rFonts w:cstheme="majorHAnsi"/>
        </w:rPr>
        <w:t>This dispossession is raced and gendered, and its violence is still born</w:t>
      </w:r>
      <w:r w:rsidRPr="00462A96">
        <w:rPr>
          <w:rStyle w:val="Emphasis"/>
          <w:rFonts w:cstheme="majorHAnsi"/>
        </w:rPr>
        <w:t xml:space="preserve"> by the living, the dead, and the disappeared corporealities of </w:t>
      </w:r>
      <w:r w:rsidRPr="003A36A2">
        <w:rPr>
          <w:rStyle w:val="Emphasis"/>
          <w:rFonts w:cstheme="majorHAnsi"/>
          <w:highlight w:val="green"/>
        </w:rPr>
        <w:t>Native women</w:t>
      </w:r>
      <w:r w:rsidRPr="00462A96">
        <w:rPr>
          <w:rStyle w:val="Emphasis"/>
          <w:rFonts w:cstheme="majorHAnsi"/>
        </w:rPr>
        <w:t>.</w:t>
      </w:r>
      <w:r w:rsidRPr="00462A96">
        <w:rPr>
          <w:rFonts w:cstheme="majorHAnsi"/>
          <w:sz w:val="16"/>
        </w:rPr>
        <w:t xml:space="preserve"> The disappearance of Indian women now takes on a sturdy sociological appearance: “missing” in the past decade, gone from their homes, murdered on the now-legendary “Highway of Tears”30in Northern British Columbia, off streets or reservations. Indian women “disappear” because they have been deemed killable, rapeable, expendable. </w:t>
      </w:r>
      <w:r w:rsidRPr="00462A96">
        <w:rPr>
          <w:rStyle w:val="StyleUnderline"/>
          <w:rFonts w:cstheme="majorHAnsi"/>
        </w:rPr>
        <w:t xml:space="preserve">Their </w:t>
      </w:r>
      <w:r w:rsidRPr="003A36A2">
        <w:rPr>
          <w:rStyle w:val="StyleUnderline"/>
          <w:rFonts w:cstheme="majorHAnsi"/>
          <w:highlight w:val="green"/>
        </w:rPr>
        <w:t>bodies have</w:t>
      </w:r>
      <w:r w:rsidRPr="00462A96">
        <w:rPr>
          <w:rStyle w:val="StyleUnderline"/>
          <w:rFonts w:cstheme="majorHAnsi"/>
        </w:rPr>
        <w:t xml:space="preserve"> </w:t>
      </w:r>
      <w:r w:rsidRPr="00462A96">
        <w:rPr>
          <w:rFonts w:cstheme="majorHAnsi"/>
          <w:sz w:val="16"/>
        </w:rPr>
        <w:t xml:space="preserve">historically </w:t>
      </w:r>
      <w:r w:rsidRPr="003A36A2">
        <w:rPr>
          <w:rStyle w:val="StyleUnderline"/>
          <w:rFonts w:cstheme="majorHAnsi"/>
          <w:highlight w:val="green"/>
        </w:rPr>
        <w:t>been rendered less valuable because of what they</w:t>
      </w:r>
      <w:r w:rsidRPr="00462A96">
        <w:rPr>
          <w:rStyle w:val="StyleUnderline"/>
          <w:rFonts w:cstheme="majorHAnsi"/>
        </w:rPr>
        <w:t xml:space="preserve"> </w:t>
      </w:r>
      <w:r w:rsidRPr="00462A96">
        <w:rPr>
          <w:rFonts w:cstheme="majorHAnsi"/>
          <w:sz w:val="16"/>
        </w:rPr>
        <w:t>are taken to</w:t>
      </w:r>
      <w:r w:rsidRPr="00462A96">
        <w:rPr>
          <w:rStyle w:val="StyleUnderline"/>
          <w:rFonts w:cstheme="majorHAnsi"/>
        </w:rPr>
        <w:t xml:space="preserve"> </w:t>
      </w:r>
      <w:r w:rsidRPr="003A36A2">
        <w:rPr>
          <w:rStyle w:val="StyleUnderline"/>
          <w:rFonts w:cstheme="majorHAnsi"/>
          <w:highlight w:val="green"/>
        </w:rPr>
        <w:t>represent: land, reproduction, Indigenous kinship</w:t>
      </w:r>
      <w:r w:rsidRPr="00462A96">
        <w:rPr>
          <w:rStyle w:val="StyleUnderline"/>
          <w:rFonts w:cstheme="majorHAnsi"/>
        </w:rPr>
        <w:t xml:space="preserve"> and governance, </w:t>
      </w:r>
      <w:r w:rsidRPr="003A36A2">
        <w:rPr>
          <w:rStyle w:val="StyleUnderline"/>
          <w:rFonts w:cstheme="majorHAnsi"/>
          <w:highlight w:val="green"/>
        </w:rPr>
        <w:t>an alternative to heteropatriarchal</w:t>
      </w:r>
      <w:r w:rsidRPr="00462A96">
        <w:rPr>
          <w:rStyle w:val="StyleUnderline"/>
          <w:rFonts w:cstheme="majorHAnsi"/>
        </w:rPr>
        <w:t xml:space="preserve"> </w:t>
      </w:r>
      <w:r w:rsidRPr="00462A96">
        <w:rPr>
          <w:rFonts w:cstheme="majorHAnsi"/>
          <w:sz w:val="16"/>
        </w:rPr>
        <w:t xml:space="preserve">and </w:t>
      </w:r>
      <w:r w:rsidRPr="00866FE8">
        <w:rPr>
          <w:rFonts w:cstheme="majorHAnsi"/>
          <w:sz w:val="16"/>
        </w:rPr>
        <w:t>Victorian</w:t>
      </w:r>
      <w:r w:rsidRPr="00866FE8">
        <w:rPr>
          <w:rStyle w:val="StyleUnderline"/>
          <w:rFonts w:cstheme="majorHAnsi"/>
        </w:rPr>
        <w:t xml:space="preserve"> </w:t>
      </w:r>
      <w:r w:rsidRPr="00366280">
        <w:rPr>
          <w:rStyle w:val="StyleUnderline"/>
          <w:rFonts w:cstheme="majorHAnsi"/>
          <w:highlight w:val="green"/>
        </w:rPr>
        <w:t>rules</w:t>
      </w:r>
      <w:r w:rsidRPr="00866FE8">
        <w:rPr>
          <w:rStyle w:val="StyleUnderline"/>
          <w:rFonts w:cstheme="majorHAnsi"/>
        </w:rPr>
        <w:t xml:space="preserve"> of descent. As</w:t>
      </w:r>
      <w:r w:rsidRPr="00462A96">
        <w:rPr>
          <w:rStyle w:val="StyleUnderline"/>
          <w:rFonts w:cstheme="majorHAnsi"/>
        </w:rPr>
        <w:t xml:space="preserve"> such, </w:t>
      </w:r>
      <w:r w:rsidRPr="003A36A2">
        <w:rPr>
          <w:rStyle w:val="StyleUnderline"/>
          <w:rFonts w:cstheme="majorHAnsi"/>
          <w:highlight w:val="green"/>
        </w:rPr>
        <w:t>they suffer disproportionately to other women. Their lives are shorter, they are poorer, less educated, sicker, raped more frequently, and</w:t>
      </w:r>
      <w:r w:rsidRPr="00462A96">
        <w:rPr>
          <w:rStyle w:val="StyleUnderline"/>
          <w:rFonts w:cstheme="majorHAnsi"/>
        </w:rPr>
        <w:t xml:space="preserve"> they “</w:t>
      </w:r>
      <w:r w:rsidRPr="003A36A2">
        <w:rPr>
          <w:rStyle w:val="StyleUnderline"/>
          <w:rFonts w:cstheme="majorHAnsi"/>
          <w:highlight w:val="green"/>
        </w:rPr>
        <w:t>disappear</w:t>
      </w:r>
      <w:r w:rsidRPr="00462A96">
        <w:rPr>
          <w:rStyle w:val="StyleUnderline"/>
          <w:rFonts w:cstheme="majorHAnsi"/>
        </w:rPr>
        <w:t>.”</w:t>
      </w:r>
      <w:r w:rsidRPr="00462A96">
        <w:rPr>
          <w:rFonts w:cstheme="majorHAnsi"/>
          <w:sz w:val="16"/>
        </w:rPr>
        <w:t xml:space="preserve"> Their disappearance thus is not an unexplainable phenomenon; like the so called “Oka Crisis” of 1990 in Mohawk territory, these not-so-mysterious disappearances are symptomatic of what administrators have called in Canada (and sometimes in the United States) “the Indian Problem.” And the Indian’s problem”: dispossession and settler governance are not up for examination and scrutiny, as they were with INM and the pushbacks such as Oka, Ipperwash, Elsipogtog. Theresa Spence’s fleshy life, disciplined in a spectacular declaration to not eat in order to effect a political end was a sovereign exception to the exception that Indian people find themselves in settler states of </w:t>
      </w:r>
      <w:r w:rsidRPr="00866FE8">
        <w:rPr>
          <w:rFonts w:cstheme="majorHAnsi"/>
          <w:sz w:val="16"/>
        </w:rPr>
        <w:t xml:space="preserve">occupation, Indigenous dispossession and right now, what may be qualified as neoliberal indifference and aggression to corporeal life. The Chief’s two bodies signaled too much for a settler eye and imagination to hear let alone act upon, and were she to have died, her body would have been in fact, the eliminatory logic of the state laid bare, and made all too real. </w:t>
      </w:r>
      <w:r w:rsidRPr="00866FE8">
        <w:rPr>
          <w:rStyle w:val="StyleUnderline"/>
          <w:rFonts w:cstheme="majorHAnsi"/>
        </w:rPr>
        <w:t>And in these times when the drive to death is apparent, when we are sent the memo repeatedly on the relationship between ideological degradation, gender, dispossession and governance,</w:t>
      </w:r>
      <w:r w:rsidRPr="003A36A2">
        <w:rPr>
          <w:rStyle w:val="StyleUnderline"/>
          <w:rFonts w:cstheme="majorHAnsi"/>
        </w:rPr>
        <w:t xml:space="preserve"> rendered in the bodies of the murdered and missing women</w:t>
      </w:r>
      <w:r w:rsidRPr="00462A96">
        <w:rPr>
          <w:rStyle w:val="StyleUnderline"/>
          <w:rFonts w:cstheme="majorHAnsi"/>
        </w:rPr>
        <w:t>, w</w:t>
      </w:r>
      <w:r w:rsidRPr="00462A96">
        <w:rPr>
          <w:rFonts w:cstheme="majorHAnsi"/>
          <w:sz w:val="16"/>
        </w:rPr>
        <w:t>hen Indigenous people are rising up all over, holding hands with settlers in absolute concern, grief and outrage</w:t>
      </w:r>
      <w:r w:rsidRPr="00462A96">
        <w:rPr>
          <w:rStyle w:val="StyleUnderline"/>
          <w:rFonts w:cstheme="majorHAnsi"/>
        </w:rPr>
        <w:t xml:space="preserve">, </w:t>
      </w:r>
      <w:r w:rsidRPr="003A36A2">
        <w:rPr>
          <w:rStyle w:val="StyleUnderline"/>
          <w:rFonts w:cstheme="majorHAnsi"/>
          <w:highlight w:val="green"/>
        </w:rPr>
        <w:t>the language</w:t>
      </w:r>
      <w:r w:rsidRPr="00462A96">
        <w:rPr>
          <w:rStyle w:val="StyleUnderline"/>
          <w:rFonts w:cstheme="majorHAnsi"/>
        </w:rPr>
        <w:t xml:space="preserve"> </w:t>
      </w:r>
      <w:r w:rsidRPr="00462A96">
        <w:rPr>
          <w:rFonts w:cstheme="majorHAnsi"/>
          <w:sz w:val="16"/>
        </w:rPr>
        <w:t xml:space="preserve">normatively </w:t>
      </w:r>
      <w:r w:rsidRPr="003A36A2">
        <w:rPr>
          <w:rStyle w:val="StyleUnderline"/>
          <w:rFonts w:cstheme="majorHAnsi"/>
          <w:highlight w:val="green"/>
        </w:rPr>
        <w:t>should</w:t>
      </w:r>
      <w:r w:rsidRPr="00462A96">
        <w:rPr>
          <w:rStyle w:val="StyleUnderline"/>
          <w:rFonts w:cstheme="majorHAnsi"/>
        </w:rPr>
        <w:t xml:space="preserve"> </w:t>
      </w:r>
      <w:r w:rsidRPr="003A36A2">
        <w:rPr>
          <w:rStyle w:val="StyleUnderline"/>
          <w:rFonts w:cstheme="majorHAnsi"/>
          <w:highlight w:val="green"/>
        </w:rPr>
        <w:t>not be “reconciliation” since</w:t>
      </w:r>
      <w:r w:rsidRPr="00462A96">
        <w:rPr>
          <w:rStyle w:val="StyleUnderline"/>
          <w:rFonts w:cstheme="majorHAnsi"/>
        </w:rPr>
        <w:t xml:space="preserve"> the </w:t>
      </w:r>
      <w:r w:rsidRPr="003A36A2">
        <w:rPr>
          <w:rStyle w:val="StyleUnderline"/>
          <w:rFonts w:cstheme="majorHAnsi"/>
          <w:highlight w:val="green"/>
        </w:rPr>
        <w:t>historical violence of colonialism</w:t>
      </w:r>
      <w:r w:rsidRPr="00462A96">
        <w:rPr>
          <w:rStyle w:val="StyleUnderline"/>
          <w:rFonts w:cstheme="majorHAnsi"/>
        </w:rPr>
        <w:t xml:space="preserve"> is not over, it </w:t>
      </w:r>
      <w:r w:rsidRPr="003A36A2">
        <w:rPr>
          <w:rStyle w:val="StyleUnderline"/>
          <w:rFonts w:cstheme="majorHAnsi"/>
          <w:highlight w:val="green"/>
        </w:rPr>
        <w:t>is ongoing</w:t>
      </w:r>
      <w:r w:rsidRPr="00462A96">
        <w:rPr>
          <w:rFonts w:cstheme="majorHAnsi"/>
          <w:sz w:val="16"/>
        </w:rPr>
        <w:t xml:space="preserve"> (Coulthard 2014).</w:t>
      </w:r>
    </w:p>
    <w:p w14:paraId="11480A82" w14:textId="73C7A581" w:rsidR="00A64407" w:rsidRDefault="00A64407" w:rsidP="00FD42AB">
      <w:pPr>
        <w:pStyle w:val="Heading3"/>
      </w:pPr>
      <w:r>
        <w:t>Simpson v2</w:t>
      </w:r>
    </w:p>
    <w:p w14:paraId="2917D645" w14:textId="77777777" w:rsidR="00A64407" w:rsidRPr="00141EEA" w:rsidRDefault="00A64407" w:rsidP="00A64407">
      <w:pPr>
        <w:pStyle w:val="Heading4"/>
      </w:pPr>
      <w:r>
        <w:t>Settler colonialism</w:t>
      </w:r>
      <w:r w:rsidRPr="00141EEA">
        <w:t xml:space="preserve"> </w:t>
      </w:r>
      <w:r>
        <w:t xml:space="preserve">is a structure designed for endless death and global destruction. This death-making is sustained by the ongoing dispossession of Native life and land, and the elimination of Native women. </w:t>
      </w:r>
    </w:p>
    <w:p w14:paraId="1283E5D8" w14:textId="77777777" w:rsidR="00A64407" w:rsidRDefault="00A64407" w:rsidP="00A64407">
      <w:pPr>
        <w:rPr>
          <w:rStyle w:val="Style13ptBold"/>
        </w:rPr>
      </w:pPr>
      <w:r>
        <w:rPr>
          <w:rStyle w:val="Style13ptBold"/>
        </w:rPr>
        <w:t>Simpson 16</w:t>
      </w:r>
    </w:p>
    <w:p w14:paraId="69153B99" w14:textId="77777777" w:rsidR="00A64407" w:rsidRPr="0068299D" w:rsidRDefault="00A64407" w:rsidP="00A64407">
      <w:pPr>
        <w:rPr>
          <w:b/>
          <w:szCs w:val="20"/>
        </w:rPr>
      </w:pPr>
      <w:r w:rsidRPr="0068299D">
        <w:rPr>
          <w:rStyle w:val="Style13ptBold"/>
          <w:sz w:val="20"/>
          <w:szCs w:val="20"/>
        </w:rPr>
        <w:t>(Audra, Kahnawake Mohawks, Associate Professor of Anthropology</w:t>
      </w:r>
      <w:r>
        <w:rPr>
          <w:rStyle w:val="Style13ptBold"/>
          <w:sz w:val="20"/>
          <w:szCs w:val="20"/>
        </w:rPr>
        <w:t xml:space="preserve">, </w:t>
      </w:r>
      <w:r w:rsidRPr="0068299D">
        <w:rPr>
          <w:rStyle w:val="Style13ptBold"/>
          <w:sz w:val="20"/>
          <w:szCs w:val="20"/>
        </w:rPr>
        <w:t>The State is a Man: Theresa Spence, Loretta Saunders and the Gender of Settler Sovereignty Theory &amp; Event 19 (4): in press., JKS)</w:t>
      </w:r>
    </w:p>
    <w:p w14:paraId="4D254012" w14:textId="6F2214C3" w:rsidR="00A64407" w:rsidRPr="00A64407" w:rsidRDefault="00A64407" w:rsidP="00A64407">
      <w:r w:rsidRPr="00C6125B">
        <w:rPr>
          <w:sz w:val="14"/>
        </w:rPr>
        <w:t xml:space="preserve">This article makes two very simple arguments: one about </w:t>
      </w:r>
      <w:r w:rsidRPr="008930A4">
        <w:rPr>
          <w:rStyle w:val="StyleUnderline"/>
        </w:rPr>
        <w:t>settler statecraft, and</w:t>
      </w:r>
      <w:r w:rsidRPr="00C6125B">
        <w:rPr>
          <w:sz w:val="14"/>
        </w:rPr>
        <w:t xml:space="preserve"> the other about </w:t>
      </w:r>
      <w:r w:rsidRPr="000E6E26">
        <w:rPr>
          <w:rStyle w:val="StyleUnderline"/>
          <w:highlight w:val="green"/>
        </w:rPr>
        <w:t>settler imperative</w:t>
      </w:r>
      <w:r w:rsidRPr="00C6125B">
        <w:rPr>
          <w:sz w:val="14"/>
        </w:rPr>
        <w:t xml:space="preserve">. First: Canada </w:t>
      </w:r>
      <w:r w:rsidRPr="000E6E26">
        <w:rPr>
          <w:rStyle w:val="StyleUnderline"/>
          <w:highlight w:val="green"/>
        </w:rPr>
        <w:t xml:space="preserve">requires the death and </w:t>
      </w:r>
      <w:r w:rsidRPr="00C6125B">
        <w:rPr>
          <w:sz w:val="14"/>
        </w:rPr>
        <w:t>so called</w:t>
      </w:r>
      <w:r w:rsidRPr="008930A4">
        <w:rPr>
          <w:rStyle w:val="StyleUnderline"/>
        </w:rPr>
        <w:t xml:space="preserve"> “</w:t>
      </w:r>
      <w:r w:rsidRPr="000E6E26">
        <w:rPr>
          <w:rStyle w:val="StyleUnderline"/>
          <w:highlight w:val="green"/>
        </w:rPr>
        <w:t>disappearance” of Indigenous women in order to secure its sovereignty</w:t>
      </w:r>
      <w:r w:rsidRPr="00C6125B">
        <w:rPr>
          <w:sz w:val="14"/>
        </w:rPr>
        <w:t xml:space="preserve">.1 Two: that </w:t>
      </w:r>
      <w:r w:rsidRPr="000E6E26">
        <w:rPr>
          <w:rStyle w:val="StyleUnderline"/>
          <w:highlight w:val="green"/>
        </w:rPr>
        <w:t xml:space="preserve">this sovereign death drive </w:t>
      </w:r>
      <w:r w:rsidRPr="00C6125B">
        <w:rPr>
          <w:sz w:val="14"/>
        </w:rPr>
        <w:t xml:space="preserve">then </w:t>
      </w:r>
      <w:r w:rsidRPr="000E6E26">
        <w:rPr>
          <w:rStyle w:val="StyleUnderline"/>
          <w:highlight w:val="green"/>
        </w:rPr>
        <w:t xml:space="preserve">requires that we think about the ways </w:t>
      </w:r>
      <w:r w:rsidRPr="00C6125B">
        <w:rPr>
          <w:sz w:val="14"/>
        </w:rPr>
        <w:t>in which</w:t>
      </w:r>
      <w:r w:rsidRPr="00C6125B">
        <w:rPr>
          <w:rStyle w:val="StyleUnderline"/>
        </w:rPr>
        <w:t xml:space="preserve"> </w:t>
      </w:r>
      <w:r w:rsidRPr="000E6E26">
        <w:rPr>
          <w:rStyle w:val="StyleUnderline"/>
          <w:highlight w:val="green"/>
        </w:rPr>
        <w:t xml:space="preserve">we imagine </w:t>
      </w:r>
      <w:r w:rsidRPr="00C6125B">
        <w:rPr>
          <w:sz w:val="14"/>
        </w:rPr>
        <w:t>not only</w:t>
      </w:r>
      <w:r w:rsidRPr="000E6E26">
        <w:rPr>
          <w:rStyle w:val="StyleUnderline"/>
          <w:highlight w:val="green"/>
        </w:rPr>
        <w:t xml:space="preserve"> nations and states but what counts as governance </w:t>
      </w:r>
      <w:r w:rsidRPr="00C6125B">
        <w:rPr>
          <w:sz w:val="14"/>
        </w:rPr>
        <w:t xml:space="preserve">itself. Underpinning these arguments is a crucial premise: in spite of the innocence of the story that Canada likes to tell about itself, that it is a place of immigrant and settler founding, that in this, it is a place that somehow escapes the ugliness of history, that it is a place that is not like the place below it, across that border. Canada is not like that place for many reasons but it is especially exceptional now, </w:t>
      </w:r>
      <w:r w:rsidRPr="0091594C">
        <w:rPr>
          <w:rStyle w:val="StyleUnderline"/>
        </w:rPr>
        <w:t>because it apologized, it stood in the face of its history, it “reconciles” the violence of the past with its present and so, presumably, with this acknowledgment of wrongdoing, may move on. These emotional gestures, registered at an institutionalized, state level are undermined by an extractive and simultaneously murderous state of affairs.</w:t>
      </w:r>
      <w:r w:rsidRPr="00C6125B">
        <w:rPr>
          <w:sz w:val="14"/>
        </w:rPr>
        <w:t xml:space="preserve"> And, in spite of those present-day discourses from Canadian political scientists and policy makers that imagine a process of equality through the space afforded to Indigenous political orders as the “third order of government”, the evidence suggests that Canada is quite simply, a settler society whose multicultural, liberal and democratic structure and performance of governance seeks an ongoing “settling” of this land. The process of settlement is definitely contra equality. I will speak more of this evidence shortly. </w:t>
      </w:r>
      <w:r w:rsidRPr="000E6E26">
        <w:rPr>
          <w:rStyle w:val="Emphasis"/>
          <w:highlight w:val="green"/>
        </w:rPr>
        <w:t xml:space="preserve">This settling thus is not innocent – it is dispossession, the taking of Indigenous lands </w:t>
      </w:r>
      <w:r w:rsidRPr="00C6125B">
        <w:rPr>
          <w:sz w:val="14"/>
        </w:rPr>
        <w:t>and it is not over, it</w:t>
      </w:r>
      <w:r w:rsidRPr="00C6125B">
        <w:rPr>
          <w:rStyle w:val="Emphasis"/>
        </w:rPr>
        <w:t xml:space="preserve"> </w:t>
      </w:r>
      <w:r w:rsidRPr="000E6E26">
        <w:rPr>
          <w:rStyle w:val="Emphasis"/>
          <w:highlight w:val="green"/>
        </w:rPr>
        <w:t>is ongoing. It is killing Native women</w:t>
      </w:r>
      <w:r w:rsidRPr="00C6125B">
        <w:rPr>
          <w:sz w:val="14"/>
          <w:highlight w:val="green"/>
        </w:rPr>
        <w:t xml:space="preserve"> </w:t>
      </w:r>
      <w:r w:rsidRPr="00C6125B">
        <w:rPr>
          <w:sz w:val="14"/>
        </w:rPr>
        <w:t>in order to do so and has historically done this to do so. It is</w:t>
      </w:r>
      <w:r w:rsidRPr="000E6E26">
        <w:rPr>
          <w:rStyle w:val="Emphasis"/>
          <w:highlight w:val="green"/>
        </w:rPr>
        <w:t xml:space="preserve"> this killing </w:t>
      </w:r>
      <w:r w:rsidRPr="00C6125B">
        <w:rPr>
          <w:sz w:val="14"/>
        </w:rPr>
        <w:t xml:space="preserve">that </w:t>
      </w:r>
      <w:r w:rsidRPr="000E6E26">
        <w:rPr>
          <w:rStyle w:val="Emphasis"/>
          <w:highlight w:val="green"/>
        </w:rPr>
        <w:t xml:space="preserve">allows me to </w:t>
      </w:r>
      <w:r w:rsidRPr="00C6125B">
        <w:rPr>
          <w:sz w:val="14"/>
        </w:rPr>
        <w:t>also</w:t>
      </w:r>
      <w:r w:rsidRPr="00C6125B">
        <w:rPr>
          <w:rStyle w:val="Emphasis"/>
        </w:rPr>
        <w:t xml:space="preserve"> </w:t>
      </w:r>
      <w:r w:rsidRPr="000E6E26">
        <w:rPr>
          <w:rStyle w:val="Emphasis"/>
          <w:highlight w:val="green"/>
        </w:rPr>
        <w:t>qualify the governance project as gendered and murderous.</w:t>
      </w:r>
      <w:r w:rsidRPr="00C6125B">
        <w:rPr>
          <w:sz w:val="14"/>
          <w:highlight w:val="green"/>
        </w:rPr>
        <w:t xml:space="preserve"> </w:t>
      </w:r>
      <w:r w:rsidRPr="00C6125B">
        <w:rPr>
          <w:sz w:val="14"/>
        </w:rPr>
        <w:t xml:space="preserve">Relatedly, Jodi Byrd’s Transit of Empire structures its intervention among two methodological axes: </w:t>
      </w:r>
      <w:r w:rsidRPr="002D4F84">
        <w:rPr>
          <w:rStyle w:val="StyleUnderline"/>
        </w:rPr>
        <w:t xml:space="preserve">one of “cacophony” the other of “transit.” It is through these axes that history is known, possibility is made and difference is rendered. With “cacophony” you have the possibility of multiple, sometimes competing and contestory narratives of truth and with this, possibility as well. </w:t>
      </w:r>
      <w:r w:rsidRPr="00C6125B">
        <w:rPr>
          <w:sz w:val="14"/>
        </w:rPr>
        <w:t>But with that multiplicity, also the riot of noise that requires an ear, and a decipherment, an audibility but perhaps a willingness to listen. With these two axis/methodological modalities introduced to us we see her analytic commitments unfold</w:t>
      </w:r>
      <w:r w:rsidRPr="002D4F84">
        <w:rPr>
          <w:rStyle w:val="StyleUnderline"/>
        </w:rPr>
        <w:t xml:space="preserve">, </w:t>
      </w:r>
      <w:r w:rsidRPr="00C6125B">
        <w:rPr>
          <w:rStyle w:val="StyleUnderline"/>
          <w:highlight w:val="green"/>
        </w:rPr>
        <w:t>Indigeneity</w:t>
      </w:r>
      <w:r w:rsidRPr="002D4F84">
        <w:rPr>
          <w:rStyle w:val="StyleUnderline"/>
        </w:rPr>
        <w:t xml:space="preserve"> </w:t>
      </w:r>
      <w:r w:rsidRPr="00C6125B">
        <w:rPr>
          <w:sz w:val="14"/>
        </w:rPr>
        <w:t>she argues</w:t>
      </w:r>
      <w:r w:rsidRPr="002D4F84">
        <w:rPr>
          <w:rStyle w:val="StyleUnderline"/>
        </w:rPr>
        <w:t xml:space="preserve"> </w:t>
      </w:r>
      <w:r w:rsidRPr="00C6125B">
        <w:rPr>
          <w:rStyle w:val="StyleUnderline"/>
          <w:highlight w:val="green"/>
        </w:rPr>
        <w:t>operates as a transit</w:t>
      </w:r>
      <w:r w:rsidRPr="002D4F84">
        <w:rPr>
          <w:rStyle w:val="StyleUnderline"/>
        </w:rPr>
        <w:t xml:space="preserve">, </w:t>
      </w:r>
      <w:r w:rsidRPr="00C6125B">
        <w:rPr>
          <w:sz w:val="14"/>
        </w:rPr>
        <w:t>an emptying nodal point, or circuit,</w:t>
      </w:r>
      <w:r w:rsidRPr="002D4F84">
        <w:rPr>
          <w:rStyle w:val="StyleUnderline"/>
        </w:rPr>
        <w:t xml:space="preserve"> </w:t>
      </w:r>
      <w:r w:rsidRPr="00C6125B">
        <w:rPr>
          <w:rStyle w:val="StyleUnderline"/>
          <w:highlight w:val="green"/>
        </w:rPr>
        <w:t>that allows</w:t>
      </w:r>
      <w:r w:rsidRPr="002D4F84">
        <w:rPr>
          <w:rStyle w:val="StyleUnderline"/>
        </w:rPr>
        <w:t xml:space="preserve"> </w:t>
      </w:r>
      <w:r w:rsidRPr="00C6125B">
        <w:rPr>
          <w:sz w:val="14"/>
        </w:rPr>
        <w:t xml:space="preserve">for </w:t>
      </w:r>
      <w:r w:rsidRPr="00C6125B">
        <w:rPr>
          <w:rStyle w:val="StyleUnderline"/>
          <w:highlight w:val="green"/>
        </w:rPr>
        <w:t>empire to move</w:t>
      </w:r>
      <w:r w:rsidRPr="002D4F84">
        <w:rPr>
          <w:rStyle w:val="StyleUnderline"/>
        </w:rPr>
        <w:t xml:space="preserve">, geographically, politically, hermeneutically. </w:t>
      </w:r>
      <w:r w:rsidRPr="00C6125B">
        <w:rPr>
          <w:rStyle w:val="StyleUnderline"/>
        </w:rPr>
        <w:t>With thi</w:t>
      </w:r>
      <w:r w:rsidRPr="00C6125B">
        <w:rPr>
          <w:sz w:val="14"/>
        </w:rPr>
        <w:t xml:space="preserve">s, </w:t>
      </w:r>
      <w:r w:rsidRPr="000E6E26">
        <w:rPr>
          <w:rStyle w:val="StyleUnderline"/>
          <w:highlight w:val="green"/>
        </w:rPr>
        <w:t>Indigeneity is moved well beyond the body and into a global heuristic</w:t>
      </w:r>
      <w:r w:rsidRPr="00C6125B">
        <w:rPr>
          <w:sz w:val="14"/>
        </w:rPr>
        <w:t xml:space="preserve">. “Cacophony” more than acknowledges, in a thin way, the ways in which force structures the multiplicity of voices and truths that emerge out of the transit of this force, it privileges the lives of multiple narratives and invites us to listen closely for those that may matter to us and remain unacknowledged. </w:t>
      </w:r>
      <w:r w:rsidRPr="002D4F84">
        <w:rPr>
          <w:rStyle w:val="StyleUnderline"/>
        </w:rPr>
        <w:t>In all of the acoustic mess of settlement, there is a clarity of one trumpeting discourse and that is of ‘the state’ and here I want to ground Byrd’s transit in flesh</w:t>
      </w:r>
      <w:r w:rsidRPr="00C6125B">
        <w:rPr>
          <w:sz w:val="14"/>
        </w:rPr>
        <w:t>, as the force that she describes and analyzes through texts, I will demonstrate, moves through bodies, through flesh</w:t>
      </w:r>
      <w:r w:rsidRPr="002D4F84">
        <w:rPr>
          <w:rStyle w:val="StyleUnderline"/>
        </w:rPr>
        <w:t xml:space="preserve">. </w:t>
      </w:r>
      <w:r w:rsidRPr="00C6125B">
        <w:rPr>
          <w:rStyle w:val="StyleUnderline"/>
          <w:highlight w:val="green"/>
        </w:rPr>
        <w:t>The state</w:t>
      </w:r>
      <w:r w:rsidRPr="002D4F84">
        <w:rPr>
          <w:rStyle w:val="StyleUnderline"/>
        </w:rPr>
        <w:t xml:space="preserve"> </w:t>
      </w:r>
      <w:r w:rsidRPr="00C6125B">
        <w:rPr>
          <w:sz w:val="14"/>
        </w:rPr>
        <w:t>that I seek to name has a character, it</w:t>
      </w:r>
      <w:r w:rsidRPr="002D4F84">
        <w:rPr>
          <w:rStyle w:val="StyleUnderline"/>
        </w:rPr>
        <w:t xml:space="preserve"> </w:t>
      </w:r>
      <w:r w:rsidRPr="00C6125B">
        <w:rPr>
          <w:rStyle w:val="StyleUnderline"/>
          <w:highlight w:val="green"/>
        </w:rPr>
        <w:t>has a male character</w:t>
      </w:r>
      <w:r w:rsidRPr="002D4F84">
        <w:rPr>
          <w:rStyle w:val="StyleUnderline"/>
        </w:rPr>
        <w:t xml:space="preserve">, it is more than likely white, or aspiring to an unmarked center of whiteness, </w:t>
      </w:r>
      <w:r w:rsidRPr="00C6125B">
        <w:rPr>
          <w:rStyle w:val="StyleUnderline"/>
          <w:highlight w:val="green"/>
        </w:rPr>
        <w:t>and definitely heteropatriarchal</w:t>
      </w:r>
      <w:r w:rsidRPr="00C6125B">
        <w:rPr>
          <w:sz w:val="14"/>
        </w:rPr>
        <w:t xml:space="preserve">. I say heteropatriarchal because it serves the interests of what is understood now as “straightness” or heterosexuality and patriarchy, the rule by men.5 As well, </w:t>
      </w:r>
      <w:r w:rsidRPr="000E6E26">
        <w:rPr>
          <w:rStyle w:val="Emphasis"/>
          <w:highlight w:val="green"/>
        </w:rPr>
        <w:t xml:space="preserve">it seeks to destroy what </w:t>
      </w:r>
      <w:r w:rsidRPr="00C6125B">
        <w:rPr>
          <w:rStyle w:val="Emphasis"/>
          <w:highlight w:val="green"/>
        </w:rPr>
        <w:t>is not</w:t>
      </w:r>
      <w:r w:rsidRPr="00C6125B">
        <w:rPr>
          <w:rStyle w:val="Emphasis"/>
        </w:rPr>
        <w:t>.</w:t>
      </w:r>
      <w:r w:rsidRPr="00C6125B">
        <w:rPr>
          <w:sz w:val="14"/>
        </w:rPr>
        <w:t xml:space="preserve"> </w:t>
      </w:r>
      <w:r w:rsidRPr="00C6125B">
        <w:rPr>
          <w:rStyle w:val="StyleUnderline"/>
        </w:rPr>
        <w:t xml:space="preserve">The state does so </w:t>
      </w:r>
      <w:r w:rsidRPr="000E6E26">
        <w:rPr>
          <w:rStyle w:val="StyleUnderline"/>
          <w:highlight w:val="green"/>
        </w:rPr>
        <w:t xml:space="preserve">with a death drive to eliminate, contain, hide and </w:t>
      </w:r>
      <w:r w:rsidRPr="00C6125B">
        <w:rPr>
          <w:sz w:val="14"/>
        </w:rPr>
        <w:t>in other ways</w:t>
      </w:r>
      <w:r w:rsidRPr="00C6125B">
        <w:rPr>
          <w:rStyle w:val="StyleUnderline"/>
        </w:rPr>
        <w:t xml:space="preserve"> </w:t>
      </w:r>
      <w:r w:rsidRPr="000E6E26">
        <w:rPr>
          <w:rStyle w:val="StyleUnderline"/>
          <w:highlight w:val="green"/>
        </w:rPr>
        <w:t xml:space="preserve">“disappear” what </w:t>
      </w:r>
      <w:r w:rsidRPr="00C6125B">
        <w:rPr>
          <w:sz w:val="14"/>
        </w:rPr>
        <w:t xml:space="preserve">fundamentally </w:t>
      </w:r>
      <w:r w:rsidRPr="000E6E26">
        <w:rPr>
          <w:rStyle w:val="StyleUnderline"/>
          <w:highlight w:val="green"/>
        </w:rPr>
        <w:t>challenges is legitimacy: Indigenous political o</w:t>
      </w:r>
      <w:r w:rsidRPr="00C6125B">
        <w:rPr>
          <w:rStyle w:val="StyleUnderline"/>
          <w:highlight w:val="green"/>
        </w:rPr>
        <w:t>rders</w:t>
      </w:r>
      <w:r w:rsidRPr="002D4F84">
        <w:rPr>
          <w:rStyle w:val="StyleUnderline"/>
        </w:rPr>
        <w:t>.</w:t>
      </w:r>
      <w:r w:rsidRPr="00C6125B">
        <w:rPr>
          <w:sz w:val="14"/>
        </w:rPr>
        <w:t xml:space="preserve"> And here is the rub, </w:t>
      </w:r>
      <w:r w:rsidRPr="002D4F84">
        <w:rPr>
          <w:rStyle w:val="StyleUnderline"/>
        </w:rPr>
        <w:t>Indigenous political orders are quite simply, first, are prior to the project of founding, of settling, and as such continue to point, in their persistence and vigor, to the failure of the sett</w:t>
      </w:r>
      <w:r>
        <w:rPr>
          <w:rStyle w:val="StyleUnderline"/>
        </w:rPr>
        <w:t xml:space="preserve">ler project to eliminate them, </w:t>
      </w:r>
      <w:r w:rsidRPr="002D4F84">
        <w:rPr>
          <w:rStyle w:val="StyleUnderline"/>
        </w:rPr>
        <w:t>and yet are subjects of dispossession, of removal, but their polities serve as alternative forms of legitimacy and sovereignties to that of the settler state</w:t>
      </w:r>
      <w:r w:rsidRPr="00C6125B">
        <w:rPr>
          <w:sz w:val="14"/>
        </w:rPr>
        <w:t xml:space="preserve">. Settler states do not narrate themselves in the following manner: “as </w:t>
      </w:r>
      <w:r w:rsidRPr="000E6E26">
        <w:rPr>
          <w:rStyle w:val="StyleUnderline"/>
          <w:highlight w:val="green"/>
        </w:rPr>
        <w:t>settler states</w:t>
      </w:r>
      <w:r w:rsidRPr="00C6125B">
        <w:rPr>
          <w:sz w:val="14"/>
          <w:highlight w:val="green"/>
        </w:rPr>
        <w:t xml:space="preserve"> </w:t>
      </w:r>
      <w:r w:rsidRPr="00C6125B">
        <w:rPr>
          <w:sz w:val="14"/>
        </w:rPr>
        <w:t xml:space="preserve">we </w:t>
      </w:r>
      <w:r w:rsidRPr="000E6E26">
        <w:rPr>
          <w:rStyle w:val="StyleUnderline"/>
          <w:highlight w:val="green"/>
        </w:rPr>
        <w:t xml:space="preserve">are: founded upon Native dispossession, </w:t>
      </w:r>
      <w:r w:rsidRPr="00C6125B">
        <w:rPr>
          <w:sz w:val="14"/>
        </w:rPr>
        <w:t xml:space="preserve">outright and unambiguous enslavement, we are tethered to capitalist modes of production that allow for the deep social and economic differences that takes the shape in the contemporary of “unequal” social relations. We now seek to repair these unequal social relations through invigorated forms of economic liberalism that further dispossess and some would say consensually enslave those who do not own their means of production or opt out or fall out of this form of economic life.” More often than not, and </w:t>
      </w:r>
      <w:r w:rsidRPr="002D4F84">
        <w:rPr>
          <w:rStyle w:val="StyleUnderline"/>
        </w:rPr>
        <w:t>here I am thinking of the US (</w:t>
      </w:r>
      <w:r w:rsidRPr="00C6125B">
        <w:rPr>
          <w:sz w:val="14"/>
        </w:rPr>
        <w:t xml:space="preserve">in its cagey political project), Australia and Canada fancy themselves as “multicultural, democratic, economically liberal,” and committed to free trade among nations and sometimes, social policies that allow for forms of historical redress that correct or attempt to repair the fundamental and un-narratable violences that bring them into being. </w:t>
      </w:r>
      <w:r w:rsidRPr="000E6E26">
        <w:rPr>
          <w:rStyle w:val="StyleUnderline"/>
          <w:highlight w:val="green"/>
        </w:rPr>
        <w:t xml:space="preserve">Their histories </w:t>
      </w:r>
      <w:r w:rsidRPr="00115E8E">
        <w:rPr>
          <w:rStyle w:val="StyleUnderline"/>
        </w:rPr>
        <w:t xml:space="preserve">do not live fully within the present, do not enter into a cacophony of discourses, but instead </w:t>
      </w:r>
      <w:r w:rsidRPr="000E6E26">
        <w:rPr>
          <w:rStyle w:val="StyleUnderline"/>
          <w:highlight w:val="green"/>
        </w:rPr>
        <w:t xml:space="preserve">take the form of supposedly good policy and good intentions, liberal, settler governance. </w:t>
      </w:r>
      <w:r w:rsidRPr="002D4F84">
        <w:rPr>
          <w:rStyle w:val="StyleUnderline"/>
        </w:rPr>
        <w:t>Those good policies and intentions perform a kind of historical reckoning, but through Truth and Reconciliation commissions, discourses of “healing”, Apologies – in general, the performance of empathetic, remorseful, and fleetingly sorrowful states</w:t>
      </w:r>
      <w:r w:rsidRPr="002D4F84">
        <w:rPr>
          <w:rStyle w:val="Emphasis"/>
        </w:rPr>
        <w:t xml:space="preserve">. </w:t>
      </w:r>
      <w:r w:rsidRPr="000E6E26">
        <w:rPr>
          <w:rStyle w:val="Emphasis"/>
          <w:highlight w:val="green"/>
        </w:rPr>
        <w:t>But states that are built upon violence and still act violently, either at a bureaucratic level, at an economic level</w:t>
      </w:r>
      <w:r w:rsidRPr="00C6125B">
        <w:rPr>
          <w:sz w:val="14"/>
          <w:highlight w:val="green"/>
        </w:rPr>
        <w:t xml:space="preserve"> </w:t>
      </w:r>
      <w:r w:rsidRPr="00C6125B">
        <w:rPr>
          <w:sz w:val="14"/>
        </w:rPr>
        <w:t xml:space="preserve">(as we see saw with the former Prime Minister Stephen Harper’s relentless drive to extract from land),7 </w:t>
      </w:r>
      <w:r w:rsidRPr="000E6E26">
        <w:rPr>
          <w:rStyle w:val="Emphasis"/>
          <w:highlight w:val="green"/>
        </w:rPr>
        <w:t>or through a violent indifference</w:t>
      </w:r>
      <w:r w:rsidRPr="00C6125B">
        <w:rPr>
          <w:sz w:val="14"/>
          <w:highlight w:val="green"/>
        </w:rPr>
        <w:t xml:space="preserve"> </w:t>
      </w:r>
      <w:r w:rsidRPr="00C6125B">
        <w:rPr>
          <w:sz w:val="14"/>
        </w:rPr>
        <w:t xml:space="preserve">– which we saw as well with that governments unwillingness to launch an inquiry into the Murdered and Missing Indigenous Women (MMIW). This was an unwillingness that is absolutely of a piece with Harper’s August 19, 2014 statement that the problem of murdered and missing Native women should be understood as a “crime” (rather than sociology).8 As a crime it appears to have no context no structure animating it, no materiality besides a legal transgression – thus the appearance of death after a murderous act, with a perpetrator, a victim and a clear and punishable transgression of a moral and legal code. This is an individuated, judiciable act – justice can be served. But Harper uttered that as the bodies aggregated, and became something sturdy, something apparent, something hard to ignore, a cacophony of death, of grief and of outrage. Harper said this even though this density of native women’s bodies, this aggregate of grief has been called a “phenomenon” of such statistical significance that it warrants reports, warrants explanation. And yet in response to this phenomenon, sociological fact or crime, Stephen Harper replied to Peter Mansbridge’s query on need for a national inquiry in December, 2014, with “... it isn't really high on our radar, to be honest.”9 This specificity of the Murdered and Missing Indigenous Women and Girls (MMIWG) is of a piece with the diffuse forms of violence that constitute a state: the intentions, the feelings, the capacities of its citizens, who can also, as we saw in the case of Loretta Saunders, and so many more, kill. </w:t>
      </w:r>
      <w:r w:rsidRPr="00C6125B">
        <w:rPr>
          <w:rStyle w:val="Emphasis"/>
        </w:rPr>
        <w:t>States do not always have to kill, its citizens can do that for it.</w:t>
      </w:r>
      <w:r w:rsidRPr="00C6125B">
        <w:rPr>
          <w:sz w:val="14"/>
        </w:rPr>
        <w:t xml:space="preserve"> </w:t>
      </w:r>
      <w:r w:rsidRPr="002D4F84">
        <w:rPr>
          <w:rStyle w:val="StyleUnderline"/>
        </w:rPr>
        <w:t>How do the subjects of such states reach for life in the face of this death? How do they not lose themselves in the cacophony? What does this speak of for the future?</w:t>
      </w:r>
      <w:r w:rsidRPr="00C6125B">
        <w:rPr>
          <w:sz w:val="14"/>
        </w:rPr>
        <w:t xml:space="preserve"> I will consider two cases that stretch beyond a simple, monologic story of governmental sorrow, abandonment and ineptitude and into an opening into the ways we think about citizenships or publics, particularly the way they may be in active antagonism with the subjected, with those that are being made vulnerable. The arc of this article will be the following: bodies, sovereignty and what I see as the necessity of pedagogical practices of thoughtful antagonism and “contention” not “reconciliation.”</w:t>
      </w:r>
    </w:p>
    <w:p w14:paraId="1FD0EEF6" w14:textId="702D349B" w:rsidR="00FD42AB" w:rsidRDefault="00FD42AB" w:rsidP="00FD42AB">
      <w:pPr>
        <w:pStyle w:val="Heading3"/>
      </w:pPr>
      <w:r>
        <w:t>Tuck and Yang</w:t>
      </w:r>
      <w:r w:rsidR="00A702CC">
        <w:t xml:space="preserve"> 12</w:t>
      </w:r>
    </w:p>
    <w:p w14:paraId="1CE7D835" w14:textId="77777777" w:rsidR="00FD42AB" w:rsidRPr="0046608C" w:rsidRDefault="00FD42AB" w:rsidP="00FD42AB">
      <w:pPr>
        <w:pStyle w:val="Heading4"/>
        <w:rPr>
          <w:rFonts w:cs="Calibri"/>
        </w:rPr>
      </w:pPr>
      <w:r w:rsidRPr="0046608C">
        <w:rPr>
          <w:rFonts w:cs="Calibri"/>
        </w:rPr>
        <w:t xml:space="preserve">Settler colonialism is the permeating structure of the nation-state which requires the elimination of indigenous life and land via the occupation of settlers. The appropriation of land turns Natives into ghosts and chattel slaves into excess labor. </w:t>
      </w:r>
    </w:p>
    <w:p w14:paraId="055E34A3" w14:textId="77777777" w:rsidR="00FD42AB" w:rsidRPr="0046608C" w:rsidRDefault="00FD42AB" w:rsidP="00FD42AB">
      <w:pPr>
        <w:rPr>
          <w:b/>
          <w:sz w:val="26"/>
        </w:rPr>
      </w:pPr>
      <w:r w:rsidRPr="0046608C">
        <w:rPr>
          <w:rStyle w:val="Style13ptBold"/>
        </w:rPr>
        <w:t xml:space="preserve">Tuck and Yang 12 </w:t>
      </w:r>
      <w:r w:rsidRPr="0046608C">
        <w:t>(Eve Tuck, Unangax, State University of New York at New Paltz K. Wayne Yang University of California, San Diego, Decolonization is not a metaphor, Decolonization: Indigeneity, Education &amp; Society Vol. 1, No. 1, 2012, pp. 1-40, JKS)</w:t>
      </w:r>
    </w:p>
    <w:p w14:paraId="5507878C" w14:textId="08321DD3" w:rsidR="00FD42AB" w:rsidRPr="00FD42AB" w:rsidRDefault="00FD42AB" w:rsidP="00FD42AB">
      <w:r w:rsidRPr="0046608C">
        <w:rPr>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46608C">
        <w:rPr>
          <w:rStyle w:val="StyleUnderline"/>
        </w:rPr>
        <w:t xml:space="preserve">Settler colonialism operates through internal/external colonial modes simultaneously because there is no spatial separation between metropole and colony. </w:t>
      </w:r>
      <w:r w:rsidRPr="0046608C">
        <w:rPr>
          <w:sz w:val="14"/>
        </w:rPr>
        <w:t xml:space="preserve">For example, </w:t>
      </w:r>
      <w:r w:rsidRPr="0046608C">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46608C">
        <w:rPr>
          <w:sz w:val="14"/>
        </w:rPr>
        <w:t xml:space="preserve"> </w:t>
      </w:r>
      <w:r w:rsidRPr="0046608C">
        <w:rPr>
          <w:rStyle w:val="Emphasis"/>
          <w:highlight w:val="green"/>
        </w:rPr>
        <w:t>The horizons of the settler colonial nation-state</w:t>
      </w:r>
      <w:r w:rsidRPr="0046608C">
        <w:rPr>
          <w:rStyle w:val="Emphasis"/>
        </w:rPr>
        <w:t xml:space="preserve"> </w:t>
      </w:r>
      <w:r w:rsidRPr="0046608C">
        <w:rPr>
          <w:sz w:val="14"/>
        </w:rPr>
        <w:t>are total and</w:t>
      </w:r>
      <w:r w:rsidRPr="0046608C">
        <w:rPr>
          <w:rStyle w:val="Emphasis"/>
        </w:rPr>
        <w:t xml:space="preserve"> </w:t>
      </w:r>
      <w:r w:rsidRPr="0046608C">
        <w:rPr>
          <w:rStyle w:val="Emphasis"/>
          <w:highlight w:val="green"/>
        </w:rPr>
        <w:t>require</w:t>
      </w:r>
      <w:r w:rsidRPr="0046608C">
        <w:rPr>
          <w:rStyle w:val="Emphasis"/>
        </w:rPr>
        <w:t xml:space="preserve"> </w:t>
      </w:r>
      <w:r w:rsidRPr="0046608C">
        <w:rPr>
          <w:sz w:val="14"/>
        </w:rPr>
        <w:t>a mode of</w:t>
      </w:r>
      <w:r w:rsidRPr="0046608C">
        <w:rPr>
          <w:rStyle w:val="Emphasis"/>
        </w:rPr>
        <w:t xml:space="preserve"> </w:t>
      </w:r>
      <w:r w:rsidRPr="0046608C">
        <w:rPr>
          <w:rStyle w:val="Emphasis"/>
          <w:highlight w:val="green"/>
        </w:rPr>
        <w:t>total appropriation of Indigenous life and land</w:t>
      </w:r>
      <w:r w:rsidRPr="0046608C">
        <w:rPr>
          <w:sz w:val="14"/>
        </w:rPr>
        <w:t xml:space="preserve">, rather than the selective expropriation of profit-producing fragments. </w:t>
      </w:r>
      <w:r w:rsidRPr="0046608C">
        <w:rPr>
          <w:rStyle w:val="StyleUnderline"/>
        </w:rPr>
        <w:t xml:space="preserve">Settler colonialism is different from other forms of colonialism </w:t>
      </w:r>
      <w:r w:rsidRPr="0046608C">
        <w:rPr>
          <w:sz w:val="14"/>
        </w:rPr>
        <w:t>in that</w:t>
      </w:r>
      <w:r w:rsidRPr="0046608C">
        <w:rPr>
          <w:rStyle w:val="StyleUnderline"/>
        </w:rPr>
        <w:t xml:space="preserve"> settlers come with the intention of making a new home on the land, </w:t>
      </w:r>
      <w:r w:rsidRPr="0046608C">
        <w:rPr>
          <w:sz w:val="14"/>
        </w:rPr>
        <w:t>a homemaking</w:t>
      </w:r>
      <w:r w:rsidRPr="0046608C">
        <w:rPr>
          <w:rStyle w:val="StyleUnderline"/>
        </w:rPr>
        <w:t xml:space="preserve"> </w:t>
      </w:r>
      <w:r w:rsidRPr="0046608C">
        <w:rPr>
          <w:rStyle w:val="StyleUnderline"/>
          <w:highlight w:val="green"/>
        </w:rPr>
        <w:t>that insists on settler sovereignty over all things</w:t>
      </w:r>
      <w:r w:rsidRPr="0046608C">
        <w:rPr>
          <w:sz w:val="14"/>
        </w:rPr>
        <w:t xml:space="preserve"> in their new domain. Thus, </w:t>
      </w:r>
      <w:r w:rsidRPr="0046608C">
        <w:rPr>
          <w:rStyle w:val="Emphasis"/>
        </w:rPr>
        <w:t>relying</w:t>
      </w:r>
      <w:r w:rsidRPr="0046608C">
        <w:rPr>
          <w:sz w:val="14"/>
        </w:rPr>
        <w:t xml:space="preserve"> solely </w:t>
      </w:r>
      <w:r w:rsidRPr="0046608C">
        <w:rPr>
          <w:rStyle w:val="Emphasis"/>
        </w:rPr>
        <w:t xml:space="preserve">on postcolonial literatures or </w:t>
      </w:r>
      <w:r w:rsidRPr="0046608C">
        <w:rPr>
          <w:sz w:val="14"/>
        </w:rPr>
        <w:t>theories of</w:t>
      </w:r>
      <w:r w:rsidRPr="0046608C">
        <w:rPr>
          <w:rStyle w:val="Emphasis"/>
        </w:rPr>
        <w:t xml:space="preserve"> coloniality that ignore settler colonialism will not help to envision the shape that decolonization must take in settler colonial contexts</w:t>
      </w:r>
      <w:r w:rsidRPr="0046608C">
        <w:rPr>
          <w:sz w:val="14"/>
        </w:rPr>
        <w:t xml:space="preserve">. Within settler colonialism, the most important concern is land/water/air/subterranean earth (land, for shorthand, in this article.) </w:t>
      </w:r>
      <w:r w:rsidRPr="0046608C">
        <w:rPr>
          <w:rStyle w:val="StyleUnderline"/>
        </w:rPr>
        <w:t>Land is what is most valuable, contested, required</w:t>
      </w:r>
      <w:r w:rsidRPr="0046608C">
        <w:rPr>
          <w:sz w:val="14"/>
        </w:rPr>
        <w:t xml:space="preserve">. </w:t>
      </w:r>
      <w:r w:rsidRPr="0046608C">
        <w:rPr>
          <w:rStyle w:val="StyleUnderline"/>
        </w:rPr>
        <w:t xml:space="preserve">This is both because the </w:t>
      </w:r>
      <w:r w:rsidRPr="0046608C">
        <w:rPr>
          <w:rStyle w:val="StyleUnderline"/>
          <w:highlight w:val="green"/>
        </w:rPr>
        <w:t xml:space="preserve">settlers make </w:t>
      </w:r>
      <w:r w:rsidRPr="0046608C">
        <w:rPr>
          <w:sz w:val="14"/>
        </w:rPr>
        <w:t>Indigenous</w:t>
      </w:r>
      <w:r w:rsidRPr="0046608C">
        <w:rPr>
          <w:rStyle w:val="StyleUnderline"/>
          <w:highlight w:val="green"/>
        </w:rPr>
        <w:t xml:space="preserve"> land their</w:t>
      </w:r>
      <w:r w:rsidRPr="0046608C">
        <w:rPr>
          <w:rStyle w:val="StyleUnderline"/>
        </w:rPr>
        <w:t xml:space="preserve"> </w:t>
      </w:r>
      <w:r w:rsidRPr="0046608C">
        <w:rPr>
          <w:sz w:val="14"/>
        </w:rPr>
        <w:t>new home and</w:t>
      </w:r>
      <w:r w:rsidRPr="0046608C">
        <w:rPr>
          <w:rStyle w:val="StyleUnderline"/>
        </w:rPr>
        <w:t xml:space="preserve"> </w:t>
      </w:r>
      <w:r w:rsidRPr="0046608C">
        <w:rPr>
          <w:rStyle w:val="StyleUnderline"/>
          <w:highlight w:val="green"/>
        </w:rPr>
        <w:t>source of capital,</w:t>
      </w:r>
      <w:r w:rsidRPr="0046608C">
        <w:rPr>
          <w:rStyle w:val="StyleUnderline"/>
        </w:rPr>
        <w:t xml:space="preserve"> </w:t>
      </w:r>
      <w:r w:rsidRPr="0046608C">
        <w:rPr>
          <w:sz w:val="14"/>
        </w:rPr>
        <w:t>and also because</w:t>
      </w:r>
      <w:r w:rsidRPr="0046608C">
        <w:rPr>
          <w:rStyle w:val="StyleUnderline"/>
        </w:rPr>
        <w:t xml:space="preserve"> </w:t>
      </w:r>
      <w:r w:rsidRPr="0046608C">
        <w:rPr>
          <w:rStyle w:val="StyleUnderline"/>
          <w:highlight w:val="green"/>
        </w:rPr>
        <w:t>the disruption of Indigenous relationships to land represents</w:t>
      </w:r>
      <w:r w:rsidRPr="0046608C">
        <w:rPr>
          <w:rStyle w:val="StyleUnderline"/>
        </w:rPr>
        <w:t xml:space="preserve"> </w:t>
      </w:r>
      <w:r w:rsidRPr="0046608C">
        <w:rPr>
          <w:sz w:val="14"/>
        </w:rPr>
        <w:t>a profound</w:t>
      </w:r>
      <w:r w:rsidRPr="0046608C">
        <w:rPr>
          <w:rStyle w:val="StyleUnderline"/>
        </w:rPr>
        <w:t xml:space="preserve"> </w:t>
      </w:r>
      <w:r w:rsidRPr="0046608C">
        <w:rPr>
          <w:rStyle w:val="Emphasis"/>
          <w:highlight w:val="green"/>
        </w:rPr>
        <w:t>epistemic, ontological, cosmological violence</w:t>
      </w:r>
      <w:r w:rsidRPr="0046608C">
        <w:rPr>
          <w:sz w:val="14"/>
          <w:highlight w:val="green"/>
        </w:rPr>
        <w:t xml:space="preserve">. </w:t>
      </w:r>
      <w:r w:rsidRPr="0046608C">
        <w:rPr>
          <w:rStyle w:val="StyleUnderline"/>
          <w:highlight w:val="green"/>
        </w:rPr>
        <w:t>This violence is not temporally contained</w:t>
      </w:r>
      <w:r w:rsidRPr="0046608C">
        <w:rPr>
          <w:rStyle w:val="StyleUnderline"/>
        </w:rPr>
        <w:t xml:space="preserve"> in the arrival of the settler </w:t>
      </w:r>
      <w:r w:rsidRPr="0046608C">
        <w:rPr>
          <w:rStyle w:val="StyleUnderline"/>
          <w:highlight w:val="green"/>
        </w:rPr>
        <w:t>but is reasserted each day of occupation</w:t>
      </w:r>
      <w:r w:rsidRPr="0046608C">
        <w:rPr>
          <w:rStyle w:val="StyleUnderline"/>
        </w:rPr>
        <w:t>.</w:t>
      </w:r>
      <w:r w:rsidRPr="0046608C">
        <w:rPr>
          <w:sz w:val="14"/>
        </w:rPr>
        <w:t xml:space="preserve"> This is why Patrick Wolfe (1999) emphasizes that </w:t>
      </w:r>
      <w:r w:rsidRPr="0046608C">
        <w:rPr>
          <w:rStyle w:val="Emphasis"/>
          <w:highlight w:val="green"/>
        </w:rPr>
        <w:t>settler colonialism is a structure and not an event</w:t>
      </w:r>
      <w:r w:rsidRPr="0046608C">
        <w:rPr>
          <w:sz w:val="14"/>
        </w:rPr>
        <w:t xml:space="preserve">. In the process of settler colonialism, </w:t>
      </w:r>
      <w:r w:rsidRPr="0046608C">
        <w:rPr>
          <w:rStyle w:val="StyleUnderline"/>
        </w:rPr>
        <w:t>land is remade into property and human relationships to land are restricted to the relationship of the owner to his property</w:t>
      </w:r>
      <w:r w:rsidRPr="0046608C">
        <w:rPr>
          <w:sz w:val="14"/>
        </w:rPr>
        <w:t xml:space="preserve">. Epistemological, ontological, and cosmological relationships to land are interred, indeed made pre-modern and backward. Made savage. </w:t>
      </w:r>
      <w:r w:rsidRPr="0046608C">
        <w:rPr>
          <w:rStyle w:val="StyleUnderline"/>
        </w:rPr>
        <w:t>In order for the settlers to make a place their home, they must destroy and disappear the Indigenous peoples that live there.</w:t>
      </w:r>
      <w:r w:rsidRPr="0046608C">
        <w:rPr>
          <w:sz w:val="14"/>
        </w:rPr>
        <w:t xml:space="preserve"> Indigenous peoples are those who have creation stories, not colonization stories, about how we/they came to be in a particular place - indeed how we/they came to be a place. </w:t>
      </w:r>
      <w:r w:rsidRPr="0046608C">
        <w:rPr>
          <w:rStyle w:val="StyleUnderline"/>
        </w:rPr>
        <w:t>Our/their relationships to land comprise our/their epistemologies, ontologies, and cosmologies.</w:t>
      </w:r>
      <w:r w:rsidRPr="0046608C">
        <w:rPr>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46608C">
        <w:rPr>
          <w:rStyle w:val="Emphasis"/>
        </w:rPr>
        <w:t>Indigenous peoples must be erased, must be made into ghosts</w:t>
      </w:r>
      <w:r w:rsidRPr="0046608C">
        <w:rPr>
          <w:sz w:val="14"/>
        </w:rPr>
        <w:t xml:space="preserve"> (Tuck and Ree, forthcoming). At the same time, </w:t>
      </w:r>
      <w:r w:rsidRPr="0046608C">
        <w:rPr>
          <w:rStyle w:val="StyleUnderline"/>
        </w:rPr>
        <w:t xml:space="preserve">settler colonialism </w:t>
      </w:r>
      <w:r w:rsidRPr="0046608C">
        <w:rPr>
          <w:rStyle w:val="StyleUnderline"/>
          <w:highlight w:val="green"/>
        </w:rPr>
        <w:t>involves the subjugation and forced labor of chattel slaves, whose bodies and lives become the property, and who are kept landless</w:t>
      </w:r>
      <w:r w:rsidRPr="0046608C">
        <w:rPr>
          <w:rStyle w:val="StyleUnderline"/>
        </w:rPr>
        <w:t>.</w:t>
      </w:r>
      <w:r w:rsidRPr="0046608C">
        <w:rPr>
          <w:sz w:val="14"/>
        </w:rPr>
        <w:t xml:space="preserve"> Slavery in settler colonial contexts is distinct from other forms of indenture whereby excess labor is extracted from persons. First, </w:t>
      </w:r>
      <w:r w:rsidRPr="0046608C">
        <w:rPr>
          <w:rStyle w:val="StyleUnderline"/>
        </w:rPr>
        <w:t xml:space="preserve">chattels are commodities of labor and therefore it is </w:t>
      </w:r>
      <w:r w:rsidRPr="0046608C">
        <w:rPr>
          <w:rStyle w:val="StyleUnderline"/>
          <w:highlight w:val="green"/>
        </w:rPr>
        <w:t>the slave’s person that is the excess</w:t>
      </w:r>
      <w:r w:rsidRPr="0046608C">
        <w:rPr>
          <w:rStyle w:val="StyleUnderline"/>
        </w:rPr>
        <w:t>.</w:t>
      </w:r>
      <w:r w:rsidRPr="0046608C">
        <w:rPr>
          <w:sz w:val="14"/>
        </w:rPr>
        <w:t xml:space="preserve"> Second, unlike workers who may aspire to own land, the slave’s very presence on the land is already an excess that must be dis-located. Thus, </w:t>
      </w:r>
      <w:r w:rsidRPr="0046608C">
        <w:rPr>
          <w:rStyle w:val="StyleUnderline"/>
        </w:rPr>
        <w:t>the slave is a desirable commodity but the person underneath is imprisonable, punishable, and murderable. The violence of keeping/killing the chattel slave makes them deathlike monsters in the settler imagination</w:t>
      </w:r>
      <w:r w:rsidRPr="0046608C">
        <w:rPr>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46608C">
        <w:rPr>
          <w:rStyle w:val="StyleUnderline"/>
          <w:highlight w:val="green"/>
        </w:rPr>
        <w:t>The chattel slave serves as that excess labor, labor that can never be paid because payment would have to be in the form of property (land</w:t>
      </w:r>
      <w:r w:rsidRPr="0046608C">
        <w:rPr>
          <w:rStyle w:val="StyleUnderline"/>
        </w:rPr>
        <w:t>).</w:t>
      </w:r>
      <w:r w:rsidRPr="0046608C">
        <w:rPr>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sidRPr="0046608C">
        <w:rPr>
          <w:rStyle w:val="StyleUnderline"/>
        </w:rPr>
        <w:t>Settlers are not immigrants.</w:t>
      </w:r>
      <w:r w:rsidRPr="0046608C">
        <w:rPr>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sidRPr="0046608C">
        <w:rPr>
          <w:rStyle w:val="StyleUnderline"/>
        </w:rPr>
        <w:t>.</w:t>
      </w:r>
      <w:r w:rsidRPr="0046608C">
        <w:rPr>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46608C">
        <w:rPr>
          <w:rStyle w:val="StyleUnderline"/>
        </w:rPr>
        <w:t xml:space="preserve">In this set of settler colonial relations, colonial subjects who are displaced by external colonialism, as well as racialized and minoritized by internal colonialism, still occupy and settle stolen Indigenous land. </w:t>
      </w:r>
      <w:r w:rsidRPr="0046608C">
        <w:rPr>
          <w:rStyle w:val="StyleUnderline"/>
          <w:highlight w:val="green"/>
        </w:rPr>
        <w:t xml:space="preserve">Settlers are diverse, not just </w:t>
      </w:r>
      <w:r w:rsidRPr="0046608C">
        <w:rPr>
          <w:sz w:val="14"/>
        </w:rPr>
        <w:t xml:space="preserve">of </w:t>
      </w:r>
      <w:r w:rsidRPr="0046608C">
        <w:rPr>
          <w:rStyle w:val="StyleUnderline"/>
          <w:highlight w:val="green"/>
        </w:rPr>
        <w:t>white</w:t>
      </w:r>
      <w:r w:rsidRPr="0046608C">
        <w:rPr>
          <w:rStyle w:val="StyleUnderline"/>
        </w:rPr>
        <w:t xml:space="preserve"> European descent, and include people of color</w:t>
      </w:r>
      <w:r w:rsidRPr="0046608C">
        <w:rPr>
          <w:sz w:val="14"/>
        </w:rPr>
        <w:t xml:space="preserve">, even from other colonial contexts. </w:t>
      </w:r>
      <w:r w:rsidRPr="0046608C">
        <w:rPr>
          <w:rStyle w:val="StyleUnderline"/>
        </w:rPr>
        <w:t>This tightly wound set of conditions and racialized, globalized relations exponentially complicates what is meant by decolonization, and by solidarity, against settler colonial forces.</w:t>
      </w:r>
      <w:r w:rsidRPr="0046608C">
        <w:rPr>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46608C">
        <w:rPr>
          <w:rStyle w:val="Emphasis"/>
          <w:highlight w:val="green"/>
        </w:rPr>
        <w:t>Decolonization as metaphor allows people to equivocate</w:t>
      </w:r>
      <w:r w:rsidRPr="0046608C">
        <w:rPr>
          <w:rStyle w:val="Emphasis"/>
        </w:rPr>
        <w:t xml:space="preserve"> </w:t>
      </w:r>
      <w:r w:rsidRPr="0046608C">
        <w:rPr>
          <w:sz w:val="14"/>
        </w:rPr>
        <w:t xml:space="preserve">these </w:t>
      </w:r>
      <w:r w:rsidRPr="0046608C">
        <w:rPr>
          <w:rStyle w:val="Emphasis"/>
          <w:highlight w:val="green"/>
        </w:rPr>
        <w:t>contradictory decolonial desires because it turns decolonization into an empty signifier to be filled by any track towards liberation</w:t>
      </w:r>
      <w:r w:rsidRPr="0046608C">
        <w:rPr>
          <w:rStyle w:val="Emphasis"/>
        </w:rPr>
        <w:t>.</w:t>
      </w:r>
      <w:r w:rsidRPr="0046608C">
        <w:rPr>
          <w:sz w:val="14"/>
        </w:rPr>
        <w:t xml:space="preserve"> In reality, </w:t>
      </w:r>
      <w:r w:rsidRPr="0046608C">
        <w:rPr>
          <w:rStyle w:val="StyleUnderline"/>
        </w:rPr>
        <w:t>the tracks walk all over land/people in settler contexts.</w:t>
      </w:r>
      <w:r w:rsidRPr="0046608C">
        <w:rPr>
          <w:sz w:val="14"/>
        </w:rPr>
        <w:t xml:space="preserve"> Though the details are not fixed or agreed upon, in our view, </w:t>
      </w:r>
      <w:r w:rsidRPr="0046608C">
        <w:rPr>
          <w:rStyle w:val="StyleUnderline"/>
          <w:highlight w:val="green"/>
        </w:rPr>
        <w:t>decolonization</w:t>
      </w:r>
      <w:r w:rsidRPr="0046608C">
        <w:rPr>
          <w:rStyle w:val="StyleUnderline"/>
        </w:rPr>
        <w:t xml:space="preserve"> </w:t>
      </w:r>
      <w:r w:rsidRPr="0046608C">
        <w:rPr>
          <w:sz w:val="14"/>
        </w:rPr>
        <w:t>in the settler colonial context</w:t>
      </w:r>
      <w:r w:rsidRPr="0046608C">
        <w:rPr>
          <w:rStyle w:val="StyleUnderline"/>
        </w:rPr>
        <w:t xml:space="preserve"> </w:t>
      </w:r>
      <w:r w:rsidRPr="0046608C">
        <w:rPr>
          <w:rStyle w:val="StyleUnderline"/>
          <w:highlight w:val="green"/>
        </w:rPr>
        <w:t xml:space="preserve">must involve the repatriation of land </w:t>
      </w:r>
      <w:r w:rsidRPr="0046608C">
        <w:rPr>
          <w:rStyle w:val="StyleUnderline"/>
        </w:rPr>
        <w:t>simultaneous to the recognition of how land and relations to land have always already been differently understood and enacted; that is, all of the land, and not just symbolically.</w:t>
      </w:r>
      <w:r w:rsidRPr="0046608C">
        <w:rPr>
          <w:sz w:val="14"/>
        </w:rPr>
        <w:t xml:space="preserve"> </w:t>
      </w:r>
      <w:r w:rsidRPr="0046608C">
        <w:rPr>
          <w:rStyle w:val="StyleUnderline"/>
        </w:rPr>
        <w:t xml:space="preserve">This is precisely why decolonization is </w:t>
      </w:r>
      <w:r w:rsidRPr="0046608C">
        <w:rPr>
          <w:sz w:val="14"/>
        </w:rPr>
        <w:t>necessarily</w:t>
      </w:r>
      <w:r w:rsidRPr="0046608C">
        <w:rPr>
          <w:rStyle w:val="StyleUnderline"/>
        </w:rPr>
        <w:t xml:space="preserve"> unsettling, especially across lines of solidarity</w:t>
      </w:r>
      <w:r w:rsidRPr="0046608C">
        <w:rPr>
          <w:sz w:val="14"/>
        </w:rPr>
        <w:t xml:space="preserve">. “Decolonization never takes place unnoticed” (Fanon, 1963, p. 36). </w:t>
      </w:r>
      <w:r w:rsidRPr="0046608C">
        <w:rPr>
          <w:rStyle w:val="Emphasis"/>
        </w:rPr>
        <w:t>Settler colonialism and its decolonization implicates and unsettles everyone.</w:t>
      </w:r>
    </w:p>
    <w:p w14:paraId="0F4F856C" w14:textId="328212CC" w:rsidR="00C23DD6" w:rsidRDefault="00C23DD6" w:rsidP="00C23DD6">
      <w:pPr>
        <w:pStyle w:val="Heading2"/>
      </w:pPr>
      <w:r>
        <w:t>Alternatives</w:t>
      </w:r>
    </w:p>
    <w:p w14:paraId="78BE277E" w14:textId="77777777" w:rsidR="00C23DD6" w:rsidRDefault="00C23DD6" w:rsidP="00C23DD6">
      <w:pPr>
        <w:pStyle w:val="Heading3"/>
      </w:pPr>
      <w:r>
        <w:t>Refusal</w:t>
      </w:r>
    </w:p>
    <w:p w14:paraId="31FE13DF" w14:textId="77777777" w:rsidR="00C23DD6" w:rsidRPr="009653AA" w:rsidRDefault="00C23DD6" w:rsidP="00C23DD6">
      <w:pPr>
        <w:pStyle w:val="Heading4"/>
        <w:rPr>
          <w:rFonts w:asciiTheme="majorHAnsi" w:hAnsiTheme="majorHAnsi" w:cstheme="majorHAnsi"/>
        </w:rPr>
      </w:pPr>
      <w:r w:rsidRPr="009653AA">
        <w:rPr>
          <w:rFonts w:asciiTheme="majorHAnsi" w:hAnsiTheme="majorHAnsi" w:cstheme="majorHAnsi"/>
        </w:rPr>
        <w:t xml:space="preserve">Thus, the only alternative is refusal. </w:t>
      </w:r>
      <w:r>
        <w:rPr>
          <w:rFonts w:asciiTheme="majorHAnsi" w:hAnsiTheme="majorHAnsi" w:cstheme="majorHAnsi"/>
        </w:rPr>
        <w:t>It’s unconditional.</w:t>
      </w:r>
    </w:p>
    <w:p w14:paraId="7B4D18AA" w14:textId="77777777" w:rsidR="00C23DD6" w:rsidRPr="009653AA" w:rsidRDefault="00C23DD6" w:rsidP="00C23DD6">
      <w:pPr>
        <w:rPr>
          <w:rStyle w:val="Style13ptBold"/>
          <w:rFonts w:asciiTheme="majorHAnsi" w:hAnsiTheme="majorHAnsi" w:cstheme="majorHAnsi"/>
        </w:rPr>
      </w:pPr>
      <w:r w:rsidRPr="009653AA">
        <w:rPr>
          <w:rStyle w:val="Style13ptBold"/>
          <w:rFonts w:asciiTheme="majorHAnsi" w:hAnsiTheme="majorHAnsi" w:cstheme="majorHAnsi"/>
        </w:rPr>
        <w:t>Simpson 16</w:t>
      </w:r>
    </w:p>
    <w:p w14:paraId="57B83CF9" w14:textId="77777777" w:rsidR="00C23DD6" w:rsidRPr="009653AA" w:rsidRDefault="00C23DD6" w:rsidP="00C23DD6">
      <w:pPr>
        <w:rPr>
          <w:rStyle w:val="Style13ptBold"/>
          <w:rFonts w:asciiTheme="majorHAnsi" w:hAnsiTheme="majorHAnsi" w:cstheme="majorHAnsi"/>
          <w:szCs w:val="20"/>
        </w:rPr>
      </w:pPr>
      <w:r w:rsidRPr="009653AA">
        <w:rPr>
          <w:rStyle w:val="Style13ptBold"/>
          <w:rFonts w:asciiTheme="majorHAnsi" w:hAnsiTheme="majorHAnsi" w:cstheme="majorHAnsi"/>
          <w:szCs w:val="20"/>
        </w:rPr>
        <w:t xml:space="preserve">(Audra, August 2016, Kahnawake Mohawks, Associate Professor of Anthropology, Consent’s Revenge." Cultural Anthropology 31, no. 3 (2016): 326–333. </w:t>
      </w:r>
      <w:hyperlink r:id="rId58" w:history="1">
        <w:r w:rsidRPr="009653AA">
          <w:rPr>
            <w:rStyle w:val="Style13ptBold"/>
            <w:rFonts w:asciiTheme="majorHAnsi" w:hAnsiTheme="majorHAnsi" w:cstheme="majorHAnsi"/>
            <w:szCs w:val="20"/>
          </w:rPr>
          <w:t>https://doi.org/10.14506/ca31.3.02</w:t>
        </w:r>
      </w:hyperlink>
      <w:r w:rsidRPr="009653AA">
        <w:rPr>
          <w:rStyle w:val="Style13ptBold"/>
          <w:rFonts w:asciiTheme="majorHAnsi" w:hAnsiTheme="majorHAnsi" w:cstheme="majorHAnsi"/>
          <w:szCs w:val="20"/>
        </w:rPr>
        <w:t>, JKS)</w:t>
      </w:r>
    </w:p>
    <w:p w14:paraId="5208092D" w14:textId="77777777" w:rsidR="00C23DD6" w:rsidRPr="00C23DD6" w:rsidRDefault="00C23DD6" w:rsidP="00C23DD6">
      <w:r w:rsidRPr="009653AA">
        <w:rPr>
          <w:rFonts w:asciiTheme="majorHAnsi" w:hAnsiTheme="majorHAnsi" w:cstheme="majorHAnsi"/>
          <w:sz w:val="10"/>
        </w:rPr>
        <w:t xml:space="preserve">What is it in the way that we imagine the political that might demand or suggest an easy answer? By “easy answer” one might think of a diagnostic, a characteristic of action, a statement of effect, rather than analysis that may course to the unthinkable. </w:t>
      </w:r>
      <w:r w:rsidRPr="009653AA">
        <w:rPr>
          <w:rStyle w:val="StyleUnderline"/>
          <w:rFonts w:asciiTheme="majorHAnsi" w:hAnsiTheme="majorHAnsi" w:cstheme="majorHAnsi"/>
        </w:rPr>
        <w:t>Recognition, repair, resilience, resistance, revolution—all diagnostics, all characterological, all containers for describing the political</w:t>
      </w:r>
      <w:r w:rsidRPr="009653AA">
        <w:rPr>
          <w:rFonts w:asciiTheme="majorHAnsi" w:hAnsiTheme="majorHAnsi" w:cstheme="majorHAnsi"/>
          <w:sz w:val="10"/>
        </w:rPr>
        <w:t xml:space="preserve">. And in this, for grasping at intent and at outcomes. </w:t>
      </w:r>
      <w:r w:rsidRPr="006F510F">
        <w:rPr>
          <w:rStyle w:val="StyleUnderline"/>
          <w:rFonts w:asciiTheme="majorHAnsi" w:hAnsiTheme="majorHAnsi" w:cstheme="majorHAnsi"/>
          <w:highlight w:val="green"/>
        </w:rPr>
        <w:t>The political describes</w:t>
      </w:r>
      <w:r w:rsidRPr="009653AA">
        <w:rPr>
          <w:rStyle w:val="StyleUnderline"/>
          <w:rFonts w:asciiTheme="majorHAnsi" w:hAnsiTheme="majorHAnsi" w:cstheme="majorHAnsi"/>
        </w:rPr>
        <w:t xml:space="preserve"> </w:t>
      </w:r>
      <w:r w:rsidRPr="009653AA">
        <w:rPr>
          <w:rFonts w:asciiTheme="majorHAnsi" w:hAnsiTheme="majorHAnsi" w:cstheme="majorHAnsi"/>
          <w:sz w:val="10"/>
        </w:rPr>
        <w:t>distributions of power, of effective and</w:t>
      </w:r>
      <w:r w:rsidRPr="009653AA">
        <w:rPr>
          <w:rStyle w:val="StyleUnderline"/>
          <w:rFonts w:asciiTheme="majorHAnsi" w:hAnsiTheme="majorHAnsi" w:cstheme="majorHAnsi"/>
        </w:rPr>
        <w:t xml:space="preserve"> </w:t>
      </w:r>
      <w:r w:rsidRPr="006F510F">
        <w:rPr>
          <w:rStyle w:val="StyleUnderline"/>
          <w:rFonts w:asciiTheme="majorHAnsi" w:hAnsiTheme="majorHAnsi" w:cstheme="majorHAnsi"/>
          <w:highlight w:val="green"/>
        </w:rPr>
        <w:t>affective possibility</w:t>
      </w:r>
      <w:r w:rsidRPr="009653AA">
        <w:rPr>
          <w:rStyle w:val="StyleUnderline"/>
          <w:rFonts w:asciiTheme="majorHAnsi" w:hAnsiTheme="majorHAnsi" w:cstheme="majorHAnsi"/>
        </w:rPr>
        <w:t xml:space="preserve">, the imagination of how action will unfold to reach back to that distribution for a re-sort, </w:t>
      </w:r>
      <w:r w:rsidRPr="006F510F">
        <w:rPr>
          <w:rStyle w:val="StyleUnderline"/>
          <w:rFonts w:asciiTheme="majorHAnsi" w:hAnsiTheme="majorHAnsi" w:cstheme="majorHAnsi"/>
          <w:highlight w:val="green"/>
        </w:rPr>
        <w:t xml:space="preserve">but also for </w:t>
      </w:r>
      <w:r w:rsidRPr="006F510F">
        <w:rPr>
          <w:rStyle w:val="Emphasis"/>
          <w:rFonts w:asciiTheme="majorHAnsi" w:hAnsiTheme="majorHAnsi" w:cstheme="majorHAnsi"/>
          <w:highlight w:val="green"/>
        </w:rPr>
        <w:t>a push on what should</w:t>
      </w:r>
      <w:r w:rsidRPr="009653AA">
        <w:rPr>
          <w:rStyle w:val="Emphasis"/>
          <w:rFonts w:asciiTheme="majorHAnsi" w:hAnsiTheme="majorHAnsi" w:cstheme="majorHAnsi"/>
        </w:rPr>
        <w:t xml:space="preserve"> be</w:t>
      </w:r>
      <w:r w:rsidRPr="009653AA">
        <w:rPr>
          <w:rFonts w:asciiTheme="majorHAnsi" w:hAnsiTheme="majorHAnsi" w:cstheme="majorHAnsi"/>
          <w:sz w:val="10"/>
        </w:rPr>
        <w:t xml:space="preserve">. For anthropologists this is a record of the observed and of the political, rendered objectlike. And this rendering of complexity is far from new. The early Africanists like E. E. Evans-Pritchard (1940) took structure and function to constrain action, and even Americanists like Lewis Henry Morgan (1851) saw governance and hierarchy converge into stages of civilization that one could sort people into, seamlessly, in a global project of naming and sorting. Morgan’s gaze on material culture operated as an anthropological and political magic wand of sorting, ordering, and ranking. The context for both was the colonial and imperial project, and the very occasion of their anthropology owed itself to Indigenous dispossession (Morgan) or imperial governance (Evans-Pritchard). The paradigmatic work in political anthropology was itself inherently political, and yet what was defined as “political” in these texts was presented as an order outside of the ordering context itself. The people; the place; their culture—all orderable, ranked, discernible, and ultimately (it was thought) governable. Meanwhile, these colonial encounters were and still are a mess of disorder, of so-called transformation, of dispossession of people from land and culture. The easy answers for the emergent field were the ethnological grid; the kinship chart; the orderly, predictable clan unit1—categories that contained difference and controlled for the nightmare many Indigenous people were thrust into as they came into anthropological purview. When I first conceived of the project that would become my book Mohawk Interruptus: Political Life Across the Borders of Settler States (Simpson 2014), my plan was a study of nationhood and citizenship among an Indigenous people in North America who are resolutely committed to jurisdiction over territories of various forms. Their own object was and is territory in a material sense, their land—but also ideas, the past, the present, the future, their membership within the polity itself. They make all of this effort as they travel across various borders and boundaries on their inherited and their claimed territories. They assert their histories in the face of the bordered contestation of those claims by liberal, democratic, and still-settling states. Because these are my own people, I had a very strong, a priori ethnographic sense of what was going on. However, I was paying attention differently for years before my formal fieldwork began. Our band council (tribal council) was evicting non-Native people from the community, the evictions were of a piece with a 50 percent blood-quantum requirement for membership that was vigorously debated, contested, embraced, defended. These processes were symptoms of something more than intolerance or liberal subject failure, and I wanted to know why. I looked for linkages between land, law, and governance within and beyond the reserve. The project turned into something else when I got into the archive and when I conducted interviews—when supposed observations and materials from the community took form in dense, identifiable lines of argument, of stances, of theories themselves. Suddenly I had something else, and that something was no easy answer. In fact, before me was a study in difficulty, a study of constraint, of contradictions, and I had no way to describe or theorize what was crucial. What was crucial were the very deliberate, willful, intentional actions that people were making in the face of the expectation that they consent to their own elimination as a people, that they consent to having their land taken, their lives controlled, and their stories told for them. </w:t>
      </w:r>
      <w:r w:rsidRPr="006F510F">
        <w:rPr>
          <w:rStyle w:val="Emphasis"/>
          <w:rFonts w:asciiTheme="majorHAnsi" w:hAnsiTheme="majorHAnsi" w:cstheme="majorHAnsi"/>
          <w:highlight w:val="green"/>
        </w:rPr>
        <w:t>Refusal was a stance but also a theory of the political that was being pronounced over and over again</w:t>
      </w:r>
      <w:r w:rsidRPr="009653AA">
        <w:rPr>
          <w:rStyle w:val="Emphasis"/>
          <w:rFonts w:asciiTheme="majorHAnsi" w:hAnsiTheme="majorHAnsi" w:cstheme="majorHAnsi"/>
        </w:rPr>
        <w:t>.</w:t>
      </w:r>
      <w:r w:rsidRPr="009653AA">
        <w:rPr>
          <w:rFonts w:asciiTheme="majorHAnsi" w:hAnsiTheme="majorHAnsi" w:cstheme="majorHAnsi"/>
          <w:sz w:val="10"/>
        </w:rPr>
        <w:t xml:space="preserve"> It emerged in my own writing through observation of Kahnawà:ke action, but also through their words. I would hear “enough is enough,” “it’s not us, it’s them,” “the white man put that there, not us”—on the international border. </w:t>
      </w:r>
      <w:r w:rsidRPr="009653AA">
        <w:rPr>
          <w:rStyle w:val="StyleUnderline"/>
          <w:rFonts w:asciiTheme="majorHAnsi" w:hAnsiTheme="majorHAnsi" w:cstheme="majorHAnsi"/>
        </w:rPr>
        <w:t xml:space="preserve">The people of Kahnawà:ke used every opportunity to remind non-Native people that this is not their land, that there are other political orders and possibilities. </w:t>
      </w:r>
      <w:r w:rsidRPr="009653AA">
        <w:rPr>
          <w:rFonts w:asciiTheme="majorHAnsi" w:hAnsiTheme="majorHAnsi" w:cstheme="majorHAnsi"/>
          <w:sz w:val="10"/>
        </w:rPr>
        <w:t xml:space="preserve">This meant longer waits at borders, awkward (to say the least) interactions with cashiers, as well as difficult personal decisions. I also saw that these matters of moral and political habit were articulated quite perfectly to larger actions by the Iroquois Confederacy through time, to broader efforts to demand recognition of existing agreements, as well as refusals to play various games. Among these games is citizenship: voting, paying taxes—actions that would move Mohawks out of their own sovereignty into settler citizenship and into the promise of whiteness.3 All of this pointed </w:t>
      </w:r>
      <w:r w:rsidRPr="00014064">
        <w:rPr>
          <w:rFonts w:asciiTheme="majorHAnsi" w:hAnsiTheme="majorHAnsi" w:cstheme="majorHAnsi"/>
          <w:sz w:val="10"/>
        </w:rPr>
        <w:t xml:space="preserve">analytically to the deeply unequal scene of articulation that people were thrown into and remaking through the quotidian and the grand. This deeply unequal scene of articulation that I am describing may be understood as the settler-colonial present.4 </w:t>
      </w:r>
      <w:r w:rsidRPr="00014064">
        <w:rPr>
          <w:rStyle w:val="StyleUnderline"/>
          <w:rFonts w:asciiTheme="majorHAnsi" w:hAnsiTheme="majorHAnsi" w:cstheme="majorHAnsi"/>
        </w:rPr>
        <w:t xml:space="preserve">How, </w:t>
      </w:r>
      <w:r w:rsidRPr="00014064">
        <w:rPr>
          <w:rFonts w:asciiTheme="majorHAnsi" w:hAnsiTheme="majorHAnsi" w:cstheme="majorHAnsi"/>
          <w:sz w:val="10"/>
        </w:rPr>
        <w:t>then,</w:t>
      </w:r>
      <w:r w:rsidRPr="00014064">
        <w:rPr>
          <w:rStyle w:val="StyleUnderline"/>
          <w:rFonts w:asciiTheme="majorHAnsi" w:hAnsiTheme="majorHAnsi" w:cstheme="majorHAnsi"/>
        </w:rPr>
        <w:t xml:space="preserve"> do those who are targeted for elimination, </w:t>
      </w:r>
      <w:r w:rsidRPr="00014064">
        <w:rPr>
          <w:rFonts w:asciiTheme="majorHAnsi" w:hAnsiTheme="majorHAnsi" w:cstheme="majorHAnsi"/>
          <w:sz w:val="10"/>
        </w:rPr>
        <w:t xml:space="preserve">those </w:t>
      </w:r>
      <w:r w:rsidRPr="00014064">
        <w:rPr>
          <w:rStyle w:val="StyleUnderline"/>
          <w:rFonts w:asciiTheme="majorHAnsi" w:hAnsiTheme="majorHAnsi" w:cstheme="majorHAnsi"/>
        </w:rPr>
        <w:t xml:space="preserve">who have had their land stolen </w:t>
      </w:r>
      <w:r w:rsidRPr="00014064">
        <w:rPr>
          <w:rFonts w:asciiTheme="majorHAnsi" w:hAnsiTheme="majorHAnsi" w:cstheme="majorHAnsi"/>
          <w:sz w:val="10"/>
        </w:rPr>
        <w:t>from them</w:t>
      </w:r>
      <w:r w:rsidRPr="00014064">
        <w:rPr>
          <w:rStyle w:val="StyleUnderline"/>
          <w:rFonts w:asciiTheme="majorHAnsi" w:hAnsiTheme="majorHAnsi" w:cstheme="majorHAnsi"/>
        </w:rPr>
        <w:t xml:space="preserve">, their bodies and their cultures </w:t>
      </w:r>
      <w:r w:rsidRPr="00014064">
        <w:rPr>
          <w:rFonts w:asciiTheme="majorHAnsi" w:hAnsiTheme="majorHAnsi" w:cstheme="majorHAnsi"/>
          <w:sz w:val="10"/>
        </w:rPr>
        <w:t>worked on to be made into something else</w:t>
      </w:r>
      <w:r w:rsidRPr="00014064">
        <w:rPr>
          <w:rStyle w:val="StyleUnderline"/>
          <w:rFonts w:asciiTheme="majorHAnsi" w:hAnsiTheme="majorHAnsi" w:cstheme="majorHAnsi"/>
        </w:rPr>
        <w:t xml:space="preserve"> articulate their politics?</w:t>
      </w:r>
      <w:r w:rsidRPr="009653AA">
        <w:rPr>
          <w:rStyle w:val="StyleUnderline"/>
          <w:rFonts w:asciiTheme="majorHAnsi" w:hAnsiTheme="majorHAnsi" w:cstheme="majorHAnsi"/>
        </w:rPr>
        <w:t xml:space="preserve"> How can one articulate political projects if one has been offered a half-life of civilization in exchange for land? </w:t>
      </w:r>
      <w:r w:rsidRPr="009653AA">
        <w:rPr>
          <w:rFonts w:asciiTheme="majorHAnsi" w:hAnsiTheme="majorHAnsi" w:cstheme="majorHAnsi"/>
          <w:sz w:val="10"/>
        </w:rPr>
        <w:t>These people have preexisting political traditions to draw from—so how do they, then, do things</w:t>
      </w:r>
      <w:r w:rsidRPr="00014064">
        <w:rPr>
          <w:rFonts w:asciiTheme="majorHAnsi" w:hAnsiTheme="majorHAnsi" w:cstheme="majorHAnsi"/>
          <w:sz w:val="10"/>
        </w:rPr>
        <w:t xml:space="preserve">? </w:t>
      </w:r>
      <w:r w:rsidRPr="00014064">
        <w:rPr>
          <w:rStyle w:val="Emphasis"/>
          <w:rFonts w:asciiTheme="majorHAnsi" w:hAnsiTheme="majorHAnsi" w:cstheme="majorHAnsi"/>
        </w:rPr>
        <w:t xml:space="preserve">They </w:t>
      </w:r>
      <w:r w:rsidRPr="006F510F">
        <w:rPr>
          <w:rStyle w:val="Emphasis"/>
          <w:rFonts w:asciiTheme="majorHAnsi" w:hAnsiTheme="majorHAnsi" w:cstheme="majorHAnsi"/>
          <w:highlight w:val="green"/>
        </w:rPr>
        <w:t>refuse to consent to the apparatuses of the state</w:t>
      </w:r>
      <w:r w:rsidRPr="009653AA">
        <w:rPr>
          <w:rStyle w:val="Emphasis"/>
          <w:rFonts w:asciiTheme="majorHAnsi" w:hAnsiTheme="majorHAnsi" w:cstheme="majorHAnsi"/>
        </w:rPr>
        <w:t xml:space="preserve">. </w:t>
      </w:r>
      <w:r w:rsidRPr="009653AA">
        <w:rPr>
          <w:rFonts w:asciiTheme="majorHAnsi" w:hAnsiTheme="majorHAnsi" w:cstheme="majorHAnsi"/>
          <w:sz w:val="10"/>
        </w:rPr>
        <w:t xml:space="preserve">And in time with that, I refused then, and still do now, to tell the internal story of their struggle. But I consent to telling the story of their constraint. </w:t>
      </w:r>
      <w:r w:rsidRPr="009653AA">
        <w:rPr>
          <w:rStyle w:val="StyleUnderline"/>
          <w:rFonts w:asciiTheme="majorHAnsi" w:hAnsiTheme="majorHAnsi" w:cstheme="majorHAnsi"/>
        </w:rPr>
        <w:t>This relationship between refusal and consent became the point to needle through and then stitch with</w:t>
      </w:r>
      <w:r w:rsidRPr="009653AA">
        <w:rPr>
          <w:rFonts w:asciiTheme="majorHAnsi" w:hAnsiTheme="majorHAnsi" w:cstheme="majorHAnsi"/>
          <w:sz w:val="10"/>
        </w:rPr>
        <w:t xml:space="preserve">. Part of the context for this argument is “let’s not pretend that there is an even playing field for interpretation, let’s not pretend that the Iroquois are not already prefigured, that their actions are going to be interpreted fairly or that we do not push on all of these processes in a full-court press.” So I refused to be that thick description prosemaster who would reveal in florid detail the ways in which these things were being sorted out. As such, my ethnographic refusal operated at the level of the text: it was deliberate, it was willful, it was—like the people I was working with and the process I was documenting—very aware of its context of articulation. That context includes a settler suspicion of Indigenous peoples, and at times, as we saw during the so-called Oka Crisis of 1990, a deep hatred for Mohawks.5 How then to describe or theorize that which is cognizant of its own space of articulation? The history that governs apprehension? This was also a way of listening that opened up a theoretical possibility for imagining and writing the political ethnographically.6 Here was a writing strategy and an analytic that stood outside the repetitive stance of resistance, which again overinscribed the state with its power to determine what mattered (Abu-Lughod 1990), which treated domination as an all-encompassing frame for action and treated engagements with it as one-up events, or concealed acts of sly, double-meaning subterfuge (Scott 1990). Here </w:t>
      </w:r>
      <w:r w:rsidRPr="006F510F">
        <w:rPr>
          <w:rStyle w:val="StyleUnderline"/>
          <w:rFonts w:asciiTheme="majorHAnsi" w:hAnsiTheme="majorHAnsi" w:cstheme="majorHAnsi"/>
          <w:highlight w:val="green"/>
        </w:rPr>
        <w:t>refusal</w:t>
      </w:r>
      <w:r w:rsidRPr="009653AA">
        <w:rPr>
          <w:rStyle w:val="StyleUnderline"/>
          <w:rFonts w:asciiTheme="majorHAnsi" w:hAnsiTheme="majorHAnsi" w:cstheme="majorHAnsi"/>
        </w:rPr>
        <w:t xml:space="preserve"> offers its own structure of apprehension that maintains and produces sociality through time, manifest in a political posture of acute awareness of the conditions of this production. Settler colonialism is not eventful; it is enduring, it has its own structure and logic and refusal as well, </w:t>
      </w:r>
      <w:r w:rsidRPr="006F510F">
        <w:rPr>
          <w:rStyle w:val="StyleUnderline"/>
          <w:rFonts w:asciiTheme="majorHAnsi" w:hAnsiTheme="majorHAnsi" w:cstheme="majorHAnsi"/>
          <w:highlight w:val="green"/>
        </w:rPr>
        <w:t>operating like a grammar and posture that sits through time.</w:t>
      </w:r>
      <w:r w:rsidRPr="009653AA">
        <w:rPr>
          <w:rStyle w:val="StyleUnderline"/>
          <w:rFonts w:asciiTheme="majorHAnsi" w:hAnsiTheme="majorHAnsi" w:cstheme="majorHAnsi"/>
        </w:rPr>
        <w:t xml:space="preserve"> It is a politics deeply cognizant of its own production, of the never-ending nature of inequity and the need to stay the course</w:t>
      </w:r>
      <w:r w:rsidRPr="009653AA">
        <w:rPr>
          <w:rFonts w:asciiTheme="majorHAnsi" w:hAnsiTheme="majorHAnsi" w:cstheme="majorHAnsi"/>
          <w:sz w:val="10"/>
        </w:rPr>
        <w:t xml:space="preserve">. </w:t>
      </w:r>
      <w:r w:rsidRPr="009653AA">
        <w:rPr>
          <w:rStyle w:val="Emphasis"/>
          <w:rFonts w:asciiTheme="majorHAnsi" w:hAnsiTheme="majorHAnsi" w:cstheme="majorHAnsi"/>
        </w:rPr>
        <w:t xml:space="preserve">So </w:t>
      </w:r>
      <w:r w:rsidRPr="006F510F">
        <w:rPr>
          <w:rStyle w:val="Emphasis"/>
          <w:rFonts w:asciiTheme="majorHAnsi" w:hAnsiTheme="majorHAnsi" w:cstheme="majorHAnsi"/>
          <w:highlight w:val="green"/>
        </w:rPr>
        <w:t>refusal availed itself through the research and helped</w:t>
      </w:r>
      <w:r w:rsidRPr="009653AA">
        <w:rPr>
          <w:rStyle w:val="Emphasis"/>
          <w:rFonts w:asciiTheme="majorHAnsi" w:hAnsiTheme="majorHAnsi" w:cstheme="majorHAnsi"/>
        </w:rPr>
        <w:t xml:space="preserve"> </w:t>
      </w:r>
      <w:r w:rsidRPr="009653AA">
        <w:rPr>
          <w:rFonts w:asciiTheme="majorHAnsi" w:hAnsiTheme="majorHAnsi" w:cstheme="majorHAnsi"/>
          <w:sz w:val="10"/>
        </w:rPr>
        <w:t>as well</w:t>
      </w:r>
      <w:r w:rsidRPr="009653AA">
        <w:rPr>
          <w:rStyle w:val="Emphasis"/>
          <w:rFonts w:asciiTheme="majorHAnsi" w:hAnsiTheme="majorHAnsi" w:cstheme="majorHAnsi"/>
        </w:rPr>
        <w:t xml:space="preserve"> </w:t>
      </w:r>
      <w:r w:rsidRPr="006F510F">
        <w:rPr>
          <w:rStyle w:val="Emphasis"/>
          <w:rFonts w:asciiTheme="majorHAnsi" w:hAnsiTheme="majorHAnsi" w:cstheme="majorHAnsi"/>
          <w:highlight w:val="green"/>
        </w:rPr>
        <w:t>in thinking beyond what counted through the channel of recognition</w:t>
      </w:r>
      <w:r w:rsidRPr="009653AA">
        <w:rPr>
          <w:rFonts w:asciiTheme="majorHAnsi" w:hAnsiTheme="majorHAnsi" w:cstheme="majorHAnsi"/>
          <w:sz w:val="10"/>
        </w:rPr>
        <w:t xml:space="preserve"> (Coul</w:t>
      </w:r>
      <w:r w:rsidRPr="00014064">
        <w:rPr>
          <w:rFonts w:asciiTheme="majorHAnsi" w:hAnsiTheme="majorHAnsi" w:cstheme="majorHAnsi"/>
          <w:sz w:val="10"/>
        </w:rPr>
        <w:t xml:space="preserve">thard 2014; Povinelli 2002; Simpson 2014) </w:t>
      </w:r>
      <w:r w:rsidRPr="00014064">
        <w:rPr>
          <w:rStyle w:val="Emphasis"/>
          <w:rFonts w:asciiTheme="majorHAnsi" w:hAnsiTheme="majorHAnsi" w:cstheme="majorHAnsi"/>
        </w:rPr>
        <w:t>while pointing to the overly determined, effective capacity of the state</w:t>
      </w:r>
      <w:r w:rsidRPr="00014064">
        <w:rPr>
          <w:rFonts w:asciiTheme="majorHAnsi" w:hAnsiTheme="majorHAnsi" w:cstheme="majorHAnsi"/>
          <w:sz w:val="10"/>
        </w:rPr>
        <w:t>. The people I worked with</w:t>
      </w:r>
      <w:r w:rsidRPr="009653AA">
        <w:rPr>
          <w:rFonts w:asciiTheme="majorHAnsi" w:hAnsiTheme="majorHAnsi" w:cstheme="majorHAnsi"/>
          <w:sz w:val="10"/>
        </w:rPr>
        <w:t xml:space="preserve"> and belong to know all this, and of course they know this in stratified ways. The condition of Indigeneity globally is to know this. Indigenous peoples are grappling with the fiction of justice while pushing for justice. So this is not particular to Kahnawà:ke or to Haudenosaunee peoples (McCarthy 2016) and can be found in Indigenous ethnography and cultural criticism elsewhere. In her book The White Possessive, Aileen Moreton-Robinson (2015) revisits the interpretive debate between Gananath Obesekeyere and Marshall Sahlins on the right way to think about Captain Cook’s interpretation by Kanaka Maoli—was he a god, was he an invader? How did “the Natives” think about him? This was a tired exchange that met on the terrain of questions of structure. Moreton-Robinson revisits it with those that saw Cook and their stories of his arrival on another Indigenous coast. Her presentation and analysis of the narratives offer a gorgeous triangulation between accounts and a variance in interpretation. She centers the Bubu Gujin elder Hobles’s version, as told to Deborah Bird Rose: “I know you been stealing country belong to mefellow. Australia. What we call Australia, that’s for Aboriginal people. But him been take it away. You been take the land, you been take the mineral, take the gold, everything. Take it up this big England” (Moreton-Robinson 2015, 117). Suddenly “how ‘Natives’ think” (Sahlins 1995) is not a presumptive claim of interpretive ownership; it is a statement of theft, in raw form. What does one do with this sort of knowledge? If such histories animate the consciousness of your people, do you then consent to notions of just law, of just governance? Of the lawful theft of your land? It is just this sort of cognizance of differing social and historical facts that make for the posture of refusal. </w:t>
      </w:r>
      <w:r w:rsidRPr="006F510F">
        <w:rPr>
          <w:rStyle w:val="Emphasis"/>
          <w:rFonts w:asciiTheme="majorHAnsi" w:hAnsiTheme="majorHAnsi" w:cstheme="majorHAnsi"/>
          <w:highlight w:val="green"/>
        </w:rPr>
        <w:t>Refusal holds on to a truth,</w:t>
      </w:r>
      <w:r w:rsidRPr="009653AA">
        <w:rPr>
          <w:rStyle w:val="Emphasis"/>
          <w:rFonts w:asciiTheme="majorHAnsi" w:hAnsiTheme="majorHAnsi" w:cstheme="majorHAnsi"/>
        </w:rPr>
        <w:t xml:space="preserve"> </w:t>
      </w:r>
      <w:r w:rsidRPr="009653AA">
        <w:rPr>
          <w:rFonts w:asciiTheme="majorHAnsi" w:hAnsiTheme="majorHAnsi" w:cstheme="majorHAnsi"/>
          <w:sz w:val="10"/>
        </w:rPr>
        <w:t>structures this truth</w:t>
      </w:r>
      <w:r w:rsidRPr="009653AA">
        <w:rPr>
          <w:rStyle w:val="Emphasis"/>
          <w:rFonts w:asciiTheme="majorHAnsi" w:hAnsiTheme="majorHAnsi" w:cstheme="majorHAnsi"/>
        </w:rPr>
        <w:t xml:space="preserve"> as stance through time, as its own structure </w:t>
      </w:r>
      <w:r w:rsidRPr="009653AA">
        <w:rPr>
          <w:rFonts w:asciiTheme="majorHAnsi" w:hAnsiTheme="majorHAnsi" w:cstheme="majorHAnsi"/>
          <w:sz w:val="10"/>
        </w:rPr>
        <w:t>and comingling</w:t>
      </w:r>
      <w:r w:rsidRPr="009653AA">
        <w:rPr>
          <w:rStyle w:val="Emphasis"/>
          <w:rFonts w:asciiTheme="majorHAnsi" w:hAnsiTheme="majorHAnsi" w:cstheme="majorHAnsi"/>
        </w:rPr>
        <w:t xml:space="preserve"> </w:t>
      </w:r>
      <w:r w:rsidRPr="006F510F">
        <w:rPr>
          <w:rStyle w:val="Emphasis"/>
          <w:rFonts w:asciiTheme="majorHAnsi" w:hAnsiTheme="majorHAnsi" w:cstheme="majorHAnsi"/>
          <w:highlight w:val="green"/>
        </w:rPr>
        <w:t>with the force of presumed</w:t>
      </w:r>
      <w:r w:rsidRPr="009653AA">
        <w:rPr>
          <w:rStyle w:val="Emphasis"/>
          <w:rFonts w:asciiTheme="majorHAnsi" w:hAnsiTheme="majorHAnsi" w:cstheme="majorHAnsi"/>
        </w:rPr>
        <w:t xml:space="preserve"> </w:t>
      </w:r>
      <w:r w:rsidRPr="009653AA">
        <w:rPr>
          <w:rFonts w:asciiTheme="majorHAnsi" w:hAnsiTheme="majorHAnsi" w:cstheme="majorHAnsi"/>
          <w:sz w:val="10"/>
        </w:rPr>
        <w:t>and inevitable</w:t>
      </w:r>
      <w:r w:rsidRPr="009653AA">
        <w:rPr>
          <w:rStyle w:val="Emphasis"/>
          <w:rFonts w:asciiTheme="majorHAnsi" w:hAnsiTheme="majorHAnsi" w:cstheme="majorHAnsi"/>
        </w:rPr>
        <w:t xml:space="preserve"> </w:t>
      </w:r>
      <w:r w:rsidRPr="006F510F">
        <w:rPr>
          <w:rStyle w:val="Emphasis"/>
          <w:rFonts w:asciiTheme="majorHAnsi" w:hAnsiTheme="majorHAnsi" w:cstheme="majorHAnsi"/>
          <w:highlight w:val="green"/>
        </w:rPr>
        <w:t>disappearance and operates as the revenge of consent</w:t>
      </w:r>
      <w:r w:rsidRPr="009653AA">
        <w:rPr>
          <w:rStyle w:val="Emphasis"/>
          <w:rFonts w:asciiTheme="majorHAnsi" w:hAnsiTheme="majorHAnsi" w:cstheme="majorHAnsi"/>
        </w:rPr>
        <w:t xml:space="preserve">—the consent </w:t>
      </w:r>
      <w:r w:rsidRPr="006F510F">
        <w:rPr>
          <w:rStyle w:val="Emphasis"/>
          <w:rFonts w:asciiTheme="majorHAnsi" w:hAnsiTheme="majorHAnsi" w:cstheme="majorHAnsi"/>
          <w:highlight w:val="green"/>
        </w:rPr>
        <w:t>to</w:t>
      </w:r>
      <w:r w:rsidRPr="009653AA">
        <w:rPr>
          <w:rStyle w:val="Emphasis"/>
          <w:rFonts w:asciiTheme="majorHAnsi" w:hAnsiTheme="majorHAnsi" w:cstheme="majorHAnsi"/>
        </w:rPr>
        <w:t xml:space="preserve"> these conditions, to the interpretation that this was fair, and </w:t>
      </w:r>
      <w:r w:rsidRPr="006F510F">
        <w:rPr>
          <w:rStyle w:val="Emphasis"/>
          <w:rFonts w:asciiTheme="majorHAnsi" w:hAnsiTheme="majorHAnsi" w:cstheme="majorHAnsi"/>
          <w:highlight w:val="green"/>
        </w:rPr>
        <w:t>the ongoing sense that this is all over with</w:t>
      </w:r>
      <w:r w:rsidRPr="009653AA">
        <w:rPr>
          <w:rFonts w:asciiTheme="majorHAnsi" w:hAnsiTheme="majorHAnsi" w:cstheme="majorHAnsi"/>
          <w:sz w:val="10"/>
        </w:rPr>
        <w:t xml:space="preserve">. When I deploy the term revenge, I am hailing historical consciousness. As such it is a manifestation of deep awareness of the past, of, for example, theft, in raw form. We see this with Hobles, who asserts this knowledge against the grain of presumed fairness, of justice, of settled affairs. As such this consciousness avenges the prior—the deep inequities of interpretation that structure the sense of settlement, of matters that are done. Revenge does not mean individuated harm inflicted on a perpetrator in a transaction that renders justice. In my usage here, I mean avenging a prior of injustice and pointing to its ongoing life in the present.7 </w:t>
      </w:r>
      <w:r w:rsidRPr="009653AA">
        <w:rPr>
          <w:rStyle w:val="StyleUnderline"/>
          <w:rFonts w:asciiTheme="majorHAnsi" w:hAnsiTheme="majorHAnsi" w:cstheme="majorHAnsi"/>
        </w:rPr>
        <w:t>This refusal to let go, to roll over, to play this game, points to its presumptive falsity of contractual thinking.</w:t>
      </w:r>
      <w:r w:rsidRPr="009653AA">
        <w:rPr>
          <w:rFonts w:asciiTheme="majorHAnsi" w:hAnsiTheme="majorHAnsi" w:cstheme="majorHAnsi"/>
          <w:sz w:val="10"/>
        </w:rPr>
        <w:t xml:space="preserve"> With this, the notion of two parties knowingly abstracting themselves out of their own context to contract into an agreement.8 So-called treaties are the paradigmatic imagination of the social contract in the New World (North American variant) and are in many cases the foundational document of colonial recognition, the mechanism by which Indigenous nationhood is first recognized and affirmed. The matter of postcolonial frankly eludes the North American case: “They” never left; the Native never disappeared. Treaties are central to contractual thinking in Native history and politics, regardless of the fact that most treaties were for land cessions, and many were signed under duress. These conditions were sometimes so forceful that if they were actually conditions of equal standing, they probably still would not have been signed in the first place.9 Yet they represent legal forms of incontrovertible rights to land, to resources, to jurisdiction. Regardless of intent, regardless of interpretation, they represent agreement and recognition; they are forms of covenant-making that bind. </w:t>
      </w:r>
      <w:r w:rsidRPr="009653AA">
        <w:rPr>
          <w:rStyle w:val="StyleUnderline"/>
          <w:rFonts w:asciiTheme="majorHAnsi" w:hAnsiTheme="majorHAnsi" w:cstheme="majorHAnsi"/>
        </w:rPr>
        <w:t xml:space="preserve">And that is where consent is bound with recognition and its refusal, </w:t>
      </w:r>
      <w:r w:rsidRPr="009653AA">
        <w:rPr>
          <w:rFonts w:asciiTheme="majorHAnsi" w:hAnsiTheme="majorHAnsi" w:cstheme="majorHAnsi"/>
          <w:sz w:val="10"/>
        </w:rPr>
        <w:t>symptomatic of truth itself</w:t>
      </w:r>
      <w:r w:rsidRPr="009653AA">
        <w:rPr>
          <w:rStyle w:val="StyleUnderline"/>
          <w:rFonts w:asciiTheme="majorHAnsi" w:hAnsiTheme="majorHAnsi" w:cstheme="majorHAnsi"/>
        </w:rPr>
        <w:t xml:space="preserve"> and a mechanism for other possibilities. </w:t>
      </w:r>
      <w:r w:rsidRPr="009653AA">
        <w:rPr>
          <w:rFonts w:asciiTheme="majorHAnsi" w:hAnsiTheme="majorHAnsi" w:cstheme="majorHAnsi"/>
          <w:sz w:val="10"/>
        </w:rPr>
        <w:t xml:space="preserve">I want to turn now to a different anthropological case to define and theorize refusal further. In Barrio Libre: Criminalizing States and Delinquent Refusals of the New Frontier, Gilberto Rosas (2012) takes on the structuring role of neoliberalism and capitalism in the production of criminals. His interlocutors are Mexican youth who are pushed and moved through borders not of their making. They move through sewers, through filth, in passages that are dangerous, and which hold nothing for them, it seems, but uncertainty on the other side. Yet they move, and their posture is one of nonconsent, as well as, at times, flagrant and ostentatious cruelty. They call themselves Barrio Libre, denizens of the free neighborhood. This is a space without constraint under conditions of “neo-liberal sovereignty-making” (Rosas 2012, 100), a sovereignty-making that is incomplete, that in its commitment to free trade and not people, cooks people in the desert. This militarization and violent precarity of life’s passage (and possible death, horrible death, body-slicing death through or beyond the border) is what Rosas (2012, 105) names neoliberal sovereignty’s incomplete but “violent affirmation.” In spite of the precarity of life through the border, the youth with whom Rosas worked feel freedom—deeply, linguistically, behaviorally. Their own force on others is a manifestation of this unvanquished and internal script of refusal. Here Rosas (2012, 109) describes their geopolitics, their mapping, and their stance: “Barrio Libre was more than a free-floating geography, superimposed over a dominant one . . . to belong to it was an expansive, furious refusal of normativity, an enraged subversion of the respective sovereignties of the U.S. and Mexico that seeped from under the new frontier.” </w:t>
      </w:r>
      <w:r w:rsidRPr="009653AA">
        <w:rPr>
          <w:rStyle w:val="StyleUnderline"/>
          <w:rFonts w:asciiTheme="majorHAnsi" w:hAnsiTheme="majorHAnsi" w:cstheme="majorHAnsi"/>
        </w:rPr>
        <w:t>What of these politics? Is this an agreed-upon resistance? Is this resilience, with lives and bodies contorting to withstand and accommodate pain and structures of injustice? They inflict pain</w:t>
      </w:r>
      <w:r w:rsidRPr="009653AA">
        <w:rPr>
          <w:rFonts w:asciiTheme="majorHAnsi" w:hAnsiTheme="majorHAnsi" w:cstheme="majorHAnsi"/>
          <w:sz w:val="10"/>
        </w:rPr>
        <w:t xml:space="preserve">. </w:t>
      </w:r>
      <w:r w:rsidRPr="009653AA">
        <w:rPr>
          <w:rStyle w:val="StyleUnderline"/>
          <w:rFonts w:asciiTheme="majorHAnsi" w:hAnsiTheme="majorHAnsi" w:cstheme="majorHAnsi"/>
        </w:rPr>
        <w:t>They walk through shit to get to where they are going. They get arrested. They get deported. T</w:t>
      </w:r>
      <w:r w:rsidRPr="009653AA">
        <w:rPr>
          <w:rFonts w:asciiTheme="majorHAnsi" w:hAnsiTheme="majorHAnsi" w:cstheme="majorHAnsi"/>
          <w:sz w:val="10"/>
        </w:rPr>
        <w:t xml:space="preserve">hey run and climb and get killed, fleeing from officers. </w:t>
      </w:r>
      <w:r w:rsidRPr="009653AA">
        <w:rPr>
          <w:rStyle w:val="StyleUnderline"/>
          <w:rFonts w:asciiTheme="majorHAnsi" w:hAnsiTheme="majorHAnsi" w:cstheme="majorHAnsi"/>
        </w:rPr>
        <w:t xml:space="preserve">Their refusal to see this condition as anything other than a state of freedom is a refusal </w:t>
      </w:r>
      <w:r w:rsidRPr="009653AA">
        <w:rPr>
          <w:rFonts w:asciiTheme="majorHAnsi" w:hAnsiTheme="majorHAnsi" w:cstheme="majorHAnsi"/>
          <w:sz w:val="10"/>
        </w:rPr>
        <w:t>for us of the easy answer,</w:t>
      </w:r>
      <w:r w:rsidRPr="009653AA">
        <w:rPr>
          <w:rStyle w:val="StyleUnderline"/>
          <w:rFonts w:asciiTheme="majorHAnsi" w:hAnsiTheme="majorHAnsi" w:cstheme="majorHAnsi"/>
        </w:rPr>
        <w:t xml:space="preserve"> of a structure of consent, </w:t>
      </w:r>
      <w:r w:rsidRPr="009653AA">
        <w:rPr>
          <w:rFonts w:asciiTheme="majorHAnsi" w:hAnsiTheme="majorHAnsi" w:cstheme="majorHAnsi"/>
          <w:sz w:val="10"/>
        </w:rPr>
        <w:t xml:space="preserve">of ease. There is nothing easy in what I have charted out in this brief thesis on refusal. Rosas’s interlocutors smash these categorical imperatives—what I want to call “the easy answers.” </w:t>
      </w:r>
      <w:r w:rsidRPr="009653AA">
        <w:rPr>
          <w:rStyle w:val="StyleUnderline"/>
          <w:rFonts w:asciiTheme="majorHAnsi" w:hAnsiTheme="majorHAnsi" w:cstheme="majorHAnsi"/>
        </w:rPr>
        <w:t xml:space="preserve">The people I work with </w:t>
      </w:r>
      <w:r w:rsidRPr="003045EC">
        <w:rPr>
          <w:rStyle w:val="StyleUnderline"/>
          <w:rFonts w:asciiTheme="majorHAnsi" w:hAnsiTheme="majorHAnsi" w:cstheme="majorHAnsi"/>
          <w:highlight w:val="green"/>
        </w:rPr>
        <w:t>refuse the eliminatory efforts of the state.</w:t>
      </w:r>
      <w:r w:rsidRPr="009653AA">
        <w:rPr>
          <w:rStyle w:val="StyleUnderline"/>
          <w:rFonts w:asciiTheme="majorHAnsi" w:hAnsiTheme="majorHAnsi" w:cstheme="majorHAnsi"/>
        </w:rPr>
        <w:t xml:space="preserve"> They operate as nationals in a scene of wardship and dispossession</w:t>
      </w:r>
      <w:r w:rsidRPr="009653AA">
        <w:rPr>
          <w:rFonts w:asciiTheme="majorHAnsi" w:hAnsiTheme="majorHAnsi" w:cstheme="majorHAnsi"/>
          <w:sz w:val="10"/>
        </w:rPr>
        <w:t xml:space="preserve">. They differ from Rosas’s interlocutors, but they operate from a similar and flagrantly self-assured position, and from an impossible-to-record, or to-analyze, easy answer. </w:t>
      </w:r>
      <w:r w:rsidRPr="009653AA">
        <w:rPr>
          <w:rStyle w:val="StyleUnderline"/>
          <w:rFonts w:asciiTheme="majorHAnsi" w:hAnsiTheme="majorHAnsi" w:cstheme="majorHAnsi"/>
        </w:rPr>
        <w:t>My ethnographic prerogative is to make the practice of ethnography itself a refusal in time with theirs.</w:t>
      </w:r>
    </w:p>
    <w:p w14:paraId="68A0DB8E" w14:textId="77777777" w:rsidR="004549CC" w:rsidRDefault="004549CC" w:rsidP="004549CC">
      <w:pPr>
        <w:pStyle w:val="Heading1"/>
      </w:pPr>
      <w:r>
        <w:t>Policy Links</w:t>
      </w:r>
    </w:p>
    <w:p w14:paraId="7E13D416" w14:textId="77777777" w:rsidR="004549CC" w:rsidRDefault="004549CC" w:rsidP="004549CC">
      <w:pPr>
        <w:pStyle w:val="Heading2"/>
      </w:pPr>
      <w:r>
        <w:t>Arms</w:t>
      </w:r>
    </w:p>
    <w:p w14:paraId="59BC59B6" w14:textId="77777777" w:rsidR="004549CC" w:rsidRDefault="004549CC" w:rsidP="004549CC">
      <w:pPr>
        <w:pStyle w:val="Heading4"/>
      </w:pPr>
      <w:r>
        <w:t>Arms control is a way for the US to legitimize its usage of weapons while generating credibility abroad by painting us as the savior of the world order – reifying our colonial interests.</w:t>
      </w:r>
    </w:p>
    <w:p w14:paraId="29CA6F90" w14:textId="77777777" w:rsidR="004549CC" w:rsidRPr="003C7829" w:rsidRDefault="004549CC" w:rsidP="004549CC">
      <w:r w:rsidRPr="003C7829">
        <w:rPr>
          <w:rStyle w:val="Style13ptBold"/>
        </w:rPr>
        <w:t>Cooper, 18</w:t>
      </w:r>
      <w:r w:rsidRPr="003C7829">
        <w:t>—Professor of International Relations and Security Studies and Head of Peace Studies &amp; International Development at the University of Bradford (Neil, “Race, Sovereignty, and Free Trade: Arms Trade Regulation and Humanitarian Arms Control in the Age of Empire,” Journal of Global Security Studies, Volume 3, Issue 4, October 2018, Pages 444–462, dml) [HAC=humanitarian arms control]</w:t>
      </w:r>
    </w:p>
    <w:p w14:paraId="5626B5FC" w14:textId="77777777" w:rsidR="004549CC" w:rsidRPr="00D07238" w:rsidRDefault="004549CC" w:rsidP="004549CC">
      <w:pPr>
        <w:rPr>
          <w:sz w:val="16"/>
        </w:rPr>
      </w:pPr>
      <w:r w:rsidRPr="00D07238">
        <w:rPr>
          <w:sz w:val="16"/>
        </w:rPr>
        <w:t xml:space="preserve">The paper also makes an original contribution to the contemporary literature on the relationship between norms, humanitarian arms control (HAC), and arms control as governmentality. In particular, I argue that the work of </w:t>
      </w:r>
      <w:r w:rsidRPr="00D07238">
        <w:rPr>
          <w:rStyle w:val="StyleUnderline"/>
        </w:rPr>
        <w:t xml:space="preserve">the </w:t>
      </w:r>
      <w:r w:rsidRPr="00D07238">
        <w:rPr>
          <w:rStyle w:val="Emphasis"/>
        </w:rPr>
        <w:t>optimistic school</w:t>
      </w:r>
      <w:r w:rsidRPr="00D07238">
        <w:rPr>
          <w:rStyle w:val="StyleUnderline"/>
        </w:rPr>
        <w:t xml:space="preserve"> of literature on norms and arms regulation is </w:t>
      </w:r>
      <w:r w:rsidRPr="00D07238">
        <w:rPr>
          <w:rStyle w:val="Emphasis"/>
        </w:rPr>
        <w:t>ahistorical</w:t>
      </w:r>
      <w:r w:rsidRPr="00D07238">
        <w:rPr>
          <w:rStyle w:val="StyleUnderline"/>
        </w:rPr>
        <w:t xml:space="preserve">, tends to </w:t>
      </w:r>
      <w:r w:rsidRPr="00D07238">
        <w:rPr>
          <w:rStyle w:val="Emphasis"/>
        </w:rPr>
        <w:t>focus only on</w:t>
      </w:r>
      <w:r w:rsidRPr="00D07238">
        <w:rPr>
          <w:sz w:val="16"/>
        </w:rPr>
        <w:t xml:space="preserve"> socalled “good” (e.g., humanitarian) norms or </w:t>
      </w:r>
      <w:r w:rsidRPr="00D07238">
        <w:rPr>
          <w:rStyle w:val="Emphasis"/>
        </w:rPr>
        <w:t>discrete initiatives</w:t>
      </w:r>
      <w:r w:rsidRPr="00D07238">
        <w:rPr>
          <w:sz w:val="16"/>
        </w:rPr>
        <w:t xml:space="preserve"> (e.g., the landmines ban), </w:t>
      </w:r>
      <w:r w:rsidRPr="00D07238">
        <w:rPr>
          <w:rStyle w:val="StyleUnderline"/>
        </w:rPr>
        <w:t xml:space="preserve">and operates with an </w:t>
      </w:r>
      <w:r w:rsidRPr="00D07238">
        <w:rPr>
          <w:rStyle w:val="Emphasis"/>
        </w:rPr>
        <w:t>inadequate conceptualization of power</w:t>
      </w:r>
      <w:r w:rsidRPr="00D07238">
        <w:rPr>
          <w:rStyle w:val="StyleUnderline"/>
        </w:rPr>
        <w:t xml:space="preserve">. Consequently, it is </w:t>
      </w:r>
      <w:r w:rsidRPr="00D07238">
        <w:rPr>
          <w:rStyle w:val="Emphasis"/>
        </w:rPr>
        <w:t>overly optimistic</w:t>
      </w:r>
      <w:r w:rsidRPr="00D07238">
        <w:rPr>
          <w:rStyle w:val="StyleUnderline"/>
        </w:rPr>
        <w:t xml:space="preserve"> about the </w:t>
      </w:r>
      <w:r w:rsidRPr="00D07238">
        <w:rPr>
          <w:rStyle w:val="Emphasis"/>
        </w:rPr>
        <w:t>progressive potential of HAC</w:t>
      </w:r>
      <w:r w:rsidRPr="00D07238">
        <w:rPr>
          <w:sz w:val="16"/>
        </w:rPr>
        <w:t xml:space="preserve">. In contrast, I draw on extensive archival research on late nineteenth-century arms trade regulation1 to illustrate how </w:t>
      </w:r>
      <w:r w:rsidRPr="00D07238">
        <w:rPr>
          <w:rStyle w:val="StyleUnderline"/>
        </w:rPr>
        <w:t xml:space="preserve">a </w:t>
      </w:r>
      <w:r w:rsidRPr="00D07238">
        <w:rPr>
          <w:rStyle w:val="Emphasis"/>
        </w:rPr>
        <w:t>specific humanitarian initiative</w:t>
      </w:r>
      <w:r w:rsidRPr="00D07238">
        <w:rPr>
          <w:rStyle w:val="StyleUnderline"/>
        </w:rPr>
        <w:t xml:space="preserve"> aimed at </w:t>
      </w:r>
      <w:r w:rsidRPr="00D07238">
        <w:rPr>
          <w:rStyle w:val="Emphasis"/>
        </w:rPr>
        <w:t>restricting the trade in arms</w:t>
      </w:r>
      <w:r w:rsidRPr="00D07238">
        <w:rPr>
          <w:sz w:val="16"/>
        </w:rPr>
        <w:t xml:space="preserve"> (in this case the 1890 Brussels Act) </w:t>
      </w:r>
      <w:r w:rsidRPr="00D07238">
        <w:rPr>
          <w:rStyle w:val="StyleUnderline"/>
        </w:rPr>
        <w:t xml:space="preserve">can be conceived as the </w:t>
      </w:r>
      <w:r w:rsidRPr="00D07238">
        <w:rPr>
          <w:rStyle w:val="Emphasis"/>
        </w:rPr>
        <w:t>smallest of a set of three nested Russian matryoshka dolls of arms trade governance</w:t>
      </w:r>
      <w:r w:rsidRPr="00D07238">
        <w:rPr>
          <w:sz w:val="16"/>
        </w:rPr>
        <w:t xml:space="preserve">. Although principally a multilateral agreement to eliminate the slave trade in Africa, the act also included qualitative restrictions on the import of modern firearms into an area extending from the middle of the Sahara to present day Namibia and Zimbabwe. As such it has been described as “the first significant multilateral agreement to restrict the arms trade” (Krause and Macdonald 1992, 712). In part, the arms elements of the act can be understood as an attempt by both campaigners and policymakers to graft a regulatory arms trade norm onto an established constitutive transnational antislavery norm. Its implementation was more effective than generally acknowledged. </w:t>
      </w:r>
      <w:r w:rsidRPr="00D07238">
        <w:rPr>
          <w:rStyle w:val="StyleUnderline"/>
        </w:rPr>
        <w:t xml:space="preserve">The </w:t>
      </w:r>
      <w:r w:rsidRPr="00D07238">
        <w:rPr>
          <w:rStyle w:val="Emphasis"/>
        </w:rPr>
        <w:t>second matryoshka doll</w:t>
      </w:r>
      <w:r w:rsidRPr="00D07238">
        <w:rPr>
          <w:rStyle w:val="StyleUnderline"/>
        </w:rPr>
        <w:t xml:space="preserve"> consists of the </w:t>
      </w:r>
      <w:r w:rsidRPr="00D07238">
        <w:rPr>
          <w:rStyle w:val="Emphasis"/>
        </w:rPr>
        <w:t xml:space="preserve">broader approach to </w:t>
      </w:r>
      <w:r w:rsidRPr="00F6421E">
        <w:rPr>
          <w:rStyle w:val="Emphasis"/>
          <w:highlight w:val="green"/>
        </w:rPr>
        <w:t>arms prohibition</w:t>
      </w:r>
      <w:r w:rsidRPr="00D07238">
        <w:rPr>
          <w:rStyle w:val="StyleUnderline"/>
        </w:rPr>
        <w:t xml:space="preserve"> within which a </w:t>
      </w:r>
      <w:r w:rsidRPr="00D07238">
        <w:rPr>
          <w:rStyle w:val="Emphasis"/>
        </w:rPr>
        <w:t>specific initiative is located</w:t>
      </w:r>
      <w:r w:rsidRPr="00D07238">
        <w:rPr>
          <w:sz w:val="16"/>
        </w:rPr>
        <w:t xml:space="preserve">. In this case, the Brussels Act formed only part of far wider efforts to manage the flow of modern firearms throughout the spaces of European empires. </w:t>
      </w:r>
      <w:r w:rsidRPr="00D07238">
        <w:rPr>
          <w:rStyle w:val="StyleUnderline"/>
        </w:rPr>
        <w:t xml:space="preserve">These </w:t>
      </w:r>
      <w:r w:rsidRPr="008B76AA">
        <w:rPr>
          <w:rStyle w:val="StyleUnderline"/>
        </w:rPr>
        <w:t>efforts were</w:t>
      </w:r>
      <w:r w:rsidRPr="008B76AA">
        <w:rPr>
          <w:sz w:val="16"/>
        </w:rPr>
        <w:t xml:space="preserve"> driven by the concern to maintain a qualitative military advantage in what were viewed as cutting-edge military technologies crucial to the maintenance of imperial authority. Thus, rather than being an era of free trade as often claimed, the period was </w:t>
      </w:r>
      <w:r w:rsidRPr="008B76AA">
        <w:rPr>
          <w:rStyle w:val="StyleUnderline"/>
        </w:rPr>
        <w:t xml:space="preserve">characterized by a </w:t>
      </w:r>
      <w:r w:rsidRPr="008B76AA">
        <w:rPr>
          <w:rStyle w:val="Emphasis"/>
        </w:rPr>
        <w:t>dual regime of regulation</w:t>
      </w:r>
      <w:r w:rsidRPr="008B76AA">
        <w:rPr>
          <w:rStyle w:val="StyleUnderline"/>
        </w:rPr>
        <w:t xml:space="preserve">: the </w:t>
      </w:r>
      <w:r w:rsidRPr="008B76AA">
        <w:rPr>
          <w:rStyle w:val="Emphasis"/>
        </w:rPr>
        <w:t>application of a liberal export norm</w:t>
      </w:r>
      <w:r w:rsidRPr="008B76AA">
        <w:rPr>
          <w:rStyle w:val="StyleUnderline"/>
        </w:rPr>
        <w:t xml:space="preserve"> for peacetime arms exports from imperial metropoles combined with </w:t>
      </w:r>
      <w:r w:rsidRPr="008B76AA">
        <w:rPr>
          <w:rStyle w:val="Emphasis"/>
        </w:rPr>
        <w:t xml:space="preserve">extensive attempts to </w:t>
      </w:r>
      <w:r w:rsidRPr="00F6421E">
        <w:rPr>
          <w:rStyle w:val="Emphasis"/>
          <w:highlight w:val="green"/>
        </w:rPr>
        <w:t>manage arms flows into</w:t>
      </w:r>
      <w:r w:rsidRPr="00F6421E">
        <w:rPr>
          <w:rStyle w:val="StyleUnderline"/>
          <w:highlight w:val="green"/>
        </w:rPr>
        <w:t xml:space="preserve">, </w:t>
      </w:r>
      <w:r w:rsidRPr="00F6421E">
        <w:rPr>
          <w:rStyle w:val="Emphasis"/>
          <w:highlight w:val="green"/>
        </w:rPr>
        <w:t>within</w:t>
      </w:r>
      <w:r w:rsidRPr="00F6421E">
        <w:rPr>
          <w:rStyle w:val="StyleUnderline"/>
          <w:highlight w:val="green"/>
        </w:rPr>
        <w:t xml:space="preserve">, and </w:t>
      </w:r>
      <w:r w:rsidRPr="00F6421E">
        <w:rPr>
          <w:rStyle w:val="Emphasis"/>
          <w:highlight w:val="green"/>
        </w:rPr>
        <w:t>between colonial spaces</w:t>
      </w:r>
      <w:r w:rsidRPr="00D07238">
        <w:rPr>
          <w:sz w:val="16"/>
        </w:rPr>
        <w:t xml:space="preserve">. Finally, </w:t>
      </w:r>
      <w:r w:rsidRPr="00D07238">
        <w:rPr>
          <w:rStyle w:val="StyleUnderline"/>
        </w:rPr>
        <w:t xml:space="preserve">these </w:t>
      </w:r>
      <w:r w:rsidRPr="00D07238">
        <w:rPr>
          <w:rStyle w:val="Emphasis"/>
        </w:rPr>
        <w:t xml:space="preserve">broader </w:t>
      </w:r>
      <w:r w:rsidRPr="008B76AA">
        <w:rPr>
          <w:rStyle w:val="Emphasis"/>
        </w:rPr>
        <w:t>attempts at prohibition</w:t>
      </w:r>
      <w:r w:rsidRPr="008B76AA">
        <w:rPr>
          <w:rStyle w:val="StyleUnderline"/>
        </w:rPr>
        <w:t xml:space="preserve"> were part of a </w:t>
      </w:r>
      <w:r w:rsidRPr="008B76AA">
        <w:rPr>
          <w:rStyle w:val="Emphasis"/>
        </w:rPr>
        <w:t>much larger temporally-bound assemblage of norms</w:t>
      </w:r>
      <w:r w:rsidRPr="008B76AA">
        <w:rPr>
          <w:rStyle w:val="StyleUnderline"/>
        </w:rPr>
        <w:t xml:space="preserve">, </w:t>
      </w:r>
      <w:r w:rsidRPr="008B76AA">
        <w:rPr>
          <w:rStyle w:val="Emphasis"/>
        </w:rPr>
        <w:t>laws</w:t>
      </w:r>
      <w:r w:rsidRPr="008B76AA">
        <w:rPr>
          <w:rStyle w:val="StyleUnderline"/>
        </w:rPr>
        <w:t xml:space="preserve">, and </w:t>
      </w:r>
      <w:r w:rsidRPr="008B76AA">
        <w:rPr>
          <w:rStyle w:val="Emphasis"/>
        </w:rPr>
        <w:t>logics</w:t>
      </w:r>
      <w:r w:rsidRPr="008B76AA">
        <w:rPr>
          <w:rStyle w:val="StyleUnderline"/>
        </w:rPr>
        <w:t xml:space="preserve"> that constituted the practices of </w:t>
      </w:r>
      <w:r w:rsidRPr="008B76AA">
        <w:rPr>
          <w:rStyle w:val="Emphasis"/>
        </w:rPr>
        <w:t>arms control as governmentality</w:t>
      </w:r>
      <w:r w:rsidRPr="008B76AA">
        <w:rPr>
          <w:rStyle w:val="StyleUnderline"/>
        </w:rPr>
        <w:t>—</w:t>
      </w:r>
      <w:r w:rsidRPr="00D07238">
        <w:rPr>
          <w:rStyle w:val="StyleUnderline"/>
        </w:rPr>
        <w:t xml:space="preserve">the </w:t>
      </w:r>
      <w:r w:rsidRPr="00D07238">
        <w:rPr>
          <w:rStyle w:val="Emphasis"/>
        </w:rPr>
        <w:t>third matryoshka doll</w:t>
      </w:r>
      <w:r w:rsidRPr="00D07238">
        <w:rPr>
          <w:rStyle w:val="StyleUnderline"/>
        </w:rPr>
        <w:t xml:space="preserve"> of arms trade governance. </w:t>
      </w:r>
      <w:r w:rsidRPr="00D07238">
        <w:rPr>
          <w:rStyle w:val="Emphasis"/>
        </w:rPr>
        <w:t>Arms control as governmentality</w:t>
      </w:r>
      <w:r w:rsidRPr="00D07238">
        <w:rPr>
          <w:rStyle w:val="StyleUnderline"/>
        </w:rPr>
        <w:t xml:space="preserve"> denotes a context where </w:t>
      </w:r>
      <w:r w:rsidRPr="008B76AA">
        <w:rPr>
          <w:rStyle w:val="Emphasis"/>
        </w:rPr>
        <w:t>mechanisms of</w:t>
      </w:r>
      <w:r w:rsidRPr="00F6421E">
        <w:rPr>
          <w:rStyle w:val="Emphasis"/>
          <w:highlight w:val="green"/>
        </w:rPr>
        <w:t xml:space="preserve"> proscription</w:t>
      </w:r>
      <w:r w:rsidRPr="00F6421E">
        <w:rPr>
          <w:rStyle w:val="StyleUnderline"/>
          <w:highlight w:val="green"/>
        </w:rPr>
        <w:t xml:space="preserve"> and </w:t>
      </w:r>
      <w:r w:rsidRPr="00F6421E">
        <w:rPr>
          <w:rStyle w:val="Emphasis"/>
          <w:highlight w:val="green"/>
        </w:rPr>
        <w:t>permission</w:t>
      </w:r>
      <w:r w:rsidRPr="00F6421E">
        <w:rPr>
          <w:rStyle w:val="StyleUnderline"/>
          <w:highlight w:val="green"/>
        </w:rPr>
        <w:t xml:space="preserve"> operate as </w:t>
      </w:r>
      <w:r w:rsidRPr="00F6421E">
        <w:rPr>
          <w:rStyle w:val="Emphasis"/>
          <w:highlight w:val="green"/>
        </w:rPr>
        <w:t>technologies of social control</w:t>
      </w:r>
      <w:r w:rsidRPr="00F6421E">
        <w:rPr>
          <w:rStyle w:val="StyleUnderline"/>
          <w:highlight w:val="green"/>
        </w:rPr>
        <w:t xml:space="preserve"> </w:t>
      </w:r>
      <w:r w:rsidRPr="00D07238">
        <w:rPr>
          <w:rStyle w:val="StyleUnderline"/>
        </w:rPr>
        <w:t xml:space="preserve">designed </w:t>
      </w:r>
      <w:r w:rsidRPr="00F6421E">
        <w:rPr>
          <w:rStyle w:val="StyleUnderline"/>
          <w:highlight w:val="green"/>
        </w:rPr>
        <w:t xml:space="preserve">to </w:t>
      </w:r>
      <w:r w:rsidRPr="00F6421E">
        <w:rPr>
          <w:rStyle w:val="Emphasis"/>
          <w:highlight w:val="green"/>
        </w:rPr>
        <w:t xml:space="preserve">manage which populations can </w:t>
      </w:r>
      <w:r w:rsidRPr="00D07238">
        <w:rPr>
          <w:rStyle w:val="Emphasis"/>
        </w:rPr>
        <w:t xml:space="preserve">legitimately </w:t>
      </w:r>
      <w:r w:rsidRPr="00F6421E">
        <w:rPr>
          <w:rStyle w:val="Emphasis"/>
          <w:highlight w:val="green"/>
        </w:rPr>
        <w:t xml:space="preserve">use what </w:t>
      </w:r>
      <w:r w:rsidRPr="00D07238">
        <w:rPr>
          <w:rStyle w:val="Emphasis"/>
        </w:rPr>
        <w:t xml:space="preserve">kinds of </w:t>
      </w:r>
      <w:r w:rsidRPr="00F6421E">
        <w:rPr>
          <w:rStyle w:val="Emphasis"/>
          <w:highlight w:val="green"/>
        </w:rPr>
        <w:t>weapons</w:t>
      </w:r>
      <w:r w:rsidRPr="00D07238">
        <w:rPr>
          <w:sz w:val="16"/>
        </w:rPr>
        <w:t xml:space="preserve">. Overall, I demonstrate how </w:t>
      </w:r>
      <w:r w:rsidRPr="00D07238">
        <w:rPr>
          <w:rStyle w:val="StyleUnderline"/>
        </w:rPr>
        <w:t>an understanding of arms regulation</w:t>
      </w:r>
      <w:r w:rsidRPr="00D07238">
        <w:rPr>
          <w:sz w:val="16"/>
        </w:rPr>
        <w:t xml:space="preserve"> in the late nineteenth century </w:t>
      </w:r>
      <w:r w:rsidRPr="00D07238">
        <w:rPr>
          <w:rStyle w:val="Emphasis"/>
        </w:rPr>
        <w:t>undermines the claims</w:t>
      </w:r>
      <w:r w:rsidRPr="00D07238">
        <w:rPr>
          <w:sz w:val="16"/>
        </w:rPr>
        <w:t xml:space="preserve"> of norm optimists </w:t>
      </w:r>
      <w:r w:rsidRPr="00D07238">
        <w:rPr>
          <w:rStyle w:val="StyleUnderline"/>
        </w:rPr>
        <w:t xml:space="preserve">that HAC is </w:t>
      </w:r>
      <w:r w:rsidRPr="00D07238">
        <w:rPr>
          <w:rStyle w:val="Emphasis"/>
        </w:rPr>
        <w:t>inherently transformational</w:t>
      </w:r>
      <w:r w:rsidRPr="00D07238">
        <w:rPr>
          <w:rStyle w:val="StyleUnderline"/>
        </w:rPr>
        <w:t xml:space="preserve"> and </w:t>
      </w:r>
      <w:r w:rsidRPr="00D07238">
        <w:rPr>
          <w:rStyle w:val="Emphasis"/>
        </w:rPr>
        <w:t>progressive</w:t>
      </w:r>
      <w:r w:rsidRPr="00D07238">
        <w:rPr>
          <w:rStyle w:val="StyleUnderline"/>
        </w:rPr>
        <w:t xml:space="preserve"> in its promotion of good norms and a benign logic of human security. Instead, </w:t>
      </w:r>
      <w:r w:rsidRPr="00F6421E">
        <w:rPr>
          <w:rStyle w:val="StyleUnderline"/>
          <w:highlight w:val="green"/>
        </w:rPr>
        <w:t>HAC</w:t>
      </w:r>
      <w:r w:rsidRPr="00D07238">
        <w:rPr>
          <w:sz w:val="16"/>
        </w:rPr>
        <w:t xml:space="preserve"> in the late nineteenth century </w:t>
      </w:r>
      <w:r w:rsidRPr="00F6421E">
        <w:rPr>
          <w:rStyle w:val="StyleUnderline"/>
          <w:highlight w:val="green"/>
        </w:rPr>
        <w:t xml:space="preserve">was </w:t>
      </w:r>
      <w:r w:rsidRPr="00F6421E">
        <w:rPr>
          <w:rStyle w:val="Emphasis"/>
          <w:highlight w:val="green"/>
        </w:rPr>
        <w:t>consistent with colonialism</w:t>
      </w:r>
      <w:r w:rsidRPr="00F6421E">
        <w:rPr>
          <w:rStyle w:val="StyleUnderline"/>
          <w:highlight w:val="green"/>
        </w:rPr>
        <w:t>,</w:t>
      </w:r>
      <w:r w:rsidRPr="00D07238">
        <w:rPr>
          <w:rStyle w:val="StyleUnderline"/>
        </w:rPr>
        <w:t xml:space="preserve"> </w:t>
      </w:r>
      <w:r w:rsidRPr="00D07238">
        <w:rPr>
          <w:rStyle w:val="Emphasis"/>
        </w:rPr>
        <w:t>racism</w:t>
      </w:r>
      <w:r w:rsidRPr="00D07238">
        <w:rPr>
          <w:rStyle w:val="StyleUnderline"/>
        </w:rPr>
        <w:t xml:space="preserve">, and </w:t>
      </w:r>
      <w:r w:rsidRPr="00D07238">
        <w:rPr>
          <w:rStyle w:val="Emphasis"/>
        </w:rPr>
        <w:t>militarism</w:t>
      </w:r>
      <w:r w:rsidRPr="00D07238">
        <w:rPr>
          <w:sz w:val="16"/>
        </w:rPr>
        <w:t xml:space="preserve">. </w:t>
      </w:r>
      <w:r w:rsidRPr="00D07238">
        <w:rPr>
          <w:sz w:val="8"/>
          <w:szCs w:val="8"/>
        </w:rPr>
        <w:t>This is not to discount the notion that there are important differences between contemporary HAC and its late nineteenth-century variant. Rather, it is to highlight the need for a more thoroughgoing and historicized genealogy of HAC and a recognition of the “limits of possibility” inherent in the pursuit of tactical humanitarian “disarmament” without strategic demilitarization. From “Good” Norms and Discrete Initiatives to Arms Control as Governmentality The proliferation of post-Cold War initiatives to regulate the arms trade has prompted a discussion about the relationship between norms, HAC, and arms trade regulation. In this section, I identify different schools of thinking that have emerged in the literature—the norm optimists who are positive about the impact of HAC and the skeptics who are more dubious. The latter can be further subdivided into those who suggest humanitarian arms trade norms are trumped by material interest and those who, alternatively, see “good” norms balanced by “bad” norms. In addition, some skeptics have emphasized the need to locate both good and bad arms trade norms within the broader practices, logics, and power relations expressed in what has been labeled arms control as governmentality (Krause 2011). I conclude this section by delineating the elements of arms control as governmentality relevant to this paper. Norms are commonly understood as “collective expectations for the proper behaviour of actors with a given identity” (Katzenstein 1996, 5; Finnemore and Sikkink 1998, 89). Norms can be promoted using a variety of means and by a variety of actors, but adoption of a new norm can be facilitated when it is nested within (Bower 2015) or grafted onto existing norms either through “manipulative persuasion” or “the contingency of genealogical heritage” (Price 1998, 617). Indeed, the presence of mutually reinforcing and consistent norms works to strengthen each set of norms (Finnemore 1996, 161). Norms can be prohibitive (constraining behavior), permissive (allowing behavior), or prescriptive (requiring behavior) (Glanville 2006, 155). Norms can also be subdivided into regulative and constitutive norms; the former establish standards for the proper enactment of an already defined identity (Bjorkdahl 2002 ˝ , 20). For rationalists in particular, norms operate at this shallow level, creating consequentialist logics in which actors essentially adhere to norms for instrumental reasons (Farrell 2005, 8–9). For constructivists, norms can also be constitutive in the sense that they create new identities and interests for actors whilst also being shaped by preexisting identities and interests. Norms, ideas, and interests thus interact recursively, leading some to argue that the attempt to separate norms from interests is “fundamentally flawed” (Bjorkdahl 2002 ˝ , 20). As will be indicated below, this suggests that those skeptics who focus on the way declaratory arms trade norms appear to be trumped by the material interests of states might simply be ignoring alternative sets of norms and ideas shaping particular conceptions of interest. In addition, critical international relations scholars such as MacKenzie and Sessay (2012) have criticized liberal constructivists for assuming norms such as those on transitional justice emerge from equal exchanges and relationships rather than reflecting profound economic and political inequalities. Indeed, they suggest the emphasis on norms as signals of appropriateness “should be viewed as practical sirens warning of imperialism” (ibid., 147). The arms trade norms debate is characterized by a division between optimists and pessimists. Interestingly, optimists include those who claim the mantle of constructivism (Wizotski 2009; Garcia 2015) or critical international relations/security studies (Borrie 2014) just as much as the pessimists do. The optimistic school argues the post-Cold War era has witnessed the novel introduction of inherently benevolent humanitarian or human security norms into the regulation of the arms trade (Axworthy 2001, 20, 23; Centre for Humanitarian Dialogue 2003; Borrie 2006; Kytomäki 2015 ˝ , 2, 4). This, it is argued, has resulted in the creation of new prohibitory arms trade norms that imply either a more restrictive approach to arms exports or, at the very least, a more restrictive approach to “irresponsible” arms exports. For example, the International Committee of the Red Cross (ICRC) has noted of the UN ATT that “states have never before signed an international treaty that aimed to regulate the arms trade, with the express purpose of reducing human suffering” (ICRC 2013, emphasis added). As will be demonstrated below, such claims are just historically wrong. Although far more sophisticated in her analyses, Garcia (2015, 7) has not only argued initiatives on small arms can be understood as part of a series of “novel” humanitarian security regimes but also that these are different from traditional arms control instruments that “took a purely regulatory approach.” In contrast, these new humanitarian security regimes have established new international norms driven by altruistic imperatives, are “about everyone’s security,” and have “restructured” conceptions of national interest (ibid., 61). In this view, post-Cold War “norm-mongers” have not just circumscribed the “warmongers” but have established new constitutive norms with far-reaching effects on international actors’ understanding of their identities and interests. Others acknowledge that humanitarian campaigns extract specific initiatives on individual weapons from the broader complex of war and militarism but suggest this is a strategic campaigning device that can hide more radical agendas (Bolton and Minor 2016). In this variant of optimism, action on small arms can be understood as part of an incrementalist, “one technology at a time” route to disarmament and antimilitarism (Stavrianakis 2016, 844). The reconstruction of identities and interests is, therefore, just around the corner. Such optimistic assessments have led to a small but burgeoning literature on the phenomenon of post-Cold War HAC or “humanitarian disarmament.” This label not only covers action on small arms but also initiatives on landmines, cluster munitions, and even recent humanitarian initiatives to ban nuclear weapons (Thakur and Maley 1999; Borrie and Randin 2006; Wizotski 2009, 2013, 3; Borrie 2014, 626; Ritchie 2014; Bolton and Minor 2016; Minor 2015). Historicizing the drivers and outcomes of early examples of HAC, therefore, has implications for our understanding of the transformative potential inherent in present-day HAC/ humanitarian disarmament initiatives. The pessimistic school encompasses a number of different positions. First, some suggest that</w:t>
      </w:r>
      <w:r w:rsidRPr="00D07238">
        <w:rPr>
          <w:sz w:val="16"/>
        </w:rPr>
        <w:t xml:space="preserve"> </w:t>
      </w:r>
      <w:r w:rsidRPr="00D07238">
        <w:rPr>
          <w:rStyle w:val="StyleUnderline"/>
        </w:rPr>
        <w:t xml:space="preserve">arms trade policy may be characterized as a form of </w:t>
      </w:r>
      <w:r w:rsidRPr="00D07238">
        <w:rPr>
          <w:rStyle w:val="Emphasis"/>
        </w:rPr>
        <w:t>organized hypocrisy</w:t>
      </w:r>
      <w:r w:rsidRPr="00D07238">
        <w:rPr>
          <w:rStyle w:val="StyleUnderline"/>
        </w:rPr>
        <w:t xml:space="preserve"> under which </w:t>
      </w:r>
      <w:r w:rsidRPr="00D07238">
        <w:rPr>
          <w:rStyle w:val="Emphasis"/>
        </w:rPr>
        <w:t>declaratory commitments</w:t>
      </w:r>
      <w:r w:rsidRPr="00D07238">
        <w:rPr>
          <w:rStyle w:val="StyleUnderline"/>
        </w:rPr>
        <w:t xml:space="preserve"> to prohibitory norms and/or the socially constructed reputational concerns of states are </w:t>
      </w:r>
      <w:r w:rsidRPr="00D07238">
        <w:rPr>
          <w:rStyle w:val="Emphasis"/>
        </w:rPr>
        <w:t>frequently trumped by material interests</w:t>
      </w:r>
      <w:r w:rsidRPr="00D07238">
        <w:rPr>
          <w:sz w:val="16"/>
        </w:rPr>
        <w:t xml:space="preserve"> (Perkins and Neumayer 2010; Efrat 2012, 289–91; Erickson 2013, 2015; Hansen and Marsh 2015; Hansen 2016). In this perspective, </w:t>
      </w:r>
      <w:r w:rsidRPr="00D07238">
        <w:rPr>
          <w:rStyle w:val="StyleUnderline"/>
        </w:rPr>
        <w:t xml:space="preserve">state policy reflects the outcomes of </w:t>
      </w:r>
      <w:r w:rsidRPr="00D07238">
        <w:rPr>
          <w:rStyle w:val="Emphasis"/>
        </w:rPr>
        <w:t>clashes between relatively weak regulative arms trade norms</w:t>
      </w:r>
      <w:r w:rsidRPr="00D07238">
        <w:rPr>
          <w:rStyle w:val="StyleUnderline"/>
        </w:rPr>
        <w:t xml:space="preserve"> and </w:t>
      </w:r>
      <w:r w:rsidRPr="00D07238">
        <w:rPr>
          <w:rStyle w:val="Emphasis"/>
        </w:rPr>
        <w:t>material interests</w:t>
      </w:r>
      <w:r w:rsidRPr="00D07238">
        <w:rPr>
          <w:sz w:val="16"/>
        </w:rPr>
        <w:t xml:space="preserve">. An alternative pessimistic approach takes more seriously the constructivist claim that norms are not just regulative but can also be constitutive of identity and interests. It therefore shares some similarity with optimists such as Garcia but reaches different conclusions. In particular, this set of scholars suggests that </w:t>
      </w:r>
      <w:r w:rsidRPr="00D07238">
        <w:rPr>
          <w:rStyle w:val="StyleUnderline"/>
        </w:rPr>
        <w:t>what may look like a clash between humanitarian principle and base self-interest actually reflects the influence of competing foundational and constitutive norms such as sovereignty, self-defense, and free trade</w:t>
      </w:r>
      <w:r w:rsidRPr="00D07238">
        <w:rPr>
          <w:sz w:val="16"/>
        </w:rPr>
        <w:t xml:space="preserve"> (Legro 1997, 33; Capie 2008; Grilot 2011, 540; Avant 2013, 741). This has resonance with a broader literature discussing the tensions between market liberal norms and cosmopolitan liberal norms (Orbie and Khorana 2015). </w:t>
      </w:r>
      <w:r w:rsidRPr="00D07238">
        <w:rPr>
          <w:rStyle w:val="StyleUnderline"/>
        </w:rPr>
        <w:t>Regulation</w:t>
      </w:r>
      <w:r w:rsidRPr="00D07238">
        <w:rPr>
          <w:sz w:val="16"/>
        </w:rPr>
        <w:t xml:space="preserve">, therefore, reflects the outcome of clashes (or indeed overlaps) between so-called “good” (e.g., humanitarian) norms and “bad” (e.g., free trade, sovereignty, military necessity) norms, or, more precisely, </w:t>
      </w:r>
      <w:r w:rsidRPr="00D07238">
        <w:rPr>
          <w:rStyle w:val="StyleUnderline"/>
        </w:rPr>
        <w:t xml:space="preserve">emerges as the </w:t>
      </w:r>
      <w:r w:rsidRPr="00D07238">
        <w:rPr>
          <w:rStyle w:val="Emphasis"/>
        </w:rPr>
        <w:t>outcome of particular norm hierarchies</w:t>
      </w:r>
      <w:r w:rsidRPr="00D07238">
        <w:rPr>
          <w:rStyle w:val="StyleUnderline"/>
        </w:rPr>
        <w:t xml:space="preserve"> or </w:t>
      </w:r>
      <w:r w:rsidRPr="00D07238">
        <w:rPr>
          <w:rStyle w:val="Emphasis"/>
        </w:rPr>
        <w:t>systems of norms</w:t>
      </w:r>
      <w:r w:rsidRPr="00D07238">
        <w:rPr>
          <w:sz w:val="16"/>
        </w:rPr>
        <w:t xml:space="preserve"> (Wunderlich 2013, 23). I will argue that an </w:t>
      </w:r>
      <w:r w:rsidRPr="00D07238">
        <w:rPr>
          <w:rStyle w:val="StyleUnderline"/>
        </w:rPr>
        <w:t>analysis of policy</w:t>
      </w:r>
      <w:r w:rsidRPr="00D07238">
        <w:rPr>
          <w:sz w:val="16"/>
        </w:rPr>
        <w:t xml:space="preserve"> in the late nineteenth century not only provides support for this perspective but also </w:t>
      </w:r>
      <w:r w:rsidRPr="00D07238">
        <w:rPr>
          <w:rStyle w:val="StyleUnderline"/>
        </w:rPr>
        <w:t xml:space="preserve">illustrates the </w:t>
      </w:r>
      <w:r w:rsidRPr="00D07238">
        <w:rPr>
          <w:rStyle w:val="Emphasis"/>
        </w:rPr>
        <w:t>historically contingent nature of permissive</w:t>
      </w:r>
      <w:r w:rsidRPr="00D07238">
        <w:rPr>
          <w:rStyle w:val="StyleUnderline"/>
        </w:rPr>
        <w:t xml:space="preserve"> and </w:t>
      </w:r>
      <w:r w:rsidRPr="00D07238">
        <w:rPr>
          <w:rStyle w:val="Emphasis"/>
        </w:rPr>
        <w:t>proscriptive arms trade norms</w:t>
      </w:r>
      <w:r w:rsidRPr="00D07238">
        <w:rPr>
          <w:sz w:val="16"/>
        </w:rPr>
        <w:t xml:space="preserve">—in this case, norms </w:t>
      </w:r>
      <w:r w:rsidRPr="00D07238">
        <w:rPr>
          <w:rStyle w:val="StyleUnderline"/>
        </w:rPr>
        <w:t xml:space="preserve">grafted onto </w:t>
      </w:r>
      <w:r w:rsidRPr="00D07238">
        <w:rPr>
          <w:rStyle w:val="Emphasis"/>
        </w:rPr>
        <w:t>foundational constitutive norms of</w:t>
      </w:r>
      <w:r w:rsidRPr="00D07238">
        <w:rPr>
          <w:sz w:val="16"/>
        </w:rPr>
        <w:t xml:space="preserve"> anti-slavery, free trade, sovereignty, </w:t>
      </w:r>
      <w:r w:rsidRPr="00D07238">
        <w:rPr>
          <w:rStyle w:val="Emphasis"/>
        </w:rPr>
        <w:t>colonialism</w:t>
      </w:r>
      <w:r w:rsidRPr="00D07238">
        <w:rPr>
          <w:sz w:val="16"/>
        </w:rPr>
        <w:t xml:space="preserve">, and the standard of civilization. The third strand of pessimistic literature has drawn on thicker understandings of critical or postcolonial theory to critique contemporary practices of arms control. </w:t>
      </w:r>
      <w:r w:rsidRPr="00D07238">
        <w:rPr>
          <w:rStyle w:val="StyleUnderline"/>
        </w:rPr>
        <w:t xml:space="preserve">Where the optimists </w:t>
      </w:r>
      <w:r w:rsidRPr="00D07238">
        <w:rPr>
          <w:rStyle w:val="Emphasis"/>
        </w:rPr>
        <w:t>focus on</w:t>
      </w:r>
      <w:r w:rsidRPr="00D07238">
        <w:rPr>
          <w:rStyle w:val="StyleUnderline"/>
        </w:rPr>
        <w:t xml:space="preserve"> and </w:t>
      </w:r>
      <w:r w:rsidRPr="00D07238">
        <w:rPr>
          <w:rStyle w:val="Emphasis"/>
        </w:rPr>
        <w:t>celebrate the success of discrete campaigning initiatives</w:t>
      </w:r>
      <w:r w:rsidRPr="00D07238">
        <w:rPr>
          <w:sz w:val="16"/>
        </w:rPr>
        <w:t>—the first Matryoshka doll of arms trade governance—</w:t>
      </w:r>
      <w:r w:rsidRPr="00D07238">
        <w:rPr>
          <w:rStyle w:val="StyleUnderline"/>
        </w:rPr>
        <w:t>critical pessimists</w:t>
      </w:r>
      <w:r w:rsidRPr="00D07238">
        <w:rPr>
          <w:sz w:val="16"/>
        </w:rPr>
        <w:t xml:space="preserve"> also aim to </w:t>
      </w:r>
      <w:r w:rsidRPr="00D07238">
        <w:rPr>
          <w:rStyle w:val="Emphasis"/>
        </w:rPr>
        <w:t>contextualize such initiatives</w:t>
      </w:r>
      <w:r w:rsidRPr="00D07238">
        <w:rPr>
          <w:rStyle w:val="StyleUnderline"/>
        </w:rPr>
        <w:t xml:space="preserve"> within the </w:t>
      </w:r>
      <w:r w:rsidRPr="00D07238">
        <w:rPr>
          <w:rStyle w:val="Emphasis"/>
        </w:rPr>
        <w:t>broader fields</w:t>
      </w:r>
      <w:r w:rsidRPr="00D07238">
        <w:rPr>
          <w:rStyle w:val="StyleUnderline"/>
        </w:rPr>
        <w:t xml:space="preserve"> and </w:t>
      </w:r>
      <w:r w:rsidRPr="00D07238">
        <w:rPr>
          <w:rStyle w:val="Emphasis"/>
        </w:rPr>
        <w:t>logics</w:t>
      </w:r>
      <w:r w:rsidRPr="00D07238">
        <w:rPr>
          <w:rStyle w:val="StyleUnderline"/>
        </w:rPr>
        <w:t xml:space="preserve"> associated with the inter-related governance of arms, security, economy, and people</w:t>
      </w:r>
      <w:r w:rsidRPr="00D07238">
        <w:rPr>
          <w:sz w:val="16"/>
        </w:rPr>
        <w:t xml:space="preserve">. In this context, </w:t>
      </w:r>
      <w:r w:rsidRPr="00D07238">
        <w:rPr>
          <w:rStyle w:val="StyleUnderline"/>
        </w:rPr>
        <w:t>action</w:t>
      </w:r>
      <w:r w:rsidRPr="00D07238">
        <w:rPr>
          <w:sz w:val="16"/>
        </w:rPr>
        <w:t xml:space="preserve"> on landmines or cluster munitions </w:t>
      </w:r>
      <w:r w:rsidRPr="00D07238">
        <w:rPr>
          <w:rStyle w:val="StyleUnderline"/>
        </w:rPr>
        <w:t>has been depicted as part of a “</w:t>
      </w:r>
      <w:r w:rsidRPr="00D07238">
        <w:rPr>
          <w:rStyle w:val="Emphasis"/>
        </w:rPr>
        <w:t>devil’s bargain</w:t>
      </w:r>
      <w:r w:rsidRPr="00D07238">
        <w:rPr>
          <w:rStyle w:val="StyleUnderline"/>
        </w:rPr>
        <w:t>”</w:t>
      </w:r>
      <w:r w:rsidRPr="00D07238">
        <w:rPr>
          <w:sz w:val="16"/>
        </w:rPr>
        <w:t xml:space="preserve"> (Krause 2011, 23) </w:t>
      </w:r>
      <w:r w:rsidRPr="00D07238">
        <w:rPr>
          <w:rStyle w:val="StyleUnderline"/>
        </w:rPr>
        <w:t xml:space="preserve">in which the </w:t>
      </w:r>
      <w:r w:rsidRPr="00F6421E">
        <w:rPr>
          <w:rStyle w:val="Emphasis"/>
          <w:highlight w:val="green"/>
        </w:rPr>
        <w:t>protection of some people from some weapons is achieved at the expense of legitimizing other arms</w:t>
      </w:r>
      <w:r w:rsidRPr="00F6421E">
        <w:rPr>
          <w:rStyle w:val="StyleUnderline"/>
          <w:highlight w:val="green"/>
        </w:rPr>
        <w:t xml:space="preserve">, </w:t>
      </w:r>
      <w:r w:rsidRPr="00F6421E">
        <w:rPr>
          <w:rStyle w:val="Emphasis"/>
          <w:highlight w:val="green"/>
        </w:rPr>
        <w:t>forms of violence</w:t>
      </w:r>
      <w:r w:rsidRPr="00F6421E">
        <w:rPr>
          <w:rStyle w:val="StyleUnderline"/>
          <w:highlight w:val="green"/>
        </w:rPr>
        <w:t xml:space="preserve">, and </w:t>
      </w:r>
      <w:r w:rsidRPr="00F6421E">
        <w:rPr>
          <w:rStyle w:val="Emphasis"/>
          <w:highlight w:val="green"/>
        </w:rPr>
        <w:t>ways of war</w:t>
      </w:r>
      <w:r w:rsidRPr="00F66188">
        <w:rPr>
          <w:rStyle w:val="StyleUnderline"/>
        </w:rPr>
        <w:t xml:space="preserve">—in particular, </w:t>
      </w:r>
      <w:r w:rsidRPr="00F6421E">
        <w:rPr>
          <w:rStyle w:val="Emphasis"/>
          <w:highlight w:val="green"/>
        </w:rPr>
        <w:t>liberal militarism</w:t>
      </w:r>
      <w:r w:rsidRPr="00F66188">
        <w:rPr>
          <w:sz w:val="16"/>
        </w:rPr>
        <w:t xml:space="preserve"> (Stavrianakis 2016). Even more fundamentally, some critical pessimists, drawing on Foucault (2003, 2007), have argued that </w:t>
      </w:r>
      <w:r w:rsidRPr="00F66188">
        <w:rPr>
          <w:rStyle w:val="StyleUnderline"/>
        </w:rPr>
        <w:t xml:space="preserve">initiatives on landmines or small arms </w:t>
      </w:r>
      <w:r w:rsidRPr="00F66188">
        <w:rPr>
          <w:rStyle w:val="Emphasis"/>
        </w:rPr>
        <w:t>can only be properly understood</w:t>
      </w:r>
      <w:r w:rsidRPr="00F66188">
        <w:rPr>
          <w:rStyle w:val="StyleUnderline"/>
        </w:rPr>
        <w:t xml:space="preserve"> as part of what has been labeled as “</w:t>
      </w:r>
      <w:r w:rsidRPr="00F66188">
        <w:rPr>
          <w:rStyle w:val="Emphasis"/>
        </w:rPr>
        <w:t>arms control as governmentality</w:t>
      </w:r>
      <w:r w:rsidRPr="00F66188">
        <w:rPr>
          <w:rStyle w:val="StyleUnderline"/>
          <w:sz w:val="8"/>
          <w:szCs w:val="8"/>
        </w:rPr>
        <w:t>”</w:t>
      </w:r>
      <w:r w:rsidRPr="00F66188">
        <w:rPr>
          <w:sz w:val="8"/>
          <w:szCs w:val="8"/>
        </w:rPr>
        <w:t xml:space="preserve"> (Krause 2011; also see Mutimer 2011). It is not my intention here to provide a full exploration of the concept of governmentality or its application to colonialism (on the latter see Scott 1995; Larner and Walters 2002) but rather to use it to highlight particular themes relevant both to the study of arms trade regulation in the late nineteenth century and current debates about norms, HAC, and arms trade regulation. The first theme is reflected in the Sending and Neuman (2006; also see Neuman and Sending 2007) who emphasize a reading of governmentality as concerned with the changing practices and rationality (or mentality) of governing and how these reflect and produce particular relations of power. For them, adding in a governmentality perspective to the examination of both “good” and “bad” norms provides for a more complete analysis by situating them in the broader relations of power, rationalities, and practices that produce certain forms of behavior as appropriate and certain actors and identities as superior (Neuman and Sending 2007). For example, 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 (Sending and Neumann 2006;</w:t>
      </w:r>
      <w:r w:rsidRPr="00D07238">
        <w:rPr>
          <w:sz w:val="8"/>
          <w:szCs w:val="8"/>
        </w:rPr>
        <w:t xml:space="preserve"> also see Lipschutz 2005, 247). A second theme concerns the way in which governmentality is understood when applied to the field of international relations. In some perspectives,</w:t>
      </w:r>
      <w:r w:rsidRPr="00D07238">
        <w:rPr>
          <w:sz w:val="16"/>
        </w:rPr>
        <w:t xml:space="preserve"> </w:t>
      </w:r>
      <w:r w:rsidRPr="00F6421E">
        <w:rPr>
          <w:rStyle w:val="StyleUnderline"/>
          <w:highlight w:val="green"/>
        </w:rPr>
        <w:t xml:space="preserve">governmentality requires </w:t>
      </w:r>
      <w:r w:rsidRPr="00D07238">
        <w:rPr>
          <w:rStyle w:val="StyleUnderline"/>
        </w:rPr>
        <w:t xml:space="preserve">a </w:t>
      </w:r>
      <w:r w:rsidRPr="00F6421E">
        <w:rPr>
          <w:rStyle w:val="StyleUnderline"/>
          <w:highlight w:val="green"/>
        </w:rPr>
        <w:t>concern with</w:t>
      </w:r>
      <w:r w:rsidRPr="00D07238">
        <w:rPr>
          <w:rStyle w:val="StyleUnderline"/>
        </w:rPr>
        <w:t xml:space="preserve"> elaborating the techniques aimed at </w:t>
      </w:r>
      <w:r w:rsidRPr="00F6421E">
        <w:rPr>
          <w:rStyle w:val="Emphasis"/>
          <w:highlight w:val="green"/>
        </w:rPr>
        <w:t>regulating</w:t>
      </w:r>
      <w:r w:rsidRPr="00D07238">
        <w:rPr>
          <w:rStyle w:val="Emphasis"/>
        </w:rPr>
        <w:t xml:space="preserve"> the </w:t>
      </w:r>
      <w:r w:rsidRPr="00F6421E">
        <w:rPr>
          <w:rStyle w:val="Emphasis"/>
          <w:highlight w:val="green"/>
        </w:rPr>
        <w:t>behavior of states</w:t>
      </w:r>
      <w:r w:rsidRPr="00D07238">
        <w:rPr>
          <w:rStyle w:val="StyleUnderline"/>
        </w:rPr>
        <w:t xml:space="preserve"> and </w:t>
      </w:r>
      <w:r w:rsidRPr="00D07238">
        <w:rPr>
          <w:rStyle w:val="Emphasis"/>
        </w:rPr>
        <w:t>governments</w:t>
      </w:r>
      <w:r w:rsidRPr="00D07238">
        <w:rPr>
          <w:rStyle w:val="StyleUnderline"/>
        </w:rPr>
        <w:t xml:space="preserve">, particularly </w:t>
      </w:r>
      <w:r w:rsidRPr="00F6421E">
        <w:rPr>
          <w:rStyle w:val="StyleUnderline"/>
          <w:highlight w:val="green"/>
        </w:rPr>
        <w:t xml:space="preserve">in a context of </w:t>
      </w:r>
      <w:r w:rsidRPr="00F6421E">
        <w:rPr>
          <w:rStyle w:val="Emphasis"/>
          <w:highlight w:val="green"/>
        </w:rPr>
        <w:t>unequal power relations</w:t>
      </w:r>
      <w:r w:rsidRPr="00F6421E">
        <w:rPr>
          <w:rStyle w:val="StyleUnderline"/>
          <w:highlight w:val="green"/>
        </w:rPr>
        <w:t xml:space="preserve"> between North and South</w:t>
      </w:r>
      <w:r w:rsidRPr="00D07238">
        <w:rPr>
          <w:sz w:val="16"/>
        </w:rPr>
        <w:t xml:space="preserve"> (Joseph 2009). For example, </w:t>
      </w:r>
      <w:r w:rsidRPr="00D07238">
        <w:rPr>
          <w:rStyle w:val="StyleUnderline"/>
        </w:rPr>
        <w:t>Mathur</w:t>
      </w:r>
      <w:r w:rsidRPr="00D07238">
        <w:rPr>
          <w:sz w:val="16"/>
        </w:rPr>
        <w:t xml:space="preserve"> (2016) </w:t>
      </w:r>
      <w:r w:rsidRPr="00D07238">
        <w:rPr>
          <w:rStyle w:val="StyleUnderline"/>
        </w:rPr>
        <w:t>has critiqued the “</w:t>
      </w:r>
      <w:r w:rsidRPr="00D07238">
        <w:rPr>
          <w:rStyle w:val="Emphasis"/>
        </w:rPr>
        <w:t>colonialist governmentality</w:t>
      </w:r>
      <w:r w:rsidRPr="00D07238">
        <w:rPr>
          <w:rStyle w:val="StyleUnderline"/>
        </w:rPr>
        <w:t xml:space="preserve">” of arms control, evident in the practices of </w:t>
      </w:r>
      <w:r w:rsidRPr="00D07238">
        <w:rPr>
          <w:rStyle w:val="Emphasis"/>
        </w:rPr>
        <w:t>technology denial</w:t>
      </w:r>
      <w:r w:rsidRPr="00D07238">
        <w:rPr>
          <w:rStyle w:val="StyleUnderline"/>
        </w:rPr>
        <w:t xml:space="preserve">, </w:t>
      </w:r>
      <w:r w:rsidRPr="00D07238">
        <w:rPr>
          <w:rStyle w:val="Emphasis"/>
        </w:rPr>
        <w:t>forcible disarmament</w:t>
      </w:r>
      <w:r w:rsidRPr="00D07238">
        <w:rPr>
          <w:rStyle w:val="StyleUnderline"/>
        </w:rPr>
        <w:t xml:space="preserve">, and </w:t>
      </w:r>
      <w:r w:rsidRPr="00D07238">
        <w:rPr>
          <w:rStyle w:val="Emphasis"/>
        </w:rPr>
        <w:t>counter-proliferation</w:t>
      </w:r>
      <w:r w:rsidRPr="00D07238">
        <w:rPr>
          <w:rStyle w:val="StyleUnderline"/>
        </w:rPr>
        <w:t xml:space="preserve"> employed by the West and laundered through a </w:t>
      </w:r>
      <w:r w:rsidRPr="00D07238">
        <w:rPr>
          <w:rStyle w:val="Emphasis"/>
        </w:rPr>
        <w:t>new standard of civilization mantra</w:t>
      </w:r>
      <w:r w:rsidRPr="00D07238">
        <w:rPr>
          <w:sz w:val="16"/>
        </w:rPr>
        <w:t xml:space="preserve">.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does not imply a rejection or displacement of sovereignty (Joseph 2009, 415) but its recasting within the concern for population (Sending and Neumann 2006, 657). Equally, </w:t>
      </w:r>
      <w:r w:rsidRPr="00D07238">
        <w:rPr>
          <w:rStyle w:val="StyleUnderline"/>
        </w:rPr>
        <w:t xml:space="preserve">there </w:t>
      </w:r>
      <w:r w:rsidRPr="00D07238">
        <w:rPr>
          <w:rStyle w:val="Emphasis"/>
        </w:rPr>
        <w:t>always remains the possibility</w:t>
      </w:r>
      <w:r w:rsidRPr="00D07238">
        <w:rPr>
          <w:rStyle w:val="StyleUnderline"/>
        </w:rPr>
        <w:t xml:space="preserve"> that governmental power can </w:t>
      </w:r>
      <w:r w:rsidRPr="00D07238">
        <w:rPr>
          <w:rStyle w:val="Emphasis"/>
        </w:rPr>
        <w:t>give way</w:t>
      </w:r>
      <w:r w:rsidRPr="00D07238">
        <w:rPr>
          <w:rStyle w:val="StyleUnderline"/>
        </w:rPr>
        <w:t xml:space="preserve"> to the exercise of </w:t>
      </w:r>
      <w:r w:rsidRPr="00D07238">
        <w:rPr>
          <w:rStyle w:val="Emphasis"/>
        </w:rPr>
        <w:t>more direct forms of sovereign</w:t>
      </w:r>
      <w:r w:rsidRPr="00D07238">
        <w:rPr>
          <w:rStyle w:val="StyleUnderline"/>
        </w:rPr>
        <w:t xml:space="preserve"> and </w:t>
      </w:r>
      <w:r w:rsidRPr="00D07238">
        <w:rPr>
          <w:rStyle w:val="Emphasis"/>
        </w:rPr>
        <w:t>disciplinary power</w:t>
      </w:r>
      <w:r w:rsidRPr="00D07238">
        <w:rPr>
          <w:sz w:val="16"/>
        </w:rPr>
        <w:t xml:space="preserve"> (Joseph 2009, 426). Thirdly, when applied to the field of arms control, this implies a distinction between a sovereign conception of arms control and </w:t>
      </w:r>
      <w:r w:rsidRPr="00F6421E">
        <w:rPr>
          <w:rStyle w:val="StyleUnderline"/>
          <w:highlight w:val="green"/>
        </w:rPr>
        <w:t>arms control</w:t>
      </w:r>
      <w:r w:rsidRPr="00D07238">
        <w:rPr>
          <w:rStyle w:val="StyleUnderline"/>
        </w:rPr>
        <w:t xml:space="preserve"> as governmentality</w:t>
      </w:r>
      <w:r w:rsidRPr="00D07238">
        <w:rPr>
          <w:sz w:val="16"/>
        </w:rPr>
        <w:t xml:space="preserve">. The former is focused not only on securing the states’ monopoly of force but also on reducing the risk of war between states, and its practices are shaped by formal adherence to notions of sovereign equality (Krause 2011). The latter </w:t>
      </w:r>
      <w:r w:rsidRPr="00D07238">
        <w:rPr>
          <w:rStyle w:val="StyleUnderline"/>
        </w:rPr>
        <w:t xml:space="preserve">is focused on </w:t>
      </w:r>
      <w:r w:rsidRPr="00D07238">
        <w:rPr>
          <w:rStyle w:val="Emphasis"/>
        </w:rPr>
        <w:t>managing populations</w:t>
      </w:r>
      <w:r w:rsidRPr="00D07238">
        <w:rPr>
          <w:rStyle w:val="StyleUnderline"/>
        </w:rPr>
        <w:t xml:space="preserve">, represents a </w:t>
      </w:r>
      <w:r w:rsidRPr="00D07238">
        <w:rPr>
          <w:rStyle w:val="Emphasis"/>
        </w:rPr>
        <w:t>technology of social control</w:t>
      </w:r>
      <w:r w:rsidRPr="00D07238">
        <w:rPr>
          <w:rStyle w:val="StyleUnderline"/>
        </w:rPr>
        <w:t xml:space="preserve">, and </w:t>
      </w:r>
      <w:r w:rsidRPr="00F6421E">
        <w:rPr>
          <w:rStyle w:val="StyleUnderline"/>
          <w:highlight w:val="green"/>
        </w:rPr>
        <w:t>is concerned with “</w:t>
      </w:r>
      <w:r w:rsidRPr="00F6421E">
        <w:rPr>
          <w:rStyle w:val="Emphasis"/>
          <w:highlight w:val="green"/>
        </w:rPr>
        <w:t>who could</w:t>
      </w:r>
      <w:r w:rsidRPr="00D07238">
        <w:rPr>
          <w:rStyle w:val="Emphasis"/>
        </w:rPr>
        <w:t xml:space="preserve"> legitimately </w:t>
      </w:r>
      <w:r w:rsidRPr="00F6421E">
        <w:rPr>
          <w:rStyle w:val="Emphasis"/>
          <w:highlight w:val="green"/>
        </w:rPr>
        <w:t>use what</w:t>
      </w:r>
      <w:r w:rsidRPr="00D07238">
        <w:rPr>
          <w:rStyle w:val="Emphasis"/>
        </w:rPr>
        <w:t xml:space="preserve"> kinds of </w:t>
      </w:r>
      <w:r w:rsidRPr="00F6421E">
        <w:rPr>
          <w:rStyle w:val="Emphasis"/>
          <w:highlight w:val="green"/>
        </w:rPr>
        <w:t>violence against which people</w:t>
      </w:r>
      <w:r w:rsidRPr="00D07238">
        <w:rPr>
          <w:rStyle w:val="StyleUnderline"/>
        </w:rPr>
        <w:t xml:space="preserve"> or </w:t>
      </w:r>
      <w:r w:rsidRPr="00D07238">
        <w:rPr>
          <w:rStyle w:val="Emphasis"/>
        </w:rPr>
        <w:t>groups</w:t>
      </w:r>
      <w:r w:rsidRPr="00D07238">
        <w:rPr>
          <w:rStyle w:val="StyleUnderline"/>
        </w:rPr>
        <w:t xml:space="preserve"> ... </w:t>
      </w:r>
      <w:r w:rsidRPr="00F6421E">
        <w:rPr>
          <w:rStyle w:val="Emphasis"/>
          <w:highlight w:val="green"/>
        </w:rPr>
        <w:t>under what circumstances</w:t>
      </w:r>
      <w:r w:rsidRPr="00D07238">
        <w:rPr>
          <w:rStyle w:val="StyleUnderline"/>
        </w:rPr>
        <w:t>”</w:t>
      </w:r>
      <w:r w:rsidRPr="00D07238">
        <w:rPr>
          <w:sz w:val="16"/>
        </w:rPr>
        <w:t xml:space="preserve"> (ibid., 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postconflict disarmament demobilization programs (ibid.). </w:t>
      </w:r>
    </w:p>
    <w:p w14:paraId="26207A1C" w14:textId="77777777" w:rsidR="004549CC" w:rsidRDefault="004549CC" w:rsidP="004549CC"/>
    <w:p w14:paraId="46F95DC9" w14:textId="77777777" w:rsidR="004549CC" w:rsidRPr="00745DFA" w:rsidRDefault="004549CC" w:rsidP="004549CC">
      <w:pPr>
        <w:pStyle w:val="Heading4"/>
      </w:pPr>
      <w:r>
        <w:t>The aff greases the wheels of police militarization and allows for more violence to be committed against minority communities</w:t>
      </w:r>
      <w:r w:rsidRPr="00745DFA">
        <w:t xml:space="preserve"> </w:t>
      </w:r>
      <w:r>
        <w:t>– they claim to stop foreign arm sales, but ignore that those weapons are recirculated through the 1033 program or are sold directly to police by the contractors</w:t>
      </w:r>
    </w:p>
    <w:p w14:paraId="678FCB26" w14:textId="77777777" w:rsidR="004549CC" w:rsidRPr="00745DFA" w:rsidRDefault="004549CC" w:rsidP="004549CC">
      <w:r w:rsidRPr="00745DFA">
        <w:rPr>
          <w:rStyle w:val="Style13ptBold"/>
        </w:rPr>
        <w:t>Fanna 16</w:t>
      </w:r>
      <w:r>
        <w:t xml:space="preserve"> (</w:t>
      </w:r>
      <w:r w:rsidRPr="00745DFA">
        <w:t>Gamal Fanna is a Clinical Supervisor in the Education Defense and Justice for Youth Clinic at the East Bay Community Law Center with a J.D. at UC Berkeley School of Law (2016)</w:t>
      </w:r>
      <w:r>
        <w:t xml:space="preserve"> </w:t>
      </w:r>
      <w:r w:rsidRPr="00745DFA">
        <w:t>and a B.A. at Tufts University (2010), "The racial politics of protection: A critical race examination of police militarization" 8/1/2016)</w:t>
      </w:r>
      <w:r>
        <w:t xml:space="preserve"> TR</w:t>
      </w:r>
    </w:p>
    <w:p w14:paraId="1271568F" w14:textId="77777777" w:rsidR="004549CC" w:rsidRDefault="004549CC" w:rsidP="004549CC">
      <w:r w:rsidRPr="0062181F">
        <w:rPr>
          <w:sz w:val="16"/>
        </w:rPr>
        <w:t xml:space="preserve">On August 9, 2014, police in Ferguson, Missouri, fatally shot an unarmed, black teenager, Michael Brown, and left Brown’s body facedown in the middle of Canefield Drive for four hours. For four hours, Brown’s lifeless body laid in plain view of his neighbors, family, and community members. Shortly after the death of Brown, but especially after the nonindictment of the white officer who shot him, protests erupted in Ferguson. Many believed that black resistance to state-sanctioned physical violence and economic suppression in the city was long overdue. According to the Department of Justice’s 2015 Report on the Ferguson Police Department, </w:t>
      </w:r>
      <w:r w:rsidRPr="008E17BE">
        <w:rPr>
          <w:rStyle w:val="StyleUnderline"/>
        </w:rPr>
        <w:t>the black population in Ferguson rests at 67 percent, but blacks accounted for 93 percent of arrests, 95 percent of the jailed population, 92 percent of cases with active warrants in the jurisdiction, and 85 percent of vehicle stops</w:t>
      </w:r>
      <w:r w:rsidRPr="0062181F">
        <w:rPr>
          <w:sz w:val="16"/>
        </w:rPr>
        <w:t xml:space="preserve">.150 The Ferguson Police Department has a clear revenue-generating mandate—each interaction with police results in fines, fees, and restitution that are dispersed into the city’s general fund.151 For 2015, Ferguson anticipated that $3.09 million of its projected $13.26 million budget would come from court fines and fees.152 In other words, </w:t>
      </w:r>
      <w:r w:rsidRPr="008E17BE">
        <w:rPr>
          <w:rStyle w:val="StyleUnderline"/>
        </w:rPr>
        <w:t>court fines and fees, disproportionately levied against the black community, comprise nearly 25 percent of the city’s revenue</w:t>
      </w:r>
      <w:r w:rsidRPr="0062181F">
        <w:rPr>
          <w:sz w:val="16"/>
        </w:rPr>
        <w:t xml:space="preserve">. This means that discriminatory policing effectively fuels a large portion of the City of Ferguson. These were the conditions protested </w:t>
      </w:r>
      <w:r w:rsidRPr="008E17BE">
        <w:rPr>
          <w:rStyle w:val="StyleUnderline"/>
        </w:rPr>
        <w:t>in Ferguson</w:t>
      </w:r>
      <w:r w:rsidRPr="0062181F">
        <w:rPr>
          <w:sz w:val="16"/>
        </w:rPr>
        <w:t xml:space="preserve">, and </w:t>
      </w:r>
      <w:r w:rsidRPr="008E17BE">
        <w:rPr>
          <w:rStyle w:val="StyleUnderline"/>
        </w:rPr>
        <w:t>the government responded with a militarized reaction</w:t>
      </w:r>
      <w:r w:rsidRPr="0062181F">
        <w:rPr>
          <w:sz w:val="16"/>
        </w:rPr>
        <w:t xml:space="preserve">.153 One photo circulated in the wake of the Ferguson protests poignantly depicts the militarized police response. In the photo, a white police officer, dressed in a military uniform and helmet, sits atop an armored tank that reads “ST. LOUIS COUNTY POLICE.”154 The officer stares down the barrel of a semiautomatic rifle, pointed directly into a crowd of protestors. One young black protestor, dressed in a plain white t-shirt, faces the officer, both hands raised above his head in the “hands up, don’t shoot” stance popularized in the wake of the Ferguson protests. There are hundreds of photos like this emerging 147. Julie Bosman &amp; Joseph Goldstein, THE RACIAL POLITICS OF PROTECTION 1003 from Ferguson, depicting the military-like control of black bodies. While deeply troubling, militarized policing in Ferguson is not an exception. Today, </w:t>
      </w:r>
      <w:r w:rsidRPr="00F6421E">
        <w:rPr>
          <w:rStyle w:val="Emphasis"/>
          <w:highlight w:val="green"/>
        </w:rPr>
        <w:t>police departments</w:t>
      </w:r>
      <w:r w:rsidRPr="008E17BE">
        <w:rPr>
          <w:rStyle w:val="Emphasis"/>
        </w:rPr>
        <w:t xml:space="preserve"> in many communities </w:t>
      </w:r>
      <w:r w:rsidRPr="00F6421E">
        <w:rPr>
          <w:rStyle w:val="Emphasis"/>
          <w:highlight w:val="green"/>
        </w:rPr>
        <w:t>in America resemble an army</w:t>
      </w:r>
      <w:r w:rsidRPr="0062181F">
        <w:rPr>
          <w:sz w:val="16"/>
        </w:rPr>
        <w:t xml:space="preserve">. A. The Reality of Police Militarization Across the country, </w:t>
      </w:r>
      <w:r w:rsidRPr="008E17BE">
        <w:rPr>
          <w:rStyle w:val="StyleUnderline"/>
        </w:rPr>
        <w:t>police departments are using aggressive military tactics and weapons to enforce the law</w:t>
      </w:r>
      <w:r w:rsidRPr="0062181F">
        <w:rPr>
          <w:sz w:val="16"/>
        </w:rPr>
        <w:t>. In its June 2014 report, “War Comes Home,” the American Civil Liber</w:t>
      </w:r>
      <w:r w:rsidRPr="00651859">
        <w:rPr>
          <w:sz w:val="16"/>
        </w:rPr>
        <w:t xml:space="preserve">ties Union (ACLU) documented </w:t>
      </w:r>
      <w:r w:rsidRPr="00651859">
        <w:rPr>
          <w:rStyle w:val="Emphasis"/>
        </w:rPr>
        <w:t>military weaponry flooding into local police departments</w:t>
      </w:r>
      <w:r w:rsidRPr="00651859">
        <w:rPr>
          <w:sz w:val="16"/>
        </w:rPr>
        <w:t xml:space="preserve">.155 </w:t>
      </w:r>
      <w:r w:rsidRPr="00651859">
        <w:rPr>
          <w:rStyle w:val="StyleUnderline"/>
        </w:rPr>
        <w:t>Stat</w:t>
      </w:r>
      <w:r w:rsidRPr="008E17BE">
        <w:rPr>
          <w:rStyle w:val="StyleUnderline"/>
        </w:rPr>
        <w:t xml:space="preserve">e and local </w:t>
      </w:r>
      <w:r w:rsidRPr="00F6421E">
        <w:rPr>
          <w:rStyle w:val="StyleUnderline"/>
          <w:highlight w:val="green"/>
        </w:rPr>
        <w:t>agencies</w:t>
      </w:r>
      <w:r w:rsidRPr="008E17BE">
        <w:rPr>
          <w:rStyle w:val="StyleUnderline"/>
        </w:rPr>
        <w:t xml:space="preserve"> have </w:t>
      </w:r>
      <w:r w:rsidRPr="00F6421E">
        <w:rPr>
          <w:rStyle w:val="StyleUnderline"/>
          <w:highlight w:val="green"/>
        </w:rPr>
        <w:t>purchased</w:t>
      </w:r>
      <w:r w:rsidRPr="008E17BE">
        <w:rPr>
          <w:rStyle w:val="StyleUnderline"/>
        </w:rPr>
        <w:t xml:space="preserve"> hundreds of lethal </w:t>
      </w:r>
      <w:r w:rsidRPr="00F6421E">
        <w:rPr>
          <w:rStyle w:val="StyleUnderline"/>
          <w:highlight w:val="green"/>
        </w:rPr>
        <w:t>weapons</w:t>
      </w:r>
      <w:r w:rsidRPr="0062181F">
        <w:rPr>
          <w:sz w:val="16"/>
        </w:rPr>
        <w:t xml:space="preserve">, </w:t>
      </w:r>
      <w:r w:rsidRPr="00504354">
        <w:rPr>
          <w:rStyle w:val="Emphasis"/>
        </w:rPr>
        <w:t xml:space="preserve">tactical vests, and body armor at no cost and with virtually no public oversight </w:t>
      </w:r>
      <w:r w:rsidRPr="00F6421E">
        <w:rPr>
          <w:rStyle w:val="Emphasis"/>
          <w:highlight w:val="green"/>
        </w:rPr>
        <w:t>through</w:t>
      </w:r>
      <w:r w:rsidRPr="00504354">
        <w:rPr>
          <w:rStyle w:val="Emphasis"/>
        </w:rPr>
        <w:t xml:space="preserve"> the Department of Defense’s </w:t>
      </w:r>
      <w:r w:rsidRPr="00F6421E">
        <w:rPr>
          <w:rStyle w:val="Emphasis"/>
          <w:highlight w:val="green"/>
        </w:rPr>
        <w:t>1033</w:t>
      </w:r>
      <w:r w:rsidRPr="00504354">
        <w:rPr>
          <w:rStyle w:val="Emphasis"/>
        </w:rPr>
        <w:t xml:space="preserve"> Program</w:t>
      </w:r>
      <w:r w:rsidRPr="0062181F">
        <w:rPr>
          <w:sz w:val="16"/>
        </w:rPr>
        <w:t>.156 The ACLU report found a total of 15,054 items of battle uniforms, or personal protective equipment, received by sixty-three responding agencies during their investigation period.157 Five hundred law enforcement agencies have received Mine Resistant Ambush Protected (MRAP) vehicles built to withstand armor-piercing roadside bombs. In 2007, “</w:t>
      </w:r>
      <w:r w:rsidRPr="00F6421E">
        <w:rPr>
          <w:rStyle w:val="StyleUnderline"/>
          <w:highlight w:val="green"/>
        </w:rPr>
        <w:t>the U</w:t>
      </w:r>
      <w:r w:rsidRPr="00504354">
        <w:rPr>
          <w:rStyle w:val="StyleUnderline"/>
        </w:rPr>
        <w:t xml:space="preserve">nited </w:t>
      </w:r>
      <w:r w:rsidRPr="00F6421E">
        <w:rPr>
          <w:rStyle w:val="StyleUnderline"/>
          <w:highlight w:val="green"/>
        </w:rPr>
        <w:t>S</w:t>
      </w:r>
      <w:r w:rsidRPr="00504354">
        <w:rPr>
          <w:rStyle w:val="StyleUnderline"/>
        </w:rPr>
        <w:t xml:space="preserve">tates </w:t>
      </w:r>
      <w:r w:rsidRPr="00F6421E">
        <w:rPr>
          <w:rStyle w:val="StyleUnderline"/>
          <w:highlight w:val="green"/>
        </w:rPr>
        <w:t>spent</w:t>
      </w:r>
      <w:r w:rsidRPr="00504354">
        <w:rPr>
          <w:rStyle w:val="StyleUnderline"/>
        </w:rPr>
        <w:t xml:space="preserve"> $</w:t>
      </w:r>
      <w:r w:rsidRPr="00F6421E">
        <w:rPr>
          <w:rStyle w:val="StyleUnderline"/>
          <w:highlight w:val="green"/>
        </w:rPr>
        <w:t>50 billion to produce</w:t>
      </w:r>
      <w:r w:rsidRPr="00504354">
        <w:rPr>
          <w:rStyle w:val="StyleUnderline"/>
        </w:rPr>
        <w:t xml:space="preserve"> 27,000 </w:t>
      </w:r>
      <w:r w:rsidRPr="00F6421E">
        <w:rPr>
          <w:rStyle w:val="StyleUnderline"/>
          <w:highlight w:val="green"/>
        </w:rPr>
        <w:t>MRAPs and deploy them to Iraq and Afghanistan</w:t>
      </w:r>
      <w:r w:rsidRPr="0062181F">
        <w:rPr>
          <w:sz w:val="16"/>
        </w:rPr>
        <w:t xml:space="preserve">.”158 </w:t>
      </w:r>
      <w:r w:rsidRPr="00504354">
        <w:rPr>
          <w:rStyle w:val="Emphasis"/>
        </w:rPr>
        <w:t xml:space="preserve">Now out of date, or </w:t>
      </w:r>
      <w:r w:rsidRPr="00F6421E">
        <w:rPr>
          <w:rStyle w:val="Emphasis"/>
          <w:highlight w:val="green"/>
        </w:rPr>
        <w:t>no longer needed in foreign battlefields, MRAPs</w:t>
      </w:r>
      <w:r w:rsidRPr="00504354">
        <w:rPr>
          <w:rStyle w:val="Emphasis"/>
        </w:rPr>
        <w:t xml:space="preserve"> have </w:t>
      </w:r>
      <w:r w:rsidRPr="00F6421E">
        <w:rPr>
          <w:rStyle w:val="Emphasis"/>
          <w:highlight w:val="green"/>
        </w:rPr>
        <w:t>made their way to local police</w:t>
      </w:r>
      <w:r w:rsidRPr="00504354">
        <w:rPr>
          <w:rStyle w:val="Emphasis"/>
        </w:rPr>
        <w:t xml:space="preserve"> departments where officers patrol communities like war-zones</w:t>
      </w:r>
      <w:r w:rsidRPr="008E17BE">
        <w:rPr>
          <w:rStyle w:val="Emphasis"/>
        </w:rPr>
        <w:t>.</w:t>
      </w:r>
      <w:r w:rsidRPr="0062181F">
        <w:rPr>
          <w:sz w:val="16"/>
        </w:rPr>
        <w:t xml:space="preserve"> In addition to the proliferation of military weapons throughout local law enforcement departments, police training also exposes aspiring officers to the culture of militarism that now permeates the force. According to the U.S. Department of Justice’s Bureau of Justice Statistics Report on State and Local Law Enforcement Training Academies (BJS Report), the majority of police recruits receive their training in academies with a stress-based military orientation.159 Stress-based military training is designed to prepare young recruits for combat in war zones by teaching recruits to force the enemy into submission. As one police trainer put it, “We trainers have spent the past decade trying to ingrain in our students the concept that the American police officer works a battlefield every day he patrols his sector.”160 This training does not prepare recruits to win community trust by solving crimes and protecting constitutional rights.161 In this logic, </w:t>
      </w:r>
      <w:r w:rsidRPr="00F6421E">
        <w:rPr>
          <w:rStyle w:val="Emphasis"/>
          <w:highlight w:val="green"/>
        </w:rPr>
        <w:t>police officers are transformed into soldiers,</w:t>
      </w:r>
      <w:r w:rsidRPr="008E17BE">
        <w:rPr>
          <w:rStyle w:val="Emphasis"/>
        </w:rPr>
        <w:t xml:space="preserve"> and </w:t>
      </w:r>
      <w:r w:rsidRPr="00F6421E">
        <w:rPr>
          <w:rStyle w:val="Emphasis"/>
          <w:highlight w:val="green"/>
        </w:rPr>
        <w:t xml:space="preserve">black and brown communities </w:t>
      </w:r>
      <w:r w:rsidRPr="00651859">
        <w:rPr>
          <w:rStyle w:val="Emphasis"/>
        </w:rPr>
        <w:t xml:space="preserve">morphed </w:t>
      </w:r>
      <w:r w:rsidRPr="00F6421E">
        <w:rPr>
          <w:rStyle w:val="Emphasis"/>
          <w:highlight w:val="green"/>
        </w:rPr>
        <w:t>into battlefields</w:t>
      </w:r>
      <w:r w:rsidRPr="0062181F">
        <w:rPr>
          <w:sz w:val="16"/>
        </w:rPr>
        <w:t xml:space="preserve">. </w:t>
      </w:r>
      <w:r w:rsidRPr="00035D87">
        <w:rPr>
          <w:sz w:val="8"/>
          <w:szCs w:val="8"/>
        </w:rPr>
        <w:t xml:space="preserve">155. Military-style tactics are also becoming conventional police strategies. One of the clearest manifestations of military-style tactics is the rise of SWAT teams. A survey of police departments across the country reveals that “the number of SWAT teams in small towns grew from 20 percent in the 1980s to 80 percent in the mid-2000s, and that as of the late 1990s, almost 90 percent of larger cities had them.”162 It is estimated that “the number of SWAT raids per year grew from 3,000 in the 1980s to 45,000 in the mid-2000s.”163 Contrary to popular belief that SWAT teams are utilized in active shooter and emergency situations, a report conducted by the University of Missouri–St. Louis’s Department of Criminology and Criminal Justice found that from 1986 to 1998 “the overwhelming number of SWAT deployments studied were for the purpose of executing a warrant (34,271 for warrant service, in contrast to 7,384 for a barricaded suspect and 1,180 for hostage-taking cases).”164 Many of these SWAT teams used flash-bang grenades, combat helmets, and battle-dress uniforms to serve search warrants, conduct investigations, and search for drugs.165 </w:t>
      </w:r>
      <w:r w:rsidRPr="006A6E03">
        <w:rPr>
          <w:rStyle w:val="StyleUnderline"/>
        </w:rPr>
        <w:t xml:space="preserve">The proliferation of paramilitary policing has occurred with great speed and little public oversight. </w:t>
      </w:r>
      <w:r w:rsidRPr="006A6E03">
        <w:rPr>
          <w:rStyle w:val="Emphasis"/>
        </w:rPr>
        <w:t>This culture of paramilitarism in policing has been</w:t>
      </w:r>
      <w:r w:rsidRPr="006A6E03">
        <w:rPr>
          <w:rStyle w:val="StyleUnderline"/>
        </w:rPr>
        <w:t xml:space="preserve"> </w:t>
      </w:r>
      <w:r w:rsidRPr="006A6E03">
        <w:rPr>
          <w:sz w:val="16"/>
        </w:rPr>
        <w:t>particularly</w:t>
      </w:r>
      <w:r w:rsidRPr="006A6E03">
        <w:rPr>
          <w:rStyle w:val="StyleUnderline"/>
        </w:rPr>
        <w:t xml:space="preserve"> </w:t>
      </w:r>
      <w:r w:rsidRPr="006A6E03">
        <w:rPr>
          <w:rStyle w:val="Emphasis"/>
        </w:rPr>
        <w:t>costly to minority communities</w:t>
      </w:r>
      <w:r w:rsidRPr="006A6E03">
        <w:rPr>
          <w:rStyle w:val="StyleUnderline"/>
        </w:rPr>
        <w:t xml:space="preserve"> and led to unnecessary loss of life</w:t>
      </w:r>
      <w:r w:rsidRPr="006A6E03">
        <w:rPr>
          <w:sz w:val="16"/>
        </w:rPr>
        <w:t xml:space="preserve">. </w:t>
      </w:r>
      <w:r w:rsidRPr="00035D87">
        <w:rPr>
          <w:sz w:val="8"/>
          <w:szCs w:val="8"/>
        </w:rPr>
        <w:t xml:space="preserve">In Detroit, the killing of a black child, seven-year-old Aiyana Stanley-Jones, drew national attention. Early one summer morning, Aiyana slept beside her grandmother when a SWAT team mistakenly raided her home searching for a suspect in a homicide investigation. One officer fired at Aiyana, striking her head and killing her.166 Many were outraged at the senseless murder of an innocent child in what appeared to be a military raid fueled by a combat mentality. Many also condemned the excessive use of force that unfairly targeted the black community in Detroit. </w:t>
      </w:r>
      <w:r w:rsidRPr="008E17BE">
        <w:rPr>
          <w:rStyle w:val="StyleUnderline"/>
        </w:rPr>
        <w:t xml:space="preserve">This disproportionate use of military force against black and brown communities has been </w:t>
      </w:r>
      <w:r w:rsidRPr="003F4A18">
        <w:rPr>
          <w:rStyle w:val="StyleUnderline"/>
        </w:rPr>
        <w:t>observed nationwide.</w:t>
      </w:r>
      <w:r w:rsidRPr="003F4A18">
        <w:rPr>
          <w:sz w:val="16"/>
        </w:rPr>
        <w:t xml:space="preserve"> The ACLU found that the use of paramilitary weapons and tactics primarily impacted people of color, particularly when these tactics were used to execute drug searches.167 Ultimately, </w:t>
      </w:r>
      <w:r w:rsidRPr="003F4A18">
        <w:rPr>
          <w:rStyle w:val="StyleUnderline"/>
        </w:rPr>
        <w:t>police were much more likely to deploy paramilitary tactics to execute a search warrant if all the participants were people of color</w:t>
      </w:r>
      <w:r w:rsidRPr="003F4A18">
        <w:rPr>
          <w:sz w:val="16"/>
        </w:rPr>
        <w:t xml:space="preserve"> (84 percent deployment</w:t>
      </w:r>
      <w:r w:rsidRPr="0062181F">
        <w:rPr>
          <w:sz w:val="16"/>
        </w:rPr>
        <w:t xml:space="preserve"> rate) than when all the participants were white (65 percent deployment rate). THE RACIAL POLITICS OF PROTECTION 1005 Acknowledging that military policing, and policing more broadly, disproportionately impacts black and brown people, this Note has looked beyond the racial impacts of this phenomenon to examine its racialized roots. Government-sanctioned police militarization is just part of the story in Ferguson, Baltimore, and countless other cities across the country. </w:t>
      </w:r>
      <w:r w:rsidRPr="00745DFA">
        <w:rPr>
          <w:rStyle w:val="StyleUnderline"/>
        </w:rPr>
        <w:t xml:space="preserve">By centering on questions of race, we can begin to </w:t>
      </w:r>
      <w:r w:rsidRPr="003F4A18">
        <w:rPr>
          <w:rStyle w:val="StyleUnderline"/>
        </w:rPr>
        <w:t>understand what work race does in facilitating police militarization.</w:t>
      </w:r>
      <w:r w:rsidRPr="003F4A18">
        <w:rPr>
          <w:sz w:val="16"/>
        </w:rPr>
        <w:t xml:space="preserve"> At the same time, we may also understand how </w:t>
      </w:r>
      <w:r w:rsidRPr="003F4A18">
        <w:rPr>
          <w:rStyle w:val="Emphasis"/>
        </w:rPr>
        <w:t>police militarization constructs race and reinforces racial hierarchies in America</w:t>
      </w:r>
      <w:r w:rsidRPr="003F4A18">
        <w:rPr>
          <w:sz w:val="16"/>
        </w:rPr>
        <w:t xml:space="preserve">. </w:t>
      </w:r>
      <w:r w:rsidRPr="00035D87">
        <w:rPr>
          <w:sz w:val="8"/>
          <w:szCs w:val="8"/>
        </w:rPr>
        <w:t>When analyzing the contemporary state of police militarization, we must first disassociate police militarization from actual notions of crime. Some people view increased police militarization as evidence that police work has become more dangerous. Proponents of this argument often see increased police armament as a response to an upsurge in dangerous crime. In fact, since the mid-1990s the job of police officers has become increasingly safer. It is as safe today as it has ever been.169 The number of officer deaths in 1975 more than halved by 2014, despite many more police officers on the street.170 Rates of violent crime have also reduced significantly since the mid-century. The year 2013 saw nearly 9,000 fewer homicides, about 27,000 fewer rapes, and about 368,000 fewer aggravated assaults than 1991.171 This reduction occurred when the country’s population increased by sixty-four million people.172 This means that</w:t>
      </w:r>
      <w:r w:rsidRPr="00763872">
        <w:rPr>
          <w:sz w:val="16"/>
        </w:rPr>
        <w:t xml:space="preserve"> </w:t>
      </w:r>
      <w:r w:rsidRPr="00763872">
        <w:rPr>
          <w:rStyle w:val="StyleUnderline"/>
        </w:rPr>
        <w:t>police militarization has continued without a logical connection to increased risk to police officer</w:t>
      </w:r>
      <w:r w:rsidRPr="00763872">
        <w:rPr>
          <w:sz w:val="16"/>
        </w:rPr>
        <w:t xml:space="preserve">s. Rather than a response to increases in violent crime, </w:t>
      </w:r>
      <w:r w:rsidRPr="00763872">
        <w:rPr>
          <w:rStyle w:val="Emphasis"/>
        </w:rPr>
        <w:t>police militarization can be viewed as a state-sanctioned form of racemaking</w:t>
      </w:r>
      <w:r w:rsidRPr="00763872">
        <w:rPr>
          <w:sz w:val="16"/>
        </w:rPr>
        <w:t xml:space="preserve">. As </w:t>
      </w:r>
      <w:r w:rsidRPr="00763872">
        <w:rPr>
          <w:rStyle w:val="StyleUnderline"/>
        </w:rPr>
        <w:t>the federal government funnels military equipment and training into local police departments, it enables the presence of tanks on city streets, networks of surveillance cameras surreptitiously patrolling entire communities,</w:t>
      </w:r>
      <w:r w:rsidRPr="00763872">
        <w:rPr>
          <w:sz w:val="16"/>
        </w:rPr>
        <w:t>173</w:t>
      </w:r>
      <w:r w:rsidRPr="00763872">
        <w:rPr>
          <w:rStyle w:val="StyleUnderline"/>
        </w:rPr>
        <w:t xml:space="preserve"> and even assault weapons and grenade launchers in public schools.</w:t>
      </w:r>
      <w:r w:rsidRPr="00763872">
        <w:rPr>
          <w:sz w:val="16"/>
        </w:rPr>
        <w:t>174 Even if the official police mandate is to protect and serve all people, the current state of policing is. Unlike poor and minority communities, many</w:t>
      </w:r>
      <w:r w:rsidRPr="0062181F">
        <w:rPr>
          <w:sz w:val="16"/>
        </w:rPr>
        <w:t xml:space="preserve"> white communities experience policing of a different nature. Rather than patrol white communities with suspicion, police are often dispatched to white communities to provide security and assistance—this unequal access to security is a key element of the racial politics of protection. </w:t>
      </w:r>
      <w:r w:rsidRPr="00745DFA">
        <w:rPr>
          <w:rStyle w:val="StyleUnderline"/>
        </w:rPr>
        <w:t>Police militarization has the dual impact of increasing state control of black and brown people while simultaneously increasing protections for white people. Militarized policing creates more opportunities for the surveillance of black and brown bodies in the communities where they live, work, socialize, and attend school</w:t>
      </w:r>
      <w:r w:rsidRPr="0062181F">
        <w:rPr>
          <w:sz w:val="16"/>
        </w:rPr>
        <w:t xml:space="preserve">. </w:t>
      </w:r>
      <w:r w:rsidRPr="00035D87">
        <w:rPr>
          <w:sz w:val="8"/>
          <w:szCs w:val="8"/>
        </w:rPr>
        <w:t>This heightened control is not a result of the inherent dangerousness of these groups or of any enhanced risk to police officers that has accumulated over time. Rather, government programs have made black and brown people vulnerable to militarized control based on the color of their skin. This is a material disadvantage of being black or brown—a racial marker. Most importantly, the images of black neighborhoods patrolled by tanks and armored vehicles in Ferguson and Baltimore clearly demarcate who is outside of state protection. As in the 1960s, rather than focus on the substantive grievances of marginalized groups, the State treats these groups as an internal insurrection</w:t>
      </w:r>
      <w:r w:rsidRPr="0062181F">
        <w:rPr>
          <w:sz w:val="16"/>
        </w:rPr>
        <w:t xml:space="preserve">. </w:t>
      </w:r>
      <w:r w:rsidRPr="00F6421E">
        <w:rPr>
          <w:rStyle w:val="Emphasis"/>
          <w:highlight w:val="green"/>
        </w:rPr>
        <w:t>When black communities are patrolled with weapons built to subdue foreign enemies</w:t>
      </w:r>
      <w:r w:rsidRPr="00F6421E">
        <w:rPr>
          <w:rStyle w:val="StyleUnderline"/>
          <w:highlight w:val="green"/>
        </w:rPr>
        <w:t>, this communicates something about the citizenship status of black people</w:t>
      </w:r>
      <w:r w:rsidRPr="0062181F">
        <w:rPr>
          <w:rStyle w:val="StyleUnderline"/>
        </w:rPr>
        <w:t>—that their status is inferior</w:t>
      </w:r>
      <w:r w:rsidRPr="00745DFA">
        <w:rPr>
          <w:rStyle w:val="StyleUnderline"/>
        </w:rPr>
        <w:t>, that they are dangerous, and that they are somehow outside the American polity</w:t>
      </w:r>
      <w:r w:rsidRPr="0062181F">
        <w:rPr>
          <w:sz w:val="16"/>
        </w:rPr>
        <w:t>. At the same time, an absence of images depicting white communities locked down by militarized police conveys white position within the realm of state protection. White people are treated as full citizens, worthy of the protections and security that this status entails. Protection is manipulated to signal who enjoys full citizenship and who will be relegated to second-class status.</w:t>
      </w:r>
    </w:p>
    <w:p w14:paraId="2112790D" w14:textId="77777777" w:rsidR="004549CC" w:rsidRPr="0046608C" w:rsidRDefault="004549CC" w:rsidP="004549CC">
      <w:pPr>
        <w:pStyle w:val="Heading2"/>
      </w:pPr>
      <w:r w:rsidRPr="0046608C">
        <w:t>Atrocities</w:t>
      </w:r>
    </w:p>
    <w:p w14:paraId="5CBABE0A" w14:textId="77777777" w:rsidR="004549CC" w:rsidRPr="009653AA" w:rsidRDefault="004549CC" w:rsidP="004549CC">
      <w:pPr>
        <w:pStyle w:val="Heading4"/>
        <w:rPr>
          <w:rFonts w:asciiTheme="majorHAnsi" w:hAnsiTheme="majorHAnsi" w:cstheme="majorHAnsi"/>
        </w:rPr>
      </w:pPr>
      <w:r>
        <w:rPr>
          <w:rFonts w:asciiTheme="majorHAnsi" w:hAnsiTheme="majorHAnsi" w:cstheme="majorHAnsi"/>
        </w:rPr>
        <w:t>The</w:t>
      </w:r>
      <w:r w:rsidRPr="009653AA">
        <w:rPr>
          <w:rFonts w:asciiTheme="majorHAnsi" w:hAnsiTheme="majorHAnsi" w:cstheme="majorHAnsi"/>
        </w:rPr>
        <w:t xml:space="preserve"> 1AC is a utopian politics of reconciliation where the settler state attempts to right its wrongs while maintaining sovereignty of </w:t>
      </w:r>
      <w:r>
        <w:rPr>
          <w:rFonts w:asciiTheme="majorHAnsi" w:hAnsiTheme="majorHAnsi" w:cstheme="majorHAnsi"/>
        </w:rPr>
        <w:t>native lands</w:t>
      </w:r>
    </w:p>
    <w:p w14:paraId="03196911" w14:textId="77777777" w:rsidR="004549CC" w:rsidRPr="00824B6D" w:rsidRDefault="004549CC" w:rsidP="004549CC">
      <w:pPr>
        <w:rPr>
          <w:rFonts w:asciiTheme="majorHAnsi" w:hAnsiTheme="majorHAnsi" w:cstheme="majorHAnsi"/>
          <w:b/>
          <w:sz w:val="26"/>
        </w:rPr>
      </w:pPr>
      <w:r w:rsidRPr="009653AA">
        <w:rPr>
          <w:rStyle w:val="Style13ptBold"/>
          <w:rFonts w:asciiTheme="majorHAnsi" w:hAnsiTheme="majorHAnsi" w:cstheme="majorHAnsi"/>
        </w:rPr>
        <w:t>Edmonds 16</w:t>
      </w:r>
      <w:r>
        <w:rPr>
          <w:rStyle w:val="Style13ptBold"/>
          <w:rFonts w:asciiTheme="majorHAnsi" w:hAnsiTheme="majorHAnsi" w:cstheme="majorHAnsi"/>
        </w:rPr>
        <w:t xml:space="preserve"> </w:t>
      </w:r>
      <w:r w:rsidRPr="000F45C5">
        <w:t>(Penelope Edmonds is Associate Professor and Australian Research Council Future Fellow in the School of Humanities, University of Tasmania, Australia. She is the author of Urbanizing Frontiers: Indigenous Peoples and Settlers in 19th-Century Pacific Rim Cities (2010); co-editor of Making Settler Colonial Space: Perspectives on Race, Place and Identity (2010) and co-editor of Conciliation on Colonial Frontiers: Conflict, Performance, and Commemoration in Australia and the Pacific Rim (2015)., Settler Colonialism and (Re)conciliation¶ Frontier Violence, Affective Performances, and Imaginative Refoundings, 2016, Palgrave Macmillan UK, book, JKS)</w:t>
      </w:r>
      <w:r>
        <w:rPr>
          <w:rFonts w:asciiTheme="majorHAnsi" w:hAnsiTheme="majorHAnsi" w:cstheme="majorHAnsi"/>
          <w:b/>
          <w:sz w:val="26"/>
        </w:rPr>
        <w:br/>
      </w:r>
      <w:r w:rsidRPr="009653AA">
        <w:rPr>
          <w:rStyle w:val="StyleUnderline"/>
          <w:rFonts w:asciiTheme="majorHAnsi" w:hAnsiTheme="majorHAnsi" w:cstheme="majorHAnsi"/>
        </w:rPr>
        <w:t>In contemporary settler societies reconciliation has emerged as a potent and alluring form of utopian politics</w:t>
      </w:r>
      <w:r w:rsidRPr="000F45C5">
        <w:rPr>
          <w:rFonts w:asciiTheme="majorHAnsi" w:hAnsiTheme="majorHAnsi" w:cstheme="majorHAnsi"/>
          <w:sz w:val="14"/>
        </w:rPr>
        <w:t xml:space="preserve">. Across the globe, </w:t>
      </w:r>
      <w:r w:rsidRPr="009653AA">
        <w:rPr>
          <w:rStyle w:val="StyleUnderline"/>
          <w:rFonts w:asciiTheme="majorHAnsi" w:hAnsiTheme="majorHAnsi" w:cstheme="majorHAnsi"/>
        </w:rPr>
        <w:t>liberal democratic settler nations, generally resistant to formal processes of decolonization, have been compelled to make new and urgent political compacts between Indigenous and non-Indigenous peoples to address the legacy of violent pasts, stabilize the present, and imagine new national futures</w:t>
      </w:r>
      <w:r w:rsidRPr="000F45C5">
        <w:rPr>
          <w:rFonts w:asciiTheme="majorHAnsi" w:hAnsiTheme="majorHAnsi" w:cstheme="majorHAnsi"/>
          <w:sz w:val="14"/>
        </w:rPr>
        <w:t xml:space="preserve">.¶ In former colonies of British settlement, such as Australia, Canada, Aotearoa New Zealand, South Africa, and the United States of America, where Indigenous peoples and settlers grapple with the pernicious and ongoing effects of colonization, </w:t>
      </w:r>
      <w:r w:rsidRPr="009653AA">
        <w:rPr>
          <w:rStyle w:val="StyleUnderline"/>
          <w:rFonts w:asciiTheme="majorHAnsi" w:hAnsiTheme="majorHAnsi" w:cstheme="majorHAnsi"/>
        </w:rPr>
        <w:t>'reconciliation' has become a political catch cry, and public projects for transformative change have been inaugurated in its name</w:t>
      </w:r>
      <w:r w:rsidRPr="000F45C5">
        <w:rPr>
          <w:rFonts w:asciiTheme="majorHAnsi" w:hAnsiTheme="majorHAnsi" w:cstheme="majorHAnsi"/>
          <w:sz w:val="14"/>
        </w:rPr>
        <w:t xml:space="preserve">. Here, </w:t>
      </w:r>
      <w:r w:rsidRPr="000547DD">
        <w:rPr>
          <w:rStyle w:val="Emphasis"/>
          <w:rFonts w:asciiTheme="majorHAnsi" w:hAnsiTheme="majorHAnsi" w:cstheme="majorHAnsi"/>
          <w:highlight w:val="green"/>
        </w:rPr>
        <w:t>the utopian politics of reconciliation</w:t>
      </w:r>
      <w:r w:rsidRPr="009653AA">
        <w:rPr>
          <w:rStyle w:val="Emphasis"/>
          <w:rFonts w:asciiTheme="majorHAnsi" w:hAnsiTheme="majorHAnsi" w:cstheme="majorHAnsi"/>
        </w:rPr>
        <w:t xml:space="preserve"> emerge</w:t>
      </w:r>
      <w:r w:rsidRPr="009653AA">
        <w:rPr>
          <w:rStyle w:val="Emphasis"/>
          <w:rFonts w:asciiTheme="majorHAnsi" w:hAnsiTheme="majorHAnsi" w:cstheme="majorHAnsi"/>
          <w:b w:val="0"/>
          <w:sz w:val="12"/>
        </w:rPr>
        <w:t>¶</w:t>
      </w:r>
      <w:r w:rsidRPr="009653AA">
        <w:rPr>
          <w:rStyle w:val="Emphasis"/>
          <w:rFonts w:asciiTheme="majorHAnsi" w:hAnsiTheme="majorHAnsi" w:cstheme="majorHAnsi"/>
        </w:rPr>
        <w:t xml:space="preserve"> most powerfully in the realm of public performance </w:t>
      </w:r>
      <w:r w:rsidRPr="000547DD">
        <w:rPr>
          <w:rStyle w:val="Emphasis"/>
          <w:rFonts w:asciiTheme="majorHAnsi" w:hAnsiTheme="majorHAnsi" w:cstheme="majorHAnsi"/>
          <w:highlight w:val="green"/>
        </w:rPr>
        <w:t>and are greatly bound up in</w:t>
      </w:r>
      <w:r w:rsidRPr="009653AA">
        <w:rPr>
          <w:rStyle w:val="Emphasis"/>
          <w:rFonts w:asciiTheme="majorHAnsi" w:hAnsiTheme="majorHAnsi" w:cstheme="majorHAnsi"/>
        </w:rPr>
        <w:t xml:space="preserve"> a culture and economy of affect, expressing the desire for virtuous compact, unity and </w:t>
      </w:r>
      <w:r w:rsidRPr="000547DD">
        <w:rPr>
          <w:rStyle w:val="Emphasis"/>
          <w:rFonts w:asciiTheme="majorHAnsi" w:hAnsiTheme="majorHAnsi" w:cstheme="majorHAnsi"/>
          <w:highlight w:val="green"/>
        </w:rPr>
        <w:t>redemption under the sign of nation</w:t>
      </w:r>
      <w:r w:rsidRPr="000F45C5">
        <w:rPr>
          <w:rFonts w:asciiTheme="majorHAnsi" w:hAnsiTheme="majorHAnsi" w:cstheme="majorHAnsi"/>
          <w:sz w:val="14"/>
          <w:highlight w:val="green"/>
        </w:rPr>
        <w:t>.</w:t>
      </w:r>
      <w:r w:rsidRPr="000F45C5">
        <w:rPr>
          <w:rFonts w:asciiTheme="majorHAnsi" w:hAnsiTheme="majorHAnsi" w:cstheme="majorHAnsi"/>
          <w:sz w:val="14"/>
        </w:rPr>
        <w:t xml:space="preserve"> These affective performances take us into the space of the imaginary as we seek to create mythic covenants, but they also call on the violent¶ past. And like all utopian forms, </w:t>
      </w:r>
      <w:r w:rsidRPr="009653AA">
        <w:rPr>
          <w:rStyle w:val="StyleUnderline"/>
          <w:rFonts w:asciiTheme="majorHAnsi" w:hAnsiTheme="majorHAnsi" w:cstheme="majorHAnsi"/>
        </w:rPr>
        <w:t xml:space="preserve">the politics of </w:t>
      </w:r>
      <w:r w:rsidRPr="000547DD">
        <w:rPr>
          <w:rStyle w:val="StyleUnderline"/>
          <w:rFonts w:asciiTheme="majorHAnsi" w:hAnsiTheme="majorHAnsi" w:cstheme="majorHAnsi"/>
          <w:highlight w:val="green"/>
        </w:rPr>
        <w:t>reconciliation in settler societies</w:t>
      </w:r>
      <w:r w:rsidRPr="009653AA">
        <w:rPr>
          <w:rStyle w:val="StyleUnderline"/>
          <w:rFonts w:asciiTheme="majorHAnsi" w:hAnsiTheme="majorHAnsi" w:cstheme="majorHAnsi"/>
        </w:rPr>
        <w:t xml:space="preserve">, which </w:t>
      </w:r>
      <w:r w:rsidRPr="000547DD">
        <w:rPr>
          <w:rStyle w:val="StyleUnderline"/>
          <w:rFonts w:asciiTheme="majorHAnsi" w:hAnsiTheme="majorHAnsi" w:cstheme="majorHAnsi"/>
          <w:highlight w:val="green"/>
        </w:rPr>
        <w:t>demand consensus</w:t>
      </w:r>
      <w:r w:rsidRPr="009653AA">
        <w:rPr>
          <w:rStyle w:val="StyleUnderline"/>
          <w:rFonts w:asciiTheme="majorHAnsi" w:hAnsiTheme="majorHAnsi" w:cstheme="majorHAnsi"/>
        </w:rPr>
        <w:t xml:space="preserve"> and often Indigenous volition, can</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be rejected</w:t>
      </w:r>
      <w:r w:rsidRPr="000F45C5">
        <w:rPr>
          <w:rFonts w:asciiTheme="majorHAnsi" w:hAnsiTheme="majorHAnsi" w:cstheme="majorHAnsi"/>
          <w:sz w:val="14"/>
        </w:rPr>
        <w:t xml:space="preserve">.¶ In these settler nations - where issues of genocide; sovereignty; land,¶ maritime, mining and cultural rights; 'stolen' or 'lost' generations; treaty calls and claims; and demands for legal redress and reparation are urgently contested - </w:t>
      </w:r>
      <w:r w:rsidRPr="009653AA">
        <w:rPr>
          <w:rStyle w:val="StyleUnderline"/>
          <w:rFonts w:asciiTheme="majorHAnsi" w:hAnsiTheme="majorHAnsi" w:cstheme="majorHAnsi"/>
        </w:rPr>
        <w:t>'reconciliation' serves multiple social and political functions, and resides within a political language and para- digm that frames processes of redress.</w:t>
      </w:r>
      <w:r w:rsidRPr="000F45C5">
        <w:rPr>
          <w:rFonts w:asciiTheme="majorHAnsi" w:hAnsiTheme="majorHAnsi" w:cstheme="majorHAnsi"/>
          <w:sz w:val="14"/>
        </w:rPr>
        <w:t xml:space="preserve"> </w:t>
      </w:r>
      <w:r w:rsidRPr="009653AA">
        <w:rPr>
          <w:rStyle w:val="StyleUnderline"/>
          <w:rFonts w:asciiTheme="majorHAnsi" w:hAnsiTheme="majorHAnsi" w:cstheme="majorHAnsi"/>
        </w:rPr>
        <w:t>Yet settler societies, unlike other</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colonial societies, have not been transformed by the dramatic rupture of decolonization and the move to a postcolonial state, but rather are marked by settler colonialism's historical continuity.</w:t>
      </w:r>
      <w:r w:rsidRPr="000F45C5">
        <w:rPr>
          <w:rFonts w:asciiTheme="majorHAnsi" w:hAnsiTheme="majorHAnsi" w:cstheme="majorHAnsi"/>
          <w:sz w:val="14"/>
        </w:rPr>
        <w:t xml:space="preserve">1 </w:t>
      </w:r>
      <w:r w:rsidRPr="009653AA">
        <w:rPr>
          <w:rStyle w:val="Emphasis"/>
          <w:rFonts w:asciiTheme="majorHAnsi" w:hAnsiTheme="majorHAnsi" w:cstheme="majorHAnsi"/>
        </w:rPr>
        <w:t xml:space="preserve">The </w:t>
      </w:r>
      <w:r w:rsidRPr="000547DD">
        <w:rPr>
          <w:rStyle w:val="Emphasis"/>
          <w:rFonts w:asciiTheme="majorHAnsi" w:hAnsiTheme="majorHAnsi" w:cstheme="majorHAnsi"/>
          <w:highlight w:val="green"/>
        </w:rPr>
        <w:t>foundational violence of settler colonialism</w:t>
      </w:r>
      <w:r w:rsidRPr="009653AA">
        <w:rPr>
          <w:rStyle w:val="Emphasis"/>
          <w:rFonts w:asciiTheme="majorHAnsi" w:hAnsiTheme="majorHAnsi" w:cstheme="majorHAnsi"/>
        </w:rPr>
        <w:t xml:space="preserve">, its palpable legacy and enduring structures, perpetually </w:t>
      </w:r>
      <w:r w:rsidRPr="000547DD">
        <w:rPr>
          <w:rStyle w:val="Emphasis"/>
          <w:rFonts w:asciiTheme="majorHAnsi" w:hAnsiTheme="majorHAnsi" w:cstheme="majorHAnsi"/>
          <w:highlight w:val="green"/>
        </w:rPr>
        <w:t>haunts the national psyche</w:t>
      </w:r>
      <w:r w:rsidRPr="000F45C5">
        <w:rPr>
          <w:rFonts w:asciiTheme="majorHAnsi" w:hAnsiTheme="majorHAnsi" w:cstheme="majorHAnsi"/>
          <w:sz w:val="14"/>
        </w:rPr>
        <w:t xml:space="preserve">, notwithstanding these halting efforts at redress. How, then, do we hold this enduring violence in our consciousness and yet continue to live together in these fraught, mixed, nominally 'postcolonial' settler societies, where we are all here to stay?2 How are these tensions expressed in public 'reconciliatory' settler cultures, which are shaped by the politics of redress, on the one hand, and the ongoing violence of colonial structures, on the other, as complementary modes of settler governance?¶ This book examines the performative life of reconciliation and its discontents in settler societies. It explores the affective refoundings of the settler state and reimaginings of its alternatives and, in particular, the way </w:t>
      </w:r>
      <w:r w:rsidRPr="009653AA">
        <w:rPr>
          <w:rStyle w:val="StyleUnderline"/>
          <w:rFonts w:asciiTheme="majorHAnsi" w:hAnsiTheme="majorHAnsi" w:cstheme="majorHAnsi"/>
        </w:rPr>
        <w:t xml:space="preserve">the past is creatively reworked and mobilized in the name of social transformation within a new global </w:t>
      </w:r>
      <w:r w:rsidRPr="000547DD">
        <w:rPr>
          <w:rStyle w:val="StyleUnderline"/>
          <w:rFonts w:asciiTheme="majorHAnsi" w:hAnsiTheme="majorHAnsi" w:cstheme="majorHAnsi"/>
          <w:highlight w:val="green"/>
        </w:rPr>
        <w:t>paradigm of reconciliation</w:t>
      </w:r>
      <w:r w:rsidRPr="009653AA">
        <w:rPr>
          <w:rStyle w:val="StyleUnderline"/>
          <w:rFonts w:asciiTheme="majorHAnsi" w:hAnsiTheme="majorHAnsi" w:cstheme="majorHAnsi"/>
        </w:rPr>
        <w:t xml:space="preserve"> and the 'age of apology'</w:t>
      </w:r>
      <w:r w:rsidRPr="000F45C5">
        <w:rPr>
          <w:rFonts w:asciiTheme="majorHAnsi" w:hAnsiTheme="majorHAnsi" w:cstheme="majorHAnsi"/>
          <w:sz w:val="14"/>
        </w:rPr>
        <w:t xml:space="preserve">. In search of a new emancipatory politics, the book takes particular account of Indigenous-led refutations or reworkings of consensus politics in public culture that directly confront the ongoing structural legacy of colonial violence. Taking selected case studies across the United States of America, Australia and Aotearoa¶ New Zealand, I explore the various, polyvalent and sometimes frag- mented discourse of reconciliation on the ground and the performative affects of these reconciliations and their refutations in public culture. In settler societies </w:t>
      </w:r>
      <w:r w:rsidRPr="009653AA">
        <w:rPr>
          <w:rStyle w:val="StyleUnderline"/>
          <w:rFonts w:asciiTheme="majorHAnsi" w:hAnsiTheme="majorHAnsi" w:cstheme="majorHAnsi"/>
        </w:rPr>
        <w:t>this creative, dynamic process of drawing on the past to forge new alliances and imagined futures is a crucial, if fraught, aspect of the political realm - one that we are jointly acting out together; and it is worked out from the affective and overlapping spaces of heart and horror.</w:t>
      </w:r>
      <w:r w:rsidRPr="000F45C5">
        <w:rPr>
          <w:rFonts w:asciiTheme="majorHAnsi" w:hAnsiTheme="majorHAnsi" w:cstheme="majorHAnsi"/>
          <w:sz w:val="14"/>
        </w:rPr>
        <w:t xml:space="preserve">¶ Reaching to clasp hands, Australian Aboriginal and non-Aboriginal people sat across from each other at long tables to celebrate Recon- ciliation Week at the University of Adelaide in 2006, and exchanged their personal stories in the name of reconciliation (Figure 1). Created by artist Karen Casey, of Aboriginal and settler descent, the public, par- ticipatory art event encouraged people to 'extend a hand beyond their comfort zone and make a genuine connection with another person'.3 While they did so, the space between their hands was cast in plas- ter, forming curious 'shell shapes', leaving a record of the encounter (Figure 2). This peace-building performance drew on the paradigmatic act of shaking hands, a ritual and conciliatory gesture of peace and accord with a deep genealogy in Western tradition. This public event, 'Let's Shake: Handshakes for Reconciliation', was attended by over 200 people and reperformed in several Australian cities. The performance occurred in the midst of a federally sponsored movement for reconcili- ation, guided by the Council for Aboriginal Reconciliation, which urged Australians of Aboriginal and non-Aboriginal backgrounds to view the role of national healing not only as a state endeavour but as an everyday, personal and emotional journey, where individual acts of consciousness and the building of trust mattered.4 In these moving yet potentially risk-laden cross-cultural events, Casey's public performances offered a kind of mythic exchange, and the highly embodied handshake gesture¶ generated a striking emotional response from participants. Sitting and talking while holding hands created a renewed space of encounter for people to come together on a human and individual basis.¶ In Casey's grassroots, non-state performance, </w:t>
      </w:r>
      <w:r w:rsidRPr="009653AA">
        <w:rPr>
          <w:rStyle w:val="StyleUnderline"/>
          <w:rFonts w:asciiTheme="majorHAnsi" w:hAnsiTheme="majorHAnsi" w:cstheme="majorHAnsi"/>
        </w:rPr>
        <w:t xml:space="preserve">the space in between the connected hands became a site of contact and negotiation in a public ceremony that, for participants, could be unifying, utopic and critical </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to the building of trust</w:t>
      </w:r>
      <w:r w:rsidRPr="000F45C5">
        <w:rPr>
          <w:rFonts w:asciiTheme="majorHAnsi" w:hAnsiTheme="majorHAnsi" w:cstheme="majorHAnsi"/>
          <w:sz w:val="14"/>
        </w:rPr>
        <w:t xml:space="preserve">. As Casey reflected on her own 'Handshakes for Reconciliation' public performances:¶ I was amazed at how people embraced the process. I thought it would be intimidating, but it was quite the opposite. Judging from the conversations, it really engaged people on a deep personal level ... Until I did it myself, I wasn't aware of what people were actually experiencing. It's not like holding someone's hand for 20 minutes,¶ which I imagine would be quite uncomfortable. There is no skin to skin contact so it's really about the space in between ... Initially, people bonded over the feeling of wet plaster in their hand. It was sloppy and cold. They laughed and said 'ooh-ah'. While they conversed, they connected on a deeper subtle level as the plaster got warm and¶ firm, and this thing formed between their hands. When it solidified it had become a tangible, physical manifestation of the moment shared. The energy of each person's hand, of their connection, had been absorbed in the process. It became much more than a lump of¶ plaster, it had a kind of sacredness to it, this odd little shell-shaped object. 5¶ In this moving, embodied reconciliation performance, the space between the hands became a protean and creative space. The shell- like shapes became a form of pure affect and, through a brief process of contact and connection, they came to represent the sacred. Yet not everyone wanted to shake hands. Handshakes can be fraught and entail risk and the sacred. For participants, such an encounter could be both unifying and key to the building of trust, or alternatively might be experienced as discomforting, or even repressive, in its urging towards connection and reconciliation. The handshake that is so pivotal to Casey's vision of reconciliation is emblematic of the ambivalence of this negotiation in settler societies, and the leitmotiv for this book.¶ </w:t>
      </w:r>
      <w:r w:rsidRPr="009653AA">
        <w:rPr>
          <w:rStyle w:val="Emphasis"/>
          <w:rFonts w:asciiTheme="majorHAnsi" w:hAnsiTheme="majorHAnsi" w:cstheme="majorHAnsi"/>
        </w:rPr>
        <w:t xml:space="preserve">Conciliation </w:t>
      </w:r>
      <w:r w:rsidRPr="000547DD">
        <w:rPr>
          <w:rStyle w:val="Emphasis"/>
          <w:rFonts w:asciiTheme="majorHAnsi" w:hAnsiTheme="majorHAnsi" w:cstheme="majorHAnsi"/>
          <w:highlight w:val="green"/>
        </w:rPr>
        <w:t>may be utopic in its promise of an imagined refounding, yet it can also be coercive and repressive</w:t>
      </w:r>
      <w:r w:rsidRPr="000F45C5">
        <w:rPr>
          <w:rFonts w:asciiTheme="majorHAnsi" w:hAnsiTheme="majorHAnsi" w:cstheme="majorHAnsi"/>
          <w:sz w:val="14"/>
        </w:rPr>
        <w:t xml:space="preserve">. conciliation in settler socie- ties is historically and perpetually marked by this critical ambivalence. </w:t>
      </w:r>
      <w:r w:rsidRPr="009653AA">
        <w:rPr>
          <w:rStyle w:val="StyleUnderline"/>
          <w:rFonts w:asciiTheme="majorHAnsi" w:hAnsiTheme="majorHAnsi" w:cstheme="majorHAnsi"/>
        </w:rPr>
        <w:t>Tasmanian Aboriginal artist and scholar Julie Gough has rejected concili- ation as a unifying, desirable or indeed possible process.</w:t>
      </w:r>
      <w:r w:rsidRPr="000F45C5">
        <w:rPr>
          <w:rFonts w:asciiTheme="majorHAnsi" w:hAnsiTheme="majorHAnsi" w:cstheme="majorHAnsi"/>
          <w:sz w:val="14"/>
        </w:rPr>
        <w:t xml:space="preserve"> 'We are sick of being "conciliated'", she argues, and points to Tasmania's 'genocidal his- tory, [where] ... </w:t>
      </w:r>
      <w:r w:rsidRPr="009653AA">
        <w:rPr>
          <w:rStyle w:val="StyleUnderline"/>
          <w:rFonts w:asciiTheme="majorHAnsi" w:hAnsiTheme="majorHAnsi" w:cstheme="majorHAnsi"/>
        </w:rPr>
        <w:t>Tasmanian Aboriginal people have been subjected to the term "conciliation" for generations, but not its practice'</w:t>
      </w:r>
      <w:r w:rsidRPr="000F45C5">
        <w:rPr>
          <w:rFonts w:asciiTheme="majorHAnsi" w:hAnsiTheme="majorHAnsi" w:cstheme="majorHAnsi"/>
          <w:sz w:val="14"/>
        </w:rPr>
        <w:t xml:space="preserve">.6 Here, Gough is referring to the 'Great Conciliation' of 1832, a moment of settler tri- umph which marked the end of the Black Wars in Van Diemen's Land (now Tasmania) between settlers and Tasmanian Aboriginal peoples. She makes explicit the connection between this colonial 'conciliation' and the rhetoric of the contemporary Australian national reconciliation movement, thus rejecting any notion of a break between the past and the present in settler strategies of political diplomacy directed toward Indigenous peoples in Australia. Tasmania is notorious in the popular imagination as a small island that was rapidly and aggressively colonized as a British penal and pastoral settlement and beset by extreme frontier violence, which led to the near annihilation of Tasmanian Aboriginal peoples.7 The conciliatory handshake was depicted on 'proclamation boards', objects of diplomacy that were handed out to Aboriginal peo- ples and attached to trees on the island's forests, at a time of extreme frontier violence and martial law (Figure 3). </w:t>
      </w:r>
      <w:r w:rsidRPr="009653AA">
        <w:rPr>
          <w:rStyle w:val="StyleUnderline"/>
          <w:rFonts w:asciiTheme="majorHAnsi" w:hAnsiTheme="majorHAnsi" w:cstheme="majorHAnsi"/>
        </w:rPr>
        <w:t>They reveal the central con- ceit of the conciliation of Aboriginal peoples in colonial Van Diemen's Land, one of many nineteenth-century savage wars of peace waged by the British in newly colonized Indigenous lands</w:t>
      </w:r>
      <w:r w:rsidRPr="000F45C5">
        <w:rPr>
          <w:rFonts w:asciiTheme="majorHAnsi" w:hAnsiTheme="majorHAnsi" w:cstheme="majorHAnsi"/>
          <w:sz w:val="14"/>
        </w:rPr>
        <w:t xml:space="preserve">.8 It is little wonder, then, that when Tasmanian Aboriginal peoples are called upon to engage in reconciliation, the historical and emotional stakes are so high.¶ In Gough's incendiary 2010 performance, titled Manifestation (Bruny Island), a European chair is struck ablaze with a Tasmanian Aboriginal (Palawa) spear on the rocky shores of the Tasmanian coastline, symboli- cally recalling the violent land wars of the Van Diemen's Land frontier and the effective guerrilla tactics of Aboriginal people who used fire to attack settlers' huts (Figure 4). The chair is suggestive of the settled and the interior life of European invaders, and their acts of domestication and of making home on Aboriginal land. Sited on Bruny Island, the performance also references the small, short-lived mission and ration station set up to conciliate, domesticate and civilize Aboriginal people¶ by George Augustus Robinson, who would later be referred to by settlers as the 'Great Conciliator'. Still burning, the incendiary image conveys anger and resentment, and exposes the violent legacies of the past. </w:t>
      </w:r>
      <w:r w:rsidRPr="00A5247A">
        <w:rPr>
          <w:rStyle w:val="StyleUnderline"/>
          <w:rFonts w:asciiTheme="majorHAnsi" w:hAnsiTheme="majorHAnsi" w:cstheme="majorHAnsi"/>
          <w:highlight w:val="green"/>
        </w:rPr>
        <w:t>The enactment points to the repressive tendencies of the reconciliation paradigm</w:t>
      </w:r>
      <w:r w:rsidRPr="009653AA">
        <w:rPr>
          <w:rStyle w:val="StyleUnderline"/>
          <w:rFonts w:asciiTheme="majorHAnsi" w:hAnsiTheme="majorHAnsi" w:cstheme="majorHAnsi"/>
        </w:rPr>
        <w:t>, one that in this case is especially potent in Tasmania, with</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its highly intertwined historical discourses of violence and conciliation</w:t>
      </w:r>
      <w:r w:rsidRPr="000F45C5">
        <w:rPr>
          <w:rFonts w:asciiTheme="majorHAnsi" w:hAnsiTheme="majorHAnsi" w:cstheme="majorHAnsi"/>
          <w:sz w:val="14"/>
        </w:rPr>
        <w:t xml:space="preserve">. So different to the handshakes of 'Let's Shake', </w:t>
      </w:r>
      <w:r w:rsidRPr="009653AA">
        <w:rPr>
          <w:rStyle w:val="StyleUnderline"/>
          <w:rFonts w:asciiTheme="majorHAnsi" w:hAnsiTheme="majorHAnsi" w:cstheme="majorHAnsi"/>
        </w:rPr>
        <w:t>Gough's performance is an act of Aboriginal refusal of European conventions, a</w:t>
      </w:r>
      <w:r w:rsidRPr="000F45C5">
        <w:rPr>
          <w:rFonts w:asciiTheme="majorHAnsi" w:hAnsiTheme="majorHAnsi" w:cstheme="majorHAnsi"/>
          <w:sz w:val="14"/>
        </w:rPr>
        <w:t>nd articulates a¶ resistance to the heavy narrative or script of consensus within the settler state that reconciliation often demands.</w:t>
      </w:r>
      <w:r w:rsidRPr="009653AA">
        <w:rPr>
          <w:rStyle w:val="StyleUnderline"/>
          <w:rFonts w:asciiTheme="majorHAnsi" w:hAnsiTheme="majorHAnsi" w:cstheme="majorHAnsi"/>
        </w:rPr>
        <w:t xml:space="preserve">How can </w:t>
      </w:r>
      <w:r w:rsidRPr="00A5247A">
        <w:rPr>
          <w:rStyle w:val="StyleUnderline"/>
          <w:rFonts w:asciiTheme="majorHAnsi" w:hAnsiTheme="majorHAnsi" w:cstheme="majorHAnsi"/>
          <w:highlight w:val="green"/>
        </w:rPr>
        <w:t>reconciliation occur in the shadow of violence</w:t>
      </w:r>
      <w:r w:rsidRPr="009653AA">
        <w:rPr>
          <w:rStyle w:val="StyleUnderline"/>
          <w:rFonts w:asciiTheme="majorHAnsi" w:hAnsiTheme="majorHAnsi" w:cstheme="majorHAnsi"/>
        </w:rPr>
        <w:t xml:space="preserve"> and, in some cases, genocide in settler societies</w:t>
      </w:r>
      <w:r w:rsidRPr="000F45C5">
        <w:rPr>
          <w:rFonts w:asciiTheme="majorHAnsi" w:hAnsiTheme="majorHAnsi" w:cstheme="majorHAnsi"/>
          <w:sz w:val="14"/>
        </w:rPr>
        <w:t xml:space="preserve">? </w:t>
      </w:r>
      <w:r w:rsidRPr="009653AA">
        <w:rPr>
          <w:rStyle w:val="StyleUnderline"/>
          <w:rFonts w:asciiTheme="majorHAnsi" w:hAnsiTheme="majorHAnsi" w:cstheme="majorHAnsi"/>
        </w:rPr>
        <w:t>Performances of reconciliation can offer hope for a future created through imaginative refoundings, which give rise to feelings of honour, obligation and togetherness.</w:t>
      </w:r>
      <w:r w:rsidRPr="000F45C5">
        <w:rPr>
          <w:rFonts w:asciiTheme="majorHAnsi" w:hAnsiTheme="majorHAnsi" w:cstheme="majorHAnsi"/>
          <w:sz w:val="14"/>
        </w:rPr>
        <w:t xml:space="preserve"> Public perfor- mances in the name of reconciliation, such as mass public handshakes, thousands of people crossing a bridge together or paddling jointly down a river, are extraordinary, embodied and highly affective cross-cultural collective events. They are marked by intense feelings of goodwill, cross- cultural unity and generosity, pride, relief and hopei such feelings are eudaimonic emotions that bespeak something social, of what it is 'to live well' and which proffer valuable unity and 'mutual relations of civic or personal love and friendship'.9 </w:t>
      </w:r>
      <w:r w:rsidRPr="009653AA">
        <w:rPr>
          <w:rStyle w:val="StyleUnderline"/>
          <w:rFonts w:asciiTheme="majorHAnsi" w:hAnsiTheme="majorHAnsi" w:cstheme="majorHAnsi"/>
        </w:rPr>
        <w:t>These events are an important site of social experimentation and negotiation.</w:t>
      </w:r>
      <w:r w:rsidRPr="000F45C5">
        <w:rPr>
          <w:rFonts w:asciiTheme="majorHAnsi" w:hAnsiTheme="majorHAnsi" w:cstheme="majorHAnsi"/>
          <w:sz w:val="14"/>
        </w:rPr>
        <w:t xml:space="preserve"> The ‘handshakes' and other collective performances offer hope of a modus vivendi, a new way of being together. As performance theorist Marvin Carlson affirms, 'performance can work within a society ... to provide a site for exploration of fresh and alternative structures and patterns of behaviour'.</w:t>
      </w:r>
      <w:r w:rsidRPr="009653AA">
        <w:rPr>
          <w:rStyle w:val="StyleUnderline"/>
          <w:rFonts w:asciiTheme="majorHAnsi" w:hAnsiTheme="majorHAnsi" w:cstheme="majorHAnsi"/>
        </w:rPr>
        <w:t>These reconciliation performances often draw selectively on specific cultural traditions</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and gestures of goodwill and diplomacy from the colonial past - for instance, the European and universal gesture of the handshake, or the North American symbols of exchange and agreement, such as the Native wampum belt or the cross-cultural tradition of the covenant chain</w:t>
      </w:r>
      <w:r w:rsidRPr="000F45C5">
        <w:rPr>
          <w:rFonts w:asciiTheme="majorHAnsi" w:hAnsiTheme="majorHAnsi" w:cstheme="majorHAnsi"/>
          <w:sz w:val="14"/>
        </w:rPr>
        <w:t xml:space="preserve"> _ and, importantly, </w:t>
      </w:r>
      <w:r w:rsidRPr="009653AA">
        <w:rPr>
          <w:rStyle w:val="StyleUnderline"/>
          <w:rFonts w:asciiTheme="majorHAnsi" w:hAnsiTheme="majorHAnsi" w:cstheme="majorHAnsi"/>
        </w:rPr>
        <w:t>may also selectively recruit and revision 'conciliation' or treaty moments from the colonial past into the enactment</w:t>
      </w:r>
      <w:r w:rsidRPr="000F45C5">
        <w:rPr>
          <w:rFonts w:asciiTheme="majorHAnsi" w:hAnsiTheme="majorHAnsi" w:cstheme="majorHAnsi"/>
          <w:sz w:val="14"/>
        </w:rPr>
        <w:t xml:space="preserve">. As I explore in this book, </w:t>
      </w:r>
      <w:r w:rsidRPr="009653AA">
        <w:rPr>
          <w:rStyle w:val="StyleUnderline"/>
          <w:rFonts w:asciiTheme="majorHAnsi" w:hAnsiTheme="majorHAnsi" w:cstheme="majorHAnsi"/>
        </w:rPr>
        <w:t>these collective, unifying reconciliation performances seek transition to a new moral order and may be understood as critical rites of passage in settler societies</w:t>
      </w:r>
      <w:r w:rsidRPr="000F45C5">
        <w:rPr>
          <w:rFonts w:asciiTheme="majorHAnsi" w:hAnsiTheme="majorHAnsi" w:cstheme="majorHAnsi"/>
          <w:sz w:val="14"/>
        </w:rPr>
        <w:t xml:space="preserve">, transformative moments embodied in specific local and cultural repertoires and traditions. I I In this way, </w:t>
      </w:r>
      <w:r w:rsidRPr="009653AA">
        <w:rPr>
          <w:rStyle w:val="StyleUnderline"/>
          <w:rFonts w:asciiTheme="majorHAnsi" w:hAnsiTheme="majorHAnsi" w:cstheme="majorHAnsi"/>
        </w:rPr>
        <w:t>reconciliatory and public acts are enlisted for powerful and affective processes of social transformation and are testament to the urgent and genuine desire of Indigenous and non-Indigenous peoples</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alike in present-day settler nations to enact a compact or covenant in hopefulness and</w:t>
      </w:r>
      <w:r w:rsidRPr="000F45C5">
        <w:rPr>
          <w:rFonts w:asciiTheme="majorHAnsi" w:hAnsiTheme="majorHAnsi" w:cstheme="majorHAnsi"/>
          <w:sz w:val="14"/>
        </w:rPr>
        <w:t xml:space="preserve"> unity, and to forge different relationships with each other to create new cross-cultural and equitable futures. </w:t>
      </w:r>
      <w:r w:rsidRPr="009653AA">
        <w:rPr>
          <w:rStyle w:val="StyleUnderline"/>
          <w:rFonts w:asciiTheme="majorHAnsi" w:hAnsiTheme="majorHAnsi" w:cstheme="majorHAnsi"/>
        </w:rPr>
        <w:t xml:space="preserve">Such performances are thus crucial to the radical political work of reconstructing history for the purpose of building affective engagement between people and, when authorized at the national level, between citizens and the state, in moves towards </w:t>
      </w:r>
      <w:r w:rsidRPr="009653AA">
        <w:rPr>
          <w:rStyle w:val="Emphasis"/>
          <w:rFonts w:asciiTheme="majorHAnsi" w:hAnsiTheme="majorHAnsi" w:cstheme="majorHAnsi"/>
        </w:rPr>
        <w:t>new postcolonial socialities</w:t>
      </w:r>
      <w:r w:rsidRPr="000F45C5">
        <w:rPr>
          <w:rFonts w:asciiTheme="majorHAnsi" w:hAnsiTheme="majorHAnsi" w:cstheme="majorHAnsi"/>
          <w:sz w:val="14"/>
        </w:rPr>
        <w:t xml:space="preserve">.¶ While state-based pronouncements on formal reconciliation may always possess levels of controversy, the genuine move towards positive resistance and peace-building by artists such as Casey and participants alike, and their emotional experiences of such reconciliation perfor- mances, cannot be underestimated. I want to recognize and honour¶ the hard political and emotional work of Indigenous peoples and allied¶ others towards such reconciliatory initiatives. Such social action as a¶ diverse form of praxis has a critical role in decolonizing approaches in¶ the present in its work towards social transformation and new settler postcolonial socialities.I2¶ But for many Indigenous peoples and allied others in settler nation states today, 'reconciliation' has become a dirty word. </w:t>
      </w:r>
      <w:r w:rsidRPr="00A5247A">
        <w:rPr>
          <w:rStyle w:val="Emphasis"/>
          <w:rFonts w:asciiTheme="majorHAnsi" w:hAnsiTheme="majorHAnsi" w:cstheme="majorHAnsi"/>
          <w:highlight w:val="green"/>
        </w:rPr>
        <w:t>Reconciliation as a state-based and top-down social program, and its associated performances, can be repressive and reinforce colonial hegemonies as a poor symbolic substitute for actual and substantive reparations</w:t>
      </w:r>
      <w:r w:rsidRPr="000F45C5">
        <w:rPr>
          <w:rFonts w:asciiTheme="majorHAnsi" w:hAnsiTheme="majorHAnsi" w:cstheme="majorHAnsi"/>
          <w:sz w:val="14"/>
        </w:rPr>
        <w:t xml:space="preserve">. It is also </w:t>
      </w:r>
      <w:r w:rsidRPr="009653AA">
        <w:rPr>
          <w:rStyle w:val="StyleUnderline"/>
          <w:rFonts w:asciiTheme="majorHAnsi" w:hAnsiTheme="majorHAnsi" w:cstheme="majorHAnsi"/>
        </w:rPr>
        <w:t>problematic as an ideological and temporally sequenced narrative of</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social unity that ask us to forget the systemic nature of settler colonial- and accompanying violent acts</w:t>
      </w:r>
      <w:r w:rsidRPr="000F45C5">
        <w:rPr>
          <w:rFonts w:asciiTheme="majorHAnsi" w:hAnsiTheme="majorHAnsi" w:cstheme="majorHAnsi"/>
          <w:sz w:val="14"/>
        </w:rPr>
        <w:t xml:space="preserve"> </w:t>
      </w:r>
      <w:r w:rsidRPr="009653AA">
        <w:rPr>
          <w:rStyle w:val="StyleUnderline"/>
          <w:rFonts w:asciiTheme="majorHAnsi" w:hAnsiTheme="majorHAnsi" w:cstheme="majorHAnsi"/>
        </w:rPr>
        <w:t>against Indigenous peoples and the dispossession and expropriation of Indigenous lands</w:t>
      </w:r>
      <w:r w:rsidRPr="000F45C5">
        <w:rPr>
          <w:rFonts w:asciiTheme="majorHAnsi" w:hAnsiTheme="majorHAnsi" w:cstheme="majorHAnsi"/>
          <w:sz w:val="14"/>
        </w:rPr>
        <w:t xml:space="preserve">. Political activists such as Gough use performance to challenge and reject the process of reconstructing the past that, I will argue in this book, is so crucial to¶ work of reconciliation in settler colonial societies today. </w:t>
      </w:r>
      <w:r w:rsidRPr="009653AA">
        <w:rPr>
          <w:rStyle w:val="StyleUnderline"/>
          <w:rFonts w:asciiTheme="majorHAnsi" w:hAnsiTheme="majorHAnsi" w:cstheme="majorHAnsi"/>
        </w:rPr>
        <w:t>As Gough's fiery enactment reveals</w:t>
      </w:r>
      <w:r w:rsidRPr="000F45C5">
        <w:rPr>
          <w:rFonts w:asciiTheme="majorHAnsi" w:hAnsiTheme="majorHAnsi" w:cstheme="majorHAnsi"/>
          <w:sz w:val="14"/>
        </w:rPr>
        <w:t xml:space="preserve">, by recalling frontier violence and Aboriginal resistance in Van Diemen's Land and staking out the dissonance between invasion and settler home-making, </w:t>
      </w:r>
      <w:r w:rsidRPr="009653AA">
        <w:rPr>
          <w:rStyle w:val="StyleUnderline"/>
          <w:rFonts w:asciiTheme="majorHAnsi" w:hAnsiTheme="majorHAnsi" w:cstheme="majorHAnsi"/>
        </w:rPr>
        <w:t>such a performance has the ability to 'materialize temporal and spatial connections' of past and present as they coalesce in the 'moment of the theatrical event', thus rupturing the politics of consensus to force ethical, relational and Indigenized accounts of the past</w:t>
      </w:r>
      <w:r w:rsidRPr="000F45C5">
        <w:rPr>
          <w:rFonts w:asciiTheme="majorHAnsi" w:hAnsiTheme="majorHAnsi" w:cstheme="majorHAnsi"/>
          <w:sz w:val="14"/>
        </w:rPr>
        <w:t xml:space="preserve">.I3 When Indigenous performances re-enact or subversively replay frontier violence they reveal the limits of the reconciliatory paradigm with its linear push to forget and move forward; rather, </w:t>
      </w:r>
      <w:r w:rsidRPr="00A5247A">
        <w:rPr>
          <w:rStyle w:val="Emphasis"/>
          <w:rFonts w:asciiTheme="majorHAnsi" w:hAnsiTheme="majorHAnsi" w:cstheme="majorHAnsi"/>
          <w:highlight w:val="green"/>
        </w:rPr>
        <w:t>they expose the historical continuity of invasion and the recursive nature of oppression.</w:t>
      </w:r>
    </w:p>
    <w:p w14:paraId="00E06614" w14:textId="77777777" w:rsidR="004549CC" w:rsidRPr="0046608C" w:rsidRDefault="004549CC" w:rsidP="004549CC">
      <w:pPr>
        <w:pStyle w:val="Heading4"/>
        <w:rPr>
          <w:rFonts w:cs="Calibri"/>
        </w:rPr>
      </w:pPr>
      <w:r w:rsidRPr="0046608C">
        <w:rPr>
          <w:rFonts w:cs="Calibri"/>
        </w:rPr>
        <w:t xml:space="preserve">The aff is offers up action that guided by an acknowledgement of the U.S.’s responsibility for atrocities – this is an empty gesture designed to relieve collective settler guilt and open up a space for settler futures </w:t>
      </w:r>
    </w:p>
    <w:p w14:paraId="3BB8C9E3" w14:textId="77777777" w:rsidR="004549CC" w:rsidRDefault="004549CC" w:rsidP="004549CC">
      <w:r w:rsidRPr="0046608C">
        <w:rPr>
          <w:rFonts w:eastAsiaTheme="majorEastAsia"/>
          <w:b/>
          <w:bCs/>
          <w:sz w:val="26"/>
          <w:szCs w:val="26"/>
        </w:rPr>
        <w:t>Maddison 12</w:t>
      </w:r>
      <w:r w:rsidRPr="0046608C">
        <w:t>, Sarah. (2012). Postcolonial guilt and national identity: Historical injustice and the Australian settler state. Social Identities. 18. 1-15. 10.1080/13504630.2012.709000. ghs-am</w:t>
      </w:r>
      <w:r w:rsidRPr="0046608C">
        <w:br/>
      </w:r>
      <w:r w:rsidRPr="0046608C">
        <w:rPr>
          <w:sz w:val="16"/>
        </w:rPr>
        <w:t xml:space="preserve">It is evident, therefore, that social group or </w:t>
      </w:r>
      <w:r w:rsidRPr="0046608C">
        <w:rPr>
          <w:rStyle w:val="Emphasis"/>
          <w:highlight w:val="green"/>
        </w:rPr>
        <w:t>national identity is a crucial component in understandings of collective guilt</w:t>
      </w:r>
      <w:r w:rsidRPr="0046608C">
        <w:rPr>
          <w:rStyle w:val="Emphasis"/>
        </w:rPr>
        <w:t xml:space="preserve">. </w:t>
      </w:r>
      <w:r w:rsidRPr="0046608C">
        <w:rPr>
          <w:rStyle w:val="StyleUnderline"/>
        </w:rPr>
        <w:t xml:space="preserve">Emotional responses to a nation’s past, whether they be feelings of pride, guilt, or something else, do not tend to stem from individual, personal participation in past events but rather from </w:t>
      </w:r>
      <w:r w:rsidRPr="0046608C">
        <w:rPr>
          <w:rStyle w:val="StyleUnderline"/>
          <w:highlight w:val="green"/>
        </w:rPr>
        <w:t>a shared membership</w:t>
      </w:r>
      <w:r w:rsidRPr="0046608C">
        <w:rPr>
          <w:rStyle w:val="StyleUnderline"/>
        </w:rPr>
        <w:t xml:space="preserve"> </w:t>
      </w:r>
      <w:r w:rsidRPr="0046608C">
        <w:rPr>
          <w:rStyle w:val="StyleUnderline"/>
          <w:highlight w:val="green"/>
        </w:rPr>
        <w:t>in the category of offenders</w:t>
      </w:r>
      <w:r w:rsidRPr="0046608C">
        <w:rPr>
          <w:sz w:val="16"/>
        </w:rPr>
        <w:t xml:space="preserve"> (Branscombe &amp; Doosje, 2004 pp. 3, 4). In the Australian case, non-Indigenous Australians, and particularly white Australians, are part of the ‘ingroup’, </w:t>
      </w:r>
      <w:r w:rsidRPr="0046608C">
        <w:rPr>
          <w:rStyle w:val="StyleUnderline"/>
        </w:rPr>
        <w:t>the dominant social grouping most strongly associated with the colonisation of the country and the dispossession of Indigenous peoples.</w:t>
      </w:r>
      <w:r w:rsidRPr="0046608C">
        <w:rPr>
          <w:sz w:val="16"/>
        </w:rPr>
        <w:t xml:space="preserve"> This identity is policed through, among other things, suggestions of what constitutes ‘un-Australian’ attitudes or behaviour. The reverse is also true. Collective pride in past events is often evoked as an important part of Australian national identity, whether or not particular individuals participated in these celebrated events. Very few Australians were actually at Gallipoli or on the Kokoda track, and yet these events are commemorated as being about all of us, as moments in our history in which we all share, and which have passed on to future generations an intangible sense of who we are. Collective guilt operates in precisely the same way. </w:t>
      </w:r>
      <w:r w:rsidRPr="0046608C">
        <w:rPr>
          <w:rStyle w:val="Emphasis"/>
        </w:rPr>
        <w:t xml:space="preserve">When a sense of </w:t>
      </w:r>
      <w:r w:rsidRPr="0046608C">
        <w:rPr>
          <w:rStyle w:val="Emphasis"/>
          <w:highlight w:val="green"/>
        </w:rPr>
        <w:t>national identity is connected to the actions of our forebears</w:t>
      </w:r>
      <w:r w:rsidRPr="0046608C">
        <w:rPr>
          <w:rStyle w:val="Emphasis"/>
        </w:rPr>
        <w:t xml:space="preserve"> and ancestors, and where </w:t>
      </w:r>
      <w:r w:rsidRPr="0046608C">
        <w:rPr>
          <w:rStyle w:val="Emphasis"/>
          <w:highlight w:val="green"/>
        </w:rPr>
        <w:t>it is</w:t>
      </w:r>
      <w:r w:rsidRPr="0046608C">
        <w:rPr>
          <w:rStyle w:val="Emphasis"/>
        </w:rPr>
        <w:t xml:space="preserve"> </w:t>
      </w:r>
      <w:r w:rsidRPr="0046608C">
        <w:rPr>
          <w:rStyle w:val="Emphasis"/>
          <w:highlight w:val="green"/>
        </w:rPr>
        <w:t>known that our forebears</w:t>
      </w:r>
      <w:r w:rsidRPr="0046608C">
        <w:rPr>
          <w:rStyle w:val="Emphasis"/>
        </w:rPr>
        <w:t xml:space="preserve"> and ancestors </w:t>
      </w:r>
      <w:r w:rsidRPr="0046608C">
        <w:rPr>
          <w:rStyle w:val="Emphasis"/>
          <w:highlight w:val="green"/>
        </w:rPr>
        <w:t>committed harms</w:t>
      </w:r>
      <w:r w:rsidRPr="0046608C">
        <w:rPr>
          <w:rStyle w:val="Emphasis"/>
        </w:rPr>
        <w:t xml:space="preserve"> and atrocities, it follows that </w:t>
      </w:r>
      <w:r w:rsidRPr="0046608C">
        <w:rPr>
          <w:rStyle w:val="Emphasis"/>
          <w:highlight w:val="green"/>
        </w:rPr>
        <w:t>collective guilt</w:t>
      </w:r>
      <w:r w:rsidRPr="0046608C">
        <w:rPr>
          <w:rStyle w:val="Emphasis"/>
        </w:rPr>
        <w:t xml:space="preserve"> </w:t>
      </w:r>
      <w:r w:rsidRPr="0046608C">
        <w:rPr>
          <w:rStyle w:val="Emphasis"/>
          <w:highlight w:val="green"/>
        </w:rPr>
        <w:t>may be a salient component of our</w:t>
      </w:r>
      <w:r w:rsidRPr="0046608C">
        <w:rPr>
          <w:rStyle w:val="Emphasis"/>
        </w:rPr>
        <w:t xml:space="preserve"> national </w:t>
      </w:r>
      <w:r w:rsidRPr="0046608C">
        <w:rPr>
          <w:rStyle w:val="Emphasis"/>
          <w:highlight w:val="green"/>
        </w:rPr>
        <w:t>identity</w:t>
      </w:r>
      <w:r w:rsidRPr="0046608C">
        <w:rPr>
          <w:sz w:val="16"/>
        </w:rPr>
        <w:t xml:space="preserve">. Unlike pride, however, </w:t>
      </w:r>
      <w:r w:rsidRPr="0046608C">
        <w:rPr>
          <w:rStyle w:val="StyleUnderline"/>
        </w:rPr>
        <w:t xml:space="preserve">collective guilt </w:t>
      </w:r>
      <w:r w:rsidRPr="0046608C">
        <w:rPr>
          <w:rStyle w:val="StyleUnderline"/>
          <w:highlight w:val="green"/>
        </w:rPr>
        <w:t>produces feelings of distress</w:t>
      </w:r>
      <w:r w:rsidRPr="0046608C">
        <w:rPr>
          <w:sz w:val="16"/>
        </w:rPr>
        <w:t xml:space="preserve"> rather than feelings of pleasure. Research on the phenomenon of collective guilt suggests that it is characterised by three interrelated properties: ‘a focus of attention on the group self, a sense of group responsibility for an immoral act, and an extremely unpleasant feeling that people prefer to assuage through restitution or avoidance’ (Iyer, Leach &amp; Pederson, 2004 p. 263). Indeed, it appears to be a salient aspect of Australian struggles in this domain that much </w:t>
      </w:r>
      <w:r w:rsidRPr="0046608C">
        <w:rPr>
          <w:rStyle w:val="StyleUnderline"/>
        </w:rPr>
        <w:t>public discourse seems intended to avoid or deny both the fact of historical injustice against Indigenous peoples and any contemporary responsibility for addressing this fact.</w:t>
      </w:r>
      <w:r w:rsidRPr="0046608C">
        <w:rPr>
          <w:sz w:val="16"/>
        </w:rPr>
        <w:t xml:space="preserve"> Despite a high level of media discourse on the contemporary deprivations of many Indigenous people in Australia it seems nonIndigenous Australians are caught in a cycle of remembering and forgetting the violence of the nation’s colonial history (Healy, 2008). It is appropriate, then, to consider those aspects of Australian settler colonialism that contribute to the contemporary experience of collective guilt Guilt and settler colonialism 12 Patrick Wolfe (1999 p. 169) suggests that colonialism occurs in three phases: confrontation, carceration and assimilation. The nature of the settler-colonial project requires the active and forceful domination of an invaded territory’s original inhabitants through the repression of their culture, identity and history, the persistence of which challenges the legitimacy of the colonial mission (Rouhana, 2008 p. 73). Indeed, it is evident that settler colonies were and are premised on the elimination of Indigenous societies (Wolfe, 1999 p. 2). In the Australian case, for example, there is, as Stanner (2009 p. 119) has pointed out, more than an accidental correspondence between the destruction of Indigenous life and the construction of European life on Australian territory. Rather there is a ‘functional concomitance’ to these dynamics. The brutal patterns of colonisation are not unique to Australia. </w:t>
      </w:r>
      <w:r w:rsidRPr="0046608C">
        <w:rPr>
          <w:rStyle w:val="StyleUnderline"/>
        </w:rPr>
        <w:t xml:space="preserve">Colonial genocide and oppression have been repeated around the world, in almost all cases reducing the Indigenous peoples of new colonial territory to a very small minority, often on the verge of extinction </w:t>
      </w:r>
      <w:r w:rsidRPr="0046608C">
        <w:rPr>
          <w:sz w:val="16"/>
        </w:rPr>
        <w:t xml:space="preserve">(Barkan 2000, pp. 159-60). As Lorenzo Veracini (2008 p. 364) has argued, </w:t>
      </w:r>
      <w:r w:rsidRPr="0046608C">
        <w:rPr>
          <w:rStyle w:val="StyleUnderline"/>
        </w:rPr>
        <w:t>settler societies are premised on the violent and traumatic displacement or destruction of the original Indigenous inhabitants of a territory.</w:t>
      </w:r>
      <w:r w:rsidRPr="0046608C">
        <w:rPr>
          <w:sz w:val="16"/>
        </w:rPr>
        <w:t xml:space="preserve"> </w:t>
      </w:r>
      <w:r w:rsidRPr="0046608C">
        <w:rPr>
          <w:rStyle w:val="Emphasis"/>
        </w:rPr>
        <w:t>The supposedly scientific but in fact always political category of ‘</w:t>
      </w:r>
      <w:r w:rsidRPr="0046608C">
        <w:rPr>
          <w:rStyle w:val="Emphasis"/>
          <w:highlight w:val="green"/>
        </w:rPr>
        <w:t>race</w:t>
      </w:r>
      <w:r w:rsidRPr="0046608C">
        <w:rPr>
          <w:rStyle w:val="Emphasis"/>
        </w:rPr>
        <w:t>’—measured by blood quantum and shades of skin colour—</w:t>
      </w:r>
      <w:r w:rsidRPr="0046608C">
        <w:rPr>
          <w:rStyle w:val="Emphasis"/>
          <w:highlight w:val="green"/>
        </w:rPr>
        <w:t>has been used to ensure that the population of</w:t>
      </w:r>
      <w:r w:rsidRPr="0046608C">
        <w:rPr>
          <w:rStyle w:val="Emphasis"/>
        </w:rPr>
        <w:t xml:space="preserve"> ‘full blood’ or ‘authentic’ </w:t>
      </w:r>
      <w:r w:rsidRPr="0046608C">
        <w:rPr>
          <w:rStyle w:val="Emphasis"/>
          <w:highlight w:val="green"/>
        </w:rPr>
        <w:t>Indigenous peoples is always on the decline</w:t>
      </w:r>
      <w:r w:rsidRPr="0046608C">
        <w:rPr>
          <w:rStyle w:val="Emphasis"/>
        </w:rPr>
        <w:t xml:space="preserve">, </w:t>
      </w:r>
      <w:r w:rsidRPr="0046608C">
        <w:rPr>
          <w:rStyle w:val="Emphasis"/>
          <w:highlight w:val="green"/>
        </w:rPr>
        <w:t>reinforcing</w:t>
      </w:r>
      <w:r w:rsidRPr="0046608C">
        <w:rPr>
          <w:rStyle w:val="Emphasis"/>
        </w:rPr>
        <w:t xml:space="preserve"> the idea of </w:t>
      </w:r>
      <w:r w:rsidRPr="0046608C">
        <w:rPr>
          <w:rStyle w:val="Emphasis"/>
          <w:highlight w:val="green"/>
        </w:rPr>
        <w:t>white settler superiority</w:t>
      </w:r>
      <w:r w:rsidRPr="0046608C">
        <w:rPr>
          <w:rStyle w:val="Emphasis"/>
        </w:rPr>
        <w:t xml:space="preserve"> and the apparent dying out of a genetically inferior race</w:t>
      </w:r>
      <w:r w:rsidRPr="0046608C">
        <w:rPr>
          <w:sz w:val="16"/>
        </w:rPr>
        <w:t xml:space="preserve"> (Wolfe, 1999 p. 31). As the settler state embedded itself in the soil of terra Australis the violent conflict of the confrontation phase eventually gave way to incarceration and assimilation. By the time Australia federated as a nation in 1901 the official policy had become what was benignly referred to as ‘protection’. Protection policies, which contained Indigenous people on reserves and missions or in forced domestic and agricultural labour, assumed that Aboriginal people were merely an ancient remnant who would inevitably die out. On many reserves and missions Aboriginal people were prevented from expressing any form of their traditional language or culture. Ceremony was forbidden and even names were replaced with Christian names. The intent of these practices of control and containment may not have been aimed at physical extermination as in the past, but they were genocidal nonetheless. Over time, national policy changed again and by 1951 Australian settler colonialism had moved into its third phase with the formal adoption of a policy of ‘assimilation.’3 The underlying assumption of assimilation was that, rather than dying out, Aboriginal people would be absorbed into the white population to live like other Australian citizens. Ostensibly, assimilation was a commitment by the state to the ‘advancement’ of Aboriginal people, rather than a view of their inevitable demise (Morgan, 2006 p. 15). </w:t>
      </w:r>
      <w:r w:rsidRPr="0046608C">
        <w:rPr>
          <w:rStyle w:val="Emphasis"/>
        </w:rPr>
        <w:t>Many n</w:t>
      </w:r>
      <w:r w:rsidRPr="0046608C">
        <w:rPr>
          <w:rStyle w:val="Emphasis"/>
          <w:highlight w:val="green"/>
        </w:rPr>
        <w:t>on-Indigenous people at the time believed that assimilation and advancement were coterminous</w:t>
      </w:r>
      <w:r w:rsidRPr="0046608C">
        <w:rPr>
          <w:rStyle w:val="Emphasis"/>
        </w:rPr>
        <w:t xml:space="preserve">, and that full engagement and </w:t>
      </w:r>
      <w:r w:rsidRPr="0046608C">
        <w:rPr>
          <w:rStyle w:val="Emphasis"/>
          <w:highlight w:val="green"/>
        </w:rPr>
        <w:t>participation in white society would offer</w:t>
      </w:r>
      <w:r w:rsidRPr="0046608C">
        <w:rPr>
          <w:rStyle w:val="Emphasis"/>
        </w:rPr>
        <w:t xml:space="preserve"> Aboriginal </w:t>
      </w:r>
      <w:r w:rsidRPr="0046608C">
        <w:rPr>
          <w:rStyle w:val="Emphasis"/>
          <w:highlight w:val="green"/>
        </w:rPr>
        <w:t>people the best way out of poverty</w:t>
      </w:r>
      <w:r w:rsidRPr="0046608C">
        <w:rPr>
          <w:rStyle w:val="Emphasis"/>
        </w:rPr>
        <w:t xml:space="preserve"> and social marginalisation</w:t>
      </w:r>
      <w:r w:rsidRPr="0046608C">
        <w:rPr>
          <w:sz w:val="16"/>
        </w:rPr>
        <w:t xml:space="preserve">. It was soon clear, however, that </w:t>
      </w:r>
      <w:r w:rsidRPr="0046608C">
        <w:rPr>
          <w:rStyle w:val="StyleUnderline"/>
        </w:rPr>
        <w:t>‘</w:t>
      </w:r>
      <w:r w:rsidRPr="0046608C">
        <w:rPr>
          <w:rStyle w:val="StyleUnderline"/>
          <w:highlight w:val="green"/>
        </w:rPr>
        <w:t>advancement’ was really</w:t>
      </w:r>
      <w:r w:rsidRPr="0046608C">
        <w:rPr>
          <w:rStyle w:val="StyleUnderline"/>
        </w:rPr>
        <w:t xml:space="preserve"> code for ‘</w:t>
      </w:r>
      <w:r w:rsidRPr="0046608C">
        <w:rPr>
          <w:rStyle w:val="StyleUnderline"/>
          <w:highlight w:val="green"/>
        </w:rPr>
        <w:t>more white, less black’</w:t>
      </w:r>
      <w:r w:rsidRPr="0046608C">
        <w:rPr>
          <w:sz w:val="16"/>
        </w:rPr>
        <w:t xml:space="preserve">. Assimilation policy was also riven by internally conflicting ideas exacerbated by a hangover from the protection era. As Frances Peters-Little (2000 p.4) has noted, Aboriginal people were often expected to assimilate into white society while still subjected to segregation laws that restricted them to reserves and missions. This very brief recounting of certain aspects of Australian </w:t>
      </w:r>
      <w:r w:rsidRPr="0046608C">
        <w:rPr>
          <w:rStyle w:val="Emphasis"/>
          <w:highlight w:val="green"/>
        </w:rPr>
        <w:t>colonialist policy4 is a reminder of the structural violence</w:t>
      </w:r>
      <w:r w:rsidRPr="0046608C">
        <w:rPr>
          <w:rStyle w:val="Emphasis"/>
        </w:rPr>
        <w:t xml:space="preserve"> </w:t>
      </w:r>
      <w:r w:rsidRPr="0046608C">
        <w:rPr>
          <w:rStyle w:val="Emphasis"/>
          <w:highlight w:val="green"/>
        </w:rPr>
        <w:t>and injustice t</w:t>
      </w:r>
      <w:r w:rsidRPr="0046608C">
        <w:rPr>
          <w:rStyle w:val="Emphasis"/>
        </w:rPr>
        <w:t xml:space="preserve">hat are a </w:t>
      </w:r>
      <w:r w:rsidRPr="0046608C">
        <w:rPr>
          <w:rStyle w:val="Emphasis"/>
          <w:highlight w:val="green"/>
        </w:rPr>
        <w:t>part of the colonial project</w:t>
      </w:r>
      <w:r w:rsidRPr="0046608C">
        <w:rPr>
          <w:sz w:val="16"/>
        </w:rPr>
        <w:t xml:space="preserve">. </w:t>
      </w:r>
      <w:r w:rsidRPr="0046608C">
        <w:rPr>
          <w:rStyle w:val="StyleUnderline"/>
        </w:rPr>
        <w:t>Despite that fact that the protection and assimilation phases of colonialism were considered to be beneficial for Aboriginal and Torres Strait Islander peoples at the time</w:t>
      </w:r>
      <w:r w:rsidRPr="0046608C">
        <w:rPr>
          <w:sz w:val="16"/>
        </w:rPr>
        <w:t xml:space="preserve">, it is evident that such an analysis cannot be sustained today. Public enquiries such as the Royal Commission into Aboriginal Deaths in Custody (1991) and the Bringing them Home report on the separation of Aboriginal children from their families (HREOC 1997) have placed on the public record the confronting facts of the damage done to Aboriginal and Torres Strait Islander individuals, families and communities through colonial policy. Yet the feeling of moral disgust that may be promoted by the recognition of historic injustices jars with Australian national identity and the official nationalism that is propped up by a more celebratory telling of the Australian national story. The heated public debates that followed the release of these reports, including the so-called history ‘wars’ of the 1990s, underscores this fact. Guilt and nationalism in Australia The fact that Australia’s national day is celebrated on the anniversary of the European invasion of the territory conflicts with the simultaneous desire to erase that part the nation’s settler colonial history and celebrate only the nation-building aspects of it. As Ann Curthoys points out, a rejection of a more critical version of Australian history is not confined to conservative historians and politicians. Many other non-Indigenous Australians have also rejected the idea that they are ‘invaders’ or beneficiaries of violent or genocidal practices. Their preference has been to reassert an historical narrative of the nation in which they can feel proud (Curthoys, 2003 p. 187). In and of itself, nationalism is not a ‘moral mistake.’ Craig Calhoun suggests that </w:t>
      </w:r>
      <w:r w:rsidRPr="0046608C">
        <w:rPr>
          <w:rStyle w:val="StyleUnderline"/>
        </w:rPr>
        <w:t>an understanding of nationalism should be approached with ‘critical attention to its limits, illusions, and potential for abuse’ but should not be dismissed completely</w:t>
      </w:r>
      <w:r w:rsidRPr="0046608C">
        <w:rPr>
          <w:sz w:val="16"/>
        </w:rPr>
        <w:t xml:space="preserve"> (Calhoun, 2007 p. 1). Calhoun draws attention to what he describes as ‘everyday nationalism’, which ‘organises people’s sense of belonging in the world’ (2007 p. 27). This type of </w:t>
      </w:r>
      <w:r w:rsidRPr="0046608C">
        <w:rPr>
          <w:rStyle w:val="Emphasis"/>
          <w:highlight w:val="green"/>
        </w:rPr>
        <w:t>nationalism has an important role in</w:t>
      </w:r>
      <w:r w:rsidRPr="0046608C">
        <w:rPr>
          <w:rStyle w:val="Emphasis"/>
        </w:rPr>
        <w:t xml:space="preserve"> </w:t>
      </w:r>
      <w:r w:rsidRPr="0046608C">
        <w:rPr>
          <w:rStyle w:val="Emphasis"/>
          <w:highlight w:val="green"/>
        </w:rPr>
        <w:t>asserting a positive national identity</w:t>
      </w:r>
      <w:r w:rsidRPr="0046608C">
        <w:rPr>
          <w:rStyle w:val="Emphasis"/>
        </w:rPr>
        <w:t xml:space="preserve"> about which </w:t>
      </w:r>
      <w:r w:rsidRPr="0046608C">
        <w:rPr>
          <w:rStyle w:val="Emphasis"/>
          <w:highlight w:val="green"/>
        </w:rPr>
        <w:t>citizens can feel good</w:t>
      </w:r>
      <w:r w:rsidRPr="0046608C">
        <w:rPr>
          <w:rStyle w:val="Emphasis"/>
        </w:rPr>
        <w:t>.</w:t>
      </w:r>
      <w:r w:rsidRPr="0046608C">
        <w:rPr>
          <w:sz w:val="16"/>
        </w:rPr>
        <w:t xml:space="preserve"> One of the sustaining narratives that supports a positive sense of everyday nationalism in Australia concerns our purported egalitarianism: </w:t>
      </w:r>
      <w:r w:rsidRPr="0046608C">
        <w:rPr>
          <w:rStyle w:val="StyleUnderline"/>
        </w:rPr>
        <w:t xml:space="preserve">we are, in theory at least, </w:t>
      </w:r>
      <w:r w:rsidRPr="0046608C">
        <w:rPr>
          <w:rStyle w:val="StyleUnderline"/>
          <w:highlight w:val="green"/>
        </w:rPr>
        <w:t>the land of the ‘fair go</w:t>
      </w:r>
      <w:r w:rsidRPr="0046608C">
        <w:rPr>
          <w:rStyle w:val="StyleUnderline"/>
        </w:rPr>
        <w:t>’</w:t>
      </w:r>
      <w:r w:rsidRPr="0046608C">
        <w:rPr>
          <w:sz w:val="16"/>
        </w:rPr>
        <w:t xml:space="preserve"> (Thompson, 1994). Both settler and immigrant Australians </w:t>
      </w:r>
      <w:r w:rsidRPr="0046608C">
        <w:rPr>
          <w:rStyle w:val="StyleUnderline"/>
          <w:highlight w:val="green"/>
        </w:rPr>
        <w:t>derive pleasure in feeling that</w:t>
      </w:r>
      <w:r w:rsidRPr="0046608C">
        <w:rPr>
          <w:rStyle w:val="StyleUnderline"/>
        </w:rPr>
        <w:t xml:space="preserve"> as a nation </w:t>
      </w:r>
      <w:r w:rsidRPr="0046608C">
        <w:rPr>
          <w:rStyle w:val="StyleUnderline"/>
          <w:highlight w:val="green"/>
        </w:rPr>
        <w:t>we share the values of equality</w:t>
      </w:r>
      <w:r w:rsidRPr="0046608C">
        <w:rPr>
          <w:rStyle w:val="StyleUnderline"/>
        </w:rPr>
        <w:t xml:space="preserve"> </w:t>
      </w:r>
      <w:r w:rsidRPr="0046608C">
        <w:rPr>
          <w:sz w:val="16"/>
        </w:rPr>
        <w:t xml:space="preserve">and ‘mateship’. Nevertheless, an understanding of the potential benefits of nationalism in people’s daily lives does not diminish the pitfalls of what Benedict Anderson terms ‘official nationalism’, which he describes as ‘a self-protective policy, intimately linked to the preservation of imperial-dynastic interests.’ Such policy, he suggests, is designed first and foremost to serve the interests of the state (Anderson, 2006 p. 159). Further, the separation of these positive and negative aspects is not always possible (Barkan, 2000 p. xxxix). Indeed, it is the very form of Australian nationalism—settler nationalism— that means the nation’s past, present and future are ‘intrinsically bound up with the relationship between settlers and Aborigines,’ making the legitimacy of the nation’s connections with the territory on which it was formed our ‘most vulnerable point’ (Moran, 2005 p. 171). </w:t>
      </w:r>
      <w:r w:rsidRPr="0046608C">
        <w:rPr>
          <w:rStyle w:val="StyleUnderline"/>
        </w:rPr>
        <w:t xml:space="preserve">The extent to which </w:t>
      </w:r>
      <w:r w:rsidRPr="0046608C">
        <w:rPr>
          <w:rStyle w:val="StyleUnderline"/>
          <w:highlight w:val="green"/>
        </w:rPr>
        <w:t>individuals in a collective are motivated to protect their social or national identity from this type of vulnerability</w:t>
      </w:r>
      <w:r w:rsidRPr="0046608C">
        <w:rPr>
          <w:rStyle w:val="StyleUnderline"/>
        </w:rPr>
        <w:t xml:space="preserve"> depends in part on the degree of importance or value that they invest in this identity</w:t>
      </w:r>
      <w:r w:rsidRPr="0046608C">
        <w:rPr>
          <w:sz w:val="16"/>
        </w:rPr>
        <w:t xml:space="preserve">. Influential in the field of social psychology is the concept of group identification, and it is argued that those who are highly identified with a group, particularly a dominant, high-status, or ‘in-group’ within a nation, are more likely to ignore or downplay the negative actions of their group (Lickell et al., 2004 pp. 39-40). High identifiers are far more likely to defend a nationalist sentiment, including through the denial of past atrocities and current injustices. This is not to say that all those who feel an attachment to a certain social or national identity would be considered high identifiers. </w:t>
      </w:r>
      <w:r w:rsidRPr="0046608C">
        <w:rPr>
          <w:rStyle w:val="Emphasis"/>
          <w:highlight w:val="green"/>
        </w:rPr>
        <w:t>Others may feel a strong</w:t>
      </w:r>
      <w:r w:rsidRPr="0046608C">
        <w:rPr>
          <w:rStyle w:val="Emphasis"/>
        </w:rPr>
        <w:t xml:space="preserve"> but critical </w:t>
      </w:r>
      <w:r w:rsidRPr="0046608C">
        <w:rPr>
          <w:rStyle w:val="Emphasis"/>
          <w:highlight w:val="green"/>
        </w:rPr>
        <w:t>attachment to their national group that</w:t>
      </w:r>
      <w:r w:rsidRPr="0046608C">
        <w:rPr>
          <w:rStyle w:val="Emphasis"/>
        </w:rPr>
        <w:t xml:space="preserve"> </w:t>
      </w:r>
      <w:r w:rsidRPr="0046608C">
        <w:rPr>
          <w:rStyle w:val="Emphasis"/>
          <w:highlight w:val="green"/>
        </w:rPr>
        <w:t>allows them to experience feelings of guilt and moral responsibility</w:t>
      </w:r>
      <w:r w:rsidRPr="0046608C">
        <w:rPr>
          <w:rStyle w:val="Emphasis"/>
        </w:rPr>
        <w:t xml:space="preserve">. </w:t>
      </w:r>
      <w:r w:rsidRPr="0046608C">
        <w:rPr>
          <w:sz w:val="16"/>
        </w:rPr>
        <w:t xml:space="preserve">Those fitting the category of high identifiers, however, tend to have a psychological need to glorify their national group that presents a serious obstacle to accepting negative information about their group or national history (Roccas et al., 2004 p. 140). High identification can make it more difficult to accept negative information about a group or nation’s past, and makes them less likely to incorporate these negative aspects of history into a more robust form of national identity (Doosje, Branscombe, Spears &amp; Manstead, 2004 pp. 97-8). Former prime minister John Howard, for example—himself a very high identifier—used his years in office to advance a reassuring version of Australian history that promoted pride in what he argued is an honourable history (Green &amp; Sonn, 2005 p. 483). During the period of Howard’s leadership the form of nationalism that he advocated, based on narratives about the frontier as ‘a site for the making of the nation’ (Rose, 2004 p. 58), about the bravery of explorers and settlers, and most particularly about the Anzacs (discussed below), became increasingly difficult to question without being accused of being ‘unAustralian’ and undermining a sense of national pride (Kendall, 2006 p.93). One of the most concerted efforts to create a more powerful and positive national identity in Australia has been the resurgence of the ‘Anzac myth’ as a narrative of Australian heroism. Mark McKenna (2010) has argued that the increasing prominence of Anzac ‘at the vanguard of a new wave of patriotism’ that emerged in the early 1980s was in part a response to Australian denial of historical injustice and colonial atrocity. Knowledge of Indigenous dispossession was a constant thorn in the side of other national days of celebration that were based on the commemoration of the British invasion and settlement. As the 1988 bicentenary drew closer there was a heightened sense of political anxiety about how the nation would ‘celebrate’ the anniversary of the arrival of the First Fleet in Sydney Harbour, and an increasingly polarised public debate on the event that McKenna suggests marks the beginning of the subsequent history ‘wars’ that gained public prominence in the years to follow. As Australia Day increasingly became a ‘lightening rod’ for political disputes, Anzac Day emerged as a ‘less complicated and less divisive alternative.’ The events at Gallipoli Cove took on the mantle of ‘the only true crucible of national identity’, accompanied by an unspoken sense of relief that national pride in Anzac need not be haunted by the spilling of Aboriginal blood in the frontier wars, the taking of Aboriginal land and children, or the contemporary effects of these traumas on Indigenous people around Australia (McKenna, 2010 pp. 112-121). </w:t>
      </w:r>
      <w:r w:rsidRPr="0046608C">
        <w:rPr>
          <w:rStyle w:val="StyleUnderline"/>
        </w:rPr>
        <w:t>The danger, however, in over-emphasising a narrative like the Anzac myth is that it becomes a ‘touchstone’ that cements a version of national identity that speaks for, and to, only some citizens, leaving the nation as a whole ill-equipped to deal with contemporary diversity</w:t>
      </w:r>
      <w:r w:rsidRPr="0046608C">
        <w:rPr>
          <w:sz w:val="16"/>
        </w:rPr>
        <w:t xml:space="preserve"> (Soutphommasane, 2009 p. 63). But although the Anzac myth may not be appropriate as Australia’s central narrative, for as long as a substantive break with the past is not achieved the promotion of an inadequate and problematic narrative such as this will be a predictable response. Responses to collective guilt </w:t>
      </w:r>
      <w:r w:rsidRPr="0046608C">
        <w:rPr>
          <w:rStyle w:val="Emphasis"/>
        </w:rPr>
        <w:t>Internationally, responses to the experience of collective guilt vary widely</w:t>
      </w:r>
      <w:r w:rsidRPr="0046608C">
        <w:rPr>
          <w:sz w:val="16"/>
        </w:rPr>
        <w:t xml:space="preserve">. The exaltation of an alternative, more positive historical narrative, such as the Anzac myth in Australia, is just one example. Denial of guilt is a common response—perhaps the response most evident in public debate. Social psychologists attribute denial to an ‘interpretative bias’ that sees members of an ‘in-group’ make negative attributions about the behaviour of an ‘out-group’ and positive attributions for their own group’s actions and outcomes. When there is a negative intergroup event the in-group tends to blame external factors rather than accept that they played any causal role in the event (Lickell et al., 2004 p. 38). Thus the problem is seen to lie not with the perpetrators of historical injustice, but with the victims. Exonerating cognitions are formed that minimise the perception of harms done and instead blame the victims themselves for the harms they have incurred (Roccas et al., 2004 p. 135). Denial is found to be strongest among those who belong to ‘dominant’ or higher status social groups, who are less likely to accept their collective guilt for racial injustice (Branscombe et al., 2004 pp. 20, 24-5). </w:t>
      </w:r>
      <w:r w:rsidRPr="0046608C">
        <w:rPr>
          <w:rStyle w:val="Emphasis"/>
        </w:rPr>
        <w:t xml:space="preserve">Further, </w:t>
      </w:r>
      <w:r w:rsidRPr="0046608C">
        <w:rPr>
          <w:rStyle w:val="Emphasis"/>
          <w:highlight w:val="green"/>
        </w:rPr>
        <w:t>those who deny collective guilt are</w:t>
      </w:r>
      <w:r w:rsidRPr="0046608C">
        <w:rPr>
          <w:rStyle w:val="Emphasis"/>
        </w:rPr>
        <w:t xml:space="preserve"> more </w:t>
      </w:r>
      <w:r w:rsidRPr="0046608C">
        <w:rPr>
          <w:rStyle w:val="Emphasis"/>
          <w:highlight w:val="green"/>
        </w:rPr>
        <w:t>likely to endorse reparation strategies that aim to restore psychological equity</w:t>
      </w:r>
      <w:r w:rsidRPr="0046608C">
        <w:rPr>
          <w:sz w:val="16"/>
        </w:rPr>
        <w:t xml:space="preserve">—that is, </w:t>
      </w:r>
      <w:r w:rsidRPr="0046608C">
        <w:rPr>
          <w:rStyle w:val="Emphasis"/>
          <w:highlight w:val="green"/>
        </w:rPr>
        <w:t>action that can alleviate their own distress at</w:t>
      </w:r>
      <w:r w:rsidRPr="0046608C">
        <w:rPr>
          <w:rStyle w:val="Emphasis"/>
        </w:rPr>
        <w:t xml:space="preserve"> present day </w:t>
      </w:r>
      <w:r w:rsidRPr="0046608C">
        <w:rPr>
          <w:rStyle w:val="Emphasis"/>
          <w:highlight w:val="green"/>
        </w:rPr>
        <w:t>inequality</w:t>
      </w:r>
      <w:r w:rsidRPr="0046608C">
        <w:rPr>
          <w:sz w:val="16"/>
        </w:rPr>
        <w:t>—</w:t>
      </w:r>
      <w:r w:rsidRPr="0046608C">
        <w:rPr>
          <w:rStyle w:val="Emphasis"/>
        </w:rPr>
        <w:t>rather than actual equity in the relationship</w:t>
      </w:r>
      <w:r w:rsidRPr="0046608C">
        <w:rPr>
          <w:sz w:val="16"/>
        </w:rPr>
        <w:t xml:space="preserve"> (Mallett &amp; Swim, 2004 p. 67). The Australian apology to the Stolen Generations would be a case in point; an example of what Elizabeth Povinelli (2002) would describe as </w:t>
      </w:r>
      <w:r w:rsidRPr="0046608C">
        <w:rPr>
          <w:rStyle w:val="Emphasis"/>
          <w:highlight w:val="green"/>
        </w:rPr>
        <w:t>the ‘cunning of recognition’</w:t>
      </w:r>
      <w:r w:rsidRPr="0046608C">
        <w:rPr>
          <w:rStyle w:val="Emphasis"/>
        </w:rPr>
        <w:t xml:space="preserve"> that is </w:t>
      </w:r>
      <w:r w:rsidRPr="0046608C">
        <w:rPr>
          <w:rStyle w:val="Emphasis"/>
          <w:highlight w:val="green"/>
        </w:rPr>
        <w:t>typical of settler societies</w:t>
      </w:r>
      <w:r w:rsidRPr="0046608C">
        <w:rPr>
          <w:rStyle w:val="Emphasis"/>
        </w:rPr>
        <w:t>,</w:t>
      </w:r>
      <w:r w:rsidRPr="0046608C">
        <w:rPr>
          <w:sz w:val="16"/>
        </w:rPr>
        <w:t xml:space="preserve"> in which r</w:t>
      </w:r>
      <w:r w:rsidRPr="0046608C">
        <w:rPr>
          <w:rStyle w:val="Emphasis"/>
        </w:rPr>
        <w:t xml:space="preserve">ecognition </w:t>
      </w:r>
      <w:r w:rsidRPr="0046608C">
        <w:rPr>
          <w:rStyle w:val="Emphasis"/>
          <w:highlight w:val="green"/>
        </w:rPr>
        <w:t>does not provide justice but rather</w:t>
      </w:r>
      <w:r w:rsidRPr="0046608C">
        <w:rPr>
          <w:rStyle w:val="Emphasis"/>
        </w:rPr>
        <w:t xml:space="preserve"> cunningly </w:t>
      </w:r>
      <w:r w:rsidRPr="0046608C">
        <w:rPr>
          <w:rStyle w:val="Emphasis"/>
          <w:highlight w:val="green"/>
        </w:rPr>
        <w:t>prevents the need for any fundamental changes</w:t>
      </w:r>
      <w:r w:rsidRPr="0046608C">
        <w:rPr>
          <w:rStyle w:val="Emphasis"/>
        </w:rPr>
        <w:t xml:space="preserve"> to the structural violence of settler colonialism.</w:t>
      </w:r>
      <w:r w:rsidRPr="0046608C">
        <w:rPr>
          <w:sz w:val="16"/>
        </w:rPr>
        <w:t xml:space="preserve"> </w:t>
      </w:r>
      <w:r w:rsidRPr="0046608C">
        <w:rPr>
          <w:rStyle w:val="StyleUnderline"/>
        </w:rPr>
        <w:t>Choosing to restore actual equity may entail a far more fundamental reassessment of the origins and foundation of the relationship</w:t>
      </w:r>
      <w:r w:rsidRPr="0046608C">
        <w:rPr>
          <w:sz w:val="16"/>
        </w:rPr>
        <w:t xml:space="preserve">, which in the case of a settler-colonial state such as Australia may be found to be immoral and unjust. The public denial of collective guilt in Australia was perhaps never clearer than when articulated by former Australian Prime Minister John Howard at the 1997 Reconciliation Convention. In what has now become an infamous speech, in which Howard thumped the lectern as the audience stood and turned their backs to him, Howard argued that reconciliation in Australia would not work ‘if it is premised solely on a sense of national guilt and shame.’ Howard insisted that it would be wrong to …join those who would portray Australia’s history since 1788 as little more than a disgraceful record of imperialism.. such an approach will be repudiated by the overwhelming majority of Australians who are proud of what this country has achieved although inevitably acknowledging the blemishes in its past history. Howard’s view of settler colonialism as constituting only minor ‘blemishes’ on an otherwise proud history, is premised on the view that experiencing guilt and shame is intrinsically negative and should be avoided. As a leader Howard would have felt a personal responsibility to defend his country’s honour and deny any guilt for past wrongdoing. </w:t>
      </w:r>
      <w:r w:rsidRPr="0046608C">
        <w:rPr>
          <w:rStyle w:val="Emphasis"/>
        </w:rPr>
        <w:t xml:space="preserve">Contemporary </w:t>
      </w:r>
      <w:r w:rsidRPr="0046608C">
        <w:rPr>
          <w:rStyle w:val="Emphasis"/>
          <w:highlight w:val="green"/>
        </w:rPr>
        <w:t>international theory on restitution for historical wrongdoing</w:t>
      </w:r>
      <w:r w:rsidRPr="0046608C">
        <w:rPr>
          <w:rStyle w:val="Emphasis"/>
        </w:rPr>
        <w:t xml:space="preserve">, however, </w:t>
      </w:r>
      <w:r w:rsidRPr="0046608C">
        <w:rPr>
          <w:rStyle w:val="Emphasis"/>
          <w:highlight w:val="green"/>
        </w:rPr>
        <w:t>emphasises the important role of ‘guilt</w:t>
      </w:r>
      <w:r w:rsidRPr="0046608C">
        <w:rPr>
          <w:rStyle w:val="Emphasis"/>
        </w:rPr>
        <w:t xml:space="preserve">, mourning </w:t>
      </w:r>
      <w:r w:rsidRPr="0046608C">
        <w:rPr>
          <w:rStyle w:val="Emphasis"/>
          <w:highlight w:val="green"/>
        </w:rPr>
        <w:t>and atonement</w:t>
      </w:r>
      <w:r w:rsidRPr="0046608C">
        <w:rPr>
          <w:rStyle w:val="Emphasis"/>
        </w:rPr>
        <w:t xml:space="preserve"> in national revival and reconciliation’, </w:t>
      </w:r>
      <w:r w:rsidRPr="0046608C">
        <w:rPr>
          <w:rStyle w:val="Emphasis"/>
          <w:highlight w:val="green"/>
        </w:rPr>
        <w:t>transforming</w:t>
      </w:r>
      <w:r w:rsidRPr="0046608C">
        <w:rPr>
          <w:rStyle w:val="Emphasis"/>
        </w:rPr>
        <w:t xml:space="preserve"> ‘a traumatic </w:t>
      </w:r>
      <w:r w:rsidRPr="0046608C">
        <w:rPr>
          <w:rStyle w:val="Emphasis"/>
          <w:highlight w:val="green"/>
        </w:rPr>
        <w:t>national experience into a constructive political situation</w:t>
      </w:r>
      <w:r w:rsidRPr="0046608C">
        <w:rPr>
          <w:rStyle w:val="Emphasis"/>
        </w:rPr>
        <w:t>’</w:t>
      </w:r>
      <w:r w:rsidRPr="0046608C">
        <w:rPr>
          <w:sz w:val="16"/>
        </w:rPr>
        <w:t xml:space="preserve"> (Barkan, 2000 p. 345). Indeed, Lorenzo Veracini (2008 p. 364) reminds us that settler colonies like Australia are ‘traumatised societies par excellence.’ In such contexts, social psychologists have suggested that allowing the experience of guilt can in fact be effective in ‘facilitating positive outcomes in intergroup relations’, stimulating efforts towards reparation and repair of the relationship (Augoustinos &amp; Le Conteur, 2004 pp. 251-2). Gestures in this direction have been experienced in Australia. In the aftermath of the 2008 apology many Australians pointed to the event as an ‘enobling, patriotic moment’, as ‘an instance of one’s country being put right’ following the recognition of past wrongs. </w:t>
      </w:r>
      <w:r w:rsidRPr="0046608C">
        <w:rPr>
          <w:rStyle w:val="Emphasis"/>
        </w:rPr>
        <w:t xml:space="preserve">Many </w:t>
      </w:r>
      <w:r w:rsidRPr="0046608C">
        <w:rPr>
          <w:rStyle w:val="Emphasis"/>
          <w:highlight w:val="green"/>
        </w:rPr>
        <w:t>people felt a sense of a burden being lifted</w:t>
      </w:r>
      <w:r w:rsidRPr="0046608C">
        <w:rPr>
          <w:rStyle w:val="Emphasis"/>
        </w:rPr>
        <w:t xml:space="preserve">, and enjoyed a moment of hope </w:t>
      </w:r>
      <w:r w:rsidRPr="0046608C">
        <w:rPr>
          <w:rStyle w:val="Emphasis"/>
          <w:highlight w:val="green"/>
        </w:rPr>
        <w:t>that this was finally an end to the culture war that ‘had so deeply scarred the national soul’</w:t>
      </w:r>
      <w:r w:rsidRPr="0046608C">
        <w:rPr>
          <w:sz w:val="16"/>
        </w:rPr>
        <w:t xml:space="preserve"> (Soutphommasane 2009: 4, 15). It is likely, however, that those feeling a sense of relief following the apology were those who might be described as having a low level of national identification. Social psychological research suggests that, for low identifiers, </w:t>
      </w:r>
      <w:r w:rsidRPr="0046608C">
        <w:rPr>
          <w:rStyle w:val="Emphasis"/>
        </w:rPr>
        <w:t>the act of apology tends to be welcomed as a means of demonstrating their willingness to confront the past</w:t>
      </w:r>
      <w:r w:rsidRPr="0046608C">
        <w:rPr>
          <w:sz w:val="16"/>
        </w:rPr>
        <w:t>. For high identifiers, however, apology is more likely to be construed as threatening to the national image (Doosje et al 2004: 108).</w:t>
      </w:r>
    </w:p>
    <w:p w14:paraId="3B25D1EA" w14:textId="77777777" w:rsidR="004549CC" w:rsidRDefault="004549CC" w:rsidP="004549CC">
      <w:pPr>
        <w:pStyle w:val="Heading2"/>
      </w:pPr>
      <w:r>
        <w:t>China</w:t>
      </w:r>
    </w:p>
    <w:p w14:paraId="30760DE9" w14:textId="08BA7C54" w:rsidR="001B764F" w:rsidRDefault="001B764F" w:rsidP="004549CC">
      <w:pPr>
        <w:pStyle w:val="Heading3"/>
      </w:pPr>
      <w:r>
        <w:t>1NC – NovDec 22</w:t>
      </w:r>
    </w:p>
    <w:p w14:paraId="1D9EDBB0" w14:textId="1E3DDB59" w:rsidR="0075767E" w:rsidRPr="00360C12" w:rsidRDefault="0075767E" w:rsidP="0075767E">
      <w:pPr>
        <w:pStyle w:val="Heading4"/>
        <w:rPr>
          <w:b w:val="0"/>
          <w:bCs/>
          <w:sz w:val="22"/>
        </w:rPr>
      </w:pPr>
      <w:r w:rsidRPr="00C82B09">
        <w:t xml:space="preserve">The PRC cannot be disimbricated from its broader historical context as an imperial polity that coheres itself through the cultural assimilation and elimination of ethnic minorities for the sake of protecting </w:t>
      </w:r>
      <w:r w:rsidR="00FB6D09">
        <w:t>settler empire</w:t>
      </w:r>
      <w:r w:rsidRPr="00C82B09">
        <w:t>.</w:t>
      </w:r>
      <w:r w:rsidRPr="00C82B09">
        <w:br/>
        <w:t xml:space="preserve">McGranahan 19 </w:t>
      </w:r>
      <w:r w:rsidRPr="00360C12">
        <w:rPr>
          <w:b w:val="0"/>
          <w:sz w:val="22"/>
        </w:rPr>
        <w:t>- (</w:t>
      </w:r>
      <w:r>
        <w:rPr>
          <w:b w:val="0"/>
          <w:sz w:val="22"/>
        </w:rPr>
        <w:t xml:space="preserve">Carole McGranahan is a </w:t>
      </w:r>
      <w:r w:rsidRPr="002378A3">
        <w:rPr>
          <w:b w:val="0"/>
          <w:sz w:val="22"/>
        </w:rPr>
        <w:t xml:space="preserve">cultural anthropologist and historian specializing in contemporary Tibet. </w:t>
      </w:r>
      <w:r>
        <w:rPr>
          <w:b w:val="0"/>
          <w:sz w:val="22"/>
        </w:rPr>
        <w:t>Their</w:t>
      </w:r>
      <w:r w:rsidRPr="002378A3">
        <w:rPr>
          <w:b w:val="0"/>
          <w:sz w:val="22"/>
        </w:rPr>
        <w:t xml:space="preserve"> research focuses on issues of colonialism and empire, history and memory, power and politics, refugees and citizenship, nationalism, senses of belonging, gender, war, and anthropology as theoretical storytelling.</w:t>
      </w:r>
      <w:r w:rsidRPr="00360C12">
        <w:rPr>
          <w:b w:val="0"/>
          <w:sz w:val="22"/>
        </w:rPr>
        <w:t xml:space="preserve"> "Chinese settler colonialism: empire and life in the Tibetan borderlands." Frontier Tibet 517 (2019), HKR-AS)</w:t>
      </w:r>
    </w:p>
    <w:p w14:paraId="7540644D" w14:textId="5C49D38E" w:rsidR="00521493" w:rsidRDefault="0075767E" w:rsidP="00521493">
      <w:pPr>
        <w:rPr>
          <w:u w:val="single"/>
        </w:rPr>
      </w:pPr>
      <w:r w:rsidRPr="00173531">
        <w:rPr>
          <w:u w:val="single"/>
        </w:rPr>
        <w:t xml:space="preserve">What is </w:t>
      </w:r>
      <w:r w:rsidRPr="00B81FE8">
        <w:rPr>
          <w:highlight w:val="green"/>
          <w:u w:val="single"/>
        </w:rPr>
        <w:t>settler colonialism</w:t>
      </w:r>
      <w:r w:rsidRPr="00173531">
        <w:rPr>
          <w:u w:val="single"/>
        </w:rPr>
        <w:t>? Imperial territorial acquisition followed by ongoing dispossession and oppression through colonial administration and settlement.</w:t>
      </w:r>
      <w:r w:rsidRPr="00AA0E9D">
        <w:rPr>
          <w:sz w:val="16"/>
        </w:rPr>
        <w:t xml:space="preserve"> Canadian Indigenous political scientist Glen Coulthard defines settler colonialism as follows: ‘A settler-colonial relationship is one </w:t>
      </w:r>
      <w:r w:rsidRPr="001D71C6">
        <w:rPr>
          <w:u w:val="single"/>
        </w:rPr>
        <w:t xml:space="preserve">characterized by a particular form of domination; that is, it is a relationship where power – in this case, interrelated discursive and nondiscursive facets of economic, gendered, racial, and state power – has been structured into a relatively secure or sedimented set of hierarchical social relations that </w:t>
      </w:r>
      <w:r w:rsidRPr="00B81FE8">
        <w:rPr>
          <w:highlight w:val="green"/>
          <w:u w:val="single"/>
        </w:rPr>
        <w:t xml:space="preserve">continue to </w:t>
      </w:r>
      <w:r w:rsidRPr="008A0E64">
        <w:rPr>
          <w:u w:val="single"/>
        </w:rPr>
        <w:t>facilitate the dispossession of Indigenous peoples of their lands and self-determining authority’</w:t>
      </w:r>
      <w:r w:rsidRPr="008A0E64">
        <w:rPr>
          <w:sz w:val="16"/>
        </w:rPr>
        <w:t xml:space="preserve"> (2014, 6-7, emphasis in the original). To settle includes to dispossess others of their land and autonomy. As explained by U.S.A.-based Mohawk anthropologist Audra Simpson (2014, 2018), </w:t>
      </w:r>
      <w:r w:rsidRPr="008A0E64">
        <w:rPr>
          <w:u w:val="single"/>
        </w:rPr>
        <w:t xml:space="preserve">it is more than other people settling on native land, but also the unsettling of native practices and beliefs. It is to attempt to </w:t>
      </w:r>
      <w:r w:rsidRPr="002E4710">
        <w:rPr>
          <w:highlight w:val="green"/>
          <w:u w:val="single"/>
        </w:rPr>
        <w:t>unmake existing worlds and</w:t>
      </w:r>
      <w:r w:rsidRPr="00E6501B">
        <w:rPr>
          <w:u w:val="single"/>
        </w:rPr>
        <w:t xml:space="preserve"> replace them with imperial ones. In the case of Tibet, it is </w:t>
      </w:r>
      <w:r w:rsidRPr="002E4710">
        <w:rPr>
          <w:b/>
          <w:bCs/>
          <w:u w:val="single"/>
        </w:rPr>
        <w:t xml:space="preserve">to </w:t>
      </w:r>
      <w:r w:rsidRPr="00157F55">
        <w:rPr>
          <w:b/>
          <w:bCs/>
          <w:highlight w:val="green"/>
          <w:u w:val="single"/>
        </w:rPr>
        <w:t>replace Tibetan worlds with Chinese ones</w:t>
      </w:r>
      <w:r w:rsidRPr="00E6501B">
        <w:rPr>
          <w:u w:val="single"/>
        </w:rPr>
        <w:t xml:space="preserve">. In Tibet, </w:t>
      </w:r>
      <w:r w:rsidRPr="002E4710">
        <w:rPr>
          <w:highlight w:val="green"/>
          <w:u w:val="single"/>
        </w:rPr>
        <w:t>Chinese</w:t>
      </w:r>
      <w:r w:rsidRPr="00E6501B">
        <w:rPr>
          <w:u w:val="single"/>
        </w:rPr>
        <w:t xml:space="preserve"> colonial </w:t>
      </w:r>
      <w:r w:rsidRPr="002E4710">
        <w:rPr>
          <w:highlight w:val="green"/>
          <w:u w:val="single"/>
        </w:rPr>
        <w:t>goals</w:t>
      </w:r>
      <w:r w:rsidRPr="00E6501B">
        <w:rPr>
          <w:u w:val="single"/>
        </w:rPr>
        <w:t xml:space="preserve"> include economic and resource extraction, political administration, settlement incentives, the renaming and dividing of </w:t>
      </w:r>
      <w:r w:rsidRPr="002E4710">
        <w:rPr>
          <w:highlight w:val="green"/>
          <w:u w:val="single"/>
        </w:rPr>
        <w:t>lands</w:t>
      </w:r>
      <w:r w:rsidRPr="00E6501B">
        <w:rPr>
          <w:u w:val="single"/>
        </w:rPr>
        <w:t xml:space="preserve">, cultural </w:t>
      </w:r>
      <w:r w:rsidRPr="002E4710">
        <w:rPr>
          <w:highlight w:val="green"/>
          <w:u w:val="single"/>
        </w:rPr>
        <w:t>assimilation, and</w:t>
      </w:r>
      <w:r w:rsidRPr="00E6501B">
        <w:rPr>
          <w:u w:val="single"/>
        </w:rPr>
        <w:t xml:space="preserve"> (thus far unsuccessful) efforts to </w:t>
      </w:r>
      <w:r w:rsidRPr="002E4710">
        <w:rPr>
          <w:highlight w:val="green"/>
          <w:u w:val="single"/>
        </w:rPr>
        <w:t>eliminate religion</w:t>
      </w:r>
      <w:r w:rsidRPr="00E6501B">
        <w:rPr>
          <w:u w:val="single"/>
        </w:rPr>
        <w:t xml:space="preserve"> in favour of an idealized atheistic socialism.</w:t>
      </w:r>
      <w:r w:rsidRPr="00AA0E9D">
        <w:rPr>
          <w:sz w:val="16"/>
        </w:rPr>
        <w:t xml:space="preserve"> Imperial formations know no boundaries. They are not limited to certain parts of the world or time periods or types of polities. Thinking of empires as always in formation rather than as steady or coherent states enables needed comparisons across cases in addition to appreciation of their specificities (Stoler 2006; Stoler and McGranahan 2007). </w:t>
      </w:r>
      <w:r w:rsidRPr="00DF7A10">
        <w:rPr>
          <w:u w:val="single"/>
        </w:rPr>
        <w:t xml:space="preserve">Acknowledging that an </w:t>
      </w:r>
      <w:r w:rsidRPr="00E20744">
        <w:rPr>
          <w:highlight w:val="green"/>
          <w:u w:val="single"/>
        </w:rPr>
        <w:t>imperial formation</w:t>
      </w:r>
      <w:r w:rsidRPr="00DF7A10">
        <w:rPr>
          <w:u w:val="single"/>
        </w:rPr>
        <w:t xml:space="preserve"> is as likely to be Chinese, communist, and of the twentieth or twenty-first centuries as it is to be English, capitalist, and of the eighteenth or nineteenth centuries </w:t>
      </w:r>
      <w:r w:rsidRPr="00E20744">
        <w:rPr>
          <w:highlight w:val="green"/>
          <w:u w:val="single"/>
        </w:rPr>
        <w:t>is</w:t>
      </w:r>
      <w:r w:rsidRPr="00DF7A10">
        <w:rPr>
          <w:u w:val="single"/>
        </w:rPr>
        <w:t xml:space="preserve"> both </w:t>
      </w:r>
      <w:r w:rsidRPr="00E20744">
        <w:rPr>
          <w:highlight w:val="green"/>
          <w:u w:val="single"/>
        </w:rPr>
        <w:t>a historic reality</w:t>
      </w:r>
      <w:r w:rsidRPr="00DF7A10">
        <w:rPr>
          <w:u w:val="single"/>
        </w:rPr>
        <w:t xml:space="preserve"> and an analytic argument (McGranahan 2007). It is also a political claim. Claiming the </w:t>
      </w:r>
      <w:r w:rsidRPr="00E20744">
        <w:rPr>
          <w:highlight w:val="green"/>
          <w:u w:val="single"/>
        </w:rPr>
        <w:t>P</w:t>
      </w:r>
      <w:r w:rsidRPr="00DF7A10">
        <w:rPr>
          <w:u w:val="single"/>
        </w:rPr>
        <w:t xml:space="preserve">eople’s </w:t>
      </w:r>
      <w:r w:rsidRPr="00E20744">
        <w:rPr>
          <w:highlight w:val="green"/>
          <w:u w:val="single"/>
        </w:rPr>
        <w:t>R</w:t>
      </w:r>
      <w:r w:rsidRPr="00DF7A10">
        <w:rPr>
          <w:u w:val="single"/>
        </w:rPr>
        <w:t xml:space="preserve">epublic of </w:t>
      </w:r>
      <w:r w:rsidRPr="00E20744">
        <w:rPr>
          <w:highlight w:val="green"/>
          <w:u w:val="single"/>
        </w:rPr>
        <w:t>C</w:t>
      </w:r>
      <w:r w:rsidRPr="00DF7A10">
        <w:rPr>
          <w:u w:val="single"/>
        </w:rPr>
        <w:t xml:space="preserve">hina to be </w:t>
      </w:r>
      <w:r w:rsidRPr="00E20744">
        <w:rPr>
          <w:highlight w:val="green"/>
          <w:u w:val="single"/>
        </w:rPr>
        <w:t>an imperial polity</w:t>
      </w:r>
      <w:r w:rsidRPr="00DF7A10">
        <w:rPr>
          <w:u w:val="single"/>
        </w:rPr>
        <w:t xml:space="preserve"> rather than (only) a multi-ethnic one is to assert an anti-imperial politics and to centre a colonized perspective</w:t>
      </w:r>
      <w:r w:rsidRPr="00AA0E9D">
        <w:rPr>
          <w:sz w:val="16"/>
        </w:rPr>
        <w:t>. Given Tibet and China’s long tenure as neighbouring polities, their shared political history ranges wildly. It has not always been a story of colonialism.</w:t>
      </w:r>
      <w:r w:rsidRPr="004356D4">
        <w:rPr>
          <w:u w:val="single"/>
        </w:rPr>
        <w:t xml:space="preserve"> Telling the story of Chinese colonialism in Tibet requires assessment of how empire is not only implemented but also how it is lived. Even in the most authoritarian of periods, people rarely respond to or experience colonialism in a singular way. As a structure rather than an event (Wolfe 1999), settler colonialism has shared features but not total coherence across Tibetan areas. </w:t>
      </w:r>
      <w:r w:rsidRPr="00754151">
        <w:rPr>
          <w:highlight w:val="green"/>
          <w:u w:val="single"/>
        </w:rPr>
        <w:t>Tibetans are colonized by China</w:t>
      </w:r>
      <w:r w:rsidRPr="004356D4">
        <w:rPr>
          <w:u w:val="single"/>
        </w:rPr>
        <w:t>, but this structural reality has discrete geographic, historic, and political components to it.</w:t>
      </w:r>
      <w:r w:rsidRPr="00AA0E9D">
        <w:rPr>
          <w:sz w:val="16"/>
        </w:rPr>
        <w:t xml:space="preserve"> Tibet’s imperial realities are multiple. For the twentieth century alone, they are quadruple, including imperial relationships with British India, Qing China, the P.R.C., and the U.S.A. </w:t>
      </w:r>
      <w:r w:rsidRPr="009D74DD">
        <w:rPr>
          <w:u w:val="single"/>
        </w:rPr>
        <w:t>Going further back, they include the period when Tibet itself was an empire during the seventh through the ninth centuries, ruling over many of its neighbours, including portions of China, as well as territories further afield (Beckwith 1993). A genealogy of imperial formations related to Tibet over the last millennia thus includes a range of polities, including Tibet itself</w:t>
      </w:r>
      <w:r w:rsidRPr="00AA0E9D">
        <w:rPr>
          <w:sz w:val="16"/>
        </w:rPr>
        <w:t xml:space="preserve">. The eighth-century arrival of Buddhism in Tibet effectively ended Tibet’s imperial structure and activity. </w:t>
      </w:r>
      <w:r w:rsidRPr="00EB7A10">
        <w:rPr>
          <w:u w:val="single"/>
        </w:rPr>
        <w:t>Governance, including relations with neighbours, was recalibrated within Buddhist frameworks. Across a vast territory that Tibetans often speak of as historically stretching from Ladakh in the west to Dartsedo in the east, Tibet was a patchwork of social, political, and religious institutions</w:t>
      </w:r>
      <w:r w:rsidRPr="00AA0E9D">
        <w:rPr>
          <w:sz w:val="16"/>
        </w:rPr>
        <w:t xml:space="preserve">. Such variation was the norm. For example, depending on the village or town in which one lived in Kham, one could be under the administration of a monastic leader, a chiefly family, or a royal family. People living in border areas were sometimes under the influence or even direct rule of neighbouring non-Tibetan rulers and vice versa. Local power relations existed alongside other relations of trade, sociality, and religion. The latter was key for Tibet: Buddhist religious ties bound peoples through practices of patronage, pilgrimage, and devotion. </w:t>
      </w:r>
      <w:r w:rsidRPr="00066721">
        <w:rPr>
          <w:u w:val="single"/>
        </w:rPr>
        <w:t>Religious institutions and figures were omnipresent in Tibetan economic, social, and political domains. Indeed, the common term for Tibetan systems of governance was chösi, or ‘religion (and) politics’. This combination of religion and politics is a continuing and constant tension for Chinese empire today.</w:t>
      </w:r>
      <w:r w:rsidRPr="00AA0E9D">
        <w:rPr>
          <w:sz w:val="16"/>
        </w:rPr>
        <w:t xml:space="preserve"> </w:t>
      </w:r>
      <w:r w:rsidRPr="0000628A">
        <w:rPr>
          <w:u w:val="single"/>
        </w:rPr>
        <w:t>Studying Chinese colonialism in Kham is to ask questions about frontiers, empire, and sovereignty</w:t>
      </w:r>
      <w:r w:rsidRPr="00AA0E9D">
        <w:rPr>
          <w:sz w:val="16"/>
        </w:rPr>
        <w:t xml:space="preserve">. As Stéphane Gros argues, the eastern Tibetan region of Kham presents a ‘categorical challenge’ to what we think we know about both China and Tibet (this volume, Introduction). </w:t>
      </w:r>
      <w:r w:rsidRPr="0000628A">
        <w:rPr>
          <w:u w:val="single"/>
        </w:rPr>
        <w:t xml:space="preserve">Analysing Chinese colonialism in Kham challenges denials that the P.R.C. is an imperial polity. Instead, it insists on categorizing current Tibetan relationships to China as colonized, and asks what changes when we do </w:t>
      </w:r>
      <w:r w:rsidRPr="00294477">
        <w:rPr>
          <w:u w:val="single"/>
        </w:rPr>
        <w:t>so. Borderlands, for example, have never been neutral political sites of cultural</w:t>
      </w:r>
      <w:r w:rsidRPr="0000628A">
        <w:rPr>
          <w:u w:val="single"/>
        </w:rPr>
        <w:t xml:space="preserve"> and economic exchange</w:t>
      </w:r>
      <w:r w:rsidRPr="00AA0E9D">
        <w:rPr>
          <w:sz w:val="16"/>
        </w:rPr>
        <w:t xml:space="preserve">, but are instead areas of political possibility distinct from metropole locations. In this sense, Kham has long been a site for Chinese workings out of imperial policy (Coleman 2002; Frank, this volume; Giersch, this volume; Jagou 2009; Lawson 2013; Lin 2006; Relyea, this volume, 2015; Sperling 1976, 1998; Tsomu 2013, 2014; Tuttle 2005; Wang 2011). </w:t>
      </w:r>
      <w:r w:rsidRPr="001B089D">
        <w:rPr>
          <w:u w:val="single"/>
        </w:rPr>
        <w:t xml:space="preserve">For Tibet, </w:t>
      </w:r>
      <w:r w:rsidRPr="009A0E0A">
        <w:rPr>
          <w:highlight w:val="green"/>
          <w:u w:val="single"/>
        </w:rPr>
        <w:t>centring history</w:t>
      </w:r>
      <w:r w:rsidRPr="001B089D">
        <w:rPr>
          <w:u w:val="single"/>
        </w:rPr>
        <w:t xml:space="preserve"> and society in Kham is to de-centre Lhasa, Tibet’s capital. Challenging the idea of Lhasa as national centre forces attention to the historical place of regions such as Kham, Amdo, Ngari, or more provocatively perhaps, areas such as Bhutan (druk yül), in relation to central Tibet. It also </w:t>
      </w:r>
      <w:r w:rsidRPr="0028785B">
        <w:rPr>
          <w:highlight w:val="green"/>
          <w:u w:val="single"/>
        </w:rPr>
        <w:t xml:space="preserve">forces a conversation on </w:t>
      </w:r>
      <w:r w:rsidRPr="00696930">
        <w:rPr>
          <w:u w:val="single"/>
        </w:rPr>
        <w:t>sovereignty.</w:t>
      </w:r>
      <w:r w:rsidRPr="00696930">
        <w:rPr>
          <w:sz w:val="16"/>
        </w:rPr>
        <w:t xml:space="preserve"> </w:t>
      </w:r>
      <w:r w:rsidRPr="00626164">
        <w:rPr>
          <w:highlight w:val="green"/>
          <w:u w:val="single"/>
        </w:rPr>
        <w:t>Tibetan</w:t>
      </w:r>
      <w:r w:rsidRPr="009F5683">
        <w:rPr>
          <w:u w:val="single"/>
        </w:rPr>
        <w:t xml:space="preserve"> claims to state </w:t>
      </w:r>
      <w:r w:rsidRPr="003C5B0B">
        <w:rPr>
          <w:highlight w:val="green"/>
          <w:u w:val="single"/>
        </w:rPr>
        <w:t>sovereignty</w:t>
      </w:r>
      <w:r w:rsidRPr="009F5683">
        <w:rPr>
          <w:u w:val="single"/>
        </w:rPr>
        <w:t xml:space="preserve">, and thus to Chinese imperialism in Tibet, can be as productively grounded in Kham as in Lhasa (McGranahan 2003a, 2003b). Kham is a region long associated with a fierce sense of independence, and people </w:t>
      </w:r>
      <w:r w:rsidRPr="00696930">
        <w:rPr>
          <w:u w:val="single"/>
        </w:rPr>
        <w:t>there have continued that tradition</w:t>
      </w:r>
      <w:r w:rsidRPr="009F5683">
        <w:rPr>
          <w:u w:val="single"/>
        </w:rPr>
        <w:t xml:space="preserve"> </w:t>
      </w:r>
      <w:r w:rsidRPr="000856A5">
        <w:rPr>
          <w:highlight w:val="green"/>
          <w:u w:val="single"/>
        </w:rPr>
        <w:t xml:space="preserve">in response </w:t>
      </w:r>
      <w:r w:rsidRPr="003C5B0B">
        <w:rPr>
          <w:highlight w:val="green"/>
          <w:u w:val="single"/>
        </w:rPr>
        <w:t>to the P.R.C.</w:t>
      </w:r>
      <w:r w:rsidRPr="00AA0E9D">
        <w:rPr>
          <w:sz w:val="16"/>
        </w:rPr>
        <w:t xml:space="preserve"> Since the 1950s, a consistent Tibetan response to Chinese political change has been resistance. As with colonized peoples elsewhere, Tibetan responses to empire exist along a spectrum from consent to refusal, including periods of more active or more passive reactions. Reconfigurations of everyday life under colonialism include consenting to new hegemonic policies and expectations to outright refusal of them (Simpson 2014). Given structural limits for cultural and political expression in China, consent, resistance, and refusal necessarily coexist. While this may be true for peoples throughout the P.R.C., </w:t>
      </w:r>
      <w:r w:rsidRPr="00DA288B">
        <w:rPr>
          <w:u w:val="single"/>
        </w:rPr>
        <w:t xml:space="preserve">the burden of </w:t>
      </w:r>
      <w:r w:rsidRPr="006A0DE7">
        <w:rPr>
          <w:highlight w:val="green"/>
          <w:u w:val="single"/>
        </w:rPr>
        <w:t>empire places</w:t>
      </w:r>
      <w:r w:rsidRPr="00DA288B">
        <w:rPr>
          <w:u w:val="single"/>
        </w:rPr>
        <w:t xml:space="preserve"> additional forms of </w:t>
      </w:r>
      <w:r w:rsidRPr="006A0DE7">
        <w:rPr>
          <w:highlight w:val="green"/>
          <w:u w:val="single"/>
        </w:rPr>
        <w:t>oppression on Tibetans</w:t>
      </w:r>
      <w:r w:rsidRPr="00DA288B">
        <w:rPr>
          <w:u w:val="single"/>
        </w:rPr>
        <w:t xml:space="preserve"> as well as </w:t>
      </w:r>
      <w:r w:rsidRPr="006A0DE7">
        <w:rPr>
          <w:highlight w:val="green"/>
          <w:u w:val="single"/>
        </w:rPr>
        <w:t>Uyghurs and other</w:t>
      </w:r>
      <w:r w:rsidRPr="00DA288B">
        <w:rPr>
          <w:u w:val="single"/>
        </w:rPr>
        <w:t xml:space="preserve"> colonized </w:t>
      </w:r>
      <w:r w:rsidRPr="006A0DE7">
        <w:rPr>
          <w:highlight w:val="green"/>
          <w:u w:val="single"/>
        </w:rPr>
        <w:t>peoples</w:t>
      </w:r>
      <w:r w:rsidRPr="00DA288B">
        <w:rPr>
          <w:u w:val="single"/>
        </w:rPr>
        <w:t xml:space="preserve"> (Bovingdon 2002, 2003; Byler 2019; Cliff 2016; Hillman and Tuttle 2016). For some individuals and communities, </w:t>
      </w:r>
      <w:r w:rsidRPr="006A0DE7">
        <w:rPr>
          <w:highlight w:val="green"/>
          <w:u w:val="single"/>
        </w:rPr>
        <w:t>consent and refusal might be</w:t>
      </w:r>
      <w:r w:rsidRPr="00DA288B">
        <w:rPr>
          <w:u w:val="single"/>
        </w:rPr>
        <w:t xml:space="preserve"> simultaneous, if contradictory </w:t>
      </w:r>
      <w:r w:rsidRPr="006A0DE7">
        <w:rPr>
          <w:b/>
          <w:bCs/>
          <w:highlight w:val="green"/>
          <w:u w:val="single"/>
        </w:rPr>
        <w:t>practices of survival</w:t>
      </w:r>
      <w:r w:rsidRPr="00DA288B">
        <w:rPr>
          <w:u w:val="single"/>
        </w:rPr>
        <w:t>. This is part of the story of the contemporary Tibetan borderlands in Kham.</w:t>
      </w:r>
    </w:p>
    <w:p w14:paraId="226B0F35" w14:textId="453C6BB2" w:rsidR="004B2455" w:rsidRDefault="00CC082B" w:rsidP="004B2455">
      <w:pPr>
        <w:pStyle w:val="Heading4"/>
      </w:pPr>
      <w:r>
        <w:t>Chinese</w:t>
      </w:r>
      <w:r w:rsidR="004B2455">
        <w:t xml:space="preserve"> environmental protections </w:t>
      </w:r>
      <w:r w:rsidR="001710E7">
        <w:t xml:space="preserve">mirror </w:t>
      </w:r>
      <w:r w:rsidR="004B2455">
        <w:t xml:space="preserve">expansion of Westphalian sovereignty </w:t>
      </w:r>
      <w:r w:rsidR="00256197">
        <w:t>by</w:t>
      </w:r>
      <w:r w:rsidR="004B2455">
        <w:t xml:space="preserve"> </w:t>
      </w:r>
      <w:r w:rsidR="00256197">
        <w:t>pathologizing</w:t>
      </w:r>
      <w:r w:rsidR="004B2455">
        <w:t xml:space="preserve"> Indigenous relationships </w:t>
      </w:r>
      <w:r w:rsidR="00256197">
        <w:t>with</w:t>
      </w:r>
      <w:r w:rsidR="004B2455">
        <w:t xml:space="preserve"> land </w:t>
      </w:r>
      <w:r w:rsidR="00256197">
        <w:t>to</w:t>
      </w:r>
      <w:r w:rsidR="004B2455">
        <w:t xml:space="preserve"> </w:t>
      </w:r>
      <w:r w:rsidR="00D77602">
        <w:t>justify</w:t>
      </w:r>
      <w:r w:rsidR="004B2455">
        <w:t xml:space="preserve"> settler intervention. That </w:t>
      </w:r>
      <w:r w:rsidR="00C1164C">
        <w:t>results in cycles of conflict and</w:t>
      </w:r>
      <w:r w:rsidR="004B2455">
        <w:t xml:space="preserve"> environmental disasters </w:t>
      </w:r>
      <w:r w:rsidR="00C1164C">
        <w:t>that turn</w:t>
      </w:r>
      <w:r w:rsidR="004B2455">
        <w:t xml:space="preserve"> the case.</w:t>
      </w:r>
    </w:p>
    <w:p w14:paraId="4E72FA6E" w14:textId="77777777" w:rsidR="00A7573A" w:rsidRDefault="004B2455" w:rsidP="00A7573A">
      <w:pPr>
        <w:rPr>
          <w:u w:val="single"/>
        </w:rPr>
      </w:pPr>
      <w:r w:rsidRPr="00001F27">
        <w:rPr>
          <w:rFonts w:eastAsiaTheme="majorEastAsia" w:cstheme="majorBidi"/>
          <w:b/>
          <w:bCs/>
          <w:sz w:val="26"/>
          <w:szCs w:val="26"/>
        </w:rPr>
        <w:t>Gros 19</w:t>
      </w:r>
      <w:r>
        <w:t xml:space="preserve"> - (</w:t>
      </w:r>
      <w:r w:rsidRPr="00001F27">
        <w:t xml:space="preserve">Gros, Stéphane. </w:t>
      </w:r>
      <w:r w:rsidRPr="000B3FA3">
        <w:t>A social anthropologist by training (PhD. Paris-Nanterre University, 2005), Stéphane Gros is a specialist of the ethnic minorities of Southwest China and the Sino-Tibetan borderlands.</w:t>
      </w:r>
      <w:r>
        <w:t xml:space="preserve"> </w:t>
      </w:r>
      <w:r w:rsidRPr="00001F27">
        <w:t>Frontier Tibet: Patterns of change in the Sino-Tibetan borderlands. Amsterdam University Press, 2019</w:t>
      </w:r>
      <w:r>
        <w:t>, HKR-AS)</w:t>
      </w:r>
      <w:r>
        <w:br/>
      </w:r>
      <w:r w:rsidRPr="009E179D">
        <w:rPr>
          <w:u w:val="single"/>
        </w:rPr>
        <w:t xml:space="preserve">The first is Lu </w:t>
      </w:r>
      <w:r w:rsidRPr="008B378E">
        <w:rPr>
          <w:u w:val="single"/>
        </w:rPr>
        <w:t xml:space="preserve">Chuanlin (1836-1910), the Sichuan governor-general who prescribed a </w:t>
      </w:r>
      <w:r w:rsidRPr="00746CED">
        <w:rPr>
          <w:u w:val="single"/>
        </w:rPr>
        <w:t xml:space="preserve">forward policy and a more interventionist stance as the imperial government struggled to limit the loss of its </w:t>
      </w:r>
      <w:r w:rsidRPr="00746CED">
        <w:rPr>
          <w:b/>
          <w:bCs/>
          <w:highlight w:val="green"/>
          <w:u w:val="single"/>
        </w:rPr>
        <w:t>control over the frontier</w:t>
      </w:r>
      <w:r w:rsidRPr="009E179D">
        <w:rPr>
          <w:u w:val="single"/>
        </w:rPr>
        <w:t xml:space="preserve">, especially after the Tibetan military intervention in Nyarong (see the Chronology and Gros, this volume). He proposed the implementation of direct rule through the process of gaitu guiliu (bureaucratization), </w:t>
      </w:r>
      <w:r w:rsidRPr="00100AE7">
        <w:rPr>
          <w:highlight w:val="green"/>
          <w:u w:val="single"/>
        </w:rPr>
        <w:t xml:space="preserve">an imperial </w:t>
      </w:r>
      <w:r w:rsidRPr="006E7049">
        <w:rPr>
          <w:highlight w:val="green"/>
          <w:u w:val="single"/>
        </w:rPr>
        <w:t xml:space="preserve">policy </w:t>
      </w:r>
      <w:r w:rsidRPr="007546AB">
        <w:rPr>
          <w:u w:val="single"/>
        </w:rPr>
        <w:t>by which indigenous rulers who had been granted tusi titles were removed, sometimes forcibly, and replaced with civil officials appointed by</w:t>
      </w:r>
      <w:r w:rsidRPr="009E179D">
        <w:rPr>
          <w:u w:val="single"/>
        </w:rPr>
        <w:t xml:space="preserve"> Beijing</w:t>
      </w:r>
      <w:r w:rsidRPr="00001F27">
        <w:rPr>
          <w:sz w:val="16"/>
        </w:rPr>
        <w:t xml:space="preserve">. The implementation of a comprehensive set of policies in Kham </w:t>
      </w:r>
      <w:r w:rsidRPr="006E7049">
        <w:rPr>
          <w:highlight w:val="green"/>
          <w:u w:val="single"/>
        </w:rPr>
        <w:t>influenced by</w:t>
      </w:r>
      <w:r w:rsidRPr="00014A9F">
        <w:rPr>
          <w:u w:val="single"/>
        </w:rPr>
        <w:t xml:space="preserve"> the </w:t>
      </w:r>
      <w:r w:rsidRPr="006E7049">
        <w:rPr>
          <w:highlight w:val="green"/>
          <w:u w:val="single"/>
        </w:rPr>
        <w:t>Westphalian sovereignty</w:t>
      </w:r>
      <w:r w:rsidRPr="0017642F">
        <w:rPr>
          <w:u w:val="single"/>
        </w:rPr>
        <w:t xml:space="preserve"> model became the strategic mission</w:t>
      </w:r>
      <w:r w:rsidRPr="00001F27">
        <w:rPr>
          <w:sz w:val="16"/>
        </w:rPr>
        <w:t xml:space="preserve"> of the second key figure, Zhao Erfeng (1845-1911) who, in 1906, was appointed the first Sichuan-Yunnan Frontier Commissioner. As many scholars have noted, </w:t>
      </w:r>
      <w:r w:rsidRPr="0057793D">
        <w:rPr>
          <w:u w:val="single"/>
        </w:rPr>
        <w:t xml:space="preserve">Zhao Erfeng, who </w:t>
      </w:r>
      <w:r w:rsidRPr="006E7049">
        <w:rPr>
          <w:b/>
          <w:bCs/>
          <w:u w:val="single"/>
        </w:rPr>
        <w:t xml:space="preserve">literally </w:t>
      </w:r>
      <w:r w:rsidRPr="006E7049">
        <w:rPr>
          <w:b/>
          <w:bCs/>
          <w:highlight w:val="green"/>
          <w:u w:val="single"/>
        </w:rPr>
        <w:t>launched wars against Tibetan leaders</w:t>
      </w:r>
      <w:r w:rsidRPr="0057793D">
        <w:rPr>
          <w:u w:val="single"/>
        </w:rPr>
        <w:t xml:space="preserve"> and monastic institutions to establish a new </w:t>
      </w:r>
      <w:r w:rsidRPr="003C68C8">
        <w:rPr>
          <w:u w:val="single"/>
        </w:rPr>
        <w:t>administration in Kham through the forceful implementation of gaitu guiliu, referred to Western and Japanese colonialism as models</w:t>
      </w:r>
      <w:r w:rsidRPr="003C68C8">
        <w:rPr>
          <w:sz w:val="16"/>
        </w:rPr>
        <w:t>. As one of the architects of Xikang province, he exemplifies the complex ways in which global factors were connected to internal circumstances – which still need to be evaluated properly. These local conditions are primarily what led to the rise to power of the third and most important figure, the warlord Liu Wenhui (1895-1976), who was made Chairman of the government of Sichuan province in 1929. The territories controlled by Liu Wenhui were combined into Xikang Province in 1939, an idea first formulated in the late</w:t>
      </w:r>
      <w:r w:rsidRPr="00001F27">
        <w:rPr>
          <w:sz w:val="16"/>
        </w:rPr>
        <w:t xml:space="preserve"> Qing, and Liu ruled this part of the highlands as his ‘fiefdom’ until 1949. Under his rule, </w:t>
      </w:r>
      <w:r w:rsidRPr="0057793D">
        <w:rPr>
          <w:u w:val="single"/>
        </w:rPr>
        <w:t xml:space="preserve">Xikang was the target of ambitious modernizing measures for which more settlers were required. </w:t>
      </w:r>
      <w:r w:rsidRPr="005C6AB7">
        <w:rPr>
          <w:highlight w:val="green"/>
          <w:u w:val="single"/>
        </w:rPr>
        <w:t>Settler colonization became</w:t>
      </w:r>
      <w:r w:rsidRPr="0057793D">
        <w:rPr>
          <w:u w:val="single"/>
        </w:rPr>
        <w:t xml:space="preserve"> (and somewhat remains) </w:t>
      </w:r>
      <w:r w:rsidRPr="005C6AB7">
        <w:rPr>
          <w:highlight w:val="green"/>
          <w:u w:val="single"/>
        </w:rPr>
        <w:t>an</w:t>
      </w:r>
      <w:r w:rsidRPr="0057793D">
        <w:rPr>
          <w:u w:val="single"/>
        </w:rPr>
        <w:t xml:space="preserve"> important </w:t>
      </w:r>
      <w:r w:rsidRPr="005C6AB7">
        <w:rPr>
          <w:highlight w:val="green"/>
          <w:u w:val="single"/>
        </w:rPr>
        <w:t>activity on the frontier, with</w:t>
      </w:r>
      <w:r w:rsidRPr="0057793D">
        <w:rPr>
          <w:u w:val="single"/>
        </w:rPr>
        <w:t xml:space="preserve"> organizational and </w:t>
      </w:r>
      <w:r w:rsidRPr="00600518">
        <w:rPr>
          <w:highlight w:val="green"/>
          <w:u w:val="single"/>
        </w:rPr>
        <w:t>environmental consequences</w:t>
      </w:r>
      <w:r w:rsidRPr="0057793D">
        <w:rPr>
          <w:u w:val="single"/>
        </w:rPr>
        <w:t>, but also with a direct relation to the changing meaning of sovereignty.1</w:t>
      </w:r>
      <w:r w:rsidRPr="00001F27">
        <w:rPr>
          <w:sz w:val="16"/>
        </w:rPr>
        <w:t xml:space="preserve"> As Scott Relyea points out, intense competition for authority within eastern Tibet between the Sichuan provincial government and Lhasa was linked to perceived regional pressure from Western imperialism. </w:t>
      </w:r>
      <w:r w:rsidRPr="00F64ABF">
        <w:rPr>
          <w:u w:val="single"/>
        </w:rPr>
        <w:t xml:space="preserve">In his chapter, he explores the role that settler colonialism played in the consolidation of rule in Kham, in relation to shifting conceptions of territoriality and sovereignty in the late nineteenth and early twentieth centuries. This approach is complemented by M. Frank’s study of the role played by </w:t>
      </w:r>
      <w:r w:rsidRPr="00BC672F">
        <w:rPr>
          <w:u w:val="single"/>
        </w:rPr>
        <w:t xml:space="preserve">agricultural development projects in Kham when the region was converted into the new Xikang Province in 1939. This national agrarian development experimentation </w:t>
      </w:r>
      <w:r w:rsidRPr="00BC672F">
        <w:rPr>
          <w:b/>
          <w:bCs/>
          <w:u w:val="single"/>
        </w:rPr>
        <w:t xml:space="preserve">inspired </w:t>
      </w:r>
      <w:r w:rsidRPr="005C6AB7">
        <w:rPr>
          <w:b/>
          <w:bCs/>
          <w:highlight w:val="green"/>
          <w:u w:val="single"/>
        </w:rPr>
        <w:t>confidence in the ability of the Chinese state to implement larger</w:t>
      </w:r>
      <w:r w:rsidRPr="005C6AB7">
        <w:rPr>
          <w:b/>
          <w:bCs/>
          <w:u w:val="single"/>
        </w:rPr>
        <w:t xml:space="preserve"> social and </w:t>
      </w:r>
      <w:r w:rsidRPr="005C6AB7">
        <w:rPr>
          <w:b/>
          <w:bCs/>
          <w:highlight w:val="green"/>
          <w:u w:val="single"/>
        </w:rPr>
        <w:t>environmental interventions</w:t>
      </w:r>
      <w:r w:rsidRPr="00F64ABF">
        <w:rPr>
          <w:u w:val="single"/>
        </w:rPr>
        <w:t xml:space="preserve"> on the plateau. These pursuits </w:t>
      </w:r>
      <w:r w:rsidRPr="002B438A">
        <w:rPr>
          <w:highlight w:val="green"/>
          <w:u w:val="single"/>
        </w:rPr>
        <w:t>are</w:t>
      </w:r>
      <w:r w:rsidRPr="00F64ABF">
        <w:rPr>
          <w:u w:val="single"/>
        </w:rPr>
        <w:t xml:space="preserve"> of course reminiscent of the socialist state’s </w:t>
      </w:r>
      <w:r w:rsidRPr="00CF241D">
        <w:rPr>
          <w:highlight w:val="green"/>
          <w:u w:val="single"/>
        </w:rPr>
        <w:t>efforts to transform Tibetan</w:t>
      </w:r>
      <w:r w:rsidRPr="00F64ABF">
        <w:rPr>
          <w:u w:val="single"/>
        </w:rPr>
        <w:t xml:space="preserve"> management of </w:t>
      </w:r>
      <w:r w:rsidRPr="00CF241D">
        <w:rPr>
          <w:highlight w:val="green"/>
          <w:u w:val="single"/>
        </w:rPr>
        <w:t>land and resources</w:t>
      </w:r>
      <w:r w:rsidRPr="00F64ABF">
        <w:rPr>
          <w:u w:val="single"/>
        </w:rPr>
        <w:t xml:space="preserve"> in order to transition to a more ‘agrarian’ regime, as discussed by Tan in her contribution. Hayes (2014) rightly highlights how the socialist </w:t>
      </w:r>
      <w:r w:rsidRPr="00452523">
        <w:rPr>
          <w:highlight w:val="green"/>
          <w:u w:val="single"/>
        </w:rPr>
        <w:t xml:space="preserve">state’s </w:t>
      </w:r>
      <w:r w:rsidRPr="00452523">
        <w:rPr>
          <w:b/>
          <w:bCs/>
          <w:highlight w:val="green"/>
          <w:u w:val="single"/>
        </w:rPr>
        <w:t>interpretation of</w:t>
      </w:r>
      <w:r w:rsidRPr="00CF241D">
        <w:rPr>
          <w:b/>
          <w:bCs/>
          <w:u w:val="single"/>
        </w:rPr>
        <w:t xml:space="preserve"> the </w:t>
      </w:r>
      <w:r w:rsidRPr="00CF241D">
        <w:rPr>
          <w:b/>
          <w:bCs/>
          <w:highlight w:val="green"/>
          <w:u w:val="single"/>
        </w:rPr>
        <w:t>local inhabitants’</w:t>
      </w:r>
      <w:r w:rsidRPr="00CF241D">
        <w:rPr>
          <w:b/>
          <w:bCs/>
          <w:u w:val="single"/>
        </w:rPr>
        <w:t xml:space="preserve"> way of ‘</w:t>
      </w:r>
      <w:r w:rsidRPr="00CF241D">
        <w:rPr>
          <w:b/>
          <w:bCs/>
          <w:highlight w:val="green"/>
          <w:u w:val="single"/>
        </w:rPr>
        <w:t>abusing’ their natural resources is</w:t>
      </w:r>
      <w:r w:rsidRPr="00F64ABF">
        <w:rPr>
          <w:u w:val="single"/>
        </w:rPr>
        <w:t xml:space="preserve"> crucial for understanding </w:t>
      </w:r>
      <w:r w:rsidRPr="00CF241D">
        <w:rPr>
          <w:highlight w:val="green"/>
          <w:u w:val="single"/>
        </w:rPr>
        <w:t xml:space="preserve">the process of </w:t>
      </w:r>
      <w:r w:rsidRPr="00CF241D">
        <w:rPr>
          <w:b/>
          <w:bCs/>
          <w:highlight w:val="green"/>
          <w:u w:val="single"/>
        </w:rPr>
        <w:t>ethnic assimilation</w:t>
      </w:r>
      <w:r w:rsidRPr="00F64ABF">
        <w:rPr>
          <w:u w:val="single"/>
        </w:rPr>
        <w:t xml:space="preserve"> of this region</w:t>
      </w:r>
      <w:r w:rsidRPr="00001F27">
        <w:rPr>
          <w:sz w:val="16"/>
        </w:rPr>
        <w:t xml:space="preserve">. Here, both Relyea and </w:t>
      </w:r>
      <w:r w:rsidRPr="00F64ABF">
        <w:rPr>
          <w:u w:val="single"/>
        </w:rPr>
        <w:t xml:space="preserve">Frank examine some of the antecedents to a </w:t>
      </w:r>
      <w:r w:rsidRPr="00CB00E2">
        <w:rPr>
          <w:highlight w:val="green"/>
          <w:u w:val="single"/>
        </w:rPr>
        <w:t>vision of</w:t>
      </w:r>
      <w:r w:rsidRPr="00F64ABF">
        <w:rPr>
          <w:u w:val="single"/>
        </w:rPr>
        <w:t xml:space="preserve"> what ‘</w:t>
      </w:r>
      <w:r w:rsidRPr="00CB00E2">
        <w:rPr>
          <w:highlight w:val="green"/>
          <w:u w:val="single"/>
        </w:rPr>
        <w:t>proper’ use of land and resources</w:t>
      </w:r>
      <w:r w:rsidRPr="00F64ABF">
        <w:rPr>
          <w:u w:val="single"/>
        </w:rPr>
        <w:t xml:space="preserve"> was for the Chinese state</w:t>
      </w:r>
      <w:r w:rsidRPr="00001F27">
        <w:rPr>
          <w:sz w:val="16"/>
        </w:rPr>
        <w:t xml:space="preserve"> as of the republican period. There seems to be a </w:t>
      </w:r>
      <w:r w:rsidRPr="00314BEF">
        <w:rPr>
          <w:u w:val="single"/>
        </w:rPr>
        <w:t>clear parallel between the concern for ‘proper’ crops, discussed in both chapters, and ‘good’ varieties of practices and associated knowledge</w:t>
      </w:r>
      <w:r w:rsidRPr="00001F27">
        <w:rPr>
          <w:sz w:val="16"/>
        </w:rPr>
        <w:t xml:space="preserve">. In Frank’s case, </w:t>
      </w:r>
      <w:r w:rsidRPr="00A01951">
        <w:rPr>
          <w:u w:val="single"/>
        </w:rPr>
        <w:t>this concern extended to the search for ‘good varieties’ of worker</w:t>
      </w:r>
      <w:r w:rsidRPr="00001F27">
        <w:rPr>
          <w:sz w:val="16"/>
        </w:rPr>
        <w:t xml:space="preserve">, and the influence of the physiocratic movement on some of the Chinese thinkers (Frank, personal communication) </w:t>
      </w:r>
      <w:r w:rsidRPr="007043A8">
        <w:rPr>
          <w:u w:val="single"/>
        </w:rPr>
        <w:t xml:space="preserve">calls for a </w:t>
      </w:r>
      <w:r w:rsidRPr="008B20F1">
        <w:rPr>
          <w:highlight w:val="green"/>
          <w:u w:val="single"/>
        </w:rPr>
        <w:t>parallel with</w:t>
      </w:r>
      <w:r w:rsidRPr="007043A8">
        <w:rPr>
          <w:u w:val="single"/>
        </w:rPr>
        <w:t xml:space="preserve"> Michel Foucault’s well-known notion of biopolitics as a form of regulatory power characterized by the </w:t>
      </w:r>
      <w:r w:rsidRPr="008B20F1">
        <w:rPr>
          <w:b/>
          <w:bCs/>
          <w:highlight w:val="green"/>
          <w:u w:val="single"/>
        </w:rPr>
        <w:t>extension of state control</w:t>
      </w:r>
      <w:r w:rsidRPr="007043A8">
        <w:rPr>
          <w:u w:val="single"/>
        </w:rPr>
        <w:t xml:space="preserve"> over the biological</w:t>
      </w:r>
      <w:r w:rsidRPr="00001F27">
        <w:rPr>
          <w:sz w:val="16"/>
        </w:rPr>
        <w:t xml:space="preserve">. One cannot but note the obvious resonance with the contemporary discourse on suzhi (‘quality’), which is used to justify various social and political hierarchies, as well as interventions motivated by the will to improve. </w:t>
      </w:r>
    </w:p>
    <w:p w14:paraId="72B53BC5" w14:textId="28E8C323" w:rsidR="00576692" w:rsidRDefault="00576692" w:rsidP="004549CC">
      <w:pPr>
        <w:pStyle w:val="Heading3"/>
      </w:pPr>
      <w:r>
        <w:t>2NR – ND 22</w:t>
      </w:r>
    </w:p>
    <w:p w14:paraId="0F512210" w14:textId="77777777" w:rsidR="00576692" w:rsidRDefault="00576692" w:rsidP="00576692">
      <w:pPr>
        <w:pStyle w:val="Heading4"/>
      </w:pPr>
      <w:r>
        <w:t>Imperial Occupation link – the PRC is a settler polity that requires the simultaneous assimilation and elimination of Indigenous Tibetan and Uyghur populations and destruction of their cultural and spiritual ties to the land in order to cohere its own legitimacy. The aff sanitizes a history of cultural genocide whereby the existence of the PRC itself requires the expansion of imperial empire and genocide, that’s McGranahan.</w:t>
      </w:r>
    </w:p>
    <w:p w14:paraId="369466DA" w14:textId="77777777" w:rsidR="00576692" w:rsidRDefault="00576692" w:rsidP="00576692"/>
    <w:p w14:paraId="0492D063" w14:textId="3E0E0A20" w:rsidR="00576692" w:rsidRPr="00576692" w:rsidRDefault="00576692" w:rsidP="00576692">
      <w:pPr>
        <w:pStyle w:val="Heading4"/>
      </w:pPr>
      <w:r>
        <w:t>Environmental Sovereignty link – Chinese environmental protections historically pathologize Tibetan understandings of the environment and spiritual healing practices by portraying Indigenous communities as being detrimental for the environment. This turns the case – their faith in the PRC to enact environmental protections historically causes intervention and literal wars against Tibetan communities to replace Indigenous leaders with government officials</w:t>
      </w:r>
      <w:r>
        <w:rPr>
          <w:b w:val="0"/>
        </w:rPr>
        <w:t xml:space="preserve">, </w:t>
      </w:r>
      <w:r w:rsidRPr="00640E8B">
        <w:t xml:space="preserve">which </w:t>
      </w:r>
      <w:r>
        <w:t>leads to mass environmental destruction as settlers portray land as merely a commodity to be transformed into capital, that’s Gros. View this link as a direct case turn – the Gros card says that the aff’s faith in the PRC’s ability to effectively legislate over the environment coheres a process of settler colonization that inevitably requires destruction of the environment.</w:t>
      </w:r>
    </w:p>
    <w:p w14:paraId="34F2DD8B" w14:textId="1E4FB3E6" w:rsidR="004549CC" w:rsidRPr="00BD1CC3" w:rsidRDefault="004549CC" w:rsidP="004549CC">
      <w:pPr>
        <w:pStyle w:val="Heading3"/>
      </w:pPr>
      <w:r>
        <w:t>1NC – China</w:t>
      </w:r>
    </w:p>
    <w:p w14:paraId="6429E7AC" w14:textId="77777777" w:rsidR="004549CC" w:rsidRDefault="004549CC" w:rsidP="004549CC">
      <w:pPr>
        <w:pStyle w:val="Heading4"/>
      </w:pPr>
      <w:r>
        <w:t>China is settler colonialist</w:t>
      </w:r>
    </w:p>
    <w:p w14:paraId="36A9AAF2" w14:textId="77777777" w:rsidR="004549CC" w:rsidRDefault="004549CC" w:rsidP="004549CC">
      <w:r>
        <w:t>Charles 19</w:t>
      </w:r>
    </w:p>
    <w:p w14:paraId="260FCA40" w14:textId="77777777" w:rsidR="004549CC" w:rsidRDefault="004549CC" w:rsidP="004549CC">
      <w:hyperlink r:id="rId59" w:history="1">
        <w:r w:rsidRPr="00D02B21">
          <w:rPr>
            <w:rStyle w:val="Hyperlink"/>
          </w:rPr>
          <w:t>https://inkstickmedia.com/new-borderlands-and-chinas-settler-colonialism-in-xinjiang/</w:t>
        </w:r>
      </w:hyperlink>
      <w:r>
        <w:rPr>
          <w:rStyle w:val="Hyperlink"/>
        </w:rPr>
        <w:t xml:space="preserve"> //highlighted mool</w:t>
      </w:r>
    </w:p>
    <w:p w14:paraId="46CEC5E7" w14:textId="77777777" w:rsidR="004549CC" w:rsidRDefault="004549CC" w:rsidP="004549CC">
      <w:pPr>
        <w:rPr>
          <w:sz w:val="16"/>
        </w:rPr>
      </w:pPr>
      <w:r w:rsidRPr="00F845E6">
        <w:rPr>
          <w:sz w:val="16"/>
        </w:rPr>
        <w:t>THE ‘NEW BORDERLANDS’ AND SETTLER COLONIALISM IN XINJIANG</w:t>
      </w:r>
    </w:p>
    <w:p w14:paraId="058B01CB" w14:textId="77777777" w:rsidR="004549CC" w:rsidRDefault="004549CC" w:rsidP="004549CC">
      <w:pPr>
        <w:rPr>
          <w:sz w:val="16"/>
        </w:rPr>
      </w:pPr>
      <w:r w:rsidRPr="00F845E6">
        <w:rPr>
          <w:sz w:val="16"/>
        </w:rPr>
        <w:t xml:space="preserve">The </w:t>
      </w:r>
      <w:r w:rsidRPr="00F6421E">
        <w:rPr>
          <w:rStyle w:val="StyleUnderline"/>
          <w:highlight w:val="green"/>
        </w:rPr>
        <w:t>systematized</w:t>
      </w:r>
      <w:r w:rsidRPr="00F845E6">
        <w:rPr>
          <w:sz w:val="16"/>
        </w:rPr>
        <w:t xml:space="preserve"> oppression, control, and attempts at </w:t>
      </w:r>
      <w:r w:rsidRPr="00F6421E">
        <w:rPr>
          <w:rStyle w:val="StyleUnderline"/>
          <w:highlight w:val="green"/>
        </w:rPr>
        <w:t>cultural erasure of the ethnic Uighur population in China’s Xinjiang province</w:t>
      </w:r>
      <w:r w:rsidRPr="00F845E6">
        <w:rPr>
          <w:sz w:val="16"/>
        </w:rPr>
        <w:t xml:space="preserve"> have rightly attracted the attention and condemnation of much of the world over the last several months and years. Unsurprisingly, much of what catches the attention of the media and the wider public are those aspects of the persecution that feel unmistakably contemporary: the facial recognition, the apps, the internet blackouts. By extension, those among us who might seek to persuade or compel the Beijing leadership to halt or reverse the oppression also look inevitably to present motivations: security, terrorism, tendencies of autocracy. However, </w:t>
      </w:r>
      <w:r w:rsidRPr="00F6421E">
        <w:rPr>
          <w:rStyle w:val="StyleUnderline"/>
          <w:highlight w:val="green"/>
        </w:rPr>
        <w:t>the treatment Xinjiang as an occupied periphery to be remade by the metropole has roots in Chinese political behavior at least as far back as the 1750s</w:t>
      </w:r>
      <w:r w:rsidRPr="00F6421E">
        <w:rPr>
          <w:sz w:val="16"/>
          <w:highlight w:val="green"/>
        </w:rPr>
        <w:t>,</w:t>
      </w:r>
      <w:r w:rsidRPr="00F845E6">
        <w:rPr>
          <w:sz w:val="16"/>
        </w:rPr>
        <w:t xml:space="preserve"> remained durable through the 19th century, </w:t>
      </w:r>
      <w:r w:rsidRPr="00F6421E">
        <w:rPr>
          <w:rStyle w:val="StyleUnderline"/>
          <w:highlight w:val="green"/>
        </w:rPr>
        <w:t>and was bluntly articulated by</w:t>
      </w:r>
      <w:r w:rsidRPr="00F845E6">
        <w:rPr>
          <w:sz w:val="16"/>
        </w:rPr>
        <w:t xml:space="preserve"> the “</w:t>
      </w:r>
      <w:r w:rsidRPr="00F6421E">
        <w:rPr>
          <w:rStyle w:val="StyleUnderline"/>
          <w:highlight w:val="green"/>
        </w:rPr>
        <w:t>Founding Father” of modern China, Sun Yat-sen, in 1920</w:t>
      </w:r>
      <w:r w:rsidRPr="00F6421E">
        <w:rPr>
          <w:sz w:val="16"/>
          <w:highlight w:val="green"/>
        </w:rPr>
        <w:t>.</w:t>
      </w:r>
      <w:r w:rsidRPr="00F845E6">
        <w:rPr>
          <w:sz w:val="16"/>
        </w:rPr>
        <w:t xml:space="preserve"> The stakes for the CCP in the forced transformation of Xinjiang precede the founding of the regime and carry the weight of the promises they have carried forward into the present.</w:t>
      </w:r>
    </w:p>
    <w:p w14:paraId="40D0782D" w14:textId="77777777" w:rsidR="004549CC" w:rsidRPr="00744040" w:rsidRDefault="004549CC" w:rsidP="004549CC">
      <w:pPr>
        <w:pStyle w:val="Heading3"/>
      </w:pPr>
      <w:r>
        <w:t>1NC - Reps</w:t>
      </w:r>
    </w:p>
    <w:p w14:paraId="189F2F5D" w14:textId="77777777" w:rsidR="004549CC" w:rsidRPr="007464EC" w:rsidRDefault="004549CC" w:rsidP="004549CC">
      <w:pPr>
        <w:pStyle w:val="Heading4"/>
      </w:pPr>
      <w:r w:rsidRPr="007464EC">
        <w:t xml:space="preserve">Their understanding of </w:t>
      </w:r>
      <w:r w:rsidRPr="007464EC">
        <w:rPr>
          <w:u w:val="single"/>
        </w:rPr>
        <w:t>China</w:t>
      </w:r>
      <w:r w:rsidRPr="007464EC">
        <w:t xml:space="preserve"> creates a </w:t>
      </w:r>
      <w:r w:rsidRPr="007464EC">
        <w:rPr>
          <w:u w:val="single"/>
        </w:rPr>
        <w:t>self-fulfilling prophecy</w:t>
      </w:r>
      <w:r w:rsidRPr="007464EC">
        <w:t xml:space="preserve"> – </w:t>
      </w:r>
      <w:r>
        <w:rPr>
          <w:u w:val="single"/>
        </w:rPr>
        <w:t>m</w:t>
      </w:r>
      <w:r w:rsidRPr="007464EC">
        <w:rPr>
          <w:u w:val="single"/>
        </w:rPr>
        <w:t>a</w:t>
      </w:r>
      <w:r>
        <w:rPr>
          <w:u w:val="single"/>
        </w:rPr>
        <w:t>terial conditions</w:t>
      </w:r>
      <w:r>
        <w:t xml:space="preserve"> are </w:t>
      </w:r>
      <w:r w:rsidRPr="007464EC">
        <w:rPr>
          <w:u w:val="single"/>
        </w:rPr>
        <w:t>constructed</w:t>
      </w:r>
      <w:r>
        <w:t xml:space="preserve"> through </w:t>
      </w:r>
      <w:r>
        <w:rPr>
          <w:u w:val="single"/>
        </w:rPr>
        <w:t>objectification</w:t>
      </w:r>
      <w:r w:rsidRPr="007464EC">
        <w:t xml:space="preserve"> </w:t>
      </w:r>
      <w:r>
        <w:t xml:space="preserve">of the Other – knowledge is </w:t>
      </w:r>
      <w:r w:rsidRPr="007464EC">
        <w:rPr>
          <w:u w:val="single"/>
        </w:rPr>
        <w:t>shaped by power</w:t>
      </w:r>
    </w:p>
    <w:p w14:paraId="2DE8D489" w14:textId="77777777" w:rsidR="004549CC" w:rsidRPr="00F768CF" w:rsidRDefault="004549CC" w:rsidP="004549CC">
      <w:r w:rsidRPr="00F768CF">
        <w:rPr>
          <w:rStyle w:val="Style13ptBold"/>
        </w:rPr>
        <w:t>Turner 13</w:t>
      </w:r>
      <w:r w:rsidRPr="00F768CF">
        <w:t xml:space="preserve">—Oliver Turner is a Research Associate at the Brooks World Poverty Institute at the University of Manchester. He is the author of </w:t>
      </w:r>
      <w:r w:rsidRPr="00F768CF">
        <w:rPr>
          <w:i/>
        </w:rPr>
        <w:t>American Images of China: Identity, Power, Policy</w:t>
      </w:r>
      <w:r w:rsidRPr="00F768CF">
        <w:t xml:space="preserve"> (Routledge, forthcoming) [“‘Threatening’ China and US security: the international politics of identity,” Review of International Studies, FirstView Articles, pp 1-22, Cambridge University Press 2013]</w:t>
      </w:r>
    </w:p>
    <w:p w14:paraId="582E45C3" w14:textId="77777777" w:rsidR="004549CC" w:rsidRDefault="004549CC" w:rsidP="004549CC">
      <w:pPr>
        <w:rPr>
          <w:sz w:val="16"/>
        </w:rPr>
      </w:pPr>
      <w:r w:rsidRPr="00C93A0A">
        <w:rPr>
          <w:rStyle w:val="StyleUnderline"/>
          <w:highlight w:val="green"/>
        </w:rPr>
        <w:t>The</w:t>
      </w:r>
      <w:r w:rsidRPr="00F768CF">
        <w:rPr>
          <w:rStyle w:val="StyleUnderline"/>
        </w:rPr>
        <w:t xml:space="preserve"> modern day </w:t>
      </w:r>
      <w:r w:rsidRPr="00C93A0A">
        <w:rPr>
          <w:rStyle w:val="StyleUnderline"/>
          <w:highlight w:val="green"/>
        </w:rPr>
        <w:t>China ‘threat’</w:t>
      </w:r>
      <w:r w:rsidRPr="00F768CF">
        <w:rPr>
          <w:rStyle w:val="StyleUnderline"/>
        </w:rPr>
        <w:t xml:space="preserve"> to the U</w:t>
      </w:r>
      <w:r w:rsidRPr="00F768CF">
        <w:rPr>
          <w:sz w:val="16"/>
        </w:rPr>
        <w:t xml:space="preserve">nited </w:t>
      </w:r>
      <w:r w:rsidRPr="00F768CF">
        <w:rPr>
          <w:rStyle w:val="StyleUnderline"/>
        </w:rPr>
        <w:t>S</w:t>
      </w:r>
      <w:r w:rsidRPr="00F768CF">
        <w:rPr>
          <w:sz w:val="16"/>
        </w:rPr>
        <w:t xml:space="preserve">tates </w:t>
      </w:r>
      <w:r w:rsidRPr="00C93A0A">
        <w:rPr>
          <w:rStyle w:val="StyleUnderline"/>
          <w:highlight w:val="green"/>
        </w:rPr>
        <w:t xml:space="preserve">is not </w:t>
      </w:r>
      <w:r w:rsidRPr="00FC772F">
        <w:rPr>
          <w:rStyle w:val="StyleUnderline"/>
        </w:rPr>
        <w:t xml:space="preserve">an unproblematic, </w:t>
      </w:r>
      <w:r w:rsidRPr="00C93A0A">
        <w:rPr>
          <w:rStyle w:val="StyleUnderline"/>
          <w:highlight w:val="green"/>
        </w:rPr>
        <w:t xml:space="preserve">neutrally verifiable </w:t>
      </w:r>
      <w:r w:rsidRPr="00FC772F">
        <w:rPr>
          <w:rStyle w:val="StyleUnderline"/>
        </w:rPr>
        <w:t>phenomenon</w:t>
      </w:r>
      <w:r w:rsidRPr="00C93A0A">
        <w:rPr>
          <w:rStyle w:val="StyleUnderline"/>
          <w:highlight w:val="green"/>
        </w:rPr>
        <w:t>.</w:t>
      </w:r>
      <w:r w:rsidRPr="00C93A0A">
        <w:rPr>
          <w:sz w:val="16"/>
          <w:highlight w:val="green"/>
        </w:rPr>
        <w:t xml:space="preserve"> </w:t>
      </w:r>
      <w:r w:rsidRPr="00C93A0A">
        <w:rPr>
          <w:rStyle w:val="StyleUnderline"/>
          <w:highlight w:val="green"/>
        </w:rPr>
        <w:t>It is an imagined construction of American design and the product of societal representations which</w:t>
      </w:r>
      <w:r w:rsidRPr="00F768CF">
        <w:rPr>
          <w:sz w:val="16"/>
        </w:rPr>
        <w:t xml:space="preserve">, to a significant extent, </w:t>
      </w:r>
      <w:r w:rsidRPr="00C93A0A">
        <w:rPr>
          <w:rStyle w:val="StyleUnderline"/>
          <w:highlight w:val="green"/>
        </w:rPr>
        <w:t xml:space="preserve">have established the truth that </w:t>
      </w:r>
      <w:r w:rsidRPr="00AC5FCF">
        <w:rPr>
          <w:rStyle w:val="StyleUnderline"/>
        </w:rPr>
        <w:t xml:space="preserve">a ‘rising’ </w:t>
      </w:r>
      <w:r w:rsidRPr="00C93A0A">
        <w:rPr>
          <w:rStyle w:val="StyleUnderline"/>
          <w:highlight w:val="green"/>
        </w:rPr>
        <w:t>China endangers US security</w:t>
      </w:r>
      <w:r w:rsidRPr="00F768CF">
        <w:rPr>
          <w:rStyle w:val="StyleUnderline"/>
        </w:rPr>
        <w:t>.</w:t>
      </w:r>
      <w:r w:rsidRPr="00F768CF">
        <w:rPr>
          <w:sz w:val="16"/>
        </w:rPr>
        <w:t xml:space="preserve"> This is an increasingly acknowledged, but still relatively under-developed, concept within the literature.121 The purpose of this article has been to expose how </w:t>
      </w:r>
      <w:r w:rsidRPr="00F768CF">
        <w:rPr>
          <w:rStyle w:val="StyleUnderline"/>
        </w:rPr>
        <w:t>‘threats’ from China towards the U</w:t>
      </w:r>
      <w:r w:rsidRPr="00F768CF">
        <w:rPr>
          <w:sz w:val="16"/>
        </w:rPr>
        <w:t xml:space="preserve">nited </w:t>
      </w:r>
      <w:r w:rsidRPr="00F768CF">
        <w:rPr>
          <w:rStyle w:val="StyleUnderline"/>
        </w:rPr>
        <w:t>S</w:t>
      </w:r>
      <w:r w:rsidRPr="00F768CF">
        <w:rPr>
          <w:sz w:val="16"/>
        </w:rPr>
        <w:t xml:space="preserve">tates </w:t>
      </w:r>
      <w:r w:rsidRPr="00F768CF">
        <w:rPr>
          <w:rStyle w:val="StyleUnderline"/>
        </w:rPr>
        <w:t>have always been contingent upon subjective interpretation.</w:t>
      </w:r>
      <w:r w:rsidRPr="00F768CF">
        <w:rPr>
          <w:sz w:val="16"/>
        </w:rPr>
        <w:t xml:space="preserve"> The three case studies chosen represent those moments across the lifetime of Sino-US relations at which China has been perceived as most threatening to American security. </w:t>
      </w:r>
      <w:r w:rsidRPr="00F768CF">
        <w:rPr>
          <w:rStyle w:val="StyleUnderline"/>
        </w:rPr>
        <w:t>The ‘threats’ emerged in highly contrasting eras</w:t>
      </w:r>
      <w:r w:rsidRPr="00F768CF">
        <w:rPr>
          <w:sz w:val="16"/>
        </w:rPr>
        <w:t xml:space="preserve">. The nature of each was very different and they emerged from varying sources (broadly speaking, from immigration in the nineteenth century and from ‘great power’ rivalry in the twentieth and twenty-first centuries). Yet in this way they most effectively demonstrate how </w:t>
      </w:r>
      <w:r w:rsidRPr="00C93A0A">
        <w:rPr>
          <w:rStyle w:val="StyleUnderline"/>
          <w:highlight w:val="green"/>
        </w:rPr>
        <w:t>China ‘threats’</w:t>
      </w:r>
      <w:r w:rsidRPr="00F768CF">
        <w:rPr>
          <w:rStyle w:val="StyleUnderline"/>
        </w:rPr>
        <w:t xml:space="preserve"> have repeatedly existed as socially constructed phenomenon</w:t>
      </w:r>
      <w:r w:rsidRPr="00F768CF">
        <w:rPr>
          <w:sz w:val="16"/>
        </w:rPr>
        <w:t>.</w:t>
      </w:r>
      <w:r>
        <w:rPr>
          <w:sz w:val="16"/>
        </w:rPr>
        <w:t xml:space="preserve"> </w:t>
      </w:r>
      <w:r w:rsidRPr="00F768CF">
        <w:rPr>
          <w:sz w:val="16"/>
        </w:rPr>
        <w:t xml:space="preserve">Collectively </w:t>
      </w:r>
      <w:r w:rsidRPr="00F768CF">
        <w:rPr>
          <w:rStyle w:val="StyleUnderline"/>
        </w:rPr>
        <w:t xml:space="preserve">they </w:t>
      </w:r>
      <w:r w:rsidRPr="00AC5FCF">
        <w:rPr>
          <w:rStyle w:val="StyleUnderline"/>
        </w:rPr>
        <w:t>reveal the consistent centrality of understandings about the U</w:t>
      </w:r>
      <w:r w:rsidRPr="00AC5FCF">
        <w:rPr>
          <w:sz w:val="16"/>
        </w:rPr>
        <w:t xml:space="preserve">nited </w:t>
      </w:r>
      <w:r w:rsidRPr="00AC5FCF">
        <w:rPr>
          <w:rStyle w:val="StyleUnderline"/>
        </w:rPr>
        <w:t>S</w:t>
      </w:r>
      <w:r w:rsidRPr="00AC5FCF">
        <w:rPr>
          <w:sz w:val="16"/>
        </w:rPr>
        <w:t xml:space="preserve">tates </w:t>
      </w:r>
      <w:r w:rsidRPr="00AC5FCF">
        <w:rPr>
          <w:rStyle w:val="StyleUnderline"/>
        </w:rPr>
        <w:t xml:space="preserve">in perceptions of external danger. They </w:t>
      </w:r>
      <w:r w:rsidRPr="00C93A0A">
        <w:rPr>
          <w:rStyle w:val="StyleUnderline"/>
          <w:highlight w:val="green"/>
        </w:rPr>
        <w:t>demonstrate that, regardless of China's</w:t>
      </w:r>
      <w:r w:rsidRPr="00F768CF">
        <w:rPr>
          <w:rStyle w:val="StyleUnderline"/>
        </w:rPr>
        <w:t xml:space="preserve"> ability to assert </w:t>
      </w:r>
      <w:r w:rsidRPr="00C93A0A">
        <w:rPr>
          <w:rStyle w:val="StyleUnderline"/>
          <w:highlight w:val="green"/>
        </w:rPr>
        <w:t>material force</w:t>
      </w:r>
      <w:r w:rsidRPr="00F768CF">
        <w:rPr>
          <w:rStyle w:val="StyleUnderline"/>
        </w:rPr>
        <w:t xml:space="preserve"> or of the manner in which it has been seen to impose itself upon the U</w:t>
      </w:r>
      <w:r w:rsidRPr="00F768CF">
        <w:rPr>
          <w:sz w:val="16"/>
        </w:rPr>
        <w:t xml:space="preserve">nited </w:t>
      </w:r>
      <w:r w:rsidRPr="00F768CF">
        <w:rPr>
          <w:rStyle w:val="StyleUnderline"/>
        </w:rPr>
        <w:t>S</w:t>
      </w:r>
      <w:r w:rsidRPr="00F768CF">
        <w:rPr>
          <w:sz w:val="16"/>
        </w:rPr>
        <w:t xml:space="preserve">tates, </w:t>
      </w:r>
      <w:r w:rsidRPr="00C93A0A">
        <w:rPr>
          <w:rStyle w:val="StyleUnderline"/>
          <w:highlight w:val="green"/>
        </w:rPr>
        <w:t xml:space="preserve">the </w:t>
      </w:r>
      <w:r w:rsidRPr="00C93A0A">
        <w:rPr>
          <w:rStyle w:val="Emphasis"/>
          <w:highlight w:val="green"/>
        </w:rPr>
        <w:t>reality of danger can be manufactured</w:t>
      </w:r>
      <w:r w:rsidRPr="00F768CF">
        <w:rPr>
          <w:rStyle w:val="StyleUnderline"/>
        </w:rPr>
        <w:t xml:space="preserve"> and made real. China ‘threats’ have always been threats to American identity so that the individual sources of ‘danger’</w:t>
      </w:r>
      <w:r w:rsidRPr="00F768CF">
        <w:rPr>
          <w:sz w:val="16"/>
        </w:rPr>
        <w:t xml:space="preserve">— whether a nuclear capability or an influx of (relatively few) foreign immigrants— </w:t>
      </w:r>
      <w:r w:rsidRPr="00F768CF">
        <w:rPr>
          <w:rStyle w:val="StyleUnderline"/>
        </w:rPr>
        <w:t>have n</w:t>
      </w:r>
      <w:r w:rsidRPr="00AC5FCF">
        <w:rPr>
          <w:rStyle w:val="StyleUnderline"/>
        </w:rPr>
        <w:t>ever been the sole determining factors. As</w:t>
      </w:r>
      <w:r w:rsidRPr="00AC5FCF">
        <w:rPr>
          <w:sz w:val="16"/>
        </w:rPr>
        <w:t xml:space="preserve"> James </w:t>
      </w:r>
      <w:r w:rsidRPr="00AC5FCF">
        <w:rPr>
          <w:rStyle w:val="StyleUnderline"/>
        </w:rPr>
        <w:t>Der Derian notes, danger can be ascribed to otherness wherever it may be found.</w:t>
      </w:r>
      <w:r w:rsidRPr="00AC5FCF">
        <w:rPr>
          <w:sz w:val="16"/>
        </w:rPr>
        <w:t xml:space="preserve">122 During the mid-to-late nineteenth century and throughout the early Cold War, </w:t>
      </w:r>
      <w:r w:rsidRPr="00AC5FCF">
        <w:rPr>
          <w:rStyle w:val="StyleUnderline"/>
        </w:rPr>
        <w:t>perceptions of China ‘threats’ provoked crises of American identity</w:t>
      </w:r>
      <w:r w:rsidRPr="00C93A0A">
        <w:rPr>
          <w:rStyle w:val="StyleUnderline"/>
          <w:highlight w:val="green"/>
        </w:rPr>
        <w:t>. The twenty-first-century China ‘threat’</w:t>
      </w:r>
      <w:r w:rsidRPr="00F768CF">
        <w:rPr>
          <w:sz w:val="16"/>
        </w:rPr>
        <w:t xml:space="preserve"> is yet to be understood in this way but it </w:t>
      </w:r>
      <w:r w:rsidRPr="00C93A0A">
        <w:rPr>
          <w:rStyle w:val="StyleUnderline"/>
          <w:highlight w:val="green"/>
        </w:rPr>
        <w:t>remains inexplicable in</w:t>
      </w:r>
      <w:r w:rsidRPr="00F768CF">
        <w:rPr>
          <w:rStyle w:val="StyleUnderline"/>
        </w:rPr>
        <w:t xml:space="preserve"> simple </w:t>
      </w:r>
      <w:r w:rsidRPr="00C93A0A">
        <w:rPr>
          <w:rStyle w:val="StyleUnderline"/>
          <w:highlight w:val="green"/>
        </w:rPr>
        <w:t>material terms</w:t>
      </w:r>
      <w:r w:rsidRPr="00F768CF">
        <w:rPr>
          <w:rStyle w:val="StyleUnderline"/>
        </w:rPr>
        <w:t>.</w:t>
      </w:r>
      <w:r w:rsidRPr="00F768CF">
        <w:rPr>
          <w:sz w:val="16"/>
        </w:rPr>
        <w:t xml:space="preserve"> As ever, </w:t>
      </w:r>
      <w:r w:rsidRPr="00C93A0A">
        <w:rPr>
          <w:rStyle w:val="StyleUnderline"/>
          <w:highlight w:val="green"/>
        </w:rPr>
        <w:t>the physical realities of China are</w:t>
      </w:r>
      <w:r w:rsidRPr="00F768CF">
        <w:rPr>
          <w:rStyle w:val="StyleUnderline"/>
        </w:rPr>
        <w:t xml:space="preserve"> important but they are </w:t>
      </w:r>
      <w:r w:rsidRPr="00C93A0A">
        <w:rPr>
          <w:rStyle w:val="Emphasis"/>
          <w:highlight w:val="green"/>
        </w:rPr>
        <w:t>interpreted in</w:t>
      </w:r>
      <w:r w:rsidRPr="00F768CF">
        <w:rPr>
          <w:rStyle w:val="Emphasis"/>
        </w:rPr>
        <w:t xml:space="preserve"> such </w:t>
      </w:r>
      <w:r w:rsidRPr="00C93A0A">
        <w:rPr>
          <w:rStyle w:val="Emphasis"/>
          <w:highlight w:val="green"/>
        </w:rPr>
        <w:t>a way to make them threatening</w:t>
      </w:r>
      <w:r w:rsidRPr="00C93A0A">
        <w:rPr>
          <w:rStyle w:val="StyleUnderline"/>
          <w:highlight w:val="green"/>
        </w:rPr>
        <w:t>, regardless of Beijing's intentions</w:t>
      </w:r>
      <w:r w:rsidRPr="00F768CF">
        <w:rPr>
          <w:sz w:val="16"/>
        </w:rPr>
        <w:t>.</w:t>
      </w:r>
      <w:r>
        <w:rPr>
          <w:sz w:val="16"/>
        </w:rPr>
        <w:t xml:space="preserve"> </w:t>
      </w:r>
      <w:r w:rsidRPr="00F768CF">
        <w:rPr>
          <w:sz w:val="16"/>
        </w:rPr>
        <w:t xml:space="preserve">Most importantly, this article has shown how </w:t>
      </w:r>
      <w:r w:rsidRPr="00C93A0A">
        <w:rPr>
          <w:rStyle w:val="StyleUnderline"/>
          <w:highlight w:val="green"/>
        </w:rPr>
        <w:t xml:space="preserve">processes of representation have been </w:t>
      </w:r>
      <w:r w:rsidRPr="00C93A0A">
        <w:rPr>
          <w:rStyle w:val="Emphasis"/>
          <w:highlight w:val="green"/>
        </w:rPr>
        <w:t>complicit at every stage</w:t>
      </w:r>
      <w:r w:rsidRPr="00C93A0A">
        <w:rPr>
          <w:rStyle w:val="StyleUnderline"/>
          <w:highlight w:val="green"/>
        </w:rPr>
        <w:t xml:space="preserve"> of the formulation, enactment, and justification of </w:t>
      </w:r>
      <w:r w:rsidRPr="00C93A0A">
        <w:rPr>
          <w:rStyle w:val="Emphasis"/>
          <w:highlight w:val="green"/>
        </w:rPr>
        <w:t xml:space="preserve">US </w:t>
      </w:r>
      <w:r w:rsidRPr="00AC5FCF">
        <w:rPr>
          <w:rStyle w:val="Emphasis"/>
        </w:rPr>
        <w:t xml:space="preserve">China </w:t>
      </w:r>
      <w:r w:rsidRPr="00C93A0A">
        <w:rPr>
          <w:rStyle w:val="Emphasis"/>
          <w:highlight w:val="green"/>
        </w:rPr>
        <w:t>policy</w:t>
      </w:r>
      <w:r w:rsidRPr="00C93A0A">
        <w:rPr>
          <w:rStyle w:val="StyleUnderline"/>
          <w:highlight w:val="green"/>
        </w:rPr>
        <w:t>.</w:t>
      </w:r>
      <w:r w:rsidRPr="00C93A0A">
        <w:rPr>
          <w:sz w:val="16"/>
          <w:highlight w:val="green"/>
        </w:rPr>
        <w:t xml:space="preserve"> </w:t>
      </w:r>
      <w:r w:rsidRPr="00C93A0A">
        <w:rPr>
          <w:rStyle w:val="StyleUnderline"/>
          <w:highlight w:val="green"/>
        </w:rPr>
        <w:t>Their</w:t>
      </w:r>
      <w:r w:rsidRPr="00F768CF">
        <w:rPr>
          <w:rStyle w:val="StyleUnderline"/>
        </w:rPr>
        <w:t xml:space="preserve"> primary </w:t>
      </w:r>
      <w:r w:rsidRPr="00C93A0A">
        <w:rPr>
          <w:rStyle w:val="StyleUnderline"/>
          <w:highlight w:val="green"/>
        </w:rPr>
        <w:t>purpose has been to dislocate China's identity from</w:t>
      </w:r>
      <w:r w:rsidRPr="00F768CF">
        <w:rPr>
          <w:rStyle w:val="StyleUnderline"/>
        </w:rPr>
        <w:t xml:space="preserve"> that of </w:t>
      </w:r>
      <w:r w:rsidRPr="00C93A0A">
        <w:rPr>
          <w:rStyle w:val="StyleUnderline"/>
          <w:highlight w:val="green"/>
        </w:rPr>
        <w:t>the U</w:t>
      </w:r>
      <w:r w:rsidRPr="00F768CF">
        <w:rPr>
          <w:sz w:val="16"/>
        </w:rPr>
        <w:t xml:space="preserve">nited </w:t>
      </w:r>
      <w:r w:rsidRPr="00C93A0A">
        <w:rPr>
          <w:rStyle w:val="StyleUnderline"/>
          <w:highlight w:val="green"/>
        </w:rPr>
        <w:t>S</w:t>
      </w:r>
      <w:r w:rsidRPr="00F768CF">
        <w:rPr>
          <w:sz w:val="16"/>
        </w:rPr>
        <w:t xml:space="preserve">tates </w:t>
      </w:r>
      <w:r w:rsidRPr="00C93A0A">
        <w:rPr>
          <w:rStyle w:val="StyleUnderline"/>
          <w:highlight w:val="green"/>
        </w:rPr>
        <w:t>and introduce opportunities for action</w:t>
      </w:r>
      <w:r w:rsidRPr="00F768CF">
        <w:rPr>
          <w:rStyle w:val="StyleUnderline"/>
        </w:rPr>
        <w:t>.</w:t>
      </w:r>
      <w:r w:rsidRPr="00F768CF">
        <w:rPr>
          <w:sz w:val="16"/>
        </w:rPr>
        <w:t xml:space="preserve"> </w:t>
      </w:r>
      <w:r w:rsidRPr="007464EC">
        <w:rPr>
          <w:sz w:val="16"/>
        </w:rPr>
        <w:t xml:space="preserve">Further, </w:t>
      </w:r>
      <w:r w:rsidRPr="007464EC">
        <w:rPr>
          <w:rStyle w:val="StyleUnderline"/>
        </w:rPr>
        <w:t>those policies themselves have reaffirmed the discourses of separation and difference which make China foreign from the U</w:t>
      </w:r>
      <w:r w:rsidRPr="007464EC">
        <w:rPr>
          <w:sz w:val="16"/>
        </w:rPr>
        <w:t xml:space="preserve">nited </w:t>
      </w:r>
      <w:r w:rsidRPr="007464EC">
        <w:rPr>
          <w:rStyle w:val="StyleUnderline"/>
        </w:rPr>
        <w:t>S</w:t>
      </w:r>
      <w:r w:rsidRPr="007464EC">
        <w:rPr>
          <w:sz w:val="16"/>
        </w:rPr>
        <w:t xml:space="preserve">tates, </w:t>
      </w:r>
      <w:r w:rsidRPr="007464EC">
        <w:rPr>
          <w:rStyle w:val="StyleUnderline"/>
        </w:rPr>
        <w:t>protecting American identity from the imagined threat</w:t>
      </w:r>
      <w:r w:rsidRPr="007464EC">
        <w:rPr>
          <w:sz w:val="16"/>
        </w:rPr>
        <w:t>. Ultimately, this analysis has sought to expose the inadequacy of approaches to the study of US China policy which privilege and centralise material forces to the extent that ideas ar</w:t>
      </w:r>
      <w:r w:rsidRPr="00F768CF">
        <w:rPr>
          <w:sz w:val="16"/>
        </w:rPr>
        <w:t>e subordinated or even excluded.</w:t>
      </w:r>
      <w:r>
        <w:rPr>
          <w:sz w:val="16"/>
        </w:rPr>
        <w:t xml:space="preserve"> </w:t>
      </w:r>
      <w:r w:rsidRPr="00F768CF">
        <w:rPr>
          <w:sz w:val="16"/>
        </w:rPr>
        <w:t xml:space="preserve">Joseph Nye argues that the </w:t>
      </w:r>
      <w:r w:rsidRPr="00C93A0A">
        <w:rPr>
          <w:rStyle w:val="StyleUnderline"/>
          <w:highlight w:val="green"/>
        </w:rPr>
        <w:t>China Threat Theory</w:t>
      </w:r>
      <w:r w:rsidRPr="00F768CF">
        <w:rPr>
          <w:sz w:val="16"/>
        </w:rPr>
        <w:t xml:space="preserve"> has the potential to become a self-fulfilling prophecy. Based upon a crude hypothetical assumption that there exists a 50 per cent chance of China becoming aggressive and a 50 per cent chance of it not, Nye explains, to treat China as an enemy now effectively discounts 50 per cent of the future.123 In such way he emphasises the ideational constitution of material forces and the power of discourse to create selected truths about the world so that certain courses of action are enabled while others are precluded. Assessments such as those of Director of National Intelligence James Clapper in March 2011 </w:t>
      </w:r>
      <w:r w:rsidRPr="00C93A0A">
        <w:rPr>
          <w:rStyle w:val="StyleUnderline"/>
          <w:highlight w:val="green"/>
        </w:rPr>
        <w:t>should</w:t>
      </w:r>
      <w:r w:rsidRPr="00F768CF">
        <w:rPr>
          <w:sz w:val="16"/>
        </w:rPr>
        <w:t xml:space="preserve"> therefore </w:t>
      </w:r>
      <w:r w:rsidRPr="007464EC">
        <w:rPr>
          <w:rStyle w:val="StyleUnderline"/>
        </w:rPr>
        <w:t xml:space="preserve">not only </w:t>
      </w:r>
      <w:r w:rsidRPr="00C93A0A">
        <w:rPr>
          <w:rStyle w:val="StyleUnderline"/>
          <w:highlight w:val="green"/>
        </w:rPr>
        <w:t xml:space="preserve">be considered </w:t>
      </w:r>
      <w:r w:rsidRPr="007464EC">
        <w:rPr>
          <w:rStyle w:val="StyleUnderline"/>
        </w:rPr>
        <w:t xml:space="preserve">misguided, but also potentially </w:t>
      </w:r>
      <w:r w:rsidRPr="00C93A0A">
        <w:rPr>
          <w:rStyle w:val="Emphasis"/>
          <w:highlight w:val="green"/>
        </w:rPr>
        <w:t>dangerous</w:t>
      </w:r>
      <w:r w:rsidRPr="007464EC">
        <w:rPr>
          <w:rStyle w:val="StyleUnderline"/>
        </w:rPr>
        <w:t xml:space="preserve">. For while they appear to represent authoritative statements of fact </w:t>
      </w:r>
      <w:r w:rsidRPr="00C93A0A">
        <w:rPr>
          <w:rStyle w:val="StyleUnderline"/>
          <w:highlight w:val="green"/>
        </w:rPr>
        <w:t>they</w:t>
      </w:r>
      <w:r w:rsidRPr="00F768CF">
        <w:rPr>
          <w:rStyle w:val="StyleUnderline"/>
        </w:rPr>
        <w:t xml:space="preserve"> actually </w:t>
      </w:r>
      <w:r w:rsidRPr="00C93A0A">
        <w:rPr>
          <w:rStyle w:val="Emphasis"/>
          <w:highlight w:val="green"/>
        </w:rPr>
        <w:t>rely upon subjective assumptions</w:t>
      </w:r>
      <w:r w:rsidRPr="00C93A0A">
        <w:rPr>
          <w:rStyle w:val="StyleUnderline"/>
          <w:highlight w:val="green"/>
        </w:rPr>
        <w:t xml:space="preserve"> about China</w:t>
      </w:r>
      <w:r w:rsidRPr="00F768CF">
        <w:rPr>
          <w:rStyle w:val="StyleUnderline"/>
        </w:rPr>
        <w:t xml:space="preserve"> and the material capabilities</w:t>
      </w:r>
      <w:r w:rsidRPr="00F768CF">
        <w:rPr>
          <w:sz w:val="16"/>
        </w:rPr>
        <w:t xml:space="preserve"> he describes.</w:t>
      </w:r>
    </w:p>
    <w:p w14:paraId="02373A50" w14:textId="77777777" w:rsidR="004549CC" w:rsidRPr="00292257" w:rsidRDefault="004549CC" w:rsidP="004549CC">
      <w:pPr>
        <w:pStyle w:val="Heading4"/>
      </w:pPr>
      <w:r>
        <w:rPr>
          <w:sz w:val="16"/>
        </w:rPr>
        <w:t xml:space="preserve"> </w:t>
      </w:r>
      <w:r w:rsidRPr="00292257">
        <w:t>The aff’s representations of the East are a techno-orientalist move to power predicated on preserving American anxieties about Asian techno-dominance to coerce the public into fear and hatred of Non-Western countries</w:t>
      </w:r>
      <w:r>
        <w:t>.</w:t>
      </w:r>
    </w:p>
    <w:p w14:paraId="1BC4B4D4" w14:textId="77777777" w:rsidR="004549CC" w:rsidRPr="00292257" w:rsidRDefault="004549CC" w:rsidP="004549CC">
      <w:r w:rsidRPr="00292257">
        <w:rPr>
          <w:rStyle w:val="Style13ptBold"/>
        </w:rPr>
        <w:t xml:space="preserve">Yeats 15 </w:t>
      </w:r>
      <w:r w:rsidRPr="00292257">
        <w:t xml:space="preserve">Dylan Yeats, “Home Is Where the War Is”: Remaking Techno-Orientalist Militarism on the Homefront”, in </w:t>
      </w:r>
      <w:r w:rsidRPr="00292257">
        <w:rPr>
          <w:i/>
        </w:rPr>
        <w:t>Techno-Orientalism: Imagining Asia in Speculative Fiction, History, and Media</w:t>
      </w:r>
      <w:r w:rsidRPr="00292257">
        <w:t>, Chapter 9, Rutgers University Press, pg 126-128, 2018, /MegLak</w:t>
      </w:r>
    </w:p>
    <w:p w14:paraId="6459F179" w14:textId="77777777" w:rsidR="004549CC" w:rsidRPr="001C6AA7" w:rsidRDefault="004549CC" w:rsidP="004549CC">
      <w:r w:rsidRPr="00292257">
        <w:rPr>
          <w:sz w:val="14"/>
        </w:rPr>
        <w:t>Excavating the genealogy of Homefront and its imaginative reworking of U.S. foreign policy rhetoric can help elucidate the “techno” in the term “techno-Orientalism</w:t>
      </w:r>
      <w:r w:rsidRPr="00292257">
        <w:rPr>
          <w:rStyle w:val="StyleUnderline"/>
        </w:rPr>
        <w:t xml:space="preserve">.” </w:t>
      </w:r>
      <w:r w:rsidRPr="00F6421E">
        <w:rPr>
          <w:rStyle w:val="Emphasis"/>
          <w:highlight w:val="green"/>
        </w:rPr>
        <w:t>Techno-Orientalism</w:t>
      </w:r>
      <w:r w:rsidRPr="00292257">
        <w:rPr>
          <w:rStyle w:val="Emphasis"/>
        </w:rPr>
        <w:t xml:space="preserve"> </w:t>
      </w:r>
      <w:r w:rsidRPr="00F6421E">
        <w:rPr>
          <w:rStyle w:val="Emphasis"/>
          <w:highlight w:val="green"/>
        </w:rPr>
        <w:t>describes texts that produce visions</w:t>
      </w:r>
      <w:r w:rsidRPr="00292257">
        <w:rPr>
          <w:rStyle w:val="Emphasis"/>
        </w:rPr>
        <w:t xml:space="preserve"> of the </w:t>
      </w:r>
      <w:r w:rsidRPr="00F6421E">
        <w:rPr>
          <w:rStyle w:val="Emphasis"/>
          <w:highlight w:val="green"/>
        </w:rPr>
        <w:t>purportedly technologically sophisticated economies</w:t>
      </w:r>
      <w:r w:rsidRPr="00292257">
        <w:rPr>
          <w:rStyle w:val="Emphasis"/>
        </w:rPr>
        <w:t xml:space="preserve"> and </w:t>
      </w:r>
      <w:r w:rsidRPr="00F6421E">
        <w:rPr>
          <w:rStyle w:val="Emphasis"/>
          <w:highlight w:val="green"/>
        </w:rPr>
        <w:t>peoples of East Asia</w:t>
      </w:r>
      <w:r w:rsidRPr="00292257">
        <w:rPr>
          <w:rStyle w:val="Emphasis"/>
        </w:rPr>
        <w:t xml:space="preserve"> as foils for Western anxieties about the digital or information age</w:t>
      </w:r>
      <w:r w:rsidRPr="00292257">
        <w:rPr>
          <w:sz w:val="14"/>
        </w:rPr>
        <w:t xml:space="preserve">. Homefront and the 2012 remake of Red Dawn register these anxieties quite precisely. In both texts </w:t>
      </w:r>
      <w:r w:rsidRPr="00292257">
        <w:rPr>
          <w:rStyle w:val="StyleUnderline"/>
        </w:rPr>
        <w:t>North Koreans use an electromagnetic pulse to disable the communication systems upon which the U.S. military depends</w:t>
      </w:r>
      <w:r w:rsidRPr="00292257">
        <w:rPr>
          <w:sz w:val="14"/>
        </w:rPr>
        <w:t xml:space="preserve">, and the invaders quickly take much of America. </w:t>
      </w:r>
      <w:r w:rsidRPr="00292257">
        <w:rPr>
          <w:rStyle w:val="StyleUnderline"/>
        </w:rPr>
        <w:t>This techno-Orientalist peril is reminiscent of James Hevia’s reading of the early twentieth-century Dr. Fu Manchu novels</w:t>
      </w:r>
      <w:r w:rsidRPr="00292257">
        <w:rPr>
          <w:sz w:val="14"/>
        </w:rPr>
        <w:t xml:space="preserve">. Hevia argues that the “Devil Doctor’s” ability to repurpose the knowledge infrastructure underpinning the British Empire for his own nefarious plots is what makes the character so scary. </w:t>
      </w:r>
      <w:r w:rsidRPr="00292257">
        <w:rPr>
          <w:rStyle w:val="StyleUnderline"/>
        </w:rPr>
        <w:t>Homefront</w:t>
      </w:r>
      <w:r w:rsidRPr="00292257">
        <w:rPr>
          <w:sz w:val="14"/>
        </w:rPr>
        <w:t xml:space="preserve"> and Red Dawn </w:t>
      </w:r>
      <w:r w:rsidRPr="00292257">
        <w:rPr>
          <w:rStyle w:val="StyleUnderline"/>
        </w:rPr>
        <w:t xml:space="preserve">continue this tradition of reworking anxieties about the reliance on a </w:t>
      </w:r>
      <w:r w:rsidRPr="00F6421E">
        <w:rPr>
          <w:rStyle w:val="Emphasis"/>
          <w:highlight w:val="green"/>
        </w:rPr>
        <w:t>fetishized notion</w:t>
      </w:r>
      <w:r w:rsidRPr="00292257">
        <w:rPr>
          <w:rStyle w:val="Emphasis"/>
        </w:rPr>
        <w:t xml:space="preserve"> of </w:t>
      </w:r>
      <w:r w:rsidRPr="00F6421E">
        <w:rPr>
          <w:rStyle w:val="Emphasis"/>
          <w:highlight w:val="green"/>
        </w:rPr>
        <w:t>information dominance</w:t>
      </w:r>
      <w:r w:rsidRPr="00292257">
        <w:rPr>
          <w:rStyle w:val="Emphasis"/>
        </w:rPr>
        <w:t xml:space="preserve"> by </w:t>
      </w:r>
      <w:r w:rsidRPr="00F6421E">
        <w:rPr>
          <w:rStyle w:val="Emphasis"/>
          <w:highlight w:val="green"/>
        </w:rPr>
        <w:t>fixating on Oriental villains</w:t>
      </w:r>
      <w:r w:rsidRPr="00292257">
        <w:rPr>
          <w:rStyle w:val="Emphasis"/>
        </w:rPr>
        <w:t xml:space="preserve"> who upset the </w:t>
      </w:r>
      <w:r w:rsidRPr="00F6421E">
        <w:rPr>
          <w:rStyle w:val="Emphasis"/>
          <w:highlight w:val="green"/>
        </w:rPr>
        <w:t>fantasy of Western technological supremacy.</w:t>
      </w:r>
      <w:r w:rsidRPr="00292257">
        <w:rPr>
          <w:rStyle w:val="Emphasis"/>
        </w:rPr>
        <w:t xml:space="preserve"> </w:t>
      </w:r>
      <w:r w:rsidRPr="00292257">
        <w:rPr>
          <w:rStyle w:val="StyleUnderline"/>
        </w:rPr>
        <w:t xml:space="preserve">In the context of mounting media fixation on cyber-security, </w:t>
      </w:r>
      <w:r w:rsidRPr="00F6421E">
        <w:rPr>
          <w:rStyle w:val="Emphasis"/>
          <w:highlight w:val="green"/>
        </w:rPr>
        <w:t>driven</w:t>
      </w:r>
      <w:r w:rsidRPr="00292257">
        <w:rPr>
          <w:rStyle w:val="Emphasis"/>
        </w:rPr>
        <w:t xml:space="preserve"> in part by political projects to </w:t>
      </w:r>
      <w:r w:rsidRPr="00F6421E">
        <w:rPr>
          <w:rStyle w:val="Emphasis"/>
          <w:highlight w:val="green"/>
        </w:rPr>
        <w:t>depict China</w:t>
      </w:r>
      <w:r w:rsidRPr="00292257">
        <w:rPr>
          <w:sz w:val="14"/>
        </w:rPr>
        <w:t xml:space="preserve"> (I mean, North Korea) </w:t>
      </w:r>
      <w:r w:rsidRPr="00292257">
        <w:rPr>
          <w:rStyle w:val="Emphasis"/>
        </w:rPr>
        <w:t xml:space="preserve">as trying to </w:t>
      </w:r>
      <w:r w:rsidRPr="00F6421E">
        <w:rPr>
          <w:rStyle w:val="Emphasis"/>
          <w:highlight w:val="green"/>
        </w:rPr>
        <w:t>hack Americ</w:t>
      </w:r>
      <w:r w:rsidRPr="00292257">
        <w:rPr>
          <w:rStyle w:val="Emphasis"/>
        </w:rPr>
        <w:t xml:space="preserve">a out of its role as </w:t>
      </w:r>
      <w:r w:rsidRPr="00F6421E">
        <w:rPr>
          <w:rStyle w:val="Emphasis"/>
          <w:highlight w:val="green"/>
        </w:rPr>
        <w:t>military-technology leader</w:t>
      </w:r>
      <w:r w:rsidRPr="00292257">
        <w:rPr>
          <w:sz w:val="14"/>
        </w:rPr>
        <w:t xml:space="preserve"> (Singel</w:t>
      </w:r>
      <w:r w:rsidRPr="00292257">
        <w:rPr>
          <w:rStyle w:val="StyleUnderline"/>
        </w:rPr>
        <w:t xml:space="preserve">), the </w:t>
      </w:r>
      <w:r w:rsidRPr="00292257">
        <w:rPr>
          <w:rStyle w:val="Emphasis"/>
        </w:rPr>
        <w:t xml:space="preserve">fears expressed in </w:t>
      </w:r>
      <w:r w:rsidRPr="00292257">
        <w:rPr>
          <w:sz w:val="14"/>
        </w:rPr>
        <w:t xml:space="preserve">the 2012 </w:t>
      </w:r>
      <w:r w:rsidRPr="00F6421E">
        <w:rPr>
          <w:rStyle w:val="Emphasis"/>
          <w:highlight w:val="green"/>
        </w:rPr>
        <w:t>Red Dawn</w:t>
      </w:r>
      <w:r w:rsidRPr="00292257">
        <w:rPr>
          <w:sz w:val="14"/>
        </w:rPr>
        <w:t xml:space="preserve"> in particular </w:t>
      </w:r>
      <w:r w:rsidRPr="00292257">
        <w:rPr>
          <w:rStyle w:val="Emphasis"/>
        </w:rPr>
        <w:t xml:space="preserve">illustrate the anxious stakes of </w:t>
      </w:r>
      <w:r w:rsidRPr="00F6421E">
        <w:rPr>
          <w:rStyle w:val="Emphasis"/>
          <w:highlight w:val="green"/>
        </w:rPr>
        <w:t>techno-dominance</w:t>
      </w:r>
      <w:r w:rsidRPr="00F6421E">
        <w:rPr>
          <w:sz w:val="14"/>
          <w:highlight w:val="green"/>
        </w:rPr>
        <w:t>.</w:t>
      </w:r>
      <w:r w:rsidRPr="00292257">
        <w:rPr>
          <w:sz w:val="14"/>
        </w:rPr>
        <w:t xml:space="preserve"> The occupying North Koreans have their own communications network, and the film’s plot is driven by a hunt to retrieve one of the invaders’ radios, so the forces regrouping in Free America can reverse engineer it. However, the film explores the ramifications of this technological upset through the ambivalent specter of the U.S. war in Iraq. Without computer guidance systems or satellite telecommunications, the occupied Americans are reduced to the status of Iraqis, dependent upon a technologically superior invading force that claims to be their friend. The invading North Koreans tout that they have come to liberate Americans from their own failed leaders, but they will not tolerate insurrection. This won’t do for the Wolverines who launch the resistance using the moniker of their high school mascot. Jed, a veteran who has just returned from Iraq, convinces his budding guerrilla troops that they have an advantage. The occupiers, he knows from experience, don’t really want to be there, whereas the Wolverines are fighting for their home and freedom. Jed claims that both the Viet Cong and America’s Founding Fathers knew that guerrilla tactics could drive imperialists away by wearing them down. In this way, the 2012 Red Dawn seems to suggest a deeply ambivalent circular logic. </w:t>
      </w:r>
      <w:r w:rsidRPr="00292257">
        <w:rPr>
          <w:rStyle w:val="StyleUnderline"/>
        </w:rPr>
        <w:t>The North Koreans serve as a harbinger for America. Should American military technology fail, America will be occupied the way it has occupied others. But in the hands of the film’s enemy Orientals, America’s own strategy is revealed to be terrifying and immoral</w:t>
      </w:r>
      <w:r w:rsidRPr="00292257">
        <w:rPr>
          <w:sz w:val="14"/>
        </w:rPr>
        <w:t xml:space="preserve">; and </w:t>
      </w:r>
      <w:r w:rsidRPr="00292257">
        <w:rPr>
          <w:rStyle w:val="StyleUnderline"/>
        </w:rPr>
        <w:t>given the U.S. experience in Iraq</w:t>
      </w:r>
      <w:r w:rsidRPr="00292257">
        <w:rPr>
          <w:sz w:val="14"/>
        </w:rPr>
        <w:t xml:space="preserve"> (and Vietnam) </w:t>
      </w:r>
      <w:r w:rsidRPr="00292257">
        <w:rPr>
          <w:rStyle w:val="StyleUnderline"/>
        </w:rPr>
        <w:t>we know that this occupying technology cannot succeed. The overlapping and contradictory identifications expressed in Red Dawn and Homefront between Iraqis, North Koreans, Chinese, Vietnamese, and Russians</w:t>
      </w:r>
      <w:r w:rsidRPr="00292257">
        <w:rPr>
          <w:sz w:val="14"/>
        </w:rPr>
        <w:t xml:space="preserve"> (and the list could, and does, go on) </w:t>
      </w:r>
      <w:r w:rsidRPr="00F6421E">
        <w:rPr>
          <w:rStyle w:val="Emphasis"/>
          <w:highlight w:val="green"/>
        </w:rPr>
        <w:t>illustrate</w:t>
      </w:r>
      <w:r w:rsidRPr="00292257">
        <w:rPr>
          <w:rStyle w:val="Emphasis"/>
        </w:rPr>
        <w:t xml:space="preserve"> the polymorphous </w:t>
      </w:r>
      <w:r w:rsidRPr="00F6421E">
        <w:rPr>
          <w:rStyle w:val="Emphasis"/>
          <w:highlight w:val="green"/>
        </w:rPr>
        <w:t>Orientalism</w:t>
      </w:r>
      <w:r w:rsidRPr="00292257">
        <w:rPr>
          <w:rStyle w:val="Emphasis"/>
        </w:rPr>
        <w:t xml:space="preserve"> at play in these texts. This </w:t>
      </w:r>
      <w:r w:rsidRPr="00F6421E">
        <w:rPr>
          <w:rStyle w:val="Emphasis"/>
          <w:highlight w:val="green"/>
        </w:rPr>
        <w:t xml:space="preserve">displacement of enmity </w:t>
      </w:r>
      <w:r w:rsidRPr="00BE75DC">
        <w:rPr>
          <w:rStyle w:val="Emphasis"/>
        </w:rPr>
        <w:t>reflects</w:t>
      </w:r>
      <w:r w:rsidRPr="00292257">
        <w:rPr>
          <w:rStyle w:val="Emphasis"/>
        </w:rPr>
        <w:t xml:space="preserve"> a broader tradition of American war-gaming</w:t>
      </w:r>
      <w:r w:rsidRPr="00292257">
        <w:rPr>
          <w:sz w:val="14"/>
        </w:rPr>
        <w:t xml:space="preserve">. Red Dawn (2012) producer Tripp Vinson stated he was interested in remaking the 1984 original because he had enjoyed it as a kid and thought “the idea of an invading army is something that speaks to the American psyche” (Hasan). However, </w:t>
      </w:r>
      <w:r w:rsidRPr="00292257">
        <w:rPr>
          <w:rStyle w:val="StyleUnderline"/>
        </w:rPr>
        <w:t>the American psyche is not static, but continually reproduced, remade, and cultivated by image makers backed by the power of the state.</w:t>
      </w:r>
      <w:r w:rsidRPr="00292257">
        <w:rPr>
          <w:sz w:val="14"/>
        </w:rPr>
        <w:t xml:space="preserve"> Since World War II, </w:t>
      </w:r>
      <w:r w:rsidRPr="00292257">
        <w:rPr>
          <w:rStyle w:val="StyleUnderline"/>
        </w:rPr>
        <w:t>politicians</w:t>
      </w:r>
      <w:r w:rsidRPr="00292257">
        <w:rPr>
          <w:sz w:val="14"/>
        </w:rPr>
        <w:t xml:space="preserve"> and pundits </w:t>
      </w:r>
      <w:r w:rsidRPr="00292257">
        <w:rPr>
          <w:rStyle w:val="StyleUnderline"/>
        </w:rPr>
        <w:t>have used the specter of “</w:t>
      </w:r>
      <w:r w:rsidRPr="00F6421E">
        <w:rPr>
          <w:rStyle w:val="StyleUnderline"/>
          <w:highlight w:val="green"/>
        </w:rPr>
        <w:t>Oriental” enemy invasions</w:t>
      </w:r>
      <w:r w:rsidRPr="00292257">
        <w:rPr>
          <w:rStyle w:val="StyleUnderline"/>
        </w:rPr>
        <w:t xml:space="preserve"> to scare Americans into defending themselves against a succession of intractable foes by embracing the emancipatory promise of military technology</w:t>
      </w:r>
      <w:r w:rsidRPr="00292257">
        <w:rPr>
          <w:sz w:val="14"/>
        </w:rPr>
        <w:t xml:space="preserve">. Defenders and definers of America have replaced Soviet communism with new archenemies across East Asia and the Middle East. Cyberwar has replaced the Space Race. </w:t>
      </w:r>
      <w:r w:rsidRPr="00292257">
        <w:rPr>
          <w:rStyle w:val="StyleUnderline"/>
        </w:rPr>
        <w:t>The ease of this transition suggests how the shifting goals of U.S. policy, not any overarching immutable cultural or geostrategic affinity across the “Orient,” shape how Americans understand the implicit “Eastern” threats to an imagined “West</w:t>
      </w:r>
      <w:r w:rsidRPr="00292257">
        <w:rPr>
          <w:sz w:val="14"/>
        </w:rPr>
        <w:t xml:space="preserve">.” This complements Edward Said’s central contention that the Orient is not a real place that experts in the West analyze: </w:t>
      </w:r>
      <w:r w:rsidRPr="00292257">
        <w:rPr>
          <w:rStyle w:val="StyleUnderline"/>
        </w:rPr>
        <w:t>the Orient is a fantasy, produced by analysts with the power to assert its existence</w:t>
      </w:r>
      <w:r w:rsidRPr="00292257">
        <w:rPr>
          <w:sz w:val="14"/>
        </w:rPr>
        <w:t xml:space="preserve">. </w:t>
      </w:r>
      <w:r w:rsidRPr="00292257">
        <w:rPr>
          <w:rStyle w:val="StyleUnderline"/>
        </w:rPr>
        <w:t>Adding “techno”</w:t>
      </w:r>
      <w:r w:rsidRPr="00292257">
        <w:rPr>
          <w:sz w:val="14"/>
        </w:rPr>
        <w:t xml:space="preserve"> to Orientalism </w:t>
      </w:r>
      <w:r w:rsidRPr="00292257">
        <w:rPr>
          <w:rStyle w:val="StyleUnderline"/>
        </w:rPr>
        <w:t>registers the embeddedness of such civilizational logic within the sixty-year American struggle for military industrial techno-dominance</w:t>
      </w:r>
      <w:r w:rsidRPr="00292257">
        <w:rPr>
          <w:sz w:val="14"/>
        </w:rPr>
        <w:t xml:space="preserve"> in the supposedly epic contest over the fate of the world. As remakes, </w:t>
      </w:r>
      <w:r w:rsidRPr="00292257">
        <w:rPr>
          <w:rStyle w:val="StyleUnderline"/>
        </w:rPr>
        <w:t>Red Dawn and Homefront hint at</w:t>
      </w:r>
      <w:r w:rsidRPr="00292257">
        <w:rPr>
          <w:sz w:val="14"/>
        </w:rPr>
        <w:t xml:space="preserve"> their participation in </w:t>
      </w:r>
      <w:r w:rsidRPr="00292257">
        <w:rPr>
          <w:rStyle w:val="StyleUnderline"/>
        </w:rPr>
        <w:t>the ongoing reproduction of techno-Orientalist militarism at the heart of the U.S. political culture</w:t>
      </w:r>
      <w:r w:rsidRPr="00292257">
        <w:rPr>
          <w:sz w:val="14"/>
        </w:rPr>
        <w:t>. These texts hail a tradition of attacking Americans in order to convince them they are, or could be, under attack from so-called Orientals. Key to this tradition of making and remaking techno-Orientalist militarism were a succession of groups named the Committee on the Present Danger (CPD). In 1950, a group of establishment elites founded the first CPD to promote the military to foster an “American Century” rooted in free trade by challenging Soviet attempts to close off global markets. To do so, this CPD depicted the Soviet threat to America as a zero-sum game. Behind closed doors in Washington, the CPD stewarded the adoption of the secret NSC-68 memoranda shortly before the Korean War. NSC-68 was the ultimate techno- Orientalist document, describing the Soviet Union as a “fanatical,” “intractable,” “inescapably militant” enemy “antithetical” to the existence of freedom and Western “civilization” (Pietz). NSC-68 advocated removing Cold War strategy from congressional oversight and placing it squarely in the charge of a vastly expanded military to develop a technological supremacy that could bolster freedom and counter communism any- and everywhere. Under the banner of anticommunism Americans launched a program of mutually assured destruction and the development of brutal countersubversive campaigns at home and abroad (Sanders 23–50).</w:t>
      </w:r>
    </w:p>
    <w:p w14:paraId="6991923C" w14:textId="77777777" w:rsidR="004549CC" w:rsidRDefault="004549CC" w:rsidP="004549CC">
      <w:pPr>
        <w:pStyle w:val="Heading2"/>
      </w:pPr>
      <w:r w:rsidRPr="0046608C">
        <w:t>Compulsory Voting</w:t>
      </w:r>
    </w:p>
    <w:p w14:paraId="10A3FB7D" w14:textId="77777777" w:rsidR="004549CC" w:rsidRPr="00B72B60" w:rsidRDefault="004549CC" w:rsidP="004549CC">
      <w:pPr>
        <w:pStyle w:val="Heading4"/>
      </w:pPr>
      <w:r>
        <w:t xml:space="preserve">Compulsory voting understands recognition as the endpoint of politics, which participates in a settler ruse of consent that coerces participation from Indigenous and dispossessed populations by assuming that people consent to be governed. </w:t>
      </w:r>
    </w:p>
    <w:p w14:paraId="7DF3AF44" w14:textId="77777777" w:rsidR="004549CC" w:rsidRDefault="004549CC" w:rsidP="004549CC">
      <w:r w:rsidRPr="00671D95">
        <w:rPr>
          <w:rStyle w:val="Style13ptBold"/>
        </w:rPr>
        <w:t>Simpson 17</w:t>
      </w:r>
      <w:r>
        <w:t xml:space="preserve"> – [Audra Simpson is Associate Professor of Anthropology at Columbia University; “The ruse of consent and the anatomy of ‘refusal’: cases from indigenous North America and Australia,” 2017, pg. 1-3] </w:t>
      </w:r>
    </w:p>
    <w:p w14:paraId="0897C123" w14:textId="77777777" w:rsidR="004549CC" w:rsidRPr="00B72B60" w:rsidRDefault="004549CC" w:rsidP="004549CC">
      <w:pPr>
        <w:rPr>
          <w:sz w:val="16"/>
        </w:rPr>
      </w:pPr>
      <w:r w:rsidRPr="00B72B60">
        <w:rPr>
          <w:sz w:val="16"/>
        </w:rPr>
        <w:t xml:space="preserve">One might try to resist writing an article on ethnographies of the political with direct recourse to the political present. Doing so might risk elevating elements of the moment and then sacrificing the theory-building project with a dizzying and contaminating arbitrariness of the present – a present whose significance is yet to be determined. Furthermore, </w:t>
      </w:r>
      <w:r w:rsidRPr="00B72B60">
        <w:rPr>
          <w:rStyle w:val="StyleUnderline"/>
        </w:rPr>
        <w:t xml:space="preserve">an </w:t>
      </w:r>
      <w:r w:rsidRPr="00F6421E">
        <w:rPr>
          <w:rStyle w:val="StyleUnderline"/>
          <w:highlight w:val="green"/>
        </w:rPr>
        <w:t>analysis that starts with things formally political</w:t>
      </w:r>
      <w:r w:rsidRPr="00B72B60">
        <w:rPr>
          <w:sz w:val="16"/>
        </w:rPr>
        <w:t xml:space="preserve">, and in this, </w:t>
      </w:r>
      <w:r w:rsidRPr="00F6421E">
        <w:rPr>
          <w:rStyle w:val="StyleUnderline"/>
          <w:highlight w:val="green"/>
        </w:rPr>
        <w:t>specifically electoral</w:t>
      </w:r>
      <w:r w:rsidRPr="00B72B60">
        <w:rPr>
          <w:sz w:val="16"/>
        </w:rPr>
        <w:t xml:space="preserve">, and presidential in the U.S. </w:t>
      </w:r>
      <w:r w:rsidRPr="00B72B60">
        <w:rPr>
          <w:rStyle w:val="StyleUnderline"/>
        </w:rPr>
        <w:t xml:space="preserve">might </w:t>
      </w:r>
      <w:r w:rsidRPr="00F6421E">
        <w:rPr>
          <w:rStyle w:val="StyleUnderline"/>
          <w:highlight w:val="green"/>
        </w:rPr>
        <w:t>make</w:t>
      </w:r>
      <w:r w:rsidRPr="00B72B60">
        <w:rPr>
          <w:rStyle w:val="StyleUnderline"/>
        </w:rPr>
        <w:t xml:space="preserve"> these </w:t>
      </w:r>
      <w:r w:rsidRPr="00F6421E">
        <w:rPr>
          <w:rStyle w:val="StyleUnderline"/>
          <w:highlight w:val="green"/>
        </w:rPr>
        <w:t>risks of contamination</w:t>
      </w:r>
      <w:r w:rsidRPr="007C3F7B">
        <w:rPr>
          <w:rStyle w:val="StyleUnderline"/>
        </w:rPr>
        <w:t xml:space="preserve"> especially </w:t>
      </w:r>
      <w:r w:rsidRPr="00F6421E">
        <w:rPr>
          <w:rStyle w:val="StyleUnderline"/>
          <w:highlight w:val="green"/>
        </w:rPr>
        <w:t>acute</w:t>
      </w:r>
      <w:r w:rsidRPr="00B72B60">
        <w:rPr>
          <w:sz w:val="16"/>
        </w:rPr>
        <w:t>. ‘Are things really as they seem?’ ‘Is this in fact, a fact, and one that will endure?’ Yet, how to make sense of the very un-statesman-like behaviour of a President who bragged of sexual assault, mocked a physically disabled journalist, campaigned on a ‘nativist’ platform that called out the foreign, qualified them as ‘bad people’ (re: Muslims, Mexican and presumably criminal border crossers) and did so with jeering support? How to make sense of the significance of this discursive and now legal practice of xenophobia, with no reflection on how such claims to argument are also claims to place and claims out of history? How could he – a person descended from immigrants, settlers of a second and third order – make determinations on the content of other peoples’ character and right of passage to this place? How can anyone really make these determinations, save for actual Indigenous people? One would have to imagine that there are no Indigenous political orders in place to make such loud, public statements or that Indigenous peoples simply do not matter if settlers are in their place.</w:t>
      </w:r>
    </w:p>
    <w:p w14:paraId="40D911E3" w14:textId="77777777" w:rsidR="004549CC" w:rsidRPr="00B72B60" w:rsidRDefault="004549CC" w:rsidP="004549CC">
      <w:pPr>
        <w:rPr>
          <w:sz w:val="16"/>
        </w:rPr>
      </w:pPr>
      <w:r w:rsidRPr="00B72B60">
        <w:rPr>
          <w:sz w:val="16"/>
        </w:rPr>
        <w:t xml:space="preserve">Here, I am being deliberately provocative in order to press upon </w:t>
      </w:r>
      <w:r w:rsidRPr="00B72B60">
        <w:rPr>
          <w:rStyle w:val="StyleUnderline"/>
        </w:rPr>
        <w:t xml:space="preserve">the claim of formal politics in </w:t>
      </w:r>
      <w:r w:rsidRPr="00F6421E">
        <w:rPr>
          <w:rStyle w:val="StyleUnderline"/>
          <w:highlight w:val="green"/>
        </w:rPr>
        <w:t>contemporary settler colonial societies and territories</w:t>
      </w:r>
      <w:r w:rsidRPr="00B72B60">
        <w:rPr>
          <w:sz w:val="16"/>
        </w:rPr>
        <w:t xml:space="preserve">, </w:t>
      </w:r>
      <w:r w:rsidRPr="00B72B60">
        <w:rPr>
          <w:rStyle w:val="StyleUnderline"/>
        </w:rPr>
        <w:t xml:space="preserve">which </w:t>
      </w:r>
      <w:r w:rsidRPr="00F6421E">
        <w:rPr>
          <w:rStyle w:val="StyleUnderline"/>
          <w:highlight w:val="green"/>
        </w:rPr>
        <w:t>accrue and implement their power through thin</w:t>
      </w:r>
      <w:r w:rsidRPr="007C3F7B">
        <w:rPr>
          <w:sz w:val="16"/>
        </w:rPr>
        <w:t xml:space="preserve">, </w:t>
      </w:r>
      <w:r w:rsidRPr="00F6421E">
        <w:rPr>
          <w:rStyle w:val="StyleUnderline"/>
          <w:highlight w:val="green"/>
        </w:rPr>
        <w:t>triumphalist and erroneous claims to place and to history</w:t>
      </w:r>
      <w:r w:rsidRPr="007C3F7B">
        <w:rPr>
          <w:sz w:val="16"/>
        </w:rPr>
        <w:t>. In doing so, they make natives out of immigrants</w:t>
      </w:r>
      <w:r w:rsidRPr="00B72B60">
        <w:rPr>
          <w:sz w:val="16"/>
        </w:rPr>
        <w:t xml:space="preserve"> and ghosts, ‘descendants’ out of ‘spurious’ claimants, criminals out of natives. Yet, </w:t>
      </w:r>
      <w:r w:rsidRPr="00B72B60">
        <w:rPr>
          <w:rStyle w:val="StyleUnderline"/>
        </w:rPr>
        <w:t xml:space="preserve">it may be at this moment where </w:t>
      </w:r>
      <w:r w:rsidRPr="00F6421E">
        <w:rPr>
          <w:rStyle w:val="Emphasis"/>
          <w:highlight w:val="green"/>
        </w:rPr>
        <w:t>electoralism lays bare the faulty premise of settler colonial states and the</w:t>
      </w:r>
      <w:r w:rsidRPr="007C3F7B">
        <w:rPr>
          <w:rStyle w:val="Emphasis"/>
        </w:rPr>
        <w:t xml:space="preserve"> very </w:t>
      </w:r>
      <w:r w:rsidRPr="00F6421E">
        <w:rPr>
          <w:rStyle w:val="Emphasis"/>
          <w:highlight w:val="green"/>
        </w:rPr>
        <w:t>architecture of history</w:t>
      </w:r>
      <w:r w:rsidRPr="00B72B60">
        <w:rPr>
          <w:sz w:val="16"/>
        </w:rPr>
        <w:t xml:space="preserve">, </w:t>
      </w:r>
      <w:r w:rsidRPr="00F6421E">
        <w:rPr>
          <w:rStyle w:val="StyleUnderline"/>
          <w:highlight w:val="green"/>
        </w:rPr>
        <w:t>politics and sentiment that allow for</w:t>
      </w:r>
      <w:r w:rsidRPr="00B72B60">
        <w:rPr>
          <w:rStyle w:val="StyleUnderline"/>
        </w:rPr>
        <w:t xml:space="preserve"> easy, </w:t>
      </w:r>
      <w:r w:rsidRPr="00F6421E">
        <w:rPr>
          <w:rStyle w:val="StyleUnderline"/>
          <w:highlight w:val="green"/>
        </w:rPr>
        <w:t>reductionist answers to profound problems of justice</w:t>
      </w:r>
      <w:r w:rsidRPr="00B72B60">
        <w:rPr>
          <w:sz w:val="16"/>
        </w:rPr>
        <w:t xml:space="preserve">, of what may be irreconcilable issues. </w:t>
      </w:r>
      <w:r w:rsidRPr="00B72B60">
        <w:rPr>
          <w:rStyle w:val="StyleUnderline"/>
        </w:rPr>
        <w:t>This is the spurious claim of a colonial past</w:t>
      </w:r>
      <w:r w:rsidRPr="00B72B60">
        <w:rPr>
          <w:sz w:val="16"/>
        </w:rPr>
        <w:t xml:space="preserve">, </w:t>
      </w:r>
      <w:r w:rsidRPr="00B72B60">
        <w:rPr>
          <w:rStyle w:val="StyleUnderline"/>
        </w:rPr>
        <w:t>that stays in the past</w:t>
      </w:r>
      <w:r w:rsidRPr="00B72B60">
        <w:rPr>
          <w:sz w:val="16"/>
        </w:rPr>
        <w:t xml:space="preserve">, </w:t>
      </w:r>
      <w:r w:rsidRPr="00B72B60">
        <w:rPr>
          <w:rStyle w:val="StyleUnderline"/>
        </w:rPr>
        <w:t>of a populace that consents via an electoral system to be governed</w:t>
      </w:r>
      <w:r w:rsidRPr="00B72B60">
        <w:rPr>
          <w:sz w:val="16"/>
        </w:rPr>
        <w:t xml:space="preserve">, </w:t>
      </w:r>
      <w:r w:rsidRPr="00B72B60">
        <w:rPr>
          <w:rStyle w:val="StyleUnderline"/>
        </w:rPr>
        <w:t>and the speculative</w:t>
      </w:r>
      <w:r w:rsidRPr="00B72B60">
        <w:rPr>
          <w:sz w:val="16"/>
        </w:rPr>
        <w:t xml:space="preserve"> ‘</w:t>
      </w:r>
      <w:r w:rsidRPr="00B72B60">
        <w:rPr>
          <w:rStyle w:val="StyleUnderline"/>
        </w:rPr>
        <w:t>truthiness</w:t>
      </w:r>
      <w:r w:rsidRPr="00B72B60">
        <w:rPr>
          <w:sz w:val="16"/>
        </w:rPr>
        <w:t xml:space="preserve">’ </w:t>
      </w:r>
      <w:r w:rsidRPr="00B72B60">
        <w:rPr>
          <w:rStyle w:val="StyleUnderline"/>
        </w:rPr>
        <w:t>of these claims to territory itself</w:t>
      </w:r>
      <w:r w:rsidRPr="00B72B60">
        <w:rPr>
          <w:sz w:val="16"/>
        </w:rPr>
        <w:t xml:space="preserve">. The half-truths, the non-truths have piled up and are pointing fingers at everyone as if to say ‘check this’, verify that, and this industry of fact checking around the claims of the new Republican regime arc back to the original false claims of the settler: a right to territory and a right to govern. So, it is perhaps then a most appropriate time to reflect upon the present and ask about the imagination of the political under conditions of falsehood. </w:t>
      </w:r>
    </w:p>
    <w:p w14:paraId="629017D1" w14:textId="77777777" w:rsidR="004549CC" w:rsidRPr="00B72B60" w:rsidRDefault="004549CC" w:rsidP="004549CC">
      <w:pPr>
        <w:rPr>
          <w:sz w:val="16"/>
        </w:rPr>
      </w:pPr>
      <w:r w:rsidRPr="00B72B60">
        <w:rPr>
          <w:sz w:val="16"/>
        </w:rPr>
        <w:t xml:space="preserve">In this article, I consider what I frame as a ‘not easy answer’ to the problem of political will and politics in settler colonial societies. These are societies defined by the coloniality of their past and their presents, and thus are societies beset by ongoing inequalities and structural violence that demand justice. Yet, </w:t>
      </w:r>
      <w:r w:rsidRPr="00F6421E">
        <w:rPr>
          <w:rStyle w:val="StyleUnderline"/>
          <w:highlight w:val="green"/>
        </w:rPr>
        <w:t>the problem of justice imagines</w:t>
      </w:r>
      <w:r w:rsidRPr="00B72B60">
        <w:rPr>
          <w:sz w:val="16"/>
        </w:rPr>
        <w:t xml:space="preserve"> ‘</w:t>
      </w:r>
      <w:r w:rsidRPr="00F6421E">
        <w:rPr>
          <w:rStyle w:val="Emphasis"/>
          <w:highlight w:val="green"/>
        </w:rPr>
        <w:t>recognition</w:t>
      </w:r>
      <w:r w:rsidRPr="00B72B60">
        <w:rPr>
          <w:sz w:val="16"/>
        </w:rPr>
        <w:t xml:space="preserve">’ </w:t>
      </w:r>
      <w:r w:rsidRPr="00F6421E">
        <w:rPr>
          <w:rStyle w:val="Emphasis"/>
          <w:highlight w:val="green"/>
        </w:rPr>
        <w:t>to be the philosophical and institutional remedy</w:t>
      </w:r>
      <w:r w:rsidRPr="00B72B60">
        <w:rPr>
          <w:rStyle w:val="StyleUnderline"/>
        </w:rPr>
        <w:t xml:space="preserve"> </w:t>
      </w:r>
      <w:r w:rsidRPr="00F6421E">
        <w:rPr>
          <w:rStyle w:val="StyleUnderline"/>
          <w:highlight w:val="green"/>
        </w:rPr>
        <w:t>to matters of</w:t>
      </w:r>
      <w:r w:rsidRPr="00B72B60">
        <w:rPr>
          <w:sz w:val="16"/>
        </w:rPr>
        <w:t xml:space="preserve"> ‘</w:t>
      </w:r>
      <w:r w:rsidRPr="00F6421E">
        <w:rPr>
          <w:rStyle w:val="StyleUnderline"/>
          <w:highlight w:val="green"/>
        </w:rPr>
        <w:t>historical injustice</w:t>
      </w:r>
      <w:r w:rsidRPr="00B72B60">
        <w:rPr>
          <w:sz w:val="16"/>
        </w:rPr>
        <w:t xml:space="preserve">’ – </w:t>
      </w:r>
      <w:r w:rsidRPr="00B72B60">
        <w:rPr>
          <w:rStyle w:val="StyleUnderline"/>
        </w:rPr>
        <w:t xml:space="preserve">to matters of </w:t>
      </w:r>
      <w:r w:rsidRPr="00F6421E">
        <w:rPr>
          <w:rStyle w:val="StyleUnderline"/>
          <w:highlight w:val="green"/>
        </w:rPr>
        <w:t>dispossession</w:t>
      </w:r>
      <w:r w:rsidRPr="00B72B60">
        <w:rPr>
          <w:sz w:val="16"/>
        </w:rPr>
        <w:t xml:space="preserve">, </w:t>
      </w:r>
      <w:r w:rsidRPr="00F6421E">
        <w:rPr>
          <w:rStyle w:val="StyleUnderline"/>
          <w:highlight w:val="green"/>
        </w:rPr>
        <w:t>violence</w:t>
      </w:r>
      <w:r w:rsidRPr="00B72B60">
        <w:rPr>
          <w:sz w:val="16"/>
        </w:rPr>
        <w:t xml:space="preserve">, </w:t>
      </w:r>
      <w:r w:rsidRPr="00B72B60">
        <w:rPr>
          <w:rStyle w:val="StyleUnderline"/>
        </w:rPr>
        <w:t>and</w:t>
      </w:r>
      <w:r w:rsidRPr="00B72B60">
        <w:rPr>
          <w:sz w:val="16"/>
        </w:rPr>
        <w:t xml:space="preserve"> as the Introduction to this set of articles indicates, </w:t>
      </w:r>
      <w:r w:rsidRPr="00B72B60">
        <w:rPr>
          <w:rStyle w:val="StyleUnderline"/>
        </w:rPr>
        <w:t xml:space="preserve">matters of </w:t>
      </w:r>
      <w:r w:rsidRPr="00F6421E">
        <w:rPr>
          <w:rStyle w:val="StyleUnderline"/>
          <w:highlight w:val="green"/>
        </w:rPr>
        <w:t>inequality and</w:t>
      </w:r>
      <w:r w:rsidRPr="00B72B60">
        <w:rPr>
          <w:rStyle w:val="StyleUnderline"/>
        </w:rPr>
        <w:t xml:space="preserve"> thus of </w:t>
      </w:r>
      <w:r w:rsidRPr="00F6421E">
        <w:rPr>
          <w:rStyle w:val="StyleUnderline"/>
          <w:highlight w:val="green"/>
        </w:rPr>
        <w:t>power</w:t>
      </w:r>
      <w:r w:rsidRPr="00B72B60">
        <w:rPr>
          <w:sz w:val="16"/>
        </w:rPr>
        <w:t>. In this piece, I offer a deepening of earlier arguments I have made about recognition, about its presumed infallibility and centrality to matters of justice. ‘</w:t>
      </w:r>
      <w:r w:rsidRPr="00B72B60">
        <w:rPr>
          <w:rStyle w:val="StyleUnderline"/>
        </w:rPr>
        <w:t>Refusal</w:t>
      </w:r>
      <w:r w:rsidRPr="00B72B60">
        <w:rPr>
          <w:sz w:val="16"/>
        </w:rPr>
        <w:t xml:space="preserve">’ </w:t>
      </w:r>
      <w:r w:rsidRPr="00B72B60">
        <w:rPr>
          <w:rStyle w:val="StyleUnderline"/>
        </w:rPr>
        <w:t>rather than recognition is an option for producing and maintaining alternative structures of thought</w:t>
      </w:r>
      <w:r w:rsidRPr="00B72B60">
        <w:rPr>
          <w:sz w:val="16"/>
        </w:rPr>
        <w:t xml:space="preserve">, </w:t>
      </w:r>
      <w:r w:rsidRPr="00B72B60">
        <w:rPr>
          <w:rStyle w:val="StyleUnderline"/>
        </w:rPr>
        <w:t>politics and traditions away from and in critical relationship to states</w:t>
      </w:r>
      <w:r w:rsidRPr="00B72B60">
        <w:rPr>
          <w:sz w:val="16"/>
        </w:rPr>
        <w:t xml:space="preserve">. In this piece, I use ethnographic examples to deepen this earlier argument about the generative alternative that refusal may play not only as a political practice but also as a mode of analysis. </w:t>
      </w:r>
    </w:p>
    <w:p w14:paraId="4CEE8B69" w14:textId="77777777" w:rsidR="004549CC" w:rsidRPr="00B72B60" w:rsidRDefault="004549CC" w:rsidP="004549CC">
      <w:pPr>
        <w:rPr>
          <w:sz w:val="16"/>
        </w:rPr>
      </w:pPr>
      <w:r w:rsidRPr="00B72B60">
        <w:rPr>
          <w:sz w:val="16"/>
        </w:rPr>
        <w:t xml:space="preserve">The implicit backdrop for this argument is the aforementioned political present, and the particularity of electoralism in settler states. </w:t>
      </w:r>
      <w:r w:rsidRPr="00F6421E">
        <w:rPr>
          <w:rStyle w:val="StyleUnderline"/>
          <w:highlight w:val="green"/>
        </w:rPr>
        <w:t>Electoralism</w:t>
      </w:r>
      <w:r w:rsidRPr="00B72B60">
        <w:rPr>
          <w:sz w:val="16"/>
        </w:rPr>
        <w:t xml:space="preserve">, </w:t>
      </w:r>
      <w:r w:rsidRPr="00F6421E">
        <w:rPr>
          <w:rStyle w:val="StyleUnderline"/>
          <w:highlight w:val="green"/>
        </w:rPr>
        <w:t xml:space="preserve">predicated on </w:t>
      </w:r>
      <w:r w:rsidRPr="00F6421E">
        <w:rPr>
          <w:rStyle w:val="Emphasis"/>
          <w:highlight w:val="green"/>
        </w:rPr>
        <w:t>the notion of political will communicated through a vote</w:t>
      </w:r>
      <w:r w:rsidRPr="00B72B60">
        <w:rPr>
          <w:sz w:val="16"/>
        </w:rPr>
        <w:t xml:space="preserve">, </w:t>
      </w:r>
      <w:r w:rsidRPr="00F6421E">
        <w:rPr>
          <w:rStyle w:val="StyleUnderline"/>
          <w:highlight w:val="green"/>
        </w:rPr>
        <w:t>seems upended</w:t>
      </w:r>
      <w:r w:rsidRPr="00B72B60">
        <w:rPr>
          <w:rStyle w:val="StyleUnderline"/>
        </w:rPr>
        <w:t xml:space="preserve"> in this moment</w:t>
      </w:r>
      <w:r w:rsidRPr="00B72B60">
        <w:rPr>
          <w:sz w:val="16"/>
        </w:rPr>
        <w:t xml:space="preserve">. ‘We did not vote for him’ some would say, in a popular sense. My focus, however, is not on the failures of an electoral college system or perhaps errors in polling methodology, but </w:t>
      </w:r>
      <w:r w:rsidRPr="00F6421E">
        <w:rPr>
          <w:rStyle w:val="StyleUnderline"/>
          <w:highlight w:val="green"/>
        </w:rPr>
        <w:t>the deeper issue</w:t>
      </w:r>
      <w:r w:rsidRPr="00B72B60">
        <w:rPr>
          <w:rStyle w:val="StyleUnderline"/>
        </w:rPr>
        <w:t xml:space="preserve"> that </w:t>
      </w:r>
      <w:r w:rsidRPr="00F6421E">
        <w:rPr>
          <w:rStyle w:val="StyleUnderline"/>
          <w:highlight w:val="green"/>
        </w:rPr>
        <w:t>is obfuscated by the apparent agreed-upon nature of voting-as consent</w:t>
      </w:r>
      <w:r w:rsidRPr="00B72B60">
        <w:rPr>
          <w:rStyle w:val="StyleUnderline"/>
        </w:rPr>
        <w:t xml:space="preserve"> or as expression of political will</w:t>
      </w:r>
      <w:r w:rsidRPr="00B72B60">
        <w:rPr>
          <w:sz w:val="16"/>
        </w:rPr>
        <w:t xml:space="preserve">. If indigeneity is taken to be a social and political fact, all other arguments based on right to land are rendered spurious. This process of making land one’s own, against Indigenous political orders – what Manu Vimalassery has recently called ‘the counter-sovereignty’ of settler projects, which orient against Indigenous sovereignty – animates this argument as well.1 Energised by this approach to the legal history of United States settler laws of dispossession, however, </w:t>
      </w:r>
      <w:r w:rsidRPr="00B72B60">
        <w:rPr>
          <w:rStyle w:val="StyleUnderline"/>
        </w:rPr>
        <w:t>I argue above all against the practice of reduction</w:t>
      </w:r>
      <w:r w:rsidRPr="00B72B60">
        <w:rPr>
          <w:sz w:val="16"/>
        </w:rPr>
        <w:t xml:space="preserve">, both in our analysis and in our political imaginations, </w:t>
      </w:r>
      <w:r w:rsidRPr="00B72B60">
        <w:rPr>
          <w:rStyle w:val="StyleUnderline"/>
        </w:rPr>
        <w:t>to</w:t>
      </w:r>
      <w:r w:rsidRPr="00B72B60">
        <w:rPr>
          <w:sz w:val="16"/>
        </w:rPr>
        <w:t xml:space="preserve"> ‘</w:t>
      </w:r>
      <w:r w:rsidRPr="00B72B60">
        <w:rPr>
          <w:rStyle w:val="StyleUnderline"/>
        </w:rPr>
        <w:t>recognition</w:t>
      </w:r>
      <w:r w:rsidRPr="00B72B60">
        <w:rPr>
          <w:sz w:val="16"/>
        </w:rPr>
        <w:t>’. ‘</w:t>
      </w:r>
      <w:r w:rsidRPr="00B72B60">
        <w:rPr>
          <w:rStyle w:val="StyleUnderline"/>
        </w:rPr>
        <w:t>Recognition</w:t>
      </w:r>
      <w:r w:rsidRPr="00B72B60">
        <w:rPr>
          <w:sz w:val="16"/>
        </w:rPr>
        <w:t xml:space="preserve">’ </w:t>
      </w:r>
      <w:r w:rsidRPr="00B72B60">
        <w:rPr>
          <w:rStyle w:val="StyleUnderline"/>
        </w:rPr>
        <w:t>is seen as the sine qua non if not the end point</w:t>
      </w:r>
      <w:r w:rsidRPr="00B72B60">
        <w:rPr>
          <w:sz w:val="16"/>
        </w:rPr>
        <w:t xml:space="preserve">, </w:t>
      </w:r>
      <w:r w:rsidRPr="00B72B60">
        <w:rPr>
          <w:rStyle w:val="StyleUnderline"/>
        </w:rPr>
        <w:t>the orgasm of justice today</w:t>
      </w:r>
      <w:r w:rsidRPr="00B72B60">
        <w:rPr>
          <w:sz w:val="16"/>
        </w:rPr>
        <w:t xml:space="preserve">.2 This overstatement of its possibility is in part because </w:t>
      </w:r>
      <w:r w:rsidRPr="00F6421E">
        <w:rPr>
          <w:rStyle w:val="StyleUnderline"/>
          <w:highlight w:val="green"/>
        </w:rPr>
        <w:t>complex politics have been rendered in reduced forms that imagine</w:t>
      </w:r>
      <w:r w:rsidRPr="00B72B60">
        <w:rPr>
          <w:sz w:val="16"/>
        </w:rPr>
        <w:t xml:space="preserve"> ‘</w:t>
      </w:r>
      <w:r w:rsidRPr="00F6421E">
        <w:rPr>
          <w:rStyle w:val="StyleUnderline"/>
          <w:highlight w:val="green"/>
        </w:rPr>
        <w:t>flat</w:t>
      </w:r>
      <w:r w:rsidRPr="00B72B60">
        <w:rPr>
          <w:sz w:val="16"/>
        </w:rPr>
        <w:t xml:space="preserve"> (dehistoricized) </w:t>
      </w:r>
      <w:r w:rsidRPr="00F6421E">
        <w:rPr>
          <w:rStyle w:val="StyleUnderline"/>
          <w:highlight w:val="green"/>
        </w:rPr>
        <w:t>pluralism</w:t>
      </w:r>
      <w:r w:rsidRPr="007C3F7B">
        <w:rPr>
          <w:sz w:val="16"/>
        </w:rPr>
        <w:t>’</w:t>
      </w:r>
      <w:r w:rsidRPr="00B72B60">
        <w:rPr>
          <w:sz w:val="16"/>
        </w:rPr>
        <w:t>.</w:t>
      </w:r>
    </w:p>
    <w:p w14:paraId="766716DB" w14:textId="77777777" w:rsidR="004549CC" w:rsidRPr="00B72B60" w:rsidRDefault="004549CC" w:rsidP="004549CC">
      <w:pPr>
        <w:rPr>
          <w:sz w:val="16"/>
        </w:rPr>
      </w:pPr>
      <w:r w:rsidRPr="00B72B60">
        <w:rPr>
          <w:sz w:val="16"/>
        </w:rPr>
        <w:t xml:space="preserve">By ‘recognition’, I mean the political practice, rooted in philosophical formula of seeing, unencumbered, what and who is before you – seeing as one ought to be seen, in a way that is consistent with one’s sense of self and property. What this translates into in legal contexts, for questions of justice, is the affirmation of one’s (inherent) rights by the state. But </w:t>
      </w:r>
      <w:r w:rsidRPr="00B72B60">
        <w:rPr>
          <w:rStyle w:val="StyleUnderline"/>
        </w:rPr>
        <w:t>these are states</w:t>
      </w:r>
      <w:r w:rsidRPr="00B72B60">
        <w:rPr>
          <w:sz w:val="16"/>
        </w:rPr>
        <w:t xml:space="preserve">, </w:t>
      </w:r>
      <w:r w:rsidRPr="00B72B60">
        <w:rPr>
          <w:rStyle w:val="StyleUnderline"/>
        </w:rPr>
        <w:t>in colonial contexts</w:t>
      </w:r>
      <w:r w:rsidRPr="00B72B60">
        <w:rPr>
          <w:sz w:val="16"/>
        </w:rPr>
        <w:t xml:space="preserve">, </w:t>
      </w:r>
      <w:r w:rsidRPr="00B72B60">
        <w:rPr>
          <w:rStyle w:val="StyleUnderline"/>
        </w:rPr>
        <w:t>that were born only through the devices of lethal force and dispossession and</w:t>
      </w:r>
      <w:r w:rsidRPr="00B72B60">
        <w:rPr>
          <w:sz w:val="16"/>
        </w:rPr>
        <w:t xml:space="preserve">, in the case of the United States, </w:t>
      </w:r>
      <w:r w:rsidRPr="00B72B60">
        <w:rPr>
          <w:rStyle w:val="StyleUnderline"/>
        </w:rPr>
        <w:t>economic and political enslavement of particular populations</w:t>
      </w:r>
      <w:r w:rsidRPr="00B72B60">
        <w:rPr>
          <w:sz w:val="16"/>
        </w:rPr>
        <w:t xml:space="preserve">.4 These broad but particular and differently experienced racial histories bear upon the present in significant ways. In this piece, I focus on the particular way in which </w:t>
      </w:r>
      <w:r w:rsidRPr="00F6421E">
        <w:rPr>
          <w:rStyle w:val="StyleUnderline"/>
          <w:highlight w:val="green"/>
        </w:rPr>
        <w:t>law in colonial contexts enforced Indigenous dispossession and</w:t>
      </w:r>
      <w:r w:rsidRPr="00B72B60">
        <w:rPr>
          <w:rStyle w:val="StyleUnderline"/>
        </w:rPr>
        <w:t xml:space="preserve"> then</w:t>
      </w:r>
      <w:r w:rsidRPr="00B72B60">
        <w:rPr>
          <w:sz w:val="16"/>
        </w:rPr>
        <w:t xml:space="preserve">, </w:t>
      </w:r>
      <w:r w:rsidRPr="00F6421E">
        <w:rPr>
          <w:rStyle w:val="StyleUnderline"/>
          <w:highlight w:val="green"/>
        </w:rPr>
        <w:t xml:space="preserve">granted freedom through the </w:t>
      </w:r>
      <w:r w:rsidRPr="00F6421E">
        <w:rPr>
          <w:rStyle w:val="Emphasis"/>
          <w:highlight w:val="green"/>
        </w:rPr>
        <w:t>legal tricks of consent and citizenship</w:t>
      </w:r>
      <w:r w:rsidRPr="00B72B60">
        <w:rPr>
          <w:sz w:val="16"/>
        </w:rPr>
        <w:t xml:space="preserve">. For Native people, </w:t>
      </w:r>
      <w:r w:rsidRPr="00F6421E">
        <w:rPr>
          <w:rStyle w:val="StyleUnderline"/>
          <w:highlight w:val="green"/>
        </w:rPr>
        <w:t>this ruse of consent marks the inherent impossibility of that freedom after dispossession</w:t>
      </w:r>
      <w:r w:rsidRPr="00B72B60">
        <w:rPr>
          <w:sz w:val="16"/>
        </w:rPr>
        <w:t xml:space="preserve">, </w:t>
      </w:r>
      <w:r w:rsidRPr="00B72B60">
        <w:rPr>
          <w:rStyle w:val="StyleUnderline"/>
        </w:rPr>
        <w:t>a freedom I argue is actually theft</w:t>
      </w:r>
      <w:r w:rsidRPr="00B72B60">
        <w:rPr>
          <w:sz w:val="16"/>
        </w:rPr>
        <w:t xml:space="preserve">.5 This because of the trickery of ‘consent’ in colonial contexts, which papers over the very conditions of force and violence that beget ‘consent’. Treaty-making is one such case that I will discuss. The long view of history, that in settler colonial contexts is actually always short, invokes a fundamental hegemony of interpretation such as viewing the ‘signing’ of agreements as full and robust consent, and consent as justice. In such political configurations, there are no further matters to be discussed. Time starts anew; the matter is done. We know with the analytic of settler colonialism that matters are not done, that </w:t>
      </w:r>
      <w:r w:rsidRPr="00B72B60">
        <w:rPr>
          <w:rStyle w:val="StyleUnderline"/>
        </w:rPr>
        <w:t>oppressive structures survive agreements</w:t>
      </w:r>
      <w:r w:rsidRPr="00B72B60">
        <w:rPr>
          <w:sz w:val="16"/>
        </w:rPr>
        <w:t xml:space="preserve">. Yet, in spite of the problematic historical, philosophical and legal basis of settler societies, ‘recognition’ appears to be the only political game in town, and with that comes </w:t>
      </w:r>
      <w:r w:rsidRPr="00B72B60">
        <w:rPr>
          <w:rStyle w:val="StyleUnderline"/>
        </w:rPr>
        <w:t>the presumed unassailability of electoral politics as a device for not only representation</w:t>
      </w:r>
      <w:r w:rsidRPr="00B72B60">
        <w:rPr>
          <w:sz w:val="16"/>
        </w:rPr>
        <w:t xml:space="preserve">, </w:t>
      </w:r>
      <w:r w:rsidRPr="00B72B60">
        <w:rPr>
          <w:rStyle w:val="StyleUnderline"/>
        </w:rPr>
        <w:t>no matter how mediated and concessionary it may be</w:t>
      </w:r>
      <w:r w:rsidRPr="00B72B60">
        <w:rPr>
          <w:sz w:val="16"/>
        </w:rPr>
        <w:t xml:space="preserve">, </w:t>
      </w:r>
      <w:r w:rsidRPr="00B72B60">
        <w:rPr>
          <w:rStyle w:val="StyleUnderline"/>
        </w:rPr>
        <w:t>but also the recognition of rights and the exercising of rights</w:t>
      </w:r>
      <w:r w:rsidRPr="00B72B60">
        <w:rPr>
          <w:sz w:val="16"/>
        </w:rPr>
        <w:t>.</w:t>
      </w:r>
    </w:p>
    <w:p w14:paraId="6BE4B5FC" w14:textId="77777777" w:rsidR="004549CC" w:rsidRPr="00453FA2" w:rsidRDefault="004549CC" w:rsidP="004549CC">
      <w:pPr>
        <w:pStyle w:val="Heading4"/>
        <w:rPr>
          <w:rFonts w:asciiTheme="minorHAnsi" w:hAnsiTheme="minorHAnsi" w:cstheme="minorHAnsi"/>
        </w:rPr>
      </w:pPr>
      <w:r w:rsidRPr="00453FA2">
        <w:rPr>
          <w:rFonts w:asciiTheme="minorHAnsi" w:hAnsiTheme="minorHAnsi" w:cstheme="minorHAnsi"/>
        </w:rPr>
        <w:t>Compulsory voting violates indigenous sovereignty and self determination, forces assimilation, and allows policing of native communities – the testimony of indigenous witnesses and activists proves.</w:t>
      </w:r>
    </w:p>
    <w:p w14:paraId="40266A13" w14:textId="77777777" w:rsidR="004549CC" w:rsidRPr="00453FA2" w:rsidRDefault="004549CC" w:rsidP="004549CC">
      <w:pPr>
        <w:rPr>
          <w:rFonts w:asciiTheme="minorHAnsi" w:hAnsiTheme="minorHAnsi" w:cstheme="minorHAnsi"/>
        </w:rPr>
      </w:pPr>
      <w:r w:rsidRPr="00453FA2">
        <w:rPr>
          <w:rStyle w:val="Style13ptBold"/>
          <w:rFonts w:asciiTheme="minorHAnsi" w:hAnsiTheme="minorHAnsi" w:cstheme="minorHAnsi"/>
        </w:rPr>
        <w:t xml:space="preserve">Lino 17 </w:t>
      </w:r>
      <w:r w:rsidRPr="00453FA2">
        <w:rPr>
          <w:rFonts w:asciiTheme="minorHAnsi" w:hAnsiTheme="minorHAnsi" w:cstheme="minorHAnsi"/>
        </w:rPr>
        <w:t xml:space="preserve">Dylan Lino [Lecturer at the University of Western Australia Law School. He recently completed a PhD on constitutional recognition of Aboriginal and Torres Strait Islander peoples.] (2017) The Indigenous Franchise and Assimilation, Australian Historical Studies, 48:3, 363-380, DOI: 10.1080/1031461X.2017.1313875 </w:t>
      </w:r>
      <w:hyperlink r:id="rId60" w:history="1">
        <w:r w:rsidRPr="00453FA2">
          <w:rPr>
            <w:rStyle w:val="Hyperlink"/>
            <w:rFonts w:asciiTheme="minorHAnsi" w:hAnsiTheme="minorHAnsi" w:cstheme="minorHAnsi"/>
          </w:rPr>
          <w:t>https://www.tandfonline.com/action/showCitFormats?doi=10.1080%2F1031461X.2017.1313875</w:t>
        </w:r>
      </w:hyperlink>
      <w:r w:rsidRPr="00453FA2">
        <w:rPr>
          <w:rFonts w:asciiTheme="minorHAnsi" w:hAnsiTheme="minorHAnsi" w:cstheme="minorHAnsi"/>
        </w:rPr>
        <w:t xml:space="preserve"> SM</w:t>
      </w:r>
    </w:p>
    <w:p w14:paraId="1CC0398A" w14:textId="77777777" w:rsidR="004549CC" w:rsidRPr="00453FA2" w:rsidRDefault="004549CC" w:rsidP="004549CC">
      <w:pPr>
        <w:rPr>
          <w:rFonts w:asciiTheme="minorHAnsi" w:hAnsiTheme="minorHAnsi" w:cstheme="minorHAnsi"/>
          <w:sz w:val="16"/>
        </w:rPr>
      </w:pPr>
      <w:r w:rsidRPr="00F6421E">
        <w:rPr>
          <w:rStyle w:val="StyleUnderline"/>
          <w:rFonts w:asciiTheme="minorHAnsi" w:hAnsiTheme="minorHAnsi" w:cstheme="minorHAnsi"/>
          <w:highlight w:val="green"/>
        </w:rPr>
        <w:t>Met with</w:t>
      </w:r>
      <w:r w:rsidRPr="00453FA2">
        <w:rPr>
          <w:rFonts w:asciiTheme="minorHAnsi" w:hAnsiTheme="minorHAnsi" w:cstheme="minorHAnsi"/>
          <w:sz w:val="16"/>
        </w:rPr>
        <w:t xml:space="preserve"> much </w:t>
      </w:r>
      <w:r w:rsidRPr="00453FA2">
        <w:rPr>
          <w:rStyle w:val="StyleUnderline"/>
          <w:rFonts w:asciiTheme="minorHAnsi" w:hAnsiTheme="minorHAnsi" w:cstheme="minorHAnsi"/>
        </w:rPr>
        <w:t>great</w:t>
      </w:r>
      <w:r w:rsidRPr="00453FA2">
        <w:rPr>
          <w:rFonts w:asciiTheme="minorHAnsi" w:hAnsiTheme="minorHAnsi" w:cstheme="minorHAnsi"/>
          <w:sz w:val="16"/>
        </w:rPr>
        <w:t xml:space="preserve">er </w:t>
      </w:r>
      <w:r w:rsidRPr="00F6421E">
        <w:rPr>
          <w:rStyle w:val="StyleUnderline"/>
          <w:rFonts w:asciiTheme="minorHAnsi" w:hAnsiTheme="minorHAnsi" w:cstheme="minorHAnsi"/>
          <w:highlight w:val="green"/>
        </w:rPr>
        <w:t>concern by Indigenous witnesses was</w:t>
      </w:r>
      <w:r w:rsidRPr="00453FA2">
        <w:rPr>
          <w:rStyle w:val="StyleUnderline"/>
          <w:rFonts w:asciiTheme="minorHAnsi" w:hAnsiTheme="minorHAnsi" w:cstheme="minorHAnsi"/>
        </w:rPr>
        <w:t xml:space="preserve"> the potential for </w:t>
      </w:r>
      <w:r w:rsidRPr="00F6421E">
        <w:rPr>
          <w:rStyle w:val="StyleUnderline"/>
          <w:rFonts w:asciiTheme="minorHAnsi" w:hAnsiTheme="minorHAnsi" w:cstheme="minorHAnsi"/>
          <w:highlight w:val="green"/>
        </w:rPr>
        <w:t>assimilation</w:t>
      </w:r>
      <w:r w:rsidRPr="00453FA2">
        <w:rPr>
          <w:rStyle w:val="StyleUnderline"/>
          <w:rFonts w:asciiTheme="minorHAnsi" w:hAnsiTheme="minorHAnsi" w:cstheme="minorHAnsi"/>
        </w:rPr>
        <w:t xml:space="preserve"> to result </w:t>
      </w:r>
      <w:r w:rsidRPr="00F6421E">
        <w:rPr>
          <w:rStyle w:val="StyleUnderline"/>
          <w:rFonts w:asciiTheme="minorHAnsi" w:hAnsiTheme="minorHAnsi" w:cstheme="minorHAnsi"/>
          <w:highlight w:val="green"/>
        </w:rPr>
        <w:t>from</w:t>
      </w:r>
      <w:r w:rsidRPr="00453FA2">
        <w:rPr>
          <w:rStyle w:val="StyleUnderline"/>
          <w:rFonts w:asciiTheme="minorHAnsi" w:hAnsiTheme="minorHAnsi" w:cstheme="minorHAnsi"/>
        </w:rPr>
        <w:t xml:space="preserve"> </w:t>
      </w:r>
      <w:r w:rsidRPr="00453FA2">
        <w:rPr>
          <w:rFonts w:asciiTheme="minorHAnsi" w:hAnsiTheme="minorHAnsi" w:cstheme="minorHAnsi"/>
          <w:sz w:val="16"/>
        </w:rPr>
        <w:t xml:space="preserve">Australia’s </w:t>
      </w:r>
      <w:r w:rsidRPr="00F6421E">
        <w:rPr>
          <w:rStyle w:val="StyleUnderline"/>
          <w:rFonts w:asciiTheme="minorHAnsi" w:hAnsiTheme="minorHAnsi" w:cstheme="minorHAnsi"/>
          <w:highlight w:val="green"/>
        </w:rPr>
        <w:t>compulsory voting</w:t>
      </w:r>
      <w:r w:rsidRPr="00453FA2">
        <w:rPr>
          <w:rStyle w:val="StyleUnderline"/>
          <w:rFonts w:asciiTheme="minorHAnsi" w:hAnsiTheme="minorHAnsi" w:cstheme="minorHAnsi"/>
        </w:rPr>
        <w:t xml:space="preserve"> system.</w:t>
      </w:r>
      <w:r w:rsidRPr="00453FA2">
        <w:rPr>
          <w:rFonts w:asciiTheme="minorHAnsi" w:hAnsiTheme="minorHAnsi" w:cstheme="minorHAnsi"/>
          <w:sz w:val="16"/>
        </w:rPr>
        <w:t xml:space="preserve"> The concern on this score was not universal. Joe McGinness insisted: If these older people are going to be penalized or put to any hardship, that is too bad. It is one of those things where we are just delaying action. If we don’t do it to-day we will have to do it to-morrow.94 Several people in remote parts of the NT, when asked whether fining them for failing to vote would be fair, said that it would be—though due to language difficulties, they may not have 92 Ibid., 202. 93 Ibid., 227. 94 Ibid., 465. Published in (2017) 48 Australian Historical Studies 363–80 25 understood.95 But very </w:t>
      </w:r>
      <w:r w:rsidRPr="00453FA2">
        <w:rPr>
          <w:rStyle w:val="StyleUnderline"/>
          <w:rFonts w:asciiTheme="minorHAnsi" w:hAnsiTheme="minorHAnsi" w:cstheme="minorHAnsi"/>
        </w:rPr>
        <w:t xml:space="preserve">many witnesses thought </w:t>
      </w:r>
      <w:r w:rsidRPr="00F6421E">
        <w:rPr>
          <w:rStyle w:val="StyleUnderline"/>
          <w:rFonts w:asciiTheme="minorHAnsi" w:hAnsiTheme="minorHAnsi" w:cstheme="minorHAnsi"/>
          <w:highlight w:val="green"/>
        </w:rPr>
        <w:t>compulsory voting</w:t>
      </w:r>
      <w:r w:rsidRPr="00453FA2">
        <w:rPr>
          <w:rStyle w:val="StyleUnderline"/>
          <w:rFonts w:asciiTheme="minorHAnsi" w:hAnsiTheme="minorHAnsi" w:cstheme="minorHAnsi"/>
        </w:rPr>
        <w:t xml:space="preserve"> would </w:t>
      </w:r>
      <w:r w:rsidRPr="00F6421E">
        <w:rPr>
          <w:rStyle w:val="StyleUnderline"/>
          <w:rFonts w:asciiTheme="minorHAnsi" w:hAnsiTheme="minorHAnsi" w:cstheme="minorHAnsi"/>
          <w:highlight w:val="green"/>
        </w:rPr>
        <w:t>cause injustice to</w:t>
      </w:r>
      <w:r w:rsidRPr="00453FA2">
        <w:rPr>
          <w:rStyle w:val="StyleUnderline"/>
          <w:rFonts w:asciiTheme="minorHAnsi" w:hAnsiTheme="minorHAnsi" w:cstheme="minorHAnsi"/>
        </w:rPr>
        <w:t xml:space="preserve"> some </w:t>
      </w:r>
      <w:r w:rsidRPr="00F6421E">
        <w:rPr>
          <w:rStyle w:val="StyleUnderline"/>
          <w:rFonts w:asciiTheme="minorHAnsi" w:hAnsiTheme="minorHAnsi" w:cstheme="minorHAnsi"/>
          <w:highlight w:val="green"/>
        </w:rPr>
        <w:t>Aboriginal people</w:t>
      </w:r>
      <w:r w:rsidRPr="00453FA2">
        <w:rPr>
          <w:rFonts w:asciiTheme="minorHAnsi" w:hAnsiTheme="minorHAnsi" w:cstheme="minorHAnsi"/>
          <w:sz w:val="16"/>
        </w:rPr>
        <w:t xml:space="preserve">. As Vincent Clarke, a dockworker from Port Hedland, put it: </w:t>
      </w:r>
      <w:r w:rsidRPr="00453FA2">
        <w:rPr>
          <w:rStyle w:val="StyleUnderline"/>
          <w:rFonts w:asciiTheme="minorHAnsi" w:hAnsiTheme="minorHAnsi" w:cstheme="minorHAnsi"/>
        </w:rPr>
        <w:t xml:space="preserve">We would like them all to have the right to vote but perhaps there are some </w:t>
      </w:r>
      <w:r w:rsidRPr="00F6421E">
        <w:rPr>
          <w:rStyle w:val="StyleUnderline"/>
          <w:rFonts w:asciiTheme="minorHAnsi" w:hAnsiTheme="minorHAnsi" w:cstheme="minorHAnsi"/>
          <w:highlight w:val="green"/>
        </w:rPr>
        <w:t>who do not</w:t>
      </w:r>
      <w:r w:rsidRPr="00453FA2">
        <w:rPr>
          <w:rStyle w:val="StyleUnderline"/>
          <w:rFonts w:asciiTheme="minorHAnsi" w:hAnsiTheme="minorHAnsi" w:cstheme="minorHAnsi"/>
        </w:rPr>
        <w:t xml:space="preserve"> understand, and, as you said, if it is compulsory for them to </w:t>
      </w:r>
      <w:r w:rsidRPr="00F6421E">
        <w:rPr>
          <w:rStyle w:val="StyleUnderline"/>
          <w:rFonts w:asciiTheme="minorHAnsi" w:hAnsiTheme="minorHAnsi" w:cstheme="minorHAnsi"/>
          <w:highlight w:val="green"/>
        </w:rPr>
        <w:t>vote</w:t>
      </w:r>
      <w:r w:rsidRPr="00453FA2">
        <w:rPr>
          <w:rStyle w:val="StyleUnderline"/>
          <w:rFonts w:asciiTheme="minorHAnsi" w:hAnsiTheme="minorHAnsi" w:cstheme="minorHAnsi"/>
        </w:rPr>
        <w:t xml:space="preserve"> and </w:t>
      </w:r>
      <w:r w:rsidRPr="00F6421E">
        <w:rPr>
          <w:rStyle w:val="StyleUnderline"/>
          <w:rFonts w:asciiTheme="minorHAnsi" w:hAnsiTheme="minorHAnsi" w:cstheme="minorHAnsi"/>
          <w:highlight w:val="green"/>
        </w:rPr>
        <w:t>if they are</w:t>
      </w:r>
      <w:r w:rsidRPr="00453FA2">
        <w:rPr>
          <w:rStyle w:val="StyleUnderline"/>
          <w:rFonts w:asciiTheme="minorHAnsi" w:hAnsiTheme="minorHAnsi" w:cstheme="minorHAnsi"/>
        </w:rPr>
        <w:t xml:space="preserve"> to be </w:t>
      </w:r>
      <w:r w:rsidRPr="00F6421E">
        <w:rPr>
          <w:rStyle w:val="StyleUnderline"/>
          <w:rFonts w:asciiTheme="minorHAnsi" w:hAnsiTheme="minorHAnsi" w:cstheme="minorHAnsi"/>
          <w:highlight w:val="green"/>
        </w:rPr>
        <w:t>fined for failure,</w:t>
      </w:r>
      <w:r w:rsidRPr="00453FA2">
        <w:rPr>
          <w:rStyle w:val="StyleUnderline"/>
          <w:rFonts w:asciiTheme="minorHAnsi" w:hAnsiTheme="minorHAnsi" w:cstheme="minorHAnsi"/>
        </w:rPr>
        <w:t xml:space="preserve"> I think it would be unfair</w:t>
      </w:r>
      <w:r w:rsidRPr="00453FA2">
        <w:rPr>
          <w:rFonts w:asciiTheme="minorHAnsi" w:hAnsiTheme="minorHAnsi" w:cstheme="minorHAnsi"/>
          <w:sz w:val="16"/>
        </w:rPr>
        <w:t xml:space="preserve">.96 The people he had in mind were ‘[t]he poor old fellows out in the bush; the primitives’.97 This was the dark side of the vote’s educative power for the newly enfranchised. </w:t>
      </w:r>
      <w:r w:rsidRPr="00453FA2">
        <w:rPr>
          <w:rStyle w:val="StyleUnderline"/>
          <w:rFonts w:asciiTheme="minorHAnsi" w:hAnsiTheme="minorHAnsi" w:cstheme="minorHAnsi"/>
        </w:rPr>
        <w:t>Aboriginal activists in the capital cities voiced the problem most keenly</w:t>
      </w:r>
      <w:r w:rsidRPr="00453FA2">
        <w:rPr>
          <w:rFonts w:asciiTheme="minorHAnsi" w:hAnsiTheme="minorHAnsi" w:cstheme="minorHAnsi"/>
          <w:sz w:val="16"/>
        </w:rPr>
        <w:t xml:space="preserve">. Prominent Perth activist George Abdullah, though generally in favour of compulsion (‘they must be taught to accept the responsibility’), explained: </w:t>
      </w:r>
      <w:r w:rsidRPr="00453FA2">
        <w:rPr>
          <w:rStyle w:val="StyleUnderline"/>
          <w:rFonts w:asciiTheme="minorHAnsi" w:hAnsiTheme="minorHAnsi" w:cstheme="minorHAnsi"/>
        </w:rPr>
        <w:t xml:space="preserve">you have a group of people who are in their tribal state and who are tied down to their own tribal laws. Special provision would have to be made for them. That group is only in a minority compared with the group not in the tribal state, and </w:t>
      </w:r>
      <w:r w:rsidRPr="00F6421E">
        <w:rPr>
          <w:rStyle w:val="StyleUnderline"/>
          <w:rFonts w:asciiTheme="minorHAnsi" w:hAnsiTheme="minorHAnsi" w:cstheme="minorHAnsi"/>
          <w:highlight w:val="green"/>
        </w:rPr>
        <w:t>enforcement of compulsory voting against</w:t>
      </w:r>
      <w:r w:rsidRPr="00453FA2">
        <w:rPr>
          <w:rStyle w:val="StyleUnderline"/>
          <w:rFonts w:asciiTheme="minorHAnsi" w:hAnsiTheme="minorHAnsi" w:cstheme="minorHAnsi"/>
        </w:rPr>
        <w:t xml:space="preserve"> the group in </w:t>
      </w:r>
      <w:r w:rsidRPr="00F6421E">
        <w:rPr>
          <w:rStyle w:val="StyleUnderline"/>
          <w:rFonts w:asciiTheme="minorHAnsi" w:hAnsiTheme="minorHAnsi" w:cstheme="minorHAnsi"/>
          <w:highlight w:val="green"/>
        </w:rPr>
        <w:t>the tribal state would have</w:t>
      </w:r>
      <w:r w:rsidRPr="00453FA2">
        <w:rPr>
          <w:rStyle w:val="StyleUnderline"/>
          <w:rFonts w:asciiTheme="minorHAnsi" w:hAnsiTheme="minorHAnsi" w:cstheme="minorHAnsi"/>
        </w:rPr>
        <w:t xml:space="preserve"> very </w:t>
      </w:r>
      <w:r w:rsidRPr="00F6421E">
        <w:rPr>
          <w:rStyle w:val="StyleUnderline"/>
          <w:rFonts w:asciiTheme="minorHAnsi" w:hAnsiTheme="minorHAnsi" w:cstheme="minorHAnsi"/>
          <w:highlight w:val="green"/>
        </w:rPr>
        <w:t>great effects</w:t>
      </w:r>
      <w:r w:rsidRPr="00453FA2">
        <w:rPr>
          <w:rStyle w:val="StyleUnderline"/>
          <w:rFonts w:asciiTheme="minorHAnsi" w:hAnsiTheme="minorHAnsi" w:cstheme="minorHAnsi"/>
        </w:rPr>
        <w:t>.</w:t>
      </w:r>
      <w:r w:rsidRPr="00453FA2">
        <w:rPr>
          <w:rFonts w:asciiTheme="minorHAnsi" w:hAnsiTheme="minorHAnsi" w:cstheme="minorHAnsi"/>
          <w:sz w:val="16"/>
        </w:rPr>
        <w:t xml:space="preserve">98 95 Ibid., 405 (Charcoal-Dulung), 406 (Cloud Kanalagari). 96 Ibid., 280. 97 Ibid. 98 Ibid., 177, 179. On Abdullah’s activism, see Yasmin Jill Abdullah, ‘Abdullah, George Cyril (1919–1984)’, Australian Dictionary of Biography (2007), http://adb.anu.edu.au/biography/abdullah-george-cyril-12117, (accessed 20 December 2016). Published in (2017) 48 Australian Historical Studies 363–80 26 </w:t>
      </w:r>
      <w:r w:rsidRPr="00453FA2">
        <w:rPr>
          <w:rStyle w:val="StyleUnderline"/>
          <w:rFonts w:asciiTheme="minorHAnsi" w:hAnsiTheme="minorHAnsi" w:cstheme="minorHAnsi"/>
        </w:rPr>
        <w:t xml:space="preserve">Elaborating, Abdullah said: ‘I feel that very often </w:t>
      </w:r>
      <w:r w:rsidRPr="00F6421E">
        <w:rPr>
          <w:rStyle w:val="StyleUnderline"/>
          <w:rFonts w:asciiTheme="minorHAnsi" w:hAnsiTheme="minorHAnsi" w:cstheme="minorHAnsi"/>
          <w:highlight w:val="green"/>
        </w:rPr>
        <w:t xml:space="preserve">we lose </w:t>
      </w:r>
      <w:r w:rsidRPr="00453FA2">
        <w:rPr>
          <w:rStyle w:val="StyleUnderline"/>
          <w:rFonts w:asciiTheme="minorHAnsi" w:hAnsiTheme="minorHAnsi" w:cstheme="minorHAnsi"/>
        </w:rPr>
        <w:t xml:space="preserve">a lot of the </w:t>
      </w:r>
      <w:r w:rsidRPr="00F6421E">
        <w:rPr>
          <w:rStyle w:val="StyleUnderline"/>
          <w:rFonts w:asciiTheme="minorHAnsi" w:hAnsiTheme="minorHAnsi" w:cstheme="minorHAnsi"/>
          <w:highlight w:val="green"/>
        </w:rPr>
        <w:t>culture of the aboriginal people when we make them citizens</w:t>
      </w:r>
      <w:r w:rsidRPr="00453FA2">
        <w:rPr>
          <w:rStyle w:val="StyleUnderline"/>
          <w:rFonts w:asciiTheme="minorHAnsi" w:hAnsiTheme="minorHAnsi" w:cstheme="minorHAnsi"/>
        </w:rPr>
        <w:t xml:space="preserve">. This is an argument which is for and against voting rights’.99 Other </w:t>
      </w:r>
      <w:r w:rsidRPr="00F6421E">
        <w:rPr>
          <w:rStyle w:val="StyleUnderline"/>
          <w:rFonts w:asciiTheme="minorHAnsi" w:hAnsiTheme="minorHAnsi" w:cstheme="minorHAnsi"/>
          <w:highlight w:val="green"/>
        </w:rPr>
        <w:t xml:space="preserve">witnesses expressed </w:t>
      </w:r>
      <w:r w:rsidRPr="00453FA2">
        <w:rPr>
          <w:rStyle w:val="StyleUnderline"/>
          <w:rFonts w:asciiTheme="minorHAnsi" w:hAnsiTheme="minorHAnsi" w:cstheme="minorHAnsi"/>
        </w:rPr>
        <w:t xml:space="preserve">similar </w:t>
      </w:r>
      <w:r w:rsidRPr="00F6421E">
        <w:rPr>
          <w:rStyle w:val="StyleUnderline"/>
          <w:rFonts w:asciiTheme="minorHAnsi" w:hAnsiTheme="minorHAnsi" w:cstheme="minorHAnsi"/>
          <w:highlight w:val="green"/>
        </w:rPr>
        <w:t>concerns about the assimilatory impact of compulsory voting</w:t>
      </w:r>
      <w:r w:rsidRPr="00453FA2">
        <w:rPr>
          <w:rStyle w:val="StyleUnderline"/>
          <w:rFonts w:asciiTheme="minorHAnsi" w:hAnsiTheme="minorHAnsi" w:cstheme="minorHAnsi"/>
        </w:rPr>
        <w:t xml:space="preserve">. Pastor Doug Nicholls—probably the most famous Aboriginal activist in the country at the time—thought that </w:t>
      </w:r>
      <w:r w:rsidRPr="00F6421E">
        <w:rPr>
          <w:rStyle w:val="StyleUnderline"/>
          <w:rFonts w:asciiTheme="minorHAnsi" w:hAnsiTheme="minorHAnsi" w:cstheme="minorHAnsi"/>
          <w:highlight w:val="green"/>
        </w:rPr>
        <w:t>if nomadic people were compelled to vote</w:t>
      </w:r>
      <w:r w:rsidRPr="00453FA2">
        <w:rPr>
          <w:rStyle w:val="StyleUnderline"/>
          <w:rFonts w:asciiTheme="minorHAnsi" w:hAnsiTheme="minorHAnsi" w:cstheme="minorHAnsi"/>
        </w:rPr>
        <w:t xml:space="preserve">, ‘we would not have gaols big enough’.100 Let him retain his identity, his culture and his normal life until he makes contact. Once he makes contact, take him on further. Where they are living in groups, let them retain </w:t>
      </w:r>
      <w:r w:rsidRPr="00F6421E">
        <w:rPr>
          <w:rStyle w:val="StyleUnderline"/>
          <w:rFonts w:asciiTheme="minorHAnsi" w:hAnsiTheme="minorHAnsi" w:cstheme="minorHAnsi"/>
          <w:highlight w:val="green"/>
        </w:rPr>
        <w:t>their identity,</w:t>
      </w:r>
      <w:r w:rsidRPr="00453FA2">
        <w:rPr>
          <w:rStyle w:val="StyleUnderline"/>
          <w:rFonts w:asciiTheme="minorHAnsi" w:hAnsiTheme="minorHAnsi" w:cstheme="minorHAnsi"/>
        </w:rPr>
        <w:t xml:space="preserve"> their culture </w:t>
      </w:r>
      <w:r w:rsidRPr="00F6421E">
        <w:rPr>
          <w:rStyle w:val="StyleUnderline"/>
          <w:rFonts w:asciiTheme="minorHAnsi" w:hAnsiTheme="minorHAnsi" w:cstheme="minorHAnsi"/>
          <w:highlight w:val="green"/>
        </w:rPr>
        <w:t>and</w:t>
      </w:r>
      <w:r w:rsidRPr="00453FA2">
        <w:rPr>
          <w:rStyle w:val="StyleUnderline"/>
          <w:rFonts w:asciiTheme="minorHAnsi" w:hAnsiTheme="minorHAnsi" w:cstheme="minorHAnsi"/>
        </w:rPr>
        <w:t xml:space="preserve"> their normal nomadic </w:t>
      </w:r>
      <w:r w:rsidRPr="00F6421E">
        <w:rPr>
          <w:rStyle w:val="StyleUnderline"/>
          <w:rFonts w:asciiTheme="minorHAnsi" w:hAnsiTheme="minorHAnsi" w:cstheme="minorHAnsi"/>
          <w:highlight w:val="green"/>
        </w:rPr>
        <w:t>life</w:t>
      </w:r>
      <w:r w:rsidRPr="00453FA2">
        <w:rPr>
          <w:rStyle w:val="StyleUnderline"/>
          <w:rFonts w:asciiTheme="minorHAnsi" w:hAnsiTheme="minorHAnsi" w:cstheme="minorHAnsi"/>
        </w:rPr>
        <w:t xml:space="preserve">. It </w:t>
      </w:r>
      <w:r w:rsidRPr="00F6421E">
        <w:rPr>
          <w:rStyle w:val="StyleUnderline"/>
          <w:rFonts w:asciiTheme="minorHAnsi" w:hAnsiTheme="minorHAnsi" w:cstheme="minorHAnsi"/>
          <w:highlight w:val="green"/>
        </w:rPr>
        <w:t>is</w:t>
      </w:r>
      <w:r w:rsidRPr="00453FA2">
        <w:rPr>
          <w:rStyle w:val="StyleUnderline"/>
          <w:rFonts w:asciiTheme="minorHAnsi" w:hAnsiTheme="minorHAnsi" w:cstheme="minorHAnsi"/>
        </w:rPr>
        <w:t xml:space="preserve"> not for us to</w:t>
      </w:r>
      <w:r w:rsidRPr="00F6421E">
        <w:rPr>
          <w:rStyle w:val="StyleUnderline"/>
          <w:rFonts w:asciiTheme="minorHAnsi" w:hAnsiTheme="minorHAnsi" w:cstheme="minorHAnsi"/>
          <w:highlight w:val="green"/>
        </w:rPr>
        <w:t xml:space="preserve"> interfere with </w:t>
      </w:r>
      <w:r w:rsidRPr="00453FA2">
        <w:rPr>
          <w:rStyle w:val="StyleUnderline"/>
          <w:rFonts w:asciiTheme="minorHAnsi" w:hAnsiTheme="minorHAnsi" w:cstheme="minorHAnsi"/>
        </w:rPr>
        <w:t>them and destroy them</w:t>
      </w:r>
      <w:r w:rsidRPr="00453FA2">
        <w:rPr>
          <w:rFonts w:asciiTheme="minorHAnsi" w:hAnsiTheme="minorHAnsi" w:cstheme="minorHAnsi"/>
          <w:sz w:val="16"/>
        </w:rPr>
        <w:t xml:space="preserve">.101 Nicholls thought that post-contact instruction should be done in local dialects by other, ‘advanced’ Aboriginal people.102 To be sure, Nicholls was projecting a future of acculturation for nomadic people, but one unfolding with greater respect for their culture and choice. </w:t>
      </w:r>
      <w:r w:rsidRPr="00453FA2">
        <w:rPr>
          <w:rStyle w:val="StyleUnderline"/>
          <w:rFonts w:asciiTheme="minorHAnsi" w:hAnsiTheme="minorHAnsi" w:cstheme="minorHAnsi"/>
        </w:rPr>
        <w:t xml:space="preserve">Brisbane woman Sylvia Cairns, who had been active in the Queensland Council for the Advancement of Aborigines and Torres Strait Islanders, thought nomadic people should be left alone: ‘please do not let the white man inflict all his doubts and troubles on people who have managed to hang on to sanity in this torn world of ours’.103 ‘[I]f they really wanted the white man’s way of life’, Cairns asked, ‘why would they wander around? Why not come in if </w:t>
      </w:r>
      <w:r w:rsidRPr="00453FA2">
        <w:rPr>
          <w:rFonts w:asciiTheme="minorHAnsi" w:hAnsiTheme="minorHAnsi" w:cstheme="minorHAnsi"/>
          <w:sz w:val="16"/>
        </w:rPr>
        <w:t xml:space="preserve">99 Report Part II, 179. 100 Ibid., 471. On Nicholls’s life, see Mavis Thorpe Clark, Pastor Doug: The Story of Sir Douglas Nicholls, Aboriginal Leader (Melbourne: Lansdowne Press, 1972). 101 Report Part II, 472. 102 Ibid., 470. 103 Ibid., 69. Published in (2017) 48 Australian Historical Studies 363–80 27 </w:t>
      </w:r>
      <w:r w:rsidRPr="00453FA2">
        <w:rPr>
          <w:rStyle w:val="StyleUnderline"/>
          <w:rFonts w:asciiTheme="minorHAnsi" w:hAnsiTheme="minorHAnsi" w:cstheme="minorHAnsi"/>
        </w:rPr>
        <w:t xml:space="preserve">they really want that way of life?’104 It was a fundamental difference in views of the good— ‘[h]e thinks he has the better life and you think you have the better life’—and </w:t>
      </w:r>
      <w:r w:rsidRPr="00F6421E">
        <w:rPr>
          <w:rStyle w:val="StyleUnderline"/>
          <w:rFonts w:asciiTheme="minorHAnsi" w:hAnsiTheme="minorHAnsi" w:cstheme="minorHAnsi"/>
          <w:highlight w:val="green"/>
        </w:rPr>
        <w:t>compelling nomadic people to accept the white man’s way would be ‘</w:t>
      </w:r>
      <w:r w:rsidRPr="00453FA2">
        <w:rPr>
          <w:rStyle w:val="StyleUnderline"/>
          <w:rFonts w:asciiTheme="minorHAnsi" w:hAnsiTheme="minorHAnsi" w:cstheme="minorHAnsi"/>
        </w:rPr>
        <w:t xml:space="preserve">very </w:t>
      </w:r>
      <w:r w:rsidRPr="00F6421E">
        <w:rPr>
          <w:rStyle w:val="StyleUnderline"/>
          <w:rFonts w:asciiTheme="minorHAnsi" w:hAnsiTheme="minorHAnsi" w:cstheme="minorHAnsi"/>
          <w:highlight w:val="green"/>
        </w:rPr>
        <w:t>wrong’</w:t>
      </w:r>
      <w:r w:rsidRPr="00F6421E">
        <w:rPr>
          <w:rFonts w:asciiTheme="minorHAnsi" w:hAnsiTheme="minorHAnsi" w:cstheme="minorHAnsi"/>
          <w:sz w:val="16"/>
          <w:highlight w:val="green"/>
        </w:rPr>
        <w:t>.</w:t>
      </w:r>
      <w:r w:rsidRPr="00453FA2">
        <w:rPr>
          <w:rFonts w:asciiTheme="minorHAnsi" w:hAnsiTheme="minorHAnsi" w:cstheme="minorHAnsi"/>
          <w:sz w:val="16"/>
        </w:rPr>
        <w:t xml:space="preserve">105 Though it was in tension with ideals of equal treatment, </w:t>
      </w:r>
      <w:r w:rsidRPr="00F6421E">
        <w:rPr>
          <w:rStyle w:val="StyleUnderline"/>
          <w:rFonts w:asciiTheme="minorHAnsi" w:hAnsiTheme="minorHAnsi" w:cstheme="minorHAnsi"/>
          <w:highlight w:val="green"/>
        </w:rPr>
        <w:t>these witnesses proposed</w:t>
      </w:r>
      <w:r w:rsidRPr="00453FA2">
        <w:rPr>
          <w:rStyle w:val="StyleUnderline"/>
          <w:rFonts w:asciiTheme="minorHAnsi" w:hAnsiTheme="minorHAnsi" w:cstheme="minorHAnsi"/>
        </w:rPr>
        <w:t xml:space="preserve"> acceding, temporarily at least, to </w:t>
      </w:r>
      <w:r w:rsidRPr="00F6421E">
        <w:rPr>
          <w:rStyle w:val="StyleUnderline"/>
          <w:rFonts w:asciiTheme="minorHAnsi" w:hAnsiTheme="minorHAnsi" w:cstheme="minorHAnsi"/>
          <w:highlight w:val="green"/>
        </w:rPr>
        <w:t>the ultimate political choice</w:t>
      </w:r>
      <w:r w:rsidRPr="00453FA2">
        <w:rPr>
          <w:rStyle w:val="StyleUnderline"/>
          <w:rFonts w:asciiTheme="minorHAnsi" w:hAnsiTheme="minorHAnsi" w:cstheme="minorHAnsi"/>
        </w:rPr>
        <w:t xml:space="preserve"> still </w:t>
      </w:r>
      <w:r w:rsidRPr="00F6421E">
        <w:rPr>
          <w:rStyle w:val="StyleUnderline"/>
          <w:rFonts w:asciiTheme="minorHAnsi" w:hAnsiTheme="minorHAnsi" w:cstheme="minorHAnsi"/>
          <w:highlight w:val="green"/>
        </w:rPr>
        <w:t>available to</w:t>
      </w:r>
      <w:r w:rsidRPr="00453FA2">
        <w:rPr>
          <w:rStyle w:val="StyleUnderline"/>
          <w:rFonts w:asciiTheme="minorHAnsi" w:hAnsiTheme="minorHAnsi" w:cstheme="minorHAnsi"/>
        </w:rPr>
        <w:t xml:space="preserve"> some </w:t>
      </w:r>
      <w:r w:rsidRPr="00F6421E">
        <w:rPr>
          <w:rStyle w:val="StyleUnderline"/>
          <w:rFonts w:asciiTheme="minorHAnsi" w:hAnsiTheme="minorHAnsi" w:cstheme="minorHAnsi"/>
          <w:highlight w:val="green"/>
        </w:rPr>
        <w:t>Aboriginal people: a choice not among</w:t>
      </w:r>
      <w:r w:rsidRPr="00453FA2">
        <w:rPr>
          <w:rStyle w:val="StyleUnderline"/>
          <w:rFonts w:asciiTheme="minorHAnsi" w:hAnsiTheme="minorHAnsi" w:cstheme="minorHAnsi"/>
        </w:rPr>
        <w:t xml:space="preserve"> political </w:t>
      </w:r>
      <w:r w:rsidRPr="00F6421E">
        <w:rPr>
          <w:rStyle w:val="StyleUnderline"/>
          <w:rFonts w:asciiTheme="minorHAnsi" w:hAnsiTheme="minorHAnsi" w:cstheme="minorHAnsi"/>
          <w:highlight w:val="green"/>
        </w:rPr>
        <w:t xml:space="preserve">candidates but </w:t>
      </w:r>
      <w:r w:rsidRPr="00453FA2">
        <w:rPr>
          <w:rStyle w:val="StyleUnderline"/>
          <w:rFonts w:asciiTheme="minorHAnsi" w:hAnsiTheme="minorHAnsi" w:cstheme="minorHAnsi"/>
        </w:rPr>
        <w:t xml:space="preserve">among political </w:t>
      </w:r>
      <w:r w:rsidRPr="00F6421E">
        <w:rPr>
          <w:rStyle w:val="StyleUnderline"/>
          <w:rFonts w:asciiTheme="minorHAnsi" w:hAnsiTheme="minorHAnsi" w:cstheme="minorHAnsi"/>
          <w:highlight w:val="green"/>
        </w:rPr>
        <w:t xml:space="preserve">communities. </w:t>
      </w:r>
      <w:r w:rsidRPr="00453FA2">
        <w:rPr>
          <w:rStyle w:val="StyleUnderline"/>
          <w:rFonts w:asciiTheme="minorHAnsi" w:hAnsiTheme="minorHAnsi" w:cstheme="minorHAnsi"/>
        </w:rPr>
        <w:t xml:space="preserve">This concession to Aboriginal agency, such as it could be exercised, was also granted by the Committee in its final recommendations. </w:t>
      </w:r>
      <w:r w:rsidRPr="00F6421E">
        <w:rPr>
          <w:rStyle w:val="StyleUnderline"/>
          <w:rFonts w:asciiTheme="minorHAnsi" w:hAnsiTheme="minorHAnsi" w:cstheme="minorHAnsi"/>
          <w:highlight w:val="green"/>
        </w:rPr>
        <w:t>Voluntary Indigenous enrolment</w:t>
      </w:r>
      <w:r w:rsidRPr="00453FA2">
        <w:rPr>
          <w:rStyle w:val="StyleUnderline"/>
          <w:rFonts w:asciiTheme="minorHAnsi" w:hAnsiTheme="minorHAnsi" w:cstheme="minorHAnsi"/>
        </w:rPr>
        <w:t xml:space="preserve">, it said, </w:t>
      </w:r>
      <w:r w:rsidRPr="00F6421E">
        <w:rPr>
          <w:rStyle w:val="StyleUnderline"/>
          <w:rFonts w:asciiTheme="minorHAnsi" w:hAnsiTheme="minorHAnsi" w:cstheme="minorHAnsi"/>
          <w:highlight w:val="green"/>
        </w:rPr>
        <w:t>was necessary</w:t>
      </w:r>
      <w:r w:rsidRPr="00453FA2">
        <w:rPr>
          <w:rStyle w:val="StyleUnderline"/>
          <w:rFonts w:asciiTheme="minorHAnsi" w:hAnsiTheme="minorHAnsi" w:cstheme="minorHAnsi"/>
        </w:rPr>
        <w:t xml:space="preserve"> as a ‘a temporary provision’ </w:t>
      </w:r>
      <w:r w:rsidRPr="00F6421E">
        <w:rPr>
          <w:rStyle w:val="StyleUnderline"/>
          <w:rFonts w:asciiTheme="minorHAnsi" w:hAnsiTheme="minorHAnsi" w:cstheme="minorHAnsi"/>
          <w:highlight w:val="green"/>
        </w:rPr>
        <w:t>to create ‘</w:t>
      </w:r>
      <w:r w:rsidRPr="00453FA2">
        <w:rPr>
          <w:rStyle w:val="StyleUnderline"/>
          <w:rFonts w:asciiTheme="minorHAnsi" w:hAnsiTheme="minorHAnsi" w:cstheme="minorHAnsi"/>
        </w:rPr>
        <w:t xml:space="preserve">an entitlement to the </w:t>
      </w:r>
      <w:r w:rsidRPr="00F6421E">
        <w:rPr>
          <w:rStyle w:val="StyleUnderline"/>
          <w:rFonts w:asciiTheme="minorHAnsi" w:hAnsiTheme="minorHAnsi" w:cstheme="minorHAnsi"/>
          <w:highlight w:val="green"/>
        </w:rPr>
        <w:t>franchise for those who desire</w:t>
      </w:r>
      <w:r w:rsidRPr="00453FA2">
        <w:rPr>
          <w:rStyle w:val="StyleUnderline"/>
          <w:rFonts w:asciiTheme="minorHAnsi" w:hAnsiTheme="minorHAnsi" w:cstheme="minorHAnsi"/>
        </w:rPr>
        <w:t xml:space="preserve"> the franchise, </w:t>
      </w:r>
      <w:r w:rsidRPr="00F6421E">
        <w:rPr>
          <w:rStyle w:val="StyleUnderline"/>
          <w:rFonts w:asciiTheme="minorHAnsi" w:hAnsiTheme="minorHAnsi" w:cstheme="minorHAnsi"/>
          <w:highlight w:val="green"/>
        </w:rPr>
        <w:t>without injustice to those who do not</w:t>
      </w:r>
      <w:r w:rsidRPr="00453FA2">
        <w:rPr>
          <w:rStyle w:val="StyleUnderline"/>
          <w:rFonts w:asciiTheme="minorHAnsi" w:hAnsiTheme="minorHAnsi" w:cstheme="minorHAnsi"/>
        </w:rPr>
        <w:t xml:space="preserve"> desire it or simply have no use for it in a tribal or nomadic life</w:t>
      </w:r>
      <w:r w:rsidRPr="00453FA2">
        <w:rPr>
          <w:rFonts w:asciiTheme="minorHAnsi" w:hAnsiTheme="minorHAnsi" w:cstheme="minorHAnsi"/>
          <w:sz w:val="16"/>
        </w:rPr>
        <w:t xml:space="preserve">’.106 The Parliament agreed, its bill for a voluntary Indigenous franchise becoming law on 18 June 1962.107 Conclusion This article has tried to show how </w:t>
      </w:r>
      <w:r w:rsidRPr="00453FA2">
        <w:rPr>
          <w:rStyle w:val="StyleUnderline"/>
          <w:rFonts w:asciiTheme="minorHAnsi" w:hAnsiTheme="minorHAnsi" w:cstheme="minorHAnsi"/>
        </w:rPr>
        <w:t xml:space="preserve">forms of </w:t>
      </w:r>
      <w:r w:rsidRPr="00F6421E">
        <w:rPr>
          <w:rStyle w:val="StyleUnderline"/>
          <w:rFonts w:asciiTheme="minorHAnsi" w:hAnsiTheme="minorHAnsi" w:cstheme="minorHAnsi"/>
          <w:highlight w:val="green"/>
        </w:rPr>
        <w:t>Indigenous acculturation were embedded within a policy as seemingly benign</w:t>
      </w:r>
      <w:r w:rsidRPr="00453FA2">
        <w:rPr>
          <w:rStyle w:val="StyleUnderline"/>
          <w:rFonts w:asciiTheme="minorHAnsi" w:hAnsiTheme="minorHAnsi" w:cstheme="minorHAnsi"/>
        </w:rPr>
        <w:t xml:space="preserve"> and uncontroversial </w:t>
      </w:r>
      <w:r w:rsidRPr="00F6421E">
        <w:rPr>
          <w:rStyle w:val="StyleUnderline"/>
          <w:rFonts w:asciiTheme="minorHAnsi" w:hAnsiTheme="minorHAnsi" w:cstheme="minorHAnsi"/>
          <w:highlight w:val="green"/>
        </w:rPr>
        <w:t>as enfranchisement</w:t>
      </w:r>
      <w:r w:rsidRPr="00453FA2">
        <w:rPr>
          <w:rFonts w:asciiTheme="minorHAnsi" w:hAnsiTheme="minorHAnsi" w:cstheme="minorHAnsi"/>
          <w:sz w:val="16"/>
        </w:rPr>
        <w:t xml:space="preserve">. By attending to the different perspectives of the Indigenous people who spoke with the Committee, I have sought to demonstrate that the question of Indigenous enfranchisement was underpinned by ‘a politics of cultural revision and adaptation in which Indigenous people cannot avoid debating among themselves what elements of their traditions they wish to preserve and what they 104 Ibid., 70. 105 Ibid. 106 Report Part I, 9. The Committee recommended that voluntary Indigenous enrolment be extended only to the NT, Queensland and WA, and that compulsory enrolment remain in place in the other jurisdictions. 107 Commonwealth Electoral Act 1962 (Cth) s 2. The legislation departed from the Committee’s recommendation by making Indigenous enrolment voluntary nationwide. Published in (2017) 48 Australian Historical Studies 363–80 28 would give up for the sake of adaptive innovation’.108 Indigenous witnesses frequently accepted, even extolled, the social and cultural changes that enfranchisement could bring. But this embrace was not unanimous or unqualified. Most notably, </w:t>
      </w:r>
      <w:r w:rsidRPr="00453FA2">
        <w:rPr>
          <w:rStyle w:val="StyleUnderline"/>
          <w:rFonts w:asciiTheme="minorHAnsi" w:hAnsiTheme="minorHAnsi" w:cstheme="minorHAnsi"/>
        </w:rPr>
        <w:t>for Indigenous people whose social and political worlds were partly or wholly beyond the reach of settler institutions, enfranchisement presaged significant forms of acculturation, and Indigenous witnesses</w:t>
      </w:r>
      <w:r w:rsidRPr="00453FA2">
        <w:rPr>
          <w:rFonts w:asciiTheme="minorHAnsi" w:hAnsiTheme="minorHAnsi" w:cstheme="minorHAnsi"/>
          <w:sz w:val="16"/>
        </w:rPr>
        <w:t>— including those most directly affected—</w:t>
      </w:r>
      <w:r w:rsidRPr="00453FA2">
        <w:rPr>
          <w:rStyle w:val="StyleUnderline"/>
          <w:rFonts w:asciiTheme="minorHAnsi" w:hAnsiTheme="minorHAnsi" w:cstheme="minorHAnsi"/>
        </w:rPr>
        <w:t xml:space="preserve">held differing views on the desirability and rate of such </w:t>
      </w:r>
      <w:r w:rsidRPr="00F6421E">
        <w:rPr>
          <w:rStyle w:val="StyleUnderline"/>
          <w:rFonts w:asciiTheme="minorHAnsi" w:hAnsiTheme="minorHAnsi" w:cstheme="minorHAnsi"/>
          <w:highlight w:val="green"/>
        </w:rPr>
        <w:t>acculturation</w:t>
      </w:r>
      <w:r w:rsidRPr="00453FA2">
        <w:rPr>
          <w:rStyle w:val="StyleUnderline"/>
          <w:rFonts w:asciiTheme="minorHAnsi" w:hAnsiTheme="minorHAnsi" w:cstheme="minorHAnsi"/>
        </w:rPr>
        <w:t xml:space="preserve"> and how much it </w:t>
      </w:r>
      <w:r w:rsidRPr="00F6421E">
        <w:rPr>
          <w:rStyle w:val="StyleUnderline"/>
          <w:rFonts w:asciiTheme="minorHAnsi" w:hAnsiTheme="minorHAnsi" w:cstheme="minorHAnsi"/>
          <w:highlight w:val="green"/>
        </w:rPr>
        <w:t>should be a product of Indigenous choic</w:t>
      </w:r>
      <w:r w:rsidRPr="00453FA2">
        <w:rPr>
          <w:rStyle w:val="StyleUnderline"/>
          <w:rFonts w:asciiTheme="minorHAnsi" w:hAnsiTheme="minorHAnsi" w:cstheme="minorHAnsi"/>
        </w:rPr>
        <w:t>e</w:t>
      </w:r>
      <w:r w:rsidRPr="00453FA2">
        <w:rPr>
          <w:rFonts w:asciiTheme="minorHAnsi" w:hAnsiTheme="minorHAnsi" w:cstheme="minorHAnsi"/>
          <w:sz w:val="16"/>
        </w:rPr>
        <w:t>. The Committee’s transcripts, by revealing the diverse ways in which Indigenous people at the time were conceptualising their future, displayed the very thing that Indigenous people’s disenfranchisement denied: their political agency</w:t>
      </w:r>
    </w:p>
    <w:p w14:paraId="156C266C" w14:textId="77777777" w:rsidR="004549CC" w:rsidRPr="00453FA2" w:rsidRDefault="004549CC" w:rsidP="004549CC">
      <w:pPr>
        <w:pStyle w:val="Heading4"/>
        <w:rPr>
          <w:rFonts w:asciiTheme="minorHAnsi" w:hAnsiTheme="minorHAnsi" w:cstheme="minorHAnsi"/>
        </w:rPr>
      </w:pPr>
      <w:r w:rsidRPr="00453FA2">
        <w:rPr>
          <w:rFonts w:asciiTheme="minorHAnsi" w:hAnsiTheme="minorHAnsi" w:cstheme="minorHAnsi"/>
        </w:rPr>
        <w:t>Their message of “Voting as harm reduction” is a settler colonial tactic used to pacify material movements, impose a false solidarity, and is NOT a survival strategy – they wrench away Indigenous sovereignty because there is nothing “less violent” about voting compared to everything else in a settler colonial state</w:t>
      </w:r>
    </w:p>
    <w:p w14:paraId="710AB50E" w14:textId="77777777" w:rsidR="004549CC" w:rsidRPr="00453FA2" w:rsidRDefault="004549CC" w:rsidP="004549CC">
      <w:pPr>
        <w:rPr>
          <w:rFonts w:asciiTheme="minorHAnsi" w:hAnsiTheme="minorHAnsi" w:cstheme="minorHAnsi"/>
          <w:b/>
          <w:sz w:val="26"/>
        </w:rPr>
      </w:pPr>
      <w:r w:rsidRPr="00453FA2">
        <w:rPr>
          <w:rStyle w:val="Style13ptBold"/>
          <w:rFonts w:asciiTheme="minorHAnsi" w:hAnsiTheme="minorHAnsi" w:cstheme="minorHAnsi"/>
        </w:rPr>
        <w:t xml:space="preserve">IndigenousAction 20 </w:t>
      </w:r>
      <w:r w:rsidRPr="00453FA2">
        <w:rPr>
          <w:rFonts w:asciiTheme="minorHAnsi" w:hAnsiTheme="minorHAnsi" w:cstheme="minorHAnsi"/>
        </w:rPr>
        <w:t>(Indigenous Action was founded in 2001 to provide strategic communications and direct action support for Indigenous community’s sacred lands defense. They are Indigenous media makers &amp; agitators who have organized hundreds of actions, marches, banner drops, workshops, conferences, benefits, etc, February 2020, “Voting is Not Harm Reduction – An Indigenous Perspective,” http://www.indigenousaction.org/voting-is-not-harm-reduction-an-indigenous-perspective/, JZ)</w:t>
      </w:r>
    </w:p>
    <w:p w14:paraId="42D0C04A" w14:textId="77777777" w:rsidR="004549CC" w:rsidRDefault="004549CC" w:rsidP="004549CC">
      <w:pPr>
        <w:rPr>
          <w:rFonts w:asciiTheme="minorHAnsi" w:hAnsiTheme="minorHAnsi" w:cstheme="minorHAnsi"/>
        </w:rPr>
      </w:pPr>
      <w:r w:rsidRPr="00453FA2">
        <w:rPr>
          <w:rFonts w:asciiTheme="minorHAnsi" w:hAnsiTheme="minorHAnsi" w:cstheme="minorHAnsi"/>
        </w:rPr>
        <w:t xml:space="preserve">When </w:t>
      </w:r>
      <w:r w:rsidRPr="00453FA2">
        <w:rPr>
          <w:rStyle w:val="StyleUnderline"/>
          <w:rFonts w:asciiTheme="minorHAnsi" w:hAnsiTheme="minorHAnsi" w:cstheme="minorHAnsi"/>
        </w:rPr>
        <w:t>proclamations</w:t>
      </w:r>
      <w:r w:rsidRPr="00453FA2">
        <w:rPr>
          <w:rFonts w:asciiTheme="minorHAnsi" w:hAnsiTheme="minorHAnsi" w:cstheme="minorHAnsi"/>
        </w:rPr>
        <w:t xml:space="preserve"> are made </w:t>
      </w:r>
      <w:r w:rsidRPr="00453FA2">
        <w:rPr>
          <w:rStyle w:val="StyleUnderline"/>
          <w:rFonts w:asciiTheme="minorHAnsi" w:hAnsiTheme="minorHAnsi" w:cstheme="minorHAnsi"/>
        </w:rPr>
        <w:t>that “voting is harm reduction</w:t>
      </w:r>
      <w:r w:rsidRPr="00453FA2">
        <w:rPr>
          <w:rFonts w:asciiTheme="minorHAnsi" w:hAnsiTheme="minorHAnsi" w:cstheme="minorHAnsi"/>
        </w:rPr>
        <w:t xml:space="preserve">,” it’s </w:t>
      </w:r>
      <w:r w:rsidRPr="00453FA2">
        <w:rPr>
          <w:rStyle w:val="StyleUnderline"/>
          <w:rFonts w:asciiTheme="minorHAnsi" w:hAnsiTheme="minorHAnsi" w:cstheme="minorHAnsi"/>
        </w:rPr>
        <w:t>never clear how</w:t>
      </w:r>
      <w:r w:rsidRPr="00453FA2">
        <w:rPr>
          <w:rFonts w:asciiTheme="minorHAnsi" w:hAnsiTheme="minorHAnsi" w:cstheme="minorHAnsi"/>
        </w:rPr>
        <w:t xml:space="preserve"> less </w:t>
      </w:r>
      <w:r w:rsidRPr="00453FA2">
        <w:rPr>
          <w:rStyle w:val="StyleUnderline"/>
          <w:rFonts w:asciiTheme="minorHAnsi" w:hAnsiTheme="minorHAnsi" w:cstheme="minorHAnsi"/>
        </w:rPr>
        <w:t>harm is</w:t>
      </w:r>
      <w:r w:rsidRPr="00453FA2">
        <w:rPr>
          <w:rFonts w:asciiTheme="minorHAnsi" w:hAnsiTheme="minorHAnsi" w:cstheme="minorHAnsi"/>
        </w:rPr>
        <w:t xml:space="preserve"> actually </w:t>
      </w:r>
      <w:r w:rsidRPr="00453FA2">
        <w:rPr>
          <w:rStyle w:val="StyleUnderline"/>
          <w:rFonts w:asciiTheme="minorHAnsi" w:hAnsiTheme="minorHAnsi" w:cstheme="minorHAnsi"/>
        </w:rPr>
        <w:t>calculated</w:t>
      </w:r>
      <w:r w:rsidRPr="00453FA2">
        <w:rPr>
          <w:rFonts w:asciiTheme="minorHAnsi" w:hAnsiTheme="minorHAnsi" w:cstheme="minorHAnsi"/>
        </w:rPr>
        <w:t xml:space="preserve">. </w:t>
      </w:r>
      <w:r w:rsidRPr="00453FA2">
        <w:rPr>
          <w:rStyle w:val="StyleUnderline"/>
          <w:rFonts w:asciiTheme="minorHAnsi" w:hAnsiTheme="minorHAnsi" w:cstheme="minorHAnsi"/>
        </w:rPr>
        <w:t>Do we compare how many millions of undocumented Indigenous Peoples have been deported</w:t>
      </w:r>
      <w:r w:rsidRPr="00453FA2">
        <w:rPr>
          <w:rFonts w:asciiTheme="minorHAnsi" w:hAnsiTheme="minorHAnsi" w:cstheme="minorHAnsi"/>
        </w:rPr>
        <w:t xml:space="preserve">? </w:t>
      </w:r>
      <w:r w:rsidRPr="00453FA2">
        <w:rPr>
          <w:rStyle w:val="StyleUnderline"/>
          <w:rFonts w:asciiTheme="minorHAnsi" w:hAnsiTheme="minorHAnsi" w:cstheme="minorHAnsi"/>
        </w:rPr>
        <w:t>Do we add up</w:t>
      </w:r>
      <w:r w:rsidRPr="00453FA2">
        <w:rPr>
          <w:rFonts w:asciiTheme="minorHAnsi" w:hAnsiTheme="minorHAnsi" w:cstheme="minorHAnsi"/>
        </w:rPr>
        <w:t xml:space="preserve"> what political party conducted more </w:t>
      </w:r>
      <w:r w:rsidRPr="00453FA2">
        <w:rPr>
          <w:rStyle w:val="StyleUnderline"/>
          <w:rFonts w:asciiTheme="minorHAnsi" w:hAnsiTheme="minorHAnsi" w:cstheme="minorHAnsi"/>
        </w:rPr>
        <w:t>drone strikes</w:t>
      </w:r>
      <w:r w:rsidRPr="00453FA2">
        <w:rPr>
          <w:rFonts w:asciiTheme="minorHAnsi" w:hAnsiTheme="minorHAnsi" w:cstheme="minorHAnsi"/>
        </w:rPr>
        <w:t xml:space="preserve">? Or who had </w:t>
      </w:r>
      <w:r w:rsidRPr="00453FA2">
        <w:rPr>
          <w:rStyle w:val="StyleUnderline"/>
          <w:rFonts w:asciiTheme="minorHAnsi" w:hAnsiTheme="minorHAnsi" w:cstheme="minorHAnsi"/>
        </w:rPr>
        <w:t>the highest military budget</w:t>
      </w:r>
      <w:r w:rsidRPr="00453FA2">
        <w:rPr>
          <w:rFonts w:asciiTheme="minorHAnsi" w:hAnsiTheme="minorHAnsi" w:cstheme="minorHAnsi"/>
        </w:rPr>
        <w:t xml:space="preserve">? </w:t>
      </w:r>
      <w:r w:rsidRPr="00453FA2">
        <w:rPr>
          <w:rStyle w:val="StyleUnderline"/>
          <w:rFonts w:asciiTheme="minorHAnsi" w:hAnsiTheme="minorHAnsi" w:cstheme="minorHAnsi"/>
        </w:rPr>
        <w:t>Do we factor in pipelines, mines, dams, sacred sites desecration</w:t>
      </w:r>
      <w:r w:rsidRPr="00453FA2">
        <w:rPr>
          <w:rFonts w:asciiTheme="minorHAnsi" w:hAnsiTheme="minorHAnsi" w:cstheme="minorHAnsi"/>
        </w:rPr>
        <w:t xml:space="preserve">? Do we balance </w:t>
      </w:r>
      <w:r w:rsidRPr="00453FA2">
        <w:rPr>
          <w:rStyle w:val="StyleUnderline"/>
          <w:rFonts w:asciiTheme="minorHAnsi" w:hAnsiTheme="minorHAnsi" w:cstheme="minorHAnsi"/>
        </w:rPr>
        <w:t>incarceration rates</w:t>
      </w:r>
      <w:r w:rsidRPr="00453FA2">
        <w:rPr>
          <w:rFonts w:asciiTheme="minorHAnsi" w:hAnsiTheme="minorHAnsi" w:cstheme="minorHAnsi"/>
        </w:rPr>
        <w:t xml:space="preserve">? Do we compare </w:t>
      </w:r>
      <w:r w:rsidRPr="00453FA2">
        <w:rPr>
          <w:rStyle w:val="StyleUnderline"/>
          <w:rFonts w:asciiTheme="minorHAnsi" w:hAnsiTheme="minorHAnsi" w:cstheme="minorHAnsi"/>
        </w:rPr>
        <w:t>sexual violence statistics</w:t>
      </w:r>
      <w:r w:rsidRPr="00453FA2">
        <w:rPr>
          <w:rFonts w:asciiTheme="minorHAnsi" w:hAnsiTheme="minorHAnsi" w:cstheme="minorHAnsi"/>
        </w:rPr>
        <w:t xml:space="preserve">? </w:t>
      </w:r>
      <w:r w:rsidRPr="00453FA2">
        <w:rPr>
          <w:rStyle w:val="StyleUnderline"/>
          <w:rFonts w:asciiTheme="minorHAnsi" w:hAnsiTheme="minorHAnsi" w:cstheme="minorHAnsi"/>
        </w:rPr>
        <w:t>Is it in the massive budgets of politicians</w:t>
      </w:r>
      <w:r w:rsidRPr="00453FA2">
        <w:rPr>
          <w:rFonts w:asciiTheme="minorHAnsi" w:hAnsiTheme="minorHAnsi" w:cstheme="minorHAnsi"/>
        </w:rPr>
        <w:t xml:space="preserve"> who spend hundreds of millions of dollars competing for votes</w:t>
      </w:r>
      <w:r w:rsidRPr="00453FA2">
        <w:rPr>
          <w:rFonts w:asciiTheme="minorHAnsi" w:hAnsiTheme="minorHAnsi" w:cstheme="minorHAnsi"/>
        </w:rPr>
        <w:br/>
        <w:t xml:space="preserve">Though there are some political distinctions between </w:t>
      </w:r>
      <w:r w:rsidRPr="00F6421E">
        <w:rPr>
          <w:rStyle w:val="StyleUnderline"/>
          <w:rFonts w:asciiTheme="minorHAnsi" w:hAnsiTheme="minorHAnsi" w:cstheme="minorHAnsi"/>
          <w:highlight w:val="green"/>
        </w:rPr>
        <w:t>the two</w:t>
      </w:r>
      <w:r w:rsidRPr="00453FA2">
        <w:rPr>
          <w:rStyle w:val="StyleUnderline"/>
          <w:rFonts w:asciiTheme="minorHAnsi" w:hAnsiTheme="minorHAnsi" w:cstheme="minorHAnsi"/>
        </w:rPr>
        <w:t xml:space="preserve"> prominent </w:t>
      </w:r>
      <w:r w:rsidRPr="00F6421E">
        <w:rPr>
          <w:rStyle w:val="StyleUnderline"/>
          <w:rFonts w:asciiTheme="minorHAnsi" w:hAnsiTheme="minorHAnsi" w:cstheme="minorHAnsi"/>
          <w:highlight w:val="green"/>
        </w:rPr>
        <w:t>parties in the</w:t>
      </w:r>
      <w:r w:rsidRPr="00453FA2">
        <w:rPr>
          <w:rStyle w:val="StyleUnderline"/>
          <w:rFonts w:asciiTheme="minorHAnsi" w:hAnsiTheme="minorHAnsi" w:cstheme="minorHAnsi"/>
        </w:rPr>
        <w:t xml:space="preserve"> so-called </w:t>
      </w:r>
      <w:r w:rsidRPr="00F6421E">
        <w:rPr>
          <w:rStyle w:val="StyleUnderline"/>
          <w:rFonts w:asciiTheme="minorHAnsi" w:hAnsiTheme="minorHAnsi" w:cstheme="minorHAnsi"/>
          <w:highlight w:val="green"/>
        </w:rPr>
        <w:t>U.S</w:t>
      </w:r>
      <w:r w:rsidRPr="00453FA2">
        <w:rPr>
          <w:rStyle w:val="StyleUnderline"/>
          <w:rFonts w:asciiTheme="minorHAnsi" w:hAnsiTheme="minorHAnsi" w:cstheme="minorHAnsi"/>
        </w:rPr>
        <w:t>.</w:t>
      </w:r>
      <w:r w:rsidRPr="00453FA2">
        <w:rPr>
          <w:rFonts w:asciiTheme="minorHAnsi" w:hAnsiTheme="minorHAnsi" w:cstheme="minorHAnsi"/>
        </w:rPr>
        <w:t xml:space="preserve">, they </w:t>
      </w:r>
      <w:r w:rsidRPr="00453FA2">
        <w:rPr>
          <w:rStyle w:val="StyleUnderline"/>
          <w:rFonts w:asciiTheme="minorHAnsi" w:hAnsiTheme="minorHAnsi" w:cstheme="minorHAnsi"/>
        </w:rPr>
        <w:t xml:space="preserve">all </w:t>
      </w:r>
      <w:r w:rsidRPr="00F6421E">
        <w:rPr>
          <w:rStyle w:val="StyleUnderline"/>
          <w:rFonts w:asciiTheme="minorHAnsi" w:hAnsiTheme="minorHAnsi" w:cstheme="minorHAnsi"/>
          <w:highlight w:val="green"/>
        </w:rPr>
        <w:t>pledge</w:t>
      </w:r>
      <w:r w:rsidRPr="00453FA2">
        <w:rPr>
          <w:rFonts w:asciiTheme="minorHAnsi" w:hAnsiTheme="minorHAnsi" w:cstheme="minorHAnsi"/>
        </w:rPr>
        <w:t xml:space="preserve"> their </w:t>
      </w:r>
      <w:r w:rsidRPr="00F6421E">
        <w:rPr>
          <w:rStyle w:val="StyleUnderline"/>
          <w:rFonts w:asciiTheme="minorHAnsi" w:hAnsiTheme="minorHAnsi" w:cstheme="minorHAnsi"/>
          <w:highlight w:val="green"/>
        </w:rPr>
        <w:t>allegiance to the same flag</w:t>
      </w:r>
      <w:r w:rsidRPr="00453FA2">
        <w:rPr>
          <w:rFonts w:asciiTheme="minorHAnsi" w:hAnsiTheme="minorHAnsi" w:cstheme="minorHAnsi"/>
        </w:rPr>
        <w:t>. Red or blue, they’re both still stripes on</w:t>
      </w:r>
      <w:r w:rsidRPr="00453FA2">
        <w:rPr>
          <w:rStyle w:val="StyleUnderline"/>
          <w:rFonts w:asciiTheme="minorHAnsi" w:hAnsiTheme="minorHAnsi" w:cstheme="minorHAnsi"/>
        </w:rPr>
        <w:t xml:space="preserve"> a rag waving over stolen lands that comprise a country built by stolen lives</w:t>
      </w:r>
      <w:r w:rsidRPr="00453FA2">
        <w:rPr>
          <w:rFonts w:asciiTheme="minorHAnsi" w:hAnsiTheme="minorHAnsi" w:cstheme="minorHAnsi"/>
        </w:rPr>
        <w:t xml:space="preserve">. </w:t>
      </w:r>
      <w:r w:rsidRPr="00453FA2">
        <w:rPr>
          <w:rStyle w:val="StyleUnderline"/>
          <w:rFonts w:asciiTheme="minorHAnsi" w:hAnsiTheme="minorHAnsi" w:cstheme="minorHAnsi"/>
        </w:rPr>
        <w:t>We don’t dismiss the reality that</w:t>
      </w:r>
      <w:r w:rsidRPr="00453FA2">
        <w:rPr>
          <w:rFonts w:asciiTheme="minorHAnsi" w:hAnsiTheme="minorHAnsi" w:cstheme="minorHAnsi"/>
        </w:rPr>
        <w:t xml:space="preserve">, </w:t>
      </w:r>
      <w:r w:rsidRPr="00453FA2">
        <w:rPr>
          <w:rStyle w:val="StyleUnderline"/>
          <w:rFonts w:asciiTheme="minorHAnsi" w:hAnsiTheme="minorHAnsi" w:cstheme="minorHAnsi"/>
        </w:rPr>
        <w:t>on the scale of U.S. settler colonial violence</w:t>
      </w:r>
      <w:r w:rsidRPr="00453FA2">
        <w:rPr>
          <w:rFonts w:asciiTheme="minorHAnsi" w:hAnsiTheme="minorHAnsi" w:cstheme="minorHAnsi"/>
        </w:rPr>
        <w:t xml:space="preserve">, </w:t>
      </w:r>
      <w:r w:rsidRPr="00453FA2">
        <w:rPr>
          <w:rStyle w:val="StyleUnderline"/>
          <w:rFonts w:asciiTheme="minorHAnsi" w:hAnsiTheme="minorHAnsi" w:cstheme="minorHAnsi"/>
        </w:rPr>
        <w:t>even the slightest degree of harm can mean life or death for those most vulnerable</w:t>
      </w:r>
      <w:r w:rsidRPr="00453FA2">
        <w:rPr>
          <w:rFonts w:asciiTheme="minorHAnsi" w:hAnsiTheme="minorHAnsi" w:cstheme="minorHAnsi"/>
        </w:rPr>
        <w:t xml:space="preserve">. What we assert here is that </w:t>
      </w:r>
      <w:r w:rsidRPr="00F6421E">
        <w:rPr>
          <w:rStyle w:val="Emphasis"/>
          <w:rFonts w:asciiTheme="minorHAnsi" w:hAnsiTheme="minorHAnsi" w:cstheme="minorHAnsi"/>
          <w:highlight w:val="green"/>
        </w:rPr>
        <w:t>the</w:t>
      </w:r>
      <w:r w:rsidRPr="00453FA2">
        <w:rPr>
          <w:rStyle w:val="Emphasis"/>
          <w:rFonts w:asciiTheme="minorHAnsi" w:hAnsiTheme="minorHAnsi" w:cstheme="minorHAnsi"/>
        </w:rPr>
        <w:t xml:space="preserve"> entire </w:t>
      </w:r>
      <w:r w:rsidRPr="00F6421E">
        <w:rPr>
          <w:rStyle w:val="Emphasis"/>
          <w:rFonts w:asciiTheme="minorHAnsi" w:hAnsiTheme="minorHAnsi" w:cstheme="minorHAnsi"/>
          <w:highlight w:val="green"/>
        </w:rPr>
        <w:t>notion of “voting as harm reduction” obscures and perpetuates settler-colonial violence</w:t>
      </w:r>
      <w:r w:rsidRPr="00453FA2">
        <w:rPr>
          <w:rStyle w:val="Emphasis"/>
          <w:rFonts w:asciiTheme="minorHAnsi" w:hAnsiTheme="minorHAnsi" w:cstheme="minorHAnsi"/>
        </w:rPr>
        <w:t>, there is nothing “less harmful” about it, and there are more effective ways to intervene in its violences</w:t>
      </w:r>
      <w:r w:rsidRPr="00453FA2">
        <w:rPr>
          <w:rFonts w:asciiTheme="minorHAnsi" w:hAnsiTheme="minorHAnsi" w:cstheme="minorHAnsi"/>
        </w:rPr>
        <w:t xml:space="preserve">. At some point the left in the so-called U.S. realized that convincing people to rally behind a “lesser evil” was a losing strategy. </w:t>
      </w:r>
      <w:r w:rsidRPr="00453FA2">
        <w:rPr>
          <w:rStyle w:val="StyleUnderline"/>
          <w:rFonts w:asciiTheme="minorHAnsi" w:hAnsiTheme="minorHAnsi" w:cstheme="minorHAnsi"/>
        </w:rPr>
        <w:t>The term “harm reduction” was appropriated to reframe efforts</w:t>
      </w:r>
      <w:r w:rsidRPr="00453FA2">
        <w:rPr>
          <w:rFonts w:asciiTheme="minorHAnsi" w:hAnsiTheme="minorHAnsi" w:cstheme="minorHAnsi"/>
        </w:rPr>
        <w:t xml:space="preserve"> to justify their participation and coerce others </w:t>
      </w:r>
      <w:r w:rsidRPr="00453FA2">
        <w:rPr>
          <w:rStyle w:val="StyleUnderline"/>
          <w:rFonts w:asciiTheme="minorHAnsi" w:hAnsiTheme="minorHAnsi" w:cstheme="minorHAnsi"/>
        </w:rPr>
        <w:t>to engage in the theater of</w:t>
      </w:r>
      <w:r w:rsidRPr="00453FA2">
        <w:rPr>
          <w:rFonts w:asciiTheme="minorHAnsi" w:hAnsiTheme="minorHAnsi" w:cstheme="minorHAnsi"/>
        </w:rPr>
        <w:t xml:space="preserve"> what is called “</w:t>
      </w:r>
      <w:r w:rsidRPr="00453FA2">
        <w:rPr>
          <w:rStyle w:val="StyleUnderline"/>
          <w:rFonts w:asciiTheme="minorHAnsi" w:hAnsiTheme="minorHAnsi" w:cstheme="minorHAnsi"/>
        </w:rPr>
        <w:t>democracy” in the U.S</w:t>
      </w:r>
      <w:r w:rsidRPr="00453FA2">
        <w:rPr>
          <w:rFonts w:asciiTheme="minorHAnsi" w:hAnsiTheme="minorHAnsi" w:cstheme="minorHAnsi"/>
        </w:rPr>
        <w:t xml:space="preserve">. </w:t>
      </w:r>
      <w:r w:rsidRPr="00453FA2">
        <w:rPr>
          <w:rStyle w:val="StyleUnderline"/>
          <w:rFonts w:asciiTheme="minorHAnsi" w:hAnsiTheme="minorHAnsi" w:cstheme="minorHAnsi"/>
        </w:rPr>
        <w:t xml:space="preserve">Harm reduction was established </w:t>
      </w:r>
      <w:r w:rsidRPr="00453FA2">
        <w:rPr>
          <w:rFonts w:asciiTheme="minorHAnsi" w:hAnsiTheme="minorHAnsi" w:cstheme="minorHAnsi"/>
        </w:rPr>
        <w:t xml:space="preserve">in the 1980s </w:t>
      </w:r>
      <w:r w:rsidRPr="00453FA2">
        <w:rPr>
          <w:rStyle w:val="StyleUnderline"/>
          <w:rFonts w:asciiTheme="minorHAnsi" w:hAnsiTheme="minorHAnsi" w:cstheme="minorHAnsi"/>
        </w:rPr>
        <w:t>as a public health strategy for people dealing with substance use issues who struggle with abstinence</w:t>
      </w:r>
      <w:r w:rsidRPr="00453FA2">
        <w:rPr>
          <w:rFonts w:asciiTheme="minorHAnsi" w:hAnsiTheme="minorHAnsi" w:cstheme="minorHAnsi"/>
        </w:rPr>
        <w:t xml:space="preserve">. According to the Harm Reduction Coalition (HRC) the principles of harm reduction establish that </w:t>
      </w:r>
      <w:r w:rsidRPr="00453FA2">
        <w:rPr>
          <w:rStyle w:val="StyleUnderline"/>
          <w:rFonts w:asciiTheme="minorHAnsi" w:hAnsiTheme="minorHAnsi" w:cstheme="minorHAnsi"/>
        </w:rPr>
        <w:t>the identified behavior is “part of life” so they “choose not to ignore or condemn but to minimize harmful effects”</w:t>
      </w:r>
      <w:r w:rsidRPr="00453FA2">
        <w:rPr>
          <w:rFonts w:asciiTheme="minorHAnsi" w:hAnsiTheme="minorHAnsi" w:cstheme="minorHAnsi"/>
        </w:rPr>
        <w:t xml:space="preserve"> and work towards breaking social stigmas towards “safer use.” The HRC also states that, “there is no universal definition of or formula for implementing harm reduction.” Overall, harm reduction focuses on reducing adverse impacts associated with harmful behaviors. The proposition of “</w:t>
      </w:r>
      <w:r w:rsidRPr="00453FA2">
        <w:rPr>
          <w:rStyle w:val="StyleUnderline"/>
          <w:rFonts w:asciiTheme="minorHAnsi" w:hAnsiTheme="minorHAnsi" w:cstheme="minorHAnsi"/>
        </w:rPr>
        <w:t xml:space="preserve">harm reduction” in the context of voting means </w:t>
      </w:r>
      <w:r w:rsidRPr="00453FA2">
        <w:rPr>
          <w:rFonts w:asciiTheme="minorHAnsi" w:hAnsiTheme="minorHAnsi" w:cstheme="minorHAnsi"/>
        </w:rPr>
        <w:t>something entirely different from those organizing to address substance use issues. The assertion is that “</w:t>
      </w:r>
      <w:r w:rsidRPr="00453FA2">
        <w:rPr>
          <w:rStyle w:val="StyleUnderline"/>
          <w:rFonts w:asciiTheme="minorHAnsi" w:hAnsiTheme="minorHAnsi" w:cstheme="minorHAnsi"/>
        </w:rPr>
        <w:t>since this political system isn’t going away, we’ll support politicians and laws that may do less harm</w:t>
      </w:r>
      <w:r w:rsidRPr="00453FA2">
        <w:rPr>
          <w:rFonts w:asciiTheme="minorHAnsi" w:hAnsiTheme="minorHAnsi" w:cstheme="minorHAnsi"/>
        </w:rPr>
        <w:t xml:space="preserve">.” </w:t>
      </w:r>
      <w:r w:rsidRPr="00F6421E">
        <w:rPr>
          <w:rStyle w:val="Emphasis"/>
          <w:rFonts w:asciiTheme="minorHAnsi" w:hAnsiTheme="minorHAnsi" w:cstheme="minorHAnsi"/>
          <w:highlight w:val="green"/>
        </w:rPr>
        <w:t xml:space="preserve">The idea of a ballot being </w:t>
      </w:r>
      <w:r w:rsidRPr="00453FA2">
        <w:rPr>
          <w:rStyle w:val="Emphasis"/>
          <w:rFonts w:asciiTheme="minorHAnsi" w:hAnsiTheme="minorHAnsi" w:cstheme="minorHAnsi"/>
        </w:rPr>
        <w:t xml:space="preserve">capable of </w:t>
      </w:r>
      <w:r w:rsidRPr="00F6421E">
        <w:rPr>
          <w:rStyle w:val="Emphasis"/>
          <w:rFonts w:asciiTheme="minorHAnsi" w:hAnsiTheme="minorHAnsi" w:cstheme="minorHAnsi"/>
          <w:highlight w:val="green"/>
        </w:rPr>
        <w:t xml:space="preserve">reducing the harm </w:t>
      </w:r>
      <w:r w:rsidRPr="00453FA2">
        <w:rPr>
          <w:rStyle w:val="Emphasis"/>
          <w:rFonts w:asciiTheme="minorHAnsi" w:hAnsiTheme="minorHAnsi" w:cstheme="minorHAnsi"/>
        </w:rPr>
        <w:t xml:space="preserve">in a system rooted in colonial domination and exploitation, white supremacy, hetero-patriarchy, and capitalism </w:t>
      </w:r>
      <w:r w:rsidRPr="00F6421E">
        <w:rPr>
          <w:rStyle w:val="Emphasis"/>
          <w:rFonts w:asciiTheme="minorHAnsi" w:hAnsiTheme="minorHAnsi" w:cstheme="minorHAnsi"/>
          <w:highlight w:val="green"/>
        </w:rPr>
        <w:t>is an</w:t>
      </w:r>
      <w:r w:rsidRPr="00453FA2">
        <w:rPr>
          <w:rStyle w:val="Emphasis"/>
          <w:rFonts w:asciiTheme="minorHAnsi" w:hAnsiTheme="minorHAnsi" w:cstheme="minorHAnsi"/>
        </w:rPr>
        <w:t xml:space="preserve"> extraordinary </w:t>
      </w:r>
      <w:r w:rsidRPr="00F6421E">
        <w:rPr>
          <w:rStyle w:val="Emphasis"/>
          <w:rFonts w:asciiTheme="minorHAnsi" w:hAnsiTheme="minorHAnsi" w:cstheme="minorHAnsi"/>
          <w:highlight w:val="green"/>
        </w:rPr>
        <w:t>exaggeration</w:t>
      </w:r>
      <w:r w:rsidRPr="00453FA2">
        <w:rPr>
          <w:rFonts w:asciiTheme="minorHAnsi" w:hAnsiTheme="minorHAnsi" w:cstheme="minorHAnsi"/>
        </w:rPr>
        <w:t xml:space="preserve">. There is no person whose lives aren’t impacted everyday by these systems of oppression, but </w:t>
      </w:r>
      <w:r w:rsidRPr="00F6421E">
        <w:rPr>
          <w:rStyle w:val="StyleUnderline"/>
          <w:rFonts w:asciiTheme="minorHAnsi" w:hAnsiTheme="minorHAnsi" w:cstheme="minorHAnsi"/>
          <w:highlight w:val="green"/>
        </w:rPr>
        <w:t>instead of</w:t>
      </w:r>
      <w:r w:rsidRPr="00453FA2">
        <w:rPr>
          <w:rStyle w:val="StyleUnderline"/>
          <w:rFonts w:asciiTheme="minorHAnsi" w:hAnsiTheme="minorHAnsi" w:cstheme="minorHAnsi"/>
        </w:rPr>
        <w:t xml:space="preserve"> coded reformism and </w:t>
      </w:r>
      <w:r w:rsidRPr="00F6421E">
        <w:rPr>
          <w:rStyle w:val="StyleUnderline"/>
          <w:rFonts w:asciiTheme="minorHAnsi" w:hAnsiTheme="minorHAnsi" w:cstheme="minorHAnsi"/>
          <w:highlight w:val="green"/>
        </w:rPr>
        <w:t xml:space="preserve">coercive “get out the vote” </w:t>
      </w:r>
      <w:r w:rsidRPr="00453FA2">
        <w:rPr>
          <w:rStyle w:val="StyleUnderline"/>
          <w:rFonts w:asciiTheme="minorHAnsi" w:hAnsiTheme="minorHAnsi" w:cstheme="minorHAnsi"/>
        </w:rPr>
        <w:t xml:space="preserve">campaigns </w:t>
      </w:r>
      <w:r w:rsidRPr="00F6421E">
        <w:rPr>
          <w:rStyle w:val="StyleUnderline"/>
          <w:rFonts w:asciiTheme="minorHAnsi" w:hAnsiTheme="minorHAnsi" w:cstheme="minorHAnsi"/>
          <w:highlight w:val="green"/>
        </w:rPr>
        <w:t xml:space="preserve">towards a “safer” </w:t>
      </w:r>
      <w:r w:rsidRPr="00453FA2">
        <w:rPr>
          <w:rStyle w:val="StyleUnderline"/>
          <w:rFonts w:asciiTheme="minorHAnsi" w:hAnsiTheme="minorHAnsi" w:cstheme="minorHAnsi"/>
        </w:rPr>
        <w:t xml:space="preserve">form of </w:t>
      </w:r>
      <w:r w:rsidRPr="00F6421E">
        <w:rPr>
          <w:rStyle w:val="StyleUnderline"/>
          <w:rFonts w:asciiTheme="minorHAnsi" w:hAnsiTheme="minorHAnsi" w:cstheme="minorHAnsi"/>
          <w:highlight w:val="green"/>
        </w:rPr>
        <w:t>settler colonialism</w:t>
      </w:r>
      <w:r w:rsidRPr="00453FA2">
        <w:rPr>
          <w:rFonts w:asciiTheme="minorHAnsi" w:hAnsiTheme="minorHAnsi" w:cstheme="minorHAnsi"/>
        </w:rPr>
        <w:t xml:space="preserve">, </w:t>
      </w:r>
      <w:r w:rsidRPr="00453FA2">
        <w:rPr>
          <w:rStyle w:val="Emphasis"/>
          <w:rFonts w:asciiTheme="minorHAnsi" w:hAnsiTheme="minorHAnsi" w:cstheme="minorHAnsi"/>
        </w:rPr>
        <w:t xml:space="preserve">we’re asking “what is </w:t>
      </w:r>
      <w:r w:rsidRPr="00F6421E">
        <w:rPr>
          <w:rStyle w:val="Emphasis"/>
          <w:rFonts w:asciiTheme="minorHAnsi" w:hAnsiTheme="minorHAnsi" w:cstheme="minorHAnsi"/>
          <w:highlight w:val="green"/>
        </w:rPr>
        <w:t>the real</w:t>
      </w:r>
      <w:r w:rsidRPr="00453FA2">
        <w:rPr>
          <w:rStyle w:val="Emphasis"/>
          <w:rFonts w:asciiTheme="minorHAnsi" w:hAnsiTheme="minorHAnsi" w:cstheme="minorHAnsi"/>
        </w:rPr>
        <w:t xml:space="preserve"> and tragic harm and </w:t>
      </w:r>
      <w:r w:rsidRPr="00F6421E">
        <w:rPr>
          <w:rStyle w:val="Emphasis"/>
          <w:rFonts w:asciiTheme="minorHAnsi" w:hAnsiTheme="minorHAnsi" w:cstheme="minorHAnsi"/>
          <w:highlight w:val="green"/>
        </w:rPr>
        <w:t>danger associated with perpetuating colonial power</w:t>
      </w:r>
      <w:r w:rsidRPr="00453FA2">
        <w:rPr>
          <w:rStyle w:val="Emphasis"/>
          <w:rFonts w:asciiTheme="minorHAnsi" w:hAnsiTheme="minorHAnsi" w:cstheme="minorHAnsi"/>
        </w:rPr>
        <w:t xml:space="preserve"> and what can be done to end it?</w:t>
      </w:r>
      <w:r w:rsidRPr="00453FA2">
        <w:rPr>
          <w:rFonts w:asciiTheme="minorHAnsi" w:hAnsiTheme="minorHAnsi" w:cstheme="minorHAnsi"/>
        </w:rPr>
        <w:t xml:space="preserve">” </w:t>
      </w:r>
      <w:r w:rsidRPr="00453FA2">
        <w:rPr>
          <w:rFonts w:asciiTheme="minorHAnsi" w:hAnsiTheme="minorHAnsi" w:cstheme="minorHAnsi"/>
          <w:szCs w:val="16"/>
        </w:rPr>
        <w:t>If voting is the democratic participation in our own oppression, voting as harm reduction is a politics that keeps us at the mercy of our oppressors.</w:t>
      </w:r>
      <w:r w:rsidRPr="00453FA2">
        <w:rPr>
          <w:rFonts w:asciiTheme="minorHAnsi" w:hAnsiTheme="minorHAnsi" w:cstheme="minorHAnsi"/>
        </w:rPr>
        <w:t xml:space="preserve"> Voting as practiced under U.S. “democracy” is the process with which people (excluding youth under the age of 18, convicted felons, those the state deems “mentally incompetent,” and undocumented folx including permanent legal residents), are coerced to choose narrowly prescribed rules and rulers. The anarchist collective Crimethinc observes, “</w:t>
      </w:r>
      <w:r w:rsidRPr="00F6421E">
        <w:rPr>
          <w:rStyle w:val="StyleUnderline"/>
          <w:rFonts w:asciiTheme="minorHAnsi" w:hAnsiTheme="minorHAnsi" w:cstheme="minorHAnsi"/>
          <w:highlight w:val="green"/>
        </w:rPr>
        <w:t xml:space="preserve">Voting consolidates the power of </w:t>
      </w:r>
      <w:r w:rsidRPr="00453FA2">
        <w:rPr>
          <w:rStyle w:val="StyleUnderline"/>
          <w:rFonts w:asciiTheme="minorHAnsi" w:hAnsiTheme="minorHAnsi" w:cstheme="minorHAnsi"/>
        </w:rPr>
        <w:t>a whole society in the hands of a few politicians</w:t>
      </w:r>
      <w:r w:rsidRPr="00453FA2">
        <w:rPr>
          <w:rFonts w:asciiTheme="minorHAnsi" w:hAnsiTheme="minorHAnsi" w:cstheme="minorHAnsi"/>
        </w:rPr>
        <w:t xml:space="preserve">.” When this </w:t>
      </w:r>
      <w:r w:rsidRPr="00453FA2">
        <w:rPr>
          <w:rFonts w:asciiTheme="minorHAnsi" w:hAnsiTheme="minorHAnsi" w:cstheme="minorHAnsi"/>
          <w:szCs w:val="16"/>
        </w:rPr>
        <w:t>process is conducted</w:t>
      </w:r>
      <w:r w:rsidRPr="00453FA2">
        <w:rPr>
          <w:rStyle w:val="StyleUnderline"/>
          <w:rFonts w:asciiTheme="minorHAnsi" w:hAnsiTheme="minorHAnsi" w:cstheme="minorHAnsi"/>
        </w:rPr>
        <w:t xml:space="preserve"> </w:t>
      </w:r>
      <w:r w:rsidRPr="00453FA2">
        <w:rPr>
          <w:rStyle w:val="Emphasis"/>
          <w:rFonts w:asciiTheme="minorHAnsi" w:hAnsiTheme="minorHAnsi" w:cstheme="minorHAnsi"/>
        </w:rPr>
        <w:t xml:space="preserve">under </w:t>
      </w:r>
      <w:r w:rsidRPr="00F6421E">
        <w:rPr>
          <w:rStyle w:val="Emphasis"/>
          <w:rFonts w:asciiTheme="minorHAnsi" w:hAnsiTheme="minorHAnsi" w:cstheme="minorHAnsi"/>
          <w:highlight w:val="green"/>
        </w:rPr>
        <w:t>colonial authority</w:t>
      </w:r>
      <w:r w:rsidRPr="00453FA2">
        <w:rPr>
          <w:rStyle w:val="Emphasis"/>
          <w:rFonts w:asciiTheme="minorHAnsi" w:hAnsiTheme="minorHAnsi" w:cstheme="minorHAnsi"/>
        </w:rPr>
        <w:t xml:space="preserve">, </w:t>
      </w:r>
      <w:r w:rsidRPr="00F6421E">
        <w:rPr>
          <w:rStyle w:val="Emphasis"/>
          <w:rFonts w:asciiTheme="minorHAnsi" w:hAnsiTheme="minorHAnsi" w:cstheme="minorHAnsi"/>
          <w:highlight w:val="green"/>
        </w:rPr>
        <w:t>there is no option but political death for Indigenous Peoples</w:t>
      </w:r>
      <w:r w:rsidRPr="00453FA2">
        <w:rPr>
          <w:rFonts w:asciiTheme="minorHAnsi" w:hAnsiTheme="minorHAnsi" w:cstheme="minorHAnsi"/>
        </w:rPr>
        <w:t xml:space="preserve">. In other words, </w:t>
      </w:r>
      <w:r w:rsidRPr="00F6421E">
        <w:rPr>
          <w:rStyle w:val="Emphasis"/>
          <w:rFonts w:asciiTheme="minorHAnsi" w:hAnsiTheme="minorHAnsi" w:cstheme="minorHAnsi"/>
          <w:highlight w:val="green"/>
        </w:rPr>
        <w:t>voting can never be a survival strategy</w:t>
      </w:r>
      <w:r w:rsidRPr="00453FA2">
        <w:rPr>
          <w:rStyle w:val="Emphasis"/>
          <w:rFonts w:asciiTheme="minorHAnsi" w:hAnsiTheme="minorHAnsi" w:cstheme="minorHAnsi"/>
        </w:rPr>
        <w:t xml:space="preserve"> under colonial rule. It’s a strategy of defeat and victimhood that protracts the suffering and historical harm induced by ongoing settler colonialism.</w:t>
      </w:r>
      <w:r w:rsidRPr="00453FA2">
        <w:rPr>
          <w:rFonts w:asciiTheme="minorHAnsi" w:hAnsiTheme="minorHAnsi" w:cstheme="minorHAnsi"/>
        </w:rPr>
        <w:t xml:space="preserve"> And while the harm reduction sentiment may be sincere, </w:t>
      </w:r>
      <w:r w:rsidRPr="00F6421E">
        <w:rPr>
          <w:rStyle w:val="StyleUnderline"/>
          <w:rFonts w:asciiTheme="minorHAnsi" w:hAnsiTheme="minorHAnsi" w:cstheme="minorHAnsi"/>
          <w:highlight w:val="green"/>
        </w:rPr>
        <w:t>even hard won marginal reforms</w:t>
      </w:r>
      <w:r w:rsidRPr="00453FA2">
        <w:rPr>
          <w:rStyle w:val="StyleUnderline"/>
          <w:rFonts w:asciiTheme="minorHAnsi" w:hAnsiTheme="minorHAnsi" w:cstheme="minorHAnsi"/>
        </w:rPr>
        <w:t xml:space="preserve"> gained through popular support </w:t>
      </w:r>
      <w:r w:rsidRPr="00F6421E">
        <w:rPr>
          <w:rStyle w:val="StyleUnderline"/>
          <w:rFonts w:asciiTheme="minorHAnsi" w:hAnsiTheme="minorHAnsi" w:cstheme="minorHAnsi"/>
          <w:highlight w:val="green"/>
        </w:rPr>
        <w:t xml:space="preserve">can be </w:t>
      </w:r>
      <w:r w:rsidRPr="00453FA2">
        <w:rPr>
          <w:rStyle w:val="StyleUnderline"/>
          <w:rFonts w:asciiTheme="minorHAnsi" w:hAnsiTheme="minorHAnsi" w:cstheme="minorHAnsi"/>
        </w:rPr>
        <w:t xml:space="preserve">just as </w:t>
      </w:r>
      <w:r w:rsidRPr="00F6421E">
        <w:rPr>
          <w:rStyle w:val="StyleUnderline"/>
          <w:rFonts w:asciiTheme="minorHAnsi" w:hAnsiTheme="minorHAnsi" w:cstheme="minorHAnsi"/>
          <w:highlight w:val="green"/>
        </w:rPr>
        <w:t xml:space="preserve">easily reversed </w:t>
      </w:r>
      <w:r w:rsidRPr="00453FA2">
        <w:rPr>
          <w:rStyle w:val="StyleUnderline"/>
          <w:rFonts w:asciiTheme="minorHAnsi" w:hAnsiTheme="minorHAnsi" w:cstheme="minorHAnsi"/>
        </w:rPr>
        <w:t>by the stroke of a politician’s pen</w:t>
      </w:r>
      <w:r w:rsidRPr="00453FA2">
        <w:rPr>
          <w:rFonts w:asciiTheme="minorHAnsi" w:hAnsiTheme="minorHAnsi" w:cstheme="minorHAnsi"/>
        </w:rPr>
        <w:t xml:space="preserve">. </w:t>
      </w:r>
      <w:r w:rsidRPr="00453FA2">
        <w:rPr>
          <w:rStyle w:val="Emphasis"/>
          <w:rFonts w:asciiTheme="minorHAnsi" w:hAnsiTheme="minorHAnsi" w:cstheme="minorHAnsi"/>
        </w:rPr>
        <w:t>If</w:t>
      </w:r>
      <w:r w:rsidRPr="00F6421E">
        <w:rPr>
          <w:rStyle w:val="Emphasis"/>
          <w:rFonts w:asciiTheme="minorHAnsi" w:hAnsiTheme="minorHAnsi" w:cstheme="minorHAnsi"/>
          <w:highlight w:val="green"/>
        </w:rPr>
        <w:t xml:space="preserve"> voting is the </w:t>
      </w:r>
      <w:r w:rsidRPr="00453FA2">
        <w:rPr>
          <w:rStyle w:val="Emphasis"/>
          <w:rFonts w:asciiTheme="minorHAnsi" w:hAnsiTheme="minorHAnsi" w:cstheme="minorHAnsi"/>
        </w:rPr>
        <w:t xml:space="preserve">democratic </w:t>
      </w:r>
      <w:r w:rsidRPr="00F6421E">
        <w:rPr>
          <w:rStyle w:val="Emphasis"/>
          <w:rFonts w:asciiTheme="minorHAnsi" w:hAnsiTheme="minorHAnsi" w:cstheme="minorHAnsi"/>
          <w:highlight w:val="green"/>
        </w:rPr>
        <w:t>participation in our own oppression,</w:t>
      </w:r>
      <w:r w:rsidRPr="00F6421E">
        <w:rPr>
          <w:rFonts w:asciiTheme="minorHAnsi" w:hAnsiTheme="minorHAnsi" w:cstheme="minorHAnsi"/>
          <w:highlight w:val="green"/>
        </w:rPr>
        <w:t xml:space="preserve"> </w:t>
      </w:r>
      <w:r w:rsidRPr="00F6421E">
        <w:rPr>
          <w:rStyle w:val="Emphasis"/>
          <w:rFonts w:asciiTheme="minorHAnsi" w:hAnsiTheme="minorHAnsi" w:cstheme="minorHAnsi"/>
          <w:highlight w:val="green"/>
        </w:rPr>
        <w:t>voting</w:t>
      </w:r>
      <w:r w:rsidRPr="00453FA2">
        <w:rPr>
          <w:rStyle w:val="Emphasis"/>
          <w:rFonts w:asciiTheme="minorHAnsi" w:hAnsiTheme="minorHAnsi" w:cstheme="minorHAnsi"/>
        </w:rPr>
        <w:t xml:space="preserve"> as harm reduction</w:t>
      </w:r>
      <w:r w:rsidRPr="00453FA2">
        <w:rPr>
          <w:rFonts w:asciiTheme="minorHAnsi" w:hAnsiTheme="minorHAnsi" w:cstheme="minorHAnsi"/>
        </w:rPr>
        <w:t xml:space="preserve"> is a politics that </w:t>
      </w:r>
      <w:r w:rsidRPr="00F6421E">
        <w:rPr>
          <w:rStyle w:val="Emphasis"/>
          <w:rFonts w:asciiTheme="minorHAnsi" w:hAnsiTheme="minorHAnsi" w:cstheme="minorHAnsi"/>
          <w:highlight w:val="green"/>
        </w:rPr>
        <w:t xml:space="preserve">keeps us at the mercy of </w:t>
      </w:r>
      <w:r w:rsidRPr="00453FA2">
        <w:rPr>
          <w:rStyle w:val="Emphasis"/>
          <w:rFonts w:asciiTheme="minorHAnsi" w:hAnsiTheme="minorHAnsi" w:cstheme="minorHAnsi"/>
        </w:rPr>
        <w:t xml:space="preserve">our </w:t>
      </w:r>
      <w:r w:rsidRPr="00F6421E">
        <w:rPr>
          <w:rStyle w:val="Emphasis"/>
          <w:rFonts w:asciiTheme="minorHAnsi" w:hAnsiTheme="minorHAnsi" w:cstheme="minorHAnsi"/>
          <w:highlight w:val="green"/>
        </w:rPr>
        <w:t>oppressors</w:t>
      </w:r>
      <w:r w:rsidRPr="00453FA2">
        <w:rPr>
          <w:rFonts w:asciiTheme="minorHAnsi" w:hAnsiTheme="minorHAnsi" w:cstheme="minorHAnsi"/>
        </w:rPr>
        <w:t xml:space="preserve">. </w:t>
      </w:r>
      <w:r w:rsidRPr="00453FA2">
        <w:rPr>
          <w:rStyle w:val="StyleUnderline"/>
          <w:rFonts w:asciiTheme="minorHAnsi" w:hAnsiTheme="minorHAnsi" w:cstheme="minorHAnsi"/>
        </w:rPr>
        <w:t>While</w:t>
      </w:r>
      <w:r w:rsidRPr="00453FA2">
        <w:rPr>
          <w:rFonts w:asciiTheme="minorHAnsi" w:hAnsiTheme="minorHAnsi" w:cstheme="minorHAnsi"/>
        </w:rPr>
        <w:t xml:space="preserve"> so many on </w:t>
      </w:r>
      <w:r w:rsidRPr="00453FA2">
        <w:rPr>
          <w:rStyle w:val="StyleUnderline"/>
          <w:rFonts w:asciiTheme="minorHAnsi" w:hAnsiTheme="minorHAnsi" w:cstheme="minorHAnsi"/>
        </w:rPr>
        <w:t>the left</w:t>
      </w:r>
      <w:r w:rsidRPr="00453FA2">
        <w:rPr>
          <w:rFonts w:asciiTheme="minorHAnsi" w:hAnsiTheme="minorHAnsi" w:cstheme="minorHAnsi"/>
        </w:rPr>
        <w:t>--including some Indigenous radicals--</w:t>
      </w:r>
      <w:r w:rsidRPr="00453FA2">
        <w:rPr>
          <w:rStyle w:val="StyleUnderline"/>
          <w:rFonts w:asciiTheme="minorHAnsi" w:hAnsiTheme="minorHAnsi" w:cstheme="minorHAnsi"/>
        </w:rPr>
        <w:t>are concerned with consolidation of power into fascists hands</w:t>
      </w:r>
      <w:r w:rsidRPr="00453FA2">
        <w:rPr>
          <w:rFonts w:asciiTheme="minorHAnsi" w:hAnsiTheme="minorHAnsi" w:cstheme="minorHAnsi"/>
        </w:rPr>
        <w:t xml:space="preserve">, </w:t>
      </w:r>
      <w:r w:rsidRPr="00453FA2">
        <w:rPr>
          <w:rStyle w:val="StyleUnderline"/>
          <w:rFonts w:asciiTheme="minorHAnsi" w:hAnsiTheme="minorHAnsi" w:cstheme="minorHAnsi"/>
        </w:rPr>
        <w:t>they fail to recognize how colonial power is already consolidated</w:t>
      </w:r>
      <w:r w:rsidRPr="00453FA2">
        <w:rPr>
          <w:rFonts w:asciiTheme="minorHAnsi" w:hAnsiTheme="minorHAnsi" w:cstheme="minorHAnsi"/>
        </w:rPr>
        <w:t xml:space="preserve">. </w:t>
      </w:r>
      <w:r w:rsidRPr="00F6421E">
        <w:rPr>
          <w:rStyle w:val="StyleUnderline"/>
          <w:rFonts w:asciiTheme="minorHAnsi" w:hAnsiTheme="minorHAnsi" w:cstheme="minorHAnsi"/>
          <w:highlight w:val="green"/>
        </w:rPr>
        <w:t>There is nothing intersectional about participating in</w:t>
      </w:r>
      <w:r w:rsidRPr="00453FA2">
        <w:rPr>
          <w:rFonts w:asciiTheme="minorHAnsi" w:hAnsiTheme="minorHAnsi" w:cstheme="minorHAnsi"/>
        </w:rPr>
        <w:t xml:space="preserve"> and maintaining </w:t>
      </w:r>
      <w:r w:rsidRPr="00F6421E">
        <w:rPr>
          <w:rStyle w:val="StyleUnderline"/>
          <w:rFonts w:asciiTheme="minorHAnsi" w:hAnsiTheme="minorHAnsi" w:cstheme="minorHAnsi"/>
          <w:highlight w:val="green"/>
        </w:rPr>
        <w:t>a genocid</w:t>
      </w:r>
      <w:r w:rsidRPr="00453FA2">
        <w:rPr>
          <w:rStyle w:val="StyleUnderline"/>
          <w:rFonts w:asciiTheme="minorHAnsi" w:hAnsiTheme="minorHAnsi" w:cstheme="minorHAnsi"/>
        </w:rPr>
        <w:t>al</w:t>
      </w:r>
      <w:r w:rsidRPr="00453FA2">
        <w:rPr>
          <w:rFonts w:asciiTheme="minorHAnsi" w:hAnsiTheme="minorHAnsi" w:cstheme="minorHAnsi"/>
        </w:rPr>
        <w:t xml:space="preserve"> political </w:t>
      </w:r>
      <w:r w:rsidRPr="00453FA2">
        <w:rPr>
          <w:rStyle w:val="StyleUnderline"/>
          <w:rFonts w:asciiTheme="minorHAnsi" w:hAnsiTheme="minorHAnsi" w:cstheme="minorHAnsi"/>
        </w:rPr>
        <w:t>system</w:t>
      </w:r>
      <w:r w:rsidRPr="00453FA2">
        <w:rPr>
          <w:rFonts w:asciiTheme="minorHAnsi" w:hAnsiTheme="minorHAnsi" w:cstheme="minorHAnsi"/>
        </w:rPr>
        <w:t xml:space="preserve">. </w:t>
      </w:r>
      <w:r w:rsidRPr="00453FA2">
        <w:rPr>
          <w:rStyle w:val="Emphasis"/>
          <w:rFonts w:asciiTheme="minorHAnsi" w:hAnsiTheme="minorHAnsi" w:cstheme="minorHAnsi"/>
        </w:rPr>
        <w:t>There’s no meaningful solidarity</w:t>
      </w:r>
      <w:r w:rsidRPr="00453FA2">
        <w:rPr>
          <w:rFonts w:asciiTheme="minorHAnsi" w:hAnsiTheme="minorHAnsi" w:cstheme="minorHAnsi"/>
        </w:rPr>
        <w:t xml:space="preserve"> to be found </w:t>
      </w:r>
      <w:r w:rsidRPr="00453FA2">
        <w:rPr>
          <w:rStyle w:val="Emphasis"/>
          <w:rFonts w:asciiTheme="minorHAnsi" w:hAnsiTheme="minorHAnsi" w:cstheme="minorHAnsi"/>
        </w:rPr>
        <w:t>in a politics</w:t>
      </w:r>
      <w:r w:rsidRPr="00453FA2">
        <w:rPr>
          <w:rFonts w:asciiTheme="minorHAnsi" w:hAnsiTheme="minorHAnsi" w:cstheme="minorHAnsi"/>
        </w:rPr>
        <w:t xml:space="preserve"> that urges us </w:t>
      </w:r>
      <w:r w:rsidRPr="00453FA2">
        <w:rPr>
          <w:rStyle w:val="Emphasis"/>
          <w:rFonts w:asciiTheme="minorHAnsi" w:hAnsiTheme="minorHAnsi" w:cstheme="minorHAnsi"/>
        </w:rPr>
        <w:t>to meet our oppressors where they’re at</w:t>
      </w:r>
      <w:r w:rsidRPr="00453FA2">
        <w:rPr>
          <w:rFonts w:asciiTheme="minorHAnsi" w:hAnsiTheme="minorHAnsi" w:cstheme="minorHAnsi"/>
        </w:rPr>
        <w:t xml:space="preserve">. </w:t>
      </w:r>
      <w:r w:rsidRPr="00F6421E">
        <w:rPr>
          <w:rStyle w:val="Emphasis"/>
          <w:rFonts w:asciiTheme="minorHAnsi" w:hAnsiTheme="minorHAnsi" w:cstheme="minorHAnsi"/>
          <w:highlight w:val="green"/>
        </w:rPr>
        <w:t xml:space="preserve">Voting </w:t>
      </w:r>
      <w:r w:rsidRPr="00453FA2">
        <w:rPr>
          <w:rStyle w:val="Emphasis"/>
          <w:rFonts w:asciiTheme="minorHAnsi" w:hAnsiTheme="minorHAnsi" w:cstheme="minorHAnsi"/>
        </w:rPr>
        <w:t xml:space="preserve">as harm reduction </w:t>
      </w:r>
      <w:r w:rsidRPr="00F6421E">
        <w:rPr>
          <w:rStyle w:val="Emphasis"/>
          <w:rFonts w:asciiTheme="minorHAnsi" w:hAnsiTheme="minorHAnsi" w:cstheme="minorHAnsi"/>
          <w:highlight w:val="green"/>
        </w:rPr>
        <w:t>imposes a false solidarity</w:t>
      </w:r>
      <w:r w:rsidRPr="00453FA2">
        <w:rPr>
          <w:rStyle w:val="StyleUnderline"/>
          <w:rFonts w:asciiTheme="minorHAnsi" w:hAnsiTheme="minorHAnsi" w:cstheme="minorHAnsi"/>
        </w:rPr>
        <w:t xml:space="preserve"> upon those identified to be most vulnerable to harmful political policies and actions</w:t>
      </w:r>
      <w:r w:rsidRPr="00453FA2">
        <w:rPr>
          <w:rFonts w:asciiTheme="minorHAnsi" w:hAnsiTheme="minorHAnsi" w:cstheme="minorHAnsi"/>
        </w:rPr>
        <w:t xml:space="preserve">. </w:t>
      </w:r>
      <w:r w:rsidRPr="00453FA2">
        <w:rPr>
          <w:rStyle w:val="StyleUnderline"/>
          <w:rFonts w:asciiTheme="minorHAnsi" w:hAnsiTheme="minorHAnsi" w:cstheme="minorHAnsi"/>
        </w:rPr>
        <w:t>In practice it plays out as paternalistic identity politicking</w:t>
      </w:r>
      <w:r w:rsidRPr="00453FA2">
        <w:rPr>
          <w:rFonts w:asciiTheme="minorHAnsi" w:hAnsiTheme="minorHAnsi" w:cstheme="minorHAnsi"/>
        </w:rPr>
        <w:t xml:space="preserve"> as liberals work to identify the least dangerous candidates and rally to support their campaigns. </w:t>
      </w:r>
      <w:r w:rsidRPr="00453FA2">
        <w:rPr>
          <w:rStyle w:val="StyleUnderline"/>
          <w:rFonts w:asciiTheme="minorHAnsi" w:hAnsiTheme="minorHAnsi" w:cstheme="minorHAnsi"/>
        </w:rPr>
        <w:t xml:space="preserve">The logic of voting as harm reduction asserts that whoever is facing the most harm will gain the most protection by the least dangerous denominator </w:t>
      </w:r>
      <w:r w:rsidRPr="00453FA2">
        <w:rPr>
          <w:rStyle w:val="Emphasis"/>
          <w:rFonts w:asciiTheme="minorHAnsi" w:hAnsiTheme="minorHAnsi" w:cstheme="minorHAnsi"/>
        </w:rPr>
        <w:t>in a violently authoritarian system</w:t>
      </w:r>
      <w:r w:rsidRPr="00453FA2">
        <w:rPr>
          <w:rFonts w:asciiTheme="minorHAnsi" w:hAnsiTheme="minorHAnsi" w:cstheme="minorHAnsi"/>
        </w:rPr>
        <w:t xml:space="preserve">. </w:t>
      </w:r>
      <w:r w:rsidRPr="00453FA2">
        <w:rPr>
          <w:rStyle w:val="Emphasis"/>
          <w:rFonts w:asciiTheme="minorHAnsi" w:hAnsiTheme="minorHAnsi" w:cstheme="minorHAnsi"/>
        </w:rPr>
        <w:t>This settler-colonial naivety</w:t>
      </w:r>
      <w:r w:rsidRPr="00453FA2">
        <w:rPr>
          <w:rStyle w:val="StyleUnderline"/>
          <w:rFonts w:asciiTheme="minorHAnsi" w:hAnsiTheme="minorHAnsi" w:cstheme="minorHAnsi"/>
        </w:rPr>
        <w:t xml:space="preserve"> </w:t>
      </w:r>
      <w:r w:rsidRPr="00453FA2">
        <w:rPr>
          <w:rStyle w:val="Emphasis"/>
          <w:rFonts w:asciiTheme="minorHAnsi" w:hAnsiTheme="minorHAnsi" w:cstheme="minorHAnsi"/>
        </w:rPr>
        <w:t>places more</w:t>
      </w:r>
      <w:r w:rsidRPr="00453FA2">
        <w:rPr>
          <w:rStyle w:val="StyleUnderline"/>
          <w:rFonts w:asciiTheme="minorHAnsi" w:hAnsiTheme="minorHAnsi" w:cstheme="minorHAnsi"/>
        </w:rPr>
        <w:t xml:space="preserve"> people, non-human beings, and land </w:t>
      </w:r>
      <w:r w:rsidRPr="00453FA2">
        <w:rPr>
          <w:rStyle w:val="Emphasis"/>
          <w:rFonts w:asciiTheme="minorHAnsi" w:hAnsiTheme="minorHAnsi" w:cstheme="minorHAnsi"/>
        </w:rPr>
        <w:t>at risk then otherwise</w:t>
      </w:r>
      <w:r w:rsidRPr="00453FA2">
        <w:rPr>
          <w:rFonts w:asciiTheme="minorHAnsi" w:hAnsiTheme="minorHAnsi" w:cstheme="minorHAnsi"/>
        </w:rPr>
        <w:t xml:space="preserve">. Most typically </w:t>
      </w:r>
      <w:r w:rsidRPr="00453FA2">
        <w:rPr>
          <w:rStyle w:val="StyleUnderline"/>
          <w:rFonts w:asciiTheme="minorHAnsi" w:hAnsiTheme="minorHAnsi" w:cstheme="minorHAnsi"/>
        </w:rPr>
        <w:t>the same liberal activists that claim voting is harm reduction are</w:t>
      </w:r>
      <w:r w:rsidRPr="00453FA2">
        <w:rPr>
          <w:rFonts w:asciiTheme="minorHAnsi" w:hAnsiTheme="minorHAnsi" w:cstheme="minorHAnsi"/>
        </w:rPr>
        <w:t xml:space="preserve"> found denouncing and </w:t>
      </w:r>
      <w:r w:rsidRPr="00453FA2">
        <w:rPr>
          <w:rStyle w:val="StyleUnderline"/>
          <w:rFonts w:asciiTheme="minorHAnsi" w:hAnsiTheme="minorHAnsi" w:cstheme="minorHAnsi"/>
        </w:rPr>
        <w:t>attempting to suppress militant direct actions</w:t>
      </w:r>
      <w:r w:rsidRPr="00453FA2">
        <w:rPr>
          <w:rFonts w:asciiTheme="minorHAnsi" w:hAnsiTheme="minorHAnsi" w:cstheme="minorHAnsi"/>
        </w:rPr>
        <w:t xml:space="preserve"> and sabotage </w:t>
      </w:r>
      <w:r w:rsidRPr="00453FA2">
        <w:rPr>
          <w:rStyle w:val="StyleUnderline"/>
          <w:rFonts w:asciiTheme="minorHAnsi" w:hAnsiTheme="minorHAnsi" w:cstheme="minorHAnsi"/>
        </w:rPr>
        <w:t>as acts that “only harm our movement</w:t>
      </w:r>
      <w:r w:rsidRPr="00453FA2">
        <w:rPr>
          <w:rFonts w:asciiTheme="minorHAnsi" w:hAnsiTheme="minorHAnsi" w:cstheme="minorHAnsi"/>
        </w:rPr>
        <w:t>.” “</w:t>
      </w:r>
      <w:r w:rsidRPr="00F6421E">
        <w:rPr>
          <w:rStyle w:val="Emphasis"/>
          <w:rFonts w:asciiTheme="minorHAnsi" w:hAnsiTheme="minorHAnsi" w:cstheme="minorHAnsi"/>
          <w:highlight w:val="green"/>
        </w:rPr>
        <w:t xml:space="preserve">Voting as harm reduction” is </w:t>
      </w:r>
      <w:r w:rsidRPr="00453FA2">
        <w:rPr>
          <w:rStyle w:val="Emphasis"/>
          <w:rFonts w:asciiTheme="minorHAnsi" w:hAnsiTheme="minorHAnsi" w:cstheme="minorHAnsi"/>
        </w:rPr>
        <w:t xml:space="preserve">the </w:t>
      </w:r>
      <w:r w:rsidRPr="00F6421E">
        <w:rPr>
          <w:rStyle w:val="Emphasis"/>
          <w:rFonts w:asciiTheme="minorHAnsi" w:hAnsiTheme="minorHAnsi" w:cstheme="minorHAnsi"/>
          <w:highlight w:val="green"/>
        </w:rPr>
        <w:t>pacifying language of those who police movements</w:t>
      </w:r>
      <w:r w:rsidRPr="00F6421E">
        <w:rPr>
          <w:rFonts w:asciiTheme="minorHAnsi" w:hAnsiTheme="minorHAnsi" w:cstheme="minorHAnsi"/>
          <w:highlight w:val="green"/>
        </w:rPr>
        <w:t>.</w:t>
      </w:r>
      <w:r w:rsidRPr="00453FA2">
        <w:rPr>
          <w:rFonts w:asciiTheme="minorHAnsi" w:hAnsiTheme="minorHAnsi" w:cstheme="minorHAnsi"/>
        </w:rPr>
        <w:t xml:space="preserve"> </w:t>
      </w:r>
      <w:r w:rsidRPr="00453FA2">
        <w:rPr>
          <w:rStyle w:val="StyleUnderline"/>
          <w:rFonts w:asciiTheme="minorHAnsi" w:hAnsiTheme="minorHAnsi" w:cstheme="minorHAnsi"/>
        </w:rPr>
        <w:t>Voting as harm reduction is the government issued blanket of the democratic party, we’re either going to sleep or die in it.</w:t>
      </w:r>
      <w:r w:rsidRPr="00453FA2">
        <w:rPr>
          <w:rStyle w:val="Emphasis"/>
          <w:rFonts w:asciiTheme="minorHAnsi" w:hAnsiTheme="minorHAnsi" w:cstheme="minorHAnsi"/>
          <w:sz w:val="16"/>
        </w:rPr>
        <w:t xml:space="preserve"> </w:t>
      </w:r>
      <w:r w:rsidRPr="00453FA2">
        <w:rPr>
          <w:rFonts w:asciiTheme="minorHAnsi" w:hAnsiTheme="minorHAnsi" w:cstheme="minorHAnsi"/>
        </w:rPr>
        <w:t xml:space="preserve">To organize from a position that voting is an act of damage limitation blurs lines of the harm that settler and resource colonialism imposes. </w:t>
      </w:r>
      <w:r w:rsidRPr="00453FA2">
        <w:rPr>
          <w:rStyle w:val="Emphasis"/>
          <w:rFonts w:asciiTheme="minorHAnsi" w:hAnsiTheme="minorHAnsi" w:cstheme="minorHAnsi"/>
        </w:rPr>
        <w:t>Under colonial occupation all power operates through violence</w:t>
      </w:r>
      <w:r w:rsidRPr="00453FA2">
        <w:rPr>
          <w:rFonts w:asciiTheme="minorHAnsi" w:hAnsiTheme="minorHAnsi" w:cstheme="minorHAnsi"/>
        </w:rPr>
        <w:t xml:space="preserve">. </w:t>
      </w:r>
      <w:r w:rsidRPr="00453FA2">
        <w:rPr>
          <w:rStyle w:val="StyleUnderline"/>
          <w:rFonts w:asciiTheme="minorHAnsi" w:hAnsiTheme="minorHAnsi" w:cstheme="minorHAnsi"/>
        </w:rPr>
        <w:t>There is absolutely nothing “less harmful” about participating in</w:t>
      </w:r>
      <w:r w:rsidRPr="00453FA2">
        <w:rPr>
          <w:rFonts w:asciiTheme="minorHAnsi" w:hAnsiTheme="minorHAnsi" w:cstheme="minorHAnsi"/>
          <w:szCs w:val="16"/>
        </w:rPr>
        <w:t xml:space="preserve"> and perpetuating </w:t>
      </w:r>
      <w:r w:rsidRPr="00453FA2">
        <w:rPr>
          <w:rStyle w:val="StyleUnderline"/>
          <w:rFonts w:asciiTheme="minorHAnsi" w:hAnsiTheme="minorHAnsi" w:cstheme="minorHAnsi"/>
        </w:rPr>
        <w:t>the political power of occupying forces</w:t>
      </w:r>
      <w:r w:rsidRPr="00453FA2">
        <w:rPr>
          <w:rFonts w:asciiTheme="minorHAnsi" w:hAnsiTheme="minorHAnsi" w:cstheme="minorHAnsi"/>
        </w:rPr>
        <w:t xml:space="preserve">. </w:t>
      </w:r>
      <w:r w:rsidRPr="00453FA2">
        <w:rPr>
          <w:rStyle w:val="StyleUnderline"/>
          <w:rFonts w:asciiTheme="minorHAnsi" w:hAnsiTheme="minorHAnsi" w:cstheme="minorHAnsi"/>
        </w:rPr>
        <w:t>Voting won’t undue settler colonialism, white supremacy, hetero-patriarchy, or capitalism</w:t>
      </w:r>
      <w:r w:rsidRPr="00453FA2">
        <w:rPr>
          <w:rFonts w:asciiTheme="minorHAnsi" w:hAnsiTheme="minorHAnsi" w:cstheme="minorHAnsi"/>
        </w:rPr>
        <w:t xml:space="preserve">. </w:t>
      </w:r>
      <w:r w:rsidRPr="00F6421E">
        <w:rPr>
          <w:rStyle w:val="Emphasis"/>
          <w:rFonts w:asciiTheme="minorHAnsi" w:hAnsiTheme="minorHAnsi" w:cstheme="minorHAnsi"/>
          <w:highlight w:val="green"/>
        </w:rPr>
        <w:t>Voting is not a strategy for decolonization</w:t>
      </w:r>
      <w:r w:rsidRPr="00F6421E">
        <w:rPr>
          <w:rFonts w:asciiTheme="minorHAnsi" w:hAnsiTheme="minorHAnsi" w:cstheme="minorHAnsi"/>
          <w:highlight w:val="green"/>
        </w:rPr>
        <w:t xml:space="preserve">. </w:t>
      </w:r>
      <w:r w:rsidRPr="00453FA2">
        <w:rPr>
          <w:rStyle w:val="StyleUnderline"/>
          <w:rFonts w:asciiTheme="minorHAnsi" w:hAnsiTheme="minorHAnsi" w:cstheme="minorHAnsi"/>
        </w:rPr>
        <w:t>The entire process that arrived at t</w:t>
      </w:r>
      <w:r w:rsidRPr="00F6421E">
        <w:rPr>
          <w:rStyle w:val="StyleUnderline"/>
          <w:rFonts w:asciiTheme="minorHAnsi" w:hAnsiTheme="minorHAnsi" w:cstheme="minorHAnsi"/>
          <w:highlight w:val="green"/>
        </w:rPr>
        <w:t xml:space="preserve">he “Native vote” was an imposition of U.S. </w:t>
      </w:r>
      <w:r w:rsidRPr="00453FA2">
        <w:rPr>
          <w:rStyle w:val="StyleUnderline"/>
          <w:rFonts w:asciiTheme="minorHAnsi" w:hAnsiTheme="minorHAnsi" w:cstheme="minorHAnsi"/>
        </w:rPr>
        <w:t xml:space="preserve">political </w:t>
      </w:r>
      <w:r w:rsidRPr="00F6421E">
        <w:rPr>
          <w:rStyle w:val="StyleUnderline"/>
          <w:rFonts w:asciiTheme="minorHAnsi" w:hAnsiTheme="minorHAnsi" w:cstheme="minorHAnsi"/>
          <w:highlight w:val="green"/>
        </w:rPr>
        <w:t>identity on Indigenous Peoples</w:t>
      </w:r>
      <w:r w:rsidRPr="00453FA2">
        <w:rPr>
          <w:rStyle w:val="StyleUnderline"/>
          <w:rFonts w:asciiTheme="minorHAnsi" w:hAnsiTheme="minorHAnsi" w:cstheme="minorHAnsi"/>
        </w:rPr>
        <w:t xml:space="preserve"> fueled by white supremacy and facilitated by capitalism</w:t>
      </w:r>
      <w:r w:rsidRPr="00453FA2">
        <w:rPr>
          <w:rFonts w:asciiTheme="minorHAnsi" w:hAnsiTheme="minorHAnsi" w:cstheme="minorHAnsi"/>
        </w:rPr>
        <w:t>.</w:t>
      </w:r>
    </w:p>
    <w:p w14:paraId="5D6DA76E" w14:textId="77777777" w:rsidR="004549CC" w:rsidRPr="00D07F7A" w:rsidRDefault="004549CC" w:rsidP="004549CC">
      <w:pPr>
        <w:pStyle w:val="Heading4"/>
        <w:rPr>
          <w:u w:val="single"/>
        </w:rPr>
      </w:pPr>
      <w:r>
        <w:t xml:space="preserve">The 1AC dissolves Indigenous sovereignty by forcing Aboriginal peoples to show up at the ballot box. Coercing Indigenous people to participate in settler colonial elections is not benign, but serves to undermine their status as </w:t>
      </w:r>
      <w:r w:rsidRPr="00D07F7A">
        <w:rPr>
          <w:u w:val="single"/>
        </w:rPr>
        <w:t xml:space="preserve">sovereign Nations. </w:t>
      </w:r>
    </w:p>
    <w:p w14:paraId="52BD0AEA" w14:textId="77777777" w:rsidR="004549CC" w:rsidRDefault="004549CC" w:rsidP="004549CC">
      <w:pPr>
        <w:rPr>
          <w:rStyle w:val="Style13ptBold"/>
        </w:rPr>
      </w:pPr>
      <w:r>
        <w:rPr>
          <w:rStyle w:val="Style13ptBold"/>
        </w:rPr>
        <w:t>Palmater 15</w:t>
      </w:r>
    </w:p>
    <w:p w14:paraId="395898B0" w14:textId="77777777" w:rsidR="004549CC" w:rsidRPr="00F756B8" w:rsidRDefault="004549CC" w:rsidP="004549CC">
      <w:pPr>
        <w:rPr>
          <w:rStyle w:val="Style13ptBold"/>
          <w:b w:val="0"/>
          <w:bCs w:val="0"/>
          <w:sz w:val="20"/>
          <w:szCs w:val="20"/>
        </w:rPr>
      </w:pPr>
      <w:r w:rsidRPr="00F756B8">
        <w:rPr>
          <w:rStyle w:val="Style13ptBold"/>
          <w:b w:val="0"/>
          <w:sz w:val="20"/>
          <w:szCs w:val="20"/>
        </w:rPr>
        <w:t xml:space="preserve">(Dr. Pamela D. Palmater is a Mi'kmaw lawyer and member of the Eel River Bar First Nation in New Brunswick. She teaches Indigenous law, politics and governance at Ryerson University and is the Ryerson Chair in Indigenous Governance., 8-9-2015, "The power of Indigenous peoples has never come from voting in federal elections," </w:t>
      </w:r>
      <w:hyperlink r:id="rId61" w:history="1">
        <w:r w:rsidRPr="00F756B8">
          <w:rPr>
            <w:rStyle w:val="Style13ptBold"/>
            <w:b w:val="0"/>
            <w:sz w:val="20"/>
            <w:szCs w:val="20"/>
          </w:rPr>
          <w:t>https://rabble.ca/blogs/bloggers/pamela-palmater/2015/08/power-indigenous-peoples-has-never-come-voting-federal-electi</w:t>
        </w:r>
      </w:hyperlink>
      <w:r w:rsidRPr="00F756B8">
        <w:rPr>
          <w:rStyle w:val="Style13ptBold"/>
          <w:b w:val="0"/>
          <w:sz w:val="20"/>
          <w:szCs w:val="20"/>
        </w:rPr>
        <w:t>, JKS)</w:t>
      </w:r>
    </w:p>
    <w:p w14:paraId="16E65E13" w14:textId="77777777" w:rsidR="004549CC" w:rsidRDefault="004549CC" w:rsidP="004549CC">
      <w:pPr>
        <w:rPr>
          <w:rStyle w:val="Emphasis"/>
        </w:rPr>
      </w:pPr>
      <w:r w:rsidRPr="00D45623">
        <w:rPr>
          <w:sz w:val="14"/>
        </w:rPr>
        <w:t xml:space="preserve">Since Canada is now in full-blown election mode, one issue that has been getting as much attention as the election itself is the question of whether or not First Nations should vote. </w:t>
      </w:r>
      <w:r w:rsidRPr="009C39F3">
        <w:rPr>
          <w:rStyle w:val="StyleUnderline"/>
        </w:rPr>
        <w:t>Some</w:t>
      </w:r>
      <w:r w:rsidRPr="00FB1DA8">
        <w:rPr>
          <w:rStyle w:val="StyleUnderline"/>
        </w:rPr>
        <w:t xml:space="preserve"> advocates claim that if all "Aboriginal people" voted, they could influence as many as 50/338 ridings. </w:t>
      </w:r>
      <w:r w:rsidRPr="00F6421E">
        <w:rPr>
          <w:rStyle w:val="StyleUnderline"/>
          <w:highlight w:val="green"/>
        </w:rPr>
        <w:t xml:space="preserve">Those against voting </w:t>
      </w:r>
      <w:r w:rsidRPr="00FB1DA8">
        <w:rPr>
          <w:rStyle w:val="StyleUnderline"/>
        </w:rPr>
        <w:t xml:space="preserve">question those numbers but also </w:t>
      </w:r>
      <w:r w:rsidRPr="00F6421E">
        <w:rPr>
          <w:rStyle w:val="StyleUnderline"/>
          <w:highlight w:val="green"/>
        </w:rPr>
        <w:t xml:space="preserve">challenge the claim that </w:t>
      </w:r>
      <w:r w:rsidRPr="00FB1DA8">
        <w:rPr>
          <w:rStyle w:val="StyleUnderline"/>
        </w:rPr>
        <w:t xml:space="preserve">how </w:t>
      </w:r>
      <w:r w:rsidRPr="00F6421E">
        <w:rPr>
          <w:rStyle w:val="StyleUnderline"/>
          <w:highlight w:val="green"/>
        </w:rPr>
        <w:t>we exercise our "power</w:t>
      </w:r>
      <w:r w:rsidRPr="00FB1DA8">
        <w:rPr>
          <w:rStyle w:val="StyleUnderline"/>
        </w:rPr>
        <w:t xml:space="preserve">" is </w:t>
      </w:r>
      <w:r w:rsidRPr="00F6421E">
        <w:rPr>
          <w:rStyle w:val="StyleUnderline"/>
          <w:highlight w:val="green"/>
        </w:rPr>
        <w:t>by voting</w:t>
      </w:r>
      <w:r w:rsidRPr="00D45623">
        <w:rPr>
          <w:sz w:val="14"/>
        </w:rPr>
        <w:t xml:space="preserve">. As for me, </w:t>
      </w:r>
      <w:r w:rsidRPr="00F6421E">
        <w:rPr>
          <w:rStyle w:val="Emphasis"/>
          <w:highlight w:val="green"/>
        </w:rPr>
        <w:t xml:space="preserve">I choose </w:t>
      </w:r>
      <w:r w:rsidRPr="00FB1DA8">
        <w:rPr>
          <w:rStyle w:val="Emphasis"/>
        </w:rPr>
        <w:t xml:space="preserve">not to </w:t>
      </w:r>
      <w:r w:rsidRPr="00FB1DA8">
        <w:rPr>
          <w:rStyle w:val="StyleUnderline"/>
        </w:rPr>
        <w:t xml:space="preserve">vote </w:t>
      </w:r>
      <w:r w:rsidRPr="00F6421E">
        <w:rPr>
          <w:rStyle w:val="StyleUnderline"/>
          <w:highlight w:val="green"/>
        </w:rPr>
        <w:t>and do not believe that we should rest our hope on a federal election</w:t>
      </w:r>
      <w:r w:rsidRPr="00F6421E">
        <w:rPr>
          <w:sz w:val="14"/>
          <w:highlight w:val="green"/>
        </w:rPr>
        <w:t xml:space="preserve"> </w:t>
      </w:r>
      <w:r w:rsidRPr="00D45623">
        <w:rPr>
          <w:sz w:val="14"/>
        </w:rPr>
        <w:t xml:space="preserve">any more than we should an Assembly of First Nations (AFN) election. </w:t>
      </w:r>
      <w:r w:rsidRPr="00F6421E">
        <w:rPr>
          <w:rStyle w:val="Emphasis"/>
          <w:highlight w:val="green"/>
        </w:rPr>
        <w:t>The whole point of sovereignty is that Indigenous nations must assert, live, and defend our sovereignty, jurisdiction, and right of self-determination -- not vote for federal politicians to do that for us</w:t>
      </w:r>
      <w:r w:rsidRPr="00D45623">
        <w:rPr>
          <w:sz w:val="14"/>
        </w:rPr>
        <w:t xml:space="preserve">. I have had many lively debates with my family and friends about this issue and have heard a wide range of perspectives from Chiefs, elders, and community members all over Canada and the United States. There is certainly no consensus on the issue of voting in federal, provincial or state elections, nor should one expect there to be. </w:t>
      </w:r>
      <w:r w:rsidRPr="000508A8">
        <w:rPr>
          <w:rStyle w:val="StyleUnderline"/>
        </w:rPr>
        <w:t>As diverse, sovereign nations, with distinct cultures, laws, values, governing systems, and traditions, we should expect as wide a variety of opinions</w:t>
      </w:r>
      <w:r w:rsidRPr="00D45623">
        <w:rPr>
          <w:sz w:val="14"/>
        </w:rPr>
        <w:t xml:space="preserve"> as there would be at the United Nations on any given issue. I have never looked at the issue of voting as right or wrong -- it's just that </w:t>
      </w:r>
      <w:r w:rsidRPr="00F6421E">
        <w:rPr>
          <w:rStyle w:val="StyleUnderline"/>
          <w:highlight w:val="green"/>
        </w:rPr>
        <w:t xml:space="preserve">we all have different views about how </w:t>
      </w:r>
      <w:r w:rsidRPr="000508A8">
        <w:rPr>
          <w:rStyle w:val="StyleUnderline"/>
        </w:rPr>
        <w:t xml:space="preserve">best </w:t>
      </w:r>
      <w:r w:rsidRPr="00F6421E">
        <w:rPr>
          <w:rStyle w:val="StyleUnderline"/>
          <w:highlight w:val="green"/>
        </w:rPr>
        <w:t xml:space="preserve">to advocate for our people. I don't think we should vote </w:t>
      </w:r>
      <w:r w:rsidRPr="000508A8">
        <w:rPr>
          <w:rStyle w:val="StyleUnderline"/>
        </w:rPr>
        <w:t>-- others think we should</w:t>
      </w:r>
      <w:r w:rsidRPr="00D45623">
        <w:rPr>
          <w:sz w:val="14"/>
        </w:rPr>
        <w:t>. It's not lateral violence, disrespect, or a radical boycott to believe firmly in sovereignty and choose to withdraw from oppressive Canadian processes. I firmly believe that the vast majority of our people who vote in elections or run as Members of Parliament do so with the best of intentions. They want the best for our people and see voting as an opportunity to get rid of the worst government this country has ever seen, or as a chance to vote for someone who is promising change. I look at heroes like the former MP Elijiah Harper who stopped the Meech Lake Accord, or current MP Romeo Saganash who worked on a bill to make the United Nations Declaration on the Rights of Indigenous Peoplesl (UNDRIP) aw in Canada. Some of the most dedicated Indigenous activists whom I respect and admire also promote voting. This issue is not personal, nor should we allow it to be divisive</w:t>
      </w:r>
      <w:r w:rsidRPr="000508A8">
        <w:rPr>
          <w:rStyle w:val="StyleUnderline"/>
        </w:rPr>
        <w:t>. We owe it to each other to vehemently assert and defend strategic ways to advocate for our people -- we just have different ideas about it.</w:t>
      </w:r>
      <w:r w:rsidRPr="00D45623">
        <w:rPr>
          <w:sz w:val="14"/>
        </w:rPr>
        <w:t xml:space="preserve"> I believe strongly in our sovereignty and right of self-determination as Indigenous Nations. The United Nations emphasizes that </w:t>
      </w:r>
      <w:r w:rsidRPr="000508A8">
        <w:rPr>
          <w:rStyle w:val="StyleUnderline"/>
        </w:rPr>
        <w:t>we not only have the right of self-determination, but that this includes the right to freely determine our political status</w:t>
      </w:r>
      <w:r w:rsidRPr="000508A8">
        <w:rPr>
          <w:rStyle w:val="Emphasis"/>
        </w:rPr>
        <w:t xml:space="preserve">. That means </w:t>
      </w:r>
      <w:r w:rsidRPr="00F6421E">
        <w:rPr>
          <w:rStyle w:val="Emphasis"/>
          <w:highlight w:val="green"/>
        </w:rPr>
        <w:t>we choose how we want to relate to the Canadian state</w:t>
      </w:r>
      <w:r w:rsidRPr="000508A8">
        <w:rPr>
          <w:rStyle w:val="Emphasis"/>
        </w:rPr>
        <w:t xml:space="preserve"> -- as citizens, Nations or something else</w:t>
      </w:r>
      <w:r w:rsidRPr="00D45623">
        <w:rPr>
          <w:sz w:val="14"/>
        </w:rPr>
        <w:t xml:space="preserve">. It is internationally recognized law that citizens don't sign treaties with their nation-states -- treaties are reserved for nation-to-nation relations. Both the Royal Proclamation of 1763 (which is now constitutionally protected) and the historical treaties recognize our status as Nations. </w:t>
      </w:r>
      <w:r w:rsidRPr="00D45623">
        <w:rPr>
          <w:rStyle w:val="StyleUnderline"/>
        </w:rPr>
        <w:t>When I think about how I want to be represented at the negotiation table with Canada, I would much rather engage in nation-to-nation negotiations than as a stakeholder, interest group, or ethnic minority Canadian citizen. Being a Canadian citizen has historically meant giving up one's Indigenous identity</w:t>
      </w:r>
      <w:r w:rsidRPr="00D45623">
        <w:rPr>
          <w:sz w:val="14"/>
        </w:rPr>
        <w:t xml:space="preserve">, culture, spirituality, traditions, customs, practices, connection to the land, community, and Nation. For a short period, this was a voluntary choice -- but for the majority of history, this has been a choice made for us by often brutal means. Defending our lands in Mi'kmaw territory meant being scalped. Speaking our languages in residential schools meant beatings, starvation, and sometimes death. Giving life to new generations of our people meant forced sterilizations for our women or the theft of our children by the thousands into foster care. </w:t>
      </w:r>
      <w:r w:rsidRPr="00F6421E">
        <w:rPr>
          <w:rStyle w:val="StyleUnderline"/>
          <w:highlight w:val="green"/>
        </w:rPr>
        <w:t>We were never advocating for citizenship and voting -- we were advocating to protect our sovereignty, lands, and peoples</w:t>
      </w:r>
      <w:r w:rsidRPr="00D45623">
        <w:rPr>
          <w:sz w:val="14"/>
        </w:rPr>
        <w:t xml:space="preserve">. When my father fought in the Second World War, he did so as part of our treaty obligation to defend the lands and peoples -- not to gain a vote in federal elections. Our treaties are with the Queen, not Harper. Even once Canadian citizenship and voting rights were forced on us in the 1960s, these rights did not afford us equal protection of Canadian law or justice. </w:t>
      </w:r>
      <w:r w:rsidRPr="00D45623">
        <w:rPr>
          <w:rStyle w:val="StyleUnderline"/>
        </w:rPr>
        <w:t>We have an ongoing crisis of murdered and missing Indigenous women, over-representation of our people in prisons, the highest rate of children in care, and socio-economic indicators have declined over the last 25 years. Every federal and provincial government that has ever been in power has failed to address any of these urgent social issues, let alone recognize Aboriginal title or Aboriginal and treaty rights</w:t>
      </w:r>
      <w:r w:rsidRPr="00D45623">
        <w:rPr>
          <w:sz w:val="14"/>
        </w:rPr>
        <w:t xml:space="preserve">. </w:t>
      </w:r>
      <w:r w:rsidRPr="00F6421E">
        <w:rPr>
          <w:rStyle w:val="StyleUnderline"/>
          <w:highlight w:val="green"/>
        </w:rPr>
        <w:t>Voting in the oppressor's regime has</w:t>
      </w:r>
      <w:r w:rsidRPr="00D45623">
        <w:rPr>
          <w:rStyle w:val="StyleUnderline"/>
        </w:rPr>
        <w:t>,</w:t>
      </w:r>
      <w:r w:rsidRPr="00D45623">
        <w:rPr>
          <w:sz w:val="14"/>
        </w:rPr>
        <w:t xml:space="preserve"> not surprisingly, </w:t>
      </w:r>
      <w:r w:rsidRPr="00F6421E">
        <w:rPr>
          <w:rStyle w:val="StyleUnderline"/>
          <w:highlight w:val="green"/>
        </w:rPr>
        <w:t>failed to end oppression</w:t>
      </w:r>
      <w:r w:rsidRPr="00D45623">
        <w:rPr>
          <w:rStyle w:val="StyleUnderline"/>
        </w:rPr>
        <w:t>.</w:t>
      </w:r>
      <w:r w:rsidRPr="00D45623">
        <w:rPr>
          <w:sz w:val="14"/>
        </w:rPr>
        <w:t xml:space="preserve"> Yet, those in power in Canada would have us believe that our power comes from voting for them -- as if they represent our Nations. This leads to a very important question about power. </w:t>
      </w:r>
      <w:r w:rsidRPr="00F6421E">
        <w:rPr>
          <w:rStyle w:val="Emphasis"/>
          <w:highlight w:val="green"/>
        </w:rPr>
        <w:t>Where does our power as Indigenous nations to make change come from</w:t>
      </w:r>
      <w:r w:rsidRPr="00D45623">
        <w:rPr>
          <w:rStyle w:val="StyleUnderline"/>
        </w:rPr>
        <w:t xml:space="preserve">? Is it federal recognition as "willing partners" or "good Indians," Indian status cards, voter registration cards, or the election of an MP of your political choice? </w:t>
      </w:r>
      <w:r w:rsidRPr="00D45623">
        <w:rPr>
          <w:sz w:val="14"/>
        </w:rPr>
        <w:t xml:space="preserve">Surely if this was the source of our power, we really would have died off a long time ago -- as was the original policy objective. But if I listen to all the elders, former activists, youth and leaders, I have to conclude that </w:t>
      </w:r>
      <w:r w:rsidRPr="00D45623">
        <w:rPr>
          <w:rStyle w:val="StyleUnderline"/>
        </w:rPr>
        <w:t>we never would have survived Canada's elimination and assimilation policies if we did not have a firm commitment to our identities, cultures, and sovereignty as Nations</w:t>
      </w:r>
      <w:r w:rsidRPr="00D45623">
        <w:rPr>
          <w:sz w:val="14"/>
        </w:rPr>
        <w:t xml:space="preserve">. Even today, for those who vote -- they are voting for which party will be our next Minister of Indian Affairs. The political players are really secondary considerations given the complex construct of laws and policies and economic structures that exist to deny us our basic human rights, let alone our Aboriginal and treaty rights. </w:t>
      </w:r>
      <w:r w:rsidRPr="00F6421E">
        <w:rPr>
          <w:rStyle w:val="Emphasis"/>
          <w:highlight w:val="green"/>
        </w:rPr>
        <w:t xml:space="preserve">Our greatest source of power has always been </w:t>
      </w:r>
      <w:r w:rsidRPr="00D45623">
        <w:rPr>
          <w:rStyle w:val="Emphasis"/>
        </w:rPr>
        <w:t xml:space="preserve">and always will be </w:t>
      </w:r>
      <w:r w:rsidRPr="00F6421E">
        <w:rPr>
          <w:rStyle w:val="Emphasis"/>
          <w:highlight w:val="green"/>
        </w:rPr>
        <w:t>in our people</w:t>
      </w:r>
      <w:r w:rsidRPr="00D45623">
        <w:rPr>
          <w:sz w:val="14"/>
        </w:rPr>
        <w:t xml:space="preserve">. It is our collectives that have kept our Indigenous nations strong, helped us survive these long dark winters under colonialism, and have offered the best hope of change for the future. </w:t>
      </w:r>
      <w:r w:rsidRPr="00F6421E">
        <w:rPr>
          <w:rStyle w:val="Emphasis"/>
          <w:highlight w:val="green"/>
        </w:rPr>
        <w:t xml:space="preserve">The most </w:t>
      </w:r>
      <w:r w:rsidRPr="00D45623">
        <w:rPr>
          <w:rStyle w:val="Emphasis"/>
        </w:rPr>
        <w:t xml:space="preserve">exciting and </w:t>
      </w:r>
      <w:r w:rsidRPr="00F6421E">
        <w:rPr>
          <w:rStyle w:val="Emphasis"/>
          <w:highlight w:val="green"/>
        </w:rPr>
        <w:t xml:space="preserve">transformative times </w:t>
      </w:r>
      <w:r w:rsidRPr="00D45623">
        <w:rPr>
          <w:rStyle w:val="Emphasis"/>
        </w:rPr>
        <w:t xml:space="preserve">in our recent history </w:t>
      </w:r>
      <w:r w:rsidRPr="00F6421E">
        <w:rPr>
          <w:rStyle w:val="Emphasis"/>
          <w:highlight w:val="green"/>
        </w:rPr>
        <w:t xml:space="preserve">have not been tied to voting </w:t>
      </w:r>
      <w:r w:rsidRPr="00D45623">
        <w:rPr>
          <w:rStyle w:val="Emphasis"/>
        </w:rPr>
        <w:t xml:space="preserve">in federal elections, </w:t>
      </w:r>
      <w:r w:rsidRPr="00F6421E">
        <w:rPr>
          <w:rStyle w:val="Emphasis"/>
          <w:highlight w:val="green"/>
        </w:rPr>
        <w:t xml:space="preserve">but were linked to our </w:t>
      </w:r>
      <w:r w:rsidRPr="00D45623">
        <w:rPr>
          <w:rStyle w:val="Emphasis"/>
        </w:rPr>
        <w:t xml:space="preserve">very public </w:t>
      </w:r>
      <w:r w:rsidRPr="00F6421E">
        <w:rPr>
          <w:rStyle w:val="Emphasis"/>
          <w:highlight w:val="green"/>
        </w:rPr>
        <w:t>collective actions against Canadian processes</w:t>
      </w:r>
      <w:r w:rsidRPr="00D45623">
        <w:rPr>
          <w:rStyle w:val="Emphasis"/>
        </w:rPr>
        <w:t>.</w:t>
      </w:r>
    </w:p>
    <w:p w14:paraId="1EB3B2FB" w14:textId="77777777" w:rsidR="004549CC" w:rsidRDefault="004549CC" w:rsidP="004549CC">
      <w:pPr>
        <w:pStyle w:val="Heading4"/>
      </w:pPr>
      <w:r>
        <w:t xml:space="preserve">The penalties for refusing the plan’s mandates will result in disproportionate policing and incarceration </w:t>
      </w:r>
    </w:p>
    <w:p w14:paraId="6EE603DF" w14:textId="77777777" w:rsidR="004549CC" w:rsidRDefault="004549CC" w:rsidP="004549CC">
      <w:pPr>
        <w:rPr>
          <w:rStyle w:val="Style13ptBold"/>
        </w:rPr>
      </w:pPr>
      <w:r>
        <w:rPr>
          <w:rStyle w:val="Style13ptBold"/>
        </w:rPr>
        <w:t>Cecco 20</w:t>
      </w:r>
    </w:p>
    <w:p w14:paraId="092F872A" w14:textId="77777777" w:rsidR="004549CC" w:rsidRPr="00A96CAC" w:rsidRDefault="004549CC" w:rsidP="004549CC">
      <w:pPr>
        <w:rPr>
          <w:rStyle w:val="Style13ptBold"/>
          <w:sz w:val="20"/>
          <w:szCs w:val="20"/>
        </w:rPr>
      </w:pPr>
      <w:r w:rsidRPr="00A96CAC">
        <w:rPr>
          <w:rStyle w:val="Style13ptBold"/>
          <w:sz w:val="20"/>
          <w:szCs w:val="20"/>
        </w:rPr>
        <w:t xml:space="preserve">(Leyland Cecco is a freelance journalist based in Toronto, Canada. His work has primarily been in the Middle East, South Asia and Canada, with a focus on water security. 1-22-2020, "'National travesty': report shows one third of Canada's prisoners are Indigenous," Guardian, </w:t>
      </w:r>
      <w:hyperlink r:id="rId62" w:history="1">
        <w:r w:rsidRPr="00A96CAC">
          <w:rPr>
            <w:rStyle w:val="Style13ptBold"/>
            <w:sz w:val="20"/>
            <w:szCs w:val="20"/>
          </w:rPr>
          <w:t>https://www.theguardian.com/world/2020/jan/22/one-third-canada-prisoners-indigenous-report</w:t>
        </w:r>
      </w:hyperlink>
      <w:r w:rsidRPr="00A96CAC">
        <w:rPr>
          <w:rStyle w:val="Style13ptBold"/>
          <w:sz w:val="20"/>
          <w:szCs w:val="20"/>
        </w:rPr>
        <w:t>, JKS)</w:t>
      </w:r>
    </w:p>
    <w:p w14:paraId="7F610130" w14:textId="77777777" w:rsidR="004549CC" w:rsidRPr="00B41E0D" w:rsidRDefault="004549CC" w:rsidP="004549CC">
      <w:pPr>
        <w:rPr>
          <w:sz w:val="14"/>
        </w:rPr>
      </w:pPr>
      <w:r w:rsidRPr="00162014">
        <w:rPr>
          <w:rStyle w:val="Emphasis"/>
        </w:rPr>
        <w:t xml:space="preserve">More than </w:t>
      </w:r>
      <w:r w:rsidRPr="00F6421E">
        <w:rPr>
          <w:rStyle w:val="Emphasis"/>
          <w:highlight w:val="green"/>
        </w:rPr>
        <w:t xml:space="preserve">30% of inmates </w:t>
      </w:r>
      <w:r w:rsidRPr="00162014">
        <w:rPr>
          <w:rStyle w:val="Emphasis"/>
        </w:rPr>
        <w:t xml:space="preserve">in Canadian prisons </w:t>
      </w:r>
      <w:r w:rsidRPr="00F6421E">
        <w:rPr>
          <w:rStyle w:val="Emphasis"/>
          <w:highlight w:val="green"/>
        </w:rPr>
        <w:t xml:space="preserve">are Indigenous – even though aboriginal people make up </w:t>
      </w:r>
      <w:r w:rsidRPr="00162014">
        <w:rPr>
          <w:rStyle w:val="Emphasis"/>
        </w:rPr>
        <w:t xml:space="preserve">just </w:t>
      </w:r>
      <w:r w:rsidRPr="00F6421E">
        <w:rPr>
          <w:rStyle w:val="Emphasis"/>
          <w:highlight w:val="green"/>
        </w:rPr>
        <w:t xml:space="preserve">5% of the </w:t>
      </w:r>
      <w:r w:rsidRPr="00162014">
        <w:rPr>
          <w:rStyle w:val="Emphasis"/>
        </w:rPr>
        <w:t xml:space="preserve">country’s </w:t>
      </w:r>
      <w:r w:rsidRPr="00F6421E">
        <w:rPr>
          <w:rStyle w:val="Emphasis"/>
          <w:highlight w:val="green"/>
        </w:rPr>
        <w:t>population</w:t>
      </w:r>
      <w:r w:rsidRPr="00162014">
        <w:rPr>
          <w:rStyle w:val="Emphasis"/>
        </w:rPr>
        <w:t xml:space="preserve">, </w:t>
      </w:r>
      <w:r w:rsidRPr="00162014">
        <w:rPr>
          <w:sz w:val="14"/>
        </w:rPr>
        <w:t xml:space="preserve">according to new figures released by a federal watchdog. In a scathing report published on Tuesday, the correctional investigator of Canada, Dr Ivan Zinger, described Indigenous overrepresentation in the country’s jails and prisons as “nothing short of a national travesty”. The figure is highest in the prairie provinces of Manitoba, Saskatchewan and Alberta, where Indigenous people make up 54% of the prison population. Quebec had the lowest proportion of aboriginal prisoners, but at 15% the group was still dramatically overrepresented. </w:t>
      </w:r>
      <w:r w:rsidRPr="00162014">
        <w:rPr>
          <w:rStyle w:val="StyleUnderline"/>
        </w:rPr>
        <w:t>Numerous factors – including poverty rates and racism in policing – contribute to the imbalance in convictions</w:t>
      </w:r>
      <w:r w:rsidRPr="00162014">
        <w:rPr>
          <w:sz w:val="14"/>
        </w:rPr>
        <w:t xml:space="preserve">. And once in detention, Indigenous people face another set of systemic inequities: </w:t>
      </w:r>
      <w:r w:rsidRPr="00F6421E">
        <w:rPr>
          <w:rStyle w:val="StyleUnderline"/>
          <w:highlight w:val="green"/>
        </w:rPr>
        <w:t xml:space="preserve">Indigenous offenders are </w:t>
      </w:r>
      <w:r w:rsidRPr="00162014">
        <w:rPr>
          <w:rStyle w:val="StyleUnderline"/>
        </w:rPr>
        <w:t xml:space="preserve">more likely to be sent of maximum-security facilities and are </w:t>
      </w:r>
      <w:r w:rsidRPr="00F6421E">
        <w:rPr>
          <w:rStyle w:val="StyleUnderline"/>
          <w:highlight w:val="green"/>
        </w:rPr>
        <w:t xml:space="preserve">disproportionately </w:t>
      </w:r>
      <w:r w:rsidRPr="00162014">
        <w:rPr>
          <w:rStyle w:val="StyleUnderline"/>
        </w:rPr>
        <w:t xml:space="preserve">the </w:t>
      </w:r>
      <w:r w:rsidRPr="00F6421E">
        <w:rPr>
          <w:rStyle w:val="StyleUnderline"/>
          <w:highlight w:val="green"/>
        </w:rPr>
        <w:t>recipients of harm</w:t>
      </w:r>
      <w:r w:rsidRPr="00162014">
        <w:rPr>
          <w:rStyle w:val="StyleUnderline"/>
        </w:rPr>
        <w:t xml:space="preserve">, both self-induced and in incidents involving “use of force”. They are also much more likely to be placed in solitary confinement. </w:t>
      </w:r>
      <w:r w:rsidRPr="00162014">
        <w:rPr>
          <w:sz w:val="14"/>
        </w:rPr>
        <w:t xml:space="preserve">What makes the findings even more troubling, said Zinger, is that the proportion of Indigenous prisoners has steadily increased. </w:t>
      </w:r>
      <w:r w:rsidRPr="00F6421E">
        <w:rPr>
          <w:rStyle w:val="StyleUnderline"/>
          <w:highlight w:val="green"/>
        </w:rPr>
        <w:t xml:space="preserve">Since </w:t>
      </w:r>
      <w:r w:rsidRPr="00162014">
        <w:rPr>
          <w:rStyle w:val="StyleUnderline"/>
        </w:rPr>
        <w:t xml:space="preserve">April </w:t>
      </w:r>
      <w:r w:rsidRPr="00F6421E">
        <w:rPr>
          <w:rStyle w:val="StyleUnderline"/>
          <w:highlight w:val="green"/>
        </w:rPr>
        <w:t>2010</w:t>
      </w:r>
      <w:r w:rsidRPr="00162014">
        <w:rPr>
          <w:rStyle w:val="StyleUnderline"/>
        </w:rPr>
        <w:t xml:space="preserve">, the </w:t>
      </w:r>
      <w:r w:rsidRPr="00F6421E">
        <w:rPr>
          <w:rStyle w:val="StyleUnderline"/>
          <w:highlight w:val="green"/>
        </w:rPr>
        <w:t xml:space="preserve">Indigenous population in prisons has grown by nearly 44%, whereas the non-Indigenous incarcerated population has declined </w:t>
      </w:r>
      <w:r w:rsidRPr="00162014">
        <w:rPr>
          <w:rStyle w:val="StyleUnderline"/>
        </w:rPr>
        <w:t xml:space="preserve">over the same period </w:t>
      </w:r>
      <w:r w:rsidRPr="00F6421E">
        <w:rPr>
          <w:rStyle w:val="StyleUnderline"/>
          <w:highlight w:val="green"/>
        </w:rPr>
        <w:t>by 13.7%</w:t>
      </w:r>
      <w:r w:rsidRPr="00162014">
        <w:rPr>
          <w:rStyle w:val="StyleUnderline"/>
        </w:rPr>
        <w:t xml:space="preserve">. </w:t>
      </w:r>
      <w:r w:rsidRPr="00162014">
        <w:rPr>
          <w:sz w:val="14"/>
        </w:rPr>
        <w:t xml:space="preserve">And although there are far few female prisoners, </w:t>
      </w:r>
      <w:r w:rsidRPr="00162014">
        <w:rPr>
          <w:rStyle w:val="Emphasis"/>
        </w:rPr>
        <w:t>the statistics for Indigenous women are even bleaker:</w:t>
      </w:r>
      <w:r w:rsidRPr="00162014">
        <w:rPr>
          <w:sz w:val="14"/>
        </w:rPr>
        <w:t xml:space="preserve"> they currently represent 42% of the female prison population. Indigenous inmates also serve more of their sentence before being granted parole – and reoffend at much higher levels than non-indigenous inmates. “In failing to close the outcomes gap between Indigenous and non-Indigenous offenders, </w:t>
      </w:r>
      <w:r w:rsidRPr="00162014">
        <w:rPr>
          <w:rStyle w:val="StyleUnderline"/>
        </w:rPr>
        <w:t>the federal correctional system makes its own unique and measurable contribution to the problem of overrepresentation</w:t>
      </w:r>
      <w:r w:rsidRPr="00162014">
        <w:rPr>
          <w:sz w:val="14"/>
        </w:rPr>
        <w:t>,” he said. “[The system] needs to accept its share of responsibility, recognizing that tweaks around the edges of the system simply won’t cut it.”</w:t>
      </w:r>
    </w:p>
    <w:p w14:paraId="477791B6" w14:textId="77777777" w:rsidR="004549CC" w:rsidRDefault="004549CC" w:rsidP="004549CC">
      <w:pPr>
        <w:rPr>
          <w:rFonts w:asciiTheme="minorHAnsi" w:hAnsiTheme="minorHAnsi" w:cstheme="minorHAnsi"/>
        </w:rPr>
      </w:pPr>
    </w:p>
    <w:p w14:paraId="511DD5F2" w14:textId="77777777" w:rsidR="004549CC" w:rsidRPr="009A4780" w:rsidRDefault="004549CC" w:rsidP="004549CC">
      <w:pPr>
        <w:pStyle w:val="Heading4"/>
        <w:rPr>
          <w:rFonts w:cs="Calibri"/>
        </w:rPr>
      </w:pPr>
      <w:r>
        <w:rPr>
          <w:rFonts w:cs="Calibri"/>
        </w:rPr>
        <w:t xml:space="preserve">Their placement of blame on Trump or populist waves as the place where extinction risks come from and violence originates misdiagnoses the problem- </w:t>
      </w:r>
      <w:r w:rsidRPr="009A4780">
        <w:rPr>
          <w:rFonts w:cs="Calibri"/>
        </w:rPr>
        <w:t>Settler Colonialism is a form of colonization founded on destruction in the act of replacing the peoples that are there—racialization is the consequence and tactic of colonialism as a necessary relationship and dispute of Land. Through the western project of enlightenment and the invention of man Colonialism seeks to reproduce itself and cover its tracks with forms of education that operate as neutral but neglect the perpetual violence that constitutes a Settler State.</w:t>
      </w:r>
    </w:p>
    <w:p w14:paraId="00A59529" w14:textId="77777777" w:rsidR="004549CC" w:rsidRPr="009A4780" w:rsidRDefault="004549CC" w:rsidP="004549CC">
      <w:r w:rsidRPr="009A4780">
        <w:rPr>
          <w:rStyle w:val="Style13ptBold"/>
        </w:rPr>
        <w:t>Tuck and Gaztambide-Fernandez 2013 (</w:t>
      </w:r>
      <w:r w:rsidRPr="009A4780">
        <w:t>Eve, Associate Professor of Critical Race and Indigenous Studies at University of Toronto, Ruben, Associate Professor Department of Curriculum, Teaching and Learning at University of Toronto “Curriculum, Replacement, and Settler Futurity”, Journal of Curriculum Theorizing, Volume 29, Number 1)</w:t>
      </w:r>
    </w:p>
    <w:p w14:paraId="6B57FD1D" w14:textId="77777777" w:rsidR="004549CC" w:rsidRPr="00767162" w:rsidRDefault="004549CC" w:rsidP="004549CC">
      <w:pPr>
        <w:rPr>
          <w:sz w:val="16"/>
        </w:rPr>
      </w:pPr>
      <w:r w:rsidRPr="009A4780">
        <w:rPr>
          <w:rStyle w:val="StyleUnderline"/>
        </w:rPr>
        <w:t>Settler colonialism is the specific formation of colonialism in which the colonizer comes to stay, making himself the sovereign, and the arbiter of citizenship, civility, and knowing.</w:t>
      </w:r>
      <w:r w:rsidRPr="009A4780">
        <w:rPr>
          <w:sz w:val="16"/>
        </w:rPr>
        <w:t xml:space="preserve"> Patrick Wolfe (2006) argues that </w:t>
      </w:r>
      <w:r w:rsidRPr="009A4780">
        <w:rPr>
          <w:rStyle w:val="StyleUnderline"/>
        </w:rPr>
        <w:t>settler colonialism “destroys to replace,</w:t>
      </w:r>
      <w:r w:rsidRPr="009A4780">
        <w:rPr>
          <w:sz w:val="16"/>
        </w:rPr>
        <w:t xml:space="preserve">” (p. 338) </w:t>
      </w:r>
      <w:r w:rsidRPr="009A4780">
        <w:rPr>
          <w:rStyle w:val="StyleUnderline"/>
        </w:rPr>
        <w:t>operating with a logic of elimination</w:t>
      </w:r>
      <w:r w:rsidRPr="009A4780">
        <w:rPr>
          <w:sz w:val="16"/>
        </w:rPr>
        <w:t xml:space="preserve">. “Whatever settlers may say—and they generally have a lot to say,” Wolfe observes, “the primary motive for elimination is not race (or religion, ethnicity, grade of civilization, etc.) but access to territory” (ibid., parentheses original). </w:t>
      </w:r>
      <w:r w:rsidRPr="00F6421E">
        <w:rPr>
          <w:rStyle w:val="StyleUnderline"/>
          <w:highlight w:val="green"/>
        </w:rPr>
        <w:t>The logic of elimination is embedded into every aspect of the settler colonial structures</w:t>
      </w:r>
      <w:r w:rsidRPr="009A4780">
        <w:rPr>
          <w:rStyle w:val="StyleUnderline"/>
        </w:rPr>
        <w:t xml:space="preserve"> and its disciplines</w:t>
      </w:r>
      <w:r w:rsidRPr="009A4780">
        <w:rPr>
          <w:sz w:val="16"/>
        </w:rPr>
        <w:t>—</w:t>
      </w:r>
      <w:r w:rsidRPr="009A4780">
        <w:rPr>
          <w:rStyle w:val="StyleUnderline"/>
        </w:rPr>
        <w:t>it is in their DNA, in a manner of speaking. Indeed invasion is a structure, not an event</w:t>
      </w:r>
      <w:r w:rsidRPr="009A4780">
        <w:rPr>
          <w:sz w:val="16"/>
        </w:rPr>
        <w:t xml:space="preserve"> (p. 402</w:t>
      </w:r>
      <w:r w:rsidRPr="00F6421E">
        <w:rPr>
          <w:sz w:val="16"/>
          <w:highlight w:val="green"/>
        </w:rPr>
        <w:t xml:space="preserve">). </w:t>
      </w:r>
      <w:r w:rsidRPr="00F6421E">
        <w:rPr>
          <w:rStyle w:val="StyleUnderline"/>
          <w:highlight w:val="green"/>
        </w:rPr>
        <w:t>The violence of invasion is not contained</w:t>
      </w:r>
      <w:r w:rsidRPr="009A4780">
        <w:rPr>
          <w:rStyle w:val="StyleUnderline"/>
        </w:rPr>
        <w:t xml:space="preserve"> to first contact or the unfortunate birthpangs of a new nation, </w:t>
      </w:r>
      <w:r w:rsidRPr="00F6421E">
        <w:rPr>
          <w:rStyle w:val="StyleUnderline"/>
          <w:highlight w:val="green"/>
        </w:rPr>
        <w:t>but is reasserted each day of occupation</w:t>
      </w:r>
      <w:r w:rsidRPr="009A4780">
        <w:rPr>
          <w:sz w:val="16"/>
        </w:rPr>
        <w:t xml:space="preserve">. Thus, when we write about </w:t>
      </w:r>
      <w:r w:rsidRPr="009A4780">
        <w:rPr>
          <w:rStyle w:val="StyleUnderline"/>
        </w:rPr>
        <w:t>settler colonialism</w:t>
      </w:r>
      <w:r w:rsidRPr="009A4780">
        <w:rPr>
          <w:sz w:val="16"/>
        </w:rPr>
        <w:t xml:space="preserve"> in this article, we are writing about it </w:t>
      </w:r>
      <w:r w:rsidRPr="009A4780">
        <w:rPr>
          <w:rStyle w:val="StyleUnderline"/>
        </w:rPr>
        <w:t>as both an historical and contemporary matrix of relations and conditions that define life in the settler colonial nation-state, such as the United States</w:t>
      </w:r>
      <w:r w:rsidRPr="009A4780">
        <w:rPr>
          <w:sz w:val="16"/>
        </w:rPr>
        <w:t xml:space="preserve">, Canada, New Zealand, Australia, Israel, South Africa, Chinese Tibet, and others. </w:t>
      </w:r>
      <w:r w:rsidRPr="009A4780">
        <w:rPr>
          <w:rStyle w:val="StyleUnderline"/>
        </w:rPr>
        <w:t>In North America, settler colonialism operates through a triad of relationships, between the (white [but not always]) settlers, the Indigenous inhabitants, and chattel slaves who are removed from their homelands to work stolen land. At the crux of these relationships is land, highly valued and disputed. For settlers to live on and profit from land, they must eliminate Indigenous peoples, and extinguish their historical, epistemological, philosophical, moral and political claims to land</w:t>
      </w:r>
      <w:r w:rsidRPr="009A4780">
        <w:rPr>
          <w:sz w:val="16"/>
        </w:rPr>
        <w:t xml:space="preserve">. Land, in being settled, becomes property. </w:t>
      </w:r>
      <w:r w:rsidRPr="009A4780">
        <w:rPr>
          <w:rStyle w:val="StyleUnderline"/>
        </w:rPr>
        <w:t>Settlers must also import chattel slaves, who must be kept landless, and who also become property, to be used, abused, and managed. Several belief systems need to be in place to justify the destruction of Indigenous life and the enslavement of life from other lands, in particular the continent of Africa</w:t>
      </w:r>
      <w:r w:rsidRPr="009A4780">
        <w:rPr>
          <w:sz w:val="16"/>
        </w:rPr>
        <w:t xml:space="preserve">. These belief systems are constituted through “what Michel Foucault identifies as the ‘invention of Man’: that is, by the Renaissance humanists’ epochal redescription of the human outside the terms of the then theocentric, ‘sinful by nature’ conception/‘descriptive statement’ of the human” (Wynter, 2003, p. 263). </w:t>
      </w:r>
      <w:r w:rsidRPr="009A4780">
        <w:rPr>
          <w:rStyle w:val="StyleUnderline"/>
        </w:rPr>
        <w:t>These include</w:t>
      </w:r>
      <w:r w:rsidRPr="009A4780">
        <w:rPr>
          <w:sz w:val="16"/>
        </w:rPr>
        <w:t xml:space="preserve"> what was termed in the 19th century “</w:t>
      </w:r>
      <w:r w:rsidRPr="009A4780">
        <w:rPr>
          <w:rStyle w:val="StyleUnderline"/>
        </w:rPr>
        <w:t>manifest destiny”</w:t>
      </w:r>
      <w:r w:rsidRPr="009A4780">
        <w:rPr>
          <w:sz w:val="16"/>
        </w:rPr>
        <w:t xml:space="preserve">–or the expansion of the settler state as afforded by God; </w:t>
      </w:r>
      <w:r w:rsidRPr="009A4780">
        <w:rPr>
          <w:rStyle w:val="StyleUnderline"/>
        </w:rPr>
        <w:t>heteropaternalism</w:t>
      </w:r>
      <w:r w:rsidRPr="009A4780">
        <w:rPr>
          <w:sz w:val="16"/>
        </w:rPr>
        <w:t xml:space="preserve">–the assumption that heteropatriarchal nuclear domestic arrangements are the building block of the state and institutions; </w:t>
      </w:r>
      <w:r w:rsidRPr="009A4780">
        <w:rPr>
          <w:rStyle w:val="StyleUnderline"/>
        </w:rPr>
        <w:t>and most of all, white supremacy</w:t>
      </w:r>
      <w:r w:rsidRPr="00F6421E">
        <w:rPr>
          <w:rStyle w:val="StyleUnderline"/>
          <w:highlight w:val="green"/>
        </w:rPr>
        <w:t>.</w:t>
      </w:r>
      <w:r w:rsidRPr="00F6421E">
        <w:rPr>
          <w:sz w:val="16"/>
          <w:highlight w:val="green"/>
        </w:rPr>
        <w:t xml:space="preserve"> </w:t>
      </w:r>
      <w:r w:rsidRPr="00F6421E">
        <w:rPr>
          <w:rStyle w:val="StyleUnderline"/>
          <w:highlight w:val="green"/>
        </w:rPr>
        <w:t xml:space="preserve">Settler colonialism requires </w:t>
      </w:r>
      <w:r w:rsidRPr="003F72BA">
        <w:rPr>
          <w:rStyle w:val="StyleUnderline"/>
        </w:rPr>
        <w:t xml:space="preserve">the </w:t>
      </w:r>
      <w:r w:rsidRPr="00F6421E">
        <w:rPr>
          <w:rStyle w:val="StyleUnderline"/>
          <w:highlight w:val="green"/>
        </w:rPr>
        <w:t xml:space="preserve">construction of non-white peoples as </w:t>
      </w:r>
      <w:r w:rsidRPr="003F72BA">
        <w:rPr>
          <w:rStyle w:val="StyleUnderline"/>
        </w:rPr>
        <w:t xml:space="preserve">less than or </w:t>
      </w:r>
      <w:r w:rsidRPr="00F6421E">
        <w:rPr>
          <w:rStyle w:val="StyleUnderline"/>
          <w:highlight w:val="green"/>
        </w:rPr>
        <w:t xml:space="preserve">not-quite civilized, </w:t>
      </w:r>
      <w:r w:rsidRPr="003F72BA">
        <w:rPr>
          <w:rStyle w:val="StyleUnderline"/>
        </w:rPr>
        <w:t xml:space="preserve">an earlier expression of human civilization, and </w:t>
      </w:r>
      <w:r w:rsidRPr="00F6421E">
        <w:rPr>
          <w:rStyle w:val="StyleUnderline"/>
          <w:highlight w:val="green"/>
        </w:rPr>
        <w:t xml:space="preserve">makes whiteness </w:t>
      </w:r>
      <w:r w:rsidRPr="003F72BA">
        <w:rPr>
          <w:rStyle w:val="StyleUnderline"/>
        </w:rPr>
        <w:t xml:space="preserve">and white subjectivity </w:t>
      </w:r>
      <w:r w:rsidRPr="00F6421E">
        <w:rPr>
          <w:rStyle w:val="StyleUnderline"/>
          <w:highlight w:val="green"/>
        </w:rPr>
        <w:t>both superior and normal</w:t>
      </w:r>
      <w:r w:rsidRPr="009A4780">
        <w:rPr>
          <w:sz w:val="16"/>
        </w:rPr>
        <w:t xml:space="preserve"> (Wynter, 2003</w:t>
      </w:r>
      <w:r w:rsidRPr="009A4780">
        <w:rPr>
          <w:rStyle w:val="StyleUnderline"/>
        </w:rPr>
        <w:t>). In doing so</w:t>
      </w:r>
      <w:r w:rsidRPr="00F6421E">
        <w:rPr>
          <w:rStyle w:val="StyleUnderline"/>
          <w:highlight w:val="green"/>
        </w:rPr>
        <w:t>, whiteness and settler status are made invisible, only seen when threatened</w:t>
      </w:r>
      <w:r w:rsidRPr="009A4780">
        <w:rPr>
          <w:sz w:val="16"/>
        </w:rPr>
        <w:t xml:space="preserve"> (see also Tuck &amp; Yang, 2012). </w:t>
      </w:r>
      <w:r w:rsidRPr="00F6421E">
        <w:rPr>
          <w:rStyle w:val="StyleUnderline"/>
          <w:highlight w:val="green"/>
        </w:rPr>
        <w:t>Settler colonialism is typified by its practiced epistemological refusal to recognize the latent relations of the settler colonial triad</w:t>
      </w:r>
      <w:r w:rsidRPr="009A4780">
        <w:rPr>
          <w:rStyle w:val="StyleUnderline"/>
        </w:rPr>
        <w:t>; the covering of its tracks</w:t>
      </w:r>
      <w:r w:rsidRPr="009A4780">
        <w:rPr>
          <w:sz w:val="16"/>
        </w:rPr>
        <w:t xml:space="preserve">. One of the ways the settlercolonial state manages this covering is through the circulation of its creation story. </w:t>
      </w:r>
      <w:r w:rsidRPr="009A4780">
        <w:rPr>
          <w:rStyle w:val="StyleUnderline"/>
        </w:rPr>
        <w:t>These stories involve signs-turned mythologies that conceal the teleology of violence and domination that characterize settlement</w:t>
      </w:r>
      <w:r w:rsidRPr="009A4780">
        <w:rPr>
          <w:sz w:val="16"/>
        </w:rPr>
        <w:t xml:space="preserve"> (Donald, 2012a, 2012b). </w:t>
      </w:r>
      <w:r w:rsidRPr="009A4780">
        <w:rPr>
          <w:rStyle w:val="StyleUnderline"/>
        </w:rPr>
        <w:t>For example, Dwayne Donald examines the centrality of the “Fort on Frontier” as a signifier for the myth of civilization and modernity in the creation story of the Canadian nation-state.</w:t>
      </w:r>
      <w:r w:rsidRPr="009A4780">
        <w:rPr>
          <w:sz w:val="16"/>
        </w:rPr>
        <w:t xml:space="preserve"> The image of the fort works as “a mythic sign that initiates, substantiates and, through its density, hides the teleological story of the development of the nation” (2012a, p. 43): </w:t>
      </w:r>
      <w:r w:rsidRPr="009A4780">
        <w:rPr>
          <w:rStyle w:val="StyleUnderline"/>
        </w:rPr>
        <w:t>Fort pedagogy works according to an insistence that everyone must be brought inside and become like the insiders, or they will be eliminated. The fort teaches us that outsiders must be either incorporated, or excluded, in order for development to occur in the desired ways</w:t>
      </w:r>
      <w:r w:rsidRPr="009A4780">
        <w:rPr>
          <w:sz w:val="16"/>
        </w:rPr>
        <w:t xml:space="preserve">. (2012a, p. 44) </w:t>
      </w:r>
      <w:r w:rsidRPr="009A4780">
        <w:rPr>
          <w:rStyle w:val="StyleUnderline"/>
        </w:rPr>
        <w:t>The fort is not simply about the process of colonization–of the exogenous conquering of land and people, but more importantly, about a process of colonial settlement—of imposing a hegemonic logic from the inside, “premised on the domination of a majority that has become indigenous”</w:t>
      </w:r>
      <w:r w:rsidRPr="009A4780">
        <w:rPr>
          <w:sz w:val="16"/>
        </w:rPr>
        <w:t xml:space="preserve"> (Veracini, 2010, p. 5, emphasis added). As Donald (2012b) explains, “transplanting a four-cornered version of European development into the heart of the wilderness” (p. 95), </w:t>
      </w:r>
      <w:r w:rsidRPr="009A4780">
        <w:rPr>
          <w:rStyle w:val="StyleUnderline"/>
        </w:rPr>
        <w:t>the fort stands as a signifier “of the process by which wild and underutilized lands were civilized through European exploration, takeover, and settlement</w:t>
      </w:r>
      <w:r w:rsidRPr="009A4780">
        <w:rPr>
          <w:sz w:val="16"/>
        </w:rPr>
        <w:t xml:space="preserve">” (p. 99). </w:t>
      </w:r>
      <w:r w:rsidRPr="009A4780">
        <w:rPr>
          <w:rStyle w:val="StyleUnderline"/>
        </w:rPr>
        <w:t>Scholars like John Willinsky</w:t>
      </w:r>
      <w:r w:rsidRPr="009A4780">
        <w:rPr>
          <w:sz w:val="16"/>
        </w:rPr>
        <w:t xml:space="preserve"> (1998) have </w:t>
      </w:r>
      <w:r w:rsidRPr="009A4780">
        <w:rPr>
          <w:rStyle w:val="StyleUnderline"/>
        </w:rPr>
        <w:t xml:space="preserve">offered ample evidence of the ways in which schooling has served the purpose of </w:t>
      </w:r>
      <w:r w:rsidRPr="00F6421E">
        <w:rPr>
          <w:rStyle w:val="StyleUnderline"/>
          <w:highlight w:val="green"/>
        </w:rPr>
        <w:t>promoting an imperialist view of the world</w:t>
      </w:r>
      <w:r w:rsidRPr="009A4780">
        <w:rPr>
          <w:rStyle w:val="StyleUnderline"/>
        </w:rPr>
        <w:t xml:space="preserve"> that </w:t>
      </w:r>
      <w:r w:rsidRPr="00F6421E">
        <w:rPr>
          <w:rStyle w:val="StyleUnderline"/>
          <w:highlight w:val="green"/>
        </w:rPr>
        <w:t>justifies colonization premised on European epistemological supremacy</w:t>
      </w:r>
      <w:r w:rsidRPr="009A4780">
        <w:rPr>
          <w:rStyle w:val="StyleUnderline"/>
        </w:rPr>
        <w:t xml:space="preserve">. While he provides a powerful critique of the colonizing force of the North American curriculum, such analyses stop short of examining how the project of curriculum is implied in the ongoing project of colonial settlement, assuming that settler colonies are a thing of the past. Recognizing that colonization is an ongoing process, there have been many postcolonial conceptualizations of curriculum and curriculum history </w:t>
      </w:r>
      <w:r w:rsidRPr="009A4780">
        <w:rPr>
          <w:sz w:val="16"/>
        </w:rPr>
        <w:t xml:space="preserve">(e.g. Asher, 2005; Coloma; 2009; McCarthy, 1998). </w:t>
      </w:r>
      <w:r w:rsidRPr="009A4780">
        <w:rPr>
          <w:rStyle w:val="StyleUnderline"/>
        </w:rPr>
        <w:t>Yet such conceptualizations typically ignore important differences in the various kinds of colonial processes occurring in the contemporary world. Because it is different from other forms of colonialism in ways that matter, settler colonialism requires more than a postcolonial theory of decolonization. Indeed, “decolonization in a settler context is fraught because empire, settlement, and internal colony have no spatial separation</w:t>
      </w:r>
      <w:r w:rsidRPr="009A4780">
        <w:rPr>
          <w:sz w:val="16"/>
        </w:rPr>
        <w:t xml:space="preserve">” (Tuck &amp; Yang, 2012, p. 7). In this light, </w:t>
      </w:r>
      <w:r w:rsidRPr="009A4780">
        <w:rPr>
          <w:rStyle w:val="StyleUnderline"/>
        </w:rPr>
        <w:t>the specific contours of settler colonialism in curriculum studies are as yet undertheorized, particularly its continued role in ensuring what we describe later in this article as settler futurity.</w:t>
      </w:r>
      <w:r w:rsidRPr="009A4780">
        <w:rPr>
          <w:sz w:val="16"/>
        </w:rPr>
        <w:t xml:space="preserve"> This essay takes part in this conversation by theorizing what we call the curriculum project of replacement.</w:t>
      </w:r>
    </w:p>
    <w:p w14:paraId="29963CB8" w14:textId="77777777" w:rsidR="004549CC" w:rsidRPr="009A4780" w:rsidRDefault="004549CC" w:rsidP="004549CC">
      <w:pPr>
        <w:pStyle w:val="Heading4"/>
        <w:rPr>
          <w:rFonts w:cs="Calibri"/>
        </w:rPr>
      </w:pPr>
      <w:r w:rsidRPr="009A4780">
        <w:rPr>
          <w:rFonts w:cs="Calibri"/>
        </w:rPr>
        <w:t>Settler societies utilize recognition as the be-all end-all of colonial deliberation, assuming that people consent to governance. For Native people, this produces a ruse of consent that trickily assimilates the dispossessed through coercing consent to be governed via electoral politics and the supreme law of recognition. In order for electoral politics to be operative, they have to imagine that Native people do not matter or that there are no indigenous political orders in place, therefore genocidally erasing Native people and mystifying the political sphere through the ruse of consent.</w:t>
      </w:r>
    </w:p>
    <w:p w14:paraId="03A4358A" w14:textId="77777777" w:rsidR="004549CC" w:rsidRPr="009A4780" w:rsidRDefault="004549CC" w:rsidP="004549CC">
      <w:r w:rsidRPr="009A4780">
        <w:rPr>
          <w:rStyle w:val="Style13ptBold"/>
        </w:rPr>
        <w:t>Simpson 17</w:t>
      </w:r>
      <w:r w:rsidRPr="009A4780">
        <w:t xml:space="preserve"> [Audra Simpson is Associate Professor of Anthropology at Columbia University. She is the author of Mohawk Interruptus: Political Life Across the Borders of Settler States (DukeUniversityPress,2014). She is co-editor of Theorizing Native Studies (Duke University Press, 2014), and has articles in Theory &amp; Event, Cultural Anthropology, American Quarterly, Junctures, Law and Contemporary Problems and Wicazo Sa Review. She is a Kahnawà:ke Mohawk. “The ruse of consent and the anatomy of ‘refusal’: cases from indigenous North America and Australia,” </w:t>
      </w:r>
      <w:r w:rsidRPr="009A4780">
        <w:rPr>
          <w:i/>
          <w:iCs/>
        </w:rPr>
        <w:t>Postcolonial Studies</w:t>
      </w:r>
      <w:r w:rsidRPr="009A4780">
        <w:t>, 2017 //tjb]</w:t>
      </w:r>
    </w:p>
    <w:p w14:paraId="4DA6A8AD" w14:textId="77777777" w:rsidR="004549CC" w:rsidRPr="00B72B60" w:rsidRDefault="004549CC" w:rsidP="004549CC">
      <w:pPr>
        <w:rPr>
          <w:sz w:val="16"/>
        </w:rPr>
      </w:pPr>
      <w:r w:rsidRPr="00B72B60">
        <w:rPr>
          <w:sz w:val="16"/>
        </w:rPr>
        <w:t xml:space="preserve">One might try to resist writing an article on ethnographies of the political with direct recourse to the political present. Doing so might risk elevating elements of the moment and then sacrificing the theory-building project with a dizzying and contaminating arbitrariness of the present – a present whose significance is yet to be determined. Furthermore, </w:t>
      </w:r>
      <w:r w:rsidRPr="00B72B60">
        <w:rPr>
          <w:rStyle w:val="StyleUnderline"/>
        </w:rPr>
        <w:t xml:space="preserve">an </w:t>
      </w:r>
      <w:r w:rsidRPr="00F6421E">
        <w:rPr>
          <w:rStyle w:val="StyleUnderline"/>
          <w:highlight w:val="green"/>
        </w:rPr>
        <w:t xml:space="preserve">analysis that starts with things </w:t>
      </w:r>
      <w:r w:rsidRPr="00BE1530">
        <w:rPr>
          <w:rStyle w:val="StyleUnderline"/>
        </w:rPr>
        <w:t>formally political</w:t>
      </w:r>
      <w:r w:rsidRPr="00B72B60">
        <w:rPr>
          <w:sz w:val="16"/>
        </w:rPr>
        <w:t xml:space="preserve">, and in this, </w:t>
      </w:r>
      <w:r w:rsidRPr="00BE1530">
        <w:rPr>
          <w:rStyle w:val="StyleUnderline"/>
        </w:rPr>
        <w:t xml:space="preserve">specifically </w:t>
      </w:r>
      <w:r w:rsidRPr="00F6421E">
        <w:rPr>
          <w:rStyle w:val="StyleUnderline"/>
          <w:highlight w:val="green"/>
        </w:rPr>
        <w:t>electoral</w:t>
      </w:r>
      <w:r w:rsidRPr="00B72B60">
        <w:rPr>
          <w:sz w:val="16"/>
        </w:rPr>
        <w:t xml:space="preserve">, and presidential in the U.S. </w:t>
      </w:r>
      <w:r w:rsidRPr="00B72B60">
        <w:rPr>
          <w:rStyle w:val="StyleUnderline"/>
        </w:rPr>
        <w:t xml:space="preserve">might </w:t>
      </w:r>
      <w:r w:rsidRPr="00F6421E">
        <w:rPr>
          <w:rStyle w:val="StyleUnderline"/>
          <w:highlight w:val="green"/>
        </w:rPr>
        <w:t>make</w:t>
      </w:r>
      <w:r w:rsidRPr="00B72B60">
        <w:rPr>
          <w:rStyle w:val="StyleUnderline"/>
        </w:rPr>
        <w:t xml:space="preserve"> these </w:t>
      </w:r>
      <w:r w:rsidRPr="00BE1530">
        <w:rPr>
          <w:rStyle w:val="StyleUnderline"/>
        </w:rPr>
        <w:t xml:space="preserve">risks of </w:t>
      </w:r>
      <w:r w:rsidRPr="00F6421E">
        <w:rPr>
          <w:rStyle w:val="StyleUnderline"/>
          <w:highlight w:val="green"/>
        </w:rPr>
        <w:t>contamination</w:t>
      </w:r>
      <w:r w:rsidRPr="007C3F7B">
        <w:rPr>
          <w:rStyle w:val="StyleUnderline"/>
        </w:rPr>
        <w:t xml:space="preserve"> especially </w:t>
      </w:r>
      <w:r w:rsidRPr="00F6421E">
        <w:rPr>
          <w:rStyle w:val="StyleUnderline"/>
          <w:highlight w:val="green"/>
        </w:rPr>
        <w:t>acute</w:t>
      </w:r>
      <w:r w:rsidRPr="00B72B60">
        <w:rPr>
          <w:sz w:val="16"/>
        </w:rPr>
        <w:t>. ‘Are things really as they seem?’ ‘Is this in fact, a fact, and one that will endure?’ Yet, how to make sense of the very un-statesman-like behaviour of a President who bragged of sexual assault, mocked a physically disabled journalist, campaigned on a ‘nativist’ platform that called out the foreign, qualified them as ‘bad people’ (re: Muslims, Mexican and presumably criminal border crossers) and did so with jeering support? How to make sense of the significance of this discursive and now legal practice of xenophobia, with no reflection on how such claims to argument are also claims to place and claims out of history? How could he – a person descended from immigrants, settlers of a second and third order – make determinations on the content of other peoples’ character and right of passage to this place? How can anyone really make these determinations, save for actual Indigenous people? One would have to imagine that there are no Indigenous political orders in place to make such loud, public statements or that Indigenous peoples simply do not matter if settlers are in their place.</w:t>
      </w:r>
      <w:r>
        <w:rPr>
          <w:sz w:val="16"/>
        </w:rPr>
        <w:t xml:space="preserve"> </w:t>
      </w:r>
      <w:r w:rsidRPr="00B72B60">
        <w:rPr>
          <w:sz w:val="16"/>
        </w:rPr>
        <w:t xml:space="preserve">Here, I am being deliberately provocative in order to press upon </w:t>
      </w:r>
      <w:r w:rsidRPr="00B72B60">
        <w:rPr>
          <w:rStyle w:val="StyleUnderline"/>
        </w:rPr>
        <w:t xml:space="preserve">the claim of formal politics in </w:t>
      </w:r>
      <w:r w:rsidRPr="00F6421E">
        <w:rPr>
          <w:rStyle w:val="StyleUnderline"/>
          <w:highlight w:val="green"/>
        </w:rPr>
        <w:t>contemporary settler colonial societies</w:t>
      </w:r>
      <w:r w:rsidRPr="00BE1530">
        <w:rPr>
          <w:rStyle w:val="StyleUnderline"/>
        </w:rPr>
        <w:t xml:space="preserve"> and territories</w:t>
      </w:r>
      <w:r w:rsidRPr="00B72B60">
        <w:rPr>
          <w:sz w:val="16"/>
        </w:rPr>
        <w:t xml:space="preserve">, </w:t>
      </w:r>
      <w:r w:rsidRPr="00B72B60">
        <w:rPr>
          <w:rStyle w:val="StyleUnderline"/>
        </w:rPr>
        <w:t xml:space="preserve">which </w:t>
      </w:r>
      <w:r w:rsidRPr="00F6421E">
        <w:rPr>
          <w:rStyle w:val="StyleUnderline"/>
          <w:highlight w:val="green"/>
        </w:rPr>
        <w:t xml:space="preserve">accrue and implement </w:t>
      </w:r>
      <w:r w:rsidRPr="00BE1530">
        <w:rPr>
          <w:rStyle w:val="StyleUnderline"/>
        </w:rPr>
        <w:t xml:space="preserve">their </w:t>
      </w:r>
      <w:r w:rsidRPr="00F6421E">
        <w:rPr>
          <w:rStyle w:val="StyleUnderline"/>
          <w:highlight w:val="green"/>
        </w:rPr>
        <w:t>power through thin</w:t>
      </w:r>
      <w:r w:rsidRPr="007C3F7B">
        <w:rPr>
          <w:sz w:val="16"/>
        </w:rPr>
        <w:t xml:space="preserve">, </w:t>
      </w:r>
      <w:r w:rsidRPr="00F6421E">
        <w:rPr>
          <w:rStyle w:val="StyleUnderline"/>
          <w:highlight w:val="green"/>
        </w:rPr>
        <w:t>triumphalist</w:t>
      </w:r>
      <w:r w:rsidRPr="00BE1530">
        <w:rPr>
          <w:rStyle w:val="StyleUnderline"/>
        </w:rPr>
        <w:t xml:space="preserve"> and erroneous </w:t>
      </w:r>
      <w:r w:rsidRPr="00F6421E">
        <w:rPr>
          <w:rStyle w:val="StyleUnderline"/>
          <w:highlight w:val="green"/>
        </w:rPr>
        <w:t>claims to place and to history</w:t>
      </w:r>
      <w:r w:rsidRPr="007C3F7B">
        <w:rPr>
          <w:sz w:val="16"/>
        </w:rPr>
        <w:t>. In doing so, they make natives out of immigrants</w:t>
      </w:r>
      <w:r w:rsidRPr="00B72B60">
        <w:rPr>
          <w:sz w:val="16"/>
        </w:rPr>
        <w:t xml:space="preserve"> and ghosts, ‘descendants’ out of ‘spurious’ claimants, criminals out of natives. Yet, </w:t>
      </w:r>
      <w:r w:rsidRPr="00B72B60">
        <w:rPr>
          <w:rStyle w:val="StyleUnderline"/>
        </w:rPr>
        <w:t xml:space="preserve">it may be at this moment where </w:t>
      </w:r>
      <w:r w:rsidRPr="00F6421E">
        <w:rPr>
          <w:rStyle w:val="Emphasis"/>
          <w:highlight w:val="green"/>
        </w:rPr>
        <w:t>electoralism lays bare the faulty premise of settler colonial states</w:t>
      </w:r>
      <w:r w:rsidRPr="00BE1530">
        <w:rPr>
          <w:rStyle w:val="Emphasis"/>
        </w:rPr>
        <w:t xml:space="preserve"> and the</w:t>
      </w:r>
      <w:r w:rsidRPr="007C3F7B">
        <w:rPr>
          <w:rStyle w:val="Emphasis"/>
        </w:rPr>
        <w:t xml:space="preserve"> very </w:t>
      </w:r>
      <w:r w:rsidRPr="00BE1530">
        <w:rPr>
          <w:rStyle w:val="Emphasis"/>
        </w:rPr>
        <w:t>architecture of history</w:t>
      </w:r>
      <w:r w:rsidRPr="00B72B60">
        <w:rPr>
          <w:sz w:val="16"/>
        </w:rPr>
        <w:t xml:space="preserve">, </w:t>
      </w:r>
      <w:r w:rsidRPr="00F6421E">
        <w:rPr>
          <w:rStyle w:val="StyleUnderline"/>
          <w:highlight w:val="green"/>
        </w:rPr>
        <w:t>politics and sentiment that allow for</w:t>
      </w:r>
      <w:r w:rsidRPr="00B72B60">
        <w:rPr>
          <w:rStyle w:val="StyleUnderline"/>
        </w:rPr>
        <w:t xml:space="preserve"> easy, </w:t>
      </w:r>
      <w:r w:rsidRPr="00F6421E">
        <w:rPr>
          <w:rStyle w:val="StyleUnderline"/>
          <w:highlight w:val="green"/>
        </w:rPr>
        <w:t>reductionist answer</w:t>
      </w:r>
      <w:r w:rsidRPr="00BE1530">
        <w:rPr>
          <w:rStyle w:val="StyleUnderline"/>
        </w:rPr>
        <w:t xml:space="preserve">s </w:t>
      </w:r>
      <w:r w:rsidRPr="00F6421E">
        <w:rPr>
          <w:rStyle w:val="StyleUnderline"/>
          <w:highlight w:val="green"/>
        </w:rPr>
        <w:t>to profound problems of justice</w:t>
      </w:r>
      <w:r w:rsidRPr="00B72B60">
        <w:rPr>
          <w:sz w:val="16"/>
        </w:rPr>
        <w:t xml:space="preserve">, of what may be irreconcilable issues. </w:t>
      </w:r>
      <w:r w:rsidRPr="00B72B60">
        <w:rPr>
          <w:rStyle w:val="StyleUnderline"/>
        </w:rPr>
        <w:t>This is the spurious claim of a colonial past</w:t>
      </w:r>
      <w:r w:rsidRPr="00B72B60">
        <w:rPr>
          <w:sz w:val="16"/>
        </w:rPr>
        <w:t xml:space="preserve">, </w:t>
      </w:r>
      <w:r w:rsidRPr="00B72B60">
        <w:rPr>
          <w:rStyle w:val="StyleUnderline"/>
        </w:rPr>
        <w:t>that stays in the past</w:t>
      </w:r>
      <w:r w:rsidRPr="00B72B60">
        <w:rPr>
          <w:sz w:val="16"/>
        </w:rPr>
        <w:t xml:space="preserve">, </w:t>
      </w:r>
      <w:r w:rsidRPr="00B72B60">
        <w:rPr>
          <w:rStyle w:val="StyleUnderline"/>
        </w:rPr>
        <w:t>of a populace that consents via an electoral system to be governed</w:t>
      </w:r>
      <w:r w:rsidRPr="00B72B60">
        <w:rPr>
          <w:sz w:val="16"/>
        </w:rPr>
        <w:t xml:space="preserve">, </w:t>
      </w:r>
      <w:r w:rsidRPr="00B72B60">
        <w:rPr>
          <w:rStyle w:val="StyleUnderline"/>
        </w:rPr>
        <w:t>and the speculative</w:t>
      </w:r>
      <w:r w:rsidRPr="00B72B60">
        <w:rPr>
          <w:sz w:val="16"/>
        </w:rPr>
        <w:t xml:space="preserve"> ‘</w:t>
      </w:r>
      <w:r w:rsidRPr="00B72B60">
        <w:rPr>
          <w:rStyle w:val="StyleUnderline"/>
        </w:rPr>
        <w:t>truthiness</w:t>
      </w:r>
      <w:r w:rsidRPr="00B72B60">
        <w:rPr>
          <w:sz w:val="16"/>
        </w:rPr>
        <w:t xml:space="preserve">’ </w:t>
      </w:r>
      <w:r w:rsidRPr="00B72B60">
        <w:rPr>
          <w:rStyle w:val="StyleUnderline"/>
        </w:rPr>
        <w:t>of these claims to territory itself</w:t>
      </w:r>
      <w:r w:rsidRPr="00B72B60">
        <w:rPr>
          <w:sz w:val="16"/>
        </w:rPr>
        <w:t>. The half-truths, the non-truths have piled up and are pointing fingers at everyone as if to say ‘check this’, verify that, and this industry of fact checking around the claims of the new Republican regime arc back to the original false claims of the settler: a right to territory and a right to govern. So, it is perhaps then a most appropriate time to reflect upon the present and ask about the imagination of the political under conditions of falsehood.</w:t>
      </w:r>
      <w:r>
        <w:rPr>
          <w:sz w:val="16"/>
        </w:rPr>
        <w:t xml:space="preserve"> </w:t>
      </w:r>
      <w:r w:rsidRPr="00B72B60">
        <w:rPr>
          <w:sz w:val="16"/>
        </w:rPr>
        <w:t xml:space="preserve">In this article, I consider what I frame as a ‘not easy answer’ to the problem of political will and politics in settler colonial societies. These are societies defined by the coloniality of their past and their presents, and thus are societies beset by ongoing inequalities and structural violence that demand justice. Yet, </w:t>
      </w:r>
      <w:r w:rsidRPr="00BE1530">
        <w:rPr>
          <w:rStyle w:val="StyleUnderline"/>
        </w:rPr>
        <w:t xml:space="preserve">the problem of </w:t>
      </w:r>
      <w:r w:rsidRPr="00F6421E">
        <w:rPr>
          <w:rStyle w:val="StyleUnderline"/>
          <w:highlight w:val="green"/>
        </w:rPr>
        <w:t>justice imagines</w:t>
      </w:r>
      <w:r w:rsidRPr="00B72B60">
        <w:rPr>
          <w:sz w:val="16"/>
        </w:rPr>
        <w:t xml:space="preserve"> ‘</w:t>
      </w:r>
      <w:r w:rsidRPr="00F6421E">
        <w:rPr>
          <w:rStyle w:val="Emphasis"/>
          <w:highlight w:val="green"/>
        </w:rPr>
        <w:t>recognition</w:t>
      </w:r>
      <w:r w:rsidRPr="00B72B60">
        <w:rPr>
          <w:sz w:val="16"/>
        </w:rPr>
        <w:t xml:space="preserve">’ </w:t>
      </w:r>
      <w:r w:rsidRPr="00F6421E">
        <w:rPr>
          <w:rStyle w:val="Emphasis"/>
          <w:highlight w:val="green"/>
        </w:rPr>
        <w:t>to be the phil</w:t>
      </w:r>
      <w:r w:rsidRPr="00BE1530">
        <w:rPr>
          <w:rStyle w:val="Emphasis"/>
        </w:rPr>
        <w:t xml:space="preserve">osophical </w:t>
      </w:r>
      <w:r w:rsidRPr="00F6421E">
        <w:rPr>
          <w:rStyle w:val="Emphasis"/>
          <w:highlight w:val="green"/>
        </w:rPr>
        <w:t>and institutional remedy</w:t>
      </w:r>
      <w:r w:rsidRPr="00B72B60">
        <w:rPr>
          <w:rStyle w:val="StyleUnderline"/>
        </w:rPr>
        <w:t xml:space="preserve"> </w:t>
      </w:r>
      <w:r w:rsidRPr="00F6421E">
        <w:rPr>
          <w:rStyle w:val="StyleUnderline"/>
          <w:highlight w:val="green"/>
        </w:rPr>
        <w:t>to</w:t>
      </w:r>
      <w:r w:rsidRPr="00BE1530">
        <w:rPr>
          <w:rStyle w:val="StyleUnderline"/>
        </w:rPr>
        <w:t xml:space="preserve"> matters of</w:t>
      </w:r>
      <w:r w:rsidRPr="00B72B60">
        <w:rPr>
          <w:sz w:val="16"/>
        </w:rPr>
        <w:t xml:space="preserve"> ‘</w:t>
      </w:r>
      <w:r w:rsidRPr="00F6421E">
        <w:rPr>
          <w:rStyle w:val="StyleUnderline"/>
          <w:highlight w:val="green"/>
        </w:rPr>
        <w:t>historical injustice</w:t>
      </w:r>
      <w:r w:rsidRPr="00B72B60">
        <w:rPr>
          <w:sz w:val="16"/>
        </w:rPr>
        <w:t xml:space="preserve">’ – </w:t>
      </w:r>
      <w:r w:rsidRPr="00B72B60">
        <w:rPr>
          <w:rStyle w:val="StyleUnderline"/>
        </w:rPr>
        <w:t xml:space="preserve">to matters of </w:t>
      </w:r>
      <w:r w:rsidRPr="00F6421E">
        <w:rPr>
          <w:rStyle w:val="StyleUnderline"/>
          <w:highlight w:val="green"/>
        </w:rPr>
        <w:t>dispossession</w:t>
      </w:r>
      <w:r w:rsidRPr="00B72B60">
        <w:rPr>
          <w:sz w:val="16"/>
        </w:rPr>
        <w:t xml:space="preserve">, </w:t>
      </w:r>
      <w:r w:rsidRPr="00F6421E">
        <w:rPr>
          <w:rStyle w:val="StyleUnderline"/>
          <w:highlight w:val="green"/>
        </w:rPr>
        <w:t>violence</w:t>
      </w:r>
      <w:r w:rsidRPr="00B72B60">
        <w:rPr>
          <w:sz w:val="16"/>
        </w:rPr>
        <w:t xml:space="preserve">, </w:t>
      </w:r>
      <w:r w:rsidRPr="00B72B60">
        <w:rPr>
          <w:rStyle w:val="StyleUnderline"/>
        </w:rPr>
        <w:t>and</w:t>
      </w:r>
      <w:r w:rsidRPr="00B72B60">
        <w:rPr>
          <w:sz w:val="16"/>
        </w:rPr>
        <w:t xml:space="preserve"> as the Introduction to this set of articles indicates, </w:t>
      </w:r>
      <w:r w:rsidRPr="00B72B60">
        <w:rPr>
          <w:rStyle w:val="StyleUnderline"/>
        </w:rPr>
        <w:t xml:space="preserve">matters of </w:t>
      </w:r>
      <w:r w:rsidRPr="00F6421E">
        <w:rPr>
          <w:rStyle w:val="StyleUnderline"/>
          <w:highlight w:val="green"/>
        </w:rPr>
        <w:t>inequality and</w:t>
      </w:r>
      <w:r w:rsidRPr="00B72B60">
        <w:rPr>
          <w:rStyle w:val="StyleUnderline"/>
        </w:rPr>
        <w:t xml:space="preserve"> thus of </w:t>
      </w:r>
      <w:r w:rsidRPr="00F6421E">
        <w:rPr>
          <w:rStyle w:val="StyleUnderline"/>
          <w:highlight w:val="green"/>
        </w:rPr>
        <w:t>power</w:t>
      </w:r>
      <w:r w:rsidRPr="00B72B60">
        <w:rPr>
          <w:sz w:val="16"/>
        </w:rPr>
        <w:t>. In this piece, I offer a deepening of earlier arguments I have made about recognition, about its presumed infallibility and centrality to matters of justice. ‘</w:t>
      </w:r>
      <w:r w:rsidRPr="00B72B60">
        <w:rPr>
          <w:rStyle w:val="StyleUnderline"/>
        </w:rPr>
        <w:t>Refusal</w:t>
      </w:r>
      <w:r w:rsidRPr="00B72B60">
        <w:rPr>
          <w:sz w:val="16"/>
        </w:rPr>
        <w:t xml:space="preserve">’ </w:t>
      </w:r>
      <w:r w:rsidRPr="00B72B60">
        <w:rPr>
          <w:rStyle w:val="StyleUnderline"/>
        </w:rPr>
        <w:t>rather than recognition is an option for producing and maintaining alternative structures of thought</w:t>
      </w:r>
      <w:r w:rsidRPr="00B72B60">
        <w:rPr>
          <w:sz w:val="16"/>
        </w:rPr>
        <w:t xml:space="preserve">, </w:t>
      </w:r>
      <w:r w:rsidRPr="00B72B60">
        <w:rPr>
          <w:rStyle w:val="StyleUnderline"/>
        </w:rPr>
        <w:t>politics and traditions away from and in critical relationship to states</w:t>
      </w:r>
      <w:r w:rsidRPr="00B72B60">
        <w:rPr>
          <w:sz w:val="16"/>
        </w:rPr>
        <w:t>. In this piece, I use ethnographic examples to deepen this earlier argument about the generative alternative that refusal may play not only as a political practice but also as a mode of analysis.</w:t>
      </w:r>
      <w:r>
        <w:rPr>
          <w:sz w:val="16"/>
        </w:rPr>
        <w:t xml:space="preserve"> </w:t>
      </w:r>
      <w:r w:rsidRPr="00B72B60">
        <w:rPr>
          <w:sz w:val="16"/>
        </w:rPr>
        <w:t xml:space="preserve">The implicit backdrop for this argument is the aforementioned political present, and the particularity of electoralism in settler states. </w:t>
      </w:r>
      <w:r w:rsidRPr="00F6421E">
        <w:rPr>
          <w:rStyle w:val="StyleUnderline"/>
          <w:highlight w:val="green"/>
        </w:rPr>
        <w:t>Electoralism</w:t>
      </w:r>
      <w:r w:rsidRPr="00B72B60">
        <w:rPr>
          <w:sz w:val="16"/>
        </w:rPr>
        <w:t xml:space="preserve">, </w:t>
      </w:r>
      <w:r w:rsidRPr="00F6421E">
        <w:rPr>
          <w:rStyle w:val="StyleUnderline"/>
          <w:highlight w:val="green"/>
        </w:rPr>
        <w:t xml:space="preserve">predicated on </w:t>
      </w:r>
      <w:r w:rsidRPr="00F6421E">
        <w:rPr>
          <w:rStyle w:val="Emphasis"/>
          <w:highlight w:val="green"/>
        </w:rPr>
        <w:t>the notion of political will communicated through a vote</w:t>
      </w:r>
      <w:r w:rsidRPr="00B72B60">
        <w:rPr>
          <w:sz w:val="16"/>
        </w:rPr>
        <w:t xml:space="preserve">, </w:t>
      </w:r>
      <w:r w:rsidRPr="00C423F3">
        <w:rPr>
          <w:rStyle w:val="StyleUnderline"/>
        </w:rPr>
        <w:t>seems upended</w:t>
      </w:r>
      <w:r w:rsidRPr="00B72B60">
        <w:rPr>
          <w:rStyle w:val="StyleUnderline"/>
        </w:rPr>
        <w:t xml:space="preserve"> in this moment</w:t>
      </w:r>
      <w:r w:rsidRPr="00B72B60">
        <w:rPr>
          <w:sz w:val="16"/>
        </w:rPr>
        <w:t xml:space="preserve">. ‘We did not vote for him’ some would say, in a popular sense. My focus, however, is not on the failures of an electoral college system or perhaps errors in polling methodology, but </w:t>
      </w:r>
      <w:r w:rsidRPr="00F6421E">
        <w:rPr>
          <w:rStyle w:val="StyleUnderline"/>
          <w:highlight w:val="green"/>
        </w:rPr>
        <w:t>the deeper issue</w:t>
      </w:r>
      <w:r w:rsidRPr="00B72B60">
        <w:rPr>
          <w:rStyle w:val="StyleUnderline"/>
        </w:rPr>
        <w:t xml:space="preserve"> that </w:t>
      </w:r>
      <w:r w:rsidRPr="00F6421E">
        <w:rPr>
          <w:rStyle w:val="StyleUnderline"/>
          <w:highlight w:val="green"/>
        </w:rPr>
        <w:t>is obfuscated</w:t>
      </w:r>
      <w:r w:rsidRPr="00C423F3">
        <w:rPr>
          <w:rStyle w:val="StyleUnderline"/>
        </w:rPr>
        <w:t xml:space="preserve"> by the apparent agreed-upon nature of voting-as consent</w:t>
      </w:r>
      <w:r w:rsidRPr="00B72B60">
        <w:rPr>
          <w:rStyle w:val="StyleUnderline"/>
        </w:rPr>
        <w:t xml:space="preserve"> or as expression of political will</w:t>
      </w:r>
      <w:r w:rsidRPr="00B72B60">
        <w:rPr>
          <w:sz w:val="16"/>
        </w:rPr>
        <w:t xml:space="preserve">. If indigeneity is taken to be a social and political fact, all other arguments based on right to land are rendered spurious. This process of making land one’s own, against Indigenous political orders – what Manu Vimalassery has recently called ‘the counter-sovereignty’ of settler projects, which orient against Indigenous sovereignty – animates this argument as well.1 Energised by this approach to the legal history of United States settler laws of dispossession, however, </w:t>
      </w:r>
      <w:r w:rsidRPr="00B72B60">
        <w:rPr>
          <w:rStyle w:val="StyleUnderline"/>
        </w:rPr>
        <w:t>I argue above all against the practice of reduction</w:t>
      </w:r>
      <w:r w:rsidRPr="00B72B60">
        <w:rPr>
          <w:sz w:val="16"/>
        </w:rPr>
        <w:t xml:space="preserve">, both in our analysis and in our political imaginations, </w:t>
      </w:r>
      <w:r w:rsidRPr="00B72B60">
        <w:rPr>
          <w:rStyle w:val="StyleUnderline"/>
        </w:rPr>
        <w:t>to</w:t>
      </w:r>
      <w:r w:rsidRPr="00B72B60">
        <w:rPr>
          <w:sz w:val="16"/>
        </w:rPr>
        <w:t xml:space="preserve"> ‘</w:t>
      </w:r>
      <w:r w:rsidRPr="00B72B60">
        <w:rPr>
          <w:rStyle w:val="StyleUnderline"/>
        </w:rPr>
        <w:t>recognition</w:t>
      </w:r>
      <w:r w:rsidRPr="00B72B60">
        <w:rPr>
          <w:sz w:val="16"/>
        </w:rPr>
        <w:t>’. ‘</w:t>
      </w:r>
      <w:r w:rsidRPr="00B72B60">
        <w:rPr>
          <w:rStyle w:val="StyleUnderline"/>
        </w:rPr>
        <w:t>Recognition</w:t>
      </w:r>
      <w:r w:rsidRPr="00B72B60">
        <w:rPr>
          <w:sz w:val="16"/>
        </w:rPr>
        <w:t xml:space="preserve">’ </w:t>
      </w:r>
      <w:r w:rsidRPr="00B72B60">
        <w:rPr>
          <w:rStyle w:val="StyleUnderline"/>
        </w:rPr>
        <w:t>is seen as the sine qua non if not the end point</w:t>
      </w:r>
      <w:r w:rsidRPr="00B72B60">
        <w:rPr>
          <w:sz w:val="16"/>
        </w:rPr>
        <w:t xml:space="preserve">, </w:t>
      </w:r>
      <w:r w:rsidRPr="00B72B60">
        <w:rPr>
          <w:rStyle w:val="StyleUnderline"/>
        </w:rPr>
        <w:t>the orgasm of justice today</w:t>
      </w:r>
      <w:r w:rsidRPr="00B72B60">
        <w:rPr>
          <w:sz w:val="16"/>
        </w:rPr>
        <w:t xml:space="preserve">.2 This overstatement of its possibility is in part because </w:t>
      </w:r>
      <w:r w:rsidRPr="00C423F3">
        <w:rPr>
          <w:rStyle w:val="StyleUnderline"/>
        </w:rPr>
        <w:t>complex politics have been rendered in reduced forms that imagine</w:t>
      </w:r>
      <w:r w:rsidRPr="00C423F3">
        <w:rPr>
          <w:sz w:val="16"/>
        </w:rPr>
        <w:t xml:space="preserve"> ‘</w:t>
      </w:r>
      <w:r w:rsidRPr="00C423F3">
        <w:rPr>
          <w:rStyle w:val="StyleUnderline"/>
        </w:rPr>
        <w:t>flat</w:t>
      </w:r>
      <w:r w:rsidRPr="00C423F3">
        <w:rPr>
          <w:sz w:val="16"/>
        </w:rPr>
        <w:t xml:space="preserve"> (dehistoricized) </w:t>
      </w:r>
      <w:r w:rsidRPr="00C423F3">
        <w:rPr>
          <w:rStyle w:val="StyleUnderline"/>
        </w:rPr>
        <w:t>pluralism</w:t>
      </w:r>
      <w:r w:rsidRPr="00C423F3">
        <w:rPr>
          <w:sz w:val="16"/>
        </w:rPr>
        <w:t>’</w:t>
      </w:r>
      <w:r w:rsidRPr="00B72B60">
        <w:rPr>
          <w:sz w:val="16"/>
        </w:rPr>
        <w:t>.</w:t>
      </w:r>
      <w:r>
        <w:rPr>
          <w:sz w:val="16"/>
        </w:rPr>
        <w:t xml:space="preserve"> </w:t>
      </w:r>
      <w:r w:rsidRPr="00B72B60">
        <w:rPr>
          <w:sz w:val="16"/>
        </w:rPr>
        <w:t xml:space="preserve">By ‘recognition’, I mean the political practice, rooted in philosophical formula of seeing, unencumbered, what and who is before you – seeing as one ought to be seen, in a way that is consistent with one’s sense of self and property. What this translates into in legal contexts, for questions of justice, is the affirmation of one’s (inherent) rights by the state. But </w:t>
      </w:r>
      <w:r w:rsidRPr="00B72B60">
        <w:rPr>
          <w:rStyle w:val="StyleUnderline"/>
        </w:rPr>
        <w:t>these are states</w:t>
      </w:r>
      <w:r w:rsidRPr="00B72B60">
        <w:rPr>
          <w:sz w:val="16"/>
        </w:rPr>
        <w:t xml:space="preserve">, </w:t>
      </w:r>
      <w:r w:rsidRPr="00B72B60">
        <w:rPr>
          <w:rStyle w:val="StyleUnderline"/>
        </w:rPr>
        <w:t>in colonial contexts</w:t>
      </w:r>
      <w:r w:rsidRPr="00B72B60">
        <w:rPr>
          <w:sz w:val="16"/>
        </w:rPr>
        <w:t xml:space="preserve">, </w:t>
      </w:r>
      <w:r w:rsidRPr="00B72B60">
        <w:rPr>
          <w:rStyle w:val="StyleUnderline"/>
        </w:rPr>
        <w:t>that were born only through the devices of lethal force and dispossession and</w:t>
      </w:r>
      <w:r w:rsidRPr="00B72B60">
        <w:rPr>
          <w:sz w:val="16"/>
        </w:rPr>
        <w:t xml:space="preserve">, in the case of the United States, </w:t>
      </w:r>
      <w:r w:rsidRPr="00B72B60">
        <w:rPr>
          <w:rStyle w:val="StyleUnderline"/>
        </w:rPr>
        <w:t>economic and political enslavement of particular populations</w:t>
      </w:r>
      <w:r w:rsidRPr="00B72B60">
        <w:rPr>
          <w:sz w:val="16"/>
        </w:rPr>
        <w:t xml:space="preserve">.4 These broad but particular and differently experienced racial histories bear upon the present in significant ways. In this piece, I focus on the particular way in which </w:t>
      </w:r>
      <w:r w:rsidRPr="00F6421E">
        <w:rPr>
          <w:rStyle w:val="StyleUnderline"/>
          <w:highlight w:val="green"/>
        </w:rPr>
        <w:t>law in colonial contexts enforced Indigenous dispossession and</w:t>
      </w:r>
      <w:r w:rsidRPr="00B72B60">
        <w:rPr>
          <w:rStyle w:val="StyleUnderline"/>
        </w:rPr>
        <w:t xml:space="preserve"> then</w:t>
      </w:r>
      <w:r w:rsidRPr="00B72B60">
        <w:rPr>
          <w:sz w:val="16"/>
        </w:rPr>
        <w:t xml:space="preserve">, </w:t>
      </w:r>
      <w:r w:rsidRPr="00F6421E">
        <w:rPr>
          <w:rStyle w:val="StyleUnderline"/>
          <w:highlight w:val="green"/>
        </w:rPr>
        <w:t xml:space="preserve">granted freedom through </w:t>
      </w:r>
      <w:r w:rsidRPr="00C423F3">
        <w:rPr>
          <w:rStyle w:val="StyleUnderline"/>
        </w:rPr>
        <w:t xml:space="preserve">the </w:t>
      </w:r>
      <w:r w:rsidRPr="00F6421E">
        <w:rPr>
          <w:rStyle w:val="Emphasis"/>
          <w:highlight w:val="green"/>
        </w:rPr>
        <w:t>legal tricks of consent and citizenship</w:t>
      </w:r>
      <w:r w:rsidRPr="00B72B60">
        <w:rPr>
          <w:sz w:val="16"/>
        </w:rPr>
        <w:t xml:space="preserve">. For Native people, </w:t>
      </w:r>
      <w:r w:rsidRPr="00F6421E">
        <w:rPr>
          <w:rStyle w:val="StyleUnderline"/>
          <w:highlight w:val="green"/>
        </w:rPr>
        <w:t>this ruse of consent marks the inherent impossibility of that freedom after dispossession</w:t>
      </w:r>
      <w:r w:rsidRPr="00B72B60">
        <w:rPr>
          <w:sz w:val="16"/>
        </w:rPr>
        <w:t xml:space="preserve">, </w:t>
      </w:r>
      <w:r w:rsidRPr="00B72B60">
        <w:rPr>
          <w:rStyle w:val="StyleUnderline"/>
        </w:rPr>
        <w:t>a freedom I argue is actually theft</w:t>
      </w:r>
      <w:r w:rsidRPr="00B72B60">
        <w:rPr>
          <w:sz w:val="16"/>
        </w:rPr>
        <w:t xml:space="preserve">.5 This because of the trickery of ‘consent’ in colonial contexts, which papers over the very conditions of force and violence that beget ‘consent’. Treaty-making is one such case that I will discuss. The long view of history, that in settler colonial contexts is actually always short, invokes a fundamental hegemony of interpretation such as viewing the ‘signing’ of agreements as full and robust consent, and consent as justice. In such political configurations, there are no further matters to be discussed. Time starts anew; the matter is done. We know with the analytic of settler colonialism that matters are not done, that </w:t>
      </w:r>
      <w:r w:rsidRPr="00B72B60">
        <w:rPr>
          <w:rStyle w:val="StyleUnderline"/>
        </w:rPr>
        <w:t>oppressive structures survive agreements</w:t>
      </w:r>
      <w:r w:rsidRPr="00B72B60">
        <w:rPr>
          <w:sz w:val="16"/>
        </w:rPr>
        <w:t xml:space="preserve">. Yet, in spite of the problematic historical, philosophical and legal basis of settler societies, ‘recognition’ appears to be the only political game in town, and with that comes </w:t>
      </w:r>
      <w:r w:rsidRPr="00B72B60">
        <w:rPr>
          <w:rStyle w:val="StyleUnderline"/>
        </w:rPr>
        <w:t>the presumed unassailability of electoral politics as a device for not only representation</w:t>
      </w:r>
      <w:r w:rsidRPr="00B72B60">
        <w:rPr>
          <w:sz w:val="16"/>
        </w:rPr>
        <w:t xml:space="preserve">, </w:t>
      </w:r>
      <w:r w:rsidRPr="00B72B60">
        <w:rPr>
          <w:rStyle w:val="StyleUnderline"/>
        </w:rPr>
        <w:t>no matter how mediated and concessionary it may be</w:t>
      </w:r>
      <w:r w:rsidRPr="00B72B60">
        <w:rPr>
          <w:sz w:val="16"/>
        </w:rPr>
        <w:t xml:space="preserve">, </w:t>
      </w:r>
      <w:r w:rsidRPr="00B72B60">
        <w:rPr>
          <w:rStyle w:val="StyleUnderline"/>
        </w:rPr>
        <w:t>but also the recognition of rights and the exercising of rights</w:t>
      </w:r>
      <w:r w:rsidRPr="00B72B60">
        <w:rPr>
          <w:sz w:val="16"/>
        </w:rPr>
        <w:t>.</w:t>
      </w:r>
    </w:p>
    <w:p w14:paraId="0DA1E1DF" w14:textId="77777777" w:rsidR="004549CC" w:rsidRDefault="004549CC" w:rsidP="004549CC">
      <w:pPr>
        <w:pStyle w:val="Heading4"/>
      </w:pPr>
      <w:r>
        <w:t>The “right to vote” is a means of settler assimilation of natives in order to continue the project of occupation – it perpetuates the elimination of indigeneity by forcing natives to “live the life of the white man” through the endorsement and participation in settler structures of political engagement, i.e. electoral politics, thus relinquishing their territorial and cultural sovereignty</w:t>
      </w:r>
    </w:p>
    <w:p w14:paraId="1662E681" w14:textId="77777777" w:rsidR="004549CC" w:rsidRPr="00E9104D" w:rsidRDefault="004549CC" w:rsidP="004549CC">
      <w:r w:rsidRPr="00E9104D">
        <w:rPr>
          <w:b/>
          <w:bCs/>
          <w:sz w:val="26"/>
          <w:szCs w:val="26"/>
        </w:rPr>
        <w:t>Hsu ’20</w:t>
      </w:r>
      <w:r>
        <w:t xml:space="preserve"> (V. Jo Hsu, Voting rights, anti-intersectionality, and citizenship as containment, Quarterly Journal of Speech, 06 August 2020, </w:t>
      </w:r>
      <w:r w:rsidRPr="00E9104D">
        <w:t>106:3, 269-276, DOI:</w:t>
      </w:r>
      <w:r>
        <w:t xml:space="preserve"> </w:t>
      </w:r>
      <w:r w:rsidRPr="00E9104D">
        <w:t>10.1080/00335630.2020.1785636</w:t>
      </w:r>
      <w:r>
        <w:t>)</w:t>
      </w:r>
    </w:p>
    <w:p w14:paraId="6B31A912" w14:textId="77777777" w:rsidR="004549CC" w:rsidRPr="00872CAA" w:rsidRDefault="004549CC" w:rsidP="004549CC">
      <w:pPr>
        <w:rPr>
          <w:sz w:val="16"/>
        </w:rPr>
      </w:pPr>
      <w:r w:rsidRPr="000C6B40">
        <w:rPr>
          <w:sz w:val="16"/>
        </w:rPr>
        <w:t xml:space="preserve">All stories are a selective (re)arrangement of events. Commemorations from national institutions such as the National Archives or the American Bar Association position the 19th amendment as a step toward the acme of universal suffrage. </w:t>
      </w:r>
      <w:r w:rsidRPr="000C6B40">
        <w:rPr>
          <w:rStyle w:val="Emphasis"/>
        </w:rPr>
        <w:t>If we start from before the Constitution</w:t>
      </w:r>
      <w:r w:rsidRPr="000C6B40">
        <w:rPr>
          <w:sz w:val="16"/>
        </w:rPr>
        <w:t xml:space="preserve">, however, </w:t>
      </w:r>
      <w:r w:rsidRPr="000C6B40">
        <w:rPr>
          <w:rStyle w:val="Emphasis"/>
        </w:rPr>
        <w:t xml:space="preserve">with the </w:t>
      </w:r>
      <w:r w:rsidRPr="00F6421E">
        <w:rPr>
          <w:rStyle w:val="Emphasis"/>
          <w:highlight w:val="green"/>
        </w:rPr>
        <w:t>sovereign</w:t>
      </w:r>
      <w:r w:rsidRPr="000C6B40">
        <w:rPr>
          <w:rStyle w:val="Emphasis"/>
        </w:rPr>
        <w:t xml:space="preserve"> </w:t>
      </w:r>
      <w:r w:rsidRPr="00F6421E">
        <w:rPr>
          <w:rStyle w:val="Emphasis"/>
          <w:highlight w:val="green"/>
        </w:rPr>
        <w:t>nations who lived on</w:t>
      </w:r>
      <w:r w:rsidRPr="000C6B40">
        <w:rPr>
          <w:rStyle w:val="Emphasis"/>
        </w:rPr>
        <w:t xml:space="preserve"> and with this </w:t>
      </w:r>
      <w:r w:rsidRPr="00F6421E">
        <w:rPr>
          <w:rStyle w:val="Emphasis"/>
          <w:highlight w:val="green"/>
        </w:rPr>
        <w:t>land before settler invasion</w:t>
      </w:r>
      <w:r w:rsidRPr="000C6B40">
        <w:rPr>
          <w:rStyle w:val="Emphasis"/>
        </w:rPr>
        <w:t>, the “</w:t>
      </w:r>
      <w:r w:rsidRPr="00F6421E">
        <w:rPr>
          <w:rStyle w:val="Emphasis"/>
          <w:highlight w:val="green"/>
        </w:rPr>
        <w:t xml:space="preserve">right” to vote becomes </w:t>
      </w:r>
      <w:r w:rsidRPr="004F4435">
        <w:rPr>
          <w:rStyle w:val="Emphasis"/>
        </w:rPr>
        <w:t>a</w:t>
      </w:r>
      <w:r w:rsidRPr="000C6B40">
        <w:rPr>
          <w:rStyle w:val="Emphasis"/>
        </w:rPr>
        <w:t xml:space="preserve"> means of limited </w:t>
      </w:r>
      <w:r w:rsidRPr="00F6421E">
        <w:rPr>
          <w:rStyle w:val="Emphasis"/>
          <w:highlight w:val="green"/>
        </w:rPr>
        <w:t>assimilation into</w:t>
      </w:r>
      <w:r w:rsidRPr="000C6B40">
        <w:rPr>
          <w:rStyle w:val="Emphasis"/>
        </w:rPr>
        <w:t xml:space="preserve"> an ongoing </w:t>
      </w:r>
      <w:r w:rsidRPr="00F6421E">
        <w:rPr>
          <w:rStyle w:val="Emphasis"/>
          <w:highlight w:val="green"/>
        </w:rPr>
        <w:t>colonial occupation.</w:t>
      </w:r>
      <w:r w:rsidRPr="000C6B40">
        <w:rPr>
          <w:sz w:val="16"/>
        </w:rPr>
        <w:t xml:space="preserve"> Though most narratives of the 19th amendment designate 1924 as the year that </w:t>
      </w:r>
      <w:r w:rsidRPr="00F6421E">
        <w:rPr>
          <w:rStyle w:val="Emphasis"/>
          <w:highlight w:val="green"/>
        </w:rPr>
        <w:t>U.S. citizenship</w:t>
      </w:r>
      <w:r w:rsidRPr="000C6B40">
        <w:rPr>
          <w:rStyle w:val="Emphasis"/>
        </w:rPr>
        <w:t xml:space="preserve"> was </w:t>
      </w:r>
      <w:r w:rsidRPr="00F6421E">
        <w:rPr>
          <w:rStyle w:val="Emphasis"/>
          <w:highlight w:val="green"/>
        </w:rPr>
        <w:t>imposed on Native Americans</w:t>
      </w:r>
      <w:r w:rsidRPr="000C6B40">
        <w:rPr>
          <w:sz w:val="16"/>
        </w:rPr>
        <w:t xml:space="preserve">, the actual process was also much messier. </w:t>
      </w:r>
      <w:r w:rsidRPr="000C6B40">
        <w:rPr>
          <w:rStyle w:val="Emphasis"/>
        </w:rPr>
        <w:t xml:space="preserve">The </w:t>
      </w:r>
      <w:r w:rsidRPr="00F6421E">
        <w:rPr>
          <w:rStyle w:val="Emphasis"/>
          <w:highlight w:val="green"/>
        </w:rPr>
        <w:t>Dawes Act</w:t>
      </w:r>
      <w:r w:rsidRPr="000C6B40">
        <w:rPr>
          <w:sz w:val="16"/>
        </w:rPr>
        <w:t xml:space="preserve"> of 1887, which carved up and</w:t>
      </w:r>
      <w:r w:rsidRPr="000C6B40">
        <w:rPr>
          <w:rStyle w:val="Emphasis"/>
        </w:rPr>
        <w:t xml:space="preserve"> claimed around 100 million acres of Indigenous land, initiated a concerted effort to </w:t>
      </w:r>
      <w:r w:rsidRPr="00F6421E">
        <w:rPr>
          <w:rStyle w:val="Emphasis"/>
          <w:highlight w:val="green"/>
        </w:rPr>
        <w:t>coerce Native peoples into colonial relations</w:t>
      </w:r>
      <w:r w:rsidRPr="000C6B40">
        <w:rPr>
          <w:rStyle w:val="Emphasis"/>
        </w:rPr>
        <w:t xml:space="preserve"> to family and property. </w:t>
      </w:r>
      <w:r w:rsidRPr="000C6B40">
        <w:rPr>
          <w:sz w:val="16"/>
        </w:rPr>
        <w:t>To accept the allotted acreage,</w:t>
      </w:r>
      <w:r w:rsidRPr="000C6B40">
        <w:rPr>
          <w:rStyle w:val="Emphasis"/>
        </w:rPr>
        <w:t xml:space="preserve"> “heads of households” had to recite an oath of allegiance to the United States, relinquishing tribal status for U.S. citizenship and </w:t>
      </w:r>
      <w:r w:rsidRPr="00F6421E">
        <w:rPr>
          <w:rStyle w:val="Emphasis"/>
          <w:highlight w:val="green"/>
        </w:rPr>
        <w:t>promising to “live the life of the white man</w:t>
      </w:r>
      <w:r w:rsidRPr="000C6B40">
        <w:rPr>
          <w:rStyle w:val="Emphasis"/>
        </w:rPr>
        <w:t>.”</w:t>
      </w:r>
      <w:hyperlink r:id="rId63" w:history="1">
        <w:r>
          <w:rPr>
            <w:rStyle w:val="Emphasis"/>
          </w:rPr>
          <w:t xml:space="preserve"> </w:t>
        </w:r>
        <w:r w:rsidRPr="000C6B40">
          <w:rPr>
            <w:rStyle w:val="Emphasis"/>
          </w:rPr>
          <w:t>18</w:t>
        </w:r>
        <w:r>
          <w:rPr>
            <w:rStyle w:val="Emphasis"/>
          </w:rPr>
          <w:t xml:space="preserve"> </w:t>
        </w:r>
      </w:hyperlink>
      <w:r w:rsidRPr="00F6421E">
        <w:rPr>
          <w:rStyle w:val="Emphasis"/>
          <w:highlight w:val="green"/>
        </w:rPr>
        <w:t>Membership and participation in U.S. governance</w:t>
      </w:r>
      <w:r w:rsidRPr="000C6B40">
        <w:rPr>
          <w:rStyle w:val="Emphasis"/>
        </w:rPr>
        <w:t xml:space="preserve"> has always been </w:t>
      </w:r>
      <w:r w:rsidRPr="00F6421E">
        <w:rPr>
          <w:rStyle w:val="Emphasis"/>
          <w:highlight w:val="green"/>
        </w:rPr>
        <w:t>integral to colonial conquest</w:t>
      </w:r>
      <w:r w:rsidRPr="000C6B40">
        <w:rPr>
          <w:rStyle w:val="Emphasis"/>
        </w:rPr>
        <w:t xml:space="preserve">, </w:t>
      </w:r>
      <w:r w:rsidRPr="00F6421E">
        <w:rPr>
          <w:rStyle w:val="Emphasis"/>
          <w:highlight w:val="green"/>
        </w:rPr>
        <w:t>absorbing those who could not be killed</w:t>
      </w:r>
      <w:r w:rsidRPr="000C6B40">
        <w:rPr>
          <w:sz w:val="16"/>
        </w:rPr>
        <w:t>. While many accounts of U.S. history position these developments as opposing forces—</w:t>
      </w:r>
      <w:r w:rsidRPr="00F6421E">
        <w:rPr>
          <w:rStyle w:val="Emphasis"/>
          <w:highlight w:val="green"/>
        </w:rPr>
        <w:t>voting rights and voter suppression</w:t>
      </w:r>
      <w:r w:rsidRPr="000C6B40">
        <w:rPr>
          <w:sz w:val="16"/>
        </w:rPr>
        <w:t xml:space="preserve">—they </w:t>
      </w:r>
      <w:r w:rsidRPr="000C6B40">
        <w:rPr>
          <w:rStyle w:val="Emphasis"/>
        </w:rPr>
        <w:t xml:space="preserve">have often </w:t>
      </w:r>
      <w:r w:rsidRPr="00F6421E">
        <w:rPr>
          <w:rStyle w:val="Emphasis"/>
          <w:highlight w:val="green"/>
        </w:rPr>
        <w:t>operated in tandem to imagine a citizenry of heterosexual, productive</w:t>
      </w:r>
      <w:r w:rsidRPr="000C6B40">
        <w:rPr>
          <w:rStyle w:val="Emphasis"/>
        </w:rPr>
        <w:t xml:space="preserve"> (and reproductive) </w:t>
      </w:r>
      <w:r w:rsidRPr="00F6421E">
        <w:rPr>
          <w:rStyle w:val="Emphasis"/>
          <w:highlight w:val="green"/>
        </w:rPr>
        <w:t>capitalist</w:t>
      </w:r>
      <w:r w:rsidRPr="000C6B40">
        <w:rPr>
          <w:rStyle w:val="Emphasis"/>
        </w:rPr>
        <w:t xml:space="preserve"> </w:t>
      </w:r>
      <w:r w:rsidRPr="00F6421E">
        <w:rPr>
          <w:rStyle w:val="Emphasis"/>
          <w:highlight w:val="green"/>
        </w:rPr>
        <w:t>workers</w:t>
      </w:r>
      <w:r w:rsidRPr="000C6B40">
        <w:rPr>
          <w:rStyle w:val="Emphasis"/>
        </w:rPr>
        <w:t>. Native Americans could acquire land and citizenship</w:t>
      </w:r>
      <w:r>
        <w:rPr>
          <w:rStyle w:val="Emphasis"/>
        </w:rPr>
        <w:t xml:space="preserve"> </w:t>
      </w:r>
      <w:r w:rsidRPr="000C6B40">
        <w:rPr>
          <w:rStyle w:val="Emphasis"/>
        </w:rPr>
        <w:t>if</w:t>
      </w:r>
      <w:r>
        <w:rPr>
          <w:rStyle w:val="Emphasis"/>
        </w:rPr>
        <w:t xml:space="preserve"> </w:t>
      </w:r>
      <w:r w:rsidRPr="000C6B40">
        <w:rPr>
          <w:rStyle w:val="Emphasis"/>
        </w:rPr>
        <w:t>they renounced tribal ways of life.</w:t>
      </w:r>
      <w:r w:rsidRPr="000C6B40">
        <w:rPr>
          <w:sz w:val="16"/>
        </w:rPr>
        <w:t xml:space="preserve"> Black Americans could vote if they could prove economic and educational backgrounds characteristic of white, middle-class respectability. Immigrants were admitted based on marital ties and professional qualifications—a sentiment echoed in 2019 by President Trump’s immigration plan, which prioritizes “exceptional students and workers” who “have much to contribute.”</w:t>
      </w:r>
      <w:hyperlink r:id="rId64" w:history="1">
        <w:r w:rsidRPr="000C6B40">
          <w:rPr>
            <w:rStyle w:val="Hyperlink"/>
            <w:sz w:val="16"/>
          </w:rPr>
          <w:t xml:space="preserve"> 21 </w:t>
        </w:r>
      </w:hyperlink>
      <w:r w:rsidRPr="000C6B40">
        <w:rPr>
          <w:sz w:val="16"/>
        </w:rPr>
        <w:t>Today, U.S. territories do not have voting representation in U.S. Congress, and U.S. citizens in those territories have no electoral votes for president. This means that Puerto Rico had no say in the executive who continually denied or delayed disaster aid to the millions impacted by Hurricanes Irma and Maria in 2017 and then again by a series of earthquakes in 2019–2020.</w:t>
      </w:r>
      <w:hyperlink r:id="rId65" w:history="1">
        <w:r w:rsidRPr="000C6B40">
          <w:rPr>
            <w:rStyle w:val="Hyperlink"/>
            <w:sz w:val="16"/>
          </w:rPr>
          <w:t xml:space="preserve"> 22 </w:t>
        </w:r>
      </w:hyperlink>
      <w:r w:rsidRPr="000C6B40">
        <w:rPr>
          <w:rStyle w:val="Emphasis"/>
        </w:rPr>
        <w:t xml:space="preserve">These </w:t>
      </w:r>
      <w:r w:rsidRPr="00F6421E">
        <w:rPr>
          <w:rStyle w:val="Emphasis"/>
          <w:highlight w:val="green"/>
        </w:rPr>
        <w:t>policies conspire with</w:t>
      </w:r>
      <w:r w:rsidRPr="000C6B40">
        <w:rPr>
          <w:rStyle w:val="Emphasis"/>
        </w:rPr>
        <w:t xml:space="preserve"> a host of other </w:t>
      </w:r>
      <w:r w:rsidRPr="00F6421E">
        <w:rPr>
          <w:rStyle w:val="Emphasis"/>
          <w:highlight w:val="green"/>
        </w:rPr>
        <w:t>restrictions enforced by legislated voter suppression, gerrymandering,</w:t>
      </w:r>
      <w:r w:rsidRPr="000C6B40">
        <w:rPr>
          <w:rStyle w:val="Emphasis"/>
        </w:rPr>
        <w:t xml:space="preserve"> </w:t>
      </w:r>
      <w:r w:rsidRPr="000C6B40">
        <w:rPr>
          <w:sz w:val="16"/>
        </w:rPr>
        <w:t>immigration policy,</w:t>
      </w:r>
      <w:r w:rsidRPr="000C6B40">
        <w:rPr>
          <w:rStyle w:val="Emphasis"/>
        </w:rPr>
        <w:t xml:space="preserve"> </w:t>
      </w:r>
      <w:r w:rsidRPr="00F6421E">
        <w:rPr>
          <w:rStyle w:val="Emphasis"/>
          <w:highlight w:val="green"/>
        </w:rPr>
        <w:t>law enforcement</w:t>
      </w:r>
      <w:r w:rsidRPr="000C6B40">
        <w:rPr>
          <w:rStyle w:val="Emphasis"/>
        </w:rPr>
        <w:t xml:space="preserve"> </w:t>
      </w:r>
      <w:r w:rsidRPr="000C6B40">
        <w:rPr>
          <w:sz w:val="16"/>
        </w:rPr>
        <w:t>and the carceral system,</w:t>
      </w:r>
      <w:r w:rsidRPr="000C6B40">
        <w:rPr>
          <w:rStyle w:val="Emphasis"/>
        </w:rPr>
        <w:t xml:space="preserve"> as well as </w:t>
      </w:r>
      <w:r w:rsidRPr="00F6421E">
        <w:rPr>
          <w:rStyle w:val="Emphasis"/>
          <w:highlight w:val="green"/>
        </w:rPr>
        <w:t>federal relations with Indigenous nations</w:t>
      </w:r>
      <w:r w:rsidRPr="000C6B40">
        <w:rPr>
          <w:rStyle w:val="Emphasis"/>
        </w:rPr>
        <w:t xml:space="preserve"> and </w:t>
      </w:r>
      <w:r w:rsidRPr="00F6421E">
        <w:rPr>
          <w:rStyle w:val="Emphasis"/>
          <w:highlight w:val="green"/>
        </w:rPr>
        <w:t>unincorporated territories</w:t>
      </w:r>
      <w:r w:rsidRPr="000C6B40">
        <w:rPr>
          <w:rStyle w:val="Emphasis"/>
        </w:rPr>
        <w:t xml:space="preserve"> that </w:t>
      </w:r>
      <w:r w:rsidRPr="00F6421E">
        <w:rPr>
          <w:rStyle w:val="Emphasis"/>
          <w:highlight w:val="green"/>
        </w:rPr>
        <w:t>suppress</w:t>
      </w:r>
      <w:r w:rsidRPr="000C6B40">
        <w:rPr>
          <w:rStyle w:val="Emphasis"/>
        </w:rPr>
        <w:t xml:space="preserve"> the </w:t>
      </w:r>
      <w:r w:rsidRPr="00F6421E">
        <w:rPr>
          <w:rStyle w:val="Emphasis"/>
          <w:highlight w:val="green"/>
        </w:rPr>
        <w:t>voices of the governed</w:t>
      </w:r>
      <w:r w:rsidRPr="000C6B40">
        <w:rPr>
          <w:rStyle w:val="Emphasis"/>
        </w:rPr>
        <w:t>.</w:t>
      </w:r>
      <w:r>
        <w:rPr>
          <w:rStyle w:val="Emphasis"/>
        </w:rPr>
        <w:t xml:space="preserve"> </w:t>
      </w:r>
      <w:r w:rsidRPr="000C6B40">
        <w:rPr>
          <w:sz w:val="16"/>
        </w:rPr>
        <w:t xml:space="preserve">In a world where state and social discrimination are responsible for uncountable premature deaths, </w:t>
      </w:r>
      <w:r w:rsidRPr="000C6B40">
        <w:rPr>
          <w:rStyle w:val="Emphasis"/>
        </w:rPr>
        <w:t xml:space="preserve">voter mobilization and electoral reform have been used in heroic efforts to reduce harm. </w:t>
      </w:r>
      <w:r w:rsidRPr="00F6421E">
        <w:rPr>
          <w:rStyle w:val="Emphasis"/>
          <w:highlight w:val="green"/>
        </w:rPr>
        <w:t>U.S. democracy</w:t>
      </w:r>
      <w:r w:rsidRPr="000C6B40">
        <w:rPr>
          <w:rStyle w:val="Emphasis"/>
        </w:rPr>
        <w:t xml:space="preserve">, however, </w:t>
      </w:r>
      <w:r w:rsidRPr="00F6421E">
        <w:rPr>
          <w:rStyle w:val="Emphasis"/>
          <w:highlight w:val="green"/>
        </w:rPr>
        <w:t>imposes</w:t>
      </w:r>
      <w:r w:rsidRPr="000C6B40">
        <w:rPr>
          <w:sz w:val="16"/>
        </w:rPr>
        <w:t xml:space="preserve"> (white, cisgender, heterosexual) </w:t>
      </w:r>
      <w:r w:rsidRPr="00F6421E">
        <w:rPr>
          <w:rStyle w:val="Emphasis"/>
          <w:highlight w:val="green"/>
        </w:rPr>
        <w:t>majority rule on forcibly occupied land</w:t>
      </w:r>
      <w:r w:rsidRPr="000C6B40">
        <w:rPr>
          <w:rStyle w:val="Emphasis"/>
        </w:rPr>
        <w:t xml:space="preserve">. It was </w:t>
      </w:r>
      <w:r w:rsidRPr="00F6421E">
        <w:rPr>
          <w:rStyle w:val="Emphasis"/>
          <w:highlight w:val="green"/>
        </w:rPr>
        <w:t>designed in</w:t>
      </w:r>
      <w:r w:rsidRPr="000C6B40">
        <w:rPr>
          <w:rStyle w:val="Emphasis"/>
        </w:rPr>
        <w:t xml:space="preserve"> direct </w:t>
      </w:r>
      <w:r w:rsidRPr="00F6421E">
        <w:rPr>
          <w:rStyle w:val="Emphasis"/>
          <w:highlight w:val="green"/>
        </w:rPr>
        <w:t>opposition to Indigenous sovereignty</w:t>
      </w:r>
      <w:r w:rsidRPr="000C6B40">
        <w:rPr>
          <w:rStyle w:val="Emphasis"/>
        </w:rPr>
        <w:t xml:space="preserve"> and in </w:t>
      </w:r>
      <w:r w:rsidRPr="00F6421E">
        <w:rPr>
          <w:rStyle w:val="Emphasis"/>
          <w:highlight w:val="green"/>
        </w:rPr>
        <w:t>denial of</w:t>
      </w:r>
      <w:r w:rsidRPr="000C6B40">
        <w:rPr>
          <w:rStyle w:val="Emphasis"/>
        </w:rPr>
        <w:t xml:space="preserve"> the historic and ongoing </w:t>
      </w:r>
      <w:r w:rsidRPr="00F6421E">
        <w:rPr>
          <w:rStyle w:val="Emphasis"/>
          <w:highlight w:val="green"/>
        </w:rPr>
        <w:t>harms required to sustain U.S. imperialism</w:t>
      </w:r>
      <w:r w:rsidRPr="000C6B40">
        <w:rPr>
          <w:rStyle w:val="Emphasis"/>
        </w:rPr>
        <w:t>. Enjoinders like “don’t boo, vote”</w:t>
      </w:r>
      <w:hyperlink r:id="rId66" w:history="1">
        <w:r>
          <w:rPr>
            <w:rStyle w:val="Emphasis"/>
          </w:rPr>
          <w:t xml:space="preserve"> </w:t>
        </w:r>
        <w:r w:rsidRPr="000C6B40">
          <w:rPr>
            <w:rStyle w:val="Emphasis"/>
          </w:rPr>
          <w:t>23</w:t>
        </w:r>
        <w:r>
          <w:rPr>
            <w:rStyle w:val="Emphasis"/>
          </w:rPr>
          <w:t xml:space="preserve"> </w:t>
        </w:r>
      </w:hyperlink>
      <w:r w:rsidRPr="000C6B40">
        <w:rPr>
          <w:rStyle w:val="Emphasis"/>
        </w:rPr>
        <w:t>channel justifiable anger into a limited means of change.</w:t>
      </w:r>
      <w:r w:rsidRPr="000C6B40">
        <w:rPr>
          <w:sz w:val="16"/>
        </w:rPr>
        <w:t xml:space="preserve"> In addition to the lessons we take from women’s suffrage about courageous leadership, mass mobilization, and unlikely alliances, I wonder what we might learn from its shortfalls—from </w:t>
      </w:r>
      <w:r w:rsidRPr="000C6B40">
        <w:rPr>
          <w:rStyle w:val="Emphasis"/>
        </w:rPr>
        <w:t xml:space="preserve">the reinforcement of </w:t>
      </w:r>
      <w:r w:rsidRPr="00F6421E">
        <w:rPr>
          <w:rStyle w:val="Emphasis"/>
          <w:highlight w:val="green"/>
        </w:rPr>
        <w:t>anti-intersectional vocabularies and praxis</w:t>
      </w:r>
      <w:r w:rsidRPr="000C6B40">
        <w:rPr>
          <w:rStyle w:val="Emphasis"/>
        </w:rPr>
        <w:t xml:space="preserve">, and from the </w:t>
      </w:r>
      <w:r w:rsidRPr="00F6421E">
        <w:rPr>
          <w:rStyle w:val="Emphasis"/>
          <w:highlight w:val="green"/>
        </w:rPr>
        <w:t>misplaced faith in</w:t>
      </w:r>
      <w:r w:rsidRPr="000C6B40">
        <w:rPr>
          <w:rStyle w:val="Emphasis"/>
        </w:rPr>
        <w:t xml:space="preserve"> a </w:t>
      </w:r>
      <w:r w:rsidRPr="00F6421E">
        <w:rPr>
          <w:rStyle w:val="Emphasis"/>
          <w:highlight w:val="green"/>
        </w:rPr>
        <w:t>corrupt system of governance</w:t>
      </w:r>
      <w:r w:rsidRPr="000C6B40">
        <w:rPr>
          <w:rStyle w:val="Emphasis"/>
        </w:rPr>
        <w:t>.</w:t>
      </w:r>
      <w:r w:rsidRPr="000C6B40">
        <w:rPr>
          <w:sz w:val="16"/>
        </w:rPr>
        <w:t xml:space="preserve"> I wonder how we can route our energies and care into actions that disrupt the authority of an imperial political economy</w:t>
      </w:r>
      <w:hyperlink r:id="rId67" w:history="1">
        <w:r w:rsidRPr="000C6B40">
          <w:rPr>
            <w:rStyle w:val="Hyperlink"/>
            <w:sz w:val="16"/>
          </w:rPr>
          <w:t xml:space="preserve"> 24 </w:t>
        </w:r>
      </w:hyperlink>
      <w:r w:rsidRPr="000C6B40">
        <w:rPr>
          <w:sz w:val="16"/>
        </w:rPr>
        <w:t>and that counter coloniality’s drive to divide and disempower. As a recent immigrant to this land (someone who might be called a “settler of color,” “arrivant,” or “alien”),</w:t>
      </w:r>
      <w:hyperlink r:id="rId68" w:history="1">
        <w:r w:rsidRPr="000C6B40">
          <w:rPr>
            <w:rStyle w:val="Hyperlink"/>
            <w:sz w:val="16"/>
          </w:rPr>
          <w:t xml:space="preserve"> 25 </w:t>
        </w:r>
      </w:hyperlink>
      <w:r w:rsidRPr="000C6B40">
        <w:rPr>
          <w:sz w:val="16"/>
        </w:rPr>
        <w:t>I should not be at the forefront of decisions about how to heal from these histories</w:t>
      </w:r>
      <w:r w:rsidRPr="000C6B40">
        <w:rPr>
          <w:rStyle w:val="Emphasis"/>
        </w:rPr>
        <w:t xml:space="preserve">. As </w:t>
      </w:r>
      <w:r w:rsidRPr="00872CAA">
        <w:rPr>
          <w:rStyle w:val="Emphasis"/>
        </w:rPr>
        <w:t>someone who inhabits and participates in these systems</w:t>
      </w:r>
      <w:r w:rsidRPr="000C6B40">
        <w:rPr>
          <w:rStyle w:val="Emphasis"/>
        </w:rPr>
        <w:t xml:space="preserve"> of governance, though, I should be here—asking questions about how we build a future that honors Indigenous sovereignty</w:t>
      </w:r>
      <w:r w:rsidRPr="000C6B40">
        <w:rPr>
          <w:sz w:val="16"/>
        </w:rPr>
        <w:t xml:space="preserve">, that takes responsibility for U.S. slavery and institutionalized anti-blackness, and that foregrounds the imbrications of our oppressions and of our avenues toward healing. </w:t>
      </w:r>
    </w:p>
    <w:p w14:paraId="6B2FF8F2" w14:textId="77777777" w:rsidR="004549CC" w:rsidRDefault="004549CC" w:rsidP="004549CC">
      <w:pPr>
        <w:rPr>
          <w:rFonts w:asciiTheme="minorHAnsi" w:hAnsiTheme="minorHAnsi" w:cstheme="minorHAnsi"/>
        </w:rPr>
      </w:pPr>
      <w:r w:rsidRPr="009A4780">
        <w:t>The settler colonial project requires the disappearance or assimilation of the Native, who produc</w:t>
      </w:r>
    </w:p>
    <w:p w14:paraId="2A6E3ADA" w14:textId="77777777" w:rsidR="004549CC" w:rsidRDefault="004549CC" w:rsidP="004549CC">
      <w:pPr>
        <w:pStyle w:val="Heading3"/>
      </w:pPr>
      <w:r>
        <w:t>2NR – Indigenous Media Action</w:t>
      </w:r>
    </w:p>
    <w:p w14:paraId="61D47610" w14:textId="77777777" w:rsidR="004549CC" w:rsidRPr="0046608C" w:rsidRDefault="004549CC" w:rsidP="004549CC">
      <w:pPr>
        <w:pStyle w:val="Heading4"/>
        <w:rPr>
          <w:rFonts w:cs="Calibri"/>
          <w:sz w:val="16"/>
        </w:rPr>
      </w:pPr>
      <w:r w:rsidRPr="0046608C">
        <w:rPr>
          <w:rFonts w:cs="Calibri"/>
        </w:rPr>
        <w:t>Assimilation Link -- Compulsory voting is a coercive strategy of assimilation and governmentality that is deployed by the settler state as a method to control indigenous populations. They participate in settler logics of “Kill the Indian, Save the Man” that attempt to strip indigenous people of their culture to truly become the ideal American citizen that engages in politics and shows up at the voting polls, that’s Indigenous Action Media. Indigenous refusal to engage in the same system that stole their land is incompatible with the aff.</w:t>
      </w:r>
    </w:p>
    <w:p w14:paraId="2EC23ED9" w14:textId="77777777" w:rsidR="004549CC" w:rsidRDefault="004549CC" w:rsidP="004549CC">
      <w:pPr>
        <w:pStyle w:val="Heading2"/>
      </w:pPr>
      <w:r>
        <w:t>Consent</w:t>
      </w:r>
    </w:p>
    <w:p w14:paraId="6CF1C80C" w14:textId="77777777" w:rsidR="004549CC" w:rsidRDefault="004549CC" w:rsidP="004549CC">
      <w:pPr>
        <w:pStyle w:val="Heading3"/>
      </w:pPr>
      <w:r>
        <w:t>1NC</w:t>
      </w:r>
    </w:p>
    <w:p w14:paraId="12945D90" w14:textId="77777777" w:rsidR="004549CC" w:rsidRPr="00DF4719" w:rsidRDefault="004549CC" w:rsidP="004549CC">
      <w:pPr>
        <w:pStyle w:val="Heading4"/>
        <w:rPr>
          <w:rFonts w:cs="Calibri"/>
        </w:rPr>
      </w:pPr>
      <w:r w:rsidRPr="00DF4719">
        <w:rPr>
          <w:rFonts w:cs="Calibri"/>
        </w:rPr>
        <w:t xml:space="preserve">The aff wields </w:t>
      </w:r>
      <w:r>
        <w:rPr>
          <w:rFonts w:cs="Calibri"/>
        </w:rPr>
        <w:t>the plan</w:t>
      </w:r>
      <w:r w:rsidRPr="00DF4719">
        <w:rPr>
          <w:rFonts w:cs="Calibri"/>
        </w:rPr>
        <w:t xml:space="preserve"> like a weapon-ready-to-strike to pacify indigenous resistance. Native people desiring survival is not consent to the existence of the settler state. Rather, it is a coercive ruse of consent designed to consolidate settler authority and control over Native life.</w:t>
      </w:r>
    </w:p>
    <w:p w14:paraId="60D611B0" w14:textId="77777777" w:rsidR="004549CC" w:rsidRPr="00DF4719" w:rsidRDefault="004549CC" w:rsidP="004549CC">
      <w:r w:rsidRPr="00DF4719">
        <w:rPr>
          <w:rStyle w:val="Style13ptBold"/>
        </w:rPr>
        <w:t xml:space="preserve">Simpson 17 </w:t>
      </w:r>
      <w:r w:rsidRPr="00DF4719">
        <w:t>(Audra Simpson, Kahnawà:ke Mohawk., Associate Professor of Anthropology at Columbia University. She is the author of Mohawk Interruptus: Political Life Across the Borders of Settler States, (2017): The ruse of consent and the anatomy of ‘refusal’: cases from indigenous North America and Australia, Postcolonial Studies, DOI: 10.1080/13688790.2017.1334283, JKS)</w:t>
      </w:r>
    </w:p>
    <w:p w14:paraId="0F716582" w14:textId="77777777" w:rsidR="004549CC" w:rsidRDefault="004549CC" w:rsidP="004549CC">
      <w:pPr>
        <w:rPr>
          <w:sz w:val="14"/>
        </w:rPr>
      </w:pPr>
      <w:r w:rsidRPr="00DF4719">
        <w:rPr>
          <w:rStyle w:val="Emphasis"/>
          <w:highlight w:val="green"/>
        </w:rPr>
        <w:t>Would you consent to have your land taken?</w:t>
      </w:r>
      <w:r w:rsidRPr="00DF4719">
        <w:rPr>
          <w:sz w:val="14"/>
        </w:rPr>
        <w:t xml:space="preserve"> Are the treaties I described earlier a model for thinking through just relations on stolen land? </w:t>
      </w:r>
      <w:r w:rsidRPr="00DF4719">
        <w:rPr>
          <w:rStyle w:val="StyleUnderline"/>
          <w:highlight w:val="green"/>
        </w:rPr>
        <w:t xml:space="preserve">The trick </w:t>
      </w:r>
      <w:r w:rsidRPr="00DF4719">
        <w:rPr>
          <w:rStyle w:val="StyleUnderline"/>
        </w:rPr>
        <w:t>of law in settler spaces</w:t>
      </w:r>
      <w:r w:rsidRPr="00DF4719">
        <w:rPr>
          <w:rStyle w:val="StyleUnderline"/>
          <w:highlight w:val="green"/>
        </w:rPr>
        <w:t xml:space="preserve"> is to pretend </w:t>
      </w:r>
      <w:r w:rsidRPr="00DF4719">
        <w:rPr>
          <w:rStyle w:val="StyleUnderline"/>
        </w:rPr>
        <w:t xml:space="preserve">that </w:t>
      </w:r>
      <w:r w:rsidRPr="00DF4719">
        <w:rPr>
          <w:rStyle w:val="StyleUnderline"/>
          <w:highlight w:val="green"/>
        </w:rPr>
        <w:t>this</w:t>
      </w:r>
      <w:r w:rsidRPr="00DF4719">
        <w:rPr>
          <w:sz w:val="14"/>
        </w:rPr>
        <w:t xml:space="preserve"> in fact </w:t>
      </w:r>
      <w:r w:rsidRPr="00DF4719">
        <w:rPr>
          <w:rStyle w:val="StyleUnderline"/>
          <w:highlight w:val="green"/>
        </w:rPr>
        <w:t xml:space="preserve">was not </w:t>
      </w:r>
      <w:r w:rsidRPr="00DF4719">
        <w:rPr>
          <w:rStyle w:val="StyleUnderline"/>
        </w:rPr>
        <w:t>a</w:t>
      </w:r>
      <w:r w:rsidRPr="00DF4719">
        <w:rPr>
          <w:rStyle w:val="StyleUnderline"/>
          <w:highlight w:val="green"/>
        </w:rPr>
        <w:t xml:space="preserve"> theft</w:t>
      </w:r>
      <w:r w:rsidRPr="00DF4719">
        <w:rPr>
          <w:rStyle w:val="StyleUnderline"/>
        </w:rPr>
        <w:t xml:space="preserve"> that all parties consented to this fully and that appropriation of land was in fact just.</w:t>
      </w:r>
      <w:r w:rsidRPr="00DF4719">
        <w:rPr>
          <w:sz w:val="14"/>
        </w:rPr>
        <w:t xml:space="preserve"> And thus, matters are settled. Recent work by Heidi Stark unmasks the conceit of this as fact with recourse to events in what is now American and Indigenous history.45 Stark’s thesis is the following: </w:t>
      </w:r>
      <w:r w:rsidRPr="00DF4719">
        <w:rPr>
          <w:rStyle w:val="StyleUnderline"/>
          <w:highlight w:val="green"/>
        </w:rPr>
        <w:t>the</w:t>
      </w:r>
      <w:r w:rsidRPr="00DF4719">
        <w:rPr>
          <w:rStyle w:val="StyleUnderline"/>
        </w:rPr>
        <w:t xml:space="preserve"> </w:t>
      </w:r>
      <w:r w:rsidRPr="00DF4719">
        <w:rPr>
          <w:sz w:val="14"/>
        </w:rPr>
        <w:t xml:space="preserve">nascent </w:t>
      </w:r>
      <w:r w:rsidRPr="00DF4719">
        <w:rPr>
          <w:rStyle w:val="StyleUnderline"/>
          <w:highlight w:val="green"/>
        </w:rPr>
        <w:t>U.S</w:t>
      </w:r>
      <w:r w:rsidRPr="00DF4719">
        <w:rPr>
          <w:sz w:val="14"/>
        </w:rPr>
        <w:t>. and Canada</w:t>
      </w:r>
      <w:r w:rsidRPr="00DF4719">
        <w:rPr>
          <w:rStyle w:val="StyleUnderline"/>
        </w:rPr>
        <w:t xml:space="preserve"> </w:t>
      </w:r>
      <w:r w:rsidRPr="00DF4719">
        <w:rPr>
          <w:rStyle w:val="StyleUnderline"/>
          <w:highlight w:val="green"/>
        </w:rPr>
        <w:t>constructed Indigenous people</w:t>
      </w:r>
      <w:r w:rsidRPr="00DF4719">
        <w:rPr>
          <w:rStyle w:val="StyleUnderline"/>
        </w:rPr>
        <w:t xml:space="preserve"> </w:t>
      </w:r>
      <w:r w:rsidRPr="00DF4719">
        <w:rPr>
          <w:sz w:val="14"/>
        </w:rPr>
        <w:t>(mostly men)</w:t>
      </w:r>
      <w:r w:rsidRPr="00DF4719">
        <w:rPr>
          <w:rStyle w:val="StyleUnderline"/>
        </w:rPr>
        <w:t xml:space="preserve"> </w:t>
      </w:r>
      <w:r w:rsidRPr="00DF4719">
        <w:rPr>
          <w:rStyle w:val="StyleUnderline"/>
          <w:highlight w:val="green"/>
        </w:rPr>
        <w:t>as criminal</w:t>
      </w:r>
      <w:r w:rsidRPr="00DF4719">
        <w:rPr>
          <w:rStyle w:val="StyleUnderline"/>
        </w:rPr>
        <w:t xml:space="preserve"> </w:t>
      </w:r>
      <w:r w:rsidRPr="00DF4719">
        <w:rPr>
          <w:sz w:val="14"/>
        </w:rPr>
        <w:t>in order</w:t>
      </w:r>
      <w:r w:rsidRPr="00DF4719">
        <w:rPr>
          <w:rStyle w:val="StyleUnderline"/>
        </w:rPr>
        <w:t xml:space="preserve"> </w:t>
      </w:r>
      <w:r w:rsidRPr="00DF4719">
        <w:rPr>
          <w:rStyle w:val="StyleUnderline"/>
          <w:highlight w:val="green"/>
        </w:rPr>
        <w:t>to mask their own criminality</w:t>
      </w:r>
      <w:r w:rsidRPr="00DF4719">
        <w:rPr>
          <w:rStyle w:val="StyleUnderline"/>
        </w:rPr>
        <w:t>.</w:t>
      </w:r>
      <w:r w:rsidRPr="00DF4719">
        <w:rPr>
          <w:sz w:val="14"/>
        </w:rPr>
        <w:t xml:space="preserve"> They did so </w:t>
      </w:r>
      <w:r w:rsidRPr="00DF4719">
        <w:rPr>
          <w:rStyle w:val="StyleUnderline"/>
          <w:highlight w:val="green"/>
        </w:rPr>
        <w:t>by</w:t>
      </w:r>
      <w:r w:rsidRPr="00DF4719">
        <w:rPr>
          <w:rStyle w:val="StyleUnderline"/>
        </w:rPr>
        <w:t xml:space="preserve"> </w:t>
      </w:r>
      <w:r w:rsidRPr="00DF4719">
        <w:rPr>
          <w:sz w:val="14"/>
        </w:rPr>
        <w:t xml:space="preserve">actually </w:t>
      </w:r>
      <w:r w:rsidRPr="00DF4719">
        <w:rPr>
          <w:rStyle w:val="StyleUnderline"/>
          <w:highlight w:val="green"/>
        </w:rPr>
        <w:t xml:space="preserve">converting treaties </w:t>
      </w:r>
      <w:r w:rsidRPr="00DF4719">
        <w:rPr>
          <w:rStyle w:val="StyleUnderline"/>
        </w:rPr>
        <w:t xml:space="preserve">from Indigenous understandings of forms of relationship (often called ‘renewal’) </w:t>
      </w:r>
      <w:r w:rsidRPr="00DF4719">
        <w:rPr>
          <w:rStyle w:val="StyleUnderline"/>
          <w:highlight w:val="green"/>
        </w:rPr>
        <w:t>to contracts</w:t>
      </w:r>
      <w:r w:rsidRPr="00DF4719">
        <w:rPr>
          <w:rStyle w:val="StyleUnderline"/>
        </w:rPr>
        <w:t xml:space="preserve"> and land cessions. By interpreting these agreements as contracts, they set up conditions for outright war through the sanctioning of constant incursions upon Indigenous land. These incursions ‘rendered unlawful the moment they violated the treaties that authorized their presence across Indigenous lands’.</w:t>
      </w:r>
      <w:r w:rsidRPr="00DF4719">
        <w:rPr>
          <w:sz w:val="14"/>
        </w:rPr>
        <w:t xml:space="preserve">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Native male bodies were hanged, were shot, were incarcerated for the purposes of a land grab, but this land grab was also achieved in part by the interpretive move by the state: the move from the model of relationship to contract, with the subsequent move to inevitable contravention and the production of criminality. Stark then argues, this was the making and the masking of a ‘criminal empire’.47. This ‘criminal empire’ was driven by a desire for land and resources, achieved through the force of violence and executed and sealed through contractual thinking and law – a law that masked settler state criminality while producing Indians as criminals. I articulate Stark’s account and analysis to Rosas’s ethnography and also to Danaiyairi’s interviews because </w:t>
      </w:r>
      <w:r w:rsidRPr="00DF4719">
        <w:rPr>
          <w:rStyle w:val="StyleUnderline"/>
        </w:rPr>
        <w:t>they all point to the press of states and law as they do their work of ‘governing’ and fail</w:t>
      </w:r>
      <w:r w:rsidRPr="00DF4719">
        <w:rPr>
          <w:sz w:val="14"/>
        </w:rPr>
        <w:t>, at points,</w:t>
      </w:r>
      <w:r w:rsidRPr="00DF4719">
        <w:rPr>
          <w:rStyle w:val="StyleUnderline"/>
        </w:rPr>
        <w:t xml:space="preserve"> </w:t>
      </w:r>
      <w:r w:rsidRPr="00DF4719">
        <w:rPr>
          <w:rStyle w:val="StyleUnderline"/>
          <w:highlight w:val="green"/>
        </w:rPr>
        <w:t>to achieve ‘perfect settler sovereignty’, ‘</w:t>
      </w:r>
      <w:r w:rsidRPr="00DF4719">
        <w:rPr>
          <w:sz w:val="14"/>
        </w:rPr>
        <w:t>neoliberal sovereignty’</w:t>
      </w:r>
      <w:r w:rsidRPr="00DF4719">
        <w:rPr>
          <w:rStyle w:val="StyleUnderline"/>
          <w:highlight w:val="green"/>
        </w:rPr>
        <w:t xml:space="preserve"> or what some</w:t>
      </w:r>
      <w:r w:rsidRPr="00DF4719">
        <w:rPr>
          <w:rStyle w:val="StyleUnderline"/>
        </w:rPr>
        <w:t xml:space="preserve"> </w:t>
      </w:r>
      <w:r w:rsidRPr="00DF4719">
        <w:rPr>
          <w:sz w:val="14"/>
        </w:rPr>
        <w:t>might</w:t>
      </w:r>
      <w:r w:rsidRPr="00DF4719">
        <w:rPr>
          <w:rStyle w:val="StyleUnderline"/>
          <w:highlight w:val="green"/>
        </w:rPr>
        <w:t xml:space="preserve"> perceive as simply ‘governance’. The practices </w:t>
      </w:r>
      <w:r w:rsidRPr="00DF4719">
        <w:rPr>
          <w:sz w:val="14"/>
        </w:rPr>
        <w:t>and techniques</w:t>
      </w:r>
      <w:r w:rsidRPr="00DF4719">
        <w:rPr>
          <w:rStyle w:val="StyleUnderline"/>
          <w:highlight w:val="green"/>
        </w:rPr>
        <w:t xml:space="preserve"> </w:t>
      </w:r>
      <w:r w:rsidRPr="00DF4719">
        <w:rPr>
          <w:rStyle w:val="StyleUnderline"/>
        </w:rPr>
        <w:t xml:space="preserve">of institutional </w:t>
      </w:r>
      <w:r w:rsidRPr="00DF4719">
        <w:rPr>
          <w:rStyle w:val="StyleUnderline"/>
          <w:highlight w:val="green"/>
        </w:rPr>
        <w:t xml:space="preserve">‘recognition’, </w:t>
      </w:r>
      <w:r w:rsidRPr="00DF4719">
        <w:rPr>
          <w:rStyle w:val="StyleUnderline"/>
        </w:rPr>
        <w:t xml:space="preserve">of </w:t>
      </w:r>
      <w:r w:rsidRPr="00DF4719">
        <w:rPr>
          <w:rStyle w:val="StyleUnderline"/>
          <w:highlight w:val="green"/>
        </w:rPr>
        <w:t xml:space="preserve">bringing peoples </w:t>
      </w:r>
      <w:r w:rsidRPr="00DF4719">
        <w:rPr>
          <w:sz w:val="14"/>
        </w:rPr>
        <w:t>presumed alterity</w:t>
      </w:r>
      <w:r w:rsidRPr="00DF4719">
        <w:rPr>
          <w:rStyle w:val="StyleUnderline"/>
          <w:highlight w:val="green"/>
        </w:rPr>
        <w:t xml:space="preserve"> into </w:t>
      </w:r>
      <w:r w:rsidRPr="00DF4719">
        <w:rPr>
          <w:rStyle w:val="StyleUnderline"/>
        </w:rPr>
        <w:t xml:space="preserve">the ambit of </w:t>
      </w:r>
      <w:r w:rsidRPr="00DF4719">
        <w:rPr>
          <w:rStyle w:val="StyleUnderline"/>
          <w:highlight w:val="green"/>
        </w:rPr>
        <w:t xml:space="preserve">the state through </w:t>
      </w:r>
      <w:r w:rsidRPr="00DF4719">
        <w:rPr>
          <w:sz w:val="14"/>
        </w:rPr>
        <w:t>the devices of</w:t>
      </w:r>
      <w:r w:rsidRPr="00DF4719">
        <w:rPr>
          <w:rStyle w:val="StyleUnderline"/>
          <w:highlight w:val="green"/>
        </w:rPr>
        <w:t xml:space="preserve"> treaty, </w:t>
      </w:r>
      <w:r w:rsidRPr="00DF4719">
        <w:rPr>
          <w:rStyle w:val="StyleUnderline"/>
        </w:rPr>
        <w:t xml:space="preserve">of </w:t>
      </w:r>
      <w:r w:rsidRPr="00DF4719">
        <w:rPr>
          <w:rStyle w:val="StyleUnderline"/>
          <w:highlight w:val="green"/>
        </w:rPr>
        <w:t>contract,</w:t>
      </w:r>
      <w:r w:rsidRPr="00DF4719">
        <w:rPr>
          <w:rStyle w:val="StyleUnderline"/>
        </w:rPr>
        <w:t xml:space="preserve"> </w:t>
      </w:r>
      <w:r w:rsidRPr="00DF4719">
        <w:rPr>
          <w:sz w:val="14"/>
        </w:rPr>
        <w:t xml:space="preserve">later </w:t>
      </w:r>
      <w:r w:rsidRPr="00DF4719">
        <w:rPr>
          <w:rStyle w:val="StyleUnderline"/>
        </w:rPr>
        <w:t xml:space="preserve">of </w:t>
      </w:r>
      <w:r w:rsidRPr="00DF4719">
        <w:rPr>
          <w:rStyle w:val="StyleUnderline"/>
          <w:highlight w:val="green"/>
        </w:rPr>
        <w:t>citizenship</w:t>
      </w:r>
      <w:r w:rsidRPr="00DF4719">
        <w:rPr>
          <w:rStyle w:val="StyleUnderline"/>
        </w:rPr>
        <w:t xml:space="preserve"> </w:t>
      </w:r>
      <w:r w:rsidRPr="00DF4719">
        <w:rPr>
          <w:sz w:val="14"/>
        </w:rPr>
        <w:t>itself,</w:t>
      </w:r>
      <w:r w:rsidRPr="00DF4719">
        <w:rPr>
          <w:rStyle w:val="StyleUnderline"/>
        </w:rPr>
        <w:t xml:space="preserve"> </w:t>
      </w:r>
      <w:r w:rsidRPr="00DF4719">
        <w:rPr>
          <w:rStyle w:val="Emphasis"/>
          <w:highlight w:val="green"/>
        </w:rPr>
        <w:t xml:space="preserve">the mechanisms of rights appear to offer fairness, protection </w:t>
      </w:r>
      <w:r w:rsidRPr="00DF4719">
        <w:rPr>
          <w:rStyle w:val="Emphasis"/>
        </w:rPr>
        <w:t xml:space="preserve">a form of justice. </w:t>
      </w:r>
      <w:r w:rsidRPr="00DF4719">
        <w:rPr>
          <w:sz w:val="14"/>
        </w:rPr>
        <w:t>All of</w:t>
      </w:r>
      <w:r w:rsidRPr="00DF4719">
        <w:rPr>
          <w:rStyle w:val="StyleUnderline"/>
        </w:rPr>
        <w:t xml:space="preserve"> </w:t>
      </w:r>
      <w:r w:rsidRPr="00DF4719">
        <w:rPr>
          <w:rStyle w:val="StyleUnderline"/>
          <w:highlight w:val="green"/>
        </w:rPr>
        <w:t xml:space="preserve">these </w:t>
      </w:r>
      <w:r w:rsidRPr="00DF4719">
        <w:rPr>
          <w:rStyle w:val="StyleUnderline"/>
        </w:rPr>
        <w:t xml:space="preserve">techniques </w:t>
      </w:r>
      <w:r w:rsidRPr="00DF4719">
        <w:rPr>
          <w:sz w:val="14"/>
        </w:rPr>
        <w:t xml:space="preserve">also </w:t>
      </w:r>
      <w:r w:rsidRPr="00DF4719">
        <w:rPr>
          <w:rStyle w:val="StyleUnderline"/>
          <w:highlight w:val="green"/>
        </w:rPr>
        <w:t>require concession to the authority of</w:t>
      </w:r>
      <w:r w:rsidRPr="00DF4719">
        <w:rPr>
          <w:rStyle w:val="StyleUnderline"/>
        </w:rPr>
        <w:t xml:space="preserve"> </w:t>
      </w:r>
      <w:r w:rsidRPr="00DF4719">
        <w:rPr>
          <w:sz w:val="14"/>
        </w:rPr>
        <w:t>foreign and</w:t>
      </w:r>
      <w:r w:rsidRPr="00DF4719">
        <w:rPr>
          <w:rStyle w:val="StyleUnderline"/>
        </w:rPr>
        <w:t xml:space="preserve"> </w:t>
      </w:r>
      <w:r w:rsidRPr="00DF4719">
        <w:rPr>
          <w:rStyle w:val="StyleUnderline"/>
          <w:highlight w:val="green"/>
        </w:rPr>
        <w:t>dispossessing political will</w:t>
      </w:r>
      <w:r w:rsidRPr="00DF4719">
        <w:rPr>
          <w:rStyle w:val="StyleUnderline"/>
        </w:rPr>
        <w:t xml:space="preserve"> but also serve to diminish the authority and sovereignty (even when recognised, ever so slightly), of robust Indigenous political orders. T</w:t>
      </w:r>
      <w:r w:rsidRPr="00DF4719">
        <w:rPr>
          <w:sz w:val="14"/>
        </w:rPr>
        <w:t>hese varying accounts have demonstrated state’s effort to enclose life for land and sometimes their failure at this, but also in broad strokes, a kind of cunning practice of recognition and governance.48 In this, I mean a cal- culating effort to (in Lisa Ford’s terms) perform territorial rationality, jurisdiction and governance by any legal and discursive means necessary,49 but also to (in my terms) steal while making those who you steal from, the criminal</w:t>
      </w:r>
      <w:r w:rsidRPr="00DF4719">
        <w:rPr>
          <w:rStyle w:val="Emphasis"/>
        </w:rPr>
        <w:t xml:space="preserve">. </w:t>
      </w:r>
      <w:r w:rsidRPr="00DF4719">
        <w:rPr>
          <w:rStyle w:val="Emphasis"/>
          <w:highlight w:val="green"/>
        </w:rPr>
        <w:t xml:space="preserve">This is the ruse of consent, they did not consent to this </w:t>
      </w:r>
      <w:r w:rsidRPr="00DF4719">
        <w:rPr>
          <w:rStyle w:val="Emphasis"/>
        </w:rPr>
        <w:t>fully, they know this,</w:t>
      </w:r>
      <w:r w:rsidRPr="00DF4719">
        <w:rPr>
          <w:rStyle w:val="Emphasis"/>
          <w:highlight w:val="green"/>
        </w:rPr>
        <w:t xml:space="preserve"> it is the liberal move </w:t>
      </w:r>
      <w:r w:rsidRPr="00DF4719">
        <w:rPr>
          <w:rStyle w:val="Emphasis"/>
        </w:rPr>
        <w:t xml:space="preserve">again and again </w:t>
      </w:r>
      <w:r w:rsidRPr="00DF4719">
        <w:rPr>
          <w:rStyle w:val="Emphasis"/>
          <w:highlight w:val="green"/>
        </w:rPr>
        <w:t>to pretend as if this ruse of consent signals freedom and the free will to consent to this.</w:t>
      </w:r>
      <w:r w:rsidRPr="00DF4719">
        <w:rPr>
          <w:sz w:val="14"/>
          <w:highlight w:val="green"/>
        </w:rPr>
        <w:t xml:space="preserve"> It</w:t>
      </w:r>
      <w:r w:rsidRPr="00DF4719">
        <w:rPr>
          <w:sz w:val="14"/>
        </w:rPr>
        <w:t xml:space="preserve"> is a ruse laid bare in these electoral moments in the U.S.A, when people are starting to point to where they think ‘the facts’ lie – where the origin stories are, and what the stur- diness of those stories is – all motivated by the specious grasp on both ethics and truth- telling by the current regime. </w:t>
      </w:r>
      <w:r w:rsidRPr="00DF4719">
        <w:rPr>
          <w:rStyle w:val="StyleUnderline"/>
        </w:rPr>
        <w:t>These double moves are the conditions as well, for and of refusal</w:t>
      </w:r>
      <w:r w:rsidRPr="00DF4719">
        <w:rPr>
          <w:sz w:val="14"/>
        </w:rPr>
        <w:t xml:space="preserve">. The ethnographic and historical cases here point to the multiple ways in which contrac- tual thinking and dispossession have produced historical consciousness in indigenous people that pushes against the contained, diagnostic language of politics (or perhaps pol- itical science itself) and rendered refusal an expression of this consciousness. </w:t>
      </w:r>
      <w:r w:rsidRPr="00DF4719">
        <w:rPr>
          <w:rStyle w:val="StyleUnderline"/>
          <w:highlight w:val="green"/>
        </w:rPr>
        <w:t xml:space="preserve">Refusal is </w:t>
      </w:r>
      <w:r w:rsidRPr="00DF4719">
        <w:rPr>
          <w:sz w:val="14"/>
        </w:rPr>
        <w:t>a symptom, a practice</w:t>
      </w:r>
      <w:r w:rsidRPr="00DF4719">
        <w:rPr>
          <w:rStyle w:val="StyleUnderline"/>
          <w:highlight w:val="green"/>
        </w:rPr>
        <w:t xml:space="preserve">, a possibility </w:t>
      </w:r>
      <w:r w:rsidRPr="00DF4719">
        <w:rPr>
          <w:sz w:val="14"/>
        </w:rPr>
        <w:t>for doing things differently</w:t>
      </w:r>
      <w:r w:rsidRPr="00DF4719">
        <w:rPr>
          <w:rStyle w:val="StyleUnderline"/>
          <w:highlight w:val="green"/>
        </w:rPr>
        <w:t>, for thinking beyond the recognition paradigm that is the agreed-upon ‘antidote’ for rendering justice</w:t>
      </w:r>
      <w:r w:rsidRPr="00DF4719">
        <w:rPr>
          <w:rStyle w:val="StyleUnderline"/>
        </w:rPr>
        <w:t xml:space="preserve"> in deeply unequal scenes of articulation. A master and a slave are unequal. One owns the other. Seeking oneself in the gaze of another can be a fallacy of endless suffering if not in and of itself an impossibility</w:t>
      </w:r>
      <w:r w:rsidRPr="00DF4719">
        <w:rPr>
          <w:sz w:val="14"/>
        </w:rPr>
        <w:t xml:space="preserve">. Will they see me as I ought to be seen? Turning away, as Coulthard has argued, and as I have argued and demonstrated in Mohawk Interruptus, is a technique, is a possibility.50 </w:t>
      </w:r>
      <w:r w:rsidRPr="00DF4719">
        <w:rPr>
          <w:rStyle w:val="StyleUnderline"/>
        </w:rPr>
        <w:t xml:space="preserve">Every possibility is not in the </w:t>
      </w:r>
      <w:r w:rsidRPr="00DF4719">
        <w:rPr>
          <w:sz w:val="14"/>
        </w:rPr>
        <w:t>gaze or the</w:t>
      </w:r>
      <w:r w:rsidRPr="00DF4719">
        <w:rPr>
          <w:rStyle w:val="StyleUnderline"/>
        </w:rPr>
        <w:t xml:space="preserve"> minds of the master, nor is the hope of mutuality (underwritten by a hope for sincerity) something that all seek. History is also littered with those painful, disappointing, mobilising stories of so many failed attempts at justice, and also at times, refusal</w:t>
      </w:r>
      <w:r w:rsidRPr="00DF4719">
        <w:rPr>
          <w:sz w:val="14"/>
        </w:rPr>
        <w:t xml:space="preserve">. Why keep trying? One might wonder. </w:t>
      </w:r>
      <w:r w:rsidRPr="00DF4719">
        <w:rPr>
          <w:rStyle w:val="StyleUnderline"/>
        </w:rPr>
        <w:t>This practice of refusal</w:t>
      </w:r>
      <w:r w:rsidRPr="00DF4719">
        <w:rPr>
          <w:sz w:val="14"/>
        </w:rPr>
        <w:t xml:space="preserve">, one of various sorts, </w:t>
      </w:r>
      <w:r w:rsidRPr="00DF4719">
        <w:rPr>
          <w:rStyle w:val="StyleUnderline"/>
        </w:rPr>
        <w:t xml:space="preserve">revenges the conceit of easy politics, of the very notion that Indigenous peoples had all things been equal would have consented to have things taken, things stolen from them. </w:t>
      </w:r>
      <w:r w:rsidRPr="00DF4719">
        <w:rPr>
          <w:sz w:val="14"/>
        </w:rPr>
        <w:t>I have charted this out in this brief thesis on refusal. Rosas’ interlocutors smash these categorical impera- tives, what I call the ‘easy answers’. The people I work with refuse the eliminatory efforts of the state. They operate as nationals in a scene of wardship and dispossession. They are different from Rosas’ interlocutors, but they operate from a similar and flagrantly self- assured position, utterly escaping the answer that is easy to record or to analyse. My eth- nographic and analytical prerogative is to make the practice of ethnography itself a refusal in time with theirs.</w:t>
      </w:r>
    </w:p>
    <w:p w14:paraId="0C4FD42B" w14:textId="77777777" w:rsidR="004549CC" w:rsidRPr="00014AE0" w:rsidRDefault="004549CC" w:rsidP="004549CC">
      <w:pPr>
        <w:pStyle w:val="Heading3"/>
      </w:pPr>
      <w:r w:rsidRPr="00014AE0">
        <w:t>2NR</w:t>
      </w:r>
    </w:p>
    <w:p w14:paraId="6D8B21FA" w14:textId="77777777" w:rsidR="004549CC" w:rsidRDefault="004549CC" w:rsidP="004549CC">
      <w:r>
        <w:rPr>
          <w:rStyle w:val="Style13ptBold"/>
        </w:rPr>
        <w:t>Consent link – settler colonialism is only able to function through the ruse of native consent ie how Natives were coerced into signing treaties to establish the nation-state’s false sovereignty – the aff’s recognition of the United States as a legitimate sovereign necessarily relies on the exploitation of natives and the denial of their sovereignty. You as a judge do not have the jurisdiction to vote aff and must instead refuse the settler state in every form, that’s Simpson.</w:t>
      </w:r>
    </w:p>
    <w:p w14:paraId="0DA3620B" w14:textId="77777777" w:rsidR="004549CC" w:rsidRDefault="004549CC" w:rsidP="004549CC">
      <w:pPr>
        <w:pStyle w:val="Heading2"/>
      </w:pPr>
      <w:r>
        <w:t>Contact Tracing</w:t>
      </w:r>
    </w:p>
    <w:p w14:paraId="4FF4FAF7" w14:textId="77777777" w:rsidR="004549CC" w:rsidRDefault="004549CC" w:rsidP="004549CC">
      <w:pPr>
        <w:pStyle w:val="Heading4"/>
      </w:pPr>
      <w:r>
        <w:t>Reliance on USFG contact-tracing hurts native sovereignty and ensures natives are structurally excluded from the public health response. Native contact tracing and public health responses are more specific and effective.</w:t>
      </w:r>
    </w:p>
    <w:p w14:paraId="044CADB3" w14:textId="77777777" w:rsidR="004549CC" w:rsidRDefault="004549CC" w:rsidP="004549CC">
      <w:r>
        <w:rPr>
          <w:rStyle w:val="Style13ptBold"/>
        </w:rPr>
        <w:t xml:space="preserve">Friedler 8/25 </w:t>
      </w:r>
      <w:r w:rsidRPr="00FC7555">
        <w:t xml:space="preserve">Delilah Friedler, 8-25-2020, "How feds and states make it impossible for tribal epidemiologists to do their jobs," Mother Jones, </w:t>
      </w:r>
      <w:hyperlink r:id="rId69" w:history="1">
        <w:r w:rsidRPr="004B197E">
          <w:rPr>
            <w:rStyle w:val="Hyperlink"/>
          </w:rPr>
          <w:t>https://www.motherjones.com/politics/2020/08/cdc-public-health-tribal-tribes-native-covid-data/</w:t>
        </w:r>
      </w:hyperlink>
    </w:p>
    <w:p w14:paraId="0CB068F3" w14:textId="77777777" w:rsidR="004549CC" w:rsidRPr="005044C0" w:rsidRDefault="004549CC" w:rsidP="004549CC">
      <w:pPr>
        <w:rPr>
          <w:sz w:val="16"/>
        </w:rPr>
      </w:pPr>
      <w:r w:rsidRPr="005044C0">
        <w:rPr>
          <w:sz w:val="16"/>
        </w:rPr>
        <w:t xml:space="preserve">How </w:t>
      </w:r>
      <w:r w:rsidRPr="00FC7555">
        <w:rPr>
          <w:rStyle w:val="StyleUnderline"/>
          <w:highlight w:val="green"/>
        </w:rPr>
        <w:t>Feds</w:t>
      </w:r>
      <w:r w:rsidRPr="005044C0">
        <w:rPr>
          <w:sz w:val="16"/>
        </w:rPr>
        <w:t xml:space="preserve"> and States </w:t>
      </w:r>
      <w:r w:rsidRPr="00FC7555">
        <w:rPr>
          <w:rStyle w:val="StyleUnderline"/>
          <w:highlight w:val="green"/>
        </w:rPr>
        <w:t>Make It Impossible for Tribal Epidemiologists</w:t>
      </w:r>
      <w:r w:rsidRPr="00C25AFF">
        <w:rPr>
          <w:rStyle w:val="StyleUnderline"/>
        </w:rPr>
        <w:t xml:space="preserve"> to Do Their Jobs</w:t>
      </w:r>
      <w:r>
        <w:rPr>
          <w:rStyle w:val="StyleUnderline"/>
        </w:rPr>
        <w:t xml:space="preserve"> </w:t>
      </w:r>
      <w:r w:rsidRPr="005044C0">
        <w:rPr>
          <w:sz w:val="16"/>
        </w:rPr>
        <w:t xml:space="preserve">Data sharing could save Indigenous lives. So why isn’t it happening? Delilah Friedler DELILAH FRIEDLER Fellow Bio A sign featuring native Navajo turquoise jewelry reads "Wash Your Hands" for passersby on a highway 98 on the Navajo Reservation. Navajo Nation has been one of the US regions hit hardest by COVID-19.Brian van der Brug/Getty The coronavirus is a rapidly developing news story, so some of the content in this article might be out of date. Check out our most recent coverage of the coronavirus crisis, and subscribe to the Mother Jones Daily newsletter. When the H1N1 pandemic struck in 2009, epidemiologist Aurimar Ayala was working at the Maricopa County Public Health Department in Arizona. The department serves millions of people in the greater Phoenix area and handles about 80,000 reports of communicable disease infections per year. </w:t>
      </w:r>
      <w:r w:rsidRPr="00C25AFF">
        <w:rPr>
          <w:rStyle w:val="StyleUnderline"/>
        </w:rPr>
        <w:t>Each time someone in the county tested positive for the virus, Ayala’s team would see the result in a statewide data system, which included information allowing them to call patients and identify anyone they may have infected. Though they couldn’t investigate each one, the team ended up with a dataset of 6,000 cases, helping them track and limit the virus’s spread through their county. With that data, Ayala was able to do good epidemiology.</w:t>
      </w:r>
      <w:r>
        <w:rPr>
          <w:rStyle w:val="StyleUnderline"/>
        </w:rPr>
        <w:t xml:space="preserve"> </w:t>
      </w:r>
      <w:r w:rsidRPr="00C25AFF">
        <w:rPr>
          <w:rStyle w:val="StyleUnderline"/>
        </w:rPr>
        <w:t xml:space="preserve">Today, she leads a similar team at the California Tribal Epidemiology Center, one of 12 offices serving </w:t>
      </w:r>
      <w:r w:rsidRPr="00FC7555">
        <w:rPr>
          <w:rStyle w:val="StyleUnderline"/>
          <w:highlight w:val="green"/>
        </w:rPr>
        <w:t>Native American communities</w:t>
      </w:r>
      <w:r w:rsidRPr="00C25AFF">
        <w:rPr>
          <w:rStyle w:val="StyleUnderline"/>
        </w:rPr>
        <w:t xml:space="preserve"> across the United States. Yet in this role, her work is not so simple. While both county health departments and tribal epidemiology centers (TECs) are classified as “public health authorities” eligible to receive sensitive data under federal law, the state of California only shares its full infectious disease data with counties, leaving Ayala’s team to </w:t>
      </w:r>
      <w:r w:rsidRPr="00FC7555">
        <w:rPr>
          <w:rStyle w:val="StyleUnderline"/>
          <w:highlight w:val="green"/>
        </w:rPr>
        <w:t>scrounge through</w:t>
      </w:r>
      <w:r w:rsidRPr="00C25AFF">
        <w:rPr>
          <w:rStyle w:val="StyleUnderline"/>
        </w:rPr>
        <w:t xml:space="preserve"> the </w:t>
      </w:r>
      <w:r w:rsidRPr="00FC7555">
        <w:rPr>
          <w:rStyle w:val="StyleUnderline"/>
          <w:highlight w:val="green"/>
        </w:rPr>
        <w:t>redacted data</w:t>
      </w:r>
      <w:r w:rsidRPr="00C25AFF">
        <w:rPr>
          <w:rStyle w:val="StyleUnderline"/>
        </w:rPr>
        <w:t xml:space="preserve"> that’s publicly shared </w:t>
      </w:r>
      <w:r w:rsidRPr="00FC7555">
        <w:rPr>
          <w:rStyle w:val="StyleUnderline"/>
          <w:highlight w:val="green"/>
        </w:rPr>
        <w:t>online</w:t>
      </w:r>
      <w:r w:rsidRPr="00C25AFF">
        <w:rPr>
          <w:rStyle w:val="StyleUnderline"/>
        </w:rPr>
        <w:t xml:space="preserve">. Because </w:t>
      </w:r>
      <w:r w:rsidRPr="00FC7555">
        <w:rPr>
          <w:rStyle w:val="StyleUnderline"/>
          <w:highlight w:val="green"/>
        </w:rPr>
        <w:t>that</w:t>
      </w:r>
      <w:r w:rsidRPr="00C25AFF">
        <w:rPr>
          <w:rStyle w:val="StyleUnderline"/>
        </w:rPr>
        <w:t xml:space="preserve"> data </w:t>
      </w:r>
      <w:r w:rsidRPr="00FC7555">
        <w:rPr>
          <w:rStyle w:val="StyleUnderline"/>
          <w:highlight w:val="green"/>
        </w:rPr>
        <w:t xml:space="preserve">omits </w:t>
      </w:r>
      <w:r w:rsidRPr="00FC7555">
        <w:rPr>
          <w:rStyle w:val="StyleUnderline"/>
        </w:rPr>
        <w:t>names,</w:t>
      </w:r>
      <w:r w:rsidRPr="00C25AFF">
        <w:rPr>
          <w:rStyle w:val="StyleUnderline"/>
        </w:rPr>
        <w:t xml:space="preserve"> phone numbers, </w:t>
      </w:r>
      <w:r w:rsidRPr="00FC7555">
        <w:rPr>
          <w:rStyle w:val="StyleUnderline"/>
        </w:rPr>
        <w:t>and</w:t>
      </w:r>
      <w:r w:rsidRPr="00C25AFF">
        <w:rPr>
          <w:rStyle w:val="StyleUnderline"/>
        </w:rPr>
        <w:t xml:space="preserve"> consistent race and ethnicity </w:t>
      </w:r>
      <w:r w:rsidRPr="00FC7555">
        <w:rPr>
          <w:rStyle w:val="StyleUnderline"/>
          <w:highlight w:val="green"/>
        </w:rPr>
        <w:t>information</w:t>
      </w:r>
      <w:r w:rsidRPr="00C25AFF">
        <w:rPr>
          <w:rStyle w:val="StyleUnderline"/>
        </w:rPr>
        <w:t xml:space="preserve">, </w:t>
      </w:r>
      <w:r w:rsidRPr="00FC7555">
        <w:rPr>
          <w:rStyle w:val="StyleUnderline"/>
          <w:highlight w:val="green"/>
        </w:rPr>
        <w:t>the TEC is “completely unable” to trace</w:t>
      </w:r>
      <w:r w:rsidRPr="00C25AFF">
        <w:rPr>
          <w:rStyle w:val="StyleUnderline"/>
        </w:rPr>
        <w:t xml:space="preserve"> and contain COVID-19 outbreaks in the under-resourced tribes that rely on the center’s support, Ayala says. “</w:t>
      </w:r>
      <w:r w:rsidRPr="00FC7555">
        <w:rPr>
          <w:rStyle w:val="StyleUnderline"/>
        </w:rPr>
        <w:t xml:space="preserve">We know </w:t>
      </w:r>
      <w:r w:rsidRPr="00FC7555">
        <w:rPr>
          <w:rStyle w:val="StyleUnderline"/>
          <w:highlight w:val="green"/>
        </w:rPr>
        <w:t>we are missing</w:t>
      </w:r>
      <w:r w:rsidRPr="00C25AFF">
        <w:rPr>
          <w:rStyle w:val="StyleUnderline"/>
        </w:rPr>
        <w:t xml:space="preserve"> a lot of </w:t>
      </w:r>
      <w:r w:rsidRPr="00FC7555">
        <w:rPr>
          <w:rStyle w:val="StyleUnderline"/>
          <w:highlight w:val="green"/>
        </w:rPr>
        <w:t>communities</w:t>
      </w:r>
      <w:r w:rsidRPr="00C25AFF">
        <w:rPr>
          <w:rStyle w:val="StyleUnderline"/>
        </w:rPr>
        <w:t xml:space="preserve"> that are seeing increased transmission</w:t>
      </w:r>
      <w:r w:rsidRPr="005044C0">
        <w:rPr>
          <w:sz w:val="16"/>
        </w:rPr>
        <w:t xml:space="preserve">.” </w:t>
      </w:r>
      <w:r w:rsidRPr="00C25AFF">
        <w:rPr>
          <w:rStyle w:val="StyleUnderline"/>
        </w:rPr>
        <w:t xml:space="preserve">She’s not alone in her frustration. As </w:t>
      </w:r>
      <w:r w:rsidRPr="00FC7555">
        <w:rPr>
          <w:rStyle w:val="StyleUnderline"/>
          <w:highlight w:val="green"/>
        </w:rPr>
        <w:t>Indigenous</w:t>
      </w:r>
      <w:r w:rsidRPr="00C25AFF">
        <w:rPr>
          <w:rStyle w:val="StyleUnderline"/>
        </w:rPr>
        <w:t xml:space="preserve"> and other </w:t>
      </w:r>
      <w:r w:rsidRPr="00FC7555">
        <w:rPr>
          <w:rStyle w:val="StyleUnderline"/>
          <w:highlight w:val="green"/>
        </w:rPr>
        <w:t>communities</w:t>
      </w:r>
      <w:r w:rsidRPr="00C25AFF">
        <w:rPr>
          <w:rStyle w:val="StyleUnderline"/>
        </w:rPr>
        <w:t xml:space="preserve"> of color bear the brunt of COVID-19, tribal epidemiologists across the US </w:t>
      </w:r>
      <w:r w:rsidRPr="00FC7555">
        <w:rPr>
          <w:rStyle w:val="StyleUnderline"/>
          <w:highlight w:val="green"/>
        </w:rPr>
        <w:t>are struggling to access</w:t>
      </w:r>
      <w:r w:rsidRPr="00C25AFF">
        <w:rPr>
          <w:rStyle w:val="StyleUnderline"/>
        </w:rPr>
        <w:t xml:space="preserve"> potentially life-saving </w:t>
      </w:r>
      <w:r w:rsidRPr="00FC7555">
        <w:rPr>
          <w:rStyle w:val="StyleUnderline"/>
          <w:highlight w:val="green"/>
        </w:rPr>
        <w:t>information</w:t>
      </w:r>
      <w:r w:rsidRPr="00C25AFF">
        <w:rPr>
          <w:rStyle w:val="StyleUnderline"/>
        </w:rPr>
        <w:t>: several of the 12 TECs have reported paltry responses to their requests for data</w:t>
      </w:r>
      <w:r w:rsidRPr="005044C0">
        <w:rPr>
          <w:sz w:val="16"/>
        </w:rPr>
        <w:t xml:space="preserve">. These centers are prepared to fight the virus with public health messaging, contact tracing, and population surveillance in Native communities—if only they knew where to focus. </w:t>
      </w:r>
      <w:r w:rsidRPr="00FC7555">
        <w:rPr>
          <w:rStyle w:val="StyleUnderline"/>
          <w:highlight w:val="green"/>
        </w:rPr>
        <w:t xml:space="preserve">Without the data, the virus </w:t>
      </w:r>
      <w:r w:rsidRPr="00FC7555">
        <w:rPr>
          <w:rStyle w:val="StyleUnderline"/>
        </w:rPr>
        <w:t>is</w:t>
      </w:r>
      <w:r w:rsidRPr="00C25AFF">
        <w:rPr>
          <w:rStyle w:val="StyleUnderline"/>
        </w:rPr>
        <w:t xml:space="preserve"> allowed to </w:t>
      </w:r>
      <w:r w:rsidRPr="00FC7555">
        <w:rPr>
          <w:rStyle w:val="StyleUnderline"/>
          <w:highlight w:val="green"/>
        </w:rPr>
        <w:t>spread</w:t>
      </w:r>
      <w:r w:rsidRPr="00C25AFF">
        <w:rPr>
          <w:rStyle w:val="StyleUnderline"/>
        </w:rPr>
        <w:t xml:space="preserve"> not only within tribes, but throughout the general public as well. And tribal advocates say </w:t>
      </w:r>
      <w:r w:rsidRPr="00FC7555">
        <w:rPr>
          <w:rStyle w:val="StyleUnderline"/>
          <w:highlight w:val="green"/>
        </w:rPr>
        <w:t>data withholding</w:t>
      </w:r>
      <w:r w:rsidRPr="00C25AFF">
        <w:rPr>
          <w:rStyle w:val="StyleUnderline"/>
        </w:rPr>
        <w:t xml:space="preserve"> may </w:t>
      </w:r>
      <w:r w:rsidRPr="00FC7555">
        <w:rPr>
          <w:rStyle w:val="StyleUnderline"/>
          <w:highlight w:val="green"/>
        </w:rPr>
        <w:t>violate</w:t>
      </w:r>
      <w:r w:rsidRPr="00C25AFF">
        <w:rPr>
          <w:rStyle w:val="StyleUnderline"/>
        </w:rPr>
        <w:t xml:space="preserve"> tribes’ </w:t>
      </w:r>
      <w:r w:rsidRPr="00FC7555">
        <w:rPr>
          <w:rStyle w:val="StyleUnderline"/>
          <w:highlight w:val="green"/>
        </w:rPr>
        <w:t>sovereignty</w:t>
      </w:r>
      <w:r w:rsidRPr="00C25AFF">
        <w:rPr>
          <w:rStyle w:val="StyleUnderline"/>
        </w:rPr>
        <w:t xml:space="preserve"> and treaty rights; some leaders are prepared to take legislative and legal action to get the information they need.</w:t>
      </w:r>
      <w:r>
        <w:rPr>
          <w:rStyle w:val="StyleUnderline"/>
        </w:rPr>
        <w:t xml:space="preserve"> </w:t>
      </w:r>
      <w:r w:rsidRPr="005044C0">
        <w:rPr>
          <w:sz w:val="16"/>
        </w:rPr>
        <w:t xml:space="preserve">Tribal epidemiology centers were founded in 1996 to help Native communities measure the success of local health programs and track progress in meeting disease reduction goals set by Congress. TECs function like other public health departments: They help tribes in their regions collect and analyze statistics on everything from COVID-19 and diabetes, to flu shots and dental care. When a tribe is struggling with a health issue, it might ask its TEC to help fund a community-based intervention or identify which demographics are most affected. TECs’ important place in the health of Native communities was recognized in 2010, when the Affordable Care Act designated tribal epidemiology centers as “public health authorities” for the first time. </w:t>
      </w:r>
      <w:r w:rsidRPr="00FC7555">
        <w:rPr>
          <w:rStyle w:val="StyleUnderline"/>
          <w:highlight w:val="green"/>
        </w:rPr>
        <w:t>Data is crucial</w:t>
      </w:r>
      <w:r w:rsidRPr="00C25AFF">
        <w:rPr>
          <w:rStyle w:val="StyleUnderline"/>
        </w:rPr>
        <w:t xml:space="preserve"> to this work. It is used </w:t>
      </w:r>
      <w:r w:rsidRPr="00FC7555">
        <w:rPr>
          <w:rStyle w:val="StyleUnderline"/>
          <w:highlight w:val="green"/>
        </w:rPr>
        <w:t>to</w:t>
      </w:r>
      <w:r w:rsidRPr="00C25AFF">
        <w:rPr>
          <w:rStyle w:val="StyleUnderline"/>
        </w:rPr>
        <w:t xml:space="preserve"> locate disease hot spots, track the spread of infections, and understand which health interventions are successful in </w:t>
      </w:r>
      <w:r w:rsidRPr="00FC7555">
        <w:rPr>
          <w:rStyle w:val="StyleUnderline"/>
          <w:highlight w:val="green"/>
        </w:rPr>
        <w:t>specific communities</w:t>
      </w:r>
      <w:r w:rsidRPr="00C25AFF">
        <w:rPr>
          <w:rStyle w:val="StyleUnderline"/>
        </w:rPr>
        <w:t xml:space="preserve">. When the Great Plains Tribal Epidemiology Center found high rates of substance abuse among incarcerated women from South Dakota reservations in 2017, it worked with local officials to create culturally relevant behavioral health programs for Indigenous women leaving jail. </w:t>
      </w:r>
      <w:r w:rsidRPr="005044C0">
        <w:rPr>
          <w:sz w:val="16"/>
        </w:rPr>
        <w:t xml:space="preserve">And when the Northwest Tribal Epidemiology Center identified that Native voices had not been heard in the input process used to establish Oregon’s statewide health priorities, it helped launch a survey to correct the under-representation. TECs’ data services help tribes address cancer rates, poor nutrition, falls among the elderly, and more. “I don’t need data five years after the pandemic. I need it now. I need it yesterday.” But </w:t>
      </w:r>
      <w:r w:rsidRPr="00C25AFF">
        <w:rPr>
          <w:rStyle w:val="StyleUnderline"/>
        </w:rPr>
        <w:t>gathering data is harder than it seems,</w:t>
      </w:r>
      <w:r w:rsidRPr="005044C0">
        <w:rPr>
          <w:sz w:val="16"/>
        </w:rPr>
        <w:t xml:space="preserve"> says Christy Duke, the long-time director of the United South and Eastern Tribes TEC, which serves a population of more than 80,000 Native Americans in a region covering 13 states and more than 36 tribes. That’s partly because Natives receive care from a patchwork of federal, tribal, and private facilities, many of which don’t share Native patients’ results with TECs, if they identify Native patients at all. SIGN UP FOR OUR FREE NEWSLETTER Subscribe to the Mother Jones Daily to have our top stories delivered directly to your inbox. Email Email By signing up, you agree to our privacy policy and terms of use, and to receive messages from Mother Jones and our partners. When a patient is tested for the coronavirus, for instance, the lab sends their results to their state, the Centers for Disease Control and Prevention, and the facility where the patient was seen. </w:t>
      </w:r>
      <w:r w:rsidRPr="00C25AFF">
        <w:rPr>
          <w:rStyle w:val="StyleUnderline"/>
        </w:rPr>
        <w:t>Tribal-run facilities are likely to, in turn, report that result directly to their regional TEC. But many Natives are seen at federal Indian Health Service clinics, which rely on a system that Duke describes as antiquated and hamstrung by lack of federal funding</w:t>
      </w:r>
      <w:r w:rsidRPr="005044C0">
        <w:rPr>
          <w:sz w:val="16"/>
        </w:rPr>
        <w:t xml:space="preserve">. The computer software is clunky and difficult to use, and on top of that, IHS clinics don’t report directly to TECs but to the national IHS system; cases are often missed or inputted incorrectly. </w:t>
      </w:r>
      <w:r w:rsidRPr="00C25AFF">
        <w:rPr>
          <w:rStyle w:val="StyleUnderline"/>
        </w:rPr>
        <w:t>All this means that regional reports from the IHS miss too many cases for good epidemiological analysis.</w:t>
      </w:r>
      <w:r>
        <w:rPr>
          <w:rStyle w:val="StyleUnderline"/>
        </w:rPr>
        <w:t xml:space="preserve"> </w:t>
      </w:r>
      <w:r w:rsidRPr="00C25AFF">
        <w:rPr>
          <w:rStyle w:val="StyleUnderline"/>
        </w:rPr>
        <w:t xml:space="preserve">And if a </w:t>
      </w:r>
      <w:r w:rsidRPr="00FC7555">
        <w:rPr>
          <w:rStyle w:val="StyleUnderline"/>
          <w:highlight w:val="green"/>
        </w:rPr>
        <w:t>Native patient</w:t>
      </w:r>
      <w:r w:rsidRPr="00C25AFF">
        <w:rPr>
          <w:rStyle w:val="StyleUnderline"/>
        </w:rPr>
        <w:t xml:space="preserve"> is seen at a private facility, their result </w:t>
      </w:r>
      <w:r w:rsidRPr="00FC7555">
        <w:rPr>
          <w:rStyle w:val="StyleUnderline"/>
          <w:highlight w:val="green"/>
        </w:rPr>
        <w:t>may never</w:t>
      </w:r>
      <w:r w:rsidRPr="00C25AFF">
        <w:rPr>
          <w:rStyle w:val="StyleUnderline"/>
        </w:rPr>
        <w:t xml:space="preserve"> reach tribal </w:t>
      </w:r>
      <w:r w:rsidRPr="00FC7555">
        <w:rPr>
          <w:rStyle w:val="StyleUnderline"/>
          <w:highlight w:val="green"/>
        </w:rPr>
        <w:t>epidemiologists</w:t>
      </w:r>
      <w:r w:rsidRPr="00C25AFF">
        <w:rPr>
          <w:rStyle w:val="StyleUnderline"/>
        </w:rPr>
        <w:t xml:space="preserve"> at all. Since such facilities are unlikely to be aware of, let alone report to, their regional TEC, their results often only end up in the hands of states and </w:t>
      </w:r>
      <w:r w:rsidRPr="00FC7555">
        <w:rPr>
          <w:rStyle w:val="StyleUnderline"/>
          <w:highlight w:val="green"/>
        </w:rPr>
        <w:t>the CDC</w:t>
      </w:r>
      <w:r w:rsidRPr="00C25AFF">
        <w:rPr>
          <w:rStyle w:val="StyleUnderline"/>
        </w:rPr>
        <w:t>—which aren’t sharing critical information with tribal centers.</w:t>
      </w:r>
      <w:r>
        <w:rPr>
          <w:rStyle w:val="StyleUnderline"/>
        </w:rPr>
        <w:t xml:space="preserve"> </w:t>
      </w:r>
      <w:r w:rsidRPr="005044C0">
        <w:rPr>
          <w:sz w:val="16"/>
        </w:rPr>
        <w:t xml:space="preserve">That’s been the experience of Abigail Echo-Hawk, who directs the Urban Indian Health Institute, which serves the 71 percent of Natives who live in cities. Echo-Hawk says the CDC has given her team just a “sliver” of the COVID-19 data they’ve asked for. In May, she and several members of her team had a conference call with the CDC’s Case Surveillance Task Force to discuss the data collection problems. But in response to their requests, a member of the task force tried to explain basic epidemiology—to Echo-Hawk’s team of highly trained epidemiologists. The incident </w:t>
      </w:r>
      <w:r w:rsidRPr="00FC7555">
        <w:rPr>
          <w:rStyle w:val="StyleUnderline"/>
          <w:highlight w:val="green"/>
        </w:rPr>
        <w:t>exemplifies</w:t>
      </w:r>
      <w:r w:rsidRPr="00C25AFF">
        <w:rPr>
          <w:rStyle w:val="StyleUnderline"/>
        </w:rPr>
        <w:t xml:space="preserve"> the “</w:t>
      </w:r>
      <w:r w:rsidRPr="00FC7555">
        <w:rPr>
          <w:rStyle w:val="StyleUnderline"/>
          <w:highlight w:val="green"/>
        </w:rPr>
        <w:t>paternalistic attitude</w:t>
      </w:r>
      <w:r w:rsidRPr="00C25AFF">
        <w:rPr>
          <w:rStyle w:val="StyleUnderline"/>
        </w:rPr>
        <w:t xml:space="preserve"> with which Indigenous people are treated in this country,” a major barrier to productive collaboration</w:t>
      </w:r>
      <w:r w:rsidRPr="005044C0">
        <w:rPr>
          <w:sz w:val="16"/>
        </w:rPr>
        <w:t xml:space="preserve">, says Echo-Hawk. In an email she shared, sent two months after the call, a CDC staffer cited privacy concerns as their reason for withholding identifiable case information and said an agreement with the Council of State and Territorial Epidemiologists permits data be sent only to the Indian Health Service, which is not allowed to share it with others—even though, as Echo-Hawk points out, the CDC itself published a report stating the 2010 designation of TECs as “public health authorities” removed all obstacles to giving them data. Two CDC staff members disregarded appeals to this special legal status of TECs, and in May, one CDC epidemiologist asked Echo-Hawk if data collection was an issue for other TECs, blatantly unaware of the huge frustrations shared nationwide. (The CDC did not return a request for comment.) </w:t>
      </w:r>
      <w:r w:rsidRPr="00C25AFF">
        <w:rPr>
          <w:rStyle w:val="StyleUnderline"/>
        </w:rPr>
        <w:t xml:space="preserve">Echo-Hawk could be using that information to identify where </w:t>
      </w:r>
      <w:r w:rsidRPr="00FC7555">
        <w:rPr>
          <w:rStyle w:val="StyleUnderline"/>
          <w:highlight w:val="green"/>
        </w:rPr>
        <w:t>Native-specific interventions</w:t>
      </w:r>
      <w:r w:rsidRPr="00C25AFF">
        <w:rPr>
          <w:rStyle w:val="StyleUnderline"/>
        </w:rPr>
        <w:t xml:space="preserve"> are needed to stop the virus’s spread. </w:t>
      </w:r>
      <w:r w:rsidRPr="005044C0">
        <w:rPr>
          <w:sz w:val="16"/>
        </w:rPr>
        <w:t xml:space="preserve">“I have one of the best teams in the country to do small populations analysis,” she says. “If they could just do that, and I could just direct that—instead of having to spend all this time fighting for the data—how much more could we be doing for our communities?” Some tribal centers have data-sharing agreements with state and local agencies, and they all get some information from the CDC and IHS. But there are often unexplained discrepancies, such as when the CDC recently reported 49 new deaths of American Indians and Alaska Natives in California for a period when the state reported only 32. Another problem is the rampant misclassification of Indigenous people in health records. The Northwest Portland Area Indian Health Board found about half of Natives were wrongly identified (most often as “white”) by hospitals in Washington and Oregon, a figure corroborated by a national CDC analysis of death certificates. When Native communities are under-represented in statistics, they don’t receive enough funding or PPE. “How is it even possible that our policymakers are making data-driven decisions for allocation of resources when their data is that bad?” asks Echo-Hawk. </w:t>
      </w:r>
      <w:r w:rsidRPr="00C25AFF">
        <w:rPr>
          <w:rStyle w:val="StyleUnderline"/>
        </w:rPr>
        <w:t xml:space="preserve">With better data and more access to the raw data, Duke, of the United South and Eastern Tribes TEC, says her center </w:t>
      </w:r>
      <w:r w:rsidRPr="00FC7555">
        <w:rPr>
          <w:rStyle w:val="StyleUnderline"/>
          <w:highlight w:val="green"/>
        </w:rPr>
        <w:t>could</w:t>
      </w:r>
      <w:r w:rsidRPr="00C25AFF">
        <w:rPr>
          <w:rStyle w:val="StyleUnderline"/>
        </w:rPr>
        <w:t xml:space="preserve"> help its communities create targeted health messaging, apply for grants, and </w:t>
      </w:r>
      <w:r w:rsidRPr="00FC7555">
        <w:rPr>
          <w:rStyle w:val="StyleUnderline"/>
          <w:highlight w:val="green"/>
        </w:rPr>
        <w:t>replace ineffective pandemic response programs</w:t>
      </w:r>
      <w:r w:rsidRPr="00C25AFF">
        <w:rPr>
          <w:rStyle w:val="StyleUnderline"/>
        </w:rPr>
        <w:t xml:space="preserve"> with those more likely to succeed. Ayala could leverage her </w:t>
      </w:r>
      <w:r w:rsidRPr="00FC7555">
        <w:rPr>
          <w:rStyle w:val="StyleUnderline"/>
        </w:rPr>
        <w:t>decade</w:t>
      </w:r>
      <w:r w:rsidRPr="00C25AFF">
        <w:rPr>
          <w:rStyle w:val="StyleUnderline"/>
        </w:rPr>
        <w:t xml:space="preserve"> of experience to do contact tracing and real-time surveillance instead of lagging behind the curve. But </w:t>
      </w:r>
      <w:r w:rsidRPr="00FC7555">
        <w:rPr>
          <w:rStyle w:val="StyleUnderline"/>
        </w:rPr>
        <w:t>the CDC won’t trust her</w:t>
      </w:r>
      <w:r w:rsidRPr="00C25AFF">
        <w:rPr>
          <w:rStyle w:val="StyleUnderline"/>
        </w:rPr>
        <w:t xml:space="preserve"> or other TECs with the names or contact info of patients who test positive, and one of its epidemiologists said that “to capture outcomes more accurately,” it could only share month-old data.</w:t>
      </w:r>
    </w:p>
    <w:p w14:paraId="66B6D93D" w14:textId="77777777" w:rsidR="004549CC" w:rsidRDefault="004549CC" w:rsidP="004549CC">
      <w:pPr>
        <w:pStyle w:val="Heading2"/>
      </w:pPr>
      <w:r>
        <w:t>Courts</w:t>
      </w:r>
    </w:p>
    <w:p w14:paraId="0FB8E463" w14:textId="77777777" w:rsidR="004549CC" w:rsidRDefault="004549CC" w:rsidP="004549CC">
      <w:pPr>
        <w:pStyle w:val="Heading4"/>
      </w:pPr>
      <w:r>
        <w:t xml:space="preserve">The aff, while seemingly revolutionary, does not address </w:t>
      </w:r>
      <w:r w:rsidRPr="008B1CDC">
        <w:rPr>
          <w:u w:val="single"/>
        </w:rPr>
        <w:t>settler memory</w:t>
      </w:r>
      <w:r>
        <w:t xml:space="preserve"> that structures how court rulings function- they cement the colonialist integrity of the law and grant the Court legitimacy to control indigenous sovereignty</w:t>
      </w:r>
    </w:p>
    <w:p w14:paraId="431E5AAB" w14:textId="77777777" w:rsidR="004549CC" w:rsidRPr="000859B7" w:rsidRDefault="004549CC" w:rsidP="004549CC">
      <w:r>
        <w:rPr>
          <w:rStyle w:val="Style13ptBold"/>
        </w:rPr>
        <w:t xml:space="preserve">Bruyneel 15 </w:t>
      </w:r>
      <w:r w:rsidRPr="000859B7">
        <w:t>(Kevin, October, Professor of Politics at Babson College in Wellesley, MA. He wrote The Third Space of Sovereignty: The Postcolonial Politics of U.S.-Indigenous Relations (University of Minnesota, 2007), and presently writes on the role of race, colonialism, and collective memory in settler contexts. His work in this area has been published in the Canadian Journal of Political Science, Settler Colonial Studies, and History &amp; Memory. Codename Geronimo: settler memory and the production of American statism, Settler Colonial Studies, JKS)</w:t>
      </w:r>
    </w:p>
    <w:p w14:paraId="7E892E81" w14:textId="77777777" w:rsidR="004549CC" w:rsidRPr="000859B7" w:rsidRDefault="004549CC" w:rsidP="004549CC">
      <w:r w:rsidRPr="008B1CDC">
        <w:rPr>
          <w:sz w:val="16"/>
        </w:rPr>
        <w:t>In September 1886, after 15 months on the run and with his forces depleted, Geronimo surrendered for the final time, and became a prisoner of war of the US government. It is important to mark the historical moment in US–Indigenous relations to understand what happens next to Geronimo, both in terms of his person and his emerging legend in Amer- ican political culture</w:t>
      </w:r>
      <w:r w:rsidRPr="002B513F">
        <w:rPr>
          <w:rStyle w:val="StyleUnderline"/>
        </w:rPr>
        <w:t xml:space="preserve">. Two statist events help to set the context of the wider importance of </w:t>
      </w:r>
      <w:r w:rsidRPr="008B1CDC">
        <w:rPr>
          <w:rStyle w:val="StyleUnderline"/>
          <w:sz w:val="12"/>
        </w:rPr>
        <w:t>¶</w:t>
      </w:r>
      <w:r w:rsidRPr="002B513F">
        <w:rPr>
          <w:rStyle w:val="StyleUnderline"/>
        </w:rPr>
        <w:t xml:space="preserve"> </w:t>
      </w:r>
      <w:r w:rsidRPr="008B1CDC">
        <w:rPr>
          <w:rStyle w:val="StyleUnderline"/>
          <w:sz w:val="12"/>
        </w:rPr>
        <w:t>¶</w:t>
      </w:r>
      <w:r w:rsidRPr="002B513F">
        <w:rPr>
          <w:rStyle w:val="StyleUnderline"/>
        </w:rPr>
        <w:t xml:space="preserve"> the mid to late 1880s in US liberal colonialism,</w:t>
      </w:r>
      <w:r w:rsidRPr="008B1CDC">
        <w:rPr>
          <w:sz w:val="16"/>
        </w:rPr>
        <w:t xml:space="preserve"> but by no means are they the only two sig- nificant events of the period. </w:t>
      </w:r>
      <w:r w:rsidRPr="002B513F">
        <w:rPr>
          <w:rStyle w:val="StyleUnderline"/>
        </w:rPr>
        <w:t xml:space="preserve">The first event is the </w:t>
      </w:r>
      <w:r w:rsidRPr="00073781">
        <w:rPr>
          <w:rStyle w:val="StyleUnderline"/>
          <w:highlight w:val="green"/>
        </w:rPr>
        <w:t xml:space="preserve">1886 </w:t>
      </w:r>
      <w:r w:rsidRPr="002B513F">
        <w:rPr>
          <w:rStyle w:val="StyleUnderline"/>
        </w:rPr>
        <w:t xml:space="preserve">decision in </w:t>
      </w:r>
      <w:r w:rsidRPr="00073781">
        <w:rPr>
          <w:rStyle w:val="StyleUnderline"/>
          <w:highlight w:val="green"/>
        </w:rPr>
        <w:t>US v Kagama</w:t>
      </w:r>
      <w:r w:rsidRPr="002B513F">
        <w:rPr>
          <w:rStyle w:val="StyleUnderline"/>
        </w:rPr>
        <w:t xml:space="preserve">, </w:t>
      </w:r>
      <w:r w:rsidRPr="008B1CDC">
        <w:rPr>
          <w:sz w:val="16"/>
        </w:rPr>
        <w:t>a case that determined the constitutionality of the Major Crimes Act of 1885</w:t>
      </w:r>
      <w:r w:rsidRPr="002B513F">
        <w:rPr>
          <w:rStyle w:val="StyleUnderline"/>
        </w:rPr>
        <w:t xml:space="preserve">, which made it a federal offense for Indigenous people to commit one of seven major crimes, including murder </w:t>
      </w:r>
      <w:r w:rsidRPr="00073781">
        <w:rPr>
          <w:rStyle w:val="StyleUnderline"/>
          <w:highlight w:val="green"/>
        </w:rPr>
        <w:t xml:space="preserve">and </w:t>
      </w:r>
      <w:r w:rsidRPr="002B513F">
        <w:rPr>
          <w:rStyle w:val="StyleUnderline"/>
        </w:rPr>
        <w:t xml:space="preserve">rape. </w:t>
      </w:r>
      <w:r w:rsidRPr="008B1CDC">
        <w:rPr>
          <w:sz w:val="16"/>
        </w:rPr>
        <w:t>The Kagama ruling found this act constitutional and in so doing affirmed the plenary power of the Congress over Indigenous nations, territories, and bodies in the form of jurisdiction, criminalization and incarceration</w:t>
      </w:r>
      <w:r w:rsidRPr="002B513F">
        <w:rPr>
          <w:rStyle w:val="StyleUnderline"/>
        </w:rPr>
        <w:t xml:space="preserve">. The second event was the passage of </w:t>
      </w:r>
      <w:r w:rsidRPr="00073781">
        <w:rPr>
          <w:rStyle w:val="StyleUnderline"/>
          <w:highlight w:val="green"/>
        </w:rPr>
        <w:t>the 1887</w:t>
      </w:r>
      <w:r w:rsidRPr="002B513F">
        <w:rPr>
          <w:rStyle w:val="StyleUnderline"/>
        </w:rPr>
        <w:t xml:space="preserve"> General Allotment Act, also known as the </w:t>
      </w:r>
      <w:r w:rsidRPr="00073781">
        <w:rPr>
          <w:rStyle w:val="StyleUnderline"/>
          <w:highlight w:val="green"/>
        </w:rPr>
        <w:t>Dawes Act</w:t>
      </w:r>
      <w:r w:rsidRPr="00073781">
        <w:rPr>
          <w:sz w:val="16"/>
          <w:highlight w:val="green"/>
        </w:rPr>
        <w:t xml:space="preserve"> </w:t>
      </w:r>
      <w:r w:rsidRPr="008B1CDC">
        <w:rPr>
          <w:sz w:val="16"/>
        </w:rPr>
        <w:t xml:space="preserve">after its main advocate and sponsor, Senator Henry Dawes of Massachusetts. </w:t>
      </w:r>
      <w:r w:rsidRPr="002B513F">
        <w:rPr>
          <w:rStyle w:val="StyleUnderline"/>
        </w:rPr>
        <w:t>The Dawes Act, one of the most infa- mous acts in the history of US Indian policy, began the formal process of allotting Indigen- ous territory into individual parcels that would then be legally appropriated in liberal capitalist terms through state-facilitated, market sale to non-Indigenous Americans. As a consequence, from 1887–1934, Indigenous territorial landholdings went from 138 million acres to 48 million acres</w:t>
      </w:r>
      <w:r w:rsidRPr="008B1CDC">
        <w:rPr>
          <w:sz w:val="16"/>
        </w:rPr>
        <w:t xml:space="preserve">. Each </w:t>
      </w:r>
      <w:r w:rsidRPr="002B513F">
        <w:rPr>
          <w:rStyle w:val="StyleUnderline"/>
        </w:rPr>
        <w:t>of these events, developments, and policies is a form of settler governmentality that helped constitute modern American statism at the turn of the nineteenth century</w:t>
      </w:r>
      <w:r w:rsidRPr="008B1CDC">
        <w:rPr>
          <w:sz w:val="16"/>
        </w:rPr>
        <w:t>. The late nineteenth century is the time period now known for the so-called end of the frontier and the end of the Indian wars</w:t>
      </w:r>
      <w:r w:rsidRPr="002B513F">
        <w:rPr>
          <w:rStyle w:val="Emphasis"/>
        </w:rPr>
        <w:t xml:space="preserve">, </w:t>
      </w:r>
      <w:r w:rsidRPr="00073781">
        <w:rPr>
          <w:rStyle w:val="Emphasis"/>
          <w:highlight w:val="green"/>
        </w:rPr>
        <w:t>two constructed events that are deeply linked in American settler memory</w:t>
      </w:r>
      <w:r w:rsidRPr="002B513F">
        <w:rPr>
          <w:rStyle w:val="Emphasis"/>
        </w:rPr>
        <w:t>.</w:t>
      </w:r>
      <w:r w:rsidRPr="008B1CDC">
        <w:rPr>
          <w:sz w:val="16"/>
        </w:rPr>
        <w:t xml:space="preserve"> In </w:t>
      </w:r>
      <w:r w:rsidRPr="008B1CDC">
        <w:rPr>
          <w:rStyle w:val="StyleUnderline"/>
        </w:rPr>
        <w:t xml:space="preserve">the American settler memory, this end is marked in genocidal terms by the 1890 massacre of around 300 Oglala and Cheyenne River Sioux at Wounded Knee. In legal terms, US v. Kagama was one of a number of </w:t>
      </w:r>
      <w:r w:rsidRPr="00073781">
        <w:rPr>
          <w:rStyle w:val="StyleUnderline"/>
          <w:highlight w:val="green"/>
        </w:rPr>
        <w:t xml:space="preserve">court decisions </w:t>
      </w:r>
      <w:r w:rsidRPr="008B1CDC">
        <w:rPr>
          <w:rStyle w:val="StyleUnderline"/>
        </w:rPr>
        <w:t xml:space="preserve">that </w:t>
      </w:r>
      <w:r w:rsidRPr="00073781">
        <w:rPr>
          <w:rStyle w:val="StyleUnderline"/>
          <w:highlight w:val="green"/>
        </w:rPr>
        <w:t xml:space="preserve">gave liberal sanction to colonial statist ruling over Indigen- ous peoples and territories under the premise </w:t>
      </w:r>
      <w:r w:rsidRPr="008B1CDC">
        <w:rPr>
          <w:rStyle w:val="StyleUnderline"/>
        </w:rPr>
        <w:t xml:space="preserve">that the era </w:t>
      </w:r>
      <w:r w:rsidRPr="00073781">
        <w:rPr>
          <w:rStyle w:val="StyleUnderline"/>
          <w:highlight w:val="green"/>
        </w:rPr>
        <w:t xml:space="preserve">of formal nation-to-nation relations </w:t>
      </w:r>
      <w:r w:rsidRPr="008B1CDC">
        <w:rPr>
          <w:rStyle w:val="StyleUnderline"/>
        </w:rPr>
        <w:t>with Indigenous nations, such as through treaty-making, was now over.</w:t>
      </w:r>
      <w:r w:rsidRPr="008B1CDC">
        <w:rPr>
          <w:sz w:val="16"/>
        </w:rPr>
        <w:t xml:space="preserve"> </w:t>
      </w:r>
      <w:r w:rsidRPr="008B1CDC">
        <w:rPr>
          <w:sz w:val="12"/>
        </w:rPr>
        <w:t>¶</w:t>
      </w:r>
      <w:r w:rsidRPr="008B1CDC">
        <w:rPr>
          <w:sz w:val="16"/>
        </w:rPr>
        <w:t xml:space="preserve"> To expand on the example of court decisions, </w:t>
      </w:r>
      <w:r w:rsidRPr="008B1CDC">
        <w:rPr>
          <w:rStyle w:val="Emphasis"/>
        </w:rPr>
        <w:t xml:space="preserve">such </w:t>
      </w:r>
      <w:r w:rsidRPr="00073781">
        <w:rPr>
          <w:rStyle w:val="Emphasis"/>
          <w:highlight w:val="green"/>
        </w:rPr>
        <w:t xml:space="preserve">cases </w:t>
      </w:r>
      <w:r w:rsidRPr="008B1CDC">
        <w:rPr>
          <w:rStyle w:val="Emphasis"/>
        </w:rPr>
        <w:t xml:space="preserve">have </w:t>
      </w:r>
      <w:r w:rsidRPr="00073781">
        <w:rPr>
          <w:rStyle w:val="Emphasis"/>
          <w:highlight w:val="green"/>
        </w:rPr>
        <w:t>become forms of settler memory that are institutionalized and reproduced through the practice of legal preceden</w:t>
      </w:r>
      <w:r w:rsidRPr="008B1CDC">
        <w:rPr>
          <w:rStyle w:val="Emphasis"/>
        </w:rPr>
        <w:t>t</w:t>
      </w:r>
      <w:r w:rsidRPr="008B1CDC">
        <w:rPr>
          <w:sz w:val="16"/>
        </w:rPr>
        <w:t xml:space="preserve">. Rob Williams has pointed to </w:t>
      </w:r>
      <w:r w:rsidRPr="008B1CDC">
        <w:rPr>
          <w:rStyle w:val="StyleUnderline"/>
        </w:rPr>
        <w:t xml:space="preserve">this role of the past in the present in his argument about the concept and ‘force of stare decisis’ – from the Latin stare decisis et </w:t>
      </w:r>
      <w:r w:rsidRPr="008B1CDC">
        <w:rPr>
          <w:rStyle w:val="Emphasis"/>
        </w:rPr>
        <w:t>non quieta movere, meaning to ‘</w:t>
      </w:r>
      <w:r w:rsidRPr="00073781">
        <w:rPr>
          <w:rStyle w:val="Emphasis"/>
          <w:highlight w:val="green"/>
        </w:rPr>
        <w:t>maintain what has been decided and do not alter that which has been established’</w:t>
      </w:r>
      <w:r w:rsidRPr="008B1CDC">
        <w:rPr>
          <w:rStyle w:val="StyleUnderline"/>
        </w:rPr>
        <w:t>.</w:t>
      </w:r>
      <w:r w:rsidRPr="008B1CDC">
        <w:rPr>
          <w:sz w:val="16"/>
        </w:rPr>
        <w:t xml:space="preserve"> </w:t>
      </w:r>
      <w:r w:rsidRPr="008B1CDC">
        <w:rPr>
          <w:rStyle w:val="Emphasis"/>
        </w:rPr>
        <w:t xml:space="preserve">Via the practice of stare decisis </w:t>
      </w:r>
      <w:r w:rsidRPr="00073781">
        <w:rPr>
          <w:rStyle w:val="Emphasis"/>
          <w:highlight w:val="green"/>
        </w:rPr>
        <w:t xml:space="preserve">the </w:t>
      </w:r>
      <w:r w:rsidRPr="008B1CDC">
        <w:rPr>
          <w:rStyle w:val="Emphasis"/>
        </w:rPr>
        <w:t xml:space="preserve">US Supreme </w:t>
      </w:r>
      <w:r w:rsidRPr="00073781">
        <w:rPr>
          <w:rStyle w:val="Emphasis"/>
          <w:highlight w:val="green"/>
        </w:rPr>
        <w:t>Court reproduces within its contemporary decisions the legal, racial, and colonialist rationales of colonialist decisions</w:t>
      </w:r>
      <w:r w:rsidRPr="008B1CDC">
        <w:rPr>
          <w:sz w:val="16"/>
        </w:rPr>
        <w:t xml:space="preserve"> decided in nineteenth Century, especially the infamous decisions of the John Marshall court of the early nineteenth century that, among other things, affirmed the doctrine of discovery and conquest to legitimate US authority over dispossessed Indigenous territory and which defined Indigenous nations as domestic dependent nations in relation to the USA.19 Here, </w:t>
      </w:r>
      <w:r w:rsidRPr="008B1CDC">
        <w:rPr>
          <w:rStyle w:val="StyleUnderline"/>
        </w:rPr>
        <w:t>stare decisis is a form of settler memory as statist practice, as it is the institutionalized memory of nineteenth century decisions ranging from the Marshall decisions to US v Kagama and beyond that undergird the legitimation of contemporary liberal colonial rule over Indigenous peoples and territories,</w:t>
      </w:r>
      <w:r w:rsidRPr="008B1CDC">
        <w:rPr>
          <w:sz w:val="16"/>
        </w:rPr>
        <w:t xml:space="preserve"> and do so to this day. To put Williams’ insights in my terms, if you want to find settler memory at work today, look at legal precedents, and there you will find it. These are legal events that habitually reinforce American statism as part of the settler colonial assemblage. Similarly, in legislative terms, </w:t>
      </w:r>
      <w:r w:rsidRPr="008B1CDC">
        <w:rPr>
          <w:rStyle w:val="Emphasis"/>
        </w:rPr>
        <w:t xml:space="preserve">the Dawes Act is settler memory woven into the land and secured by statism, where </w:t>
      </w:r>
      <w:r w:rsidRPr="00073781">
        <w:rPr>
          <w:rStyle w:val="Emphasis"/>
          <w:highlight w:val="green"/>
        </w:rPr>
        <w:t>memory</w:t>
      </w:r>
      <w:r w:rsidRPr="008B1CDC">
        <w:rPr>
          <w:rStyle w:val="Emphasis"/>
        </w:rPr>
        <w:t xml:space="preserve">, </w:t>
      </w:r>
      <w:r w:rsidRPr="00073781">
        <w:rPr>
          <w:rStyle w:val="Emphasis"/>
          <w:highlight w:val="green"/>
        </w:rPr>
        <w:t>settlement</w:t>
      </w:r>
      <w:r w:rsidRPr="008B1CDC">
        <w:rPr>
          <w:rStyle w:val="Emphasis"/>
        </w:rPr>
        <w:t xml:space="preserve">, </w:t>
      </w:r>
      <w:r w:rsidRPr="00073781">
        <w:rPr>
          <w:rStyle w:val="Emphasis"/>
          <w:highlight w:val="green"/>
        </w:rPr>
        <w:t xml:space="preserve">and state practices shape the relationship of citizens to space </w:t>
      </w:r>
      <w:r w:rsidRPr="008B1CDC">
        <w:rPr>
          <w:rStyle w:val="Emphasis"/>
        </w:rPr>
        <w:t xml:space="preserve">– as space defined and divided according to the principles and </w:t>
      </w:r>
      <w:r w:rsidRPr="00073781">
        <w:rPr>
          <w:rStyle w:val="Emphasis"/>
          <w:highlight w:val="green"/>
        </w:rPr>
        <w:t xml:space="preserve">practices </w:t>
      </w:r>
      <w:r w:rsidRPr="008B1CDC">
        <w:rPr>
          <w:rStyle w:val="Emphasis"/>
        </w:rPr>
        <w:t xml:space="preserve">of capitalist property relations, the notion of land as exculsive possession – </w:t>
      </w:r>
      <w:r w:rsidRPr="00073781">
        <w:rPr>
          <w:rStyle w:val="Emphasis"/>
          <w:highlight w:val="green"/>
        </w:rPr>
        <w:t>rendered legitimate according to the principles and practices of liberal colonial territoriality and statism</w:t>
      </w:r>
      <w:r w:rsidRPr="008B1CDC">
        <w:rPr>
          <w:sz w:val="16"/>
        </w:rPr>
        <w:t xml:space="preserve">. The settler memory of an </w:t>
      </w:r>
      <w:r w:rsidRPr="008B1CDC">
        <w:rPr>
          <w:sz w:val="12"/>
        </w:rPr>
        <w:t>¶</w:t>
      </w:r>
      <w:r w:rsidRPr="008B1CDC">
        <w:rPr>
          <w:sz w:val="16"/>
        </w:rPr>
        <w:t xml:space="preserve"> individual or individual family’s relationship to space, as a private possession, </w:t>
      </w:r>
      <w:r w:rsidRPr="008B1CDC">
        <w:rPr>
          <w:rStyle w:val="StyleUnderline"/>
        </w:rPr>
        <w:t>manifests in US legal discourse into what is referred to as the concept of ‘</w:t>
      </w:r>
      <w:r w:rsidRPr="00073781">
        <w:rPr>
          <w:rStyle w:val="StyleUnderline"/>
          <w:highlight w:val="green"/>
        </w:rPr>
        <w:t>settled expectations,’ by which the rights of property holders are not to be upset by Indigenous claims, specifically land claims in the contemporary era</w:t>
      </w:r>
      <w:r w:rsidRPr="008B1CDC">
        <w:rPr>
          <w:sz w:val="16"/>
        </w:rPr>
        <w:t xml:space="preserve">.20 In all, through legislation (Dawes Act), organized state violence (Wounded Knee) and law (US v. Kagama) we locate three distinct modes for the political development of settler statism of the late nineteenth Century that con- tinue to shape settler colonial assemblage in our time. </w:t>
      </w:r>
      <w:r w:rsidRPr="008B1CDC">
        <w:rPr>
          <w:sz w:val="12"/>
        </w:rPr>
        <w:t>¶</w:t>
      </w:r>
      <w:r w:rsidRPr="008B1CDC">
        <w:rPr>
          <w:sz w:val="16"/>
        </w:rPr>
        <w:t xml:space="preserve"> It was over the course of this late 19th and early twentieth Century context in which American statist power over, and dispossession of, Indigenous people and territory had grown to new heights deemed legitimate in liberal and colonialist statist terms – on liberal premises for colonialist ends – that the image and identity of Geronimo in the American national culture started to change, rather starkly, from that of a so-called ‘savage’ terrorist causing mass fear among the settler population to a popular figure, cele- brated for his leadership and warrior savvy. Over the course of a few decades, Geronimo became a national celebrity. He performed in ‘Wild West’ shows, appeared at the World’s Fair in St. Louis in 1904, where he sold memorabilia of himself such as photographs and autographs, and upon invitation rode in President Theodore Roosevelt’s Inaugural parade in 1905. The man that the US government expended one quarter of its Army to find, and that put a state bounty on his head, was now part of the habitual performance of a key American statist ritual; the Presidential inauguration that marked the public, peaceful transition of power of the liberal colonial regime. And during this whole time and through all these public appearances Geronimo’s legal status in the US state system remained that of a prisoner of war. </w:t>
      </w:r>
    </w:p>
    <w:p w14:paraId="6FCA09A4" w14:textId="77777777" w:rsidR="004549CC" w:rsidRDefault="004549CC" w:rsidP="004549CC">
      <w:pPr>
        <w:pStyle w:val="Heading2"/>
      </w:pPr>
      <w:r>
        <w:t>Criminal Justice Reform</w:t>
      </w:r>
    </w:p>
    <w:p w14:paraId="34E0BF4E" w14:textId="77777777" w:rsidR="004549CC" w:rsidRPr="007139D9" w:rsidRDefault="004549CC" w:rsidP="004549CC">
      <w:pPr>
        <w:pStyle w:val="Heading3"/>
      </w:pPr>
      <w:r>
        <w:t>1NC</w:t>
      </w:r>
    </w:p>
    <w:p w14:paraId="2D17EE60" w14:textId="77777777" w:rsidR="004549CC" w:rsidRPr="00772209" w:rsidRDefault="004549CC" w:rsidP="004549CC">
      <w:pPr>
        <w:pStyle w:val="Heading4"/>
      </w:pPr>
      <w:r w:rsidRPr="00772209">
        <w:t xml:space="preserve">If </w:t>
      </w:r>
      <w:r>
        <w:t>needed,</w:t>
      </w:r>
      <w:r w:rsidRPr="00772209">
        <w:t xml:space="preserve"> take cards off set col files from this year’s openev (CJR)</w:t>
      </w:r>
      <w:r>
        <w:t xml:space="preserve"> --</w:t>
      </w:r>
      <w:r w:rsidRPr="0053482B">
        <w:t xml:space="preserve"> </w:t>
      </w:r>
      <w:r w:rsidRPr="0053482B">
        <w:rPr>
          <w:b w:val="0"/>
        </w:rPr>
        <w:t>https://openev.debatecoaches.org/</w:t>
      </w:r>
    </w:p>
    <w:p w14:paraId="0A20A6F4" w14:textId="77777777" w:rsidR="004549CC" w:rsidRDefault="004549CC" w:rsidP="004549CC">
      <w:pPr>
        <w:pStyle w:val="Heading4"/>
      </w:pPr>
    </w:p>
    <w:p w14:paraId="21B19C75" w14:textId="77777777" w:rsidR="004549CC" w:rsidRPr="00E80A87" w:rsidRDefault="004549CC" w:rsidP="004549CC">
      <w:pPr>
        <w:pStyle w:val="Heading4"/>
      </w:pPr>
      <w:r>
        <w:t xml:space="preserve">Settler colonialism is a </w:t>
      </w:r>
      <w:r>
        <w:rPr>
          <w:u w:val="single"/>
        </w:rPr>
        <w:t>constant state of incarceration</w:t>
      </w:r>
      <w:r>
        <w:t xml:space="preserve"> for Indigeneity. Criminal justice reform is a </w:t>
      </w:r>
      <w:r>
        <w:rPr>
          <w:u w:val="single"/>
        </w:rPr>
        <w:t>veil of neutrality</w:t>
      </w:r>
      <w:r>
        <w:t xml:space="preserve"> that enables </w:t>
      </w:r>
      <w:r>
        <w:rPr>
          <w:u w:val="single"/>
        </w:rPr>
        <w:t>more insidious</w:t>
      </w:r>
      <w:r>
        <w:t xml:space="preserve"> forms of settler elimination.</w:t>
      </w:r>
    </w:p>
    <w:p w14:paraId="35CC08B9" w14:textId="77777777" w:rsidR="004549CC" w:rsidRDefault="004549CC" w:rsidP="004549CC">
      <w:r w:rsidRPr="0028441B">
        <w:rPr>
          <w:rStyle w:val="Style13ptBold"/>
        </w:rPr>
        <w:t>Anthony, 20</w:t>
      </w:r>
      <w:r>
        <w:t xml:space="preserve">—Senior Lecturer in Law at the University of Technology, Sydney (Thalia, “Settler-Colonial Governmentality: The Carceral Webs Woven by Law and Politics,” </w:t>
      </w:r>
      <w:r w:rsidRPr="0028441B">
        <w:rPr>
          <w:i/>
        </w:rPr>
        <w:t>Questioning Indigenous-Settler Relations</w:t>
      </w:r>
      <w:r>
        <w:t>, Chapter 2, pp 33-53, SpringerLink, dml)</w:t>
      </w:r>
    </w:p>
    <w:p w14:paraId="6F778156" w14:textId="77777777" w:rsidR="004549CC" w:rsidRPr="005543FC" w:rsidRDefault="004549CC" w:rsidP="004549CC">
      <w:r w:rsidRPr="00663D44">
        <w:rPr>
          <w:sz w:val="16"/>
        </w:rPr>
        <w:t xml:space="preserve">In invoking the concept of ‘settler colonial governmentality’, I rely on the works of settler colonial scholars such as Wolfe (2006), and critical Indigenous scholars such as Coulthard (2014). Through centering settler colonial relations, both approaches demonstrate that </w:t>
      </w:r>
      <w:r w:rsidRPr="000547DD">
        <w:rPr>
          <w:rStyle w:val="StyleUnderline"/>
          <w:highlight w:val="green"/>
        </w:rPr>
        <w:t xml:space="preserve">policy change is </w:t>
      </w:r>
      <w:r w:rsidRPr="000547DD">
        <w:rPr>
          <w:rStyle w:val="Emphasis"/>
          <w:highlight w:val="green"/>
        </w:rPr>
        <w:t>contingent</w:t>
      </w:r>
      <w:r w:rsidRPr="000547DD">
        <w:rPr>
          <w:rStyle w:val="StyleUnderline"/>
          <w:highlight w:val="green"/>
        </w:rPr>
        <w:t xml:space="preserve"> on the </w:t>
      </w:r>
      <w:r w:rsidRPr="000547DD">
        <w:rPr>
          <w:rStyle w:val="Emphasis"/>
          <w:highlight w:val="green"/>
        </w:rPr>
        <w:t>logic</w:t>
      </w:r>
      <w:r w:rsidRPr="000547DD">
        <w:rPr>
          <w:rStyle w:val="StyleUnderline"/>
          <w:highlight w:val="green"/>
        </w:rPr>
        <w:t xml:space="preserve"> and </w:t>
      </w:r>
      <w:r w:rsidRPr="000547DD">
        <w:rPr>
          <w:rStyle w:val="Emphasis"/>
          <w:highlight w:val="green"/>
        </w:rPr>
        <w:t>structures of colonisation</w:t>
      </w:r>
      <w:r w:rsidRPr="00C51068">
        <w:rPr>
          <w:rStyle w:val="StyleUnderline"/>
        </w:rPr>
        <w:t>—</w:t>
      </w:r>
      <w:r w:rsidRPr="00C51068">
        <w:rPr>
          <w:rStyle w:val="Emphasis"/>
        </w:rPr>
        <w:t>colonising land</w:t>
      </w:r>
      <w:r w:rsidRPr="00663D44">
        <w:rPr>
          <w:sz w:val="16"/>
        </w:rPr>
        <w:t xml:space="preserve">, affecting primitive accumulation </w:t>
      </w:r>
      <w:r w:rsidRPr="00C51068">
        <w:rPr>
          <w:rStyle w:val="StyleUnderline"/>
        </w:rPr>
        <w:t xml:space="preserve">and </w:t>
      </w:r>
      <w:r w:rsidRPr="00C51068">
        <w:rPr>
          <w:rStyle w:val="Emphasis"/>
        </w:rPr>
        <w:t>eliminating the native</w:t>
      </w:r>
      <w:r w:rsidRPr="00663D44">
        <w:rPr>
          <w:sz w:val="16"/>
        </w:rPr>
        <w:t xml:space="preserve">. Accordingly, </w:t>
      </w:r>
      <w:r w:rsidRPr="000547DD">
        <w:rPr>
          <w:rStyle w:val="StyleUnderline"/>
          <w:highlight w:val="green"/>
        </w:rPr>
        <w:t xml:space="preserve">policy change driven by the state </w:t>
      </w:r>
      <w:r w:rsidRPr="000547DD">
        <w:rPr>
          <w:rStyle w:val="Emphasis"/>
          <w:highlight w:val="green"/>
        </w:rPr>
        <w:t>inadequately materialises Indigenous rights</w:t>
      </w:r>
      <w:r w:rsidRPr="000547DD">
        <w:rPr>
          <w:rStyle w:val="StyleUnderline"/>
          <w:highlight w:val="green"/>
        </w:rPr>
        <w:t xml:space="preserve"> and can often </w:t>
      </w:r>
      <w:r w:rsidRPr="000547DD">
        <w:rPr>
          <w:rStyle w:val="Emphasis"/>
          <w:highlight w:val="green"/>
        </w:rPr>
        <w:t>set them back</w:t>
      </w:r>
      <w:r w:rsidRPr="00C51068">
        <w:rPr>
          <w:rStyle w:val="StyleUnderline"/>
        </w:rPr>
        <w:t xml:space="preserve">, including where touted as </w:t>
      </w:r>
      <w:r w:rsidRPr="00C51068">
        <w:rPr>
          <w:rStyle w:val="Emphasis"/>
        </w:rPr>
        <w:t>progressive</w:t>
      </w:r>
      <w:r w:rsidRPr="00663D44">
        <w:rPr>
          <w:sz w:val="16"/>
        </w:rPr>
        <w:t xml:space="preserve"> such as gestures towards reconciliation and native title. </w:t>
      </w:r>
      <w:r w:rsidRPr="00C51068">
        <w:rPr>
          <w:rStyle w:val="StyleUnderline"/>
        </w:rPr>
        <w:t>State reforms remain built on a ‘</w:t>
      </w:r>
      <w:r w:rsidRPr="00C51068">
        <w:rPr>
          <w:rStyle w:val="Emphasis"/>
        </w:rPr>
        <w:t>logic of elimination</w:t>
      </w:r>
      <w:r w:rsidRPr="00C51068">
        <w:rPr>
          <w:rStyle w:val="StyleUnderline"/>
        </w:rPr>
        <w:t>’ that shapes the settler colonial response</w:t>
      </w:r>
      <w:r w:rsidRPr="00663D44">
        <w:rPr>
          <w:sz w:val="16"/>
        </w:rPr>
        <w:t xml:space="preserve"> to cultures, languages, Country and sovereignty (Wolfe, 2006, p. 387). Settler colonial theory is concerned with how colonialism lives and breathes in the present. </w:t>
      </w:r>
      <w:r w:rsidRPr="00C51068">
        <w:rPr>
          <w:rStyle w:val="StyleUnderline"/>
        </w:rPr>
        <w:t>The continuity of colonial legacies produces discursive and non-discursive strategies</w:t>
      </w:r>
      <w:r w:rsidRPr="00663D44">
        <w:rPr>
          <w:sz w:val="16"/>
        </w:rPr>
        <w:t xml:space="preserve">, according to Coulthard (2014, p. 7), </w:t>
      </w:r>
      <w:r w:rsidRPr="00C51068">
        <w:rPr>
          <w:rStyle w:val="StyleUnderline"/>
        </w:rPr>
        <w:t>to facilitate</w:t>
      </w:r>
      <w:r w:rsidRPr="00663D44">
        <w:rPr>
          <w:sz w:val="16"/>
        </w:rPr>
        <w:t xml:space="preserve"> the ‘</w:t>
      </w:r>
      <w:r w:rsidRPr="00C51068">
        <w:rPr>
          <w:rStyle w:val="StyleUnderline"/>
        </w:rPr>
        <w:t>ongoing dispossession</w:t>
      </w:r>
      <w:r w:rsidRPr="00663D44">
        <w:rPr>
          <w:sz w:val="16"/>
        </w:rPr>
        <w:t xml:space="preserve"> of Indigenous peoples of their lands and self-determining authority’. </w:t>
      </w:r>
      <w:r w:rsidRPr="00C51068">
        <w:rPr>
          <w:rStyle w:val="StyleUnderline"/>
        </w:rPr>
        <w:t xml:space="preserve">The </w:t>
      </w:r>
      <w:r w:rsidRPr="00C51068">
        <w:rPr>
          <w:rStyle w:val="Emphasis"/>
        </w:rPr>
        <w:t>relegation</w:t>
      </w:r>
      <w:r w:rsidRPr="00C51068">
        <w:rPr>
          <w:rStyle w:val="StyleUnderline"/>
        </w:rPr>
        <w:t xml:space="preserve"> of historical colonial wrongs to a ‘</w:t>
      </w:r>
      <w:r w:rsidRPr="00C51068">
        <w:rPr>
          <w:rStyle w:val="Emphasis"/>
        </w:rPr>
        <w:t>dark chapter</w:t>
      </w:r>
      <w:r w:rsidRPr="00C51068">
        <w:rPr>
          <w:rStyle w:val="StyleUnderline"/>
        </w:rPr>
        <w:t xml:space="preserve">’ in history </w:t>
      </w:r>
      <w:r w:rsidRPr="00C51068">
        <w:rPr>
          <w:rStyle w:val="Emphasis"/>
        </w:rPr>
        <w:t>disconnects</w:t>
      </w:r>
      <w:r w:rsidRPr="00C51068">
        <w:rPr>
          <w:rStyle w:val="StyleUnderline"/>
        </w:rPr>
        <w:t xml:space="preserve"> them from ‘</w:t>
      </w:r>
      <w:r w:rsidRPr="00C51068">
        <w:rPr>
          <w:rStyle w:val="Emphasis"/>
        </w:rPr>
        <w:t>continued child removals</w:t>
      </w:r>
      <w:r w:rsidRPr="00C51068">
        <w:rPr>
          <w:rStyle w:val="StyleUnderline"/>
        </w:rPr>
        <w:t xml:space="preserve">, </w:t>
      </w:r>
      <w:r w:rsidRPr="00C51068">
        <w:rPr>
          <w:rStyle w:val="Emphasis"/>
        </w:rPr>
        <w:t>mass incarceration</w:t>
      </w:r>
      <w:r w:rsidRPr="00C51068">
        <w:rPr>
          <w:rStyle w:val="StyleUnderline"/>
        </w:rPr>
        <w:t xml:space="preserve"> and </w:t>
      </w:r>
      <w:r w:rsidRPr="00C51068">
        <w:rPr>
          <w:rStyle w:val="Emphasis"/>
        </w:rPr>
        <w:t>ongoing land dispossession</w:t>
      </w:r>
      <w:r w:rsidRPr="00C51068">
        <w:rPr>
          <w:rStyle w:val="StyleUnderline"/>
        </w:rPr>
        <w:t>’</w:t>
      </w:r>
      <w:r w:rsidRPr="00663D44">
        <w:rPr>
          <w:sz w:val="16"/>
        </w:rPr>
        <w:t xml:space="preserve"> (Woolford &amp; Hounslow, 2018, p. 205). Equally, </w:t>
      </w:r>
      <w:r w:rsidRPr="00C51068">
        <w:rPr>
          <w:rStyle w:val="StyleUnderline"/>
        </w:rPr>
        <w:t xml:space="preserve">designating contemporary forms of </w:t>
      </w:r>
      <w:r w:rsidRPr="000547DD">
        <w:rPr>
          <w:rStyle w:val="StyleUnderline"/>
          <w:highlight w:val="green"/>
        </w:rPr>
        <w:t xml:space="preserve">systemic discrimination as </w:t>
      </w:r>
      <w:r w:rsidRPr="000547DD">
        <w:rPr>
          <w:rStyle w:val="Emphasis"/>
          <w:highlight w:val="green"/>
        </w:rPr>
        <w:t>exceptional</w:t>
      </w:r>
      <w:r w:rsidRPr="00C51068">
        <w:rPr>
          <w:rStyle w:val="StyleUnderline"/>
        </w:rPr>
        <w:t xml:space="preserve">, </w:t>
      </w:r>
      <w:r w:rsidRPr="00C51068">
        <w:rPr>
          <w:rStyle w:val="Emphasis"/>
        </w:rPr>
        <w:t>annuls the entrenched</w:t>
      </w:r>
      <w:r w:rsidRPr="00C51068">
        <w:rPr>
          <w:rStyle w:val="StyleUnderline"/>
        </w:rPr>
        <w:t xml:space="preserve"> and </w:t>
      </w:r>
      <w:r w:rsidRPr="00C51068">
        <w:rPr>
          <w:rStyle w:val="Emphasis"/>
        </w:rPr>
        <w:t>intergenerational impact of colonisation</w:t>
      </w:r>
      <w:r w:rsidRPr="00C51068">
        <w:rPr>
          <w:rStyle w:val="StyleUnderline"/>
        </w:rPr>
        <w:t xml:space="preserve"> on Indigenous peoples. Contemporary injustices</w:t>
      </w:r>
      <w:r w:rsidRPr="00663D44">
        <w:rPr>
          <w:sz w:val="16"/>
        </w:rPr>
        <w:t>—whether that is Indigenous deaths in custody in Australia, the removal of Māori babies in Aotearoa or the construction of pipelines across North America—</w:t>
      </w:r>
      <w:r w:rsidRPr="000547DD">
        <w:rPr>
          <w:rStyle w:val="Emphasis"/>
          <w:highlight w:val="green"/>
        </w:rPr>
        <w:t>deepen existing scars</w:t>
      </w:r>
      <w:r w:rsidRPr="00C51068">
        <w:rPr>
          <w:rStyle w:val="StyleUnderline"/>
        </w:rPr>
        <w:t xml:space="preserve"> rather than </w:t>
      </w:r>
      <w:r w:rsidRPr="00C51068">
        <w:rPr>
          <w:rStyle w:val="Emphasis"/>
        </w:rPr>
        <w:t>create new wounds</w:t>
      </w:r>
      <w:r w:rsidRPr="00663D44">
        <w:rPr>
          <w:sz w:val="16"/>
        </w:rPr>
        <w:t xml:space="preserve">. Situating the various guises of state policy and legality within this historical and continuing trajectory enlivens a relational analysis of state containment and control of Indigenous people. This approach shows that </w:t>
      </w:r>
      <w:r w:rsidRPr="000547DD">
        <w:rPr>
          <w:rStyle w:val="StyleUnderline"/>
          <w:highlight w:val="green"/>
        </w:rPr>
        <w:t xml:space="preserve">incarceration and maltreatment are </w:t>
      </w:r>
      <w:r w:rsidRPr="000547DD">
        <w:rPr>
          <w:rStyle w:val="Emphasis"/>
          <w:highlight w:val="green"/>
        </w:rPr>
        <w:t>not one state policy</w:t>
      </w:r>
      <w:r w:rsidRPr="00C51068">
        <w:rPr>
          <w:rStyle w:val="StyleUnderline"/>
        </w:rPr>
        <w:t xml:space="preserve"> or </w:t>
      </w:r>
      <w:r w:rsidRPr="00C51068">
        <w:rPr>
          <w:rStyle w:val="Emphasis"/>
        </w:rPr>
        <w:t>directive alone</w:t>
      </w:r>
      <w:r w:rsidRPr="00C51068">
        <w:rPr>
          <w:rStyle w:val="StyleUnderline"/>
        </w:rPr>
        <w:t xml:space="preserve">, </w:t>
      </w:r>
      <w:r w:rsidRPr="000547DD">
        <w:rPr>
          <w:rStyle w:val="StyleUnderline"/>
          <w:highlight w:val="green"/>
        </w:rPr>
        <w:t>but</w:t>
      </w:r>
      <w:r w:rsidRPr="00663D44">
        <w:rPr>
          <w:sz w:val="16"/>
        </w:rPr>
        <w:t xml:space="preserve"> in fact </w:t>
      </w:r>
      <w:r w:rsidRPr="00C51068">
        <w:rPr>
          <w:rStyle w:val="StyleUnderline"/>
        </w:rPr>
        <w:t xml:space="preserve">are </w:t>
      </w:r>
      <w:r w:rsidRPr="000547DD">
        <w:rPr>
          <w:rStyle w:val="StyleUnderline"/>
          <w:highlight w:val="green"/>
        </w:rPr>
        <w:t xml:space="preserve">a </w:t>
      </w:r>
      <w:r w:rsidRPr="000547DD">
        <w:rPr>
          <w:rStyle w:val="Emphasis"/>
          <w:highlight w:val="green"/>
        </w:rPr>
        <w:t>longstanding feature</w:t>
      </w:r>
      <w:r w:rsidRPr="000547DD">
        <w:rPr>
          <w:rStyle w:val="StyleUnderline"/>
          <w:highlight w:val="green"/>
        </w:rPr>
        <w:t xml:space="preserve"> of the settler colonial-Indigenous relationship</w:t>
      </w:r>
      <w:r w:rsidRPr="00663D44">
        <w:rPr>
          <w:sz w:val="16"/>
        </w:rPr>
        <w:t xml:space="preserve">. In addition, however, </w:t>
      </w:r>
      <w:r w:rsidRPr="00C51068">
        <w:rPr>
          <w:rStyle w:val="StyleUnderline"/>
        </w:rPr>
        <w:t>examining the lived experience of settler colonial policies</w:t>
      </w:r>
      <w:r w:rsidRPr="00663D44">
        <w:rPr>
          <w:sz w:val="16"/>
        </w:rPr>
        <w:t xml:space="preserve"> demonstrates another form of relationality. It </w:t>
      </w:r>
      <w:r w:rsidRPr="00E80A87">
        <w:rPr>
          <w:rStyle w:val="Emphasis"/>
        </w:rPr>
        <w:t>brings to the fore</w:t>
      </w:r>
      <w:r w:rsidRPr="00C51068">
        <w:rPr>
          <w:rStyle w:val="StyleUnderline"/>
        </w:rPr>
        <w:t xml:space="preserve"> Indigenous peoples experience as one of </w:t>
      </w:r>
      <w:r w:rsidRPr="00C51068">
        <w:rPr>
          <w:rStyle w:val="Emphasis"/>
        </w:rPr>
        <w:t>subordination</w:t>
      </w:r>
      <w:r w:rsidRPr="00C51068">
        <w:rPr>
          <w:rStyle w:val="StyleUnderline"/>
        </w:rPr>
        <w:t xml:space="preserve">, </w:t>
      </w:r>
      <w:r w:rsidRPr="00C51068">
        <w:rPr>
          <w:rStyle w:val="Emphasis"/>
        </w:rPr>
        <w:t>resilience</w:t>
      </w:r>
      <w:r w:rsidRPr="00C51068">
        <w:rPr>
          <w:rStyle w:val="StyleUnderline"/>
        </w:rPr>
        <w:t xml:space="preserve"> and </w:t>
      </w:r>
      <w:r w:rsidRPr="00C51068">
        <w:rPr>
          <w:rStyle w:val="Emphasis"/>
        </w:rPr>
        <w:t>resistance</w:t>
      </w:r>
      <w:r w:rsidRPr="00663D44">
        <w:rPr>
          <w:sz w:val="16"/>
        </w:rPr>
        <w:t xml:space="preserve">. In undertaking a review of the formal statements in the NT Royal Commission, this chapter exposes the ideologies of the state officials as well as the perspective of the Indigenous young people who were detained in the criminal justice system and removed from their families, as well as the standpoints of Indigenous Elders, respected persons and leaders. Through this analysis, it is evident that Indigenous peoples’ resilient cultural and family ties offset the settler state’s logic of elimination. Indigenous identity extends beyond their relationality to the non-Indigenous settler state and remains attached to their living culture, notwithstanding the hugely traumatic impact of state violence on Indigenous people in the NT. 3.4 Colonial Carceralism and Its Multiple Guises </w:t>
      </w:r>
      <w:r w:rsidRPr="00C51068">
        <w:rPr>
          <w:rStyle w:val="StyleUnderline"/>
        </w:rPr>
        <w:t xml:space="preserve">While mass incarceration has become synonymous with contemporary penal policy, for Indigenous people, </w:t>
      </w:r>
      <w:r w:rsidRPr="000547DD">
        <w:rPr>
          <w:rStyle w:val="StyleUnderline"/>
          <w:highlight w:val="green"/>
        </w:rPr>
        <w:t xml:space="preserve">incarceration is </w:t>
      </w:r>
      <w:r w:rsidRPr="000547DD">
        <w:rPr>
          <w:rStyle w:val="Emphasis"/>
          <w:highlight w:val="green"/>
        </w:rPr>
        <w:t>not an exceptional state of being</w:t>
      </w:r>
      <w:r w:rsidRPr="000547DD">
        <w:rPr>
          <w:rStyle w:val="StyleUnderline"/>
          <w:highlight w:val="green"/>
        </w:rPr>
        <w:t>.</w:t>
      </w:r>
      <w:r w:rsidRPr="00C51068">
        <w:rPr>
          <w:rStyle w:val="StyleUnderline"/>
        </w:rPr>
        <w:t xml:space="preserve"> The penal phase of mass incarceration is </w:t>
      </w:r>
      <w:r w:rsidRPr="000547DD">
        <w:rPr>
          <w:rStyle w:val="Emphasis"/>
          <w:highlight w:val="green"/>
        </w:rPr>
        <w:t>yet another iteration</w:t>
      </w:r>
      <w:r w:rsidRPr="000547DD">
        <w:rPr>
          <w:rStyle w:val="StyleUnderline"/>
          <w:highlight w:val="green"/>
        </w:rPr>
        <w:t xml:space="preserve"> in Indigenous people’s </w:t>
      </w:r>
      <w:r w:rsidRPr="000547DD">
        <w:rPr>
          <w:rStyle w:val="Emphasis"/>
          <w:highlight w:val="green"/>
        </w:rPr>
        <w:t>long experience</w:t>
      </w:r>
      <w:r w:rsidRPr="00C51068">
        <w:rPr>
          <w:rStyle w:val="StyleUnderline"/>
        </w:rPr>
        <w:t xml:space="preserve"> of the settler state’s impetus to </w:t>
      </w:r>
      <w:r w:rsidRPr="00C51068">
        <w:rPr>
          <w:rStyle w:val="Emphasis"/>
        </w:rPr>
        <w:t>segregate</w:t>
      </w:r>
      <w:r w:rsidRPr="00C51068">
        <w:rPr>
          <w:rStyle w:val="StyleUnderline"/>
        </w:rPr>
        <w:t xml:space="preserve"> and </w:t>
      </w:r>
      <w:r w:rsidRPr="00C51068">
        <w:rPr>
          <w:rStyle w:val="Emphasis"/>
        </w:rPr>
        <w:t>contain</w:t>
      </w:r>
      <w:r w:rsidRPr="00C51068">
        <w:rPr>
          <w:rStyle w:val="StyleUnderline"/>
        </w:rPr>
        <w:t xml:space="preserve"> Indigenous people</w:t>
      </w:r>
      <w:r w:rsidRPr="00663D44">
        <w:rPr>
          <w:sz w:val="16"/>
        </w:rPr>
        <w:t xml:space="preserve">, whether that be for Christian, civilising, protectionist, welfare or penal purposes (see Chartrand, 2019). Loïc Wacquant coined the term ‘hyperincarceration’ to describe the phenomenon of over-representation in the criminal justice system and the broader role of the penal system as an ‘instrument for managing dispossessed and dishonoured groups’ (Wacquant, 2001, p. 95). </w:t>
      </w:r>
      <w:r w:rsidRPr="00C51068">
        <w:rPr>
          <w:rStyle w:val="StyleUnderline"/>
        </w:rPr>
        <w:t xml:space="preserve">For Indigenous people, management through mass detention featured </w:t>
      </w:r>
      <w:r w:rsidRPr="00E80A87">
        <w:rPr>
          <w:rStyle w:val="Emphasis"/>
        </w:rPr>
        <w:t>long before</w:t>
      </w:r>
      <w:r w:rsidRPr="00C51068">
        <w:rPr>
          <w:rStyle w:val="StyleUnderline"/>
        </w:rPr>
        <w:t xml:space="preserve"> the war on drugs or neo-liberal class warfare. Declaration of </w:t>
      </w:r>
      <w:r w:rsidRPr="00E80A87">
        <w:rPr>
          <w:rStyle w:val="Emphasis"/>
        </w:rPr>
        <w:t>jurisdiction</w:t>
      </w:r>
      <w:r w:rsidRPr="00C51068">
        <w:rPr>
          <w:rStyle w:val="StyleUnderline"/>
        </w:rPr>
        <w:t xml:space="preserve"> over Indigenous people by the </w:t>
      </w:r>
      <w:r w:rsidRPr="00E80A87">
        <w:rPr>
          <w:rStyle w:val="Emphasis"/>
        </w:rPr>
        <w:t>first settler colonial courts</w:t>
      </w:r>
      <w:r w:rsidRPr="00663D44">
        <w:rPr>
          <w:sz w:val="16"/>
        </w:rPr>
        <w:t xml:space="preserve"> in eastern Australia (New South Wales) </w:t>
      </w:r>
      <w:r w:rsidRPr="00C51068">
        <w:rPr>
          <w:rStyle w:val="StyleUnderline"/>
        </w:rPr>
        <w:t xml:space="preserve">were made in response to Indigenous peoples’ </w:t>
      </w:r>
      <w:r w:rsidRPr="00E80A87">
        <w:rPr>
          <w:rStyle w:val="Emphasis"/>
        </w:rPr>
        <w:t>challenges</w:t>
      </w:r>
      <w:r w:rsidRPr="00C51068">
        <w:rPr>
          <w:rStyle w:val="StyleUnderline"/>
        </w:rPr>
        <w:t xml:space="preserve"> to the capacity of the colonial administration to </w:t>
      </w:r>
      <w:r w:rsidRPr="00E80A87">
        <w:rPr>
          <w:rStyle w:val="Emphasis"/>
        </w:rPr>
        <w:t>imprison them</w:t>
      </w:r>
      <w:r w:rsidRPr="00663D44">
        <w:rPr>
          <w:sz w:val="16"/>
        </w:rPr>
        <w:t xml:space="preserve"> (see R v Bonjon, 1841; R v Murrell, 1836). </w:t>
      </w:r>
      <w:r w:rsidRPr="00C51068">
        <w:rPr>
          <w:rStyle w:val="StyleUnderline"/>
        </w:rPr>
        <w:t xml:space="preserve">Since then, Indigenous people have been </w:t>
      </w:r>
      <w:r w:rsidRPr="00E80A87">
        <w:rPr>
          <w:rStyle w:val="Emphasis"/>
        </w:rPr>
        <w:t>incarcerated</w:t>
      </w:r>
      <w:r w:rsidRPr="00C51068">
        <w:rPr>
          <w:rStyle w:val="StyleUnderline"/>
        </w:rPr>
        <w:t xml:space="preserve"> by settler colonial authorities for </w:t>
      </w:r>
      <w:r w:rsidRPr="00E80A87">
        <w:rPr>
          <w:rStyle w:val="Emphasis"/>
        </w:rPr>
        <w:t>administrative</w:t>
      </w:r>
      <w:r w:rsidRPr="00C51068">
        <w:rPr>
          <w:rStyle w:val="StyleUnderline"/>
        </w:rPr>
        <w:t xml:space="preserve"> and </w:t>
      </w:r>
      <w:r w:rsidRPr="00E80A87">
        <w:rPr>
          <w:rStyle w:val="Emphasis"/>
        </w:rPr>
        <w:t>penal ends</w:t>
      </w:r>
      <w:r w:rsidRPr="00663D44">
        <w:rPr>
          <w:sz w:val="16"/>
        </w:rPr>
        <w:t xml:space="preserve">. Nonetheless, analogies can be drawn with Wacquant’s description of the ‘never-ending circulus’ between prison and the ghetto for African Americans (Wacquant, 2001, p. 97). It can be likened to </w:t>
      </w:r>
      <w:r w:rsidRPr="00C51068">
        <w:rPr>
          <w:rStyle w:val="StyleUnderline"/>
        </w:rPr>
        <w:t xml:space="preserve">the </w:t>
      </w:r>
      <w:r w:rsidRPr="00E80A87">
        <w:rPr>
          <w:rStyle w:val="Emphasis"/>
        </w:rPr>
        <w:t>symbiosis</w:t>
      </w:r>
      <w:r w:rsidRPr="00C51068">
        <w:rPr>
          <w:rStyle w:val="StyleUnderline"/>
        </w:rPr>
        <w:t xml:space="preserve"> between </w:t>
      </w:r>
      <w:r w:rsidRPr="000547DD">
        <w:rPr>
          <w:rStyle w:val="Emphasis"/>
          <w:highlight w:val="green"/>
        </w:rPr>
        <w:t>Indigenous incarceration</w:t>
      </w:r>
      <w:r w:rsidRPr="00C51068">
        <w:rPr>
          <w:rStyle w:val="StyleUnderline"/>
        </w:rPr>
        <w:t xml:space="preserve"> and a </w:t>
      </w:r>
      <w:r w:rsidRPr="00E80A87">
        <w:rPr>
          <w:rStyle w:val="Emphasis"/>
        </w:rPr>
        <w:t>network of institutions</w:t>
      </w:r>
      <w:r w:rsidRPr="00C51068">
        <w:rPr>
          <w:rStyle w:val="StyleUnderline"/>
        </w:rPr>
        <w:t xml:space="preserve"> designed to </w:t>
      </w:r>
      <w:r w:rsidRPr="00E80A87">
        <w:rPr>
          <w:rStyle w:val="Emphasis"/>
        </w:rPr>
        <w:t>further Indigenous extinguishment</w:t>
      </w:r>
      <w:r w:rsidRPr="00663D44">
        <w:rPr>
          <w:sz w:val="16"/>
        </w:rPr>
        <w:t xml:space="preserve">. This racialised strategy of institutionalisation </w:t>
      </w:r>
      <w:r w:rsidRPr="00C51068">
        <w:rPr>
          <w:rStyle w:val="StyleUnderline"/>
        </w:rPr>
        <w:t xml:space="preserve">has </w:t>
      </w:r>
      <w:r w:rsidRPr="00E80A87">
        <w:rPr>
          <w:rStyle w:val="Emphasis"/>
        </w:rPr>
        <w:t>barely shifted</w:t>
      </w:r>
      <w:r w:rsidRPr="00C51068">
        <w:rPr>
          <w:rStyle w:val="StyleUnderline"/>
        </w:rPr>
        <w:t xml:space="preserve"> since early colonisation; it </w:t>
      </w:r>
      <w:r w:rsidRPr="000547DD">
        <w:rPr>
          <w:rStyle w:val="StyleUnderline"/>
          <w:highlight w:val="green"/>
        </w:rPr>
        <w:t xml:space="preserve">has </w:t>
      </w:r>
      <w:r w:rsidRPr="000547DD">
        <w:rPr>
          <w:rStyle w:val="Emphasis"/>
          <w:highlight w:val="green"/>
        </w:rPr>
        <w:t>simply been veiled</w:t>
      </w:r>
      <w:r w:rsidRPr="000547DD">
        <w:rPr>
          <w:rStyle w:val="StyleUnderline"/>
          <w:highlight w:val="green"/>
        </w:rPr>
        <w:t xml:space="preserve"> by the state’s </w:t>
      </w:r>
      <w:r w:rsidRPr="000547DD">
        <w:rPr>
          <w:rStyle w:val="Emphasis"/>
          <w:highlight w:val="green"/>
        </w:rPr>
        <w:t>claims to neutrality</w:t>
      </w:r>
      <w:r w:rsidRPr="00C51068">
        <w:rPr>
          <w:rStyle w:val="StyleUnderline"/>
        </w:rPr>
        <w:t xml:space="preserve">. Concealing bias has become </w:t>
      </w:r>
      <w:r w:rsidRPr="00E80A87">
        <w:rPr>
          <w:rStyle w:val="Emphasis"/>
        </w:rPr>
        <w:t>more insidious</w:t>
      </w:r>
      <w:r w:rsidRPr="00C51068">
        <w:rPr>
          <w:rStyle w:val="StyleUnderline"/>
        </w:rPr>
        <w:t xml:space="preserve"> by enabling the state</w:t>
      </w:r>
      <w:r w:rsidRPr="00663D44">
        <w:rPr>
          <w:sz w:val="16"/>
        </w:rPr>
        <w:t xml:space="preserve">, as demonstrated above, </w:t>
      </w:r>
      <w:r w:rsidRPr="00C51068">
        <w:rPr>
          <w:rStyle w:val="StyleUnderline"/>
        </w:rPr>
        <w:t xml:space="preserve">to </w:t>
      </w:r>
      <w:r w:rsidRPr="00E80A87">
        <w:rPr>
          <w:rStyle w:val="Emphasis"/>
        </w:rPr>
        <w:t>blame the Indigenous person</w:t>
      </w:r>
      <w:r w:rsidRPr="00C51068">
        <w:rPr>
          <w:rStyle w:val="StyleUnderline"/>
        </w:rPr>
        <w:t xml:space="preserve"> for being more criminal while </w:t>
      </w:r>
      <w:r w:rsidRPr="00E80A87">
        <w:rPr>
          <w:rStyle w:val="Emphasis"/>
        </w:rPr>
        <w:t>exculpating any bias</w:t>
      </w:r>
      <w:r w:rsidRPr="00C51068">
        <w:rPr>
          <w:rStyle w:val="StyleUnderline"/>
        </w:rPr>
        <w:t xml:space="preserve"> on the part of law enforcers</w:t>
      </w:r>
      <w:r w:rsidRPr="00663D44">
        <w:rPr>
          <w:sz w:val="16"/>
        </w:rPr>
        <w:t xml:space="preserve">. For example, former Chief Minister Giles (2017, p. 3310) told the NT Royal Commission that his government was not acting in a discriminatory manner towards Indigenous children when they were segregated in isolation cells, gassed and tortured, it was simply dealing with a problem with children. </w:t>
      </w:r>
      <w:r w:rsidRPr="000547DD">
        <w:rPr>
          <w:rStyle w:val="StyleUnderline"/>
          <w:highlight w:val="green"/>
        </w:rPr>
        <w:t xml:space="preserve">Simply following the law </w:t>
      </w:r>
      <w:r w:rsidRPr="000547DD">
        <w:rPr>
          <w:rStyle w:val="Emphasis"/>
          <w:highlight w:val="green"/>
        </w:rPr>
        <w:t>enables all types of wrongs to be rationalised</w:t>
      </w:r>
      <w:r w:rsidRPr="00C51068">
        <w:rPr>
          <w:rStyle w:val="StyleUnderline"/>
        </w:rPr>
        <w:t>, and was relied on</w:t>
      </w:r>
      <w:r w:rsidRPr="00663D44">
        <w:rPr>
          <w:sz w:val="16"/>
        </w:rPr>
        <w:t xml:space="preserve"> by detention staff </w:t>
      </w:r>
      <w:r w:rsidRPr="00C51068">
        <w:rPr>
          <w:rStyle w:val="StyleUnderline"/>
        </w:rPr>
        <w:t xml:space="preserve">to </w:t>
      </w:r>
      <w:r w:rsidRPr="00E80A87">
        <w:rPr>
          <w:rStyle w:val="Emphasis"/>
        </w:rPr>
        <w:t>justify all manner of torture</w:t>
      </w:r>
      <w:r w:rsidRPr="00C51068">
        <w:rPr>
          <w:rStyle w:val="StyleUnderline"/>
        </w:rPr>
        <w:t xml:space="preserve"> against Indigenous children. The law </w:t>
      </w:r>
      <w:r w:rsidRPr="00E80A87">
        <w:rPr>
          <w:rStyle w:val="Emphasis"/>
        </w:rPr>
        <w:t xml:space="preserve">removes the need for </w:t>
      </w:r>
      <w:r w:rsidRPr="000547DD">
        <w:rPr>
          <w:rStyle w:val="Emphasis"/>
          <w:highlight w:val="green"/>
        </w:rPr>
        <w:t>overt politics</w:t>
      </w:r>
      <w:r w:rsidRPr="00C51068">
        <w:rPr>
          <w:rStyle w:val="StyleUnderline"/>
        </w:rPr>
        <w:t xml:space="preserve"> because law is conceived by the settler state as a </w:t>
      </w:r>
      <w:r w:rsidRPr="00E80A87">
        <w:rPr>
          <w:rStyle w:val="Emphasis"/>
        </w:rPr>
        <w:t>neutral instrument</w:t>
      </w:r>
      <w:r w:rsidRPr="00C51068">
        <w:rPr>
          <w:rStyle w:val="StyleUnderline"/>
        </w:rPr>
        <w:t xml:space="preserve">, while it operates as a </w:t>
      </w:r>
      <w:r w:rsidRPr="000547DD">
        <w:rPr>
          <w:rStyle w:val="Emphasis"/>
          <w:highlight w:val="green"/>
        </w:rPr>
        <w:t>coercive tool to disproportionately regulate Indigenous people</w:t>
      </w:r>
      <w:r w:rsidRPr="00663D44">
        <w:rPr>
          <w:sz w:val="16"/>
          <w:highlight w:val="green"/>
        </w:rPr>
        <w:t>.</w:t>
      </w:r>
    </w:p>
    <w:p w14:paraId="56A9C22B" w14:textId="77777777" w:rsidR="004549CC" w:rsidRDefault="004549CC" w:rsidP="004549CC">
      <w:pPr>
        <w:pStyle w:val="Heading2"/>
      </w:pPr>
      <w:r>
        <w:t>Cyberwar</w:t>
      </w:r>
    </w:p>
    <w:p w14:paraId="498AC443" w14:textId="77777777" w:rsidR="004549CC" w:rsidRPr="001854D4" w:rsidRDefault="004549CC" w:rsidP="004549CC">
      <w:pPr>
        <w:pStyle w:val="Heading4"/>
      </w:pPr>
      <w:r w:rsidRPr="001854D4">
        <w:t xml:space="preserve">The construction </w:t>
      </w:r>
      <w:r>
        <w:t xml:space="preserve">of offensive cyber operations is </w:t>
      </w:r>
      <w:r w:rsidRPr="001854D4">
        <w:t>not new—it is only a reproduction of the Western Frontier mentality—one centered on</w:t>
      </w:r>
      <w:r>
        <w:t xml:space="preserve"> the xenophobic reaction of</w:t>
      </w:r>
      <w:r w:rsidRPr="001854D4">
        <w:t xml:space="preserve"> control and domination</w:t>
      </w:r>
      <w:r>
        <w:t xml:space="preserve"> of a new land.  These practices are dictated only by the unknowability of the cyber realm and our inability to cope with the unknown. </w:t>
      </w:r>
    </w:p>
    <w:p w14:paraId="6B98139B" w14:textId="77777777" w:rsidR="004549CC" w:rsidRPr="007608AE" w:rsidRDefault="004549CC" w:rsidP="004549CC">
      <w:pPr>
        <w:rPr>
          <w:sz w:val="16"/>
        </w:rPr>
      </w:pPr>
      <w:r w:rsidRPr="001854D4">
        <w:rPr>
          <w:rStyle w:val="Style13ptBold"/>
        </w:rPr>
        <w:t>Cavelty 13</w:t>
      </w:r>
      <w:r w:rsidRPr="007608AE">
        <w:rPr>
          <w:sz w:val="16"/>
        </w:rPr>
        <w:t xml:space="preserve"> (Myriam Dunn, Head of the New Risk Research Unit at the Center for Security Studies in Zurich, 2013, “From Cyber-Bombs to Political Fallout: Threat Representations with an Impact in the Cyber- Security Discourse”, </w:t>
      </w:r>
      <w:r w:rsidRPr="007608AE">
        <w:rPr>
          <w:i/>
          <w:sz w:val="16"/>
        </w:rPr>
        <w:t>International Studies Review</w:t>
      </w:r>
      <w:r w:rsidRPr="007608AE">
        <w:rPr>
          <w:sz w:val="16"/>
        </w:rPr>
        <w:t>, pp. 107-108 | aps)</w:t>
      </w:r>
    </w:p>
    <w:p w14:paraId="44351646" w14:textId="77777777" w:rsidR="004549CC" w:rsidRPr="007608AE" w:rsidRDefault="004549CC" w:rsidP="004549CC">
      <w:pPr>
        <w:rPr>
          <w:sz w:val="16"/>
        </w:rPr>
      </w:pPr>
    </w:p>
    <w:p w14:paraId="43A443BC" w14:textId="77777777" w:rsidR="004549CC" w:rsidRDefault="004549CC" w:rsidP="004549CC">
      <w:pPr>
        <w:rPr>
          <w:sz w:val="10"/>
        </w:rPr>
      </w:pPr>
      <w:r w:rsidRPr="00937CFD">
        <w:rPr>
          <w:sz w:val="10"/>
        </w:rPr>
        <w:t xml:space="preserve">Political Images of Cyberspace Cyber-security is a type of security that unfolds in and through cyberspace; the making and practice of cyber-security is both constrained and enabled by this environment. Therefore, </w:t>
      </w:r>
      <w:r w:rsidRPr="00FA07E6">
        <w:rPr>
          <w:rStyle w:val="StyleUnderline"/>
        </w:rPr>
        <w:t>understanding the basic language used to talk about the digital realm is the</w:t>
      </w:r>
      <w:r w:rsidRPr="007608AE">
        <w:rPr>
          <w:rStyle w:val="StyleUnderline"/>
        </w:rPr>
        <w:t xml:space="preserve"> first necessary step in this analysis</w:t>
      </w:r>
      <w:r w:rsidRPr="00937CFD">
        <w:rPr>
          <w:sz w:val="10"/>
        </w:rPr>
        <w:t xml:space="preserve">, since </w:t>
      </w:r>
      <w:r w:rsidRPr="00F6421E">
        <w:rPr>
          <w:rStyle w:val="StyleUnderline"/>
          <w:highlight w:val="green"/>
        </w:rPr>
        <w:t>cyber-security cannot be imagined without drawing on language used to describe the environment in which it operates</w:t>
      </w:r>
      <w:r w:rsidRPr="00F6421E">
        <w:rPr>
          <w:sz w:val="10"/>
          <w:highlight w:val="green"/>
        </w:rPr>
        <w:t>.</w:t>
      </w:r>
      <w:r w:rsidRPr="00937CFD">
        <w:rPr>
          <w:sz w:val="10"/>
        </w:rPr>
        <w:t xml:space="preserve"> “Cyberspace” is one of the debate’s pertinent neologisms, a portmanteau word combining “cybernetics” and “space.” The term “cyberspace” was coined by a cyber-punk novelist (William Gibson, who called it “a consensual halluci- nation” [1984:67]) and then imported (and in the process changed) into the political realm by John Perry Barlow, a prominent cyber-libertarian and activist. What is known today as “Barlovian cyberspace” is an inherently political con- cept: When Barlow announced the formation of the Electronic Frontier Foundation in 1990 (Barlow 1990), the space metaphor made sense and was useful for his purposes. First, it supported, and at the same time added a high-tech flavor to, the basic intuition that the interconnection of computers brings forth a sort of new “place.” </w:t>
      </w:r>
      <w:r w:rsidRPr="00F6421E">
        <w:rPr>
          <w:rStyle w:val="StyleUnderline"/>
          <w:highlight w:val="green"/>
        </w:rPr>
        <w:t>Conceiving of cyberspace as a place allows different notions of control and domination over the virtual lands.</w:t>
      </w:r>
      <w:r w:rsidRPr="00937CFD">
        <w:rPr>
          <w:sz w:val="10"/>
        </w:rPr>
        <w:t xml:space="preserve"> Second, </w:t>
      </w:r>
      <w:r w:rsidRPr="00F6421E">
        <w:rPr>
          <w:rStyle w:val="StyleUnderline"/>
          <w:highlight w:val="green"/>
        </w:rPr>
        <w:t>the place metaphor was convenient to establish the image of the “Western frontier” together with the name “Electronic Frontier.” It suggests an unexplored land, freedom from legal and social constraints</w:t>
      </w:r>
      <w:r w:rsidRPr="00FA07E6">
        <w:rPr>
          <w:rStyle w:val="StyleUnderline"/>
        </w:rPr>
        <w:t xml:space="preserve"> </w:t>
      </w:r>
      <w:r w:rsidRPr="00937CFD">
        <w:rPr>
          <w:sz w:val="10"/>
          <w:szCs w:val="16"/>
        </w:rPr>
        <w:t>associa</w:t>
      </w:r>
      <w:r w:rsidRPr="006D7B6B">
        <w:rPr>
          <w:sz w:val="10"/>
          <w:szCs w:val="16"/>
        </w:rPr>
        <w:t>ted with the</w:t>
      </w:r>
      <w:r w:rsidRPr="00937CFD">
        <w:rPr>
          <w:sz w:val="10"/>
          <w:szCs w:val="16"/>
        </w:rPr>
        <w:t xml:space="preserve"> civilized East (Yen 2003), and opportunities in line with the cyber-libertarian agenda that supports minimal Internet regulation/state involvement (Barlow 1996). </w:t>
      </w:r>
      <w:r w:rsidRPr="00F6421E">
        <w:rPr>
          <w:rStyle w:val="StyleUnderline"/>
          <w:highlight w:val="green"/>
        </w:rPr>
        <w:t>The self-identification of the cyber-community as digital “pioneers”</w:t>
      </w:r>
      <w:r w:rsidRPr="007608AE">
        <w:rPr>
          <w:rStyle w:val="StyleUnderline"/>
        </w:rPr>
        <w:t xml:space="preserve"> further </w:t>
      </w:r>
      <w:r w:rsidRPr="00F6421E">
        <w:rPr>
          <w:rStyle w:val="StyleUnderline"/>
          <w:highlight w:val="green"/>
        </w:rPr>
        <w:t>helped to solidify the image of “good” cowboys inhabiting the unchartered land</w:t>
      </w:r>
      <w:r w:rsidRPr="00937CFD">
        <w:rPr>
          <w:sz w:val="10"/>
        </w:rPr>
        <w:t xml:space="preserve"> (Mihalache 2002).4 There are two basic ways in which cyberspace as place is conceptualized and defined: The first model excludes (physical and other) infrastructures from its definitions, whereas the second includes them to various degrees. In the first, </w:t>
      </w:r>
      <w:r w:rsidRPr="007608AE">
        <w:rPr>
          <w:rStyle w:val="StyleUnderline"/>
        </w:rPr>
        <w:t xml:space="preserve">cyberspace emerges as a space between the hardware components of computer </w:t>
      </w:r>
      <w:r w:rsidRPr="006D7B6B">
        <w:rPr>
          <w:rStyle w:val="StyleUnderline"/>
        </w:rPr>
        <w:t>networks, where interaction happens</w:t>
      </w:r>
      <w:r w:rsidRPr="006D7B6B">
        <w:rPr>
          <w:sz w:val="10"/>
        </w:rPr>
        <w:t xml:space="preserve"> (Sterling 1993), </w:t>
      </w:r>
      <w:r w:rsidRPr="006D7B6B">
        <w:rPr>
          <w:rStyle w:val="StyleUnderline"/>
        </w:rPr>
        <w:t>a place that is fundamentally different from reality, as “the new home</w:t>
      </w:r>
      <w:r w:rsidRPr="007608AE">
        <w:rPr>
          <w:rStyle w:val="StyleUnderline"/>
        </w:rPr>
        <w:t xml:space="preserve"> of Mind,” </w:t>
      </w:r>
      <w:r w:rsidRPr="00F6421E">
        <w:rPr>
          <w:rStyle w:val="Emphasis"/>
          <w:highlight w:val="green"/>
        </w:rPr>
        <w:t>“a world that is both everywhere and nowhere, but it is not where our bodies live</w:t>
      </w:r>
      <w:r w:rsidRPr="00F6421E">
        <w:rPr>
          <w:rStyle w:val="StyleUnderline"/>
          <w:highlight w:val="green"/>
        </w:rPr>
        <w:t>”</w:t>
      </w:r>
      <w:r w:rsidRPr="00937CFD">
        <w:rPr>
          <w:sz w:val="10"/>
        </w:rPr>
        <w:t xml:space="preserve"> (Barlow 1996). The second model takes into account different layers and abstractions of information riding on a physical layer of hardware (cf. Libicki 2009:12–13). Here, </w:t>
      </w:r>
      <w:r w:rsidRPr="007608AE">
        <w:rPr>
          <w:rStyle w:val="StyleUnderline"/>
        </w:rPr>
        <w:t>cyberspace is seen as comprising both a material and a virtual realm; it is a “space of things and ideas, structure and content”</w:t>
      </w:r>
      <w:r w:rsidRPr="00937CFD">
        <w:rPr>
          <w:sz w:val="10"/>
        </w:rPr>
        <w:t xml:space="preserve"> (Deibert and Rohozinski 2010:16). As an example for a definition situated at the extreme end of that spectrum, the cyber- space definition of the US Department of Defense refers almost exclusively to the (hardware) technology component, although software and data may be inferred from the wording: “a global domain within the information environment consisting of the interdependent network of information technology infra- structures, including the Internet, telecommunications networks, computer systems, and embedded processors and controllers” (Department of Defense 2010:77). </w:t>
      </w:r>
      <w:r w:rsidRPr="007608AE">
        <w:rPr>
          <w:rStyle w:val="StyleUnderline"/>
        </w:rPr>
        <w:t>A different metaphor for cyberspace</w:t>
      </w:r>
      <w:r w:rsidRPr="00937CFD">
        <w:rPr>
          <w:sz w:val="10"/>
        </w:rPr>
        <w:t xml:space="preserve">, which is less widespread than the place/ frontier conception, </w:t>
      </w:r>
      <w:r w:rsidRPr="007608AE">
        <w:rPr>
          <w:rStyle w:val="StyleUnderline"/>
        </w:rPr>
        <w:t>uses the image of the “ecosystem”</w:t>
      </w:r>
      <w:r w:rsidRPr="00937CFD">
        <w:rPr>
          <w:sz w:val="10"/>
        </w:rPr>
        <w:t xml:space="preserve"> to describe the cyber-realm as a set of network technologies and network technology customers. </w:t>
      </w:r>
      <w:r w:rsidRPr="007608AE">
        <w:rPr>
          <w:rStyle w:val="StyleUnderline"/>
        </w:rPr>
        <w:t xml:space="preserve">In contrast to the simple spatiality found in the Western frontier metaphor, </w:t>
      </w:r>
      <w:r w:rsidRPr="00F6421E">
        <w:rPr>
          <w:rStyle w:val="StyleUnderline"/>
          <w:highlight w:val="green"/>
        </w:rPr>
        <w:t>cyberspace as an ecosystem comes with images of organic evolution, interconnectedness, and complexity</w:t>
      </w:r>
      <w:r w:rsidRPr="00937CFD">
        <w:rPr>
          <w:sz w:val="10"/>
        </w:rPr>
        <w:t xml:space="preserve"> (Lapointe 2011). </w:t>
      </w:r>
      <w:r w:rsidRPr="007608AE">
        <w:rPr>
          <w:rStyle w:val="StyleUnderline"/>
        </w:rPr>
        <w:t xml:space="preserve">Ecosystems are habitats for a variety of different species that co-exist, influence each other, and are affected by a variety of external forces. From this point of view, </w:t>
      </w:r>
      <w:r w:rsidRPr="00F6421E">
        <w:rPr>
          <w:rStyle w:val="StyleUnderline"/>
          <w:highlight w:val="green"/>
        </w:rPr>
        <w:t>social and technological forces are symbiotic.</w:t>
      </w:r>
      <w:r w:rsidRPr="007608AE">
        <w:rPr>
          <w:rStyle w:val="StyleUnderline"/>
        </w:rPr>
        <w:t xml:space="preserve"> The ecosystem metaphor is also illuminating the ability to accommo- date change in some more or less automatic way.</w:t>
      </w:r>
      <w:r w:rsidRPr="00937CFD">
        <w:rPr>
          <w:sz w:val="10"/>
        </w:rPr>
        <w:t xml:space="preserve"> Under this concept, </w:t>
      </w:r>
      <w:r w:rsidRPr="00F6421E">
        <w:rPr>
          <w:rStyle w:val="StyleUnderline"/>
          <w:highlight w:val="green"/>
        </w:rPr>
        <w:t>cyberspace is</w:t>
      </w:r>
      <w:r w:rsidRPr="007608AE">
        <w:rPr>
          <w:rStyle w:val="StyleUnderline"/>
        </w:rPr>
        <w:t xml:space="preserve"> defined as </w:t>
      </w:r>
      <w:r w:rsidRPr="00F6421E">
        <w:rPr>
          <w:rStyle w:val="StyleUnderline"/>
          <w:highlight w:val="green"/>
        </w:rPr>
        <w:t>the fusion of</w:t>
      </w:r>
      <w:r w:rsidRPr="007608AE">
        <w:rPr>
          <w:rStyle w:val="StyleUnderline"/>
        </w:rPr>
        <w:t xml:space="preserve"> all </w:t>
      </w:r>
      <w:r w:rsidRPr="00F6421E">
        <w:rPr>
          <w:rStyle w:val="StyleUnderline"/>
          <w:highlight w:val="green"/>
        </w:rPr>
        <w:t>communication networks, databases, and sources of information into a vast, tangled, and diverse blanket</w:t>
      </w:r>
      <w:r w:rsidRPr="007608AE">
        <w:rPr>
          <w:rStyle w:val="StyleUnderline"/>
        </w:rPr>
        <w:t xml:space="preserve"> of electronic inter- change, a “bioelectronic environment that is literally universal”</w:t>
      </w:r>
      <w:r w:rsidRPr="00937CFD">
        <w:rPr>
          <w:sz w:val="10"/>
        </w:rPr>
        <w:t xml:space="preserve"> (Dyson, Gilder, Keyworth and Toffler 1996) </w:t>
      </w:r>
      <w:r w:rsidRPr="007608AE">
        <w:rPr>
          <w:rStyle w:val="StyleUnderline"/>
        </w:rPr>
        <w:t>or one that exists through the (symbiotic) interac- tion of different social actors</w:t>
      </w:r>
      <w:r w:rsidRPr="00937CFD">
        <w:rPr>
          <w:sz w:val="10"/>
        </w:rPr>
        <w:t xml:space="preserve"> (DHS 2011:2</w:t>
      </w:r>
      <w:r w:rsidRPr="007608AE">
        <w:rPr>
          <w:rStyle w:val="StyleUnderline"/>
        </w:rPr>
        <w:t>). The way cyberspace is imagined and defined has consequences for the way any type of action or strategy is conceptualized</w:t>
      </w:r>
      <w:r w:rsidRPr="00937CFD">
        <w:rPr>
          <w:sz w:val="10"/>
        </w:rPr>
        <w:t xml:space="preserve"> (Betz and Stevens 2011:36). </w:t>
      </w:r>
      <w:r w:rsidRPr="00F6421E">
        <w:rPr>
          <w:rStyle w:val="StyleUnderline"/>
          <w:highlight w:val="green"/>
        </w:rPr>
        <w:t>Cyber- threat representations</w:t>
      </w:r>
      <w:r w:rsidRPr="007608AE">
        <w:rPr>
          <w:rStyle w:val="StyleUnderline"/>
        </w:rPr>
        <w:t xml:space="preserve">, too, </w:t>
      </w:r>
      <w:r w:rsidRPr="00F6421E">
        <w:rPr>
          <w:rStyle w:val="StyleUnderline"/>
          <w:highlight w:val="green"/>
        </w:rPr>
        <w:t>are influenced by the different place metaphors</w:t>
      </w:r>
      <w:r w:rsidRPr="00F6421E">
        <w:rPr>
          <w:sz w:val="10"/>
          <w:highlight w:val="green"/>
        </w:rPr>
        <w:t>.</w:t>
      </w:r>
      <w:r w:rsidRPr="00937CFD">
        <w:rPr>
          <w:sz w:val="10"/>
        </w:rPr>
        <w:t xml:space="preserve"> As will be shown below, </w:t>
      </w:r>
      <w:r w:rsidRPr="00F6421E">
        <w:rPr>
          <w:rStyle w:val="Emphasis"/>
          <w:highlight w:val="green"/>
        </w:rPr>
        <w:t>the frontier image</w:t>
      </w:r>
      <w:r w:rsidRPr="007608AE">
        <w:rPr>
          <w:rStyle w:val="Emphasis"/>
        </w:rPr>
        <w:t xml:space="preserve"> in particular </w:t>
      </w:r>
      <w:r w:rsidRPr="00F6421E">
        <w:rPr>
          <w:rStyle w:val="Emphasis"/>
          <w:highlight w:val="green"/>
        </w:rPr>
        <w:t>is influential in shaping the conception of an unruly and lawless place in need of order.</w:t>
      </w:r>
      <w:r>
        <w:rPr>
          <w:rStyle w:val="Emphasis"/>
        </w:rPr>
        <w:t xml:space="preserve"> </w:t>
      </w:r>
      <w:r w:rsidRPr="00937CFD">
        <w:rPr>
          <w:sz w:val="10"/>
        </w:rPr>
        <w:t xml:space="preserve">Cyber-Threat Representations: Creating and Changing “the Reservoir” </w:t>
      </w:r>
      <w:r w:rsidRPr="00F6421E">
        <w:rPr>
          <w:rStyle w:val="StyleUnderline"/>
          <w:highlight w:val="green"/>
        </w:rPr>
        <w:t>Cyber-security</w:t>
      </w:r>
      <w:r w:rsidRPr="00937CFD">
        <w:rPr>
          <w:sz w:val="10"/>
        </w:rPr>
        <w:t xml:space="preserve"> as understood in this paper </w:t>
      </w:r>
      <w:r w:rsidRPr="00F6421E">
        <w:rPr>
          <w:rStyle w:val="StyleUnderline"/>
          <w:highlight w:val="green"/>
        </w:rPr>
        <w:t>is a combination of</w:t>
      </w:r>
      <w:r w:rsidRPr="00937CFD">
        <w:rPr>
          <w:sz w:val="10"/>
        </w:rPr>
        <w:t xml:space="preserve"> linguistic and non-linguistic </w:t>
      </w:r>
      <w:r w:rsidRPr="00F6421E">
        <w:rPr>
          <w:rStyle w:val="StyleUnderline"/>
          <w:highlight w:val="green"/>
        </w:rPr>
        <w:t>discursive practices</w:t>
      </w:r>
      <w:r w:rsidRPr="00F473F1">
        <w:rPr>
          <w:rStyle w:val="StyleUnderline"/>
        </w:rPr>
        <w:t xml:space="preserve"> from many different “communities”</w:t>
      </w:r>
      <w:r w:rsidRPr="00937CFD">
        <w:rPr>
          <w:sz w:val="10"/>
        </w:rPr>
        <w:t xml:space="preserve"> of actors. </w:t>
      </w:r>
      <w:r w:rsidRPr="00F6421E">
        <w:rPr>
          <w:rStyle w:val="StyleUnderline"/>
          <w:highlight w:val="green"/>
        </w:rPr>
        <w:t>To systematize threat representations, this diversity needs to be mapped</w:t>
      </w:r>
      <w:r w:rsidRPr="00F6421E">
        <w:rPr>
          <w:sz w:val="10"/>
          <w:highlight w:val="green"/>
        </w:rPr>
        <w:t>.</w:t>
      </w:r>
      <w:r w:rsidRPr="00937CFD">
        <w:rPr>
          <w:sz w:val="10"/>
        </w:rPr>
        <w:t xml:space="preserve">5 </w:t>
      </w:r>
    </w:p>
    <w:p w14:paraId="0FC76801" w14:textId="77777777" w:rsidR="004549CC" w:rsidRDefault="004549CC" w:rsidP="004549CC">
      <w:pPr>
        <w:pStyle w:val="Heading3"/>
      </w:pPr>
      <w:r>
        <w:t xml:space="preserve">  – Cyberwar Link</w:t>
      </w:r>
    </w:p>
    <w:p w14:paraId="6FEDA6A2" w14:textId="77777777" w:rsidR="004549CC" w:rsidRDefault="004549CC" w:rsidP="004549CC">
      <w:pPr>
        <w:pStyle w:val="Heading4"/>
      </w:pPr>
      <w:r>
        <w:t>The Cyber Frontiersmanship link – cybersecurity cements the digitalization of settler colonialism – a new reality that sustains the frontier logic of cartographic ordering. The compulsion to smooth out and bring justice to new cyber domains is reflected in the 1AC’s attempt to stop QUOTE “</w:t>
      </w:r>
      <w:r w:rsidRPr="00F6421E">
        <w:rPr>
          <w:highlight w:val="green"/>
        </w:rPr>
        <w:t>x</w:t>
      </w:r>
      <w:r>
        <w:t>” UNQUOTE and using the law as criminal persecution for violators as per the 1AC [</w:t>
      </w:r>
      <w:r w:rsidRPr="00F6421E">
        <w:rPr>
          <w:highlight w:val="green"/>
        </w:rPr>
        <w:t>x</w:t>
      </w:r>
      <w:r>
        <w:t xml:space="preserve">] evidence demonstrates the 1AC’s fidelity to territorialization and the elimination of difference. That’s Cavelty. </w:t>
      </w:r>
    </w:p>
    <w:p w14:paraId="0B1E7E81" w14:textId="77777777" w:rsidR="004549CC" w:rsidRDefault="004549CC" w:rsidP="004549CC"/>
    <w:p w14:paraId="2BE7D2D6" w14:textId="77777777" w:rsidR="004549CC" w:rsidRDefault="004549CC" w:rsidP="004549CC">
      <w:pPr>
        <w:pStyle w:val="Heading4"/>
      </w:pPr>
      <w:r w:rsidRPr="008E5FB8">
        <w:rPr>
          <w:u w:val="single"/>
        </w:rPr>
        <w:t>That turns case</w:t>
      </w:r>
      <w:r>
        <w:t xml:space="preserve"> -- Establishing a cyber-security regulatory regime backed by criminal prosecution resembles the Patriot act which has been enabled along xenophobic and racial lines. That decks academic freedom and turns the 1st advantage because it constitutes a “cyber threat” which justifies the criminalization and crackdown on dissent.</w:t>
      </w:r>
    </w:p>
    <w:p w14:paraId="77902984" w14:textId="77777777" w:rsidR="004549CC" w:rsidRPr="0046608C" w:rsidRDefault="004549CC" w:rsidP="004549CC">
      <w:pPr>
        <w:pStyle w:val="Heading2"/>
      </w:pPr>
      <w:r w:rsidRPr="0046608C">
        <w:t>Democracy</w:t>
      </w:r>
    </w:p>
    <w:p w14:paraId="70959B9F" w14:textId="77777777" w:rsidR="004549CC" w:rsidRDefault="004549CC" w:rsidP="004549CC">
      <w:pPr>
        <w:pStyle w:val="Heading3"/>
      </w:pPr>
      <w:r>
        <w:t>1NC</w:t>
      </w:r>
    </w:p>
    <w:p w14:paraId="3680078B" w14:textId="77777777" w:rsidR="004549CC" w:rsidRPr="0046608C" w:rsidRDefault="004549CC" w:rsidP="004549CC">
      <w:pPr>
        <w:pStyle w:val="Heading4"/>
        <w:rPr>
          <w:rFonts w:cs="Calibri"/>
        </w:rPr>
      </w:pPr>
      <w:r w:rsidRPr="0046608C">
        <w:rPr>
          <w:rFonts w:cs="Calibri"/>
        </w:rPr>
        <w:t>Democracy is a lie—the rise of participatory democracy was dependent on the colonization of Indigenous peoples and lands by force. Their preoccupation with democratic governance is complicit in a politic of settler dominance.</w:t>
      </w:r>
    </w:p>
    <w:p w14:paraId="68AE1ECF" w14:textId="77777777" w:rsidR="004549CC" w:rsidRPr="0046608C" w:rsidRDefault="004549CC" w:rsidP="004549CC">
      <w:pPr>
        <w:rPr>
          <w:sz w:val="16"/>
          <w:szCs w:val="16"/>
        </w:rPr>
      </w:pPr>
      <w:r w:rsidRPr="0046608C">
        <w:rPr>
          <w:rStyle w:val="Style13ptBold"/>
        </w:rPr>
        <w:t>Byrd ‘11</w:t>
      </w:r>
      <w:r w:rsidRPr="0046608C">
        <w:rPr>
          <w:sz w:val="16"/>
          <w:szCs w:val="16"/>
        </w:rPr>
        <w:t xml:space="preserve"> [Jodi, Assistant Professor of American Indian Studies and English at the University of Illinois at Urbana- Champaign, “The Transit of Empire”, Intro: Indigenous Critical Theory and the Diminishing Returns of Civilization, pg. xx]</w:t>
      </w:r>
    </w:p>
    <w:p w14:paraId="7AE0D7B1" w14:textId="77777777" w:rsidR="004549CC" w:rsidRDefault="004549CC" w:rsidP="004549CC">
      <w:pPr>
        <w:rPr>
          <w:sz w:val="16"/>
        </w:rPr>
      </w:pPr>
      <w:r w:rsidRPr="0046608C">
        <w:rPr>
          <w:rStyle w:val="StyleUnderline"/>
        </w:rPr>
        <w:t>Although</w:t>
      </w:r>
      <w:r w:rsidRPr="0046608C">
        <w:rPr>
          <w:sz w:val="16"/>
        </w:rPr>
        <w:t xml:space="preserve"> critical </w:t>
      </w:r>
      <w:r w:rsidRPr="0046608C">
        <w:rPr>
          <w:rStyle w:val="StyleUnderline"/>
        </w:rPr>
        <w:t>theory has focused much attention on the role of frontiers and Manifest Destiny in the creation and rise of U.S. empire</w:t>
      </w:r>
      <w:r w:rsidRPr="0046608C">
        <w:rPr>
          <w:sz w:val="16"/>
        </w:rPr>
        <w:t xml:space="preserve">, </w:t>
      </w:r>
      <w:r w:rsidRPr="0046608C">
        <w:rPr>
          <w:rStyle w:val="StyleUnderline"/>
          <w:highlight w:val="green"/>
        </w:rPr>
        <w:t>American Indians</w:t>
      </w:r>
      <w:r w:rsidRPr="0046608C">
        <w:rPr>
          <w:rStyle w:val="StyleUnderline"/>
        </w:rPr>
        <w:t xml:space="preserve"> and other indigenous peoples have often been evoked</w:t>
      </w:r>
      <w:r w:rsidRPr="0046608C">
        <w:rPr>
          <w:sz w:val="16"/>
        </w:rPr>
        <w:t xml:space="preserve"> in such theorizations </w:t>
      </w:r>
      <w:r w:rsidRPr="0046608C">
        <w:rPr>
          <w:rStyle w:val="StyleUnderline"/>
        </w:rPr>
        <w:t>as past tense presences</w:t>
      </w:r>
      <w:r w:rsidRPr="0046608C">
        <w:rPr>
          <w:sz w:val="16"/>
        </w:rPr>
        <w:t xml:space="preserve">. </w:t>
      </w:r>
      <w:r w:rsidRPr="0046608C">
        <w:rPr>
          <w:rStyle w:val="StyleUnderline"/>
        </w:rPr>
        <w:t>Indians are</w:t>
      </w:r>
      <w:r w:rsidRPr="0046608C">
        <w:rPr>
          <w:sz w:val="16"/>
        </w:rPr>
        <w:t xml:space="preserve"> typically </w:t>
      </w:r>
      <w:r w:rsidRPr="0046608C">
        <w:rPr>
          <w:rStyle w:val="StyleUnderline"/>
        </w:rPr>
        <w:t>spectral</w:t>
      </w:r>
      <w:r w:rsidRPr="0046608C">
        <w:rPr>
          <w:sz w:val="16"/>
        </w:rPr>
        <w:t xml:space="preserve">, </w:t>
      </w:r>
      <w:r w:rsidRPr="0046608C">
        <w:rPr>
          <w:rStyle w:val="StyleUnderline"/>
        </w:rPr>
        <w:t>implied and felt</w:t>
      </w:r>
      <w:r w:rsidRPr="0046608C">
        <w:rPr>
          <w:sz w:val="16"/>
        </w:rPr>
        <w:t xml:space="preserve">, </w:t>
      </w:r>
      <w:r w:rsidRPr="0046608C">
        <w:rPr>
          <w:rStyle w:val="StyleUnderline"/>
        </w:rPr>
        <w:t xml:space="preserve">but </w:t>
      </w:r>
      <w:r w:rsidRPr="0046608C">
        <w:rPr>
          <w:rStyle w:val="StyleUnderline"/>
          <w:highlight w:val="green"/>
        </w:rPr>
        <w:t xml:space="preserve">remain as lamentable casualties of national progress </w:t>
      </w:r>
      <w:r w:rsidRPr="0046608C">
        <w:rPr>
          <w:rStyle w:val="StyleUnderline"/>
        </w:rPr>
        <w:t>who haunt the United States on the cusp of empire and</w:t>
      </w:r>
      <w:r w:rsidRPr="0046608C">
        <w:rPr>
          <w:sz w:val="16"/>
        </w:rPr>
        <w:t xml:space="preserve"> are </w:t>
      </w:r>
      <w:r w:rsidRPr="0046608C">
        <w:rPr>
          <w:rStyle w:val="StyleUnderline"/>
        </w:rPr>
        <w:t>destined to disappear with the frontier itself</w:t>
      </w:r>
      <w:r w:rsidRPr="0046608C">
        <w:rPr>
          <w:sz w:val="16"/>
        </w:rPr>
        <w:t xml:space="preserve">. </w:t>
      </w:r>
      <w:r w:rsidRPr="0046608C">
        <w:rPr>
          <w:rStyle w:val="StyleUnderline"/>
        </w:rPr>
        <w:t xml:space="preserve">Or American Indians are </w:t>
      </w:r>
      <w:r w:rsidRPr="0046608C">
        <w:rPr>
          <w:rStyle w:val="StyleUnderline"/>
          <w:highlight w:val="green"/>
        </w:rPr>
        <w:t xml:space="preserve">rendered as melancholic citizens dissatisfied with </w:t>
      </w:r>
      <w:r w:rsidRPr="0046608C">
        <w:rPr>
          <w:rStyle w:val="StyleUnderline"/>
        </w:rPr>
        <w:t xml:space="preserve">the conditions of </w:t>
      </w:r>
      <w:r w:rsidRPr="0046608C">
        <w:rPr>
          <w:rStyle w:val="StyleUnderline"/>
          <w:highlight w:val="green"/>
        </w:rPr>
        <w:t>inclusion</w:t>
      </w:r>
      <w:r w:rsidRPr="0046608C">
        <w:rPr>
          <w:sz w:val="16"/>
        </w:rPr>
        <w:t xml:space="preserve">. All </w:t>
      </w:r>
      <w:r w:rsidRPr="0046608C">
        <w:rPr>
          <w:rStyle w:val="StyleUnderline"/>
        </w:rPr>
        <w:t>too rarely</w:t>
      </w:r>
      <w:r w:rsidRPr="0046608C">
        <w:rPr>
          <w:sz w:val="16"/>
        </w:rPr>
        <w:t xml:space="preserve"> outside American Indian and indigenous studies </w:t>
      </w:r>
      <w:r w:rsidRPr="0046608C">
        <w:rPr>
          <w:rStyle w:val="StyleUnderline"/>
        </w:rPr>
        <w:t>are American Indians</w:t>
      </w:r>
      <w:r w:rsidRPr="0046608C">
        <w:rPr>
          <w:sz w:val="16"/>
        </w:rPr>
        <w:t xml:space="preserve"> </w:t>
      </w:r>
      <w:r w:rsidRPr="0046608C">
        <w:rPr>
          <w:rStyle w:val="StyleUnderline"/>
        </w:rPr>
        <w:t>theorized as the field through which U.S. empire became possible</w:t>
      </w:r>
      <w:r w:rsidRPr="0046608C">
        <w:rPr>
          <w:sz w:val="16"/>
        </w:rPr>
        <w:t xml:space="preserve"> at all</w:t>
      </w:r>
      <w:r w:rsidRPr="0046608C">
        <w:rPr>
          <w:sz w:val="16"/>
          <w:highlight w:val="green"/>
        </w:rPr>
        <w:t xml:space="preserve">. </w:t>
      </w:r>
      <w:r w:rsidRPr="0046608C">
        <w:rPr>
          <w:rStyle w:val="StyleUnderline"/>
          <w:highlight w:val="green"/>
        </w:rPr>
        <w:t xml:space="preserve">Nor is </w:t>
      </w:r>
      <w:r w:rsidRPr="0046608C">
        <w:rPr>
          <w:rStyle w:val="StyleUnderline"/>
        </w:rPr>
        <w:t xml:space="preserve">the </w:t>
      </w:r>
      <w:r w:rsidRPr="0046608C">
        <w:rPr>
          <w:rStyle w:val="StyleUnderline"/>
          <w:highlight w:val="green"/>
        </w:rPr>
        <w:t>current multicultural settler colonialism</w:t>
      </w:r>
      <w:r w:rsidRPr="0046608C">
        <w:rPr>
          <w:rStyle w:val="StyleUnderline"/>
        </w:rPr>
        <w:t xml:space="preserve"> that </w:t>
      </w:r>
      <w:r w:rsidRPr="0046608C">
        <w:rPr>
          <w:rStyle w:val="StyleUnderline"/>
          <w:highlight w:val="green"/>
        </w:rPr>
        <w:t>provides the foundation for U.S. participatory democracy understood as</w:t>
      </w:r>
      <w:r w:rsidRPr="0046608C">
        <w:rPr>
          <w:sz w:val="16"/>
        </w:rPr>
        <w:t xml:space="preserve"> precisely that—</w:t>
      </w:r>
      <w:r w:rsidRPr="0046608C">
        <w:rPr>
          <w:rStyle w:val="StyleUnderline"/>
        </w:rPr>
        <w:t xml:space="preserve">the </w:t>
      </w:r>
      <w:r w:rsidRPr="0046608C">
        <w:rPr>
          <w:rStyle w:val="StyleUnderline"/>
          <w:highlight w:val="green"/>
        </w:rPr>
        <w:t>colonization of indigenous peoples and lands by force</w:t>
      </w:r>
      <w:r w:rsidRPr="0046608C">
        <w:rPr>
          <w:sz w:val="16"/>
          <w:highlight w:val="green"/>
        </w:rPr>
        <w:t>.</w:t>
      </w:r>
      <w:r w:rsidRPr="0046608C">
        <w:rPr>
          <w:sz w:val="16"/>
        </w:rPr>
        <w:t xml:space="preserve"> As Kahnawake Mohawk scholar Audra Simpson has argued, “</w:t>
      </w:r>
      <w:r w:rsidRPr="0046608C">
        <w:rPr>
          <w:rStyle w:val="StyleUnderline"/>
          <w:highlight w:val="green"/>
        </w:rPr>
        <w:t xml:space="preserve">the </w:t>
      </w:r>
      <w:r w:rsidRPr="0046608C">
        <w:rPr>
          <w:rStyle w:val="StyleUnderline"/>
        </w:rPr>
        <w:t xml:space="preserve">very </w:t>
      </w:r>
      <w:r w:rsidRPr="0046608C">
        <w:rPr>
          <w:rStyle w:val="StyleUnderline"/>
          <w:highlight w:val="green"/>
        </w:rPr>
        <w:t>notion of indigenous nationhood</w:t>
      </w:r>
      <w:r w:rsidRPr="0046608C">
        <w:rPr>
          <w:rStyle w:val="StyleUnderline"/>
        </w:rPr>
        <w:t xml:space="preserve"> which </w:t>
      </w:r>
      <w:r w:rsidRPr="0046608C">
        <w:rPr>
          <w:rStyle w:val="StyleUnderline"/>
          <w:highlight w:val="green"/>
        </w:rPr>
        <w:t>demarcates identity</w:t>
      </w:r>
      <w:r w:rsidRPr="0046608C">
        <w:rPr>
          <w:rStyle w:val="StyleUnderline"/>
        </w:rPr>
        <w:t xml:space="preserve"> and </w:t>
      </w:r>
      <w:r w:rsidRPr="0046608C">
        <w:rPr>
          <w:rStyle w:val="StyleUnderline"/>
          <w:highlight w:val="green"/>
        </w:rPr>
        <w:t>seizes tradition</w:t>
      </w:r>
      <w:r w:rsidRPr="0046608C">
        <w:rPr>
          <w:sz w:val="16"/>
        </w:rPr>
        <w:t xml:space="preserve"> in ways that </w:t>
      </w:r>
      <w:r w:rsidRPr="0046608C">
        <w:rPr>
          <w:rStyle w:val="StyleUnderline"/>
        </w:rPr>
        <w:t>may be antagonistic to the encompassing frame of the state</w:t>
      </w:r>
      <w:r w:rsidRPr="0046608C">
        <w:rPr>
          <w:sz w:val="16"/>
        </w:rPr>
        <w:t xml:space="preserve">, may be simply </w:t>
      </w:r>
      <w:r w:rsidRPr="0046608C">
        <w:rPr>
          <w:rStyle w:val="StyleUnderline"/>
          <w:highlight w:val="green"/>
        </w:rPr>
        <w:t>unintelligible to the western</w:t>
      </w:r>
      <w:r w:rsidRPr="0046608C">
        <w:rPr>
          <w:sz w:val="16"/>
        </w:rPr>
        <w:t xml:space="preserve"> and/or </w:t>
      </w:r>
      <w:r w:rsidRPr="0046608C">
        <w:rPr>
          <w:rStyle w:val="StyleUnderline"/>
          <w:highlight w:val="green"/>
        </w:rPr>
        <w:t>imperial ear</w:t>
      </w:r>
      <w:r w:rsidRPr="0046608C">
        <w:rPr>
          <w:sz w:val="16"/>
        </w:rPr>
        <w:t xml:space="preserve">.”⁷ </w:t>
      </w:r>
      <w:r w:rsidRPr="0046608C">
        <w:rPr>
          <w:rStyle w:val="StyleUnderline"/>
        </w:rPr>
        <w:t>From the Pacific with the illegal overthrow of the kingdom of Hawai‘i to the Caribbean with Guantánamo Bay as a torture center for “enemy combatants,”</w:t>
      </w:r>
      <w:r w:rsidRPr="0046608C">
        <w:rPr>
          <w:sz w:val="16"/>
        </w:rPr>
        <w:t xml:space="preserve"> I argue throughout this book that </w:t>
      </w:r>
      <w:r w:rsidRPr="0046608C">
        <w:rPr>
          <w:rStyle w:val="StyleUnderline"/>
          <w:highlight w:val="green"/>
        </w:rPr>
        <w:t>U.S. cultural and political preoccupations with indigeneity</w:t>
      </w:r>
      <w:r w:rsidRPr="0046608C">
        <w:rPr>
          <w:rStyle w:val="StyleUnderline"/>
        </w:rPr>
        <w:t xml:space="preserve"> and the reproduction of Indianness serve to facilitate, justify, and </w:t>
      </w:r>
      <w:r w:rsidRPr="0046608C">
        <w:rPr>
          <w:rStyle w:val="StyleUnderline"/>
          <w:highlight w:val="green"/>
        </w:rPr>
        <w:t xml:space="preserve">maintain </w:t>
      </w:r>
      <w:r w:rsidRPr="0046608C">
        <w:rPr>
          <w:rStyle w:val="StyleUnderline"/>
        </w:rPr>
        <w:t xml:space="preserve">Anglo-American </w:t>
      </w:r>
      <w:r w:rsidRPr="0046608C">
        <w:rPr>
          <w:rStyle w:val="StyleUnderline"/>
          <w:highlight w:val="green"/>
        </w:rPr>
        <w:t>hegemonic mastery over</w:t>
      </w:r>
      <w:r w:rsidRPr="0046608C">
        <w:rPr>
          <w:rStyle w:val="StyleUnderline"/>
        </w:rPr>
        <w:t xml:space="preserve"> the significations of justice, </w:t>
      </w:r>
      <w:r w:rsidRPr="0046608C">
        <w:rPr>
          <w:rStyle w:val="StyleUnderline"/>
          <w:highlight w:val="green"/>
        </w:rPr>
        <w:t xml:space="preserve">democracy, </w:t>
      </w:r>
      <w:r w:rsidRPr="0046608C">
        <w:rPr>
          <w:rStyle w:val="StyleUnderline"/>
        </w:rPr>
        <w:t>law, and terror.</w:t>
      </w:r>
      <w:r w:rsidRPr="0046608C">
        <w:rPr>
          <w:sz w:val="16"/>
        </w:rPr>
        <w:t xml:space="preserve"> </w:t>
      </w:r>
      <w:r w:rsidRPr="0046608C">
        <w:rPr>
          <w:rStyle w:val="StyleUnderline"/>
        </w:rPr>
        <w:t>Through</w:t>
      </w:r>
      <w:r w:rsidRPr="0046608C">
        <w:rPr>
          <w:sz w:val="16"/>
        </w:rPr>
        <w:t xml:space="preserve"> nineteenth- and early twentieth-century logics of territorial rights and </w:t>
      </w:r>
      <w:r w:rsidRPr="0046608C">
        <w:rPr>
          <w:rStyle w:val="StyleUnderline"/>
        </w:rPr>
        <w:t>conquest</w:t>
      </w:r>
      <w:r w:rsidRPr="0046608C">
        <w:rPr>
          <w:sz w:val="16"/>
        </w:rPr>
        <w:t xml:space="preserve"> that have now </w:t>
      </w:r>
      <w:r w:rsidRPr="0046608C">
        <w:rPr>
          <w:rStyle w:val="StyleUnderline"/>
          <w:highlight w:val="green"/>
        </w:rPr>
        <w:t>morphed into</w:t>
      </w:r>
      <w:r w:rsidRPr="0046608C">
        <w:rPr>
          <w:sz w:val="16"/>
        </w:rPr>
        <w:t xml:space="preserve"> late twentieth- and early twenty-first century</w:t>
      </w:r>
      <w:r w:rsidRPr="0046608C">
        <w:rPr>
          <w:rStyle w:val="StyleUnderline"/>
          <w:highlight w:val="green"/>
        </w:rPr>
        <w:t xml:space="preserve"> logics of civil rights and late capitalism, the U</w:t>
      </w:r>
      <w:r w:rsidRPr="0046608C">
        <w:rPr>
          <w:rStyle w:val="StyleUnderline"/>
        </w:rPr>
        <w:t xml:space="preserve">nited </w:t>
      </w:r>
      <w:r w:rsidRPr="0046608C">
        <w:rPr>
          <w:rStyle w:val="StyleUnderline"/>
          <w:highlight w:val="green"/>
        </w:rPr>
        <w:t>S</w:t>
      </w:r>
      <w:r w:rsidRPr="0046608C">
        <w:rPr>
          <w:rStyle w:val="StyleUnderline"/>
        </w:rPr>
        <w:t xml:space="preserve">tates has </w:t>
      </w:r>
      <w:r w:rsidRPr="0046608C">
        <w:rPr>
          <w:rStyle w:val="StyleUnderline"/>
          <w:highlight w:val="green"/>
        </w:rPr>
        <w:t>used</w:t>
      </w:r>
      <w:r w:rsidRPr="0046608C">
        <w:rPr>
          <w:rStyle w:val="StyleUnderline"/>
        </w:rPr>
        <w:t xml:space="preserve"> executive, legislative, and juridical means </w:t>
      </w:r>
      <w:r w:rsidRPr="0046608C">
        <w:rPr>
          <w:rStyle w:val="StyleUnderline"/>
          <w:highlight w:val="green"/>
        </w:rPr>
        <w:t>to make “Indian”</w:t>
      </w:r>
      <w:r w:rsidRPr="0046608C">
        <w:rPr>
          <w:sz w:val="16"/>
        </w:rPr>
        <w:t xml:space="preserve"> those </w:t>
      </w:r>
      <w:r w:rsidRPr="0046608C">
        <w:rPr>
          <w:rStyle w:val="StyleUnderline"/>
          <w:highlight w:val="green"/>
        </w:rPr>
        <w:t>peoples</w:t>
      </w:r>
      <w:r w:rsidRPr="0046608C">
        <w:rPr>
          <w:rStyle w:val="StyleUnderline"/>
        </w:rPr>
        <w:t xml:space="preserve"> and nations who stand in the way of U.S. military and economic desires. Activating the Indian as a foundational concept</w:t>
      </w:r>
      <w:r w:rsidRPr="0046608C">
        <w:rPr>
          <w:sz w:val="16"/>
        </w:rPr>
        <w:t xml:space="preserve"> within poststructuralist, postcolonial, and critical race theories </w:t>
      </w:r>
      <w:r w:rsidRPr="0046608C">
        <w:rPr>
          <w:rStyle w:val="StyleUnderline"/>
        </w:rPr>
        <w:t>leads to one of the overarching questions</w:t>
      </w:r>
      <w:r w:rsidRPr="0046608C">
        <w:rPr>
          <w:sz w:val="16"/>
        </w:rPr>
        <w:t xml:space="preserve"> of this book: </w:t>
      </w:r>
      <w:r w:rsidRPr="0046608C">
        <w:rPr>
          <w:rStyle w:val="StyleUnderline"/>
          <w:highlight w:val="green"/>
        </w:rPr>
        <w:t>How might</w:t>
      </w:r>
      <w:r w:rsidRPr="0046608C">
        <w:rPr>
          <w:rStyle w:val="StyleUnderline"/>
        </w:rPr>
        <w:t xml:space="preserve"> the </w:t>
      </w:r>
      <w:r w:rsidRPr="0046608C">
        <w:rPr>
          <w:rStyle w:val="StyleUnderline"/>
          <w:highlight w:val="green"/>
        </w:rPr>
        <w:t>terms of</w:t>
      </w:r>
      <w:r w:rsidRPr="0046608C">
        <w:rPr>
          <w:rStyle w:val="StyleUnderline"/>
        </w:rPr>
        <w:t xml:space="preserve"> current academic and political </w:t>
      </w:r>
      <w:r w:rsidRPr="0046608C">
        <w:rPr>
          <w:rStyle w:val="StyleUnderline"/>
          <w:highlight w:val="green"/>
        </w:rPr>
        <w:t>debates change if the responsibilities of</w:t>
      </w:r>
      <w:r w:rsidRPr="0046608C">
        <w:rPr>
          <w:rStyle w:val="StyleUnderline"/>
        </w:rPr>
        <w:t xml:space="preserve"> that very real lived </w:t>
      </w:r>
      <w:r w:rsidRPr="0046608C">
        <w:rPr>
          <w:rStyle w:val="StyleUnderline"/>
          <w:highlight w:val="green"/>
        </w:rPr>
        <w:t>condition of colonialism were prioritized</w:t>
      </w:r>
      <w:r w:rsidRPr="0046608C">
        <w:rPr>
          <w:rStyle w:val="StyleUnderline"/>
        </w:rPr>
        <w:t xml:space="preserve"> as a condition of possibility?</w:t>
      </w:r>
      <w:r w:rsidRPr="0046608C">
        <w:rPr>
          <w:sz w:val="16"/>
        </w:rPr>
        <w:t xml:space="preserve"> </w:t>
      </w:r>
    </w:p>
    <w:p w14:paraId="1EBFA21B" w14:textId="77777777" w:rsidR="004549CC" w:rsidRPr="00551CEA" w:rsidRDefault="004549CC" w:rsidP="004549CC">
      <w:pPr>
        <w:pStyle w:val="Heading3"/>
      </w:pPr>
      <w:r>
        <w:t>1NC</w:t>
      </w:r>
    </w:p>
    <w:p w14:paraId="38BAA294" w14:textId="77777777" w:rsidR="004549CC" w:rsidRPr="007C7E85" w:rsidRDefault="004549CC" w:rsidP="004549CC">
      <w:pPr>
        <w:pStyle w:val="Heading4"/>
        <w:rPr>
          <w:rFonts w:cs="Arial"/>
        </w:rPr>
      </w:pPr>
      <w:r w:rsidRPr="007C7E85">
        <w:rPr>
          <w:rFonts w:cs="Arial"/>
        </w:rPr>
        <w:t xml:space="preserve">American ideals of free society and democracy are used to conceal </w:t>
      </w:r>
      <w:r>
        <w:rPr>
          <w:rFonts w:cs="Arial"/>
        </w:rPr>
        <w:t xml:space="preserve">native </w:t>
      </w:r>
      <w:r w:rsidRPr="007C7E85">
        <w:rPr>
          <w:rFonts w:cs="Arial"/>
        </w:rPr>
        <w:t xml:space="preserve">genocide and are justified by exploitation and theft of native land and resources. </w:t>
      </w:r>
    </w:p>
    <w:p w14:paraId="6AFBC727" w14:textId="77777777" w:rsidR="004549CC" w:rsidRPr="007C7E85" w:rsidRDefault="004549CC" w:rsidP="004549CC">
      <w:pPr>
        <w:rPr>
          <w:sz w:val="26"/>
        </w:rPr>
      </w:pPr>
      <w:r w:rsidRPr="007C7E85">
        <w:rPr>
          <w:rStyle w:val="Style13ptBold"/>
        </w:rPr>
        <w:t>Baker 17</w:t>
      </w:r>
      <w:r w:rsidRPr="007C7E85">
        <w:rPr>
          <w:rStyle w:val="Style13ptBold"/>
          <w:b w:val="0"/>
        </w:rPr>
        <w:t xml:space="preserve"> (W Oliver Baker, PhD candidate and Mellon Fellow American Literary Studies at the University of New Mexico, intersecting histories of settler colonialism, racial capitalism, white supremacy, and class in American literature and culture, </w:t>
      </w:r>
      <w:r w:rsidRPr="007C7E85">
        <w:rPr>
          <w:rStyle w:val="Style13ptBold"/>
          <w:rFonts w:eastAsia="Helvetica"/>
          <w:b w:val="0"/>
        </w:rPr>
        <w:t>“</w:t>
      </w:r>
      <w:r w:rsidRPr="007C7E85">
        <w:rPr>
          <w:rStyle w:val="Style13ptBold"/>
          <w:b w:val="0"/>
        </w:rPr>
        <w:t>Democracy, Class, and White Settler Colonialism</w:t>
      </w:r>
      <w:r w:rsidRPr="007C7E85">
        <w:rPr>
          <w:rStyle w:val="Style13ptBold"/>
          <w:rFonts w:eastAsia="Helvetica"/>
          <w:b w:val="0"/>
        </w:rPr>
        <w:t>”</w:t>
      </w:r>
      <w:r w:rsidRPr="007C7E85">
        <w:rPr>
          <w:rStyle w:val="Style13ptBold"/>
          <w:b w:val="0"/>
        </w:rPr>
        <w:t>, 2017, https://www.academia.edu/34506752/Democracy_Class_and_White_Settler_Colonialism)//RC</w:t>
      </w:r>
    </w:p>
    <w:p w14:paraId="581416A2" w14:textId="77777777" w:rsidR="004549CC" w:rsidRPr="007C7E85" w:rsidRDefault="004549CC" w:rsidP="004549CC">
      <w:pPr>
        <w:rPr>
          <w:rStyle w:val="StyleUnderline"/>
        </w:rPr>
      </w:pPr>
      <w:r w:rsidRPr="007C7E85">
        <w:rPr>
          <w:rStyle w:val="StyleUnderline"/>
        </w:rPr>
        <w:t>In recent years. settler state policies have shifted away from a strategy Of direct violence and forced assimilation</w:t>
      </w:r>
      <w:r w:rsidRPr="007C7E85">
        <w:rPr>
          <w:rStyle w:val="StyleUnderline"/>
          <w:rFonts w:eastAsia="Helvetica"/>
        </w:rPr>
        <w:t>—mostly in response to the political threat posed by the anticolonial nation</w:t>
      </w:r>
      <w:r w:rsidRPr="007C7E85">
        <w:rPr>
          <w:rFonts w:eastAsia="Helvetica"/>
          <w:sz w:val="8"/>
        </w:rPr>
        <w:t>•</w:t>
      </w:r>
      <w:r w:rsidRPr="007C7E85">
        <w:rPr>
          <w:sz w:val="8"/>
        </w:rPr>
        <w:t xml:space="preserve"> alisms of the mid-twentieth century</w:t>
      </w:r>
      <w:r w:rsidRPr="007C7E85">
        <w:rPr>
          <w:rFonts w:eastAsia="Helvetica"/>
          <w:sz w:val="8"/>
        </w:rPr>
        <w:t>—and toward what Glen Coulthard describes as a politics of</w:t>
      </w:r>
      <w:r w:rsidRPr="007C7E85">
        <w:rPr>
          <w:sz w:val="8"/>
        </w:rPr>
        <w:t xml:space="preserve"> -colonial recognition.- in which </w:t>
      </w:r>
      <w:r w:rsidRPr="00F6421E">
        <w:rPr>
          <w:rStyle w:val="StyleUnderline"/>
          <w:highlight w:val="green"/>
        </w:rPr>
        <w:t>settler societies promise greater</w:t>
      </w:r>
      <w:r w:rsidRPr="007C7E85">
        <w:rPr>
          <w:rStyle w:val="StyleUnderline"/>
        </w:rPr>
        <w:t xml:space="preserve"> accommodation and </w:t>
      </w:r>
      <w:r w:rsidRPr="00F6421E">
        <w:rPr>
          <w:rStyle w:val="StyleUnderline"/>
          <w:highlight w:val="green"/>
        </w:rPr>
        <w:t>recognition of Indigenous groups</w:t>
      </w:r>
      <w:r w:rsidRPr="007C7E85">
        <w:rPr>
          <w:rStyle w:val="StyleUnderline"/>
        </w:rPr>
        <w:t xml:space="preserve"> but </w:t>
      </w:r>
      <w:r w:rsidRPr="00F6421E">
        <w:rPr>
          <w:rStyle w:val="StyleUnderline"/>
          <w:highlight w:val="green"/>
        </w:rPr>
        <w:t>only to the extent that claims of sosvreignty</w:t>
      </w:r>
      <w:r w:rsidRPr="007C7E85">
        <w:rPr>
          <w:rStyle w:val="StyleUnderline"/>
        </w:rPr>
        <w:t xml:space="preserve"> or demands for decoloniza- tion </w:t>
      </w:r>
      <w:r w:rsidRPr="00F6421E">
        <w:rPr>
          <w:rStyle w:val="StyleUnderline"/>
          <w:highlight w:val="green"/>
        </w:rPr>
        <w:t>go unheard</w:t>
      </w:r>
      <w:r w:rsidRPr="007C7E85">
        <w:rPr>
          <w:rStyle w:val="StyleUnderline"/>
        </w:rPr>
        <w:t xml:space="preserve"> and remain disavowed</w:t>
      </w:r>
      <w:r w:rsidRPr="007C7E85">
        <w:rPr>
          <w:sz w:val="8"/>
        </w:rPr>
        <w:t xml:space="preserve">: A politics of colonial recognition also calls for reconciliation and healing between settlers and Indigenous peoples as a way to mend what is believed to be a racial or cultural conflict rather than a struggle over land and sovereignty. While settler societies might atnrtn the diversity Of Indigenous cultures or even lament past incidents Of colonial violence. </w:t>
      </w:r>
      <w:r w:rsidRPr="007C7E85">
        <w:rPr>
          <w:rStyle w:val="StyleUnderline"/>
        </w:rPr>
        <w:t xml:space="preserve">Centuries-old structures and </w:t>
      </w:r>
      <w:r w:rsidRPr="00F6421E">
        <w:rPr>
          <w:rStyle w:val="StyleUnderline"/>
          <w:highlight w:val="green"/>
        </w:rPr>
        <w:t>institutions of dispossession remain in place</w:t>
      </w:r>
      <w:r w:rsidRPr="007C7E85">
        <w:rPr>
          <w:rStyle w:val="StyleUnderline"/>
        </w:rPr>
        <w:t xml:space="preserve">. These can be witnessed today in the underdevelopment of tribal economies that encourages the privati- zation of (or the attempt to dissolve) tribally-held land and resources; neoliberal policies that slash public services and deregulate predatory credit and loan industries. while funding entrepreneurial self-help initiatives </w:t>
      </w:r>
      <w:r w:rsidRPr="007C7E85">
        <w:rPr>
          <w:rStyle w:val="StyleUnderline"/>
          <w:rFonts w:eastAsia="Helvetica"/>
        </w:rPr>
        <w:t xml:space="preserve">in Indian Country; </w:t>
      </w:r>
      <w:r w:rsidRPr="00F6421E">
        <w:rPr>
          <w:rStyle w:val="StyleUnderline"/>
          <w:rFonts w:eastAsia="Helvetica"/>
          <w:highlight w:val="green"/>
        </w:rPr>
        <w:t>the</w:t>
      </w:r>
      <w:r w:rsidRPr="007C7E85">
        <w:rPr>
          <w:rStyle w:val="StyleUnderline"/>
          <w:rFonts w:eastAsia="Helvetica"/>
        </w:rPr>
        <w:t xml:space="preserve"> use of </w:t>
      </w:r>
      <w:r w:rsidRPr="00F6421E">
        <w:rPr>
          <w:rStyle w:val="StyleUnderline"/>
          <w:rFonts w:eastAsia="Helvetica"/>
          <w:highlight w:val="green"/>
        </w:rPr>
        <w:t>state</w:t>
      </w:r>
      <w:r w:rsidRPr="007C7E85">
        <w:rPr>
          <w:rStyle w:val="StyleUnderline"/>
          <w:rFonts w:eastAsia="Helvetica"/>
        </w:rPr>
        <w:t xml:space="preserve"> and police violence to </w:t>
      </w:r>
      <w:r w:rsidRPr="00F6421E">
        <w:rPr>
          <w:rStyle w:val="StyleUnderline"/>
          <w:rFonts w:eastAsia="Helvetica"/>
          <w:highlight w:val="green"/>
        </w:rPr>
        <w:t xml:space="preserve">brutalize. </w:t>
      </w:r>
      <w:r w:rsidRPr="007C7E85">
        <w:rPr>
          <w:rStyle w:val="StyleUnderline"/>
          <w:rFonts w:eastAsia="Helvetica"/>
        </w:rPr>
        <w:t>incarcer</w:t>
      </w:r>
      <w:r w:rsidRPr="007C7E85">
        <w:rPr>
          <w:rStyle w:val="StyleUnderline"/>
        </w:rPr>
        <w:t>ate. and murder unsheltered and worki</w:t>
      </w:r>
      <w:r w:rsidRPr="00F6421E">
        <w:rPr>
          <w:rStyle w:val="StyleUnderline"/>
          <w:highlight w:val="green"/>
        </w:rPr>
        <w:t>ng poor Indigenous peoples whose presence -off the reservation</w:t>
      </w:r>
      <w:r w:rsidRPr="007C7E85">
        <w:rPr>
          <w:rStyle w:val="StyleUnderline"/>
        </w:rPr>
        <w:t xml:space="preserve">- in border towns </w:t>
      </w:r>
      <w:r w:rsidRPr="00F6421E">
        <w:rPr>
          <w:rStyle w:val="StyleUnderline"/>
          <w:highlight w:val="green"/>
        </w:rPr>
        <w:t>is seen as a threat</w:t>
      </w:r>
      <w:r w:rsidRPr="007C7E85">
        <w:rPr>
          <w:rStyle w:val="StyleUnderline"/>
        </w:rPr>
        <w:t xml:space="preserve"> and danger to the property and flows of capital of settler society. extraction industries that destructivelv seek to unearth and/or transport fossil fuels on or through tribal lands: and </w:t>
      </w:r>
      <w:r w:rsidRPr="00F6421E">
        <w:rPr>
          <w:rStyle w:val="StyleUnderline"/>
          <w:highlight w:val="green"/>
        </w:rPr>
        <w:t xml:space="preserve">the ongoing refusal of federal governments to honour </w:t>
      </w:r>
      <w:r w:rsidRPr="007C7E85">
        <w:rPr>
          <w:rStyle w:val="StyleUnderline"/>
        </w:rPr>
        <w:t xml:space="preserve">the </w:t>
      </w:r>
      <w:r w:rsidRPr="00F6421E">
        <w:rPr>
          <w:rStyle w:val="StyleUnderline"/>
          <w:highlight w:val="green"/>
        </w:rPr>
        <w:t>treaties</w:t>
      </w:r>
      <w:r w:rsidRPr="007C7E85">
        <w:rPr>
          <w:rStyle w:val="StyleUnderline"/>
        </w:rPr>
        <w:t xml:space="preserve">, land claims. and rights to self.determination </w:t>
      </w:r>
      <w:r w:rsidRPr="00F6421E">
        <w:rPr>
          <w:rStyle w:val="StyleUnderline"/>
          <w:highlight w:val="green"/>
        </w:rPr>
        <w:t>of</w:t>
      </w:r>
      <w:r w:rsidRPr="007C7E85">
        <w:rPr>
          <w:rStyle w:val="StyleUnderline"/>
        </w:rPr>
        <w:t xml:space="preserve"> the </w:t>
      </w:r>
      <w:r w:rsidRPr="00F6421E">
        <w:rPr>
          <w:rStyle w:val="StyleUnderline"/>
          <w:highlight w:val="green"/>
        </w:rPr>
        <w:t>Indigenous nations</w:t>
      </w:r>
      <w:r w:rsidRPr="007C7E85">
        <w:rPr>
          <w:rStyle w:val="StyleUnderline"/>
        </w:rPr>
        <w:t xml:space="preserve"> of North America. </w:t>
      </w:r>
      <w:r w:rsidRPr="007C7E85">
        <w:rPr>
          <w:sz w:val="8"/>
        </w:rPr>
        <w:t xml:space="preserve">A second key analytic of settler colonial studies and Indigenous critical theory is the concept of Indigeneity. Although defined in various ways, for this essay3 purposes </w:t>
      </w:r>
      <w:r w:rsidRPr="007C7E85">
        <w:rPr>
          <w:rStyle w:val="StyleUnderline"/>
        </w:rPr>
        <w:t>Indigeneity can be described as the social category of persons whose ways of life</w:t>
      </w:r>
      <w:r w:rsidRPr="007C7E85">
        <w:rPr>
          <w:sz w:val="8"/>
        </w:rPr>
        <w:t xml:space="preserve">. forms of knowing. and modes Of being depend upon originary relationships to land bases that Euro-American settlers have enclosed and continue to occupy. Because Indigenous peoples claim originary ties to these land bases. their presence or attempt to live on and through them challenges the legitimacy of settler society. </w:t>
      </w:r>
      <w:r w:rsidRPr="007C7E85">
        <w:rPr>
          <w:rStyle w:val="StyleUnderline"/>
        </w:rPr>
        <w:t xml:space="preserve">As a social category constituted </w:t>
      </w:r>
      <w:r w:rsidRPr="00F6421E">
        <w:rPr>
          <w:rStyle w:val="StyleUnderline"/>
          <w:highlight w:val="green"/>
        </w:rPr>
        <w:t>through</w:t>
      </w:r>
      <w:r w:rsidRPr="007C7E85">
        <w:rPr>
          <w:rStyle w:val="StyleUnderline"/>
        </w:rPr>
        <w:t xml:space="preserve"> elimination and </w:t>
      </w:r>
      <w:r w:rsidRPr="00F6421E">
        <w:rPr>
          <w:rStyle w:val="StyleUnderline"/>
          <w:highlight w:val="green"/>
        </w:rPr>
        <w:t>genocide. Indigeneity should be understood as distinct from</w:t>
      </w:r>
      <w:r w:rsidRPr="007C7E85">
        <w:rPr>
          <w:rStyle w:val="StyleUnderline"/>
        </w:rPr>
        <w:t xml:space="preserve">, for example. the category of the wage labourer that is structured by proletarianization and hegemony. If wage labourers. whether employed or unemployed. </w:t>
      </w:r>
      <w:r w:rsidRPr="00F6421E">
        <w:rPr>
          <w:rStyle w:val="StyleUnderline"/>
          <w:highlight w:val="green"/>
        </w:rPr>
        <w:t>are struc- turally included in the marketplace</w:t>
      </w:r>
      <w:r w:rsidRPr="007C7E85">
        <w:rPr>
          <w:rStyle w:val="StyleUnderline"/>
        </w:rPr>
        <w:t xml:space="preserve"> where their labour power is exploited. </w:t>
      </w:r>
      <w:r w:rsidRPr="00F6421E">
        <w:rPr>
          <w:rStyle w:val="StyleUnderline"/>
          <w:highlight w:val="green"/>
        </w:rPr>
        <w:t>the marketplace</w:t>
      </w:r>
      <w:r w:rsidRPr="007C7E85">
        <w:rPr>
          <w:rStyle w:val="StyleUnderline"/>
        </w:rPr>
        <w:t xml:space="preserve"> itself </w:t>
      </w:r>
      <w:r w:rsidRPr="00F6421E">
        <w:rPr>
          <w:rStyle w:val="StyleUnderline"/>
          <w:highlight w:val="green"/>
        </w:rPr>
        <w:t>and</w:t>
      </w:r>
      <w:r w:rsidRPr="007C7E85">
        <w:rPr>
          <w:rStyle w:val="StyleUnderline"/>
        </w:rPr>
        <w:t xml:space="preserve"> the </w:t>
      </w:r>
      <w:r w:rsidRPr="00F6421E">
        <w:rPr>
          <w:rStyle w:val="StyleUnderline"/>
          <w:highlight w:val="green"/>
        </w:rPr>
        <w:t>liberal state</w:t>
      </w:r>
      <w:r w:rsidRPr="007C7E85">
        <w:rPr>
          <w:rStyle w:val="StyleUnderline"/>
        </w:rPr>
        <w:t xml:space="preserve"> form that upholds it </w:t>
      </w:r>
      <w:r w:rsidRPr="00F6421E">
        <w:rPr>
          <w:rStyle w:val="StyleUnderline"/>
          <w:highlight w:val="green"/>
        </w:rPr>
        <w:t>are</w:t>
      </w:r>
      <w:r w:rsidRPr="007C7E85">
        <w:rPr>
          <w:rStyle w:val="StyleUnderline"/>
        </w:rPr>
        <w:t xml:space="preserve"> nonetheless </w:t>
      </w:r>
      <w:r w:rsidRPr="00F6421E">
        <w:rPr>
          <w:rStyle w:val="StyleUnderline"/>
          <w:highlight w:val="green"/>
        </w:rPr>
        <w:t>premised on the elimination of Indigenous peoples</w:t>
      </w:r>
      <w:r w:rsidRPr="007C7E85">
        <w:rPr>
          <w:rStyle w:val="StyleUnderline"/>
        </w:rPr>
        <w:t xml:space="preserve"> altogether. </w:t>
      </w:r>
      <w:r w:rsidRPr="007C7E85">
        <w:rPr>
          <w:sz w:val="8"/>
        </w:rPr>
        <w:t>The ideological framework that mediates, legitimates. and reproduces Indigenous dispossession and its category of Indigeneity is the colonial and racial grammar of what Jodi Byrd calls "Indianness.</w:t>
      </w:r>
      <w:r w:rsidRPr="007C7E85">
        <w:rPr>
          <w:rFonts w:eastAsia="Helvetica"/>
          <w:sz w:val="8"/>
        </w:rPr>
        <w:t>¯• The Indian came to be a social ontology in which Indigenous peoples were under-</w:t>
      </w:r>
      <w:r w:rsidRPr="007C7E85">
        <w:rPr>
          <w:sz w:val="8"/>
        </w:rPr>
        <w:t xml:space="preserve"> stood as savage. ancient. living fossils of early humanity. stuck outside of time and space in a state of nature. The Indian was and continues to be both abjected and romanticized in settler culture as a person who exists in a state of natural warfare. instability. and conflict. while also appearing liberated from the constraints and alienation of modern life. In this state of nature, the Indian is understood to lack the capacity to labour productivity. possess property. or enter into social con </w:t>
      </w:r>
      <w:r w:rsidRPr="007C7E85">
        <w:rPr>
          <w:rFonts w:eastAsia="Helvetica"/>
          <w:sz w:val="8"/>
        </w:rPr>
        <w:t>•</w:t>
      </w:r>
      <w:r w:rsidRPr="007C7E85">
        <w:rPr>
          <w:sz w:val="8"/>
        </w:rPr>
        <w:t xml:space="preserve"> tracts. </w:t>
      </w:r>
      <w:r w:rsidRPr="007C7E85">
        <w:rPr>
          <w:rStyle w:val="StyleUnderline"/>
        </w:rPr>
        <w:t xml:space="preserve">Through such meanings. </w:t>
      </w:r>
      <w:r w:rsidRPr="00F6421E">
        <w:rPr>
          <w:rStyle w:val="StyleUnderline"/>
          <w:highlight w:val="green"/>
        </w:rPr>
        <w:t>the Indian emerges as the</w:t>
      </w:r>
      <w:r w:rsidRPr="007C7E85">
        <w:rPr>
          <w:rStyle w:val="StyleUnderline"/>
        </w:rPr>
        <w:t xml:space="preserve"> outside or </w:t>
      </w:r>
      <w:r w:rsidRPr="00F6421E">
        <w:rPr>
          <w:rStyle w:val="StyleUnderline"/>
          <w:highlight w:val="green"/>
        </w:rPr>
        <w:t>Other to</w:t>
      </w:r>
      <w:r w:rsidRPr="007C7E85">
        <w:rPr>
          <w:rStyle w:val="StyleUnderline"/>
        </w:rPr>
        <w:t xml:space="preserve"> Euro-American forms of </w:t>
      </w:r>
      <w:r w:rsidRPr="00F6421E">
        <w:rPr>
          <w:rStyle w:val="StyleUnderline"/>
          <w:highlight w:val="green"/>
        </w:rPr>
        <w:t>liberal democracy</w:t>
      </w:r>
      <w:r w:rsidRPr="007C7E85">
        <w:rPr>
          <w:rStyle w:val="StyleUnderline"/>
        </w:rPr>
        <w:t>. selfhood. and civil society</w:t>
      </w:r>
      <w:r w:rsidRPr="007C7E85">
        <w:rPr>
          <w:sz w:val="8"/>
        </w:rPr>
        <w:t>.</w:t>
      </w:r>
      <w:r w:rsidRPr="007C7E85">
        <w:rPr>
          <w:rFonts w:eastAsia="Helvetica"/>
          <w:sz w:val="8"/>
        </w:rPr>
        <w:t xml:space="preserve">• As Byrd emphasizes. </w:t>
      </w:r>
      <w:r w:rsidRPr="007C7E85">
        <w:rPr>
          <w:rStyle w:val="StyleUnderline"/>
        </w:rPr>
        <w:t>- European moder- nity hinges upon Indians as the necessary antinomy through which the New World</w:t>
      </w:r>
      <w:r w:rsidRPr="007C7E85">
        <w:rPr>
          <w:rStyle w:val="StyleUnderline"/>
          <w:rFonts w:eastAsia="Helvetica"/>
        </w:rPr>
        <w:t>—along with</w:t>
      </w:r>
      <w:r w:rsidRPr="007C7E85">
        <w:rPr>
          <w:rStyle w:val="StyleUnderline"/>
        </w:rPr>
        <w:t xml:space="preserve"> civilization. freedom. sovereignty. and humanity</w:t>
      </w:r>
      <w:r w:rsidRPr="007C7E85">
        <w:rPr>
          <w:rStyle w:val="StyleUnderline"/>
          <w:rFonts w:eastAsia="Helvetica"/>
        </w:rPr>
        <w:t>—com</w:t>
      </w:r>
      <w:r w:rsidRPr="007C7E85">
        <w:rPr>
          <w:rStyle w:val="StyleUnderline"/>
        </w:rPr>
        <w:t>es to have meaning. structure. and pres- ence</w:t>
      </w:r>
      <w:r w:rsidRPr="007C7E85">
        <w:rPr>
          <w:sz w:val="8"/>
        </w:rPr>
        <w:t>.-</w:t>
      </w:r>
      <w:r w:rsidRPr="007C7E85">
        <w:rPr>
          <w:rFonts w:eastAsia="Helvetica"/>
          <w:sz w:val="8"/>
        </w:rPr>
        <w:t>•• The Indian. in short, became the figure of the un-sovereign through which it was</w:t>
      </w:r>
      <w:r w:rsidRPr="007C7E85">
        <w:rPr>
          <w:sz w:val="8"/>
        </w:rPr>
        <w:t xml:space="preserve"> understood that the Indian might occupy but could never possess the ability or right to own lands or possess selfhood.' i </w:t>
      </w:r>
      <w:r w:rsidRPr="007C7E85">
        <w:rPr>
          <w:rStyle w:val="StyleUnderline"/>
        </w:rPr>
        <w:t>The dispossession of Indigenous lands. resources. and bodies thus came to be seen less as a form of theft than the natural transition from -savage- communalism to civilized market society</w:t>
      </w:r>
      <w:r w:rsidRPr="007C7E85">
        <w:rPr>
          <w:sz w:val="8"/>
        </w:rPr>
        <w:t xml:space="preserve">. Today. </w:t>
      </w:r>
      <w:r w:rsidRPr="007C7E85">
        <w:rPr>
          <w:rStyle w:val="StyleUnderline"/>
        </w:rPr>
        <w:t xml:space="preserve">Indianness continues. as Byrd puts it. to "transit U.S. empire,- or put into motion, facil. itate, and cohere </w:t>
      </w:r>
      <w:r w:rsidRPr="00F6421E">
        <w:rPr>
          <w:rStyle w:val="StyleUnderline"/>
          <w:highlight w:val="green"/>
        </w:rPr>
        <w:t xml:space="preserve">the </w:t>
      </w:r>
      <w:r w:rsidRPr="007C7E85">
        <w:rPr>
          <w:rStyle w:val="StyleUnderline"/>
        </w:rPr>
        <w:t xml:space="preserve">United States' </w:t>
      </w:r>
      <w:r w:rsidRPr="00F6421E">
        <w:rPr>
          <w:rStyle w:val="StyleUnderline"/>
          <w:highlight w:val="green"/>
        </w:rPr>
        <w:t>settler imperial project</w:t>
      </w:r>
      <w:r w:rsidRPr="007C7E85">
        <w:rPr>
          <w:rStyle w:val="StyleUnderline"/>
        </w:rPr>
        <w:t xml:space="preserve"> that </w:t>
      </w:r>
      <w:r w:rsidRPr="00F6421E">
        <w:rPr>
          <w:rStyle w:val="StyleUnderline"/>
          <w:highlight w:val="green"/>
        </w:rPr>
        <w:t>reaches around the world</w:t>
      </w:r>
      <w:r w:rsidRPr="007C7E85">
        <w:rPr>
          <w:sz w:val="8"/>
        </w:rPr>
        <w:t xml:space="preserve">." </w:t>
      </w:r>
      <w:r w:rsidRPr="007C7E85">
        <w:rPr>
          <w:rStyle w:val="StyleUnderline"/>
        </w:rPr>
        <w:t xml:space="preserve">It is through Indianness that </w:t>
      </w:r>
      <w:r w:rsidRPr="00F6421E">
        <w:rPr>
          <w:rStyle w:val="StyleUnderline"/>
          <w:highlight w:val="green"/>
        </w:rPr>
        <w:t>settlers come to view the lands.</w:t>
      </w:r>
      <w:r w:rsidRPr="007C7E85">
        <w:rPr>
          <w:rStyle w:val="StyleUnderline"/>
        </w:rPr>
        <w:t xml:space="preserve"> resources. and bodies of the earth </w:t>
      </w:r>
      <w:r w:rsidRPr="00F6421E">
        <w:rPr>
          <w:rStyle w:val="StyleUnderline"/>
          <w:highlight w:val="green"/>
        </w:rPr>
        <w:t xml:space="preserve">as spaces </w:t>
      </w:r>
      <w:r w:rsidRPr="007C7E85">
        <w:rPr>
          <w:rStyle w:val="StyleUnderline"/>
        </w:rPr>
        <w:t xml:space="preserve">and objects of </w:t>
      </w:r>
      <w:r w:rsidRPr="00F6421E">
        <w:rPr>
          <w:rStyle w:val="StyleUnderline"/>
          <w:highlight w:val="green"/>
        </w:rPr>
        <w:t>a barren wilderness</w:t>
      </w:r>
      <w:r w:rsidRPr="007C7E85">
        <w:rPr>
          <w:rStyle w:val="StyleUnderline"/>
        </w:rPr>
        <w:t xml:space="preserve"> (terra nullius) freely available for expropriation</w:t>
      </w:r>
      <w:r w:rsidRPr="007C7E85">
        <w:rPr>
          <w:sz w:val="8"/>
        </w:rPr>
        <w:t xml:space="preserve">. The </w:t>
      </w:r>
      <w:r w:rsidRPr="007C7E85">
        <w:rPr>
          <w:rStyle w:val="StyleUnderline"/>
        </w:rPr>
        <w:t>current and future populations living in spaces of the lands and controlling the resources that US settler imperialism attempts to seize or control are</w:t>
      </w:r>
      <w:r w:rsidRPr="007C7E85">
        <w:rPr>
          <w:sz w:val="8"/>
        </w:rPr>
        <w:t xml:space="preserve">, as Byrd explains. </w:t>
      </w:r>
      <w:r w:rsidRPr="007C7E85">
        <w:rPr>
          <w:rStyle w:val="StyleUnderline"/>
        </w:rPr>
        <w:t>made "Indian- or abjected as mindless terrorist-savages whose confrontation with the agents of enclosure is under- stood not as an attempt to resist and survive colonization. occupation. and genocide. but an irrational attack against society. civilization. humanity. and the forces of modern progress</w:t>
      </w:r>
      <w:r w:rsidRPr="007C7E85">
        <w:rPr>
          <w:sz w:val="8"/>
        </w:rPr>
        <w:t xml:space="preserve">. In short. </w:t>
      </w:r>
      <w:r w:rsidRPr="007C7E85">
        <w:rPr>
          <w:rStyle w:val="StyleUnderline"/>
        </w:rPr>
        <w:t>Indianness is what legitimates the process of primitive accumulation</w:t>
      </w:r>
      <w:r w:rsidRPr="007C7E85">
        <w:rPr>
          <w:sz w:val="8"/>
        </w:rPr>
        <w:t xml:space="preserve"> or what David Harvey calls -accumulation by dispossession.- </w:t>
      </w:r>
      <w:r w:rsidRPr="007C7E85">
        <w:rPr>
          <w:rStyle w:val="StyleUnderline"/>
        </w:rPr>
        <w:t xml:space="preserve">which is central to the formation. expansion. and domi- nance of global finance capitalism. </w:t>
      </w:r>
      <w:r w:rsidRPr="007C7E85">
        <w:rPr>
          <w:sz w:val="8"/>
        </w:rPr>
        <w:t>What an understanding. then. of settler colonialism. Indigeneity. and Indianness demon</w:t>
      </w:r>
      <w:r w:rsidRPr="007C7E85">
        <w:rPr>
          <w:rFonts w:eastAsia="Helvetica"/>
          <w:sz w:val="8"/>
        </w:rPr>
        <w:t>•</w:t>
      </w:r>
      <w:r w:rsidRPr="007C7E85">
        <w:rPr>
          <w:sz w:val="8"/>
        </w:rPr>
        <w:t xml:space="preserve"> strates concerning the question of alliance-building among oppressed groups today is that </w:t>
      </w:r>
      <w:r w:rsidRPr="007C7E85">
        <w:rPr>
          <w:rStyle w:val="StyleUnderline"/>
        </w:rPr>
        <w:t>political organizing through the spaces of the democratic commons or the identity of the settler wage labourer supports rather than disrupts the colonization of Indigenous peoples of North America In</w:t>
      </w:r>
      <w:r w:rsidRPr="007C7E85">
        <w:rPr>
          <w:sz w:val="8"/>
        </w:rPr>
        <w:t xml:space="preserve"> </w:t>
      </w:r>
      <w:r w:rsidRPr="007C7E85">
        <w:rPr>
          <w:rStyle w:val="StyleUnderline"/>
        </w:rPr>
        <w:t xml:space="preserve">the case of the democratic commons. </w:t>
      </w:r>
      <w:r w:rsidRPr="00F6421E">
        <w:rPr>
          <w:rStyle w:val="StyleUnderline"/>
          <w:highlight w:val="green"/>
        </w:rPr>
        <w:t>calls for preserving</w:t>
      </w:r>
      <w:r w:rsidRPr="007C7E85">
        <w:rPr>
          <w:rStyle w:val="StyleUnderline"/>
        </w:rPr>
        <w:t xml:space="preserve"> and expanding the public institutions and spaces of liberal </w:t>
      </w:r>
      <w:r w:rsidRPr="00F6421E">
        <w:rPr>
          <w:rStyle w:val="StyleUnderline"/>
          <w:highlight w:val="green"/>
        </w:rPr>
        <w:t>democracy</w:t>
      </w:r>
      <w:r w:rsidRPr="007C7E85">
        <w:rPr>
          <w:rStyle w:val="StyleUnderline"/>
        </w:rPr>
        <w:t xml:space="preserve"> in order </w:t>
      </w:r>
      <w:r w:rsidRPr="00F6421E">
        <w:rPr>
          <w:rStyle w:val="StyleUnderline"/>
          <w:highlight w:val="green"/>
        </w:rPr>
        <w:t>to cultivate</w:t>
      </w:r>
      <w:r w:rsidRPr="007C7E85">
        <w:rPr>
          <w:rStyle w:val="StyleUnderline"/>
        </w:rPr>
        <w:t xml:space="preserve"> more </w:t>
      </w:r>
      <w:r w:rsidRPr="00F6421E">
        <w:rPr>
          <w:rStyle w:val="StyleUnderline"/>
          <w:highlight w:val="green"/>
        </w:rPr>
        <w:t>radical</w:t>
      </w:r>
      <w:r w:rsidRPr="007C7E85">
        <w:rPr>
          <w:rStyle w:val="StyleUnderline"/>
        </w:rPr>
        <w:t xml:space="preserve"> and progressive </w:t>
      </w:r>
      <w:r w:rsidRPr="00F6421E">
        <w:rPr>
          <w:rStyle w:val="StyleUnderline"/>
          <w:highlight w:val="green"/>
        </w:rPr>
        <w:t>forms</w:t>
      </w:r>
      <w:r w:rsidRPr="007C7E85">
        <w:rPr>
          <w:rStyle w:val="StyleUnderline"/>
        </w:rPr>
        <w:t xml:space="preserve"> of democracy </w:t>
      </w:r>
      <w:r w:rsidRPr="00F6421E">
        <w:rPr>
          <w:rStyle w:val="StyleUnderline"/>
          <w:highlight w:val="green"/>
        </w:rPr>
        <w:t>is a demand not to undo</w:t>
      </w:r>
      <w:r w:rsidRPr="007C7E85">
        <w:rPr>
          <w:rStyle w:val="StyleUnderline"/>
        </w:rPr>
        <w:t xml:space="preserve"> or transform </w:t>
      </w:r>
      <w:r w:rsidRPr="00F6421E">
        <w:rPr>
          <w:rStyle w:val="StyleUnderline"/>
          <w:highlight w:val="green"/>
        </w:rPr>
        <w:t>but to uphold the settler colonial state</w:t>
      </w:r>
      <w:r w:rsidRPr="007C7E85">
        <w:rPr>
          <w:rStyle w:val="StyleUnderline"/>
        </w:rPr>
        <w:t xml:space="preserve"> </w:t>
      </w:r>
      <w:r w:rsidRPr="007C7E85">
        <w:rPr>
          <w:sz w:val="8"/>
        </w:rPr>
        <w:t>As Byrd argues. "</w:t>
      </w:r>
      <w:r w:rsidRPr="007C7E85">
        <w:rPr>
          <w:rStyle w:val="StyleUnderline"/>
        </w:rPr>
        <w:t xml:space="preserve">one reason why a racial' and just </w:t>
      </w:r>
      <w:r w:rsidRPr="00F6421E">
        <w:rPr>
          <w:rStyle w:val="StyleUnderline"/>
          <w:highlight w:val="green"/>
        </w:rPr>
        <w:t xml:space="preserve">democratic society </w:t>
      </w:r>
      <w:r w:rsidRPr="007C7E85">
        <w:rPr>
          <w:rStyle w:val="StyleUnderline"/>
        </w:rPr>
        <w:t xml:space="preserve">is a lost cause in the United States is that it </w:t>
      </w:r>
      <w:r w:rsidRPr="00F6421E">
        <w:rPr>
          <w:rStyle w:val="StyleUnderline"/>
          <w:highlight w:val="green"/>
        </w:rPr>
        <w:t>is always already conceived through the prior disavowed</w:t>
      </w:r>
      <w:r w:rsidRPr="007C7E85">
        <w:rPr>
          <w:rStyle w:val="StyleUnderline"/>
        </w:rPr>
        <w:t xml:space="preserve"> and misremem</w:t>
      </w:r>
      <w:r w:rsidRPr="007C7E85">
        <w:rPr>
          <w:rStyle w:val="StyleUnderline"/>
          <w:rFonts w:eastAsia="Helvetica"/>
        </w:rPr>
        <w:t xml:space="preserve">bered </w:t>
      </w:r>
      <w:r w:rsidRPr="00F6421E">
        <w:rPr>
          <w:rStyle w:val="StyleUnderline"/>
          <w:rFonts w:eastAsia="Helvetica"/>
          <w:highlight w:val="green"/>
        </w:rPr>
        <w:t>colonization of Indigenous lands</w:t>
      </w:r>
      <w:r w:rsidRPr="007C7E85">
        <w:rPr>
          <w:rStyle w:val="StyleUnderline"/>
          <w:rFonts w:eastAsia="Helvetica"/>
        </w:rPr>
        <w:t xml:space="preserve"> </w:t>
      </w:r>
      <w:r w:rsidRPr="00F6421E">
        <w:rPr>
          <w:rStyle w:val="StyleUnderline"/>
          <w:rFonts w:eastAsia="Helvetica"/>
          <w:highlight w:val="green"/>
        </w:rPr>
        <w:t>that cannot be ended by further</w:t>
      </w:r>
      <w:r w:rsidRPr="007C7E85">
        <w:rPr>
          <w:rStyle w:val="StyleUnderline"/>
          <w:rFonts w:eastAsia="Helvetica"/>
        </w:rPr>
        <w:t xml:space="preserve"> inclusion or more </w:t>
      </w:r>
      <w:r w:rsidRPr="00F6421E">
        <w:rPr>
          <w:rStyle w:val="StyleUnderline"/>
          <w:rFonts w:eastAsia="Helvetica"/>
          <w:highlight w:val="green"/>
        </w:rPr>
        <w:t>participation</w:t>
      </w:r>
      <w:r w:rsidRPr="007C7E85">
        <w:rPr>
          <w:sz w:val="8"/>
        </w:rPr>
        <w:t xml:space="preserve">."" Coulthard echoes this point. showing that "in liberal settler states...the </w:t>
      </w:r>
      <w:r w:rsidRPr="007C7E85">
        <w:rPr>
          <w:rFonts w:eastAsia="Helvetica"/>
          <w:sz w:val="8"/>
        </w:rPr>
        <w:t>•com. not only belong to somebody.. .they also deeply inform and sustain Indigenous modes of thought and behavior"" While it should be acknowledged that the democratic Commons histori- eally has served an important role in cultivating and producing emanc</w:t>
      </w:r>
      <w:r w:rsidRPr="007C7E85">
        <w:rPr>
          <w:sz w:val="8"/>
        </w:rPr>
        <w:t xml:space="preserve">ipatory modes Of analysis and forms Of social belonging. such gains have nonetheless always depended upon the tion of Indigenous peoples. </w:t>
      </w:r>
      <w:r w:rsidRPr="00F6421E">
        <w:rPr>
          <w:rStyle w:val="Emphasis"/>
          <w:rFonts w:ascii="Georgia" w:hAnsi="Georgia"/>
          <w:highlight w:val="green"/>
        </w:rPr>
        <w:t>Any defence</w:t>
      </w:r>
      <w:r w:rsidRPr="007C7E85">
        <w:rPr>
          <w:rStyle w:val="Emphasis"/>
          <w:rFonts w:ascii="Georgia" w:hAnsi="Georgia"/>
        </w:rPr>
        <w:t xml:space="preserve">. then, </w:t>
      </w:r>
      <w:r w:rsidRPr="00F6421E">
        <w:rPr>
          <w:rStyle w:val="Emphasis"/>
          <w:rFonts w:ascii="Georgia" w:hAnsi="Georgia"/>
          <w:highlight w:val="green"/>
        </w:rPr>
        <w:t xml:space="preserve">of the democratic commons </w:t>
      </w:r>
      <w:r w:rsidRPr="007C7E85">
        <w:rPr>
          <w:rStyle w:val="Emphasis"/>
          <w:rFonts w:ascii="Georgia" w:hAnsi="Georgia"/>
        </w:rPr>
        <w:t xml:space="preserve">today </w:t>
      </w:r>
      <w:r w:rsidRPr="00F6421E">
        <w:rPr>
          <w:rStyle w:val="Emphasis"/>
          <w:rFonts w:ascii="Georgia" w:hAnsi="Georgia"/>
          <w:highlight w:val="green"/>
        </w:rPr>
        <w:t>must</w:t>
      </w:r>
      <w:r w:rsidRPr="007C7E85">
        <w:rPr>
          <w:rStyle w:val="Emphasis"/>
          <w:rFonts w:ascii="Georgia" w:hAnsi="Georgia"/>
        </w:rPr>
        <w:t xml:space="preserve"> at the same time defend Indigenous sovereignty. This means </w:t>
      </w:r>
      <w:r w:rsidRPr="00F6421E">
        <w:rPr>
          <w:rStyle w:val="Emphasis"/>
          <w:rFonts w:ascii="Georgia" w:hAnsi="Georgia"/>
          <w:highlight w:val="green"/>
        </w:rPr>
        <w:t>rethink</w:t>
      </w:r>
      <w:r w:rsidRPr="007C7E85">
        <w:rPr>
          <w:rStyle w:val="Emphasis"/>
          <w:rFonts w:ascii="Georgia" w:hAnsi="Georgia"/>
        </w:rPr>
        <w:t>ing how groups relate in the spaces Of the commons in Wa</w:t>
      </w:r>
      <w:r w:rsidRPr="00F6421E">
        <w:rPr>
          <w:rStyle w:val="Emphasis"/>
          <w:rFonts w:ascii="Georgia" w:hAnsi="Georgia"/>
          <w:highlight w:val="green"/>
        </w:rPr>
        <w:t>ys that do not perpetuate liberal democracy's colonial project</w:t>
      </w:r>
      <w:r w:rsidRPr="007C7E85">
        <w:rPr>
          <w:rStyle w:val="Emphasis"/>
          <w:rFonts w:ascii="Georgia" w:hAnsi="Georgia"/>
        </w:rPr>
        <w:t xml:space="preserve"> Oi </w:t>
      </w:r>
      <w:r w:rsidRPr="00F6421E">
        <w:rPr>
          <w:rStyle w:val="Emphasis"/>
          <w:rFonts w:ascii="Georgia" w:hAnsi="Georgia"/>
          <w:highlight w:val="green"/>
        </w:rPr>
        <w:t>building</w:t>
      </w:r>
      <w:r w:rsidRPr="007C7E85">
        <w:rPr>
          <w:rStyle w:val="Emphasis"/>
          <w:rFonts w:ascii="Georgia" w:hAnsi="Georgia"/>
        </w:rPr>
        <w:t xml:space="preserve"> public institutions and </w:t>
      </w:r>
      <w:r w:rsidRPr="00F6421E">
        <w:rPr>
          <w:rStyle w:val="Emphasis"/>
          <w:rFonts w:ascii="Georgia" w:hAnsi="Georgia"/>
          <w:highlight w:val="green"/>
        </w:rPr>
        <w:t>democratic spaces through the</w:t>
      </w:r>
      <w:r w:rsidRPr="007C7E85">
        <w:rPr>
          <w:rStyle w:val="Emphasis"/>
          <w:rFonts w:ascii="Georgia" w:hAnsi="Georgia"/>
        </w:rPr>
        <w:t xml:space="preserve"> seizure, theft, and </w:t>
      </w:r>
      <w:r w:rsidRPr="00F6421E">
        <w:rPr>
          <w:rStyle w:val="Emphasis"/>
          <w:rFonts w:ascii="Georgia" w:hAnsi="Georgia"/>
          <w:highlight w:val="green"/>
        </w:rPr>
        <w:t>colonization of Indigenous lands.</w:t>
      </w:r>
      <w:r w:rsidRPr="007C7E85">
        <w:rPr>
          <w:rStyle w:val="Emphasis"/>
          <w:rFonts w:ascii="Georgia" w:hAnsi="Georgia"/>
        </w:rPr>
        <w:t xml:space="preserve"> bodies. and resources. </w:t>
      </w:r>
      <w:r w:rsidRPr="007C7E85">
        <w:rPr>
          <w:sz w:val="8"/>
        </w:rPr>
        <w:t xml:space="preserve">Class .first models of a renewed workers' movement also risk reproducing colonial disposses. Sion When they fail to recognize that </w:t>
      </w:r>
      <w:r w:rsidRPr="007C7E85">
        <w:rPr>
          <w:rStyle w:val="StyleUnderline"/>
        </w:rPr>
        <w:t>the Indian and the settler Wage labourer are structurally distinct categories Of oppression.</w:t>
      </w:r>
      <w:r w:rsidRPr="007C7E85">
        <w:rPr>
          <w:sz w:val="8"/>
        </w:rPr>
        <w:t xml:space="preserve"> </w:t>
      </w:r>
      <w:r w:rsidRPr="007C7E85">
        <w:rPr>
          <w:rStyle w:val="StyleUnderline"/>
        </w:rPr>
        <w:t>former is constituted by dispossession through elimination. while the latter is structured by exploitation through hegemony</w:t>
      </w:r>
      <w:r w:rsidRPr="007C7E85">
        <w:rPr>
          <w:sz w:val="8"/>
        </w:rPr>
        <w:t xml:space="preserve">. Even though exploited. settler wage labourers nonetheless come to experience their status in settler colonialism as a place Of refuge and protection tiom dispossession and abjection. </w:t>
      </w:r>
      <w:r w:rsidRPr="00F6421E">
        <w:rPr>
          <w:rStyle w:val="StyleUnderline"/>
          <w:highlight w:val="green"/>
        </w:rPr>
        <w:t>The role of the settler state is to</w:t>
      </w:r>
      <w:r w:rsidRPr="007C7E85">
        <w:rPr>
          <w:rStyle w:val="StyleUnderline"/>
        </w:rPr>
        <w:t xml:space="preserve"> ensure and </w:t>
      </w:r>
      <w:r w:rsidRPr="00F6421E">
        <w:rPr>
          <w:rStyle w:val="StyleUnderline"/>
          <w:highlight w:val="green"/>
        </w:rPr>
        <w:t>safeguard the settler wage labourer</w:t>
      </w:r>
      <w:r w:rsidRPr="00F6421E">
        <w:rPr>
          <w:rStyle w:val="StyleUnderline"/>
          <w:rFonts w:eastAsia="Helvetica"/>
          <w:highlight w:val="green"/>
        </w:rPr>
        <w:t>s right</w:t>
      </w:r>
      <w:r w:rsidRPr="007C7E85">
        <w:rPr>
          <w:rStyle w:val="StyleUnderline"/>
          <w:rFonts w:eastAsia="Helvetica"/>
        </w:rPr>
        <w:t xml:space="preserve"> not only </w:t>
      </w:r>
      <w:r w:rsidRPr="00F6421E">
        <w:rPr>
          <w:rStyle w:val="StyleUnderline"/>
          <w:rFonts w:eastAsia="Helvetica"/>
          <w:highlight w:val="green"/>
        </w:rPr>
        <w:t>to possess but not</w:t>
      </w:r>
      <w:r w:rsidRPr="007C7E85">
        <w:rPr>
          <w:rStyle w:val="StyleUnderline"/>
          <w:rFonts w:eastAsia="Helvetica"/>
        </w:rPr>
        <w:t xml:space="preserve"> to be </w:t>
      </w:r>
      <w:r w:rsidRPr="00F6421E">
        <w:rPr>
          <w:rStyle w:val="StyleUnderline"/>
          <w:rFonts w:eastAsia="Helvetica"/>
          <w:highlight w:val="green"/>
        </w:rPr>
        <w:t>dispossessed of propert</w:t>
      </w:r>
      <w:r w:rsidRPr="007C7E85">
        <w:rPr>
          <w:rStyle w:val="StyleUnderline"/>
          <w:rFonts w:eastAsia="Helvetica"/>
        </w:rPr>
        <w:t>y</w:t>
      </w:r>
      <w:r w:rsidRPr="007C7E85">
        <w:rPr>
          <w:sz w:val="8"/>
        </w:rPr>
        <w:t xml:space="preserve">, </w:t>
      </w:r>
      <w:r w:rsidRPr="007C7E85">
        <w:rPr>
          <w:rStyle w:val="StyleUnderline"/>
        </w:rPr>
        <w:t>even if the only property the wage labourer possesses is labour power.</w:t>
      </w:r>
      <w:r w:rsidRPr="007C7E85">
        <w:rPr>
          <w:sz w:val="8"/>
        </w:rPr>
        <w:t xml:space="preserve"> In fact. possessing labour power as a commodity to sell on the market indexes the settler wage laboure</w:t>
      </w:r>
      <w:r w:rsidRPr="007C7E85">
        <w:rPr>
          <w:rFonts w:eastAsia="Helvetica"/>
          <w:sz w:val="8"/>
        </w:rPr>
        <w:t>ös right and ability to enter the social Contract and find security from the forms structural exclusion natu• ralized in the position of the Indian. Such a s</w:t>
      </w:r>
      <w:r w:rsidRPr="007C7E85">
        <w:rPr>
          <w:sz w:val="8"/>
        </w:rPr>
        <w:t xml:space="preserve">tatus explains why. </w:t>
      </w:r>
      <w:r w:rsidRPr="007C7E85">
        <w:rPr>
          <w:rStyle w:val="StyleUnderline"/>
        </w:rPr>
        <w:t>when neoliberal forms of precarious labour and exclusions from waged life increasingly target settler wage labourers, they are felt and represented as abnormal. undeserving, and. more importantly. grievable occurrences</w:t>
      </w:r>
      <w:r w:rsidRPr="007C7E85">
        <w:rPr>
          <w:sz w:val="8"/>
        </w:rPr>
        <w:t>. The dispossession Of settlers challenges the symbolic and material consisten</w:t>
      </w:r>
      <w:r w:rsidRPr="007C7E85">
        <w:rPr>
          <w:rFonts w:eastAsia="Helvetica"/>
          <w:sz w:val="8"/>
        </w:rPr>
        <w:t>€y Of settler societies that are premised on dispossessing colonial peoples in order to reward and advantage settlers Of all classes. Settler society retains and reproduces its coherence as the pr</w:t>
      </w:r>
      <w:r w:rsidRPr="007C7E85">
        <w:rPr>
          <w:sz w:val="8"/>
        </w:rPr>
        <w:t xml:space="preserve">omised site of settler sov. ereignty, possession. and rights by figuring the neoliberal dispossession of settlers as the exception to be if only because Indigenous dispossession remains the norm to be reproduced and repeated. grievability of neoliberal dispossession. heard today in the refrain that globalization has -abandoned the white working class.- depends upon the ungrievability and normalization of Indigenous dispossession that. in the narratives not only Of manifest destiny but also the demo- cratic commons and normative socialist futures. is depicted and accepted as a natural. inevitable. and necessary process. </w:t>
      </w:r>
      <w:r w:rsidRPr="007C7E85">
        <w:rPr>
          <w:rStyle w:val="StyleUnderline"/>
        </w:rPr>
        <w:t xml:space="preserve">One of the limits. then. of calling for solidarity through the political identity of the wage labourer is that. in settler colonialism. what organized settler wage labourers demand is not necessarily an end to exploitation but the freedom. protection, and refuge from structural dispossession and exclusion that are normalized and naturalized in the social and racial ontologies of the Indian. </w:t>
      </w:r>
      <w:r w:rsidRPr="00F6421E">
        <w:rPr>
          <w:rStyle w:val="StyleUnderline"/>
          <w:highlight w:val="green"/>
        </w:rPr>
        <w:t>Movements on behalf of settler labourers risk ending in reform</w:t>
      </w:r>
      <w:r w:rsidRPr="007C7E85">
        <w:rPr>
          <w:rStyle w:val="StyleUnderline"/>
        </w:rPr>
        <w:t xml:space="preserve"> rather than revolution precisely because </w:t>
      </w:r>
      <w:r w:rsidRPr="00F6421E">
        <w:rPr>
          <w:rStyle w:val="StyleUnderline"/>
          <w:highlight w:val="green"/>
        </w:rPr>
        <w:t>they do not</w:t>
      </w:r>
      <w:r w:rsidRPr="007C7E85">
        <w:rPr>
          <w:rStyle w:val="StyleUnderline"/>
        </w:rPr>
        <w:t xml:space="preserve"> so much </w:t>
      </w:r>
      <w:r w:rsidRPr="00F6421E">
        <w:rPr>
          <w:rStyle w:val="StyleUnderline"/>
          <w:highlight w:val="green"/>
        </w:rPr>
        <w:t>seek to confront capital as they seek refuge</w:t>
      </w:r>
      <w:r w:rsidRPr="007C7E85">
        <w:rPr>
          <w:rStyle w:val="StyleUnderline"/>
        </w:rPr>
        <w:t xml:space="preserve"> and protection </w:t>
      </w:r>
      <w:r w:rsidRPr="00F6421E">
        <w:rPr>
          <w:rStyle w:val="StyleUnderline"/>
          <w:highlight w:val="green"/>
        </w:rPr>
        <w:t xml:space="preserve">within </w:t>
      </w:r>
      <w:r w:rsidRPr="007C7E85">
        <w:rPr>
          <w:rStyle w:val="StyleUnderline"/>
        </w:rPr>
        <w:t xml:space="preserve">and through </w:t>
      </w:r>
      <w:r w:rsidRPr="00F6421E">
        <w:rPr>
          <w:rStyle w:val="StyleUnderline"/>
          <w:highlight w:val="green"/>
        </w:rPr>
        <w:t>it.</w:t>
      </w:r>
      <w:r w:rsidRPr="007C7E85">
        <w:rPr>
          <w:rStyle w:val="StyleUnderline"/>
        </w:rPr>
        <w:t xml:space="preserve"> </w:t>
      </w:r>
    </w:p>
    <w:p w14:paraId="15B51B3F" w14:textId="77777777" w:rsidR="004549CC" w:rsidRDefault="004549CC" w:rsidP="004549CC">
      <w:pPr>
        <w:pStyle w:val="Heading3"/>
      </w:pPr>
      <w:r>
        <w:t>2NR – Baker</w:t>
      </w:r>
    </w:p>
    <w:p w14:paraId="5FE303EC" w14:textId="77777777" w:rsidR="004549CC" w:rsidRDefault="004549CC" w:rsidP="004549CC">
      <w:pPr>
        <w:pStyle w:val="Heading4"/>
      </w:pPr>
      <w:r w:rsidRPr="00AF447E">
        <w:rPr>
          <w:u w:val="single"/>
        </w:rPr>
        <w:t>Extend the Democracy link</w:t>
      </w:r>
      <w:r>
        <w:t xml:space="preserve"> – the 1AC’s assumption of democracy being good is anti-Native—</w:t>
      </w:r>
    </w:p>
    <w:p w14:paraId="231A4BE1" w14:textId="77777777" w:rsidR="004549CC" w:rsidRDefault="004549CC" w:rsidP="004549CC">
      <w:pPr>
        <w:pStyle w:val="Heading4"/>
        <w:numPr>
          <w:ilvl w:val="0"/>
          <w:numId w:val="47"/>
        </w:numPr>
      </w:pPr>
      <w:r w:rsidRPr="00AF447E">
        <w:rPr>
          <w:u w:val="single"/>
        </w:rPr>
        <w:t>Disavowal</w:t>
      </w:r>
      <w:r>
        <w:t xml:space="preserve"> – nation state legitimacy is only maintained through </w:t>
      </w:r>
      <w:r w:rsidRPr="00AF447E">
        <w:rPr>
          <w:u w:val="single"/>
        </w:rPr>
        <w:t>erasure of dispossession</w:t>
      </w:r>
      <w:r>
        <w:t>, which only legitimizes the ongoing settler violence as the state is viewed as benevolent</w:t>
      </w:r>
    </w:p>
    <w:p w14:paraId="42DDB3BB" w14:textId="77777777" w:rsidR="004549CC" w:rsidRDefault="004549CC" w:rsidP="004549CC">
      <w:pPr>
        <w:pStyle w:val="Heading4"/>
        <w:numPr>
          <w:ilvl w:val="0"/>
          <w:numId w:val="47"/>
        </w:numPr>
      </w:pPr>
      <w:r w:rsidRPr="00AF447E">
        <w:rPr>
          <w:u w:val="single"/>
        </w:rPr>
        <w:t>Expropriation</w:t>
      </w:r>
      <w:r>
        <w:t xml:space="preserve"> – democracy is defined on </w:t>
      </w:r>
      <w:r w:rsidRPr="00AF447E">
        <w:rPr>
          <w:u w:val="single"/>
        </w:rPr>
        <w:t>stolen land</w:t>
      </w:r>
      <w:r>
        <w:t xml:space="preserve"> – only through ongoing expropriation of Indigenous land can democracy sustain itself</w:t>
      </w:r>
    </w:p>
    <w:p w14:paraId="4E44E13A" w14:textId="77777777" w:rsidR="004549CC" w:rsidRPr="00FA5315" w:rsidRDefault="004549CC" w:rsidP="004549CC">
      <w:pPr>
        <w:pStyle w:val="Heading4"/>
        <w:numPr>
          <w:ilvl w:val="0"/>
          <w:numId w:val="47"/>
        </w:numPr>
      </w:pPr>
      <w:r w:rsidRPr="00AF447E">
        <w:rPr>
          <w:u w:val="single"/>
        </w:rPr>
        <w:t>Assimilation</w:t>
      </w:r>
      <w:r>
        <w:t xml:space="preserve"> – Western liberal ideas paint the Indian as savage and democracy as the </w:t>
      </w:r>
      <w:r w:rsidRPr="00AF447E">
        <w:rPr>
          <w:u w:val="single"/>
        </w:rPr>
        <w:t>antithesis</w:t>
      </w:r>
      <w:r>
        <w:t xml:space="preserve"> of that – that serves as a justification for settlers to </w:t>
      </w:r>
      <w:r w:rsidRPr="00AF447E">
        <w:rPr>
          <w:u w:val="single"/>
        </w:rPr>
        <w:t>assimilate</w:t>
      </w:r>
      <w:r>
        <w:t xml:space="preserve"> Native people through actions such as stealing land in the name of democracy. That’s Baker</w:t>
      </w:r>
    </w:p>
    <w:p w14:paraId="4381552C" w14:textId="77777777" w:rsidR="004549CC" w:rsidRDefault="004549CC" w:rsidP="004549CC">
      <w:pPr>
        <w:pStyle w:val="Heading4"/>
      </w:pPr>
      <w:r>
        <w:t>That turns and outweighs case –</w:t>
      </w:r>
    </w:p>
    <w:p w14:paraId="53AD506D" w14:textId="77777777" w:rsidR="004549CC" w:rsidRDefault="004549CC" w:rsidP="004549CC">
      <w:pPr>
        <w:pStyle w:val="Heading4"/>
      </w:pPr>
      <w:r>
        <w:t>[1] Rights – democracy doesn’t maintain rights, but erases indigeneity through assimilation and dispossession – this outweighs because besides physical death, this assimilation is also spiritual and spatial, which is immeasurable under your impact calc</w:t>
      </w:r>
    </w:p>
    <w:p w14:paraId="3AF33E77" w14:textId="77777777" w:rsidR="004549CC" w:rsidRDefault="004549CC" w:rsidP="004549CC">
      <w:pPr>
        <w:pStyle w:val="Heading4"/>
      </w:pPr>
      <w:r>
        <w:t>[2] Imperialism – ongoing erasure paints the state as benevolent, justifying colonization abroad in the name of “democracy and freedom”, which greenlights international resource expropriation and violent imperialism, destabilizing countries abroad</w:t>
      </w:r>
    </w:p>
    <w:p w14:paraId="20B01F0B" w14:textId="77777777" w:rsidR="004549CC" w:rsidRPr="0046608C" w:rsidRDefault="004549CC" w:rsidP="004549CC">
      <w:pPr>
        <w:rPr>
          <w:sz w:val="16"/>
        </w:rPr>
      </w:pPr>
    </w:p>
    <w:p w14:paraId="1FA3AB3C" w14:textId="77777777" w:rsidR="004549CC" w:rsidRPr="0046608C" w:rsidRDefault="004549CC" w:rsidP="004549CC">
      <w:pPr>
        <w:pStyle w:val="Heading3"/>
      </w:pPr>
      <w:r>
        <w:t>2NR</w:t>
      </w:r>
    </w:p>
    <w:p w14:paraId="64ECE626" w14:textId="77777777" w:rsidR="004549CC" w:rsidRPr="0046608C" w:rsidRDefault="004549CC" w:rsidP="004549CC">
      <w:pPr>
        <w:pStyle w:val="Heading4"/>
        <w:rPr>
          <w:rFonts w:cs="Calibri"/>
        </w:rPr>
      </w:pPr>
      <w:r w:rsidRPr="0046608C">
        <w:rPr>
          <w:rFonts w:cs="Calibri"/>
        </w:rPr>
        <w:t xml:space="preserve">Democracy Link – the birth of American democracy was only possible because of the colonization of indigenous people and their lands by force. The aff’s preoccupation with preserving democracy relies on the conditions of Native exclusion that gives land its coherence in the first place. Democracy was created to assimilate indigenous peoples into settler structures in order to eliminate their culture.  That’s Byrd. </w:t>
      </w:r>
    </w:p>
    <w:p w14:paraId="6F463956" w14:textId="42F6F380" w:rsidR="004549CC" w:rsidRDefault="004549CC" w:rsidP="004549CC">
      <w:pPr>
        <w:pStyle w:val="Heading2"/>
      </w:pPr>
      <w:r>
        <w:t>Disease</w:t>
      </w:r>
    </w:p>
    <w:p w14:paraId="6780C210" w14:textId="77777777" w:rsidR="009353F1" w:rsidRPr="008114D0" w:rsidRDefault="009353F1" w:rsidP="009353F1">
      <w:pPr>
        <w:pStyle w:val="Heading4"/>
        <w:rPr>
          <w:rFonts w:cs="Arial"/>
        </w:rPr>
      </w:pPr>
      <w:r w:rsidRPr="008114D0">
        <w:rPr>
          <w:rFonts w:cs="Arial"/>
        </w:rPr>
        <w:t>The discourses of health are haunted by the Native. It is the specter of the Native as the corporal and geospatial locus of disease which howls beyond the grave.</w:t>
      </w:r>
    </w:p>
    <w:p w14:paraId="51A1C9E9" w14:textId="77777777" w:rsidR="009353F1" w:rsidRPr="008114D0" w:rsidRDefault="009353F1" w:rsidP="009353F1">
      <w:r w:rsidRPr="008114D0">
        <w:rPr>
          <w:rStyle w:val="Style13ptBold"/>
        </w:rPr>
        <w:t>Belcourt 17</w:t>
      </w:r>
      <w:r w:rsidRPr="008114D0">
        <w:t xml:space="preserve"> (Billy-Ray, Driftpile Cree Nation, 2016 Rhodes Scholar, Reading for an M.St. in Women's Studies at the University of Oxford and Wadham College "Meditations on reserve life, biosociality, and the taste of non-sovereignty" Settler Colonial Studies, pp. 2-8) NIJ</w:t>
      </w:r>
    </w:p>
    <w:p w14:paraId="16E843E1" w14:textId="14285E46" w:rsidR="009353F1" w:rsidRPr="009353F1" w:rsidRDefault="009353F1" w:rsidP="009353F1">
      <w:r w:rsidRPr="008114D0">
        <w:rPr>
          <w:sz w:val="16"/>
        </w:rPr>
        <w:t xml:space="preserve">The main argument of this paper is that the feeling of indigeneity is the miserable feeling of not properly being of this world, and that a disease like diabetes mellitus is a key manifestation of this sort of exhausted existence. To do this, I pursue the secondary claims that </w:t>
      </w:r>
      <w:r w:rsidRPr="00F6421E">
        <w:rPr>
          <w:rStyle w:val="Emphasis"/>
          <w:highlight w:val="green"/>
        </w:rPr>
        <w:t>indigeneity is a zone of biological struggle</w:t>
      </w:r>
      <w:r w:rsidRPr="008114D0">
        <w:rPr>
          <w:rStyle w:val="StyleUnderline"/>
        </w:rPr>
        <w:t xml:space="preserve"> and</w:t>
      </w:r>
      <w:r w:rsidRPr="008114D0">
        <w:rPr>
          <w:sz w:val="16"/>
        </w:rPr>
        <w:t xml:space="preserve"> that </w:t>
      </w:r>
      <w:r w:rsidRPr="00F6421E">
        <w:rPr>
          <w:rStyle w:val="Emphasis"/>
          <w:highlight w:val="green"/>
        </w:rPr>
        <w:t>the reserve is something of a non-place</w:t>
      </w:r>
      <w:r w:rsidRPr="00F6421E">
        <w:rPr>
          <w:rStyle w:val="StyleUnderline"/>
          <w:highlight w:val="green"/>
        </w:rPr>
        <w:t xml:space="preserve"> calibrated by affects</w:t>
      </w:r>
      <w:r w:rsidRPr="008114D0">
        <w:rPr>
          <w:sz w:val="16"/>
        </w:rPr>
        <w:t xml:space="preserve"> I want to group </w:t>
      </w:r>
      <w:r w:rsidRPr="008114D0">
        <w:rPr>
          <w:rStyle w:val="StyleUnderline"/>
        </w:rPr>
        <w:t xml:space="preserve">under the sign </w:t>
      </w:r>
      <w:r w:rsidRPr="00F6421E">
        <w:rPr>
          <w:rStyle w:val="StyleUnderline"/>
          <w:highlight w:val="green"/>
        </w:rPr>
        <w:t>of misery.</w:t>
      </w:r>
      <w:r w:rsidRPr="008114D0">
        <w:rPr>
          <w:sz w:val="16"/>
        </w:rPr>
        <w:t xml:space="preserve"> Yes, </w:t>
      </w:r>
      <w:r w:rsidRPr="008114D0">
        <w:rPr>
          <w:rStyle w:val="StyleUnderline"/>
        </w:rPr>
        <w:t>misery</w:t>
      </w:r>
      <w:r w:rsidRPr="008114D0">
        <w:rPr>
          <w:sz w:val="16"/>
        </w:rPr>
        <w:t xml:space="preserve"> is a bad word. Harsh, even. But I think it </w:t>
      </w:r>
      <w:r w:rsidRPr="008114D0">
        <w:rPr>
          <w:rStyle w:val="StyleUnderline"/>
        </w:rPr>
        <w:t>is big enough to conceptualize the cramped conditions under which life is haphazardly improvised on the reserve.</w:t>
      </w:r>
      <w:r w:rsidRPr="008114D0">
        <w:rPr>
          <w:sz w:val="16"/>
        </w:rPr>
        <w:t xml:space="preserve"> </w:t>
      </w:r>
      <w:r w:rsidRPr="008114D0">
        <w:rPr>
          <w:rStyle w:val="StyleUnderline"/>
        </w:rPr>
        <w:t>Misery wears you down, effecting both a corporeal fragility and an intellectual fatigue that double as sociality’s background noise.</w:t>
      </w:r>
      <w:r w:rsidRPr="008114D0">
        <w:rPr>
          <w:sz w:val="16"/>
        </w:rPr>
        <w:t xml:space="preserve"> I am recruiting misery here because it does not rest on the eventful. Instead, it blends into ordinary time. It is possible to make joy or to feel enlivened within a miserable context. But, </w:t>
      </w:r>
      <w:r w:rsidRPr="00F6421E">
        <w:rPr>
          <w:rStyle w:val="StyleUnderline"/>
          <w:highlight w:val="green"/>
        </w:rPr>
        <w:t>misery circumscribes the body’s potentialities</w:t>
      </w:r>
      <w:r w:rsidRPr="008114D0">
        <w:rPr>
          <w:rStyle w:val="StyleUnderline"/>
        </w:rPr>
        <w:t xml:space="preserve">. If misery is a part of slow death’s arsenal, if </w:t>
      </w:r>
      <w:r w:rsidRPr="00F6421E">
        <w:rPr>
          <w:rStyle w:val="StyleUnderline"/>
          <w:highlight w:val="green"/>
        </w:rPr>
        <w:t>it hangs ‘in the air like a rumor’</w:t>
      </w:r>
      <w:r w:rsidRPr="008114D0">
        <w:rPr>
          <w:sz w:val="16"/>
        </w:rPr>
        <w:t xml:space="preserve">,6 </w:t>
      </w:r>
      <w:r w:rsidRPr="008114D0">
        <w:rPr>
          <w:rStyle w:val="StyleUnderline"/>
        </w:rPr>
        <w:t>then there is no easy way out. Existence is what taxes</w:t>
      </w:r>
      <w:r w:rsidRPr="008114D0">
        <w:rPr>
          <w:sz w:val="16"/>
        </w:rPr>
        <w:t xml:space="preserve">.7 If the reserve is a geography of misery, then it is where being in life feels like falling out of it. There, </w:t>
      </w:r>
      <w:r w:rsidRPr="008114D0">
        <w:rPr>
          <w:rStyle w:val="StyleUnderline"/>
        </w:rPr>
        <w:t>negative affect bubbles just below a collective ‘threshold of awareness’</w:t>
      </w:r>
      <w:r w:rsidRPr="008114D0">
        <w:rPr>
          <w:sz w:val="16"/>
        </w:rPr>
        <w:t xml:space="preserve">,8 but </w:t>
      </w:r>
      <w:r w:rsidRPr="008114D0">
        <w:rPr>
          <w:rStyle w:val="StyleUnderline"/>
        </w:rPr>
        <w:t xml:space="preserve">nonetheless fills out a confined area, mutating over time into the bodies that people it. </w:t>
      </w:r>
      <w:r w:rsidRPr="00F6421E">
        <w:rPr>
          <w:rStyle w:val="Emphasis"/>
          <w:highlight w:val="green"/>
        </w:rPr>
        <w:t>Misery flattens subjectivity</w:t>
      </w:r>
      <w:r w:rsidRPr="008114D0">
        <w:rPr>
          <w:rStyle w:val="StyleUnderline"/>
        </w:rPr>
        <w:t xml:space="preserve"> and makes us submit to its tempos, </w:t>
      </w:r>
      <w:r w:rsidRPr="00F6421E">
        <w:rPr>
          <w:rStyle w:val="StyleUnderline"/>
          <w:highlight w:val="green"/>
        </w:rPr>
        <w:t xml:space="preserve">operating here as both a pesky obstacle to radical worldings and as an </w:t>
      </w:r>
      <w:r w:rsidRPr="00F6421E">
        <w:rPr>
          <w:rStyle w:val="Emphasis"/>
          <w:highlight w:val="green"/>
        </w:rPr>
        <w:t>affective atmosphere that ‘hover[s] around daily practices of survival’</w:t>
      </w:r>
      <w:r w:rsidRPr="008114D0">
        <w:rPr>
          <w:sz w:val="16"/>
        </w:rPr>
        <w:t xml:space="preserve">.9 Unlike the cruel optimist about which Lauren Berlant writes,10 </w:t>
      </w:r>
      <w:r w:rsidRPr="008114D0">
        <w:rPr>
          <w:rStyle w:val="StyleUnderline"/>
        </w:rPr>
        <w:t>the band member is</w:t>
      </w:r>
      <w:r w:rsidRPr="008114D0">
        <w:rPr>
          <w:sz w:val="16"/>
        </w:rPr>
        <w:t xml:space="preserve"> not oblivious to the cruelties of her object attachments. She knows or is repeatedly told they are damaging, but cannot easily forge new ones, if only because the reserve absents the possibility of making life unhinged by the rote of premature death. She is </w:t>
      </w:r>
      <w:r w:rsidRPr="008114D0">
        <w:rPr>
          <w:rStyle w:val="StyleUnderline"/>
        </w:rPr>
        <w:t>stuck in a rut that was dug in the name of a colonial ethos bent on disappearing Indians from the future, a rut whose chronic episodes of biopolitical tragedy are somehow still bearable by those who endure them.</w:t>
      </w:r>
      <w:r w:rsidRPr="008114D0">
        <w:rPr>
          <w:sz w:val="16"/>
        </w:rPr>
        <w:t xml:space="preserve"> </w:t>
      </w:r>
      <w:r w:rsidRPr="008114D0">
        <w:rPr>
          <w:rStyle w:val="StyleUnderline"/>
        </w:rPr>
        <w:t>The goal is not to be better at life, but simply to keep at it, even if ‘it’ taxes and eschews happiness without becoming too conspicuous.</w:t>
      </w:r>
      <w:r w:rsidRPr="008114D0">
        <w:rPr>
          <w:sz w:val="16"/>
        </w:rPr>
        <w:t xml:space="preserve"> The reserve is thus where we should go to think about what happens when surplus populations get stowed away from the ‘what’ of what makes life worth living, if we describe ‘life’ as a mix of reckless capitalist worldings and racist histories of uneven precarity and safety. Here, I want to ask the tricky question: </w:t>
      </w:r>
      <w:r w:rsidRPr="008114D0">
        <w:rPr>
          <w:rStyle w:val="StyleUnderline"/>
        </w:rPr>
        <w:t>might biosocial trauma partly make up indigeneity’s racial terrain?</w:t>
      </w:r>
      <w:r w:rsidRPr="008114D0">
        <w:rPr>
          <w:sz w:val="16"/>
        </w:rPr>
        <w:t xml:space="preserve"> For me, </w:t>
      </w:r>
      <w:r w:rsidRPr="00F6421E">
        <w:rPr>
          <w:rStyle w:val="StyleUnderline"/>
          <w:highlight w:val="green"/>
        </w:rPr>
        <w:t xml:space="preserve">the biosocial is where biology’s politics are thinkable, where bodily production and statecraft meet, where </w:t>
      </w:r>
      <w:r w:rsidRPr="00F6421E">
        <w:rPr>
          <w:rStyle w:val="Emphasis"/>
          <w:highlight w:val="green"/>
        </w:rPr>
        <w:t>sickness coheres as a racialized symptom</w:t>
      </w:r>
      <w:r w:rsidRPr="00F6421E">
        <w:rPr>
          <w:rStyle w:val="StyleUnderline"/>
          <w:highlight w:val="green"/>
        </w:rPr>
        <w:t xml:space="preserve"> of a world that is not good for most</w:t>
      </w:r>
      <w:r w:rsidRPr="008114D0">
        <w:rPr>
          <w:rStyle w:val="StyleUnderline"/>
        </w:rPr>
        <w:t xml:space="preserve"> of us. </w:t>
      </w:r>
      <w:r w:rsidRPr="00F6421E">
        <w:rPr>
          <w:rStyle w:val="Emphasis"/>
          <w:highlight w:val="green"/>
        </w:rPr>
        <w:t>The biosocial is where disease’s raciality takes shape.</w:t>
      </w:r>
      <w:r w:rsidRPr="008114D0">
        <w:rPr>
          <w:sz w:val="16"/>
        </w:rPr>
        <w:t xml:space="preserve"> As I see them, </w:t>
      </w:r>
      <w:r w:rsidRPr="00F6421E">
        <w:rPr>
          <w:rStyle w:val="Emphasis"/>
          <w:highlight w:val="green"/>
        </w:rPr>
        <w:t>indigeneity and sickness are co-constitutive categories</w:t>
      </w:r>
      <w:r w:rsidRPr="00F543A8">
        <w:rPr>
          <w:rStyle w:val="StyleUnderline"/>
        </w:rPr>
        <w:t xml:space="preserve"> in a day and age where </w:t>
      </w:r>
      <w:r w:rsidRPr="00F6421E">
        <w:rPr>
          <w:rStyle w:val="StyleUnderline"/>
          <w:highlight w:val="green"/>
        </w:rPr>
        <w:t>health is the biopolitical measure of a subject’s ability to adjust</w:t>
      </w:r>
      <w:r w:rsidRPr="00F543A8">
        <w:rPr>
          <w:rStyle w:val="StyleUnderline"/>
        </w:rPr>
        <w:t xml:space="preserve"> to structural pressures endemic </w:t>
      </w:r>
      <w:r w:rsidRPr="00F6421E">
        <w:rPr>
          <w:rStyle w:val="StyleUnderline"/>
          <w:highlight w:val="green"/>
        </w:rPr>
        <w:t>to the affective life of setter colonialism</w:t>
      </w:r>
      <w:r w:rsidRPr="008114D0">
        <w:rPr>
          <w:rStyle w:val="StyleUnderline"/>
        </w:rPr>
        <w:t>.</w:t>
      </w:r>
      <w:r w:rsidRPr="008114D0">
        <w:rPr>
          <w:sz w:val="16"/>
        </w:rPr>
        <w:t xml:space="preserve"> This is thus also a story about the politics of interpretation, about how we take stock of the horrors of Indigenous embodiment and how we might do it differently. </w:t>
      </w:r>
      <w:r w:rsidRPr="008114D0">
        <w:rPr>
          <w:rStyle w:val="StyleUnderline"/>
        </w:rPr>
        <w:t>If indigeneity is where the fantasy of self-sovereignty is especially weak</w:t>
      </w:r>
      <w:r w:rsidRPr="008114D0">
        <w:rPr>
          <w:sz w:val="16"/>
        </w:rPr>
        <w:t xml:space="preserve"> (none of us are self-sovereign), </w:t>
      </w:r>
      <w:r w:rsidRPr="008114D0">
        <w:rPr>
          <w:rStyle w:val="StyleUnderline"/>
        </w:rPr>
        <w:t xml:space="preserve">then colonial publics hone in on and amplify this weakness to show that the world is not ours to freely inhabit. </w:t>
      </w:r>
      <w:r w:rsidRPr="008114D0">
        <w:rPr>
          <w:sz w:val="16"/>
        </w:rPr>
        <w:t xml:space="preserve">Again, in what follows, I take </w:t>
      </w:r>
      <w:r w:rsidRPr="008114D0">
        <w:rPr>
          <w:rStyle w:val="StyleUnderline"/>
        </w:rPr>
        <w:t>diabetes mellitus as a case study in the quiet forms of non-sovereignty that proliferate on the reserve, a place where living, dying, and failed flourishing always hang in the balance</w:t>
      </w:r>
      <w:r w:rsidRPr="008114D0">
        <w:rPr>
          <w:sz w:val="16"/>
        </w:rPr>
        <w:t xml:space="preserve">.11 2 B.-R. BELCOURT Downloaded by [Lorenzo Veracini] at 22:07 10 October 2017 Dying and misery are affective bedfellows. </w:t>
      </w:r>
      <w:r w:rsidRPr="00F6421E">
        <w:rPr>
          <w:rStyle w:val="Emphasis"/>
          <w:highlight w:val="green"/>
        </w:rPr>
        <w:t>‘Dying’ is</w:t>
      </w:r>
      <w:r w:rsidRPr="00F6421E">
        <w:rPr>
          <w:rStyle w:val="StyleUnderline"/>
          <w:highlight w:val="green"/>
        </w:rPr>
        <w:t xml:space="preserve"> an adjective used to describe a noun </w:t>
      </w:r>
      <w:r w:rsidRPr="00F6421E">
        <w:rPr>
          <w:rStyle w:val="Emphasis"/>
          <w:highlight w:val="green"/>
        </w:rPr>
        <w:t>‘on the point of death’.</w:t>
      </w:r>
      <w:r w:rsidRPr="008114D0">
        <w:rPr>
          <w:rStyle w:val="StyleUnderline"/>
        </w:rPr>
        <w:t xml:space="preserve"> To be ‘on the point of death’ is to exhibit a mode of being in the world that leaves loose ends untied</w:t>
      </w:r>
      <w:r w:rsidRPr="008114D0">
        <w:rPr>
          <w:sz w:val="16"/>
        </w:rPr>
        <w:t xml:space="preserve">. This is to say (1) that </w:t>
      </w:r>
      <w:r w:rsidRPr="008114D0">
        <w:rPr>
          <w:rStyle w:val="StyleUnderline"/>
        </w:rPr>
        <w:t>death’s origin story amasses small and big culprits as time passes such that it becomes laborious to track its long political history</w:t>
      </w:r>
      <w:r w:rsidRPr="008114D0">
        <w:rPr>
          <w:sz w:val="16"/>
        </w:rPr>
        <w:t xml:space="preserve">. Scapegoats like genes, for example, dilute the recent past’s lethal ecologies. And (2) that there is an indeterminacy with which subjects and objects die: slowly or quickly, suspiciously or predictably – or a cacophonous mix of all of these. </w:t>
      </w:r>
      <w:r w:rsidRPr="00F6421E">
        <w:rPr>
          <w:rStyle w:val="StyleUnderline"/>
          <w:highlight w:val="green"/>
        </w:rPr>
        <w:t>There is always something left to be said at the funeral.</w:t>
      </w:r>
      <w:r w:rsidRPr="008114D0">
        <w:rPr>
          <w:rStyle w:val="StyleUnderline"/>
        </w:rPr>
        <w:t xml:space="preserve"> One of the conditions of Indigenous life today is manslaughter hidden under the ruse of botched ways of populating the world. </w:t>
      </w:r>
      <w:r w:rsidRPr="00F6421E">
        <w:rPr>
          <w:rStyle w:val="Emphasis"/>
          <w:highlight w:val="green"/>
        </w:rPr>
        <w:t>‘Dying’</w:t>
      </w:r>
      <w:r w:rsidRPr="00F6421E">
        <w:rPr>
          <w:rStyle w:val="StyleUnderline"/>
          <w:highlight w:val="green"/>
        </w:rPr>
        <w:t xml:space="preserve"> is a present participle too: it </w:t>
      </w:r>
      <w:r w:rsidRPr="00F6421E">
        <w:rPr>
          <w:rStyle w:val="Emphasis"/>
          <w:highlight w:val="green"/>
        </w:rPr>
        <w:t>describes the affective energies of an inchoate happening</w:t>
      </w:r>
      <w:r w:rsidRPr="00F6421E">
        <w:rPr>
          <w:rStyle w:val="StyleUnderline"/>
          <w:highlight w:val="green"/>
        </w:rPr>
        <w:t xml:space="preserve">, or </w:t>
      </w:r>
      <w:r w:rsidRPr="00F6421E">
        <w:rPr>
          <w:rStyle w:val="Emphasis"/>
          <w:highlight w:val="green"/>
        </w:rPr>
        <w:t>time’s rupture between life</w:t>
      </w:r>
      <w:r w:rsidRPr="008114D0">
        <w:rPr>
          <w:rStyle w:val="StyleUnderline"/>
        </w:rPr>
        <w:t xml:space="preserve"> as we knew it </w:t>
      </w:r>
      <w:r w:rsidRPr="00F6421E">
        <w:rPr>
          <w:rStyle w:val="Emphasis"/>
          <w:highlight w:val="green"/>
        </w:rPr>
        <w:t>and death.</w:t>
      </w:r>
      <w:r w:rsidRPr="008114D0">
        <w:rPr>
          <w:sz w:val="16"/>
        </w:rPr>
        <w:t xml:space="preserve"> It is a process of becoming liminal that is phenomenologically promiscuous. Its affects range from shock to agony to a kind of cold sobriety. </w:t>
      </w:r>
      <w:r w:rsidRPr="008114D0">
        <w:rPr>
          <w:rStyle w:val="StyleUnderline"/>
        </w:rPr>
        <w:t>Death’s grammar is telling: to die is to have been dying, and ‘has been’ takes a subject and the ‘of’ or the ‘from’ of ‘dying’ piece together a causal relation that looks like a crime scene.</w:t>
      </w:r>
      <w:r w:rsidRPr="008114D0">
        <w:rPr>
          <w:sz w:val="16"/>
        </w:rPr>
        <w:t xml:space="preserve"> Is dying worth zeroing in on if it could be said that we are all dying, that to be human or to be in life is in fact to be dying? Of course, though, death is not fairly apportioned when empire’s worlds are wrangled together by the unlivability of toxic pockets of minoritarian life. And, dying unevenly stands in for ordinary life’s sociability in a big world whose public feelings circulate in the build up before and in the aftermath of racial crisis. </w:t>
      </w:r>
      <w:r w:rsidRPr="008114D0">
        <w:rPr>
          <w:rStyle w:val="StyleUnderline"/>
        </w:rPr>
        <w:t xml:space="preserve">Perhaps </w:t>
      </w:r>
      <w:r w:rsidRPr="00F6421E">
        <w:rPr>
          <w:rStyle w:val="StyleUnderline"/>
          <w:highlight w:val="green"/>
        </w:rPr>
        <w:t>dying is the racialized state of not properly ‘having’ or ‘being in’ a body</w:t>
      </w:r>
      <w:r w:rsidRPr="008114D0">
        <w:rPr>
          <w:rStyle w:val="StyleUnderline"/>
        </w:rPr>
        <w:t>.</w:t>
      </w:r>
      <w:r w:rsidRPr="008114D0">
        <w:rPr>
          <w:sz w:val="16"/>
        </w:rPr>
        <w:t xml:space="preserve">12 </w:t>
      </w:r>
      <w:r w:rsidRPr="008114D0">
        <w:rPr>
          <w:rStyle w:val="StyleUnderline"/>
        </w:rPr>
        <w:t xml:space="preserve">Perhaps it is where the advance of life eventually gets quasi-melodramatic via a biopolitical drive to palliate racial surplus until an assailant (the state) gets acquitted by time’s shoddy memory work and all you are left with is a body beside itself. </w:t>
      </w:r>
      <w:r w:rsidRPr="008114D0">
        <w:rPr>
          <w:sz w:val="16"/>
        </w:rPr>
        <w:t xml:space="preserve">The reserve, however, is a site of augured disappearance propped up in the wake of insidiously lawful world-breaking events,13 ones whose delayed traumas fester beneath the skin. For Donna Haraway, </w:t>
      </w:r>
      <w:r w:rsidRPr="00F6421E">
        <w:rPr>
          <w:rStyle w:val="StyleUnderline"/>
          <w:highlight w:val="green"/>
        </w:rPr>
        <w:t>the Anthropocene</w:t>
      </w:r>
      <w:r w:rsidRPr="008114D0">
        <w:rPr>
          <w:rStyle w:val="StyleUnderline"/>
        </w:rPr>
        <w:t xml:space="preserve"> </w:t>
      </w:r>
      <w:r w:rsidRPr="008114D0">
        <w:rPr>
          <w:sz w:val="16"/>
        </w:rPr>
        <w:t xml:space="preserve">– the current geological era in which the social is animated by human-made ecological catastrophe and the anxieties produced by it – </w:t>
      </w:r>
      <w:r w:rsidRPr="00F6421E">
        <w:rPr>
          <w:rStyle w:val="StyleUnderline"/>
          <w:highlight w:val="green"/>
        </w:rPr>
        <w:t>pressures</w:t>
      </w:r>
      <w:r w:rsidRPr="008114D0">
        <w:rPr>
          <w:rStyle w:val="StyleUnderline"/>
        </w:rPr>
        <w:t xml:space="preserve"> us </w:t>
      </w:r>
      <w:r w:rsidRPr="00F6421E">
        <w:rPr>
          <w:rStyle w:val="StyleUnderline"/>
          <w:highlight w:val="green"/>
        </w:rPr>
        <w:t>to strategize about</w:t>
      </w:r>
      <w:r w:rsidRPr="008114D0">
        <w:rPr>
          <w:rStyle w:val="StyleUnderline"/>
        </w:rPr>
        <w:t xml:space="preserve"> what she calls </w:t>
      </w:r>
      <w:r w:rsidRPr="00F6421E">
        <w:rPr>
          <w:rStyle w:val="StyleUnderline"/>
          <w:highlight w:val="green"/>
        </w:rPr>
        <w:t>‘the arts of living on a damaged planet’</w:t>
      </w:r>
      <w:r w:rsidRPr="008114D0">
        <w:rPr>
          <w:sz w:val="16"/>
        </w:rPr>
        <w:t xml:space="preserve">.14 </w:t>
      </w:r>
      <w:r w:rsidRPr="00F6421E">
        <w:rPr>
          <w:rStyle w:val="StyleUnderline"/>
          <w:highlight w:val="green"/>
        </w:rPr>
        <w:t>Indigenous worlds,</w:t>
      </w:r>
      <w:r w:rsidRPr="008114D0">
        <w:rPr>
          <w:rStyle w:val="StyleUnderline"/>
        </w:rPr>
        <w:t xml:space="preserve"> however</w:t>
      </w:r>
      <w:r w:rsidRPr="00F6421E">
        <w:rPr>
          <w:rStyle w:val="StyleUnderline"/>
          <w:highlight w:val="green"/>
        </w:rPr>
        <w:t>, have been sutured by this sort of apocalypticism for quite some time now</w:t>
      </w:r>
      <w:r w:rsidRPr="008114D0">
        <w:rPr>
          <w:rStyle w:val="StyleUnderline"/>
        </w:rPr>
        <w:t>.</w:t>
      </w:r>
      <w:r w:rsidRPr="008114D0">
        <w:rPr>
          <w:sz w:val="16"/>
        </w:rPr>
        <w:t xml:space="preserve">15 The arts of living on a damaged reserve have little do with building pleasurable collectivities, as Haraway sees it globally. Rather, we have to figure out how to ward off an impoverished social life that our cells know is coming. </w:t>
      </w:r>
      <w:r w:rsidRPr="008114D0">
        <w:rPr>
          <w:rStyle w:val="StyleUnderline"/>
        </w:rPr>
        <w:t xml:space="preserve">What does it mean to politically commit to a place that wears you down in order to maintain an allegiance to indigeneity’s visible cultural forms? Is this all some of us have left? </w:t>
      </w:r>
      <w:r w:rsidRPr="008114D0">
        <w:rPr>
          <w:sz w:val="16"/>
        </w:rPr>
        <w:t xml:space="preserve">Here is the historical aporia: in a twenty-first-century Canada manned by a liberal prime minister dedicated to politically diluted forms of reconciliation, </w:t>
      </w:r>
      <w:r w:rsidRPr="008114D0">
        <w:rPr>
          <w:rStyle w:val="StyleUnderline"/>
        </w:rPr>
        <w:t xml:space="preserve">Indigenous peoples are nonetheless still feeling the affective wrath of the long-twentieth century’s colonial statecraft. </w:t>
      </w:r>
      <w:r w:rsidRPr="008114D0">
        <w:rPr>
          <w:sz w:val="16"/>
        </w:rPr>
        <w:t xml:space="preserve">16 Justin Trudeau’s is a national culture of sentiment that buries his and previous Canadas’ complicities in decades-long biological warfare against Indigenous life. Speaking to an audience of residential school survivors during the launch of the final report of the Truth and Reconciliation Commission of Canada in December 2015, Trudeau said: To the former Indian residential school students who came forward and shared your painful stories, I say: thank you for your extraordinary bravery and for your willingness to help SETTLER COLONIAL STUDIES 3 Canadians understand what happened to you…The burden of this experience has been on your shoulders for far too long. The burden is properly ours as a government, and as a country …This is a time of real and positive change.17 Note how Trudeau’s authoritative speech acts fail also to be performative, if performative speech aims to bring about that which it names.18 His tears are epistemological hallucinogens, 19 luring us into an era of settler governance he vows is attuned to Indigenous grievances, one that pledges to stop hurting us. That is, he lauded Indigenous elders for opening themselves up to a nation-state that broke open their worlds, assuring them that the past’s injustices would not live again in the present. Alas, bad feelings do not go away because a head of state asks them to, especially if the conditions under which they germinate are left intact. The affect of the now and the near future is sickness, and this is a structural diagnosis. </w:t>
      </w:r>
      <w:r w:rsidRPr="00F6421E">
        <w:rPr>
          <w:rStyle w:val="Emphasis"/>
          <w:highlight w:val="green"/>
        </w:rPr>
        <w:t>The reserve</w:t>
      </w:r>
      <w:r w:rsidRPr="008114D0">
        <w:rPr>
          <w:rStyle w:val="StyleUnderline"/>
        </w:rPr>
        <w:t xml:space="preserve">, then, is where life is lived at the edge of the world, a bio-necropolitical gulag of sorts where slow death stunts indigeneity’s future-bearing potentiality. Put differently, it </w:t>
      </w:r>
      <w:r w:rsidRPr="00F6421E">
        <w:rPr>
          <w:rStyle w:val="Emphasis"/>
          <w:highlight w:val="green"/>
        </w:rPr>
        <w:t>is an incubator of deadened life</w:t>
      </w:r>
      <w:r w:rsidRPr="00F6421E">
        <w:rPr>
          <w:rStyle w:val="StyleUnderline"/>
          <w:highlight w:val="green"/>
        </w:rPr>
        <w:t xml:space="preserve">, where </w:t>
      </w:r>
      <w:r w:rsidRPr="00F6421E">
        <w:rPr>
          <w:rStyle w:val="Emphasis"/>
          <w:highlight w:val="green"/>
        </w:rPr>
        <w:t>the plasticity of the life-death binary is worked up</w:t>
      </w:r>
      <w:r w:rsidRPr="00F6421E">
        <w:rPr>
          <w:rStyle w:val="StyleUnderline"/>
          <w:highlight w:val="green"/>
        </w:rPr>
        <w:t xml:space="preserve"> so as </w:t>
      </w:r>
      <w:r w:rsidRPr="00F6421E">
        <w:rPr>
          <w:rStyle w:val="Emphasis"/>
          <w:highlight w:val="green"/>
        </w:rPr>
        <w:t xml:space="preserve">to harvest bodies </w:t>
      </w:r>
      <w:r w:rsidRPr="00F6421E">
        <w:rPr>
          <w:rStyle w:val="StyleUnderline"/>
          <w:highlight w:val="green"/>
        </w:rPr>
        <w:t xml:space="preserve">that are </w:t>
      </w:r>
      <w:r w:rsidRPr="00F6421E">
        <w:rPr>
          <w:rStyle w:val="Emphasis"/>
          <w:highlight w:val="green"/>
        </w:rPr>
        <w:t>stripped of vitality and sensation.</w:t>
      </w:r>
      <w:r w:rsidRPr="008114D0">
        <w:rPr>
          <w:sz w:val="16"/>
        </w:rPr>
        <w:t xml:space="preserve"> For Jasbir Puar, the </w:t>
      </w:r>
      <w:r w:rsidRPr="00F6421E">
        <w:rPr>
          <w:rStyle w:val="Emphasis"/>
          <w:highlight w:val="green"/>
        </w:rPr>
        <w:t>‘bio-necro collaboration’ is where</w:t>
      </w:r>
      <w:r w:rsidRPr="00F6421E">
        <w:rPr>
          <w:rStyle w:val="StyleUnderline"/>
          <w:highlight w:val="green"/>
        </w:rPr>
        <w:t xml:space="preserve"> the sovereign </w:t>
      </w:r>
      <w:r w:rsidRPr="00F6421E">
        <w:rPr>
          <w:rStyle w:val="Emphasis"/>
          <w:highlight w:val="green"/>
        </w:rPr>
        <w:t>thirst for blood and</w:t>
      </w:r>
      <w:r w:rsidRPr="00F6421E">
        <w:rPr>
          <w:rStyle w:val="StyleUnderline"/>
          <w:highlight w:val="green"/>
        </w:rPr>
        <w:t xml:space="preserve"> the </w:t>
      </w:r>
      <w:r w:rsidRPr="00F6421E">
        <w:rPr>
          <w:rStyle w:val="Emphasis"/>
          <w:highlight w:val="green"/>
        </w:rPr>
        <w:t>management</w:t>
      </w:r>
      <w:r w:rsidRPr="00F6421E">
        <w:rPr>
          <w:rStyle w:val="StyleUnderline"/>
          <w:highlight w:val="green"/>
        </w:rPr>
        <w:t xml:space="preserve"> of biological life </w:t>
      </w:r>
      <w:r w:rsidRPr="00F6421E">
        <w:rPr>
          <w:rStyle w:val="Emphasis"/>
          <w:highlight w:val="green"/>
        </w:rPr>
        <w:t>operate harmoniously</w:t>
      </w:r>
      <w:r w:rsidRPr="008114D0">
        <w:rPr>
          <w:sz w:val="16"/>
        </w:rPr>
        <w:t xml:space="preserve"> – an addendum to Foucault’s biopower, which Puar argues overlooks ‘biopower’s direct activity in death’ in a so-called age of terror.20 As Scott Morgensen pointed out in 2012, </w:t>
      </w:r>
      <w:r w:rsidRPr="008114D0">
        <w:rPr>
          <w:rStyle w:val="StyleUnderline"/>
        </w:rPr>
        <w:t xml:space="preserve">settler colonialism too churns out its own type of biopower, one that aggressively seeks to eliminate and then replace Indigenous peoples, and coterminously to extend the ‘West’s’ juridical reach across the globe. </w:t>
      </w:r>
      <w:r w:rsidRPr="008114D0">
        <w:rPr>
          <w:sz w:val="16"/>
        </w:rPr>
        <w:t xml:space="preserve">Indeed, to make everywhere its colony.21 My claim, then, is that the reserve worlds death-worlds, to use Achille Mbembe’s term,22 whose poisonousnesses flatten into indigeneity’s hardened arenas of life. It is a coral whose biopower is characterized by the mismanagement of biological life, where disease control has been avoided as a method of ethico-political abandonment. Sometimes negligence is the form that state power takes. Which is to say that ongoingness on the reserve is an aspirational deadlock stymied by negative affects like hunger, nausea, and dizziness. For Sara Ahmed, this style of getting by produces a racial fatalism of sorts. She writes, </w:t>
      </w:r>
      <w:r w:rsidRPr="008114D0">
        <w:rPr>
          <w:rStyle w:val="StyleUnderline"/>
        </w:rPr>
        <w:t>‘some are assumed to be inherently broken as if their fate is to break’</w:t>
      </w:r>
      <w:r w:rsidRPr="008114D0">
        <w:rPr>
          <w:sz w:val="16"/>
        </w:rPr>
        <w:t xml:space="preserve">.23 If we die, things go on as if nothing happened. Indeed, some die so that ‘the nothing’ can happen. Those that do not neatly or properly enflesh the human as such occupy the social as if they were always-already missing something, as if they were broken beyond repair. We might ask: </w:t>
      </w:r>
      <w:r w:rsidRPr="008114D0">
        <w:rPr>
          <w:rStyle w:val="StyleUnderline"/>
        </w:rPr>
        <w:t xml:space="preserve">what does it mean to be with feelings of loss in a world in which losing things is a condition of political becoming, a world in which maintaining one’s attachments to life routinely becomes too tiring to keep up with? What does dying’s repetition do to the ordinary’s promise to keep us a part of something durable? These questions point to the plight of those doomed to shoulder health’s discontents. </w:t>
      </w:r>
      <w:r w:rsidRPr="008114D0">
        <w:rPr>
          <w:sz w:val="16"/>
        </w:rPr>
        <w:t xml:space="preserve">Put differently, </w:t>
      </w:r>
      <w:r w:rsidRPr="00F6421E">
        <w:rPr>
          <w:rStyle w:val="StyleUnderline"/>
          <w:highlight w:val="green"/>
        </w:rPr>
        <w:t>disease cathects indigeneity within a present that is not only not enough, but also deadly – a present which generates forms of non-sovereignty that are tasted.</w:t>
      </w:r>
      <w:r w:rsidRPr="00F543A8">
        <w:rPr>
          <w:sz w:val="16"/>
        </w:rPr>
        <w:t xml:space="preserve"> </w:t>
      </w:r>
      <w:r w:rsidRPr="008114D0">
        <w:rPr>
          <w:sz w:val="16"/>
        </w:rPr>
        <w:t>According to Berlant and Lee Edelman, non-sovereignty is ‘the notion of a subject’s constitutive division that keeps us, as subjects, from fully knowing or being in control of ourselves’. 24 For Berlant, love launches something of a becoming-non-sovereign, as it compels us to submit to its potentialities while rendering unpredictable the substance of the future.</w:t>
      </w:r>
    </w:p>
    <w:p w14:paraId="741289E8" w14:textId="77777777" w:rsidR="004549CC" w:rsidRPr="00603588" w:rsidRDefault="004549CC" w:rsidP="004549CC">
      <w:pPr>
        <w:pStyle w:val="Heading4"/>
      </w:pPr>
      <w:r w:rsidRPr="00603588">
        <w:t>The fear of disease represents a threat to the settler subject from the frontier of settler development; disease always flows East to West and health expertise always flows West to East; this phenomenon belies an implicit racism</w:t>
      </w:r>
    </w:p>
    <w:p w14:paraId="06417841" w14:textId="77777777" w:rsidR="004549CC" w:rsidRPr="00603588" w:rsidRDefault="004549CC" w:rsidP="004549CC">
      <w:r w:rsidRPr="00603588">
        <w:rPr>
          <w:rStyle w:val="Style13ptBold"/>
        </w:rPr>
        <w:t>Ahuja 16</w:t>
      </w:r>
      <w:r w:rsidRPr="00603588">
        <w:rPr>
          <w:b/>
        </w:rPr>
        <w:t xml:space="preserve"> </w:t>
      </w:r>
      <w:r w:rsidRPr="00603588">
        <w:t>Neel, associate professor of postcolonial studies at the University of North Carolina, Chapel Hill. “BIOINSECURITIES Disease Interventions, Empire, and the Government of Species.” 2016 Duke University Press.</w:t>
      </w:r>
    </w:p>
    <w:p w14:paraId="18AF098B" w14:textId="77777777" w:rsidR="004549CC" w:rsidRPr="00A905E6" w:rsidRDefault="004549CC" w:rsidP="004549CC">
      <w:r w:rsidRPr="00603588">
        <w:rPr>
          <w:sz w:val="14"/>
        </w:rPr>
        <w:t xml:space="preserve">How does </w:t>
      </w:r>
      <w:r w:rsidRPr="00603588">
        <w:rPr>
          <w:rStyle w:val="StyleUnderline"/>
        </w:rPr>
        <w:t>the concept of national defense materialize in</w:t>
      </w:r>
      <w:r w:rsidRPr="00603588">
        <w:rPr>
          <w:sz w:val="14"/>
        </w:rPr>
        <w:t xml:space="preserve"> the form of </w:t>
      </w:r>
      <w:r w:rsidRPr="00603588">
        <w:rPr>
          <w:rStyle w:val="StyleUnderline"/>
        </w:rPr>
        <w:t>living bodies</w:t>
      </w:r>
      <w:r w:rsidRPr="00603588">
        <w:rPr>
          <w:sz w:val="14"/>
        </w:rPr>
        <w:t xml:space="preserve">? I begin with two events that serve as entry points for a theory of the body as a transitional theater of imperial warfare. On July 17, 1902, during the last smallpox epidemic to hit Boston, a Swedish immigrant named Henning Jacobson refused an order by the Board of Health of Cambridge for his son and himself to receive the city’s mandatory vaccinations. He was accordingly fined five dollars (the equivalent of one hundred US dollars in today’s currency). Jacobson sued, contending that the state’s requirement violated his personal liberty and that vaccination was an unsafe practice. </w:t>
      </w:r>
      <w:r w:rsidRPr="00603588">
        <w:rPr>
          <w:rStyle w:val="Emphasis"/>
        </w:rPr>
        <w:t xml:space="preserve">In 1905, </w:t>
      </w:r>
      <w:r w:rsidRPr="00603588">
        <w:rPr>
          <w:rStyle w:val="Emphasis"/>
          <w:highlight w:val="cyan"/>
        </w:rPr>
        <w:t>the</w:t>
      </w:r>
      <w:r w:rsidRPr="00603588">
        <w:rPr>
          <w:rStyle w:val="Emphasis"/>
        </w:rPr>
        <w:t xml:space="preserve"> US Supreme Court ruled in Jacobson v. Massachusetts that a </w:t>
      </w:r>
      <w:r w:rsidRPr="00603588">
        <w:rPr>
          <w:rStyle w:val="Emphasis"/>
          <w:highlight w:val="cyan"/>
        </w:rPr>
        <w:t>state does have the right to enforce compulsory vaccination, quarantine, or other public health protections.</w:t>
      </w:r>
      <w:r w:rsidRPr="00603588">
        <w:rPr>
          <w:rStyle w:val="Emphasis"/>
        </w:rPr>
        <w:t xml:space="preserve"> The </w:t>
      </w:r>
      <w:r w:rsidRPr="00603588">
        <w:rPr>
          <w:rStyle w:val="Emphasis"/>
          <w:highlight w:val="cyan"/>
        </w:rPr>
        <w:t>majority opinion makes disease control a national defense priority: “Upon the principle of self-defense</w:t>
      </w:r>
      <w:r w:rsidRPr="00603588">
        <w:rPr>
          <w:rStyle w:val="Emphasis"/>
        </w:rPr>
        <w:t xml:space="preserve">, of paramount necessity, </w:t>
      </w:r>
      <w:r w:rsidRPr="00603588">
        <w:rPr>
          <w:rStyle w:val="Emphasis"/>
          <w:highlight w:val="cyan"/>
        </w:rPr>
        <w:t>a community has the right to protect itself against an epidemic of disease which threatens the safety of its members.</w:t>
      </w:r>
      <w:r w:rsidRPr="00603588">
        <w:rPr>
          <w:sz w:val="14"/>
          <w:highlight w:val="cyan"/>
        </w:rPr>
        <w:t>”</w:t>
      </w:r>
      <w:r w:rsidRPr="00603588">
        <w:rPr>
          <w:sz w:val="14"/>
        </w:rPr>
        <w:t xml:space="preserve"> As </w:t>
      </w:r>
      <w:r w:rsidRPr="00603588">
        <w:rPr>
          <w:rStyle w:val="StyleUnderline"/>
          <w:highlight w:val="cyan"/>
        </w:rPr>
        <w:t>the phrasing</w:t>
      </w:r>
      <w:r w:rsidRPr="00603588">
        <w:rPr>
          <w:rStyle w:val="StyleUnderline"/>
        </w:rPr>
        <w:t xml:space="preserve"> of the decision </w:t>
      </w:r>
      <w:r w:rsidRPr="00603588">
        <w:rPr>
          <w:rStyle w:val="StyleUnderline"/>
          <w:highlight w:val="cyan"/>
        </w:rPr>
        <w:t>compares bacterial and viral species to military enemies,</w:t>
      </w:r>
      <w:r w:rsidRPr="00603588">
        <w:rPr>
          <w:rStyle w:val="StyleUnderline"/>
        </w:rPr>
        <w:t xml:space="preserve"> </w:t>
      </w:r>
      <w:r w:rsidRPr="00603588">
        <w:rPr>
          <w:rStyle w:val="StyleUnderline"/>
          <w:highlight w:val="cyan"/>
        </w:rPr>
        <w:t>it invokes the specter of disease as cause for emergency intervention.</w:t>
      </w:r>
      <w:r w:rsidRPr="00603588">
        <w:rPr>
          <w:rStyle w:val="StyleUnderline"/>
        </w:rPr>
        <w:t xml:space="preserve"> </w:t>
      </w:r>
      <w:r w:rsidRPr="00603588">
        <w:rPr>
          <w:sz w:val="14"/>
        </w:rPr>
        <w:t xml:space="preserve">According to Justice John Marshall Harlan’s majority opinion, </w:t>
      </w:r>
      <w:r w:rsidRPr="00603588">
        <w:rPr>
          <w:rStyle w:val="Emphasis"/>
          <w:highlight w:val="cyan"/>
        </w:rPr>
        <w:t>public health authorities</w:t>
      </w:r>
      <w:r w:rsidRPr="00603588">
        <w:rPr>
          <w:sz w:val="14"/>
        </w:rPr>
        <w:t xml:space="preserve"> acted “under the pressure of great dangers” and </w:t>
      </w:r>
      <w:r w:rsidRPr="00603588">
        <w:rPr>
          <w:rStyle w:val="Emphasis"/>
        </w:rPr>
        <w:t xml:space="preserve">should thus be </w:t>
      </w:r>
      <w:r w:rsidRPr="00603588">
        <w:rPr>
          <w:rStyle w:val="Emphasis"/>
          <w:highlight w:val="cyan"/>
        </w:rPr>
        <w:t>afforded police powers to impose emergency solutions—including ones that may harm individuals</w:t>
      </w:r>
      <w:r w:rsidRPr="00603588">
        <w:rPr>
          <w:sz w:val="14"/>
          <w:highlight w:val="cyan"/>
        </w:rPr>
        <w:t>.</w:t>
      </w:r>
      <w:r w:rsidRPr="00603588">
        <w:rPr>
          <w:sz w:val="14"/>
        </w:rPr>
        <w:t xml:space="preserve"> </w:t>
      </w:r>
      <w:r w:rsidRPr="00603588">
        <w:rPr>
          <w:rStyle w:val="StyleUnderline"/>
        </w:rPr>
        <w:t>This sacrifice they take on echoes the drafted soldier’s “risk . . . of being shot down in [his country’s] defense.”</w:t>
      </w:r>
      <w:r w:rsidRPr="00603588">
        <w:rPr>
          <w:sz w:val="14"/>
        </w:rPr>
        <w:t xml:space="preserve"> Save for the lawsuit that brought his story to national prominence, Jacobson’s refusal of vaccine may have appeared an unremarkable incident in the history of US public health. </w:t>
      </w:r>
      <w:r w:rsidRPr="00603588">
        <w:rPr>
          <w:rStyle w:val="StyleUnderline"/>
          <w:highlight w:val="cyan"/>
        </w:rPr>
        <w:t>Liberal narratives of biomedical progress assert that health</w:t>
      </w:r>
      <w:r w:rsidRPr="00603588">
        <w:rPr>
          <w:rStyle w:val="StyleUnderline"/>
        </w:rPr>
        <w:t xml:space="preserve"> and medical </w:t>
      </w:r>
      <w:r w:rsidRPr="00603588">
        <w:rPr>
          <w:rStyle w:val="StyleUnderline"/>
          <w:highlight w:val="cyan"/>
        </w:rPr>
        <w:t>innovations inevitably make humans and their environments more safe</w:t>
      </w:r>
      <w:r w:rsidRPr="00603588">
        <w:rPr>
          <w:rStyle w:val="StyleUnderline"/>
        </w:rPr>
        <w:t xml:space="preserve">, healthy, </w:t>
      </w:r>
      <w:r w:rsidRPr="00603588">
        <w:rPr>
          <w:rStyle w:val="StyleUnderline"/>
          <w:highlight w:val="cyan"/>
        </w:rPr>
        <w:t>and sanitized</w:t>
      </w:r>
      <w:r w:rsidRPr="00603588">
        <w:rPr>
          <w:sz w:val="14"/>
          <w:highlight w:val="cyan"/>
        </w:rPr>
        <w:t>,</w:t>
      </w:r>
      <w:r w:rsidRPr="00603588">
        <w:rPr>
          <w:sz w:val="14"/>
        </w:rPr>
        <w:t xml:space="preserve"> despite the anxieties of skeptics who question modern health expertise. Yet Jacobson and other “conscientious objectors” to vaccination had a rather significant following at the time. They considered the cow-derived smallpox serum unsafe, unsanitary, and potentially lethal. Controversies over vaccination, vivisection, quarantine, and other biopolitical interventions were hotly debated across the US and British empires, from India to the US-Mexico borderlands. Such </w:t>
      </w:r>
      <w:r w:rsidRPr="00603588">
        <w:rPr>
          <w:rStyle w:val="StyleUnderline"/>
          <w:highlight w:val="cyan"/>
        </w:rPr>
        <w:t>conflicts emerged</w:t>
      </w:r>
      <w:r w:rsidRPr="00603588">
        <w:rPr>
          <w:sz w:val="14"/>
        </w:rPr>
        <w:t xml:space="preserve"> at a time </w:t>
      </w:r>
      <w:r w:rsidRPr="00603588">
        <w:rPr>
          <w:rStyle w:val="StyleUnderline"/>
          <w:highlight w:val="cyan"/>
        </w:rPr>
        <w:t>when US officials were increasingly concerned with</w:t>
      </w:r>
      <w:r w:rsidRPr="00603588">
        <w:rPr>
          <w:rStyle w:val="StyleUnderline"/>
        </w:rPr>
        <w:t xml:space="preserve"> the uncertainties of exposure to </w:t>
      </w:r>
      <w:r w:rsidRPr="00603588">
        <w:rPr>
          <w:rStyle w:val="StyleUnderline"/>
          <w:highlight w:val="cyan"/>
        </w:rPr>
        <w:t>distant lands and bodies, especially</w:t>
      </w:r>
      <w:r w:rsidRPr="00603588">
        <w:rPr>
          <w:rStyle w:val="StyleUnderline"/>
        </w:rPr>
        <w:t xml:space="preserve"> through contact with </w:t>
      </w:r>
      <w:r w:rsidRPr="00603588">
        <w:rPr>
          <w:rStyle w:val="StyleUnderline"/>
          <w:highlight w:val="cyan"/>
        </w:rPr>
        <w:t>a rising Asia</w:t>
      </w:r>
      <w:r w:rsidRPr="00603588">
        <w:rPr>
          <w:sz w:val="14"/>
        </w:rPr>
        <w:t xml:space="preserve">.1 It is thus no wonder that later passages of the Jacobson decision take pains to detail the widespread use of enforced vaccination in both the British Isles and colonial India. </w:t>
      </w:r>
      <w:r w:rsidRPr="00603588">
        <w:rPr>
          <w:rStyle w:val="StyleUnderline"/>
          <w:highlight w:val="cyan"/>
        </w:rPr>
        <w:t>The court saw transborder outbreaks as an appropriate arena of governance for empire-driven states</w:t>
      </w:r>
      <w:r w:rsidRPr="00603588">
        <w:rPr>
          <w:sz w:val="14"/>
        </w:rPr>
        <w:t xml:space="preserve">. Thus the consequences of Henning Jacobson’s refusal of smallpox vaccine reverberated far beyond Cambridge, Massachusetts. They involved concerns that </w:t>
      </w:r>
      <w:r w:rsidRPr="00603588">
        <w:rPr>
          <w:rStyle w:val="StyleUnderline"/>
        </w:rPr>
        <w:t>contagions</w:t>
      </w:r>
      <w:r w:rsidRPr="00603588">
        <w:rPr>
          <w:sz w:val="14"/>
        </w:rPr>
        <w:t xml:space="preserve"> would </w:t>
      </w:r>
      <w:r w:rsidRPr="00603588">
        <w:rPr>
          <w:rStyle w:val="StyleUnderline"/>
        </w:rPr>
        <w:t>pass through the bodies of travelers, immigrants, traders, animals, soldiers, sex workers, and the colonized, whose planetary routes of movement and contact suggested that the biological character of the nation was being remade via expansion</w:t>
      </w:r>
      <w:r w:rsidRPr="00603588">
        <w:rPr>
          <w:sz w:val="14"/>
        </w:rPr>
        <w:t xml:space="preserve">. At the same time, the Jacobson precedent (which remains standing law) underpinned expanding forms of social control in the twentieth century, including the court’s infamous ruling upholding forced sterilization.2 </w:t>
      </w:r>
      <w:r w:rsidRPr="00603588">
        <w:rPr>
          <w:rStyle w:val="Emphasis"/>
          <w:highlight w:val="cyan"/>
        </w:rPr>
        <w:t>After</w:t>
      </w:r>
      <w:r w:rsidRPr="00603588">
        <w:rPr>
          <w:rStyle w:val="Emphasis"/>
        </w:rPr>
        <w:t xml:space="preserve"> the long warfare of </w:t>
      </w:r>
      <w:r w:rsidRPr="00603588">
        <w:rPr>
          <w:rStyle w:val="Emphasis"/>
          <w:highlight w:val="cyan"/>
        </w:rPr>
        <w:t>European settler expansion across the continent and the genocidal displacement of American Indian nations, the transition from a continental to a planetary empire invigorated concerns about disease that would buttress new emergency state powers.</w:t>
      </w:r>
      <w:r w:rsidRPr="00603588">
        <w:rPr>
          <w:sz w:val="14"/>
        </w:rPr>
        <w:t xml:space="preserve"> Notably, </w:t>
      </w:r>
      <w:r w:rsidRPr="00603588">
        <w:rPr>
          <w:rStyle w:val="Emphasis"/>
        </w:rPr>
        <w:t>the “American citizen” to be drafted in defense of public health was one who crossed continents;</w:t>
      </w:r>
      <w:r w:rsidRPr="00603588">
        <w:rPr>
          <w:sz w:val="14"/>
        </w:rPr>
        <w:t xml:space="preserve"> the Court figures disease-causing epidemics as originating from outside of the continental borders. Justice Harlan, who in a separate case attempted to deny birthright citizenship to the children of Asian immigrants, posed </w:t>
      </w:r>
      <w:r w:rsidRPr="00603588">
        <w:rPr>
          <w:rStyle w:val="Emphasis"/>
          <w:highlight w:val="cyan"/>
        </w:rPr>
        <w:t>state police power as the solution to smallpox, “Asiatic” cholera, and yellow fever</w:t>
      </w:r>
      <w:r w:rsidRPr="00603588">
        <w:rPr>
          <w:rStyle w:val="Emphasis"/>
        </w:rPr>
        <w:t xml:space="preserve">—contagions that had </w:t>
      </w:r>
      <w:r w:rsidRPr="00603588">
        <w:rPr>
          <w:rStyle w:val="Emphasis"/>
          <w:highlight w:val="cyan"/>
        </w:rPr>
        <w:t>long</w:t>
      </w:r>
      <w:r w:rsidRPr="00603588">
        <w:rPr>
          <w:rStyle w:val="Emphasis"/>
        </w:rPr>
        <w:t xml:space="preserve"> been </w:t>
      </w:r>
      <w:r w:rsidRPr="00603588">
        <w:rPr>
          <w:rStyle w:val="Emphasis"/>
          <w:highlight w:val="cyan"/>
        </w:rPr>
        <w:t>associated with immigration, urbanization, and the western and southern frontiers of AngloAmerican settler colonialism</w:t>
      </w:r>
      <w:r w:rsidRPr="00603588">
        <w:rPr>
          <w:sz w:val="14"/>
        </w:rPr>
        <w:t xml:space="preserve">. In this sense, the Jacobson decision confirmed that </w:t>
      </w:r>
      <w:r w:rsidRPr="00603588">
        <w:rPr>
          <w:rStyle w:val="Emphasis"/>
          <w:highlight w:val="cyan"/>
        </w:rPr>
        <w:t>standard public health interventions were not simply public goods, but</w:t>
      </w:r>
      <w:r w:rsidRPr="00603588">
        <w:rPr>
          <w:rStyle w:val="Emphasis"/>
        </w:rPr>
        <w:t xml:space="preserve"> were </w:t>
      </w:r>
      <w:r w:rsidRPr="00603588">
        <w:rPr>
          <w:rStyle w:val="Emphasis"/>
          <w:highlight w:val="cyan"/>
        </w:rPr>
        <w:t>indeed the</w:t>
      </w:r>
      <w:r w:rsidRPr="00603588">
        <w:rPr>
          <w:rStyle w:val="Emphasis"/>
        </w:rPr>
        <w:t xml:space="preserve"> privileged </w:t>
      </w:r>
      <w:r w:rsidRPr="00603588">
        <w:rPr>
          <w:rStyle w:val="Emphasis"/>
          <w:highlight w:val="cyan"/>
        </w:rPr>
        <w:t>state avenue for defending the national body in a world of expanding contact</w:t>
      </w:r>
      <w:r w:rsidRPr="00603588">
        <w:rPr>
          <w:sz w:val="14"/>
        </w:rPr>
        <w:t xml:space="preserve">. One hundred years after Jacobson’s refusal of vaccine, US secretary of defense Donald Rumsfeld rearticulated Harlan’s ethic of national sacrifice in defense against smallpox. In late 2002, Rumsfeld, along with Vice President Dick Cheney, promoted a campaign to convince the US military, first responders, and the general public of the need for smallpox vaccination. The two warned that Iraqi president Saddam Hussein—whom they depicted as a rogue secretly allied with al-Qaeda—had the wherewithal to weaponize variola virus. They thus promoted what was known to be an unusually risky live smallpox vaccine.3 Rumsfeld advertised in a television news interview that, along with President George W. Bush, he would take the vaccine himself in order to demonstrate its safety and efficacy: “I certainly intend to [take the vaccine], simply because it’s hard to ask people to do something that you’re not willing to do yourself.” The smallpox program was just one of a host of new biosecurity measures that were adopted following the September 11, 2001, attacks. </w:t>
      </w:r>
      <w:r w:rsidRPr="00603588">
        <w:rPr>
          <w:rStyle w:val="StyleUnderline"/>
          <w:highlight w:val="cyan"/>
        </w:rPr>
        <w:t>These included</w:t>
      </w:r>
      <w:r w:rsidRPr="00603588">
        <w:rPr>
          <w:rStyle w:val="StyleUnderline"/>
        </w:rPr>
        <w:t xml:space="preserve"> establishment of a network of </w:t>
      </w:r>
      <w:r w:rsidRPr="00603588">
        <w:rPr>
          <w:rStyle w:val="StyleUnderline"/>
          <w:highlight w:val="cyan"/>
        </w:rPr>
        <w:t>port quarantines</w:t>
      </w:r>
      <w:r w:rsidRPr="00603588">
        <w:rPr>
          <w:rStyle w:val="StyleUnderline"/>
        </w:rPr>
        <w:t xml:space="preserve"> at twenty-five US points of entry </w:t>
      </w:r>
      <w:r w:rsidRPr="00603588">
        <w:rPr>
          <w:rStyle w:val="StyleUnderline"/>
          <w:highlight w:val="cyan"/>
        </w:rPr>
        <w:t>and three new multibillion-dollar programs—BioSense, BioShield, and BioWatch—to centralize data on potential disease outbreaks,</w:t>
      </w:r>
      <w:r w:rsidRPr="00603588">
        <w:rPr>
          <w:rStyle w:val="StyleUnderline"/>
        </w:rPr>
        <w:t xml:space="preserve"> to </w:t>
      </w:r>
      <w:r w:rsidRPr="00603588">
        <w:rPr>
          <w:rStyle w:val="StyleUnderline"/>
          <w:highlight w:val="cyan"/>
        </w:rPr>
        <w:t>increase drug development capacity and vaccine stockpiles</w:t>
      </w:r>
      <w:r w:rsidRPr="00603588">
        <w:rPr>
          <w:rStyle w:val="StyleUnderline"/>
        </w:rPr>
        <w:t>, and to monitor the environments of major population centers</w:t>
      </w:r>
      <w:r w:rsidRPr="00603588">
        <w:rPr>
          <w:sz w:val="14"/>
        </w:rPr>
        <w:t xml:space="preserve">. Yet the smallpox program was both the most high-profile and the most controversial of these projects. Inverting Jacobson’s refusal of vaccine during an epidemic, Rumsfeld volunteered to take vaccine in the absence of even a single case of infection. </w:t>
      </w:r>
      <w:r w:rsidRPr="00603588">
        <w:rPr>
          <w:rStyle w:val="Emphasis"/>
          <w:highlight w:val="cyan"/>
        </w:rPr>
        <w:t>Rumsfeld portrayed smallpox, like Saddam himself, as “vicious,”</w:t>
      </w:r>
      <w:r w:rsidRPr="00603588">
        <w:rPr>
          <w:rStyle w:val="Emphasis"/>
        </w:rPr>
        <w:t xml:space="preserve"> </w:t>
      </w:r>
      <w:r w:rsidRPr="00603588">
        <w:rPr>
          <w:sz w:val="14"/>
        </w:rPr>
        <w:t xml:space="preserve">claiming the virus “kills so many people so rapidly and spreads far and wide” that it risked catastrophic harm.4 This fearful rendering of smallpox as a nefarious, intentional enemy ran up against a complication: smallpox did not exist in the environment. The variola virus had been eradicated in a coordinated global public health campaign in the 1970s. If the Boston smallpox epidemic of 1901–3 made transparent to the Supreme Court the “great danger” requiring health policing powers, </w:t>
      </w:r>
      <w:r w:rsidRPr="00603588">
        <w:rPr>
          <w:rStyle w:val="StyleUnderline"/>
        </w:rPr>
        <w:t xml:space="preserve">Rumsfeld’s move </w:t>
      </w:r>
      <w:r w:rsidRPr="00603588">
        <w:rPr>
          <w:rStyle w:val="StyleUnderline"/>
          <w:highlight w:val="cyan"/>
        </w:rPr>
        <w:t>scrambled the relationship between</w:t>
      </w:r>
      <w:r w:rsidRPr="00603588">
        <w:rPr>
          <w:rStyle w:val="StyleUnderline"/>
        </w:rPr>
        <w:t xml:space="preserve"> public signals of harm, </w:t>
      </w:r>
      <w:r w:rsidRPr="00603588">
        <w:rPr>
          <w:rStyle w:val="StyleUnderline"/>
          <w:highlight w:val="cyan"/>
        </w:rPr>
        <w:t>state intervention, and biological risk</w:t>
      </w:r>
      <w:r w:rsidRPr="00603588">
        <w:rPr>
          <w:rStyle w:val="StyleUnderline"/>
        </w:rPr>
        <w:t xml:space="preserve"> as the administration attempted to convince a skeptical public to go to war in Iraq</w:t>
      </w:r>
      <w:r w:rsidRPr="00603588">
        <w:rPr>
          <w:sz w:val="14"/>
        </w:rPr>
        <w:t xml:space="preserve">. In this case, vaccination was the signal of smallpox risk rather than its solution; </w:t>
      </w:r>
      <w:r w:rsidRPr="00603588">
        <w:rPr>
          <w:rStyle w:val="StyleUnderline"/>
        </w:rPr>
        <w:t>the prick of the needle could localize the otherwise diffuse sensation of the soldier’s vulnerability to bioweapons</w:t>
      </w:r>
      <w:r w:rsidRPr="00603588">
        <w:rPr>
          <w:sz w:val="14"/>
        </w:rPr>
        <w:t xml:space="preserve">. The optimization of </w:t>
      </w:r>
      <w:r w:rsidRPr="00603588">
        <w:rPr>
          <w:rStyle w:val="StyleUnderline"/>
        </w:rPr>
        <w:t xml:space="preserve">Rumsfeld’s immune system in US media turned a technique of public health into a technique of public relations, </w:t>
      </w:r>
      <w:r w:rsidRPr="00603588">
        <w:rPr>
          <w:rStyle w:val="StyleUnderline"/>
          <w:highlight w:val="cyan"/>
        </w:rPr>
        <w:t>signaling that American bodies and vital systems (such as hospitals and the military) were vulnerable to</w:t>
      </w:r>
      <w:r w:rsidRPr="00603588">
        <w:rPr>
          <w:rStyle w:val="StyleUnderline"/>
        </w:rPr>
        <w:t xml:space="preserve"> the designs of </w:t>
      </w:r>
      <w:r w:rsidRPr="00603588">
        <w:rPr>
          <w:rStyle w:val="StyleUnderline"/>
          <w:highlight w:val="cyan"/>
        </w:rPr>
        <w:t>faraway enemies</w:t>
      </w:r>
      <w:r w:rsidRPr="00603588">
        <w:rPr>
          <w:sz w:val="14"/>
          <w:highlight w:val="cyan"/>
        </w:rPr>
        <w:t xml:space="preserve">. </w:t>
      </w:r>
      <w:r w:rsidRPr="00603588">
        <w:rPr>
          <w:rStyle w:val="Emphasis"/>
          <w:highlight w:val="cyan"/>
        </w:rPr>
        <w:t>As demonstrated</w:t>
      </w:r>
      <w:r w:rsidRPr="00603588">
        <w:rPr>
          <w:sz w:val="14"/>
        </w:rPr>
        <w:t xml:space="preserve"> more recently </w:t>
      </w:r>
      <w:r w:rsidRPr="00603588">
        <w:rPr>
          <w:rStyle w:val="StyleUnderline"/>
          <w:highlight w:val="cyan"/>
        </w:rPr>
        <w:t>with</w:t>
      </w:r>
      <w:r w:rsidRPr="00603588">
        <w:rPr>
          <w:sz w:val="14"/>
          <w:highlight w:val="cyan"/>
        </w:rPr>
        <w:t xml:space="preserve"> </w:t>
      </w:r>
      <w:r w:rsidRPr="00603588">
        <w:rPr>
          <w:rStyle w:val="Emphasis"/>
          <w:highlight w:val="cyan"/>
        </w:rPr>
        <w:t>the</w:t>
      </w:r>
      <w:r w:rsidRPr="00603588">
        <w:rPr>
          <w:sz w:val="14"/>
          <w:highlight w:val="cyan"/>
        </w:rPr>
        <w:t xml:space="preserve"> </w:t>
      </w:r>
      <w:r w:rsidRPr="00603588">
        <w:rPr>
          <w:rStyle w:val="Emphasis"/>
          <w:highlight w:val="cyan"/>
        </w:rPr>
        <w:t>CIA’s use of a vaccination campaign to locate</w:t>
      </w:r>
      <w:r w:rsidRPr="00603588">
        <w:rPr>
          <w:rStyle w:val="Emphasis"/>
        </w:rPr>
        <w:t xml:space="preserve"> Osama </w:t>
      </w:r>
      <w:r w:rsidRPr="00603588">
        <w:rPr>
          <w:rStyle w:val="Emphasis"/>
          <w:highlight w:val="cyan"/>
        </w:rPr>
        <w:t>bin Laden</w:t>
      </w:r>
      <w:r w:rsidRPr="00603588">
        <w:rPr>
          <w:rStyle w:val="Emphasis"/>
        </w:rPr>
        <w:t xml:space="preserve"> in Pakistan, </w:t>
      </w:r>
      <w:r w:rsidRPr="00603588">
        <w:rPr>
          <w:rStyle w:val="Emphasis"/>
          <w:highlight w:val="cyan"/>
        </w:rPr>
        <w:t>vaccination could be transformed from a medical defense into a weapon</w:t>
      </w:r>
      <w:r w:rsidRPr="00603588">
        <w:rPr>
          <w:rStyle w:val="Emphasis"/>
        </w:rPr>
        <w:t>.</w:t>
      </w:r>
      <w:r w:rsidRPr="00603588">
        <w:rPr>
          <w:sz w:val="14"/>
        </w:rPr>
        <w:t>5 In 1902 a known viral epidemic demanded the sacrifice of individual liberty for the cause of vaccination. In 2002</w:t>
      </w:r>
      <w:r w:rsidRPr="00603588">
        <w:rPr>
          <w:sz w:val="14"/>
          <w:highlight w:val="cyan"/>
        </w:rPr>
        <w:t xml:space="preserve">, </w:t>
      </w:r>
      <w:r w:rsidRPr="00603588">
        <w:rPr>
          <w:rStyle w:val="Emphasis"/>
          <w:highlight w:val="cyan"/>
        </w:rPr>
        <w:t>vaccination made a spectacle of physical vulnerability</w:t>
      </w:r>
      <w:r w:rsidRPr="00603588">
        <w:rPr>
          <w:rStyle w:val="Emphasis"/>
        </w:rPr>
        <w:t xml:space="preserve"> that could be mobilized for the cause of war itself.</w:t>
      </w:r>
    </w:p>
    <w:p w14:paraId="0E0DC841" w14:textId="77777777" w:rsidR="004549CC" w:rsidRDefault="004549CC" w:rsidP="004549CC">
      <w:pPr>
        <w:pStyle w:val="Heading2"/>
      </w:pPr>
      <w:r>
        <w:t>Economy</w:t>
      </w:r>
    </w:p>
    <w:p w14:paraId="41C82647" w14:textId="77777777" w:rsidR="004549CC" w:rsidRDefault="004549CC" w:rsidP="004549CC">
      <w:pPr>
        <w:pStyle w:val="Heading4"/>
      </w:pPr>
      <w:r>
        <w:t>Pursuit of economic development is an attempt to further settler dominion over capitalist production. Their valorization of the economy is an attempt to justify the expansion of settler society which can only be made possible through the erasure of indigenous ways of life.</w:t>
      </w:r>
    </w:p>
    <w:p w14:paraId="36714244" w14:textId="77777777" w:rsidR="004549CC" w:rsidRDefault="004549CC" w:rsidP="004549CC">
      <w:pPr>
        <w:rPr>
          <w:sz w:val="16"/>
        </w:rPr>
      </w:pPr>
      <w:r w:rsidRPr="00485BAE">
        <w:rPr>
          <w:rFonts w:eastAsiaTheme="majorEastAsia" w:cstheme="majorBidi"/>
          <w:b/>
          <w:bCs/>
          <w:sz w:val="26"/>
          <w:szCs w:val="26"/>
        </w:rPr>
        <w:t>Veracini 13</w:t>
      </w:r>
      <w:r>
        <w:t xml:space="preserve"> </w:t>
      </w:r>
      <w:r w:rsidRPr="004E7EC2">
        <w:t xml:space="preserve">— </w:t>
      </w:r>
      <w:r>
        <w:t>(</w:t>
      </w:r>
      <w:r w:rsidRPr="00485BAE">
        <w:t>Veracini, Lorenzo. Lorenzo Veracini is Associate Professor in history and politics at Swinburne’s Institute for Social Research. His research focuses on the comparative history of colonial systems and settler colonialism.</w:t>
      </w:r>
      <w:r>
        <w:t xml:space="preserve"> </w:t>
      </w:r>
      <w:r w:rsidRPr="00485BAE">
        <w:t>Dr Veracini has authored publications including Israel and Settler Society (2006), Settler Colonialism: A Theoretical Overview (2010), and The Settler Colonial Present (2015). He has also co-edited the Routledge Handbook of the History of Settler Colonialism (2016) and is Editor in Chief of Settler Colonial Studies.</w:t>
      </w:r>
      <w:r>
        <w:t xml:space="preserve"> “</w:t>
      </w:r>
      <w:r w:rsidRPr="00485BAE">
        <w:t>‘Settler colonialism’: Career of a concept." The Journal of Imperial and Commonwealth History 41.2 (2013): 313-333</w:t>
      </w:r>
      <w:r>
        <w:t>, HKR-AS) **brackets in original text</w:t>
      </w:r>
      <w:r>
        <w:br/>
      </w:r>
      <w:r w:rsidRPr="00FB1344">
        <w:rPr>
          <w:rStyle w:val="StyleUnderline"/>
        </w:rPr>
        <w:t xml:space="preserve">A focus on the economies of the settler polities characterised the historiography of settler colonial phenomena during the late 1970s and 1980s.34 This was certainly not a new development: the ‘staple theory’ of </w:t>
      </w:r>
      <w:r w:rsidRPr="00C776BC">
        <w:rPr>
          <w:rStyle w:val="StyleUnderline"/>
          <w:highlight w:val="cyan"/>
        </w:rPr>
        <w:t>economic development</w:t>
      </w:r>
      <w:r w:rsidRPr="00FB1344">
        <w:rPr>
          <w:rStyle w:val="StyleUnderline"/>
        </w:rPr>
        <w:t xml:space="preserve"> had </w:t>
      </w:r>
      <w:r w:rsidRPr="00C776BC">
        <w:rPr>
          <w:rStyle w:val="StyleUnderline"/>
          <w:highlight w:val="cyan"/>
        </w:rPr>
        <w:t>emphasised</w:t>
      </w:r>
      <w:r w:rsidRPr="00FB1344">
        <w:rPr>
          <w:rStyle w:val="StyleUnderline"/>
        </w:rPr>
        <w:t xml:space="preserve"> since the 1930s </w:t>
      </w:r>
      <w:r w:rsidRPr="00C776BC">
        <w:rPr>
          <w:rStyle w:val="StyleUnderline"/>
          <w:highlight w:val="cyan"/>
        </w:rPr>
        <w:t>that settler peripheries and</w:t>
      </w:r>
      <w:r w:rsidRPr="00FB1344">
        <w:rPr>
          <w:rStyle w:val="StyleUnderline"/>
        </w:rPr>
        <w:t xml:space="preserve"> metropolitan </w:t>
      </w:r>
      <w:r w:rsidRPr="00C776BC">
        <w:rPr>
          <w:rStyle w:val="StyleUnderline"/>
          <w:highlight w:val="cyan"/>
        </w:rPr>
        <w:t>cores were</w:t>
      </w:r>
      <w:r w:rsidRPr="00FB1344">
        <w:rPr>
          <w:rStyle w:val="StyleUnderline"/>
        </w:rPr>
        <w:t xml:space="preserve"> closely </w:t>
      </w:r>
      <w:r w:rsidRPr="00C776BC">
        <w:rPr>
          <w:rStyle w:val="StyleUnderline"/>
          <w:highlight w:val="cyan"/>
        </w:rPr>
        <w:t>integrated</w:t>
      </w:r>
      <w:r w:rsidRPr="00FB1344">
        <w:rPr>
          <w:sz w:val="16"/>
        </w:rPr>
        <w:t xml:space="preserve">.35 According to this theory, Canada (and by implication Australia and New Zealand) and Great Britain had not grown apart – a protracted/ongoing institutional relationship was therefore explained via this link.36 </w:t>
      </w:r>
      <w:r w:rsidRPr="00FB1344">
        <w:rPr>
          <w:rStyle w:val="StyleUnderline"/>
        </w:rPr>
        <w:t xml:space="preserve">During this new phase, while the area studies focus shifted again, from the colonial world to the analysis of what will be defined as a global settler ‘Second World’, </w:t>
      </w:r>
      <w:r w:rsidRPr="00C776BC">
        <w:rPr>
          <w:rStyle w:val="StyleUnderline"/>
          <w:highlight w:val="cyan"/>
        </w:rPr>
        <w:t>economic history</w:t>
      </w:r>
      <w:r w:rsidRPr="00FB1344">
        <w:rPr>
          <w:rStyle w:val="StyleUnderline"/>
        </w:rPr>
        <w:t xml:space="preserve"> and sociology also </w:t>
      </w:r>
      <w:r w:rsidRPr="00C776BC">
        <w:rPr>
          <w:rStyle w:val="StyleUnderline"/>
          <w:highlight w:val="cyan"/>
        </w:rPr>
        <w:t>became crucial</w:t>
      </w:r>
      <w:r w:rsidRPr="00FB1344">
        <w:rPr>
          <w:rStyle w:val="StyleUnderline"/>
        </w:rPr>
        <w:t xml:space="preserve"> disciplinary </w:t>
      </w:r>
      <w:r w:rsidRPr="00C776BC">
        <w:rPr>
          <w:rStyle w:val="StyleUnderline"/>
          <w:highlight w:val="cyan"/>
        </w:rPr>
        <w:t>sites in the consolidation of ‘settler colonialism’</w:t>
      </w:r>
      <w:r w:rsidRPr="00FB1344">
        <w:rPr>
          <w:sz w:val="16"/>
        </w:rPr>
        <w:t xml:space="preserve">.37 A number of comparative economic histories of settler colonial polities appeared during this decade, most notably Donald Denoon’s Settler Capitalism (Philip McMichael’s work was also crucial in theorising a specific form of settler capitalism: in Settlers and the Agrarian Question he had detailed the ways in which an original Australian colonial capitalism had by the 1860s been turned into settler capitalism).38 </w:t>
      </w:r>
      <w:r w:rsidRPr="00FB1344">
        <w:rPr>
          <w:rStyle w:val="StyleUnderline"/>
        </w:rPr>
        <w:t xml:space="preserve">Denoon proceeded from an appraisal of a fundamental divide: ‘there is something distinctive about settler societies’, he noted, ‘marking them off from metropolitan societies on the one hand, and the rest of the ‘third world’ on the other’. 39 He thus introduced a critical analytical distinction: the settler world was neither constituted by European (or neo-European) fragments, as Hartz had argued, nor a subset part of the colonial world, as those concerned with decolonising struggles involving settler minorities had postulated. As such, </w:t>
      </w:r>
      <w:r w:rsidRPr="006A49B6">
        <w:rPr>
          <w:rStyle w:val="StyleUnderline"/>
          <w:highlight w:val="cyan"/>
        </w:rPr>
        <w:t>settler colonialism demanded</w:t>
      </w:r>
      <w:r w:rsidRPr="00FB1344">
        <w:rPr>
          <w:rStyle w:val="StyleUnderline"/>
        </w:rPr>
        <w:t xml:space="preserve"> a third conceptual space. Denoon insisted on </w:t>
      </w:r>
      <w:r w:rsidRPr="006A49B6">
        <w:rPr>
          <w:rStyle w:val="StyleUnderline"/>
          <w:highlight w:val="cyan"/>
        </w:rPr>
        <w:t>an economic definition</w:t>
      </w:r>
      <w:r w:rsidRPr="00FB1344">
        <w:rPr>
          <w:rStyle w:val="StyleUnderline"/>
        </w:rPr>
        <w:t xml:space="preserve"> of settler colonial forms (he was implicitly criticising a previous comparative historiography of settler societies for failing to understand how capitalism should be the ‘central consideration’</w:t>
      </w:r>
      <w:r w:rsidRPr="00FB1344">
        <w:rPr>
          <w:sz w:val="16"/>
        </w:rPr>
        <w:t xml:space="preserve">). ‘An overview of these societies in the first half of the nineteenth century’, he noted, would reveal a considerable number of common features. First, they were selfconsciously European, but separated from Europe by great distances and expensive transport. Second, metropolitan strategists and capitalists saw them as way-stations en route to more lucrative opportunities in the tropical world – India and China particularly. Third, they were all concentrated around the harbours, the termini of their European life-lines, and the essential markets for the produce of the hinterlands. Fourth, the temperate grass-lands behind these ports enabled them to grow crops and raise stock in much the same way as Europeans did, though it was difficult to market these products in bulk. Fifth, </w:t>
      </w:r>
      <w:r w:rsidRPr="006A49B6">
        <w:rPr>
          <w:rStyle w:val="StyleUnderline"/>
          <w:highlight w:val="cyan"/>
        </w:rPr>
        <w:t>labour was provided</w:t>
      </w:r>
      <w:r w:rsidRPr="00FB1344">
        <w:rPr>
          <w:rStyle w:val="StyleUnderline"/>
        </w:rPr>
        <w:t xml:space="preserve"> either </w:t>
      </w:r>
      <w:r w:rsidRPr="006A49B6">
        <w:rPr>
          <w:rStyle w:val="StyleUnderline"/>
          <w:highlight w:val="cyan"/>
        </w:rPr>
        <w:t>by the settlers</w:t>
      </w:r>
      <w:r w:rsidRPr="00FB1344">
        <w:rPr>
          <w:rStyle w:val="StyleUnderline"/>
        </w:rPr>
        <w:t xml:space="preserve"> themselves, or by slaves or convicts, or by wage labour; but very rarely by squeezing indigenous communities.40 Most crucially, he noted, </w:t>
      </w:r>
      <w:r w:rsidRPr="006A49B6">
        <w:rPr>
          <w:rStyle w:val="StyleUnderline"/>
          <w:highlight w:val="cyan"/>
        </w:rPr>
        <w:t>they ‘were</w:t>
      </w:r>
      <w:r w:rsidRPr="00FB1344">
        <w:rPr>
          <w:rStyle w:val="StyleUnderline"/>
        </w:rPr>
        <w:t xml:space="preserve"> highly dependent, highly </w:t>
      </w:r>
      <w:r w:rsidRPr="006A49B6">
        <w:rPr>
          <w:rStyle w:val="StyleUnderline"/>
          <w:highlight w:val="cyan"/>
        </w:rPr>
        <w:t>successful economically</w:t>
      </w:r>
      <w:r w:rsidRPr="00FB1344">
        <w:rPr>
          <w:rStyle w:val="StyleUnderline"/>
        </w:rPr>
        <w:t xml:space="preserve">, and as thoroughly enmeshed </w:t>
      </w:r>
      <w:r w:rsidRPr="006A49B6">
        <w:rPr>
          <w:rStyle w:val="StyleUnderline"/>
          <w:highlight w:val="cyan"/>
        </w:rPr>
        <w:t>in capitalist</w:t>
      </w:r>
      <w:r w:rsidRPr="00FB1344">
        <w:rPr>
          <w:rStyle w:val="StyleUnderline"/>
        </w:rPr>
        <w:t xml:space="preserve"> international </w:t>
      </w:r>
      <w:r w:rsidRPr="006A49B6">
        <w:rPr>
          <w:rStyle w:val="StyleUnderline"/>
          <w:highlight w:val="cyan"/>
        </w:rPr>
        <w:t>trade</w:t>
      </w:r>
      <w:r w:rsidRPr="00FB1344">
        <w:rPr>
          <w:rStyle w:val="StyleUnderline"/>
        </w:rPr>
        <w:t xml:space="preserve"> as they were permeated with capitalist relations within’.41 </w:t>
      </w:r>
      <w:r w:rsidRPr="006A49B6">
        <w:rPr>
          <w:rStyle w:val="StyleUnderline"/>
          <w:highlight w:val="cyan"/>
        </w:rPr>
        <w:t>Their</w:t>
      </w:r>
      <w:r w:rsidRPr="00FB1344">
        <w:rPr>
          <w:rStyle w:val="StyleUnderline"/>
        </w:rPr>
        <w:t xml:space="preserve"> current (and past) </w:t>
      </w:r>
      <w:r w:rsidRPr="006A49B6">
        <w:rPr>
          <w:rStyle w:val="StyleUnderline"/>
          <w:highlight w:val="cyan"/>
        </w:rPr>
        <w:t>prosperity</w:t>
      </w:r>
      <w:r w:rsidRPr="00FB1344">
        <w:rPr>
          <w:rStyle w:val="StyleUnderline"/>
        </w:rPr>
        <w:t xml:space="preserve"> and political stability (as opposed to chronic underdevelopment and political fragmentation) </w:t>
      </w:r>
      <w:r w:rsidRPr="006A49B6">
        <w:rPr>
          <w:rStyle w:val="StyleUnderline"/>
          <w:highlight w:val="cyan"/>
        </w:rPr>
        <w:t>made them</w:t>
      </w:r>
      <w:r w:rsidRPr="00FB1344">
        <w:rPr>
          <w:rStyle w:val="StyleUnderline"/>
        </w:rPr>
        <w:t xml:space="preserve"> inherently </w:t>
      </w:r>
      <w:r w:rsidRPr="006A49B6">
        <w:rPr>
          <w:rStyle w:val="StyleUnderline"/>
          <w:highlight w:val="cyan"/>
        </w:rPr>
        <w:t>different from the rest of the colonial</w:t>
      </w:r>
      <w:r w:rsidRPr="00FB1344">
        <w:rPr>
          <w:rStyle w:val="StyleUnderline"/>
        </w:rPr>
        <w:t xml:space="preserve"> and postcolonial </w:t>
      </w:r>
      <w:r w:rsidRPr="006A49B6">
        <w:rPr>
          <w:rStyle w:val="StyleUnderline"/>
          <w:highlight w:val="cyan"/>
        </w:rPr>
        <w:t>world</w:t>
      </w:r>
      <w:r w:rsidRPr="00FB1344">
        <w:rPr>
          <w:rStyle w:val="StyleUnderline"/>
        </w:rPr>
        <w:t>. Their dependency on external finance and trade, on the other hand, made them also different from the metropolitan cores</w:t>
      </w:r>
      <w:r w:rsidRPr="00FB1344">
        <w:rPr>
          <w:sz w:val="16"/>
        </w:rPr>
        <w:t xml:space="preserve">. More generally, this interpretative tradition was a response to Immanuel Wallerstein world-systems theory: while According to Wallerstein, a hierarchical articulation between peripheral and core regions and associated relations of unequal exchange were producing weak states and fragmented political institutions at the margins, the settler polities, Denoon argued, were obviously upsetting this interpretation.42 In the context of these debates, Argentina was seen as a liminal case between two types – the prosperous/stable, albeit dependent, and the underdeveloped/subaltern.43 As such, Argentina became a crucial and recurring test case for comparative analysis (especially in comparative relation to Australia and Canada). Carter Goodrich had already set the comparative tone in a 1964 Comparative Studies in Society and History essay: As a new country of settlement origins Argentina, like the United States, belongs to a small group of historically favored nations. Since its economic development has differed to a considerable degree from that of others of the group, an examination of Argentina’s experience and relative position may serve to raise questions of interest to students of comparative history.44 Where was Argentina to be located in the context of this interpretative pattern; how could its ‘deviant’ trajectory be explained; had it ever been an (albeit informal/‘honorary’) British Dominion? </w:t>
      </w:r>
      <w:r w:rsidRPr="00FB1344">
        <w:rPr>
          <w:rStyle w:val="StyleUnderline"/>
        </w:rPr>
        <w:t>Organised primarily in accordance with a register of difference, an extensive comparative literature in English focused on class composition, the elites, the state, the allocation/misallocation of property rights, the failure to develop industrially, tariffs, institutional and business styles, migratory patterns, the labour movements</w:t>
      </w:r>
      <w:r w:rsidRPr="00FB1344">
        <w:rPr>
          <w:sz w:val="16"/>
        </w:rPr>
        <w:t xml:space="preserve">, and other features characterising Argentina’s ‘divergent’ development.45 Crucial to these approaches was the possibility of reading Argentinean history according to a ‘normalcy to deviance’ narrative structure. When was it that a settler colonial context had turned into a colonial one? Positions varied, and identified the point of divergence at different passages, from Rosas’ ascendancy in the early 19th century, to Peron’s in the 1950s. </w:t>
      </w:r>
      <w:r w:rsidRPr="00FB1344">
        <w:rPr>
          <w:rStyle w:val="StyleUnderline"/>
        </w:rPr>
        <w:t xml:space="preserve">Crucial to these approaches was also the more or less explicit </w:t>
      </w:r>
      <w:r w:rsidRPr="006A49B6">
        <w:rPr>
          <w:rStyle w:val="StyleUnderline"/>
          <w:highlight w:val="cyan"/>
        </w:rPr>
        <w:t>anxiety</w:t>
      </w:r>
      <w:r w:rsidRPr="00FB1344">
        <w:rPr>
          <w:rStyle w:val="StyleUnderline"/>
        </w:rPr>
        <w:t xml:space="preserve"> pertaining to the possibility </w:t>
      </w:r>
      <w:r w:rsidRPr="006A49B6">
        <w:rPr>
          <w:rStyle w:val="StyleUnderline"/>
          <w:highlight w:val="cyan"/>
        </w:rPr>
        <w:t>that</w:t>
      </w:r>
      <w:r w:rsidRPr="00FB1344">
        <w:rPr>
          <w:rStyle w:val="StyleUnderline"/>
        </w:rPr>
        <w:t xml:space="preserve"> a similar </w:t>
      </w:r>
      <w:r w:rsidRPr="006A49B6">
        <w:rPr>
          <w:rStyle w:val="StyleUnderline"/>
          <w:highlight w:val="cyan"/>
        </w:rPr>
        <w:t>‘deviance’ could manifest itself in</w:t>
      </w:r>
      <w:r w:rsidRPr="00FB1344">
        <w:rPr>
          <w:rStyle w:val="StyleUnderline"/>
        </w:rPr>
        <w:t xml:space="preserve"> other semi-dependent, semiperipheral </w:t>
      </w:r>
      <w:r w:rsidRPr="006A49B6">
        <w:rPr>
          <w:rStyle w:val="StyleUnderline"/>
          <w:highlight w:val="cyan"/>
        </w:rPr>
        <w:t>settler</w:t>
      </w:r>
      <w:r w:rsidRPr="00FB1344">
        <w:rPr>
          <w:rStyle w:val="StyleUnderline"/>
        </w:rPr>
        <w:t xml:space="preserve"> colonial </w:t>
      </w:r>
      <w:r w:rsidRPr="006A49B6">
        <w:rPr>
          <w:rStyle w:val="StyleUnderline"/>
          <w:highlight w:val="cyan"/>
        </w:rPr>
        <w:t>polities</w:t>
      </w:r>
      <w:r w:rsidRPr="00FB1344">
        <w:rPr>
          <w:sz w:val="16"/>
        </w:rPr>
        <w:t xml:space="preserve"> – that Argentina was not only deviant, but a precursor as well. These were years of sustained crisis; were Australia, New Zealand, and Canada also at risk of turning into economically fragile and politically unstable settings? </w:t>
      </w:r>
      <w:r w:rsidRPr="00FB1344">
        <w:rPr>
          <w:rStyle w:val="StyleUnderline"/>
        </w:rPr>
        <w:t xml:space="preserve">During this phase, as mentioned, another area studies shift can be detected in discussions involving ‘settlers’ and ‘settler colonialism’. No longer a form involving Africa in particular, settler colonialism was now seen as characteristic of the southern hemisphere (it is significant that ‘settler colonialism’ is a largely Australian developed category; elsewhere scholarly debate focused on </w:t>
      </w:r>
      <w:r w:rsidRPr="006A49B6">
        <w:rPr>
          <w:rStyle w:val="StyleUnderline"/>
        </w:rPr>
        <w:t>‘settler society’</w:t>
      </w:r>
      <w:r w:rsidRPr="00FB1344">
        <w:rPr>
          <w:rStyle w:val="StyleUnderline"/>
        </w:rPr>
        <w:t xml:space="preserve">, which obscures ‘colonialism’, or simply referred to ‘colonialism’, which neglects ‘settler’).46 It was still the ‘global’ South, but a South that was now seen as inherently diversified in its relationship with the metropolitan cores. There was a colonial/postcolonial South and a settler colonial South (and an intermediate Argentinean case). And yet, as </w:t>
      </w:r>
      <w:r w:rsidRPr="006A49B6">
        <w:rPr>
          <w:rStyle w:val="StyleUnderline"/>
          <w:highlight w:val="cyan"/>
        </w:rPr>
        <w:t xml:space="preserve">‘settler </w:t>
      </w:r>
      <w:r w:rsidRPr="000979FF">
        <w:rPr>
          <w:rStyle w:val="StyleUnderline"/>
          <w:highlight w:val="cyan"/>
        </w:rPr>
        <w:t>colonialism’ was</w:t>
      </w:r>
      <w:r w:rsidRPr="00FB1344">
        <w:rPr>
          <w:rStyle w:val="StyleUnderline"/>
        </w:rPr>
        <w:t xml:space="preserve"> being conceptually ‘</w:t>
      </w:r>
      <w:r w:rsidRPr="006A49B6">
        <w:rPr>
          <w:rStyle w:val="StyleUnderline"/>
          <w:highlight w:val="cyan"/>
        </w:rPr>
        <w:t>brought</w:t>
      </w:r>
      <w:r w:rsidRPr="00FB1344">
        <w:rPr>
          <w:rStyle w:val="StyleUnderline"/>
        </w:rPr>
        <w:t xml:space="preserve"> home’ </w:t>
      </w:r>
      <w:r w:rsidRPr="006A49B6">
        <w:rPr>
          <w:rStyle w:val="StyleUnderline"/>
          <w:highlight w:val="cyan"/>
        </w:rPr>
        <w:t>to</w:t>
      </w:r>
      <w:r w:rsidRPr="00FB1344">
        <w:rPr>
          <w:rStyle w:val="StyleUnderline"/>
        </w:rPr>
        <w:t xml:space="preserve"> the non-European </w:t>
      </w:r>
      <w:r w:rsidRPr="006A49B6">
        <w:rPr>
          <w:rStyle w:val="StyleUnderline"/>
          <w:highlight w:val="cyan"/>
        </w:rPr>
        <w:t>developed countries</w:t>
      </w:r>
      <w:r w:rsidRPr="00FB1344">
        <w:rPr>
          <w:rStyle w:val="StyleUnderline"/>
        </w:rPr>
        <w:t xml:space="preserve"> (and while disciplinarily it was now </w:t>
      </w:r>
      <w:r w:rsidRPr="006A49B6">
        <w:rPr>
          <w:rStyle w:val="StyleUnderline"/>
          <w:highlight w:val="cyan"/>
        </w:rPr>
        <w:t>economics</w:t>
      </w:r>
      <w:r w:rsidRPr="00FB1344">
        <w:rPr>
          <w:rStyle w:val="StyleUnderline"/>
        </w:rPr>
        <w:t xml:space="preserve"> that </w:t>
      </w:r>
      <w:r w:rsidRPr="006A49B6">
        <w:rPr>
          <w:rStyle w:val="StyleUnderline"/>
          <w:highlight w:val="cyan"/>
        </w:rPr>
        <w:t>took the lead</w:t>
      </w:r>
      <w:r w:rsidRPr="00FB1344">
        <w:rPr>
          <w:rStyle w:val="StyleUnderline"/>
        </w:rPr>
        <w:t xml:space="preserve">), the emphasis on ‘colonialism’ was implicitly dropped from the interpretative frame. </w:t>
      </w:r>
      <w:r w:rsidRPr="006A49B6">
        <w:rPr>
          <w:rStyle w:val="Emphasis"/>
        </w:rPr>
        <w:t xml:space="preserve">Definitions of </w:t>
      </w:r>
      <w:r w:rsidRPr="006A49B6">
        <w:rPr>
          <w:rStyle w:val="Emphasis"/>
          <w:highlight w:val="cyan"/>
        </w:rPr>
        <w:t>‘settler’</w:t>
      </w:r>
      <w:r w:rsidRPr="006A49B6">
        <w:rPr>
          <w:rStyle w:val="Emphasis"/>
        </w:rPr>
        <w:t xml:space="preserve"> or ‘dominion’ </w:t>
      </w:r>
      <w:r w:rsidRPr="006A49B6">
        <w:rPr>
          <w:rStyle w:val="Emphasis"/>
          <w:highlight w:val="cyan"/>
        </w:rPr>
        <w:t>capitalism</w:t>
      </w:r>
      <w:r w:rsidRPr="006A49B6">
        <w:rPr>
          <w:rStyle w:val="Emphasis"/>
        </w:rPr>
        <w:t xml:space="preserve"> now </w:t>
      </w:r>
      <w:r w:rsidRPr="006A49B6">
        <w:rPr>
          <w:rStyle w:val="Emphasis"/>
          <w:highlight w:val="cyan"/>
        </w:rPr>
        <w:t>implied</w:t>
      </w:r>
      <w:r w:rsidRPr="006A49B6">
        <w:rPr>
          <w:rStyle w:val="Emphasis"/>
        </w:rPr>
        <w:t xml:space="preserve"> sustained </w:t>
      </w:r>
      <w:r w:rsidRPr="006A49B6">
        <w:rPr>
          <w:rStyle w:val="Emphasis"/>
          <w:highlight w:val="cyan"/>
        </w:rPr>
        <w:t>high</w:t>
      </w:r>
      <w:r w:rsidRPr="006A49B6">
        <w:rPr>
          <w:rStyle w:val="Emphasis"/>
        </w:rPr>
        <w:t xml:space="preserve"> levels of </w:t>
      </w:r>
      <w:r w:rsidRPr="006A49B6">
        <w:rPr>
          <w:rStyle w:val="Emphasis"/>
          <w:highlight w:val="cyan"/>
        </w:rPr>
        <w:t>economic performance together with the</w:t>
      </w:r>
      <w:r w:rsidRPr="006A49B6">
        <w:rPr>
          <w:rStyle w:val="Emphasis"/>
        </w:rPr>
        <w:t xml:space="preserve"> sudden and irretrievable </w:t>
      </w:r>
      <w:r w:rsidRPr="006A49B6">
        <w:rPr>
          <w:rStyle w:val="Emphasis"/>
          <w:highlight w:val="cyan"/>
        </w:rPr>
        <w:t>disappearance of indigenous</w:t>
      </w:r>
      <w:r w:rsidRPr="006A49B6">
        <w:rPr>
          <w:rStyle w:val="Emphasis"/>
        </w:rPr>
        <w:t xml:space="preserve"> polities and </w:t>
      </w:r>
      <w:r w:rsidRPr="006A49B6">
        <w:rPr>
          <w:rStyle w:val="Emphasis"/>
          <w:highlight w:val="cyan"/>
        </w:rPr>
        <w:t>agency</w:t>
      </w:r>
      <w:r w:rsidRPr="00FB1344">
        <w:rPr>
          <w:rStyle w:val="StyleUnderline"/>
        </w:rPr>
        <w:t xml:space="preserve">. Both these characteristics contributed to making reflection on colonialism marginal. True, this interpretative tradition still </w:t>
      </w:r>
      <w:r w:rsidRPr="006A49B6">
        <w:rPr>
          <w:rStyle w:val="StyleUnderline"/>
          <w:highlight w:val="cyan"/>
        </w:rPr>
        <w:t>used ‘colonialism’</w:t>
      </w:r>
      <w:r w:rsidRPr="00FB1344">
        <w:rPr>
          <w:rStyle w:val="StyleUnderline"/>
        </w:rPr>
        <w:t xml:space="preserve"> as a conceptual category, but crucially in order </w:t>
      </w:r>
      <w:r w:rsidRPr="006A49B6">
        <w:rPr>
          <w:rStyle w:val="StyleUnderline"/>
          <w:highlight w:val="cyan"/>
        </w:rPr>
        <w:t>to emphasise settler</w:t>
      </w:r>
      <w:r w:rsidRPr="00FB1344">
        <w:rPr>
          <w:rStyle w:val="StyleUnderline"/>
        </w:rPr>
        <w:t xml:space="preserve"> dependent </w:t>
      </w:r>
      <w:r w:rsidRPr="006A49B6">
        <w:rPr>
          <w:rStyle w:val="StyleUnderline"/>
          <w:highlight w:val="cyan"/>
        </w:rPr>
        <w:t>development, and no</w:t>
      </w:r>
      <w:r w:rsidRPr="00FB1344">
        <w:rPr>
          <w:rStyle w:val="StyleUnderline"/>
        </w:rPr>
        <w:t xml:space="preserve">t to refer to </w:t>
      </w:r>
      <w:r w:rsidRPr="006A49B6">
        <w:rPr>
          <w:rStyle w:val="StyleUnderline"/>
          <w:highlight w:val="cyan"/>
        </w:rPr>
        <w:t>indigenous subjugation</w:t>
      </w:r>
      <w:r w:rsidRPr="00FB1344">
        <w:rPr>
          <w:rStyle w:val="StyleUnderline"/>
        </w:rPr>
        <w:t xml:space="preserve">. </w:t>
      </w:r>
      <w:r w:rsidRPr="006A49B6">
        <w:rPr>
          <w:rStyle w:val="Emphasis"/>
        </w:rPr>
        <w:t xml:space="preserve">The very notion of </w:t>
      </w:r>
      <w:r w:rsidRPr="006A49B6">
        <w:rPr>
          <w:rStyle w:val="Emphasis"/>
          <w:highlight w:val="cyan"/>
        </w:rPr>
        <w:t>‘settler capitalism’</w:t>
      </w:r>
      <w:r w:rsidRPr="006A49B6">
        <w:rPr>
          <w:rStyle w:val="Emphasis"/>
        </w:rPr>
        <w:t xml:space="preserve">, with its emphasis on an order that is established ex novo without ‘Old World’ restraints and without sustained conflict with surviving indigenous polities, </w:t>
      </w:r>
      <w:r w:rsidRPr="006A49B6">
        <w:rPr>
          <w:rStyle w:val="Emphasis"/>
          <w:highlight w:val="cyan"/>
        </w:rPr>
        <w:t>demanded that indigenous people be deemed insignificant</w:t>
      </w:r>
      <w:r w:rsidRPr="006A49B6">
        <w:rPr>
          <w:rStyle w:val="Emphasis"/>
        </w:rPr>
        <w:t xml:space="preserve"> both at the moment of the settler polity’s foundation and thereafter.</w:t>
      </w:r>
      <w:r w:rsidRPr="00FB1344">
        <w:rPr>
          <w:sz w:val="16"/>
        </w:rPr>
        <w:t xml:space="preserve"> Denoon, it should be noted, had crucially based his analysis on the type of indigenous presences and their impact in determining the possibility of instituting a specific type of colonial domination rather than another. ‘[I]t is the qualities of the indigenous society which profoundly influenced the kind of settler society which could be superimposed upon it, or which might entirely replace it’, he had concluded.47 This was a crucial concession, but also a preemptive consideration (and at exception anyway, most scholars continued to disregard all indigenous inputs). References to ‘settler capitalism’ were effectively writing indigenous people and indigenous history off the conceptual map. As displacement was redressed, disavowal became reactivated. Colonialism within ‘Settler Colonialism’: Settler Colonial Studies The indigenous peoples of the white settler nations – the ‘Fourth World’ – eventually began to militantly demand recognition and self-determination. 48 In the context of renewed political contestations, another phase in the development of ‘settler colonialism’ as a concept thus began. </w:t>
      </w:r>
      <w:r w:rsidRPr="00FB1344">
        <w:rPr>
          <w:rStyle w:val="StyleUnderline"/>
        </w:rPr>
        <w:t xml:space="preserve">If previous historiograpical traditions in </w:t>
      </w:r>
      <w:r w:rsidRPr="00CC1B59">
        <w:rPr>
          <w:rStyle w:val="StyleUnderline"/>
          <w:highlight w:val="cyan"/>
        </w:rPr>
        <w:t>settler</w:t>
      </w:r>
      <w:r w:rsidRPr="00FB1344">
        <w:rPr>
          <w:rStyle w:val="StyleUnderline"/>
        </w:rPr>
        <w:t xml:space="preserve"> colonial </w:t>
      </w:r>
      <w:r w:rsidRPr="00CC1B59">
        <w:rPr>
          <w:rStyle w:val="StyleUnderline"/>
          <w:highlight w:val="cyan"/>
        </w:rPr>
        <w:t>polities</w:t>
      </w:r>
      <w:r w:rsidRPr="00FB1344">
        <w:rPr>
          <w:rStyle w:val="StyleUnderline"/>
        </w:rPr>
        <w:t xml:space="preserve"> had </w:t>
      </w:r>
      <w:r w:rsidRPr="00CC1B59">
        <w:rPr>
          <w:rStyle w:val="StyleUnderline"/>
          <w:highlight w:val="cyan"/>
        </w:rPr>
        <w:t>focused on</w:t>
      </w:r>
      <w:r w:rsidRPr="00FB1344">
        <w:rPr>
          <w:rStyle w:val="StyleUnderline"/>
        </w:rPr>
        <w:t xml:space="preserve"> ‘virgin lands’ and ‘quiet continents’ (the Americanists of the ‘myth- symbol’ school of interpretation, for example, had focused on a prototypical </w:t>
      </w:r>
      <w:r w:rsidRPr="00CC1B59">
        <w:rPr>
          <w:rStyle w:val="StyleUnderline"/>
          <w:highlight w:val="cyan"/>
        </w:rPr>
        <w:t>American Self</w:t>
      </w:r>
      <w:r w:rsidRPr="00FB1344">
        <w:rPr>
          <w:rStyle w:val="StyleUnderline"/>
        </w:rPr>
        <w:t xml:space="preserve"> [i.e., the American Adam], on a specific quest [i.e., the Errand into the Wilderness], and </w:t>
      </w:r>
      <w:r w:rsidRPr="00CC1B59">
        <w:rPr>
          <w:rStyle w:val="StyleUnderline"/>
          <w:highlight w:val="cyan"/>
        </w:rPr>
        <w:t>on</w:t>
      </w:r>
      <w:r w:rsidRPr="00FB1344">
        <w:rPr>
          <w:rStyle w:val="StyleUnderline"/>
        </w:rPr>
        <w:t xml:space="preserve"> the process of </w:t>
      </w:r>
      <w:r w:rsidRPr="00CC1B59">
        <w:rPr>
          <w:rStyle w:val="StyleUnderline"/>
          <w:highlight w:val="cyan"/>
        </w:rPr>
        <w:t>acquisition</w:t>
      </w:r>
      <w:r w:rsidRPr="00FB1344">
        <w:rPr>
          <w:rStyle w:val="StyleUnderline"/>
        </w:rPr>
        <w:t xml:space="preserve">/liberation </w:t>
      </w:r>
      <w:r w:rsidRPr="00CC1B59">
        <w:rPr>
          <w:rStyle w:val="StyleUnderline"/>
          <w:highlight w:val="cyan"/>
        </w:rPr>
        <w:t>of the land</w:t>
      </w:r>
      <w:r w:rsidRPr="00FB1344">
        <w:rPr>
          <w:rStyle w:val="StyleUnderline"/>
        </w:rPr>
        <w:t xml:space="preserve"> [i.e., a Virgin Land] </w:t>
      </w:r>
      <w:r w:rsidRPr="00CC1B59">
        <w:rPr>
          <w:rStyle w:val="StyleUnderline"/>
          <w:highlight w:val="cyan"/>
        </w:rPr>
        <w:t>against</w:t>
      </w:r>
      <w:r w:rsidRPr="00FB1344">
        <w:rPr>
          <w:rStyle w:val="StyleUnderline"/>
        </w:rPr>
        <w:t xml:space="preserve"> all sorts of </w:t>
      </w:r>
      <w:r w:rsidRPr="00CC1B59">
        <w:rPr>
          <w:rStyle w:val="StyleUnderline"/>
          <w:highlight w:val="cyan"/>
        </w:rPr>
        <w:t>indigenous</w:t>
      </w:r>
      <w:r w:rsidRPr="00FB1344">
        <w:rPr>
          <w:rStyle w:val="StyleUnderline"/>
        </w:rPr>
        <w:t xml:space="preserve"> and exogenous </w:t>
      </w:r>
      <w:r w:rsidRPr="00CC1B59">
        <w:rPr>
          <w:rStyle w:val="StyleUnderline"/>
          <w:highlight w:val="cyan"/>
        </w:rPr>
        <w:t>challenges</w:t>
      </w:r>
      <w:r w:rsidRPr="00FB1344">
        <w:rPr>
          <w:rStyle w:val="StyleUnderline"/>
        </w:rPr>
        <w:t xml:space="preserve">), a new interpretative trend now </w:t>
      </w:r>
      <w:r w:rsidRPr="00CC1B59">
        <w:rPr>
          <w:rStyle w:val="StyleUnderline"/>
          <w:highlight w:val="cyan"/>
        </w:rPr>
        <w:t xml:space="preserve">emphasised </w:t>
      </w:r>
      <w:r w:rsidRPr="001A18D7">
        <w:rPr>
          <w:rStyle w:val="StyleUnderline"/>
          <w:highlight w:val="cyan"/>
        </w:rPr>
        <w:t>violence, theft</w:t>
      </w:r>
      <w:r w:rsidRPr="00FB1344">
        <w:rPr>
          <w:rStyle w:val="StyleUnderline"/>
        </w:rPr>
        <w:t xml:space="preserve">, wastefulness, classism, </w:t>
      </w:r>
      <w:r w:rsidRPr="001A18D7">
        <w:rPr>
          <w:rStyle w:val="StyleUnderline"/>
          <w:highlight w:val="cyan"/>
        </w:rPr>
        <w:t>and racism</w:t>
      </w:r>
      <w:r w:rsidRPr="00FB1344">
        <w:rPr>
          <w:sz w:val="16"/>
        </w:rPr>
        <w:t>.49 At the same time, ethnohistory, anthropology, indigenous studies, and especially history became crucial disciplinary sites in the development of ‘settler colonialism’ as a conceptual category</w:t>
      </w:r>
      <w:r>
        <w:rPr>
          <w:sz w:val="16"/>
        </w:rPr>
        <w:t>.</w:t>
      </w:r>
    </w:p>
    <w:p w14:paraId="320807B1" w14:textId="77777777" w:rsidR="004549CC" w:rsidRDefault="004549CC" w:rsidP="004549CC">
      <w:pPr>
        <w:pStyle w:val="Heading3"/>
      </w:pPr>
      <w:r>
        <w:t>Other</w:t>
      </w:r>
    </w:p>
    <w:p w14:paraId="791BD4BC" w14:textId="77777777" w:rsidR="004549CC" w:rsidRPr="00FC71E8" w:rsidRDefault="004549CC" w:rsidP="004549CC">
      <w:pPr>
        <w:pStyle w:val="Heading4"/>
      </w:pPr>
      <w:r w:rsidRPr="00FC71E8">
        <w:t xml:space="preserve">The affirmation of systems of valuation and financial institutions requires the fungibilization of black flesh and the clearing of red flesh to be rendered coherent – proporiation is always already unethical </w:t>
      </w:r>
    </w:p>
    <w:p w14:paraId="3BBD1C6B" w14:textId="77777777" w:rsidR="004549CC" w:rsidRPr="008114D0" w:rsidRDefault="004549CC" w:rsidP="004549CC">
      <w:r w:rsidRPr="00FC71E8">
        <w:rPr>
          <w:rStyle w:val="Style13ptBold"/>
        </w:rPr>
        <w:t>Byrd et al 18</w:t>
      </w:r>
      <w:r w:rsidRPr="008114D0">
        <w:t xml:space="preserve">. Jodi A. Byrd is a citizen of the Chickasaw Nation of Oklahoma and associate professor of English and Gender and Women's Studies at the University of Illinois; Alyosha Goldstein is Associate Professor of American Studies at the University of New Mexico; Jodi Melamed is associate professor of English and Africana Studies at Marquette University; Chandan Reddy is an Associate Professor in the Department of Computer Science at Virginia Tech [“Predatory Value: Economies of Dispossession and Disturbed Relationalities,” 2018, </w:t>
      </w:r>
      <w:r w:rsidRPr="008114D0">
        <w:rPr>
          <w:i/>
        </w:rPr>
        <w:t>Duke University Press</w:t>
      </w:r>
      <w:r w:rsidRPr="008114D0">
        <w:t>, DOI: 10.1215/01642472-4362325]//vikas</w:t>
      </w:r>
    </w:p>
    <w:p w14:paraId="60F812E8" w14:textId="77777777" w:rsidR="004549CC" w:rsidRPr="008114D0" w:rsidRDefault="004549CC" w:rsidP="004549CC">
      <w:pPr>
        <w:rPr>
          <w:sz w:val="14"/>
        </w:rPr>
      </w:pPr>
      <w:r w:rsidRPr="008114D0">
        <w:rPr>
          <w:b/>
          <w:u w:val="single"/>
        </w:rPr>
        <w:t>Financialization, debt, and the accelerated concentration of wealth today work through</w:t>
      </w:r>
      <w:r w:rsidRPr="008114D0">
        <w:rPr>
          <w:sz w:val="14"/>
        </w:rPr>
        <w:t xml:space="preserve"> social </w:t>
      </w:r>
      <w:r w:rsidRPr="008114D0">
        <w:rPr>
          <w:b/>
          <w:u w:val="single"/>
        </w:rPr>
        <w:t>relations</w:t>
      </w:r>
      <w:r w:rsidRPr="008114D0">
        <w:rPr>
          <w:sz w:val="14"/>
        </w:rPr>
        <w:t xml:space="preserve"> already </w:t>
      </w:r>
      <w:r w:rsidRPr="008114D0">
        <w:rPr>
          <w:b/>
          <w:u w:val="single"/>
        </w:rPr>
        <w:t>configured and disposed by imperial conquest and racial capitalism.</w:t>
      </w:r>
      <w:r w:rsidRPr="008114D0">
        <w:rPr>
          <w:sz w:val="14"/>
        </w:rPr>
        <w:t xml:space="preserve"> In the Americas broadly and the United States specifically, </w:t>
      </w:r>
      <w:r w:rsidRPr="00F6421E">
        <w:rPr>
          <w:rStyle w:val="Emphasis"/>
          <w:highlight w:val="green"/>
        </w:rPr>
        <w:t>colonization and</w:t>
      </w:r>
      <w:r w:rsidRPr="008114D0">
        <w:rPr>
          <w:rStyle w:val="Emphasis"/>
        </w:rPr>
        <w:t xml:space="preserve"> transatlantic </w:t>
      </w:r>
      <w:r w:rsidRPr="00F6421E">
        <w:rPr>
          <w:rStyle w:val="Emphasis"/>
          <w:highlight w:val="green"/>
        </w:rPr>
        <w:t>slavery set in motion</w:t>
      </w:r>
      <w:r w:rsidRPr="008114D0">
        <w:rPr>
          <w:rStyle w:val="Emphasis"/>
        </w:rPr>
        <w:t xml:space="preserve"> the dynamics and differential </w:t>
      </w:r>
      <w:r w:rsidRPr="00F6421E">
        <w:rPr>
          <w:rStyle w:val="Emphasis"/>
          <w:highlight w:val="green"/>
        </w:rPr>
        <w:t>racialized valuations that continue to underwrite</w:t>
      </w:r>
      <w:r w:rsidRPr="008114D0">
        <w:rPr>
          <w:rStyle w:val="Emphasis"/>
        </w:rPr>
        <w:t xml:space="preserve"> particular forms of </w:t>
      </w:r>
      <w:r w:rsidRPr="00F6421E">
        <w:rPr>
          <w:rStyle w:val="Emphasis"/>
          <w:highlight w:val="green"/>
        </w:rPr>
        <w:t>subjection, property, commerce, and territoriality</w:t>
      </w:r>
      <w:r w:rsidRPr="008114D0">
        <w:rPr>
          <w:sz w:val="14"/>
        </w:rPr>
        <w:t xml:space="preserve">. Racialization and racism further colonial dispossession just </w:t>
      </w:r>
      <w:r w:rsidRPr="008114D0">
        <w:rPr>
          <w:b/>
          <w:u w:val="single"/>
        </w:rPr>
        <w:t>as the colonization of Indigenous peoples</w:t>
      </w:r>
      <w:r w:rsidRPr="008114D0">
        <w:rPr>
          <w:sz w:val="14"/>
        </w:rPr>
        <w:t xml:space="preserve"> and those subjected to colonial rule contribute to the specific conditions and practices through which racialized subordination are enacted. </w:t>
      </w:r>
      <w:r w:rsidRPr="00F6421E">
        <w:rPr>
          <w:rStyle w:val="Emphasis"/>
          <w:highlight w:val="green"/>
        </w:rPr>
        <w:t>Racialization</w:t>
      </w:r>
      <w:r w:rsidRPr="008114D0">
        <w:rPr>
          <w:sz w:val="14"/>
        </w:rPr>
        <w:t>—</w:t>
      </w:r>
      <w:r w:rsidRPr="00F6421E">
        <w:rPr>
          <w:rStyle w:val="Emphasis"/>
          <w:highlight w:val="green"/>
        </w:rPr>
        <w:t>manifesting in systemic and everyday forms of devaluation, exploitation, and expendability</w:t>
      </w:r>
      <w:r w:rsidRPr="008114D0">
        <w:rPr>
          <w:rStyle w:val="Emphasis"/>
        </w:rPr>
        <w:t>, as well as</w:t>
      </w:r>
      <w:r w:rsidRPr="008114D0">
        <w:rPr>
          <w:sz w:val="14"/>
        </w:rPr>
        <w:t xml:space="preserve"> the violence of </w:t>
      </w:r>
      <w:r w:rsidRPr="00F6421E">
        <w:rPr>
          <w:rStyle w:val="Emphasis"/>
          <w:highlight w:val="green"/>
        </w:rPr>
        <w:t>racial terror</w:t>
      </w:r>
      <w:r w:rsidRPr="008114D0">
        <w:rPr>
          <w:rStyle w:val="Emphasis"/>
        </w:rPr>
        <w:t xml:space="preserve"> and </w:t>
      </w:r>
      <w:r w:rsidRPr="00F6421E">
        <w:rPr>
          <w:rStyle w:val="Emphasis"/>
          <w:highlight w:val="green"/>
        </w:rPr>
        <w:t>carceral regimes</w:t>
      </w:r>
      <w:r w:rsidRPr="008114D0">
        <w:rPr>
          <w:sz w:val="14"/>
        </w:rPr>
        <w:t>—</w:t>
      </w:r>
      <w:r w:rsidRPr="00F6421E">
        <w:rPr>
          <w:b/>
          <w:highlight w:val="green"/>
          <w:u w:val="single"/>
        </w:rPr>
        <w:t>and ongoing colonial modes of settlement</w:t>
      </w:r>
      <w:r w:rsidRPr="008114D0">
        <w:rPr>
          <w:b/>
          <w:u w:val="single"/>
        </w:rPr>
        <w:t xml:space="preserve">, occupation, governmentality, and jurisprudence </w:t>
      </w:r>
      <w:r w:rsidRPr="008114D0">
        <w:rPr>
          <w:sz w:val="14"/>
        </w:rPr>
        <w:t xml:space="preserve">work in tandem with more capacious forms of US global militarism and empire. This special issue of Social Text examines these entanglements in conversation with Indigenous critical theory and Black and critical ethnic studies scholars whose work seeks to reframe the contemporary moment of predatory accumulation through the deeper temporalizations of colonization, settlement, and racialization. In this special issue, each of the articles offers ways to understand the tensions, reciprocities, and conflations among racialization and colonization as intersecting through contemporary conditions of dispossession. Dispossession is an insatiable predatory relation that entails a specific manner of world making that is at once predicated on and generative of a dialectic of biopolitical sorting, a division of what Denise Ferreira da Silva describes as transparency versus affectability and Elizabeth Povinelli calls the autological subject versus genealogical society.1 We take the United States as a shared site of reference not because it is exceptional with regard to the topics at hand but because it offers one salient geopolitical juncture around which the accumulated violence of colonial and racialized appropriation and contestation accrue present-day significance and circulation. Although not exceptional, the United States and the scope of its imperial formations are especially useful for addressing the specificities of how and why colonialism and racial capitalism have been historically co-constitutive and are of necessity together confronted by Indigenous peoples and the racially subordinated. </w:t>
      </w:r>
      <w:r w:rsidRPr="008114D0">
        <w:rPr>
          <w:b/>
          <w:u w:val="single"/>
        </w:rPr>
        <w:t>By economies of dispossession we mean</w:t>
      </w:r>
      <w:r w:rsidRPr="008114D0">
        <w:rPr>
          <w:sz w:val="14"/>
        </w:rPr>
        <w:t xml:space="preserve"> those multiple and </w:t>
      </w:r>
      <w:r w:rsidRPr="008114D0">
        <w:rPr>
          <w:b/>
          <w:u w:val="single"/>
        </w:rPr>
        <w:t xml:space="preserve">intertwined </w:t>
      </w:r>
      <w:r w:rsidRPr="00F6421E">
        <w:rPr>
          <w:b/>
          <w:highlight w:val="green"/>
          <w:u w:val="single"/>
        </w:rPr>
        <w:t>genealogies of racialized property</w:t>
      </w:r>
      <w:r w:rsidRPr="008114D0">
        <w:rPr>
          <w:b/>
          <w:u w:val="single"/>
        </w:rPr>
        <w:t xml:space="preserve">, subjection, and expropriation </w:t>
      </w:r>
      <w:r w:rsidRPr="00F6421E">
        <w:rPr>
          <w:b/>
          <w:highlight w:val="green"/>
          <w:u w:val="single"/>
        </w:rPr>
        <w:t>through which capitalism and colonialism take shape</w:t>
      </w:r>
      <w:r w:rsidRPr="008114D0">
        <w:rPr>
          <w:b/>
          <w:u w:val="single"/>
        </w:rPr>
        <w:t xml:space="preserve"> historically and change</w:t>
      </w:r>
      <w:r w:rsidRPr="008114D0">
        <w:rPr>
          <w:sz w:val="14"/>
        </w:rPr>
        <w:t xml:space="preserve"> over time. Economies in the plural here indicates both </w:t>
      </w:r>
      <w:r w:rsidRPr="00F6421E">
        <w:rPr>
          <w:b/>
          <w:highlight w:val="green"/>
          <w:u w:val="single"/>
        </w:rPr>
        <w:t>the economic as a</w:t>
      </w:r>
      <w:r w:rsidRPr="008114D0">
        <w:rPr>
          <w:b/>
          <w:u w:val="single"/>
        </w:rPr>
        <w:t xml:space="preserve"> particular kind of material </w:t>
      </w:r>
      <w:r w:rsidRPr="00F6421E">
        <w:rPr>
          <w:b/>
          <w:highlight w:val="green"/>
          <w:u w:val="single"/>
        </w:rPr>
        <w:t>fulcrum</w:t>
      </w:r>
      <w:r w:rsidRPr="008114D0">
        <w:rPr>
          <w:sz w:val="14"/>
        </w:rPr>
        <w:t>—a mode and relations of production, distribution, consumption, and reproduction with all this entails—</w:t>
      </w:r>
      <w:r w:rsidRPr="008114D0">
        <w:rPr>
          <w:b/>
          <w:u w:val="single"/>
        </w:rPr>
        <w:t>and economy as a specific systemic organization or logic of circuits of interaction and exchange.</w:t>
      </w:r>
      <w:r w:rsidRPr="008114D0">
        <w:rPr>
          <w:sz w:val="14"/>
        </w:rPr>
        <w:t xml:space="preserve"> Our intention is to problematize the ways in which dispossession is conventionally treated as a self-evident and circumscribed practice of unjust taking and subtractive action. As we further elaborate in this essay, the concept of economies of dispossession differs from David Harvey’s notion of “accumulation by dispossession” in a number of important ways, perhaps most significantly because of how </w:t>
      </w:r>
      <w:r w:rsidRPr="008114D0">
        <w:rPr>
          <w:b/>
          <w:u w:val="single"/>
        </w:rPr>
        <w:t>this analytic underscores the</w:t>
      </w:r>
      <w:r w:rsidRPr="008114D0">
        <w:rPr>
          <w:sz w:val="14"/>
        </w:rPr>
        <w:t xml:space="preserve"> constitutive and </w:t>
      </w:r>
      <w:r w:rsidRPr="00F6421E">
        <w:rPr>
          <w:rStyle w:val="Emphasis"/>
          <w:highlight w:val="green"/>
        </w:rPr>
        <w:t>continuing role of</w:t>
      </w:r>
      <w:r w:rsidRPr="008114D0">
        <w:rPr>
          <w:sz w:val="14"/>
        </w:rPr>
        <w:t xml:space="preserve"> both </w:t>
      </w:r>
      <w:r w:rsidRPr="00F6421E">
        <w:rPr>
          <w:rStyle w:val="Emphasis"/>
          <w:highlight w:val="green"/>
        </w:rPr>
        <w:t>colonization and racialization for capitalism.</w:t>
      </w:r>
      <w:r w:rsidRPr="008114D0">
        <w:rPr>
          <w:sz w:val="14"/>
        </w:rPr>
        <w:t xml:space="preserve">2 </w:t>
      </w:r>
      <w:r w:rsidRPr="00F6421E">
        <w:rPr>
          <w:rStyle w:val="Emphasis"/>
          <w:highlight w:val="green"/>
        </w:rPr>
        <w:t>Colonization and</w:t>
      </w:r>
      <w:r w:rsidRPr="008114D0">
        <w:rPr>
          <w:b/>
          <w:u w:val="single"/>
        </w:rPr>
        <w:t xml:space="preserve"> the </w:t>
      </w:r>
      <w:r w:rsidRPr="00F6421E">
        <w:rPr>
          <w:rStyle w:val="Emphasis"/>
          <w:highlight w:val="green"/>
        </w:rPr>
        <w:t>economies of racial subjection serve as conditions of possibility</w:t>
      </w:r>
      <w:r w:rsidRPr="008114D0">
        <w:rPr>
          <w:sz w:val="14"/>
        </w:rPr>
        <w:t xml:space="preserve"> in the United States </w:t>
      </w:r>
      <w:r w:rsidRPr="00F6421E">
        <w:rPr>
          <w:rStyle w:val="Emphasis"/>
          <w:highlight w:val="green"/>
        </w:rPr>
        <w:t>for</w:t>
      </w:r>
      <w:r w:rsidRPr="008114D0">
        <w:rPr>
          <w:b/>
          <w:u w:val="single"/>
        </w:rPr>
        <w:t xml:space="preserve"> the ways in which </w:t>
      </w:r>
      <w:r w:rsidRPr="00F6421E">
        <w:rPr>
          <w:rStyle w:val="Emphasis"/>
          <w:highlight w:val="green"/>
        </w:rPr>
        <w:t>financial institutions and land</w:t>
      </w:r>
      <w:r w:rsidRPr="008114D0">
        <w:rPr>
          <w:rStyle w:val="Emphasis"/>
        </w:rPr>
        <w:t xml:space="preserve"> and market </w:t>
      </w:r>
      <w:r w:rsidRPr="00F6421E">
        <w:rPr>
          <w:rStyle w:val="Emphasis"/>
          <w:highlight w:val="green"/>
        </w:rPr>
        <w:t>speculators</w:t>
      </w:r>
      <w:r w:rsidRPr="008114D0">
        <w:rPr>
          <w:b/>
          <w:u w:val="single"/>
        </w:rPr>
        <w:t xml:space="preserve"> have </w:t>
      </w:r>
      <w:r w:rsidRPr="008114D0">
        <w:rPr>
          <w:rStyle w:val="Emphasis"/>
        </w:rPr>
        <w:t xml:space="preserve">produced and </w:t>
      </w:r>
      <w:r w:rsidRPr="00F6421E">
        <w:rPr>
          <w:rStyle w:val="Emphasis"/>
          <w:highlight w:val="green"/>
        </w:rPr>
        <w:t>profited from</w:t>
      </w:r>
      <w:r w:rsidRPr="008114D0">
        <w:rPr>
          <w:sz w:val="14"/>
        </w:rPr>
        <w:t xml:space="preserve"> those most </w:t>
      </w:r>
      <w:r w:rsidRPr="00F6421E">
        <w:rPr>
          <w:rStyle w:val="Emphasis"/>
          <w:highlight w:val="green"/>
        </w:rPr>
        <w:t>economically disenfranchised.</w:t>
      </w:r>
      <w:r w:rsidRPr="008114D0">
        <w:rPr>
          <w:sz w:val="14"/>
        </w:rPr>
        <w:t xml:space="preserve"> Imperialism provides the vectors of economic speculation and </w:t>
      </w:r>
      <w:r w:rsidRPr="008114D0">
        <w:rPr>
          <w:rStyle w:val="Emphasis"/>
        </w:rPr>
        <w:t xml:space="preserve">the enmeshment of </w:t>
      </w:r>
      <w:r w:rsidRPr="00F6421E">
        <w:rPr>
          <w:rStyle w:val="Emphasis"/>
          <w:highlight w:val="green"/>
        </w:rPr>
        <w:t>administrative, plantation, and</w:t>
      </w:r>
      <w:r w:rsidRPr="008114D0">
        <w:rPr>
          <w:rStyle w:val="Emphasis"/>
        </w:rPr>
        <w:t xml:space="preserve"> multiple </w:t>
      </w:r>
      <w:r w:rsidRPr="00F6421E">
        <w:rPr>
          <w:rStyle w:val="Emphasis"/>
          <w:highlight w:val="green"/>
        </w:rPr>
        <w:t>colonial formations</w:t>
      </w:r>
      <w:r w:rsidRPr="008114D0">
        <w:rPr>
          <w:sz w:val="14"/>
        </w:rPr>
        <w:t xml:space="preserve"> that have </w:t>
      </w:r>
      <w:r w:rsidRPr="00F6421E">
        <w:rPr>
          <w:rStyle w:val="Emphasis"/>
          <w:highlight w:val="green"/>
        </w:rPr>
        <w:t>underpinned</w:t>
      </w:r>
      <w:r w:rsidRPr="008114D0">
        <w:rPr>
          <w:rStyle w:val="Emphasis"/>
        </w:rPr>
        <w:t xml:space="preserve"> the rise of </w:t>
      </w:r>
      <w:r w:rsidRPr="00F6421E">
        <w:rPr>
          <w:rStyle w:val="Emphasis"/>
          <w:highlight w:val="green"/>
        </w:rPr>
        <w:t>the world economy.</w:t>
      </w:r>
      <w:r w:rsidRPr="008114D0">
        <w:rPr>
          <w:sz w:val="14"/>
        </w:rPr>
        <w:t xml:space="preserve"> </w:t>
      </w:r>
      <w:r w:rsidRPr="008114D0">
        <w:rPr>
          <w:b/>
          <w:u w:val="single"/>
        </w:rPr>
        <w:t>It is precisely in this overdetermined configuration of dispossession that</w:t>
      </w:r>
      <w:r w:rsidRPr="008114D0">
        <w:rPr>
          <w:sz w:val="14"/>
        </w:rPr>
        <w:t xml:space="preserve"> the </w:t>
      </w:r>
      <w:r w:rsidRPr="008114D0">
        <w:rPr>
          <w:b/>
          <w:u w:val="single"/>
        </w:rPr>
        <w:t>speculative and crony capitalist expropriations of the crisis this time have accelerated.</w:t>
      </w:r>
      <w:r w:rsidRPr="008114D0">
        <w:rPr>
          <w:sz w:val="14"/>
        </w:rPr>
        <w:t xml:space="preserve"> </w:t>
      </w:r>
      <w:r w:rsidRPr="00F6421E">
        <w:rPr>
          <w:rStyle w:val="Emphasis"/>
          <w:highlight w:val="green"/>
        </w:rPr>
        <w:t>As the</w:t>
      </w:r>
      <w:r w:rsidRPr="008114D0">
        <w:rPr>
          <w:rStyle w:val="Emphasis"/>
        </w:rPr>
        <w:t xml:space="preserve"> US imperial </w:t>
      </w:r>
      <w:r w:rsidRPr="00F6421E">
        <w:rPr>
          <w:rStyle w:val="Emphasis"/>
          <w:highlight w:val="green"/>
        </w:rPr>
        <w:t>nation-state adjudicates itself through an economy of inclusion intended to signify “debts paid,” Indigenous dispossession continues</w:t>
      </w:r>
      <w:r w:rsidRPr="008114D0">
        <w:rPr>
          <w:sz w:val="14"/>
        </w:rPr>
        <w:t xml:space="preserve"> unabated </w:t>
      </w:r>
      <w:r w:rsidRPr="00F6421E">
        <w:rPr>
          <w:rStyle w:val="Emphasis"/>
          <w:highlight w:val="green"/>
        </w:rPr>
        <w:t>to provide</w:t>
      </w:r>
      <w:r w:rsidRPr="008114D0">
        <w:rPr>
          <w:rStyle w:val="Emphasis"/>
        </w:rPr>
        <w:t xml:space="preserve"> the </w:t>
      </w:r>
      <w:r w:rsidRPr="00F6421E">
        <w:rPr>
          <w:rStyle w:val="Emphasis"/>
          <w:highlight w:val="green"/>
        </w:rPr>
        <w:t>logics that order power, violence, accumulation, and belonging for all</w:t>
      </w:r>
      <w:r w:rsidRPr="008114D0">
        <w:rPr>
          <w:rStyle w:val="Emphasis"/>
        </w:rPr>
        <w:t xml:space="preserve"> those who find themselves on lands stripped from Indigenous peoples.</w:t>
      </w:r>
      <w:r w:rsidRPr="008114D0">
        <w:rPr>
          <w:sz w:val="14"/>
        </w:rPr>
        <w:t xml:space="preserve"> Debt and financialization continue to constellate the subordinated social relations that are constitutive of late liberalism and how “race” itself is deployed to obscure the lasting ethical and material indebtedness settlers and arrivants have to Indigenous dispossession. Not only has land made territory made property in this sense provided the foundational relations of colonial accumulation and profit, but dispossession has also remained a perpetually incomplete project that continues to strive toward conforming and confirming these terms of value and belonging. </w:t>
      </w:r>
      <w:r w:rsidRPr="008114D0">
        <w:rPr>
          <w:b/>
          <w:u w:val="single"/>
        </w:rPr>
        <w:t xml:space="preserve">Among our primary contentions is that </w:t>
      </w:r>
      <w:r w:rsidRPr="00F6421E">
        <w:rPr>
          <w:rStyle w:val="Emphasis"/>
          <w:highlight w:val="green"/>
        </w:rPr>
        <w:t>capitalism is not only constitutively racial capitalism but also</w:t>
      </w:r>
      <w:r w:rsidRPr="008114D0">
        <w:rPr>
          <w:sz w:val="14"/>
        </w:rPr>
        <w:t xml:space="preserve">, likewise, </w:t>
      </w:r>
      <w:r w:rsidRPr="008114D0">
        <w:rPr>
          <w:rStyle w:val="Emphasis"/>
        </w:rPr>
        <w:t xml:space="preserve">a way of </w:t>
      </w:r>
      <w:r w:rsidRPr="00F6421E">
        <w:rPr>
          <w:rStyle w:val="Emphasis"/>
          <w:highlight w:val="green"/>
        </w:rPr>
        <w:t>hierarchically organizing and disposing social life predicated on</w:t>
      </w:r>
      <w:r w:rsidRPr="008114D0">
        <w:rPr>
          <w:rStyle w:val="Emphasis"/>
        </w:rPr>
        <w:t xml:space="preserve"> and operationalized through </w:t>
      </w:r>
      <w:r w:rsidRPr="00F6421E">
        <w:rPr>
          <w:rStyle w:val="Emphasis"/>
          <w:highlight w:val="green"/>
        </w:rPr>
        <w:t>empire and colonialism as a counterformation to Indigenous peoples</w:t>
      </w:r>
      <w:r w:rsidRPr="008114D0">
        <w:t xml:space="preserve"> </w:t>
      </w:r>
      <w:r w:rsidRPr="008114D0">
        <w:rPr>
          <w:sz w:val="14"/>
          <w:szCs w:val="14"/>
        </w:rPr>
        <w:t xml:space="preserve">and the recalcitrance of racialized lives that refuse and exceed its totalizing aspiration. </w:t>
      </w:r>
      <w:r w:rsidRPr="008114D0">
        <w:rPr>
          <w:sz w:val="14"/>
        </w:rPr>
        <w:t xml:space="preserve">We argue that </w:t>
      </w:r>
      <w:r w:rsidRPr="00F6421E">
        <w:rPr>
          <w:rStyle w:val="Emphasis"/>
          <w:highlight w:val="green"/>
        </w:rPr>
        <w:t>dispossession</w:t>
      </w:r>
      <w:r w:rsidRPr="008114D0">
        <w:rPr>
          <w:b/>
          <w:u w:val="single"/>
        </w:rPr>
        <w:t xml:space="preserve"> not only </w:t>
      </w:r>
      <w:r w:rsidRPr="00F6421E">
        <w:rPr>
          <w:rStyle w:val="Emphasis"/>
          <w:highlight w:val="green"/>
        </w:rPr>
        <w:t>presupposes</w:t>
      </w:r>
      <w:r w:rsidRPr="008114D0">
        <w:rPr>
          <w:b/>
          <w:u w:val="single"/>
        </w:rPr>
        <w:t xml:space="preserve"> and configures </w:t>
      </w:r>
      <w:r w:rsidRPr="00F6421E">
        <w:rPr>
          <w:rStyle w:val="Emphasis"/>
          <w:highlight w:val="green"/>
        </w:rPr>
        <w:t>possession</w:t>
      </w:r>
      <w:r w:rsidRPr="008114D0">
        <w:rPr>
          <w:b/>
          <w:u w:val="single"/>
        </w:rPr>
        <w:t xml:space="preserve"> itself </w:t>
      </w:r>
      <w:r w:rsidRPr="00F6421E">
        <w:rPr>
          <w:rStyle w:val="Emphasis"/>
          <w:highlight w:val="green"/>
        </w:rPr>
        <w:t>but</w:t>
      </w:r>
      <w:r w:rsidRPr="008114D0">
        <w:rPr>
          <w:rStyle w:val="Emphasis"/>
        </w:rPr>
        <w:t xml:space="preserve"> also </w:t>
      </w:r>
      <w:r w:rsidRPr="00F6421E">
        <w:rPr>
          <w:rStyle w:val="Emphasis"/>
          <w:highlight w:val="green"/>
        </w:rPr>
        <w:t>is a relation of taking and violence that works</w:t>
      </w:r>
      <w:r w:rsidRPr="008114D0">
        <w:rPr>
          <w:b/>
          <w:u w:val="single"/>
        </w:rPr>
        <w:t xml:space="preserve"> at once </w:t>
      </w:r>
      <w:r w:rsidRPr="00F6421E">
        <w:rPr>
          <w:rStyle w:val="Emphasis"/>
          <w:highlight w:val="green"/>
        </w:rPr>
        <w:t>to produce and delimit</w:t>
      </w:r>
      <w:r w:rsidRPr="008114D0">
        <w:rPr>
          <w:rStyle w:val="Emphasis"/>
        </w:rPr>
        <w:t xml:space="preserve"> subjectivation, property, and value.</w:t>
      </w:r>
      <w:r w:rsidRPr="008114D0">
        <w:rPr>
          <w:sz w:val="14"/>
        </w:rPr>
        <w:t xml:space="preserve"> Because of the ways in which various iterations of liberal capitalism have historically conceived of personhood in terms of the property relation, dispossession in this sense is an ontological proposition. Colonization, Indigeneity, racialization, and chattel slavery and its afterlives, along with the heteropatriarchal household economy, are among the primary conditions of possibility for this proposition. Economies of dispossession variously addressed in this special issue are organized around logics of “propriation” as the pivot of appropriation and expropriation. </w:t>
      </w:r>
      <w:r w:rsidRPr="008114D0">
        <w:rPr>
          <w:rStyle w:val="Emphasis"/>
        </w:rPr>
        <w:t>Propriation is a conception</w:t>
      </w:r>
      <w:r w:rsidRPr="008114D0">
        <w:rPr>
          <w:sz w:val="14"/>
        </w:rPr>
        <w:t xml:space="preserve"> </w:t>
      </w:r>
      <w:r w:rsidRPr="008114D0">
        <w:rPr>
          <w:b/>
          <w:u w:val="single"/>
        </w:rPr>
        <w:t>and practice of</w:t>
      </w:r>
      <w:r w:rsidRPr="008114D0">
        <w:rPr>
          <w:sz w:val="14"/>
        </w:rPr>
        <w:t xml:space="preserve"> the </w:t>
      </w:r>
      <w:r w:rsidRPr="008114D0">
        <w:rPr>
          <w:rStyle w:val="Emphasis"/>
        </w:rPr>
        <w:t xml:space="preserve">proper, </w:t>
      </w:r>
      <w:r w:rsidRPr="00F6421E">
        <w:rPr>
          <w:rStyle w:val="Emphasis"/>
          <w:highlight w:val="green"/>
        </w:rPr>
        <w:t>propriety</w:t>
      </w:r>
      <w:r w:rsidRPr="008114D0">
        <w:rPr>
          <w:rStyle w:val="Emphasis"/>
        </w:rPr>
        <w:t xml:space="preserve">, proprietorship, and proprietary </w:t>
      </w:r>
      <w:r w:rsidRPr="00F6421E">
        <w:rPr>
          <w:rStyle w:val="Emphasis"/>
          <w:highlight w:val="green"/>
        </w:rPr>
        <w:t>claims</w:t>
      </w:r>
      <w:r w:rsidRPr="008114D0">
        <w:rPr>
          <w:rStyle w:val="Emphasis"/>
        </w:rPr>
        <w:t xml:space="preserve"> that </w:t>
      </w:r>
      <w:r w:rsidRPr="00F6421E">
        <w:rPr>
          <w:rStyle w:val="Emphasis"/>
          <w:highlight w:val="green"/>
        </w:rPr>
        <w:t>instantiates property as a relation</w:t>
      </w:r>
      <w:r w:rsidRPr="008114D0">
        <w:rPr>
          <w:sz w:val="14"/>
        </w:rPr>
        <w:t xml:space="preserve"> to private and public. </w:t>
      </w:r>
      <w:r w:rsidRPr="00F6421E">
        <w:rPr>
          <w:rStyle w:val="Emphasis"/>
          <w:highlight w:val="green"/>
        </w:rPr>
        <w:t>Propriation suggests</w:t>
      </w:r>
      <w:r w:rsidRPr="008114D0">
        <w:rPr>
          <w:rStyle w:val="Emphasis"/>
        </w:rPr>
        <w:t xml:space="preserve"> a double movement of </w:t>
      </w:r>
      <w:r w:rsidRPr="00F6421E">
        <w:rPr>
          <w:rStyle w:val="Emphasis"/>
          <w:highlight w:val="green"/>
        </w:rPr>
        <w:t>making one’s own and making one proper to</w:t>
      </w:r>
      <w:r w:rsidRPr="008114D0">
        <w:rPr>
          <w:rStyle w:val="Emphasis"/>
        </w:rPr>
        <w:t xml:space="preserve"> or properly oneself.</w:t>
      </w:r>
      <w:r w:rsidRPr="008114D0">
        <w:rPr>
          <w:sz w:val="14"/>
        </w:rPr>
        <w:t xml:space="preserve">3 </w:t>
      </w:r>
      <w:r w:rsidRPr="00F6421E">
        <w:rPr>
          <w:rStyle w:val="Emphasis"/>
          <w:highlight w:val="green"/>
        </w:rPr>
        <w:t>It is a supposition of civilization and civility.</w:t>
      </w:r>
      <w:r w:rsidRPr="008114D0">
        <w:rPr>
          <w:sz w:val="14"/>
        </w:rPr>
        <w:t xml:space="preserve"> </w:t>
      </w:r>
      <w:r w:rsidRPr="008114D0">
        <w:rPr>
          <w:b/>
          <w:u w:val="single"/>
        </w:rPr>
        <w:t>In feudalist Europe the property relation was fundamental to the maintenance of</w:t>
      </w:r>
      <w:r w:rsidRPr="008114D0">
        <w:rPr>
          <w:sz w:val="14"/>
        </w:rPr>
        <w:t xml:space="preserve"> ostensibly proper </w:t>
      </w:r>
      <w:r w:rsidRPr="008114D0">
        <w:rPr>
          <w:b/>
          <w:u w:val="single"/>
        </w:rPr>
        <w:t>social hierarchies.</w:t>
      </w:r>
      <w:r w:rsidRPr="008114D0">
        <w:rPr>
          <w:sz w:val="14"/>
        </w:rPr>
        <w:t xml:space="preserve"> Subsequently, the ascendance of bourgeois liberalism made property ownership constitutive for privacy and personhood. Under feudalism property was commonly understood as “properly” consisting “in whatever resources one needed to do one’s part in keeping good order.”4 Liberal thought emphasized ownership in oneself and private property as a freely alienable commodity as essential to individual freedom and self-determination. Yet, property as a means to privacy and autonomy and private property as foundational to the propriety of social order have been neither chronologically distinct nor mutually exclusive. In this regard, Jacques Derrida theorizes propriation through a reading of Martin Heidegger’s linking “the question of being to the question of the property [propre]” and an analysis of sexual difference.5 The logic of propriation instantiated through dis/possession works in tandem with the production of colonial, racial, gender, and sexual categories that change over time. And indeed, </w:t>
      </w:r>
      <w:r w:rsidRPr="00F6421E">
        <w:rPr>
          <w:b/>
          <w:highlight w:val="green"/>
          <w:u w:val="single"/>
        </w:rPr>
        <w:t>as a normative practice that strives to conform</w:t>
      </w:r>
      <w:r w:rsidRPr="008114D0">
        <w:rPr>
          <w:b/>
          <w:u w:val="single"/>
        </w:rPr>
        <w:t xml:space="preserve"> legible sexual difference</w:t>
      </w:r>
      <w:r w:rsidRPr="008114D0">
        <w:rPr>
          <w:sz w:val="14"/>
        </w:rPr>
        <w:t xml:space="preserve">, the </w:t>
      </w:r>
      <w:r w:rsidRPr="008114D0">
        <w:rPr>
          <w:rStyle w:val="Emphasis"/>
        </w:rPr>
        <w:t>human and nonhuman</w:t>
      </w:r>
      <w:r w:rsidRPr="008114D0">
        <w:rPr>
          <w:sz w:val="14"/>
        </w:rPr>
        <w:t xml:space="preserve">, </w:t>
      </w:r>
      <w:r w:rsidRPr="00F6421E">
        <w:rPr>
          <w:rStyle w:val="Emphasis"/>
          <w:highlight w:val="green"/>
        </w:rPr>
        <w:t>savage and civilized</w:t>
      </w:r>
      <w:r w:rsidRPr="008114D0">
        <w:rPr>
          <w:sz w:val="14"/>
        </w:rPr>
        <w:t xml:space="preserve">, </w:t>
      </w:r>
      <w:r w:rsidRPr="008114D0">
        <w:rPr>
          <w:rStyle w:val="Emphasis"/>
        </w:rPr>
        <w:t>public and private</w:t>
      </w:r>
      <w:r w:rsidRPr="008114D0">
        <w:rPr>
          <w:sz w:val="14"/>
        </w:rPr>
        <w:t xml:space="preserve">, </w:t>
      </w:r>
      <w:r w:rsidRPr="008114D0">
        <w:rPr>
          <w:rStyle w:val="Emphasis"/>
        </w:rPr>
        <w:t>inside and outside</w:t>
      </w:r>
      <w:r w:rsidRPr="008114D0">
        <w:rPr>
          <w:sz w:val="14"/>
        </w:rPr>
        <w:t xml:space="preserve">, </w:t>
      </w:r>
      <w:r w:rsidRPr="00F6421E">
        <w:rPr>
          <w:b/>
          <w:highlight w:val="green"/>
          <w:u w:val="single"/>
        </w:rPr>
        <w:t xml:space="preserve">propriation </w:t>
      </w:r>
      <w:r w:rsidRPr="00F6421E">
        <w:rPr>
          <w:rStyle w:val="Emphasis"/>
          <w:highlight w:val="green"/>
        </w:rPr>
        <w:t>conforms bodies, land, and material</w:t>
      </w:r>
      <w:r w:rsidRPr="008114D0">
        <w:rPr>
          <w:rStyle w:val="Emphasis"/>
        </w:rPr>
        <w:t xml:space="preserve"> and immaterial</w:t>
      </w:r>
      <w:r w:rsidRPr="008114D0">
        <w:rPr>
          <w:b/>
          <w:u w:val="single"/>
        </w:rPr>
        <w:t xml:space="preserve"> “objects”</w:t>
      </w:r>
      <w:r w:rsidRPr="008114D0">
        <w:rPr>
          <w:sz w:val="14"/>
        </w:rPr>
        <w:t xml:space="preserve"> or objectives </w:t>
      </w:r>
      <w:r w:rsidRPr="008114D0">
        <w:rPr>
          <w:rStyle w:val="Emphasis"/>
        </w:rPr>
        <w:t>in an especially predatory and violent manner.</w:t>
      </w:r>
      <w:r w:rsidRPr="008114D0">
        <w:rPr>
          <w:sz w:val="14"/>
        </w:rPr>
        <w:t xml:space="preserve">6 The sexualized and gendered </w:t>
      </w:r>
      <w:r w:rsidRPr="00F6421E">
        <w:rPr>
          <w:b/>
          <w:highlight w:val="green"/>
          <w:u w:val="single"/>
        </w:rPr>
        <w:t>logics of conquest</w:t>
      </w:r>
      <w:r w:rsidRPr="008114D0">
        <w:rPr>
          <w:sz w:val="14"/>
        </w:rPr>
        <w:t xml:space="preserve"> in the so-called new world </w:t>
      </w:r>
      <w:r w:rsidRPr="008114D0">
        <w:rPr>
          <w:b/>
          <w:u w:val="single"/>
        </w:rPr>
        <w:t>and transatlantic</w:t>
      </w:r>
      <w:r w:rsidRPr="008114D0">
        <w:rPr>
          <w:sz w:val="14"/>
        </w:rPr>
        <w:t xml:space="preserve"> slavery in this sense </w:t>
      </w:r>
      <w:r w:rsidRPr="00F6421E">
        <w:rPr>
          <w:rStyle w:val="Emphasis"/>
          <w:highlight w:val="green"/>
        </w:rPr>
        <w:t>have been formative in operationalizing</w:t>
      </w:r>
      <w:r w:rsidRPr="008114D0">
        <w:rPr>
          <w:rStyle w:val="Emphasis"/>
        </w:rPr>
        <w:t xml:space="preserve"> the specificities</w:t>
      </w:r>
      <w:r w:rsidRPr="008114D0">
        <w:rPr>
          <w:sz w:val="14"/>
        </w:rPr>
        <w:t xml:space="preserve"> and predations </w:t>
      </w:r>
      <w:r w:rsidRPr="008114D0">
        <w:rPr>
          <w:rStyle w:val="Emphasis"/>
        </w:rPr>
        <w:t xml:space="preserve">of </w:t>
      </w:r>
      <w:r w:rsidRPr="00F6421E">
        <w:rPr>
          <w:rStyle w:val="Emphasis"/>
          <w:highlight w:val="green"/>
        </w:rPr>
        <w:t>possession.</w:t>
      </w:r>
      <w:r w:rsidRPr="008114D0">
        <w:rPr>
          <w:sz w:val="14"/>
        </w:rPr>
        <w:t xml:space="preserve"> The “</w:t>
      </w:r>
      <w:r w:rsidRPr="00F6421E">
        <w:rPr>
          <w:b/>
          <w:highlight w:val="green"/>
          <w:u w:val="single"/>
        </w:rPr>
        <w:t>doctrine of discovery</w:t>
      </w:r>
      <w:r w:rsidRPr="008114D0">
        <w:rPr>
          <w:sz w:val="14"/>
        </w:rPr>
        <w:t xml:space="preserve">” along </w:t>
      </w:r>
      <w:r w:rsidRPr="00F6421E">
        <w:rPr>
          <w:rStyle w:val="Emphasis"/>
          <w:highlight w:val="green"/>
        </w:rPr>
        <w:t>with its putative subsumption of Indigenous peoples</w:t>
      </w:r>
      <w:r w:rsidRPr="008114D0">
        <w:rPr>
          <w:rStyle w:val="Emphasis"/>
        </w:rPr>
        <w:t xml:space="preserve"> as “domestic dependent nations”</w:t>
      </w:r>
      <w:r w:rsidRPr="008114D0">
        <w:rPr>
          <w:sz w:val="14"/>
        </w:rPr>
        <w:t xml:space="preserve"> and processes through which abducted and racially abjected human beings were rendered private property </w:t>
      </w:r>
      <w:r w:rsidRPr="00F6421E">
        <w:rPr>
          <w:rStyle w:val="Emphasis"/>
          <w:highlight w:val="green"/>
        </w:rPr>
        <w:t>are</w:t>
      </w:r>
      <w:r w:rsidRPr="008114D0">
        <w:rPr>
          <w:rStyle w:val="Emphasis"/>
        </w:rPr>
        <w:t xml:space="preserve"> together historically </w:t>
      </w:r>
      <w:r w:rsidRPr="00F6421E">
        <w:rPr>
          <w:rStyle w:val="Emphasis"/>
          <w:highlight w:val="green"/>
        </w:rPr>
        <w:t>inseparable from how</w:t>
      </w:r>
      <w:r w:rsidRPr="008114D0">
        <w:rPr>
          <w:sz w:val="14"/>
        </w:rPr>
        <w:t xml:space="preserve"> the </w:t>
      </w:r>
      <w:r w:rsidRPr="00F6421E">
        <w:rPr>
          <w:rStyle w:val="Emphasis"/>
          <w:highlight w:val="green"/>
        </w:rPr>
        <w:t>white masculinized</w:t>
      </w:r>
      <w:r w:rsidRPr="008114D0">
        <w:rPr>
          <w:rStyle w:val="Emphasis"/>
        </w:rPr>
        <w:t xml:space="preserve"> bourgeois public sphere </w:t>
      </w:r>
      <w:r w:rsidRPr="00F6421E">
        <w:rPr>
          <w:rStyle w:val="Emphasis"/>
          <w:highlight w:val="green"/>
        </w:rPr>
        <w:t>and feminized</w:t>
      </w:r>
      <w:r w:rsidRPr="008114D0">
        <w:rPr>
          <w:rStyle w:val="Emphasis"/>
        </w:rPr>
        <w:t xml:space="preserve"> private sphere </w:t>
      </w:r>
      <w:r w:rsidRPr="00F6421E">
        <w:rPr>
          <w:rStyle w:val="Emphasis"/>
          <w:highlight w:val="green"/>
        </w:rPr>
        <w:t>animated</w:t>
      </w:r>
      <w:r w:rsidRPr="008114D0">
        <w:rPr>
          <w:sz w:val="14"/>
        </w:rPr>
        <w:t xml:space="preserve"> the </w:t>
      </w:r>
      <w:r w:rsidRPr="00F6421E">
        <w:rPr>
          <w:rStyle w:val="Emphasis"/>
          <w:highlight w:val="green"/>
        </w:rPr>
        <w:t>heteropatriarchal household economy</w:t>
      </w:r>
      <w:r w:rsidRPr="008114D0">
        <w:rPr>
          <w:rStyle w:val="Emphasis"/>
        </w:rPr>
        <w:t xml:space="preserve"> as a model for national order in the US context.</w:t>
      </w:r>
      <w:r w:rsidRPr="008114D0">
        <w:rPr>
          <w:sz w:val="14"/>
        </w:rPr>
        <w:t xml:space="preserve"> Moreover, under capitalism, property is always a means to further accumulation, a relentlessly acquisitive relation to land, to being in place, to people, to here and elsewhere. As conceived by Jeremy Bentham, “</w:t>
      </w:r>
      <w:r w:rsidRPr="008114D0">
        <w:rPr>
          <w:b/>
          <w:u w:val="single"/>
        </w:rPr>
        <w:t>Property is only a foundation of expectation</w:t>
      </w:r>
      <w:r w:rsidRPr="008114D0">
        <w:rPr>
          <w:sz w:val="14"/>
        </w:rPr>
        <w:t>—</w:t>
      </w:r>
      <w:r w:rsidRPr="008114D0">
        <w:rPr>
          <w:rStyle w:val="Emphasis"/>
        </w:rPr>
        <w:t>the expectation of deriving certain advantages from the thing said to be possessed</w:t>
      </w:r>
      <w:r w:rsidRPr="008114D0">
        <w:rPr>
          <w:sz w:val="14"/>
        </w:rPr>
        <w:t xml:space="preserve">, in consequence of the relations in which one already stands to it.”7 But </w:t>
      </w:r>
      <w:r w:rsidRPr="00F6421E">
        <w:rPr>
          <w:rStyle w:val="Emphasis"/>
          <w:highlight w:val="green"/>
        </w:rPr>
        <w:t>this economy of expectation is</w:t>
      </w:r>
      <w:r w:rsidRPr="008114D0">
        <w:rPr>
          <w:sz w:val="14"/>
        </w:rPr>
        <w:t xml:space="preserve"> likewise </w:t>
      </w:r>
      <w:r w:rsidRPr="00F6421E">
        <w:rPr>
          <w:rStyle w:val="Emphasis"/>
          <w:highlight w:val="green"/>
        </w:rPr>
        <w:t>predicated upon</w:t>
      </w:r>
      <w:r w:rsidRPr="008114D0">
        <w:rPr>
          <w:rStyle w:val="Emphasis"/>
        </w:rPr>
        <w:t xml:space="preserve"> the abstraction, </w:t>
      </w:r>
      <w:r w:rsidRPr="00F6421E">
        <w:rPr>
          <w:rStyle w:val="Emphasis"/>
          <w:highlight w:val="green"/>
        </w:rPr>
        <w:t>consumption</w:t>
      </w:r>
      <w:r w:rsidRPr="008114D0">
        <w:rPr>
          <w:rStyle w:val="Emphasis"/>
        </w:rPr>
        <w:t xml:space="preserve">, and disposal </w:t>
      </w:r>
      <w:r w:rsidRPr="00F6421E">
        <w:rPr>
          <w:rStyle w:val="Emphasis"/>
          <w:highlight w:val="green"/>
        </w:rPr>
        <w:t>of</w:t>
      </w:r>
      <w:r w:rsidRPr="008114D0">
        <w:rPr>
          <w:rStyle w:val="Emphasis"/>
        </w:rPr>
        <w:t xml:space="preserve"> other </w:t>
      </w:r>
      <w:r w:rsidRPr="00F6421E">
        <w:rPr>
          <w:rStyle w:val="Emphasis"/>
          <w:highlight w:val="green"/>
        </w:rPr>
        <w:t>people and places</w:t>
      </w:r>
      <w:r w:rsidRPr="008114D0">
        <w:rPr>
          <w:sz w:val="14"/>
        </w:rPr>
        <w:t>—</w:t>
      </w:r>
      <w:r w:rsidRPr="008114D0">
        <w:rPr>
          <w:rStyle w:val="Emphasis"/>
        </w:rPr>
        <w:t>attributed discrepant value by logics of</w:t>
      </w:r>
      <w:r w:rsidRPr="008114D0">
        <w:rPr>
          <w:b/>
          <w:u w:val="single"/>
        </w:rPr>
        <w:t xml:space="preserve"> resources and racialization, and subordinated by the </w:t>
      </w:r>
      <w:r w:rsidRPr="008114D0">
        <w:rPr>
          <w:rStyle w:val="Emphasis"/>
        </w:rPr>
        <w:t>settler colonial desire for presence, habitation, and permanence.</w:t>
      </w:r>
      <w:r w:rsidRPr="008114D0">
        <w:rPr>
          <w:sz w:val="14"/>
        </w:rPr>
        <w:t xml:space="preserve"> Economies of dispossession are at once epistemologies of commensurability and differential devaluation.8 The shift in dominance between two coexisting logics of propriation, between Obama-era multicultural neoliberalism and the plutocratic, more overtly white supremacist capitalism advanced under Trump, illuminates the varieties of and continuities in logics of propriation and their repertoires of racialization and colonial praxis. As dominant racializing and colonizing procedures shift between Obama-era reformism, upwardly redistributive multicultural neoliberalism, and the taking and abuse of land in the name of austerity, on the one hand, and Trumpist repertoires of criminalization, renewals of the wages of whiteness, crony capitalism, and white settler “blood and soil” claims to place and land exploitation, on the other, the logic of propriation itself remains naturalized, while </w:t>
      </w:r>
      <w:r w:rsidRPr="008114D0">
        <w:rPr>
          <w:rStyle w:val="Emphasis"/>
        </w:rPr>
        <w:t>the renewal of white supremacy’s relevance to capitalism reveals</w:t>
      </w:r>
      <w:r w:rsidRPr="008114D0">
        <w:rPr>
          <w:sz w:val="14"/>
        </w:rPr>
        <w:t xml:space="preserve"> the </w:t>
      </w:r>
      <w:r w:rsidRPr="008114D0">
        <w:rPr>
          <w:rStyle w:val="Emphasis"/>
        </w:rPr>
        <w:t>thinness of capitalist civil rights</w:t>
      </w:r>
      <w:r w:rsidRPr="008114D0">
        <w:rPr>
          <w:sz w:val="14"/>
        </w:rPr>
        <w:t xml:space="preserve"> (</w:t>
      </w:r>
      <w:r w:rsidRPr="008114D0">
        <w:rPr>
          <w:rStyle w:val="Emphasis"/>
        </w:rPr>
        <w:t>cum property rights</w:t>
      </w:r>
      <w:r w:rsidRPr="008114D0">
        <w:rPr>
          <w:sz w:val="14"/>
        </w:rPr>
        <w:t xml:space="preserve">), thoroughly </w:t>
      </w:r>
      <w:r w:rsidRPr="008114D0">
        <w:rPr>
          <w:b/>
          <w:u w:val="single"/>
        </w:rPr>
        <w:t>shaped by and shaping propriation</w:t>
      </w:r>
      <w:r w:rsidRPr="008114D0">
        <w:rPr>
          <w:sz w:val="14"/>
        </w:rPr>
        <w:t xml:space="preserve"> since the 1970s.9 </w:t>
      </w:r>
    </w:p>
    <w:p w14:paraId="27FA268C" w14:textId="77777777" w:rsidR="004549CC" w:rsidRPr="006C0A25" w:rsidRDefault="004549CC" w:rsidP="004549CC"/>
    <w:p w14:paraId="42A5A1A6" w14:textId="77777777" w:rsidR="004549CC" w:rsidRPr="006F64E4" w:rsidRDefault="004549CC" w:rsidP="004549CC">
      <w:pPr>
        <w:pStyle w:val="Heading3"/>
      </w:pPr>
      <w:r>
        <w:t>1NC – JKS</w:t>
      </w:r>
    </w:p>
    <w:p w14:paraId="67374082" w14:textId="77777777" w:rsidR="004549CC" w:rsidRPr="00D6120F" w:rsidRDefault="004549CC" w:rsidP="004549CC">
      <w:pPr>
        <w:pStyle w:val="Heading4"/>
        <w:rPr>
          <w:rFonts w:cstheme="majorHAnsi"/>
        </w:rPr>
      </w:pPr>
      <w:r w:rsidRPr="00D6120F">
        <w:rPr>
          <w:rFonts w:cstheme="majorHAnsi"/>
        </w:rPr>
        <w:t xml:space="preserve">Their desire to sustain globalization requires sacrificing indigenous women </w:t>
      </w:r>
    </w:p>
    <w:p w14:paraId="4DB2A7F2" w14:textId="77777777" w:rsidR="004549CC" w:rsidRPr="00D6120F" w:rsidRDefault="004549CC" w:rsidP="004549CC">
      <w:pPr>
        <w:rPr>
          <w:rStyle w:val="Style13ptBold"/>
          <w:rFonts w:cstheme="majorHAnsi"/>
        </w:rPr>
      </w:pPr>
      <w:r w:rsidRPr="00D6120F">
        <w:rPr>
          <w:rStyle w:val="Style13ptBold"/>
          <w:rFonts w:cstheme="majorHAnsi"/>
        </w:rPr>
        <w:t>Kuokkanen 08</w:t>
      </w:r>
    </w:p>
    <w:p w14:paraId="59E1DE42" w14:textId="77777777" w:rsidR="004549CC" w:rsidRPr="00D6120F" w:rsidRDefault="004549CC" w:rsidP="004549CC">
      <w:pPr>
        <w:rPr>
          <w:rStyle w:val="Style13ptBold"/>
          <w:rFonts w:cstheme="majorHAnsi"/>
          <w:sz w:val="20"/>
          <w:szCs w:val="20"/>
        </w:rPr>
      </w:pPr>
      <w:r w:rsidRPr="00D6120F">
        <w:rPr>
          <w:rStyle w:val="Style13ptBold"/>
          <w:rFonts w:cstheme="majorHAnsi"/>
          <w:sz w:val="20"/>
          <w:szCs w:val="20"/>
        </w:rPr>
        <w:t>(Rauna, May 2008, Associate Professor at the Department of Political Science and Aboriginal Studies Program at the University of Toronto. She holds a PhD on Education from the University of British Columbia, an M.A. on Comparative Literature (UBC) and an M.A. on Sami Language and Literature (University of Oulu, Finland), Globalization as Racialized, Sexualized Violence, International Feminist Journal of Politics, 10:2, 216-233, JKS)</w:t>
      </w:r>
    </w:p>
    <w:p w14:paraId="491860AB" w14:textId="77777777" w:rsidR="004549CC" w:rsidRPr="00D6120F" w:rsidRDefault="004549CC" w:rsidP="004549CC">
      <w:pPr>
        <w:rPr>
          <w:rFonts w:cstheme="majorHAnsi"/>
          <w:sz w:val="14"/>
        </w:rPr>
      </w:pPr>
      <w:r w:rsidRPr="00F6421E">
        <w:rPr>
          <w:rStyle w:val="Emphasis"/>
          <w:rFonts w:cstheme="majorHAnsi"/>
          <w:highlight w:val="green"/>
        </w:rPr>
        <w:t>For indigenous peoples</w:t>
      </w:r>
      <w:r w:rsidRPr="00D6120F">
        <w:rPr>
          <w:rStyle w:val="Emphasis"/>
          <w:rFonts w:cstheme="majorHAnsi"/>
        </w:rPr>
        <w:t xml:space="preserve"> </w:t>
      </w:r>
      <w:r w:rsidRPr="00D6120F">
        <w:rPr>
          <w:rFonts w:cstheme="majorHAnsi"/>
          <w:sz w:val="14"/>
        </w:rPr>
        <w:t>around the world,</w:t>
      </w:r>
      <w:r w:rsidRPr="00D6120F">
        <w:rPr>
          <w:rStyle w:val="Emphasis"/>
          <w:rFonts w:cstheme="majorHAnsi"/>
        </w:rPr>
        <w:t xml:space="preserve"> </w:t>
      </w:r>
      <w:r w:rsidRPr="00F6421E">
        <w:rPr>
          <w:rStyle w:val="Emphasis"/>
          <w:rFonts w:cstheme="majorHAnsi"/>
          <w:highlight w:val="green"/>
        </w:rPr>
        <w:t xml:space="preserve">economic globalization is </w:t>
      </w:r>
      <w:r w:rsidRPr="002C7263">
        <w:rPr>
          <w:rStyle w:val="Emphasis"/>
          <w:rFonts w:cstheme="majorHAnsi"/>
        </w:rPr>
        <w:t>not merely a question of marginalization but it represents a</w:t>
      </w:r>
      <w:r w:rsidRPr="00D6120F">
        <w:rPr>
          <w:rStyle w:val="Emphasis"/>
          <w:rFonts w:cstheme="majorHAnsi"/>
        </w:rPr>
        <w:t xml:space="preserve"> multifaceted </w:t>
      </w:r>
      <w:r w:rsidRPr="00F6421E">
        <w:rPr>
          <w:rStyle w:val="Emphasis"/>
          <w:rFonts w:cstheme="majorHAnsi"/>
          <w:highlight w:val="green"/>
        </w:rPr>
        <w:t>attack on</w:t>
      </w:r>
      <w:r w:rsidRPr="00D6120F">
        <w:rPr>
          <w:rStyle w:val="Emphasis"/>
          <w:rFonts w:cstheme="majorHAnsi"/>
        </w:rPr>
        <w:t xml:space="preserve"> the </w:t>
      </w:r>
      <w:r w:rsidRPr="00D6120F">
        <w:rPr>
          <w:rFonts w:cstheme="majorHAnsi"/>
          <w:sz w:val="14"/>
        </w:rPr>
        <w:t>very foundation of</w:t>
      </w:r>
      <w:r w:rsidRPr="00D6120F">
        <w:rPr>
          <w:rStyle w:val="Emphasis"/>
          <w:rFonts w:cstheme="majorHAnsi"/>
        </w:rPr>
        <w:t xml:space="preserve"> </w:t>
      </w:r>
      <w:r w:rsidRPr="00F6421E">
        <w:rPr>
          <w:rStyle w:val="Emphasis"/>
          <w:rFonts w:cstheme="majorHAnsi"/>
          <w:highlight w:val="green"/>
        </w:rPr>
        <w:t xml:space="preserve">their existence. </w:t>
      </w:r>
      <w:r w:rsidRPr="00F6421E">
        <w:rPr>
          <w:rStyle w:val="StyleUnderline"/>
          <w:rFonts w:cstheme="majorHAnsi"/>
          <w:highlight w:val="green"/>
        </w:rPr>
        <w:t>Trade liberalization</w:t>
      </w:r>
      <w:r w:rsidRPr="00D6120F">
        <w:rPr>
          <w:rStyle w:val="StyleUnderline"/>
          <w:rFonts w:cstheme="majorHAnsi"/>
        </w:rPr>
        <w:t xml:space="preserve"> </w:t>
      </w:r>
      <w:r w:rsidRPr="00D6120F">
        <w:rPr>
          <w:rFonts w:cstheme="majorHAnsi"/>
          <w:sz w:val="14"/>
        </w:rPr>
        <w:t>and export-oriented development</w:t>
      </w:r>
      <w:r w:rsidRPr="00D6120F">
        <w:rPr>
          <w:rStyle w:val="StyleUnderline"/>
          <w:rFonts w:cstheme="majorHAnsi"/>
        </w:rPr>
        <w:t xml:space="preserve"> </w:t>
      </w:r>
      <w:r w:rsidRPr="00F6421E">
        <w:rPr>
          <w:rStyle w:val="StyleUnderline"/>
          <w:rFonts w:cstheme="majorHAnsi"/>
          <w:highlight w:val="green"/>
        </w:rPr>
        <w:t>involving</w:t>
      </w:r>
      <w:r w:rsidRPr="00D6120F">
        <w:rPr>
          <w:rStyle w:val="StyleUnderline"/>
          <w:rFonts w:cstheme="majorHAnsi"/>
        </w:rPr>
        <w:t xml:space="preserve"> </w:t>
      </w:r>
      <w:r w:rsidRPr="00F6421E">
        <w:rPr>
          <w:rStyle w:val="StyleUnderline"/>
          <w:rFonts w:cstheme="majorHAnsi"/>
          <w:highlight w:val="green"/>
        </w:rPr>
        <w:t>exploitation of natural resources</w:t>
      </w:r>
      <w:r w:rsidRPr="00D6120F">
        <w:rPr>
          <w:rStyle w:val="StyleUnderline"/>
          <w:rFonts w:cstheme="majorHAnsi"/>
        </w:rPr>
        <w:t xml:space="preserve"> by multinational corporations </w:t>
      </w:r>
      <w:r w:rsidRPr="00F6421E">
        <w:rPr>
          <w:rStyle w:val="StyleUnderline"/>
          <w:highlight w:val="green"/>
        </w:rPr>
        <w:t>on indigenous</w:t>
      </w:r>
      <w:r w:rsidRPr="00D6120F">
        <w:rPr>
          <w:rFonts w:cstheme="majorHAnsi"/>
          <w:sz w:val="14"/>
        </w:rPr>
        <w:t xml:space="preserve"> peoples’</w:t>
      </w:r>
      <w:r w:rsidRPr="00D6120F">
        <w:rPr>
          <w:rStyle w:val="StyleUnderline"/>
          <w:rFonts w:cstheme="majorHAnsi"/>
        </w:rPr>
        <w:t xml:space="preserve"> </w:t>
      </w:r>
      <w:r w:rsidRPr="00F6421E">
        <w:rPr>
          <w:rStyle w:val="StyleUnderline"/>
          <w:rFonts w:cstheme="majorHAnsi"/>
          <w:highlight w:val="green"/>
        </w:rPr>
        <w:t>territories</w:t>
      </w:r>
      <w:r w:rsidRPr="00D6120F">
        <w:rPr>
          <w:rStyle w:val="StyleUnderline"/>
          <w:rFonts w:cstheme="majorHAnsi"/>
        </w:rPr>
        <w:t xml:space="preserve"> </w:t>
      </w:r>
      <w:r w:rsidRPr="00D6120F">
        <w:rPr>
          <w:rFonts w:cstheme="majorHAnsi"/>
          <w:sz w:val="14"/>
        </w:rPr>
        <w:t xml:space="preserve">often </w:t>
      </w:r>
      <w:r w:rsidRPr="00D6120F">
        <w:rPr>
          <w:rStyle w:val="StyleUnderline"/>
          <w:rFonts w:cstheme="majorHAnsi"/>
        </w:rPr>
        <w:t xml:space="preserve">further </w:t>
      </w:r>
      <w:r w:rsidRPr="002C7263">
        <w:rPr>
          <w:rStyle w:val="StyleUnderline"/>
          <w:rFonts w:cstheme="majorHAnsi"/>
        </w:rPr>
        <w:t>marginalize indigenous peoples</w:t>
      </w:r>
      <w:r w:rsidRPr="00D6120F">
        <w:rPr>
          <w:rStyle w:val="StyleUnderline"/>
          <w:rFonts w:cstheme="majorHAnsi"/>
        </w:rPr>
        <w:t xml:space="preserve"> and </w:t>
      </w:r>
      <w:r w:rsidRPr="00F6421E">
        <w:rPr>
          <w:rStyle w:val="StyleUnderline"/>
          <w:rFonts w:cstheme="majorHAnsi"/>
          <w:highlight w:val="green"/>
        </w:rPr>
        <w:t>undermine</w:t>
      </w:r>
      <w:r w:rsidRPr="00D6120F">
        <w:rPr>
          <w:rStyle w:val="StyleUnderline"/>
          <w:rFonts w:cstheme="majorHAnsi"/>
        </w:rPr>
        <w:t xml:space="preserve"> indigenous peoples’ inherent </w:t>
      </w:r>
      <w:r w:rsidRPr="00F6421E">
        <w:rPr>
          <w:rStyle w:val="StyleUnderline"/>
          <w:rFonts w:cstheme="majorHAnsi"/>
          <w:highlight w:val="green"/>
        </w:rPr>
        <w:t>right to self-determination</w:t>
      </w:r>
      <w:r w:rsidRPr="00D6120F">
        <w:rPr>
          <w:rFonts w:cstheme="majorHAnsi"/>
          <w:sz w:val="14"/>
        </w:rPr>
        <w:t xml:space="preserve">. Whether it is mining, logging, hydroelectric construction, large-scale export- oriented agribusiness or oil exploration, </w:t>
      </w:r>
      <w:r w:rsidRPr="00D6120F">
        <w:rPr>
          <w:rStyle w:val="StyleUnderline"/>
          <w:rFonts w:cstheme="majorHAnsi"/>
        </w:rPr>
        <w:t xml:space="preserve">these </w:t>
      </w:r>
      <w:r w:rsidRPr="00F6421E">
        <w:rPr>
          <w:rStyle w:val="StyleUnderline"/>
          <w:rFonts w:cstheme="majorHAnsi"/>
          <w:highlight w:val="green"/>
        </w:rPr>
        <w:t>development projects are</w:t>
      </w:r>
      <w:r w:rsidRPr="00D6120F">
        <w:rPr>
          <w:rStyle w:val="StyleUnderline"/>
          <w:rFonts w:cstheme="majorHAnsi"/>
        </w:rPr>
        <w:t xml:space="preserve"> </w:t>
      </w:r>
      <w:r w:rsidRPr="00D6120F">
        <w:rPr>
          <w:rFonts w:cstheme="majorHAnsi"/>
          <w:sz w:val="14"/>
        </w:rPr>
        <w:t>usually ¶</w:t>
      </w:r>
      <w:r w:rsidRPr="00D6120F">
        <w:rPr>
          <w:rStyle w:val="StyleUnderline"/>
          <w:rFonts w:cstheme="majorHAnsi"/>
        </w:rPr>
        <w:t xml:space="preserve"> </w:t>
      </w:r>
      <w:r w:rsidRPr="00F6421E">
        <w:rPr>
          <w:rStyle w:val="StyleUnderline"/>
          <w:rFonts w:cstheme="majorHAnsi"/>
          <w:highlight w:val="green"/>
        </w:rPr>
        <w:t xml:space="preserve">accompanied by environmental degradation </w:t>
      </w:r>
      <w:r w:rsidRPr="002C7263">
        <w:rPr>
          <w:rStyle w:val="StyleUnderline"/>
          <w:rFonts w:cstheme="majorHAnsi"/>
        </w:rPr>
        <w:t>and</w:t>
      </w:r>
      <w:r w:rsidRPr="00D6120F">
        <w:rPr>
          <w:rStyle w:val="StyleUnderline"/>
          <w:rFonts w:cstheme="majorHAnsi"/>
        </w:rPr>
        <w:t xml:space="preserve"> </w:t>
      </w:r>
      <w:r w:rsidRPr="00D6120F">
        <w:rPr>
          <w:rFonts w:cstheme="majorHAnsi"/>
          <w:sz w:val="14"/>
        </w:rPr>
        <w:t>sometimes also</w:t>
      </w:r>
      <w:r w:rsidRPr="00D6120F">
        <w:rPr>
          <w:rStyle w:val="StyleUnderline"/>
          <w:rFonts w:cstheme="majorHAnsi"/>
        </w:rPr>
        <w:t xml:space="preserve"> </w:t>
      </w:r>
      <w:r w:rsidRPr="00F6421E">
        <w:rPr>
          <w:rStyle w:val="StyleUnderline"/>
          <w:rFonts w:cstheme="majorHAnsi"/>
          <w:highlight w:val="green"/>
        </w:rPr>
        <w:t>militarization and violence that endanger</w:t>
      </w:r>
      <w:r w:rsidRPr="00D6120F">
        <w:rPr>
          <w:rStyle w:val="StyleUnderline"/>
          <w:rFonts w:cstheme="majorHAnsi"/>
        </w:rPr>
        <w:t xml:space="preserve"> the possibilities of practising traditional livelihoods and of </w:t>
      </w:r>
      <w:r w:rsidRPr="00F6421E">
        <w:rPr>
          <w:rStyle w:val="StyleUnderline"/>
          <w:rFonts w:cstheme="majorHAnsi"/>
          <w:highlight w:val="green"/>
        </w:rPr>
        <w:t>maintaining indigenous peoples’</w:t>
      </w:r>
      <w:r w:rsidRPr="00D6120F">
        <w:rPr>
          <w:rStyle w:val="StyleUnderline"/>
          <w:rFonts w:cstheme="majorHAnsi"/>
        </w:rPr>
        <w:t xml:space="preserve"> own social and </w:t>
      </w:r>
      <w:r w:rsidRPr="00F6421E">
        <w:rPr>
          <w:rStyle w:val="StyleUnderline"/>
          <w:rFonts w:cstheme="majorHAnsi"/>
          <w:highlight w:val="green"/>
        </w:rPr>
        <w:t>cultural institutions.</w:t>
      </w:r>
      <w:r w:rsidRPr="00F6421E">
        <w:rPr>
          <w:rFonts w:cstheme="majorHAnsi"/>
          <w:sz w:val="14"/>
          <w:highlight w:val="green"/>
        </w:rPr>
        <w:t xml:space="preserve"> </w:t>
      </w:r>
      <w:r w:rsidRPr="00F6421E">
        <w:rPr>
          <w:rStyle w:val="Emphasis"/>
          <w:rFonts w:cstheme="majorHAnsi"/>
          <w:highlight w:val="green"/>
        </w:rPr>
        <w:t>Indigenous women</w:t>
      </w:r>
      <w:r w:rsidRPr="00D6120F">
        <w:rPr>
          <w:rStyle w:val="Emphasis"/>
          <w:rFonts w:cstheme="majorHAnsi"/>
        </w:rPr>
        <w:t xml:space="preserve"> often </w:t>
      </w:r>
      <w:r w:rsidRPr="00F6421E">
        <w:rPr>
          <w:rStyle w:val="Emphasis"/>
          <w:rFonts w:cstheme="majorHAnsi"/>
          <w:highlight w:val="green"/>
        </w:rPr>
        <w:t>bear the brunt of the negative effects</w:t>
      </w:r>
      <w:r w:rsidRPr="00D6120F">
        <w:rPr>
          <w:rStyle w:val="Emphasis"/>
          <w:rFonts w:cstheme="majorHAnsi"/>
        </w:rPr>
        <w:t xml:space="preserve"> of corporate globalization</w:t>
      </w:r>
      <w:r w:rsidRPr="00D6120F">
        <w:rPr>
          <w:rStyle w:val="StyleUnderline"/>
          <w:rFonts w:cstheme="majorHAnsi"/>
        </w:rPr>
        <w:t xml:space="preserve"> </w:t>
      </w:r>
      <w:r w:rsidRPr="00F6421E">
        <w:rPr>
          <w:rStyle w:val="StyleUnderline"/>
          <w:rFonts w:cstheme="majorHAnsi"/>
          <w:highlight w:val="green"/>
        </w:rPr>
        <w:t>as</w:t>
      </w:r>
      <w:r w:rsidRPr="00D6120F">
        <w:rPr>
          <w:rStyle w:val="StyleUnderline"/>
          <w:rFonts w:cstheme="majorHAnsi"/>
        </w:rPr>
        <w:t xml:space="preserve"> the </w:t>
      </w:r>
      <w:r w:rsidRPr="00F6421E">
        <w:rPr>
          <w:rStyle w:val="StyleUnderline"/>
          <w:rFonts w:cstheme="majorHAnsi"/>
          <w:highlight w:val="green"/>
        </w:rPr>
        <w:t>primary providers</w:t>
      </w:r>
      <w:r w:rsidRPr="00D6120F">
        <w:rPr>
          <w:rStyle w:val="StyleUnderline"/>
          <w:rFonts w:cstheme="majorHAnsi"/>
        </w:rPr>
        <w:t xml:space="preserve"> in the subsistence sector, and, </w:t>
      </w:r>
      <w:r w:rsidRPr="00D6120F">
        <w:rPr>
          <w:rFonts w:cstheme="majorHAnsi"/>
          <w:sz w:val="14"/>
        </w:rPr>
        <w:t>particularly</w:t>
      </w:r>
      <w:r w:rsidRPr="00D6120F">
        <w:rPr>
          <w:rStyle w:val="StyleUnderline"/>
          <w:rFonts w:cstheme="majorHAnsi"/>
        </w:rPr>
        <w:t xml:space="preserve"> in the global South, as </w:t>
      </w:r>
      <w:r w:rsidRPr="00F6421E">
        <w:rPr>
          <w:rStyle w:val="StyleUnderline"/>
          <w:rFonts w:cstheme="majorHAnsi"/>
          <w:highlight w:val="green"/>
        </w:rPr>
        <w:t>superexploited</w:t>
      </w:r>
      <w:r w:rsidRPr="00D6120F">
        <w:rPr>
          <w:rStyle w:val="StyleUnderline"/>
          <w:rFonts w:cstheme="majorHAnsi"/>
        </w:rPr>
        <w:t xml:space="preserve"> </w:t>
      </w:r>
      <w:r w:rsidRPr="00F6421E">
        <w:rPr>
          <w:rStyle w:val="StyleUnderline"/>
          <w:rFonts w:cstheme="majorHAnsi"/>
          <w:highlight w:val="green"/>
        </w:rPr>
        <w:t>workers</w:t>
      </w:r>
      <w:r w:rsidRPr="00D6120F">
        <w:rPr>
          <w:rStyle w:val="StyleUnderline"/>
          <w:rFonts w:cstheme="majorHAnsi"/>
        </w:rPr>
        <w:t xml:space="preserve"> when they enter the wage sector</w:t>
      </w:r>
      <w:r w:rsidRPr="00D6120F">
        <w:rPr>
          <w:rFonts w:cstheme="majorHAnsi"/>
          <w:sz w:val="14"/>
        </w:rPr>
        <w:t xml:space="preserve"> (cf. Nash 2001: 4). </w:t>
      </w:r>
      <w:r w:rsidRPr="00D6120F">
        <w:rPr>
          <w:rStyle w:val="StyleUnderline"/>
          <w:rFonts w:cstheme="majorHAnsi"/>
        </w:rPr>
        <w:t xml:space="preserve">Indigenous women also </w:t>
      </w:r>
      <w:r w:rsidRPr="00F6421E">
        <w:rPr>
          <w:rStyle w:val="StyleUnderline"/>
          <w:rFonts w:cstheme="majorHAnsi"/>
          <w:highlight w:val="green"/>
        </w:rPr>
        <w:t>experience first hand</w:t>
      </w:r>
      <w:r w:rsidRPr="00D6120F">
        <w:rPr>
          <w:rStyle w:val="StyleUnderline"/>
          <w:rFonts w:cstheme="majorHAnsi"/>
        </w:rPr>
        <w:t xml:space="preserve"> the </w:t>
      </w:r>
      <w:r w:rsidRPr="00F6421E">
        <w:rPr>
          <w:rStyle w:val="StyleUnderline"/>
          <w:rFonts w:cstheme="majorHAnsi"/>
          <w:highlight w:val="green"/>
        </w:rPr>
        <w:t>destruction of indigenous economies</w:t>
      </w:r>
      <w:r w:rsidRPr="00D6120F">
        <w:rPr>
          <w:rStyle w:val="StyleUnderline"/>
          <w:rFonts w:cstheme="majorHAnsi"/>
        </w:rPr>
        <w:t>, increased outmigration and other local consequences of global economic restructuring.</w:t>
      </w:r>
      <w:r w:rsidRPr="00D6120F">
        <w:rPr>
          <w:rFonts w:cstheme="majorHAnsi"/>
          <w:sz w:val="14"/>
        </w:rPr>
        <w:t xml:space="preserve"> ¶ There are also newer forms of exploitation of indigenous peoples, and their cultures such as the theft and patenting of traditional knowledge and biological and genetic resources through the Trade-Related Aspects of Intellectual Property Rights and other mechanisms. </w:t>
      </w:r>
      <w:r w:rsidRPr="00D6120F">
        <w:rPr>
          <w:rStyle w:val="StyleUnderline"/>
          <w:rFonts w:cstheme="majorHAnsi"/>
        </w:rPr>
        <w:t>Global economic restructuring such as trade liberalization, privatization, ‘free trade’ and deregulation has also considerably increased the pressure on indigenous territories.</w:t>
      </w:r>
      <w:r w:rsidRPr="00D6120F">
        <w:rPr>
          <w:rFonts w:cstheme="majorHAnsi"/>
          <w:sz w:val="14"/>
        </w:rPr>
        <w:t xml:space="preserve"> </w:t>
      </w:r>
      <w:r w:rsidRPr="00D6120F">
        <w:rPr>
          <w:rStyle w:val="StyleUnderline"/>
          <w:rFonts w:cstheme="majorHAnsi"/>
        </w:rPr>
        <w:t xml:space="preserve">The </w:t>
      </w:r>
      <w:r w:rsidRPr="00D6120F">
        <w:rPr>
          <w:rFonts w:cstheme="majorHAnsi"/>
          <w:sz w:val="14"/>
        </w:rPr>
        <w:t>dominant</w:t>
      </w:r>
      <w:r w:rsidRPr="00D6120F">
        <w:rPr>
          <w:rStyle w:val="StyleUnderline"/>
          <w:rFonts w:cstheme="majorHAnsi"/>
        </w:rPr>
        <w:t xml:space="preserve"> </w:t>
      </w:r>
      <w:r w:rsidRPr="00F6421E">
        <w:rPr>
          <w:rStyle w:val="StyleUnderline"/>
          <w:rFonts w:cstheme="majorHAnsi"/>
          <w:highlight w:val="green"/>
        </w:rPr>
        <w:t>global economic system is based on</w:t>
      </w:r>
      <w:r w:rsidRPr="00D6120F">
        <w:rPr>
          <w:rStyle w:val="StyleUnderline"/>
          <w:rFonts w:cstheme="majorHAnsi"/>
        </w:rPr>
        <w:t xml:space="preserve"> continuous </w:t>
      </w:r>
      <w:r w:rsidRPr="00F6421E">
        <w:rPr>
          <w:rStyle w:val="StyleUnderline"/>
          <w:rFonts w:cstheme="majorHAnsi"/>
          <w:highlight w:val="green"/>
        </w:rPr>
        <w:t>growth and</w:t>
      </w:r>
      <w:r w:rsidRPr="00D6120F">
        <w:rPr>
          <w:rStyle w:val="StyleUnderline"/>
          <w:rFonts w:cstheme="majorHAnsi"/>
        </w:rPr>
        <w:t xml:space="preserve"> </w:t>
      </w:r>
      <w:r w:rsidRPr="00D6120F">
        <w:rPr>
          <w:rFonts w:cstheme="majorHAnsi"/>
          <w:sz w:val="14"/>
        </w:rPr>
        <w:t xml:space="preserve">thus </w:t>
      </w:r>
      <w:r w:rsidRPr="00F6421E">
        <w:rPr>
          <w:rStyle w:val="StyleUnderline"/>
          <w:rFonts w:cstheme="majorHAnsi"/>
          <w:highlight w:val="green"/>
        </w:rPr>
        <w:t>requires</w:t>
      </w:r>
      <w:r w:rsidRPr="00D6120F">
        <w:rPr>
          <w:rStyle w:val="StyleUnderline"/>
          <w:rFonts w:cstheme="majorHAnsi"/>
        </w:rPr>
        <w:t xml:space="preserve"> </w:t>
      </w:r>
      <w:r w:rsidRPr="00D6120F">
        <w:rPr>
          <w:rFonts w:cstheme="majorHAnsi"/>
          <w:sz w:val="14"/>
        </w:rPr>
        <w:t xml:space="preserve">an insatiable </w:t>
      </w:r>
      <w:r w:rsidRPr="00D6120F">
        <w:rPr>
          <w:rStyle w:val="StyleUnderline"/>
          <w:rFonts w:cstheme="majorHAnsi"/>
        </w:rPr>
        <w:t xml:space="preserve">supply of natural </w:t>
      </w:r>
      <w:r w:rsidRPr="00F6421E">
        <w:rPr>
          <w:rStyle w:val="StyleUnderline"/>
          <w:rFonts w:cstheme="majorHAnsi"/>
          <w:highlight w:val="green"/>
        </w:rPr>
        <w:t>resources</w:t>
      </w:r>
      <w:r w:rsidRPr="00D6120F">
        <w:rPr>
          <w:rStyle w:val="StyleUnderline"/>
          <w:rFonts w:cstheme="majorHAnsi"/>
        </w:rPr>
        <w:t xml:space="preserve"> and the </w:t>
      </w:r>
      <w:r w:rsidRPr="00F6421E">
        <w:rPr>
          <w:rStyle w:val="StyleUnderline"/>
          <w:rFonts w:cstheme="majorHAnsi"/>
          <w:highlight w:val="green"/>
        </w:rPr>
        <w:t>world’s remaining</w:t>
      </w:r>
      <w:r w:rsidRPr="00D6120F">
        <w:rPr>
          <w:rStyle w:val="StyleUnderline"/>
          <w:rFonts w:cstheme="majorHAnsi"/>
        </w:rPr>
        <w:t xml:space="preserve"> and diminished </w:t>
      </w:r>
      <w:r w:rsidRPr="00F6421E">
        <w:rPr>
          <w:rStyle w:val="StyleUnderline"/>
          <w:rFonts w:cstheme="majorHAnsi"/>
          <w:highlight w:val="green"/>
        </w:rPr>
        <w:t>resources are</w:t>
      </w:r>
      <w:r w:rsidRPr="00D6120F">
        <w:rPr>
          <w:rStyle w:val="StyleUnderline"/>
          <w:rFonts w:cstheme="majorHAnsi"/>
        </w:rPr>
        <w:t xml:space="preserve"> </w:t>
      </w:r>
      <w:r w:rsidRPr="00D6120F">
        <w:rPr>
          <w:rFonts w:cstheme="majorHAnsi"/>
          <w:sz w:val="14"/>
        </w:rPr>
        <w:t xml:space="preserve">often </w:t>
      </w:r>
      <w:r w:rsidRPr="00F6421E">
        <w:rPr>
          <w:rStyle w:val="StyleUnderline"/>
          <w:rFonts w:cstheme="majorHAnsi"/>
          <w:highlight w:val="green"/>
        </w:rPr>
        <w:t>located on indigenous territories</w:t>
      </w:r>
      <w:r w:rsidRPr="00D6120F">
        <w:rPr>
          <w:rFonts w:cstheme="majorHAnsi"/>
          <w:sz w:val="14"/>
        </w:rPr>
        <w:t xml:space="preserve">. Deregulation of national resource extraction laws and regulations has resulted in a serious undermining of international instruments, constitutional provisions, national laws and policies safeguarding indigenous rights. The most central of these rights, </w:t>
      </w:r>
      <w:r w:rsidRPr="00D6120F">
        <w:rPr>
          <w:rStyle w:val="StyleUnderline"/>
          <w:rFonts w:cstheme="majorHAnsi"/>
        </w:rPr>
        <w:t>the right to self-determi- nation of indigenous peoples has been questioned and undermined as national governments bind themselves to new global economic treaties.</w:t>
      </w:r>
      <w:r w:rsidRPr="00D6120F">
        <w:rPr>
          <w:rFonts w:cstheme="majorHAnsi"/>
          <w:sz w:val="14"/>
        </w:rPr>
        <w:t xml:space="preserve"> ¶ Many scholars have pointed out the links between the processes of global economic restructuring and rising levels of violence. Some have even suggested ‘a new paradigm of violence’ which is particularly evident in ten- sions and conflicts where ethnic and religious identities are or can be employed as a resource to propel into violence for political ends (Wieviorka 2003). </w:t>
      </w:r>
      <w:r w:rsidRPr="00D6120F">
        <w:rPr>
          <w:rStyle w:val="StyleUnderline"/>
          <w:rFonts w:cstheme="majorHAnsi"/>
        </w:rPr>
        <w:t>Discussions of globalization and violence, however, often fall short on seeing, understanding and analysing the gendered character and aspects of different forms of violence. This</w:t>
      </w:r>
      <w:r w:rsidRPr="00D6120F">
        <w:rPr>
          <w:rFonts w:cstheme="majorHAnsi"/>
          <w:sz w:val="14"/>
        </w:rPr>
        <w:t xml:space="preserve"> not only </w:t>
      </w:r>
      <w:r w:rsidRPr="00D6120F">
        <w:rPr>
          <w:rStyle w:val="StyleUnderline"/>
          <w:rFonts w:cstheme="majorHAnsi"/>
        </w:rPr>
        <w:t>obscures</w:t>
      </w:r>
      <w:r w:rsidRPr="00D6120F">
        <w:rPr>
          <w:rFonts w:cstheme="majorHAnsi"/>
          <w:sz w:val="14"/>
        </w:rPr>
        <w:t xml:space="preserve"> the differences between men and women both as victims and perpetrators of violence, but also, as Wendy Harcourt and Arturo Escobar (2005: 4) contend, </w:t>
      </w:r>
      <w:r w:rsidRPr="00D6120F">
        <w:rPr>
          <w:rStyle w:val="StyleUnderline"/>
          <w:rFonts w:cstheme="majorHAnsi"/>
        </w:rPr>
        <w:t xml:space="preserve">patriarchal and totalizing nature of ‘globalocentric’ frameworks disempower women and their politics. </w:t>
      </w:r>
      <w:r w:rsidRPr="00F6421E">
        <w:rPr>
          <w:rStyle w:val="StyleUnderline"/>
          <w:rFonts w:cstheme="majorHAnsi"/>
          <w:highlight w:val="green"/>
        </w:rPr>
        <w:t>In the case of indigenous women</w:t>
      </w:r>
      <w:r w:rsidRPr="00D6120F">
        <w:rPr>
          <w:rStyle w:val="StyleUnderline"/>
          <w:rFonts w:cstheme="majorHAnsi"/>
        </w:rPr>
        <w:t xml:space="preserve">, whose political and acti- vist work often centres on the grassroots decision-making and community well-being, </w:t>
      </w:r>
      <w:r w:rsidRPr="00F6421E">
        <w:rPr>
          <w:rStyle w:val="StyleUnderline"/>
          <w:rFonts w:cstheme="majorHAnsi"/>
          <w:highlight w:val="green"/>
        </w:rPr>
        <w:t>patriarchal and globalocentric</w:t>
      </w:r>
      <w:r w:rsidRPr="00D6120F">
        <w:rPr>
          <w:rStyle w:val="StyleUnderline"/>
          <w:rFonts w:cstheme="majorHAnsi"/>
        </w:rPr>
        <w:t xml:space="preserve"> </w:t>
      </w:r>
      <w:r w:rsidRPr="00F6421E">
        <w:rPr>
          <w:rStyle w:val="StyleUnderline"/>
          <w:rFonts w:cstheme="majorHAnsi"/>
          <w:highlight w:val="green"/>
        </w:rPr>
        <w:t>frameworks</w:t>
      </w:r>
      <w:r w:rsidRPr="00D6120F">
        <w:rPr>
          <w:rStyle w:val="StyleUnderline"/>
          <w:rFonts w:cstheme="majorHAnsi"/>
        </w:rPr>
        <w:t xml:space="preserve"> further </w:t>
      </w:r>
      <w:r w:rsidRPr="0045463E">
        <w:rPr>
          <w:rStyle w:val="StyleUnderline"/>
          <w:rFonts w:cstheme="majorHAnsi"/>
        </w:rPr>
        <w:t>marginalize</w:t>
      </w:r>
      <w:r w:rsidRPr="00D6120F">
        <w:rPr>
          <w:rStyle w:val="StyleUnderline"/>
          <w:rFonts w:cstheme="majorHAnsi"/>
        </w:rPr>
        <w:t xml:space="preserve"> and </w:t>
      </w:r>
      <w:r w:rsidRPr="00F6421E">
        <w:rPr>
          <w:rStyle w:val="StyleUnderline"/>
          <w:rFonts w:cstheme="majorHAnsi"/>
          <w:highlight w:val="green"/>
        </w:rPr>
        <w:t>make their concerns</w:t>
      </w:r>
      <w:r w:rsidRPr="00D6120F">
        <w:rPr>
          <w:rStyle w:val="StyleUnderline"/>
          <w:rFonts w:cstheme="majorHAnsi"/>
        </w:rPr>
        <w:t xml:space="preserve"> and contributions </w:t>
      </w:r>
      <w:r w:rsidRPr="00F6421E">
        <w:rPr>
          <w:rStyle w:val="StyleUnderline"/>
          <w:highlight w:val="green"/>
        </w:rPr>
        <w:t>invisible</w:t>
      </w:r>
      <w:r w:rsidRPr="00D6120F">
        <w:rPr>
          <w:rFonts w:cstheme="majorHAnsi"/>
          <w:sz w:val="14"/>
        </w:rPr>
        <w:t xml:space="preserve">. For example, </w:t>
      </w:r>
      <w:r w:rsidRPr="00D6120F">
        <w:rPr>
          <w:rStyle w:val="StyleUnderline"/>
          <w:rFonts w:cstheme="majorHAnsi"/>
        </w:rPr>
        <w:t xml:space="preserve">in consider- ations and struggles for indigenous self-determination, women’s concerns and priorities are often </w:t>
      </w:r>
      <w:r w:rsidRPr="00F6421E">
        <w:rPr>
          <w:rStyle w:val="StyleUnderline"/>
          <w:rFonts w:cstheme="majorHAnsi"/>
          <w:highlight w:val="green"/>
        </w:rPr>
        <w:t>put on the back burner</w:t>
      </w:r>
      <w:r w:rsidRPr="00D6120F">
        <w:rPr>
          <w:rStyle w:val="StyleUnderline"/>
          <w:rFonts w:cstheme="majorHAnsi"/>
        </w:rPr>
        <w:t xml:space="preserve"> to be addressed ‘later’</w:t>
      </w:r>
      <w:r w:rsidRPr="00D6120F">
        <w:rPr>
          <w:rFonts w:cstheme="majorHAnsi"/>
          <w:sz w:val="14"/>
        </w:rPr>
        <w:t xml:space="preserve">. </w:t>
      </w:r>
      <w:r w:rsidRPr="00F6421E">
        <w:rPr>
          <w:rStyle w:val="Emphasis"/>
          <w:rFonts w:cstheme="majorHAnsi"/>
          <w:highlight w:val="green"/>
        </w:rPr>
        <w:t>Structures</w:t>
      </w:r>
      <w:r w:rsidRPr="00D6120F">
        <w:rPr>
          <w:rStyle w:val="Emphasis"/>
          <w:rFonts w:cstheme="majorHAnsi"/>
        </w:rPr>
        <w:t xml:space="preserve"> of autonomy </w:t>
      </w:r>
      <w:r w:rsidRPr="00F6421E">
        <w:rPr>
          <w:rStyle w:val="Emphasis"/>
          <w:rFonts w:cstheme="majorHAnsi"/>
          <w:highlight w:val="green"/>
        </w:rPr>
        <w:t>that do not address women’s inequality</w:t>
      </w:r>
      <w:r w:rsidRPr="006E2C3B">
        <w:rPr>
          <w:rStyle w:val="Emphasis"/>
          <w:rFonts w:cstheme="majorHAnsi"/>
        </w:rPr>
        <w:t xml:space="preserve"> from the very beginning</w:t>
      </w:r>
      <w:r w:rsidRPr="006E2C3B">
        <w:rPr>
          <w:rFonts w:cstheme="majorHAnsi"/>
          <w:sz w:val="14"/>
        </w:rPr>
        <w:t>, however, are likely</w:t>
      </w:r>
      <w:r w:rsidRPr="006E2C3B">
        <w:rPr>
          <w:rStyle w:val="Emphasis"/>
          <w:rFonts w:cstheme="majorHAnsi"/>
        </w:rPr>
        <w:t xml:space="preserve"> merely </w:t>
      </w:r>
      <w:r w:rsidRPr="006E2C3B">
        <w:rPr>
          <w:rFonts w:cstheme="majorHAnsi"/>
          <w:sz w:val="14"/>
        </w:rPr>
        <w:t xml:space="preserve">to </w:t>
      </w:r>
      <w:r w:rsidRPr="006E2C3B">
        <w:rPr>
          <w:rStyle w:val="Emphasis"/>
          <w:rFonts w:cstheme="majorHAnsi"/>
        </w:rPr>
        <w:t>‘</w:t>
      </w:r>
      <w:r w:rsidRPr="00F6421E">
        <w:rPr>
          <w:rStyle w:val="Emphasis"/>
          <w:rFonts w:cstheme="majorHAnsi"/>
          <w:highlight w:val="green"/>
        </w:rPr>
        <w:t>reproduce</w:t>
      </w:r>
      <w:r w:rsidRPr="006E2C3B">
        <w:rPr>
          <w:rStyle w:val="Emphasis"/>
          <w:rFonts w:cstheme="majorHAnsi"/>
        </w:rPr>
        <w:t xml:space="preserve"> </w:t>
      </w:r>
      <w:r w:rsidRPr="00F6421E">
        <w:rPr>
          <w:rStyle w:val="Emphasis"/>
          <w:rFonts w:cstheme="majorHAnsi"/>
          <w:highlight w:val="green"/>
        </w:rPr>
        <w:t>inequality by cultivating conditions for superordinate and subordinate positions’</w:t>
      </w:r>
      <w:r w:rsidRPr="006E2C3B">
        <w:rPr>
          <w:rStyle w:val="Emphasis"/>
          <w:rFonts w:cstheme="majorHAnsi"/>
        </w:rPr>
        <w:t xml:space="preserve"> </w:t>
      </w:r>
      <w:r w:rsidRPr="006E2C3B">
        <w:rPr>
          <w:rFonts w:cstheme="majorHAnsi"/>
          <w:sz w:val="14"/>
        </w:rPr>
        <w:t xml:space="preserve">(Nash 2001: 245). </w:t>
      </w:r>
      <w:r w:rsidRPr="006E2C3B">
        <w:rPr>
          <w:rStyle w:val="StyleUnderline"/>
          <w:rFonts w:cstheme="majorHAnsi"/>
        </w:rPr>
        <w:t xml:space="preserve">Patriarchal, globalocentric analyses also fail to </w:t>
      </w:r>
      <w:r w:rsidRPr="006E2C3B">
        <w:rPr>
          <w:rFonts w:cstheme="majorHAnsi"/>
          <w:sz w:val="14"/>
        </w:rPr>
        <w:t>acknowledge and</w:t>
      </w:r>
      <w:r w:rsidRPr="006E2C3B">
        <w:rPr>
          <w:rStyle w:val="StyleUnderline"/>
          <w:rFonts w:cstheme="majorHAnsi"/>
        </w:rPr>
        <w:t xml:space="preserve"> address the </w:t>
      </w:r>
      <w:r w:rsidRPr="006E2C3B">
        <w:rPr>
          <w:rFonts w:cstheme="majorHAnsi"/>
          <w:sz w:val="14"/>
        </w:rPr>
        <w:t>various forms of</w:t>
      </w:r>
      <w:r w:rsidRPr="006E2C3B">
        <w:rPr>
          <w:rStyle w:val="StyleUnderline"/>
          <w:rFonts w:cstheme="majorHAnsi"/>
        </w:rPr>
        <w:t xml:space="preserve"> violence that indigenous</w:t>
      </w:r>
      <w:r w:rsidRPr="00D6120F">
        <w:rPr>
          <w:rStyle w:val="StyleUnderline"/>
          <w:rFonts w:cstheme="majorHAnsi"/>
        </w:rPr>
        <w:t xml:space="preserve"> women face when they challenge sexist, </w:t>
      </w:r>
      <w:r w:rsidRPr="00D6120F">
        <w:rPr>
          <w:rStyle w:val="StyleUnderline"/>
          <w:rFonts w:cstheme="majorHAnsi"/>
          <w:sz w:val="12"/>
        </w:rPr>
        <w:t>¶</w:t>
      </w:r>
      <w:r w:rsidRPr="00D6120F">
        <w:rPr>
          <w:rStyle w:val="StyleUnderline"/>
          <w:rFonts w:cstheme="majorHAnsi"/>
        </w:rPr>
        <w:t xml:space="preserve"> hierarchical power and gender relations in their own communities</w:t>
      </w:r>
      <w:r w:rsidRPr="00D6120F">
        <w:rPr>
          <w:rFonts w:cstheme="majorHAnsi"/>
          <w:sz w:val="14"/>
        </w:rPr>
        <w:t xml:space="preserve"> (e.g. Nash 2001: 180; Martin-Hill 2003; Smith 2005b; Denetdale 2006). ¶ If we do not take the gendering of power and its locations seriously, Cynthia Enloe (2004) suggests, we risk producing simplistic analyses but also being na ̈ıve. Taking the gendering of power, and in this case, gendered nature of violence seriously, however, also requires asking frequent questions about racialization such as which women are we talking about – otherwise the female subaltern remains ‘even more deeply in shadow’ (Spivak 1999: 274). To understand violence against indigenous women we need an intersectional analysis that is able to grasp the interconnections and overlaps between various forms of marginalization and subjugation and to go beyond male- dominated conceptions of race and white-dominated conceptions of gender (cf. Crenshaw 1996). In other words, we need to theorize how the systems of oppression (such as patriarchy, capitalism and white supremacy) come into existence through each other (cf. Razack 2002). In this article, I expand this intersectional analysis to include global economic restructuring. I consider </w:t>
      </w:r>
      <w:r w:rsidRPr="00D6120F">
        <w:rPr>
          <w:rStyle w:val="StyleUnderline"/>
          <w:rFonts w:cstheme="majorHAnsi"/>
        </w:rPr>
        <w:t>economic globalization as a form of oppression that is closely linked to patriarchy, capitalism and colonialism but also as something that intensifies and creates new forms of violence against indigenous women</w:t>
      </w:r>
      <w:r w:rsidRPr="00D6120F">
        <w:rPr>
          <w:rFonts w:cstheme="majorHAnsi"/>
          <w:sz w:val="14"/>
        </w:rPr>
        <w:t xml:space="preserve">. Veronica Bennholdt-Thomsen and Maria Mies contend that globalization manifests as violence against women also through the imposition and adoption of the dominant economic ideology and agenda. They argue that: ¶ the present neoliberal globalization process produces a new patriarchal subordi- nation of women, both in the South and the North, not only by direct interven- tion or violence, but also simply by the fact that apparently value-free economic priorities, namely commodification of everything and the maximization of profit, are made central goals of all societies. These goals appear as quasi- natural laws of all economic activity. Such a view of an economy is fundamen- tally hostile to women, to life, to humans as social beings, and to nature. ¶ (Mies and Bennholdt-Thomsen 1999: 46) ¶ </w:t>
      </w:r>
      <w:r w:rsidRPr="00D6120F">
        <w:rPr>
          <w:rStyle w:val="StyleUnderline"/>
          <w:rFonts w:cstheme="majorHAnsi"/>
        </w:rPr>
        <w:t>For many indigenous people, globalization is a euphemism for colonization or neo-colonialism</w:t>
      </w:r>
      <w:r w:rsidRPr="00D6120F">
        <w:rPr>
          <w:rFonts w:cstheme="majorHAnsi"/>
          <w:sz w:val="14"/>
        </w:rPr>
        <w:t xml:space="preserve">. Victoria Tauli-Corpuz, the Chair of the UN Permanent Forum of Indigenous Peoples, maintains that globalization represents ‘the continu- ation of colonization with the use of more sophisticated methods’ such as the World Bank, IMF, WTO and NAFTA (Tauli-Corpuz 1998; see also Cayoqueo 1999; Houghton and Bell 2004). While in indigenous peoples’ contexts it is sometimes difficult to make a distinction between economic globalization and earlier forms of colonial exploitation, there are, however, some marked differences between the two. ¶ If we understand colonialism as expropriation of indigenous peoples’ territories and resources and assimilation and disciplining indigenous bodies, globalization could be defined as more direct exploitation of dispensable bodies for profit, whether in export processing zones, homeworking and as sex ¶ slaves. This comparison, of course, grossly simplifies the complex, multilayered processes and effects of both globalization and colonization, but it does point to one of the core differences between the two, namely how the restructuring of the global economy has expanded the exploitation of resources to bodies, especially female bodies in its dependence on cheapened labour of women (Mies 1998; Nash 2001: 15; Enloe 2004). According to estimates by the World Development Report and Food and Agriculture Organization, women constitute 70–90 per cent of workers in the world’s export processing zones and produce well over half of the world’s food. As June Nash (2001:15) puts it: </w:t>
      </w:r>
      <w:r w:rsidRPr="00D6120F">
        <w:rPr>
          <w:rStyle w:val="StyleUnderline"/>
          <w:rFonts w:cstheme="majorHAnsi"/>
        </w:rPr>
        <w:t>‘Women’s low-wage labor is the driving force for direct foreign investment in the countries of the South, though the workers do not enjoy even the minimum protections of the state available to male workers in unionized enterprises.’ T</w:t>
      </w:r>
      <w:r w:rsidRPr="00D6120F">
        <w:rPr>
          <w:rFonts w:cstheme="majorHAnsi"/>
          <w:sz w:val="14"/>
        </w:rPr>
        <w:t xml:space="preserve">o illustrate my argument of globalization as sexualized and racialized violence against indigen- ous women, I examine two examples from North America: the alarmingly high rates of physical, sexual violence against indigenous women in Canada and the militarization of indigenous women in the United States. </w:t>
      </w:r>
    </w:p>
    <w:p w14:paraId="47416007" w14:textId="77777777" w:rsidR="004549CC" w:rsidRPr="005E5461" w:rsidRDefault="004549CC" w:rsidP="004549CC">
      <w:pPr>
        <w:pStyle w:val="Heading3"/>
      </w:pPr>
      <w:r>
        <w:t>Other</w:t>
      </w:r>
    </w:p>
    <w:p w14:paraId="320DD991" w14:textId="77777777" w:rsidR="004549CC" w:rsidRPr="00C21FE7" w:rsidRDefault="004549CC" w:rsidP="004549CC">
      <w:pPr>
        <w:pStyle w:val="Heading4"/>
      </w:pPr>
      <w:r>
        <w:t>Economics is an imperial science of race owing to settler colonial epistemology</w:t>
      </w:r>
    </w:p>
    <w:p w14:paraId="58604E2A" w14:textId="77777777" w:rsidR="004549CC" w:rsidRPr="00AC587E" w:rsidRDefault="004549CC" w:rsidP="004549CC">
      <w:r w:rsidRPr="00C21FE7">
        <w:rPr>
          <w:rStyle w:val="Style13ptBold"/>
        </w:rPr>
        <w:t>Arruda 16</w:t>
      </w:r>
      <w:r>
        <w:t xml:space="preserve"> James, </w:t>
      </w:r>
      <w:r w:rsidRPr="00EE5E80">
        <w:t>Masters in Environmental Studies (MES) at York University</w:t>
      </w:r>
      <w:r>
        <w:t xml:space="preserve">, BA Concordia University. Currently a student at </w:t>
      </w:r>
      <w:r w:rsidRPr="00C764B3">
        <w:t>Economics for the Anthropocene (E4A) is a graduate training and research partnership designed to improve how the social sciences and humanities connect to ecological and economic realities and</w:t>
      </w:r>
      <w:r>
        <w:t xml:space="preserve"> challenges of the Anthropocene, b</w:t>
      </w:r>
      <w:r w:rsidRPr="00C764B3">
        <w:t>ased at McGill University, York Universit</w:t>
      </w:r>
      <w:r>
        <w:t>y and University of Vermont. “</w:t>
      </w:r>
      <w:r w:rsidRPr="00EE5E80">
        <w:t>SETTLER COLON</w:t>
      </w:r>
      <w:r>
        <w:t>IALISM AND MAINSTREAM ECONOMICS.” Sept. 7</w:t>
      </w:r>
      <w:r w:rsidRPr="00C764B3">
        <w:rPr>
          <w:vertAlign w:val="superscript"/>
        </w:rPr>
        <w:t>th</w:t>
      </w:r>
      <w:r>
        <w:t>, 2016</w:t>
      </w:r>
    </w:p>
    <w:p w14:paraId="01A38DD5" w14:textId="77777777" w:rsidR="004549CC" w:rsidRDefault="004549CC" w:rsidP="004549CC">
      <w:pPr>
        <w:rPr>
          <w:sz w:val="14"/>
        </w:rPr>
      </w:pPr>
      <w:r w:rsidRPr="00C21FE7">
        <w:rPr>
          <w:rStyle w:val="Emphasis"/>
          <w:highlight w:val="cyan"/>
        </w:rPr>
        <w:t>In</w:t>
      </w:r>
      <w:r w:rsidRPr="00D142DA">
        <w:rPr>
          <w:rStyle w:val="Emphasis"/>
        </w:rPr>
        <w:t xml:space="preserve"> a </w:t>
      </w:r>
      <w:r w:rsidRPr="00C21FE7">
        <w:rPr>
          <w:rStyle w:val="Emphasis"/>
          <w:highlight w:val="cyan"/>
        </w:rPr>
        <w:t>Settler</w:t>
      </w:r>
      <w:r w:rsidRPr="00D142DA">
        <w:rPr>
          <w:rStyle w:val="Emphasis"/>
        </w:rPr>
        <w:t xml:space="preserve"> colonial </w:t>
      </w:r>
      <w:r w:rsidRPr="00C21FE7">
        <w:rPr>
          <w:rStyle w:val="Emphasis"/>
          <w:highlight w:val="cyan"/>
        </w:rPr>
        <w:t>society, knowledge production can serve to dispossess and eliminate Indigenous peoples</w:t>
      </w:r>
      <w:r w:rsidRPr="00C21FE7">
        <w:rPr>
          <w:sz w:val="14"/>
          <w:highlight w:val="cyan"/>
        </w:rPr>
        <w:t>.</w:t>
      </w:r>
      <w:r w:rsidRPr="00C21FE7">
        <w:rPr>
          <w:sz w:val="14"/>
        </w:rPr>
        <w:t xml:space="preserve"> Professors Eve Tuck and Rubén Gaztambide-Fernández (2013, p. 74) argue, “</w:t>
      </w:r>
      <w:r w:rsidRPr="00D142DA">
        <w:rPr>
          <w:rStyle w:val="Emphasis"/>
        </w:rPr>
        <w:t xml:space="preserve">Settler colonialism is </w:t>
      </w:r>
      <w:r w:rsidRPr="00C21FE7">
        <w:rPr>
          <w:rStyle w:val="Emphasis"/>
        </w:rPr>
        <w:t>typified</w:t>
      </w:r>
      <w:r w:rsidRPr="00D142DA">
        <w:rPr>
          <w:rStyle w:val="Emphasis"/>
        </w:rPr>
        <w:t xml:space="preserve"> by its practiced epistemological refusal to recognize the latent relations of the settler colonial triad</w:t>
      </w:r>
      <w:r w:rsidRPr="00C21FE7">
        <w:rPr>
          <w:sz w:val="14"/>
        </w:rPr>
        <w:t xml:space="preserve">47; </w:t>
      </w:r>
      <w:r w:rsidRPr="00D142DA">
        <w:rPr>
          <w:rStyle w:val="StyleUnderline"/>
        </w:rPr>
        <w:t>the covering of its track</w:t>
      </w:r>
      <w:r w:rsidRPr="00C21FE7">
        <w:rPr>
          <w:sz w:val="14"/>
        </w:rPr>
        <w:t xml:space="preserve">.” In other words, </w:t>
      </w:r>
      <w:r w:rsidRPr="00C21FE7">
        <w:rPr>
          <w:rStyle w:val="Emphasis"/>
        </w:rPr>
        <w:t>Settler</w:t>
      </w:r>
      <w:r w:rsidRPr="00D142DA">
        <w:rPr>
          <w:rStyle w:val="Emphasis"/>
        </w:rPr>
        <w:t xml:space="preserve"> colonial societies produce knowledge </w:t>
      </w:r>
      <w:r w:rsidRPr="00C21FE7">
        <w:rPr>
          <w:rStyle w:val="Emphasis"/>
          <w:highlight w:val="cyan"/>
        </w:rPr>
        <w:t>that covers the</w:t>
      </w:r>
      <w:r w:rsidRPr="00D142DA">
        <w:rPr>
          <w:rStyle w:val="Emphasis"/>
        </w:rPr>
        <w:t xml:space="preserve"> systematic and </w:t>
      </w:r>
      <w:r w:rsidRPr="00C21FE7">
        <w:rPr>
          <w:rStyle w:val="Emphasis"/>
          <w:highlight w:val="cyan"/>
        </w:rPr>
        <w:t>structural</w:t>
      </w:r>
      <w:r w:rsidRPr="00D142DA">
        <w:rPr>
          <w:rStyle w:val="Emphasis"/>
        </w:rPr>
        <w:t xml:space="preserve"> </w:t>
      </w:r>
      <w:r w:rsidRPr="00C21FE7">
        <w:rPr>
          <w:rStyle w:val="Emphasis"/>
          <w:highlight w:val="cyan"/>
        </w:rPr>
        <w:t>oppressive delineations underlying its institutions</w:t>
      </w:r>
      <w:r w:rsidRPr="00D142DA">
        <w:rPr>
          <w:rStyle w:val="Emphasis"/>
        </w:rPr>
        <w:t xml:space="preserve"> and cultures. This involves forgetting the past, yet present, to draw convenient Settler futurities</w:t>
      </w:r>
      <w:r w:rsidRPr="00C21FE7">
        <w:rPr>
          <w:sz w:val="14"/>
        </w:rPr>
        <w:t>, or as Stoler (2008, p. 353) puts it, “</w:t>
      </w:r>
      <w:r w:rsidRPr="00D142DA">
        <w:rPr>
          <w:rStyle w:val="StyleUnderline"/>
        </w:rPr>
        <w:t>Epistemic practice focused not what had occurred but on what could be in the future</w:t>
      </w:r>
      <w:r w:rsidRPr="00C21FE7">
        <w:rPr>
          <w:sz w:val="14"/>
        </w:rPr>
        <w:t xml:space="preserve">.” The exclusive object of investigation for this chapter is the epistemology of mainstream economics in the context of Settler colonialism. How are </w:t>
      </w:r>
      <w:r w:rsidRPr="00C21FE7">
        <w:rPr>
          <w:rStyle w:val="Emphasis"/>
          <w:highlight w:val="cyan"/>
        </w:rPr>
        <w:t>economic relations</w:t>
      </w:r>
      <w:r w:rsidRPr="00255968">
        <w:rPr>
          <w:rStyle w:val="Emphasis"/>
        </w:rPr>
        <w:t>hips</w:t>
      </w:r>
      <w:r w:rsidRPr="00C21FE7">
        <w:rPr>
          <w:sz w:val="14"/>
        </w:rPr>
        <w:t xml:space="preserve"> (i.e. the exchange of goods/services) studied </w:t>
      </w:r>
      <w:r w:rsidRPr="00255968">
        <w:rPr>
          <w:rStyle w:val="Emphasis"/>
        </w:rPr>
        <w:t xml:space="preserve">in a Settler society </w:t>
      </w:r>
      <w:r w:rsidRPr="00C21FE7">
        <w:rPr>
          <w:rStyle w:val="Emphasis"/>
          <w:highlight w:val="cyan"/>
        </w:rPr>
        <w:t>in pursuit of land and the elimination of Indigenous personhood</w:t>
      </w:r>
      <w:r w:rsidRPr="00C21FE7">
        <w:rPr>
          <w:sz w:val="14"/>
        </w:rPr>
        <w:t xml:space="preserve">? To develop part of the answer, </w:t>
      </w:r>
      <w:r w:rsidRPr="00255968">
        <w:rPr>
          <w:rStyle w:val="Emphasis"/>
        </w:rPr>
        <w:t xml:space="preserve">we follow the ‘logic of elimination’: </w:t>
      </w:r>
      <w:r w:rsidRPr="00C21FE7">
        <w:rPr>
          <w:rStyle w:val="Emphasis"/>
          <w:highlight w:val="cyan"/>
        </w:rPr>
        <w:t>Settler</w:t>
      </w:r>
      <w:r w:rsidRPr="00255968">
        <w:rPr>
          <w:rStyle w:val="Emphasis"/>
        </w:rPr>
        <w:t xml:space="preserve"> colonizer</w:t>
      </w:r>
      <w:r w:rsidRPr="00C21FE7">
        <w:rPr>
          <w:rStyle w:val="Emphasis"/>
          <w:highlight w:val="cyan"/>
        </w:rPr>
        <w:t>s seek to</w:t>
      </w:r>
      <w:r w:rsidRPr="00255968">
        <w:rPr>
          <w:rStyle w:val="Emphasis"/>
        </w:rPr>
        <w:t xml:space="preserve"> “liquidate” Indigenous societies and finally </w:t>
      </w:r>
      <w:r w:rsidRPr="00C21FE7">
        <w:rPr>
          <w:rStyle w:val="Emphasis"/>
          <w:highlight w:val="cyan"/>
        </w:rPr>
        <w:t>“erect a new colonial society on</w:t>
      </w:r>
      <w:r w:rsidRPr="00255968">
        <w:rPr>
          <w:rStyle w:val="Emphasis"/>
        </w:rPr>
        <w:t xml:space="preserve"> the expropriated </w:t>
      </w:r>
      <w:r w:rsidRPr="00C21FE7">
        <w:rPr>
          <w:rStyle w:val="Emphasis"/>
          <w:highlight w:val="cyan"/>
        </w:rPr>
        <w:t>land</w:t>
      </w:r>
      <w:r w:rsidRPr="00255968">
        <w:rPr>
          <w:rStyle w:val="Emphasis"/>
        </w:rPr>
        <w:t xml:space="preserve"> base</w:t>
      </w:r>
      <w:r w:rsidRPr="00C21FE7">
        <w:rPr>
          <w:sz w:val="14"/>
        </w:rPr>
        <w:t>” (Wolfe, 2006, p. 388)—</w:t>
      </w:r>
      <w:r w:rsidRPr="00255968">
        <w:rPr>
          <w:rStyle w:val="Emphasis"/>
        </w:rPr>
        <w:t>Indigenous peoples are politically out of view; they do not exist anymore; there is no resistance; Settler society is absolutely uncontested.</w:t>
      </w:r>
      <w:r w:rsidRPr="00C21FE7">
        <w:rPr>
          <w:sz w:val="14"/>
        </w:rPr>
        <w:t xml:space="preserve"> However, </w:t>
      </w:r>
      <w:r w:rsidRPr="00255968">
        <w:rPr>
          <w:rStyle w:val="StyleUnderline"/>
        </w:rPr>
        <w:t>Indigenous theorists have pointed to the logic’s paradox. Indigenous peoples and nations are still very much alive, and are in fact resisting colonialism and blossoming from within their communities</w:t>
      </w:r>
      <w:r w:rsidRPr="00C21FE7">
        <w:rPr>
          <w:sz w:val="14"/>
        </w:rPr>
        <w:t xml:space="preserve"> (Simpson L., 2011). If there is no logic, is it still common sense? The settler common sense, as studied by Marc Rifkin (2013, pp. 322-3), views </w:t>
      </w:r>
      <w:r w:rsidRPr="00255968">
        <w:rPr>
          <w:rStyle w:val="StyleUnderline"/>
        </w:rPr>
        <w:t>the project of settlement—“the exertion of control by non-Natives over Native peoples and lands”—as part of the “ordinary, non reflexive conditions of possibility”.</w:t>
      </w:r>
      <w:r w:rsidRPr="00C21FE7">
        <w:rPr>
          <w:sz w:val="14"/>
        </w:rPr>
        <w:t xml:space="preserve"> In my opinion, common sense says that Settler colonialism is not a complete assumption in Settler societies, but still mostly part of its historical ontological progression. Therefore, a more suitable, yet similar, question is posed: How </w:t>
      </w:r>
      <w:r w:rsidRPr="00C21FE7">
        <w:rPr>
          <w:rStyle w:val="Emphasis"/>
          <w:highlight w:val="cyan"/>
        </w:rPr>
        <w:t>does the epistemology of economics exhibit</w:t>
      </w:r>
      <w:r w:rsidRPr="00255968">
        <w:rPr>
          <w:rStyle w:val="Emphasis"/>
        </w:rPr>
        <w:t xml:space="preserve"> the </w:t>
      </w:r>
      <w:r w:rsidRPr="00C21FE7">
        <w:rPr>
          <w:rStyle w:val="Emphasis"/>
          <w:highlight w:val="cyan"/>
        </w:rPr>
        <w:t>Settler</w:t>
      </w:r>
      <w:r w:rsidRPr="00255968">
        <w:rPr>
          <w:rStyle w:val="Emphasis"/>
        </w:rPr>
        <w:t xml:space="preserve"> </w:t>
      </w:r>
      <w:r w:rsidRPr="00C21FE7">
        <w:rPr>
          <w:rStyle w:val="Emphasis"/>
          <w:highlight w:val="cyan"/>
        </w:rPr>
        <w:t>common sense, reproducing the Settler colonial venture of land</w:t>
      </w:r>
      <w:r w:rsidRPr="00255968">
        <w:rPr>
          <w:rStyle w:val="Emphasis"/>
        </w:rPr>
        <w:t xml:space="preserve"> through elimination and </w:t>
      </w:r>
      <w:r w:rsidRPr="00C21FE7">
        <w:rPr>
          <w:rStyle w:val="Emphasis"/>
        </w:rPr>
        <w:t>dispossession</w:t>
      </w:r>
      <w:r w:rsidRPr="00C21FE7">
        <w:rPr>
          <w:sz w:val="14"/>
        </w:rPr>
        <w:t xml:space="preserve">? In order to inform the investigation of Settler colonial epistemological tendencies in economics, </w:t>
      </w:r>
      <w:r w:rsidRPr="00255968">
        <w:rPr>
          <w:rStyle w:val="Emphasis"/>
        </w:rPr>
        <w:t>the pertinence of accounting methodologies for colonial ambitions will be demonstrated as structurally and systematically persistent within colonial governance institutions, especially in the context of Canada.</w:t>
      </w:r>
      <w:r w:rsidRPr="00C21FE7">
        <w:rPr>
          <w:sz w:val="14"/>
        </w:rPr>
        <w:t xml:space="preserve"> The second section of this chapter reviews general orthodox and feminist critiques of economics epistemology. All in all, </w:t>
      </w:r>
      <w:r w:rsidRPr="00255968">
        <w:rPr>
          <w:rStyle w:val="Emphasis"/>
        </w:rPr>
        <w:t xml:space="preserve">there is a growing academic consensus that reveals </w:t>
      </w:r>
      <w:r w:rsidRPr="00C21FE7">
        <w:rPr>
          <w:rStyle w:val="Emphasis"/>
          <w:highlight w:val="cyan"/>
        </w:rPr>
        <w:t>mainstream economics’ obsessive reliance on math</w:t>
      </w:r>
      <w:r w:rsidRPr="00255968">
        <w:rPr>
          <w:rStyle w:val="Emphasis"/>
        </w:rPr>
        <w:t xml:space="preserve">ematics, deduction </w:t>
      </w:r>
      <w:r w:rsidRPr="00C21FE7">
        <w:rPr>
          <w:rStyle w:val="Emphasis"/>
          <w:highlight w:val="cyan"/>
        </w:rPr>
        <w:t>and rationality, allegedly generating knowledge for a</w:t>
      </w:r>
      <w:r w:rsidRPr="00255968">
        <w:rPr>
          <w:rStyle w:val="Emphasis"/>
        </w:rPr>
        <w:t xml:space="preserve"> controllable, </w:t>
      </w:r>
      <w:r w:rsidRPr="00C21FE7">
        <w:rPr>
          <w:rStyle w:val="Emphasis"/>
          <w:highlight w:val="cyan"/>
        </w:rPr>
        <w:t>manageable</w:t>
      </w:r>
      <w:r w:rsidRPr="00255968">
        <w:rPr>
          <w:rStyle w:val="Emphasis"/>
        </w:rPr>
        <w:t xml:space="preserve"> </w:t>
      </w:r>
      <w:r w:rsidRPr="00C21FE7">
        <w:rPr>
          <w:rStyle w:val="Emphasis"/>
          <w:highlight w:val="cyan"/>
        </w:rPr>
        <w:t>and predictable society.</w:t>
      </w:r>
      <w:r w:rsidRPr="00255968">
        <w:rPr>
          <w:rStyle w:val="Emphasis"/>
        </w:rPr>
        <w:t xml:space="preserve"> </w:t>
      </w:r>
      <w:r w:rsidRPr="00C21FE7">
        <w:rPr>
          <w:sz w:val="14"/>
        </w:rPr>
        <w:t xml:space="preserve">Finally, since there is yet no literature with an explicit critical Settler colonial appraisal of economics epistemology, the arguments forming the final section will be drawn from and inspired by the overall heterodox assessment, Settler colonial studies, and Indigenous feminist theories. My conclusions will ultimately be a mix of each critical approach. As such, the third and fourth sections investigate the potential for epistemological erasure49 inherent within the methodologies of mainstream economics. </w:t>
      </w:r>
      <w:r w:rsidRPr="00255968">
        <w:rPr>
          <w:rStyle w:val="Emphasis"/>
        </w:rPr>
        <w:t xml:space="preserve">Revolutionarily, </w:t>
      </w:r>
      <w:r w:rsidRPr="00C21FE7">
        <w:rPr>
          <w:rStyle w:val="Emphasis"/>
          <w:highlight w:val="cyan"/>
        </w:rPr>
        <w:t>Indigenous</w:t>
      </w:r>
      <w:r w:rsidRPr="00255968">
        <w:rPr>
          <w:rStyle w:val="Emphasis"/>
        </w:rPr>
        <w:t xml:space="preserve"> </w:t>
      </w:r>
      <w:r w:rsidRPr="00C21FE7">
        <w:rPr>
          <w:rStyle w:val="Emphasis"/>
          <w:highlight w:val="cyan"/>
        </w:rPr>
        <w:t>refusal breaks</w:t>
      </w:r>
      <w:r w:rsidRPr="00255968">
        <w:rPr>
          <w:rStyle w:val="Emphasis"/>
        </w:rPr>
        <w:t xml:space="preserve"> the ‘logic of elimination’, as envisioned by Settler common sense, as well as </w:t>
      </w:r>
      <w:r w:rsidRPr="00C21FE7">
        <w:rPr>
          <w:rStyle w:val="Emphasis"/>
          <w:highlight w:val="cyan"/>
        </w:rPr>
        <w:t>the oppressive epistemology of mainstream economics</w:t>
      </w:r>
      <w:r w:rsidRPr="00255968">
        <w:rPr>
          <w:rStyle w:val="Emphasis"/>
        </w:rPr>
        <w:t>, to generate and affirm Indigenous political-economic resurgence.</w:t>
      </w:r>
      <w:r w:rsidRPr="00C21FE7">
        <w:rPr>
          <w:sz w:val="14"/>
        </w:rPr>
        <w:t xml:space="preserve"> Finally, I conclude with my final thoughts about this chapter. Accounting and Colonialism There is a recent trend in accounting literature that investigates the role of accounting with regards to the dispossession of Indigenous peoples, their lands, cultures, politics, and socio-economic structures. In general, the literature agrees that </w:t>
      </w:r>
      <w:r w:rsidRPr="00255968">
        <w:rPr>
          <w:rStyle w:val="Emphasis"/>
        </w:rPr>
        <w:t>accounting is seen as a technique done to and for Indigenous people, rather than done by Indigenous peoples</w:t>
      </w:r>
      <w:r w:rsidRPr="00C21FE7">
        <w:rPr>
          <w:sz w:val="14"/>
        </w:rPr>
        <w:t xml:space="preserve"> (Buhr, 2011). </w:t>
      </w:r>
      <w:r w:rsidRPr="00255968">
        <w:rPr>
          <w:rStyle w:val="StyleUnderline"/>
        </w:rPr>
        <w:t>For several accounting scholars, the issue at hand is the intent of the means of knowledge production; the underlying purpose for using accounting</w:t>
      </w:r>
      <w:r w:rsidRPr="00C21FE7">
        <w:rPr>
          <w:sz w:val="14"/>
        </w:rPr>
        <w:t xml:space="preserve">. In the main, the literature depicts </w:t>
      </w:r>
      <w:r w:rsidRPr="00255968">
        <w:rPr>
          <w:rStyle w:val="StyleUnderline"/>
        </w:rPr>
        <w:t xml:space="preserve">accounting, along with other management and governmental practices, as a means to create and reinforce historical inequities. </w:t>
      </w:r>
      <w:r w:rsidRPr="00255968">
        <w:rPr>
          <w:rStyle w:val="Emphasis"/>
        </w:rPr>
        <w:t>Accounting is portrayed as a way to dominate Indigenous peoples and capture their territories.</w:t>
      </w:r>
      <w:r w:rsidRPr="00C21FE7">
        <w:rPr>
          <w:sz w:val="14"/>
        </w:rPr>
        <w:t xml:space="preserve"> </w:t>
      </w:r>
      <w:r w:rsidRPr="00C21FE7">
        <w:rPr>
          <w:rStyle w:val="Emphasis"/>
          <w:highlight w:val="cyan"/>
        </w:rPr>
        <w:t>Coupled</w:t>
      </w:r>
      <w:r w:rsidRPr="00255968">
        <w:rPr>
          <w:rStyle w:val="Emphasis"/>
        </w:rPr>
        <w:t xml:space="preserve"> with this </w:t>
      </w:r>
      <w:r w:rsidRPr="00C21FE7">
        <w:rPr>
          <w:rStyle w:val="Emphasis"/>
          <w:highlight w:val="cyan"/>
        </w:rPr>
        <w:t>is the discourse of Indigenous peoples as economically impoverished victims.</w:t>
      </w:r>
      <w:r w:rsidRPr="00C21FE7">
        <w:rPr>
          <w:sz w:val="14"/>
        </w:rPr>
        <w:t xml:space="preserve"> Many of the articles take a critical theoretical perspective and scholars writing about accounting and Indigenous peoples tend to use, either implicitly or explicitly, theories relating to governmentality. They look at the role of accounts in enabling action at a distance and how </w:t>
      </w:r>
      <w:r w:rsidRPr="00255968">
        <w:rPr>
          <w:rStyle w:val="StyleUnderline"/>
        </w:rPr>
        <w:t>accounting serves as a technology of government</w:t>
      </w:r>
      <w:r w:rsidRPr="00C21FE7">
        <w:rPr>
          <w:sz w:val="14"/>
        </w:rPr>
        <w:t xml:space="preserve"> (Buhr, 2011, p. 141) Between 1830 and 1860, new accounting techniques in Canadian government reports changed the relationships between the State and Indigenous peoples (Neu, 2000</w:t>
      </w:r>
      <w:r w:rsidRPr="00255968">
        <w:rPr>
          <w:rStyle w:val="Emphasis"/>
        </w:rPr>
        <w:t xml:space="preserve">). At the beginning of 1830, the British Crown and Parliament requested a re-evaluation of military </w:t>
      </w:r>
      <w:r>
        <w:rPr>
          <w:rStyle w:val="Emphasis"/>
        </w:rPr>
        <w:t>cost management in the Canadas</w:t>
      </w:r>
      <w:r w:rsidRPr="00255968">
        <w:rPr>
          <w:rStyle w:val="Emphasis"/>
        </w:rPr>
        <w:t xml:space="preserve"> by implementing ‘innovative’ accounting techniques</w:t>
      </w:r>
      <w:r w:rsidRPr="00C21FE7">
        <w:rPr>
          <w:sz w:val="14"/>
        </w:rPr>
        <w:t xml:space="preserve"> (Neu, 2000). </w:t>
      </w:r>
      <w:r w:rsidRPr="00255968">
        <w:rPr>
          <w:rStyle w:val="Emphasis"/>
        </w:rPr>
        <w:t>These techniques were relied upon as methods to control distant military operations, and distant lands and peoples</w:t>
      </w:r>
      <w:r w:rsidRPr="00C21FE7">
        <w:rPr>
          <w:sz w:val="14"/>
        </w:rPr>
        <w:t xml:space="preserve"> (Neu, 2000). As Dean Neu (2000, p. 182) asserts, “</w:t>
      </w:r>
      <w:r w:rsidRPr="00255968">
        <w:rPr>
          <w:rStyle w:val="Emphasis"/>
        </w:rPr>
        <w:t xml:space="preserve">although military force formed the background” of colonial governance </w:t>
      </w:r>
      <w:r w:rsidRPr="00C21FE7">
        <w:rPr>
          <w:sz w:val="14"/>
        </w:rPr>
        <w:t>in the Canadas, “</w:t>
      </w:r>
      <w:r w:rsidRPr="00255968">
        <w:rPr>
          <w:rStyle w:val="StyleUnderline"/>
        </w:rPr>
        <w:t>the continual use of military force would likely have been too costly to maintain” for an extended period of time</w:t>
      </w:r>
      <w:r w:rsidRPr="00C21FE7">
        <w:rPr>
          <w:sz w:val="14"/>
        </w:rPr>
        <w:t xml:space="preserve">. In that manner, </w:t>
      </w:r>
      <w:r w:rsidRPr="00255968">
        <w:rPr>
          <w:rStyle w:val="Emphasis"/>
        </w:rPr>
        <w:t xml:space="preserve">accounting rationalized the cutting of costs across several categories of expenditures, without impeding British colonial control </w:t>
      </w:r>
      <w:r w:rsidRPr="00C21FE7">
        <w:rPr>
          <w:sz w:val="14"/>
        </w:rPr>
        <w:t xml:space="preserve">over the Canadas. Through simple semantic changes, relations between the governments in Canada and Indigenous nations worsened. By 1830 all references to treaty obligations (i.e. annuities) within government reports were transcribed as ‘presents’, rendering the distribution of annuities as voluntary (Neu, 2000). </w:t>
      </w:r>
      <w:r w:rsidRPr="00EC3B3E">
        <w:rPr>
          <w:rStyle w:val="StyleUnderline"/>
        </w:rPr>
        <w:t>Indigenous peoples were thus believed to be inferior since it was believed that they depended on the ‘benevolence’ of the Crown and the government</w:t>
      </w:r>
      <w:r w:rsidRPr="00C21FE7">
        <w:rPr>
          <w:sz w:val="14"/>
        </w:rPr>
        <w:t xml:space="preserve"> (Neu, 2000). Subsequently, the government unilaterally further modified their treaty obligations. For instance, rather than respecting treaty obligations and payments, the government distributed agricultural implements, “</w:t>
      </w:r>
      <w:r w:rsidRPr="00EC3B3E">
        <w:rPr>
          <w:rStyle w:val="StyleUnderline"/>
        </w:rPr>
        <w:t>for the necessity of more active steps to civilize and educate the Indians”</w:t>
      </w:r>
      <w:r w:rsidRPr="00C21FE7">
        <w:rPr>
          <w:sz w:val="14"/>
        </w:rPr>
        <w:t xml:space="preserve"> as Major General H.C. Darling51 proposed (Canada, 1845, S1, p.7, quoted by Neu, 2000, 178). </w:t>
      </w:r>
      <w:r w:rsidRPr="00EC3B3E">
        <w:rPr>
          <w:rStyle w:val="StyleUnderline"/>
        </w:rPr>
        <w:t>Numbers were also efficient means to impose Indian Act rules unto Indigenous</w:t>
      </w:r>
      <w:r>
        <w:rPr>
          <w:rStyle w:val="StyleUnderline"/>
        </w:rPr>
        <w:t xml:space="preserve"> </w:t>
      </w:r>
      <w:r w:rsidRPr="00EC3B3E">
        <w:rPr>
          <w:rStyle w:val="StyleUnderline"/>
        </w:rPr>
        <w:t>nations and peoples</w:t>
      </w:r>
      <w:r w:rsidRPr="00C21FE7">
        <w:rPr>
          <w:sz w:val="14"/>
        </w:rPr>
        <w:t xml:space="preserve">. Almost a decade after Confederation, Canada legislated the Indian Act (1876), </w:t>
      </w:r>
      <w:r w:rsidRPr="00EC3B3E">
        <w:rPr>
          <w:rStyle w:val="StyleUnderline"/>
        </w:rPr>
        <w:t>removing all pre-existing Indigenous self-governance and control over their</w:t>
      </w:r>
      <w:r>
        <w:rPr>
          <w:rStyle w:val="StyleUnderline"/>
        </w:rPr>
        <w:t xml:space="preserve"> </w:t>
      </w:r>
      <w:r w:rsidRPr="00EC3B3E">
        <w:rPr>
          <w:rStyle w:val="StyleUnderline"/>
        </w:rPr>
        <w:t xml:space="preserve">territories. It “imposed systems of band </w:t>
      </w:r>
      <w:r w:rsidRPr="00C21FE7">
        <w:rPr>
          <w:rStyle w:val="StyleUnderline"/>
          <w:highlight w:val="cyan"/>
        </w:rPr>
        <w:t>governance</w:t>
      </w:r>
      <w:r w:rsidRPr="00EC3B3E">
        <w:rPr>
          <w:rStyle w:val="StyleUnderline"/>
        </w:rPr>
        <w:t xml:space="preserve"> that </w:t>
      </w:r>
      <w:r w:rsidRPr="00C21FE7">
        <w:rPr>
          <w:rStyle w:val="StyleUnderline"/>
          <w:highlight w:val="cyan"/>
        </w:rPr>
        <w:t>allowed</w:t>
      </w:r>
      <w:r w:rsidRPr="00EC3B3E">
        <w:rPr>
          <w:rStyle w:val="StyleUnderline"/>
        </w:rPr>
        <w:t xml:space="preserve"> the federal government</w:t>
      </w:r>
      <w:r>
        <w:rPr>
          <w:rStyle w:val="StyleUnderline"/>
        </w:rPr>
        <w:t xml:space="preserve"> </w:t>
      </w:r>
      <w:r w:rsidRPr="00EC3B3E">
        <w:rPr>
          <w:rStyle w:val="StyleUnderline"/>
        </w:rPr>
        <w:t>ex</w:t>
      </w:r>
      <w:r w:rsidRPr="00C21FE7">
        <w:rPr>
          <w:rStyle w:val="StyleUnderline"/>
          <w:highlight w:val="cyan"/>
        </w:rPr>
        <w:t>clusive control over</w:t>
      </w:r>
      <w:r w:rsidRPr="00EC3B3E">
        <w:rPr>
          <w:rStyle w:val="StyleUnderline"/>
        </w:rPr>
        <w:t xml:space="preserve"> Indian national leadership, </w:t>
      </w:r>
      <w:r w:rsidRPr="00C21FE7">
        <w:rPr>
          <w:rStyle w:val="StyleUnderline"/>
          <w:highlight w:val="cyan"/>
        </w:rPr>
        <w:t>land membership, and money”</w:t>
      </w:r>
      <w:r w:rsidRPr="00C21FE7">
        <w:rPr>
          <w:sz w:val="14"/>
        </w:rPr>
        <w:t xml:space="preserve"> (Wilson &amp; Urion, 2004, p. 35). </w:t>
      </w:r>
      <w:r w:rsidRPr="00EC3B3E">
        <w:rPr>
          <w:rStyle w:val="StyleUnderline"/>
        </w:rPr>
        <w:t>It also relocated Indigenous peoples into reserve systems—</w:t>
      </w:r>
      <w:r>
        <w:rPr>
          <w:rStyle w:val="StyleUnderline"/>
        </w:rPr>
        <w:t xml:space="preserve"> </w:t>
      </w:r>
      <w:r w:rsidRPr="00EC3B3E">
        <w:rPr>
          <w:rStyle w:val="StyleUnderline"/>
        </w:rPr>
        <w:t>restrictively small tracts of land</w:t>
      </w:r>
      <w:r w:rsidRPr="00C21FE7">
        <w:rPr>
          <w:sz w:val="14"/>
        </w:rPr>
        <w:t xml:space="preserve">. As set out by the Act, a reserve “means a tract of land, the legal title to which is vested in Her Majesty, that has been set apart by Her Majesty for the use and benefit of a band [i.e. legal governing body representing First Nations]” (Indian Act, R.S., 1985, c. I-5, s. 2). 51 The military secretary to the governor general of the Canadas, at the time when RAIC (Canada, 1845) was written. </w:t>
      </w:r>
      <w:r w:rsidRPr="00EC3B3E">
        <w:rPr>
          <w:rStyle w:val="Emphasis"/>
        </w:rPr>
        <w:t>During the demarcation and allocation of reserves, federal commissioners would</w:t>
      </w:r>
      <w:r>
        <w:rPr>
          <w:rStyle w:val="Emphasis"/>
        </w:rPr>
        <w:t xml:space="preserve"> </w:t>
      </w:r>
      <w:r w:rsidRPr="00EC3B3E">
        <w:rPr>
          <w:rStyle w:val="Emphasis"/>
        </w:rPr>
        <w:t>hasten the data collection process, rejecting extensive local knowledge, focusing only on</w:t>
      </w:r>
      <w:r>
        <w:rPr>
          <w:rStyle w:val="Emphasis"/>
        </w:rPr>
        <w:t xml:space="preserve"> </w:t>
      </w:r>
      <w:r w:rsidRPr="00EC3B3E">
        <w:rPr>
          <w:rStyle w:val="Emphasis"/>
        </w:rPr>
        <w:t>‘firm’, quantifiable data: “how many cultivable acres a band possessed and how many were</w:t>
      </w:r>
      <w:r>
        <w:rPr>
          <w:rStyle w:val="Emphasis"/>
        </w:rPr>
        <w:t xml:space="preserve"> </w:t>
      </w:r>
      <w:r w:rsidRPr="00EC3B3E">
        <w:rPr>
          <w:rStyle w:val="Emphasis"/>
        </w:rPr>
        <w:t>actually being cultivated, how many school-children were in the band and how many</w:t>
      </w:r>
      <w:r>
        <w:rPr>
          <w:rStyle w:val="Emphasis"/>
        </w:rPr>
        <w:t xml:space="preserve"> </w:t>
      </w:r>
      <w:r w:rsidRPr="00EC3B3E">
        <w:rPr>
          <w:rStyle w:val="Emphasis"/>
        </w:rPr>
        <w:t>attended residential schools”</w:t>
      </w:r>
      <w:r w:rsidRPr="00C21FE7">
        <w:rPr>
          <w:sz w:val="14"/>
        </w:rPr>
        <w:t xml:space="preserve"> (Harris, 2004, p. 176). As Harris (2004, p. 176) posits, “like maps, [</w:t>
      </w:r>
      <w:r w:rsidRPr="00EC3B3E">
        <w:rPr>
          <w:rStyle w:val="Emphasis"/>
        </w:rPr>
        <w:t>numbers] were at once egregious simplifications and effective colonial tools</w:t>
      </w:r>
      <w:r w:rsidRPr="00C21FE7">
        <w:rPr>
          <w:sz w:val="14"/>
        </w:rPr>
        <w:t xml:space="preserve">. </w:t>
      </w:r>
      <w:r w:rsidRPr="00EC3B3E">
        <w:rPr>
          <w:rStyle w:val="Emphasis"/>
        </w:rPr>
        <w:t>They</w:t>
      </w:r>
      <w:r>
        <w:rPr>
          <w:rStyle w:val="Emphasis"/>
        </w:rPr>
        <w:t xml:space="preserve"> </w:t>
      </w:r>
      <w:r w:rsidRPr="00EC3B3E">
        <w:rPr>
          <w:rStyle w:val="Emphasis"/>
        </w:rPr>
        <w:t>enabled a bureaucracy, essentially without local knowledge, to make decisions about</w:t>
      </w:r>
      <w:r>
        <w:rPr>
          <w:rStyle w:val="Emphasis"/>
        </w:rPr>
        <w:t xml:space="preserve"> </w:t>
      </w:r>
      <w:r w:rsidRPr="00EC3B3E">
        <w:rPr>
          <w:rStyle w:val="Emphasis"/>
        </w:rPr>
        <w:t>localities.” Evidently, number production was an important technology used by the Settler</w:t>
      </w:r>
      <w:r>
        <w:rPr>
          <w:rStyle w:val="Emphasis"/>
        </w:rPr>
        <w:t xml:space="preserve"> </w:t>
      </w:r>
      <w:r w:rsidRPr="00EC3B3E">
        <w:rPr>
          <w:rStyle w:val="Emphasis"/>
        </w:rPr>
        <w:t>state to legitimately dispossess and relocate Indigenous peoples away from SettlerCapitalist</w:t>
      </w:r>
      <w:r>
        <w:rPr>
          <w:rStyle w:val="Emphasis"/>
        </w:rPr>
        <w:t xml:space="preserve"> </w:t>
      </w:r>
      <w:r w:rsidRPr="00EC3B3E">
        <w:rPr>
          <w:rStyle w:val="Emphasis"/>
        </w:rPr>
        <w:t>development</w:t>
      </w:r>
      <w:r w:rsidRPr="00C21FE7">
        <w:rPr>
          <w:sz w:val="14"/>
        </w:rPr>
        <w:t xml:space="preserve"> (Harris, 2004). Furthermore, </w:t>
      </w:r>
      <w:r w:rsidRPr="00EC3B3E">
        <w:rPr>
          <w:rStyle w:val="Emphasis"/>
        </w:rPr>
        <w:t>the aforementioned colonial techniques also inform contemporary</w:t>
      </w:r>
      <w:r>
        <w:rPr>
          <w:rStyle w:val="Emphasis"/>
        </w:rPr>
        <w:t xml:space="preserve"> </w:t>
      </w:r>
      <w:r w:rsidRPr="00EC3B3E">
        <w:rPr>
          <w:rStyle w:val="Emphasis"/>
        </w:rPr>
        <w:t>methods of accounting</w:t>
      </w:r>
      <w:r w:rsidRPr="00C21FE7">
        <w:rPr>
          <w:sz w:val="14"/>
        </w:rPr>
        <w:t>, in many other Settler states. Indeed, the custom of informing the practice of accounting with colonial intentions, as described by Neu (2000), still reverberates in present-day Australia. For Kathy Gibson (2000), these reverberations are reinforced by the conformity of accounting to the neoclassical economics paradigm. “The effects of the imposition of a neoclassical economic paradigm, reinforced by accounting language and systems, has been, and continues to be, an important factor in effectively undermining the rights of Australian Aboriginal communities, and in continuing the processes of dispossession” (Gibson K. , 2000, p. 291). In fact, there is a growing concern that the accountability requirements imposed on Indigenous communities—wherein the Settler government controls and oversees their finances—is comparatively unequal to the requirements of other organisations, echoing old paternalist relations (Gibson, 2000). Finally, Gibson (2000) also points to the inadequacy of accounting methodologies to account for social values. Any type of transaction that is not determined by financial and/or economic prices is depicted as without value and therefore outside the scope of accounting. In that manner, the accounting practice “fails, as did the original European settlers, to take into account the richness of social structures and the values of wisdom and experience. It is dispossessive” (Gibson K. , 2000, p. 304). If the accounting community can interrogate its colonial epistemology, then it is definitely relevant to request a similar analysis of mainstream economics.</w:t>
      </w:r>
    </w:p>
    <w:p w14:paraId="7A84DF6B" w14:textId="77777777" w:rsidR="004549CC" w:rsidRPr="00D6120F" w:rsidRDefault="004549CC" w:rsidP="004549CC">
      <w:pPr>
        <w:pStyle w:val="Heading4"/>
        <w:rPr>
          <w:rFonts w:cstheme="majorHAnsi"/>
        </w:rPr>
      </w:pPr>
      <w:r w:rsidRPr="00D6120F">
        <w:rPr>
          <w:rFonts w:cstheme="majorHAnsi"/>
        </w:rPr>
        <w:t xml:space="preserve">Their desire to sustain globalization requires sacrificing indigenous women </w:t>
      </w:r>
    </w:p>
    <w:p w14:paraId="567C112B" w14:textId="77777777" w:rsidR="004549CC" w:rsidRPr="00D6120F" w:rsidRDefault="004549CC" w:rsidP="004549CC">
      <w:pPr>
        <w:rPr>
          <w:rStyle w:val="Style13ptBold"/>
          <w:rFonts w:cstheme="majorHAnsi"/>
        </w:rPr>
      </w:pPr>
      <w:r w:rsidRPr="00D6120F">
        <w:rPr>
          <w:rStyle w:val="Style13ptBold"/>
          <w:rFonts w:cstheme="majorHAnsi"/>
        </w:rPr>
        <w:t>Kuokkanen 08</w:t>
      </w:r>
    </w:p>
    <w:p w14:paraId="70AB8964" w14:textId="77777777" w:rsidR="004549CC" w:rsidRPr="00D6120F" w:rsidRDefault="004549CC" w:rsidP="004549CC">
      <w:pPr>
        <w:rPr>
          <w:rStyle w:val="Style13ptBold"/>
          <w:rFonts w:cstheme="majorHAnsi"/>
          <w:sz w:val="20"/>
          <w:szCs w:val="20"/>
        </w:rPr>
      </w:pPr>
      <w:r w:rsidRPr="00D6120F">
        <w:rPr>
          <w:rStyle w:val="Style13ptBold"/>
          <w:rFonts w:cstheme="majorHAnsi"/>
          <w:sz w:val="20"/>
          <w:szCs w:val="20"/>
        </w:rPr>
        <w:t>(Rauna, May 2008, Associate Professor at the Department of Political Science and Aboriginal Studies Program at the University of Toronto. She holds a PhD on Education from the University of British Columbia, an M.A. on Comparative Literature (UBC) and an M.A. on Sami Language and Literature (University of Oulu, Finland), Globalization as Racialized, Sexualized Violence, International Feminist Journal of Politics, 10:2, 216-233, JKS)</w:t>
      </w:r>
    </w:p>
    <w:p w14:paraId="7FC2BB4F" w14:textId="77777777" w:rsidR="004549CC" w:rsidRDefault="004549CC" w:rsidP="004549CC">
      <w:pPr>
        <w:rPr>
          <w:sz w:val="14"/>
        </w:rPr>
      </w:pPr>
      <w:r w:rsidRPr="00F6421E">
        <w:rPr>
          <w:rStyle w:val="Emphasis"/>
          <w:rFonts w:cstheme="majorHAnsi"/>
          <w:highlight w:val="green"/>
        </w:rPr>
        <w:t>For indigenous peoples</w:t>
      </w:r>
      <w:r w:rsidRPr="00D6120F">
        <w:rPr>
          <w:rStyle w:val="Emphasis"/>
          <w:rFonts w:cstheme="majorHAnsi"/>
        </w:rPr>
        <w:t xml:space="preserve"> </w:t>
      </w:r>
      <w:r w:rsidRPr="00D6120F">
        <w:rPr>
          <w:rFonts w:cstheme="majorHAnsi"/>
          <w:sz w:val="14"/>
        </w:rPr>
        <w:t>around the world,</w:t>
      </w:r>
      <w:r w:rsidRPr="00D6120F">
        <w:rPr>
          <w:rStyle w:val="Emphasis"/>
          <w:rFonts w:cstheme="majorHAnsi"/>
        </w:rPr>
        <w:t xml:space="preserve"> </w:t>
      </w:r>
      <w:r w:rsidRPr="00F6421E">
        <w:rPr>
          <w:rStyle w:val="Emphasis"/>
          <w:rFonts w:cstheme="majorHAnsi"/>
          <w:highlight w:val="green"/>
        </w:rPr>
        <w:t xml:space="preserve">economic globalization is </w:t>
      </w:r>
      <w:r w:rsidRPr="002C7263">
        <w:rPr>
          <w:rStyle w:val="Emphasis"/>
          <w:rFonts w:cstheme="majorHAnsi"/>
        </w:rPr>
        <w:t>not merely a question of marginalization but it represents a</w:t>
      </w:r>
      <w:r w:rsidRPr="00D6120F">
        <w:rPr>
          <w:rStyle w:val="Emphasis"/>
          <w:rFonts w:cstheme="majorHAnsi"/>
        </w:rPr>
        <w:t xml:space="preserve"> multifaceted </w:t>
      </w:r>
      <w:r w:rsidRPr="00F6421E">
        <w:rPr>
          <w:rStyle w:val="Emphasis"/>
          <w:rFonts w:cstheme="majorHAnsi"/>
          <w:highlight w:val="green"/>
        </w:rPr>
        <w:t>attack on</w:t>
      </w:r>
      <w:r w:rsidRPr="00D6120F">
        <w:rPr>
          <w:rStyle w:val="Emphasis"/>
          <w:rFonts w:cstheme="majorHAnsi"/>
        </w:rPr>
        <w:t xml:space="preserve"> the </w:t>
      </w:r>
      <w:r w:rsidRPr="00D6120F">
        <w:rPr>
          <w:rFonts w:cstheme="majorHAnsi"/>
          <w:sz w:val="14"/>
        </w:rPr>
        <w:t>very foundation of</w:t>
      </w:r>
      <w:r w:rsidRPr="00D6120F">
        <w:rPr>
          <w:rStyle w:val="Emphasis"/>
          <w:rFonts w:cstheme="majorHAnsi"/>
        </w:rPr>
        <w:t xml:space="preserve"> </w:t>
      </w:r>
      <w:r w:rsidRPr="00F6421E">
        <w:rPr>
          <w:rStyle w:val="Emphasis"/>
          <w:rFonts w:cstheme="majorHAnsi"/>
          <w:highlight w:val="green"/>
        </w:rPr>
        <w:t xml:space="preserve">their existence. </w:t>
      </w:r>
      <w:r w:rsidRPr="00F6421E">
        <w:rPr>
          <w:rStyle w:val="StyleUnderline"/>
          <w:rFonts w:cstheme="majorHAnsi"/>
          <w:highlight w:val="green"/>
        </w:rPr>
        <w:t>Trade liberalization</w:t>
      </w:r>
      <w:r w:rsidRPr="00D6120F">
        <w:rPr>
          <w:rStyle w:val="StyleUnderline"/>
          <w:rFonts w:cstheme="majorHAnsi"/>
        </w:rPr>
        <w:t xml:space="preserve"> </w:t>
      </w:r>
      <w:r w:rsidRPr="00D6120F">
        <w:rPr>
          <w:rFonts w:cstheme="majorHAnsi"/>
          <w:sz w:val="14"/>
        </w:rPr>
        <w:t>and export-oriented development</w:t>
      </w:r>
      <w:r w:rsidRPr="00D6120F">
        <w:rPr>
          <w:rStyle w:val="StyleUnderline"/>
          <w:rFonts w:cstheme="majorHAnsi"/>
        </w:rPr>
        <w:t xml:space="preserve"> </w:t>
      </w:r>
      <w:r w:rsidRPr="00F6421E">
        <w:rPr>
          <w:rStyle w:val="StyleUnderline"/>
          <w:rFonts w:cstheme="majorHAnsi"/>
          <w:highlight w:val="green"/>
        </w:rPr>
        <w:t>involving</w:t>
      </w:r>
      <w:r w:rsidRPr="00D6120F">
        <w:rPr>
          <w:rStyle w:val="StyleUnderline"/>
          <w:rFonts w:cstheme="majorHAnsi"/>
        </w:rPr>
        <w:t xml:space="preserve"> </w:t>
      </w:r>
      <w:r w:rsidRPr="00F6421E">
        <w:rPr>
          <w:rStyle w:val="StyleUnderline"/>
          <w:rFonts w:cstheme="majorHAnsi"/>
          <w:highlight w:val="green"/>
        </w:rPr>
        <w:t>exploitation of natural resources</w:t>
      </w:r>
      <w:r w:rsidRPr="00D6120F">
        <w:rPr>
          <w:rStyle w:val="StyleUnderline"/>
          <w:rFonts w:cstheme="majorHAnsi"/>
        </w:rPr>
        <w:t xml:space="preserve"> by multinational corporations </w:t>
      </w:r>
      <w:r w:rsidRPr="00F6421E">
        <w:rPr>
          <w:rStyle w:val="StyleUnderline"/>
          <w:highlight w:val="green"/>
        </w:rPr>
        <w:t>on indigenous</w:t>
      </w:r>
      <w:r w:rsidRPr="00D6120F">
        <w:rPr>
          <w:rFonts w:cstheme="majorHAnsi"/>
          <w:sz w:val="14"/>
        </w:rPr>
        <w:t xml:space="preserve"> peoples’</w:t>
      </w:r>
      <w:r w:rsidRPr="00D6120F">
        <w:rPr>
          <w:rStyle w:val="StyleUnderline"/>
          <w:rFonts w:cstheme="majorHAnsi"/>
        </w:rPr>
        <w:t xml:space="preserve"> </w:t>
      </w:r>
      <w:r w:rsidRPr="00F6421E">
        <w:rPr>
          <w:rStyle w:val="StyleUnderline"/>
          <w:rFonts w:cstheme="majorHAnsi"/>
          <w:highlight w:val="green"/>
        </w:rPr>
        <w:t>territories</w:t>
      </w:r>
      <w:r w:rsidRPr="00D6120F">
        <w:rPr>
          <w:rStyle w:val="StyleUnderline"/>
          <w:rFonts w:cstheme="majorHAnsi"/>
        </w:rPr>
        <w:t xml:space="preserve"> </w:t>
      </w:r>
      <w:r w:rsidRPr="00D6120F">
        <w:rPr>
          <w:rFonts w:cstheme="majorHAnsi"/>
          <w:sz w:val="14"/>
        </w:rPr>
        <w:t xml:space="preserve">often </w:t>
      </w:r>
      <w:r w:rsidRPr="00D6120F">
        <w:rPr>
          <w:rStyle w:val="StyleUnderline"/>
          <w:rFonts w:cstheme="majorHAnsi"/>
        </w:rPr>
        <w:t xml:space="preserve">further </w:t>
      </w:r>
      <w:r w:rsidRPr="002C7263">
        <w:rPr>
          <w:rStyle w:val="StyleUnderline"/>
          <w:rFonts w:cstheme="majorHAnsi"/>
        </w:rPr>
        <w:t>marginalize indigenous peoples</w:t>
      </w:r>
      <w:r w:rsidRPr="00D6120F">
        <w:rPr>
          <w:rStyle w:val="StyleUnderline"/>
          <w:rFonts w:cstheme="majorHAnsi"/>
        </w:rPr>
        <w:t xml:space="preserve"> and </w:t>
      </w:r>
      <w:r w:rsidRPr="00F6421E">
        <w:rPr>
          <w:rStyle w:val="StyleUnderline"/>
          <w:rFonts w:cstheme="majorHAnsi"/>
          <w:highlight w:val="green"/>
        </w:rPr>
        <w:t>undermine</w:t>
      </w:r>
      <w:r w:rsidRPr="00D6120F">
        <w:rPr>
          <w:rStyle w:val="StyleUnderline"/>
          <w:rFonts w:cstheme="majorHAnsi"/>
        </w:rPr>
        <w:t xml:space="preserve"> indigenous peoples’ inherent </w:t>
      </w:r>
      <w:r w:rsidRPr="00F6421E">
        <w:rPr>
          <w:rStyle w:val="StyleUnderline"/>
          <w:rFonts w:cstheme="majorHAnsi"/>
          <w:highlight w:val="green"/>
        </w:rPr>
        <w:t>right to self-determination</w:t>
      </w:r>
      <w:r w:rsidRPr="00D6120F">
        <w:rPr>
          <w:rFonts w:cstheme="majorHAnsi"/>
          <w:sz w:val="14"/>
        </w:rPr>
        <w:t xml:space="preserve">. Whether it is mining, logging, hydroelectric construction, large-scale export- oriented agribusiness or oil exploration, </w:t>
      </w:r>
      <w:r w:rsidRPr="00D6120F">
        <w:rPr>
          <w:rStyle w:val="StyleUnderline"/>
          <w:rFonts w:cstheme="majorHAnsi"/>
        </w:rPr>
        <w:t xml:space="preserve">these </w:t>
      </w:r>
      <w:r w:rsidRPr="00F6421E">
        <w:rPr>
          <w:rStyle w:val="StyleUnderline"/>
          <w:rFonts w:cstheme="majorHAnsi"/>
          <w:highlight w:val="green"/>
        </w:rPr>
        <w:t>development projects are</w:t>
      </w:r>
      <w:r w:rsidRPr="00D6120F">
        <w:rPr>
          <w:rStyle w:val="StyleUnderline"/>
          <w:rFonts w:cstheme="majorHAnsi"/>
        </w:rPr>
        <w:t xml:space="preserve"> </w:t>
      </w:r>
      <w:r w:rsidRPr="00D6120F">
        <w:rPr>
          <w:rFonts w:cstheme="majorHAnsi"/>
          <w:sz w:val="14"/>
        </w:rPr>
        <w:t>usually ¶</w:t>
      </w:r>
      <w:r w:rsidRPr="00D6120F">
        <w:rPr>
          <w:rStyle w:val="StyleUnderline"/>
          <w:rFonts w:cstheme="majorHAnsi"/>
        </w:rPr>
        <w:t xml:space="preserve"> </w:t>
      </w:r>
      <w:r w:rsidRPr="00F6421E">
        <w:rPr>
          <w:rStyle w:val="StyleUnderline"/>
          <w:rFonts w:cstheme="majorHAnsi"/>
          <w:highlight w:val="green"/>
        </w:rPr>
        <w:t xml:space="preserve">accompanied by environmental degradation </w:t>
      </w:r>
      <w:r w:rsidRPr="002C7263">
        <w:rPr>
          <w:rStyle w:val="StyleUnderline"/>
          <w:rFonts w:cstheme="majorHAnsi"/>
        </w:rPr>
        <w:t>and</w:t>
      </w:r>
      <w:r w:rsidRPr="00D6120F">
        <w:rPr>
          <w:rStyle w:val="StyleUnderline"/>
          <w:rFonts w:cstheme="majorHAnsi"/>
        </w:rPr>
        <w:t xml:space="preserve"> </w:t>
      </w:r>
      <w:r w:rsidRPr="00D6120F">
        <w:rPr>
          <w:rFonts w:cstheme="majorHAnsi"/>
          <w:sz w:val="14"/>
        </w:rPr>
        <w:t>sometimes also</w:t>
      </w:r>
      <w:r w:rsidRPr="00D6120F">
        <w:rPr>
          <w:rStyle w:val="StyleUnderline"/>
          <w:rFonts w:cstheme="majorHAnsi"/>
        </w:rPr>
        <w:t xml:space="preserve"> </w:t>
      </w:r>
      <w:r w:rsidRPr="00F6421E">
        <w:rPr>
          <w:rStyle w:val="StyleUnderline"/>
          <w:rFonts w:cstheme="majorHAnsi"/>
          <w:highlight w:val="green"/>
        </w:rPr>
        <w:t>militarization and violence that endanger</w:t>
      </w:r>
      <w:r w:rsidRPr="00D6120F">
        <w:rPr>
          <w:rStyle w:val="StyleUnderline"/>
          <w:rFonts w:cstheme="majorHAnsi"/>
        </w:rPr>
        <w:t xml:space="preserve"> the possibilities of practising traditional livelihoods and of </w:t>
      </w:r>
      <w:r w:rsidRPr="00F6421E">
        <w:rPr>
          <w:rStyle w:val="StyleUnderline"/>
          <w:rFonts w:cstheme="majorHAnsi"/>
          <w:highlight w:val="green"/>
        </w:rPr>
        <w:t>maintaining indigenous peoples’</w:t>
      </w:r>
      <w:r w:rsidRPr="00D6120F">
        <w:rPr>
          <w:rStyle w:val="StyleUnderline"/>
          <w:rFonts w:cstheme="majorHAnsi"/>
        </w:rPr>
        <w:t xml:space="preserve"> own social and </w:t>
      </w:r>
      <w:r w:rsidRPr="00F6421E">
        <w:rPr>
          <w:rStyle w:val="StyleUnderline"/>
          <w:rFonts w:cstheme="majorHAnsi"/>
          <w:highlight w:val="green"/>
        </w:rPr>
        <w:t>cultural institutions.</w:t>
      </w:r>
      <w:r w:rsidRPr="00F6421E">
        <w:rPr>
          <w:rFonts w:cstheme="majorHAnsi"/>
          <w:sz w:val="14"/>
          <w:highlight w:val="green"/>
        </w:rPr>
        <w:t xml:space="preserve"> </w:t>
      </w:r>
      <w:r w:rsidRPr="00F6421E">
        <w:rPr>
          <w:rStyle w:val="Emphasis"/>
          <w:rFonts w:cstheme="majorHAnsi"/>
          <w:highlight w:val="green"/>
        </w:rPr>
        <w:t>Indigenous women</w:t>
      </w:r>
      <w:r w:rsidRPr="00D6120F">
        <w:rPr>
          <w:rStyle w:val="Emphasis"/>
          <w:rFonts w:cstheme="majorHAnsi"/>
        </w:rPr>
        <w:t xml:space="preserve"> often </w:t>
      </w:r>
      <w:r w:rsidRPr="00F6421E">
        <w:rPr>
          <w:rStyle w:val="Emphasis"/>
          <w:rFonts w:cstheme="majorHAnsi"/>
          <w:highlight w:val="green"/>
        </w:rPr>
        <w:t>bear the brunt of the negative effects</w:t>
      </w:r>
      <w:r w:rsidRPr="00D6120F">
        <w:rPr>
          <w:rStyle w:val="Emphasis"/>
          <w:rFonts w:cstheme="majorHAnsi"/>
        </w:rPr>
        <w:t xml:space="preserve"> of corporate globalization</w:t>
      </w:r>
      <w:r w:rsidRPr="00D6120F">
        <w:rPr>
          <w:rStyle w:val="StyleUnderline"/>
          <w:rFonts w:cstheme="majorHAnsi"/>
        </w:rPr>
        <w:t xml:space="preserve"> </w:t>
      </w:r>
      <w:r w:rsidRPr="00F6421E">
        <w:rPr>
          <w:rStyle w:val="StyleUnderline"/>
          <w:rFonts w:cstheme="majorHAnsi"/>
          <w:highlight w:val="green"/>
        </w:rPr>
        <w:t>as</w:t>
      </w:r>
      <w:r w:rsidRPr="00D6120F">
        <w:rPr>
          <w:rStyle w:val="StyleUnderline"/>
          <w:rFonts w:cstheme="majorHAnsi"/>
        </w:rPr>
        <w:t xml:space="preserve"> the </w:t>
      </w:r>
      <w:r w:rsidRPr="00F6421E">
        <w:rPr>
          <w:rStyle w:val="StyleUnderline"/>
          <w:rFonts w:cstheme="majorHAnsi"/>
          <w:highlight w:val="green"/>
        </w:rPr>
        <w:t>primary providers</w:t>
      </w:r>
      <w:r w:rsidRPr="00D6120F">
        <w:rPr>
          <w:rStyle w:val="StyleUnderline"/>
          <w:rFonts w:cstheme="majorHAnsi"/>
        </w:rPr>
        <w:t xml:space="preserve"> in the subsistence sector, and, </w:t>
      </w:r>
      <w:r w:rsidRPr="00D6120F">
        <w:rPr>
          <w:rFonts w:cstheme="majorHAnsi"/>
          <w:sz w:val="14"/>
        </w:rPr>
        <w:t>particularly</w:t>
      </w:r>
      <w:r w:rsidRPr="00D6120F">
        <w:rPr>
          <w:rStyle w:val="StyleUnderline"/>
          <w:rFonts w:cstheme="majorHAnsi"/>
        </w:rPr>
        <w:t xml:space="preserve"> in the global South, as </w:t>
      </w:r>
      <w:r w:rsidRPr="00F6421E">
        <w:rPr>
          <w:rStyle w:val="StyleUnderline"/>
          <w:rFonts w:cstheme="majorHAnsi"/>
          <w:highlight w:val="green"/>
        </w:rPr>
        <w:t>superexploited</w:t>
      </w:r>
      <w:r w:rsidRPr="00D6120F">
        <w:rPr>
          <w:rStyle w:val="StyleUnderline"/>
          <w:rFonts w:cstheme="majorHAnsi"/>
        </w:rPr>
        <w:t xml:space="preserve"> </w:t>
      </w:r>
      <w:r w:rsidRPr="00F6421E">
        <w:rPr>
          <w:rStyle w:val="StyleUnderline"/>
          <w:rFonts w:cstheme="majorHAnsi"/>
          <w:highlight w:val="green"/>
        </w:rPr>
        <w:t>workers</w:t>
      </w:r>
      <w:r w:rsidRPr="00D6120F">
        <w:rPr>
          <w:rStyle w:val="StyleUnderline"/>
          <w:rFonts w:cstheme="majorHAnsi"/>
        </w:rPr>
        <w:t xml:space="preserve"> when they enter the wage sector</w:t>
      </w:r>
      <w:r w:rsidRPr="00D6120F">
        <w:rPr>
          <w:rFonts w:cstheme="majorHAnsi"/>
          <w:sz w:val="14"/>
        </w:rPr>
        <w:t xml:space="preserve"> (cf. Nash 2001: 4). </w:t>
      </w:r>
      <w:r w:rsidRPr="00D6120F">
        <w:rPr>
          <w:rStyle w:val="StyleUnderline"/>
          <w:rFonts w:cstheme="majorHAnsi"/>
        </w:rPr>
        <w:t xml:space="preserve">Indigenous women also </w:t>
      </w:r>
      <w:r w:rsidRPr="00F6421E">
        <w:rPr>
          <w:rStyle w:val="StyleUnderline"/>
          <w:rFonts w:cstheme="majorHAnsi"/>
          <w:highlight w:val="green"/>
        </w:rPr>
        <w:t>experience first hand</w:t>
      </w:r>
      <w:r w:rsidRPr="00D6120F">
        <w:rPr>
          <w:rStyle w:val="StyleUnderline"/>
          <w:rFonts w:cstheme="majorHAnsi"/>
        </w:rPr>
        <w:t xml:space="preserve"> the </w:t>
      </w:r>
      <w:r w:rsidRPr="00F6421E">
        <w:rPr>
          <w:rStyle w:val="StyleUnderline"/>
          <w:rFonts w:cstheme="majorHAnsi"/>
          <w:highlight w:val="green"/>
        </w:rPr>
        <w:t>destruction of indigenous economies</w:t>
      </w:r>
      <w:r w:rsidRPr="00D6120F">
        <w:rPr>
          <w:rStyle w:val="StyleUnderline"/>
          <w:rFonts w:cstheme="majorHAnsi"/>
        </w:rPr>
        <w:t>, increased outmigration and other local consequences of global economic restructuring.</w:t>
      </w:r>
      <w:r w:rsidRPr="00D6120F">
        <w:rPr>
          <w:rFonts w:cstheme="majorHAnsi"/>
          <w:sz w:val="14"/>
        </w:rPr>
        <w:t xml:space="preserve"> ¶ There are also newer forms of exploitation of indigenous peoples, and their cultures such as the theft and patenting of traditional knowledge and biological and genetic resources through the Trade-Related Aspects of Intellectual Property Rights and other mechanisms. </w:t>
      </w:r>
      <w:r w:rsidRPr="00D6120F">
        <w:rPr>
          <w:rStyle w:val="StyleUnderline"/>
          <w:rFonts w:cstheme="majorHAnsi"/>
        </w:rPr>
        <w:t>Global economic restructuring such as trade liberalization, privatization, ‘free trade’ and deregulation has also considerably increased the pressure on indigenous territories.</w:t>
      </w:r>
      <w:r w:rsidRPr="00D6120F">
        <w:rPr>
          <w:rFonts w:cstheme="majorHAnsi"/>
          <w:sz w:val="14"/>
        </w:rPr>
        <w:t xml:space="preserve"> </w:t>
      </w:r>
      <w:r w:rsidRPr="00D6120F">
        <w:rPr>
          <w:rStyle w:val="StyleUnderline"/>
          <w:rFonts w:cstheme="majorHAnsi"/>
        </w:rPr>
        <w:t xml:space="preserve">The </w:t>
      </w:r>
      <w:r w:rsidRPr="00D6120F">
        <w:rPr>
          <w:rFonts w:cstheme="majorHAnsi"/>
          <w:sz w:val="14"/>
        </w:rPr>
        <w:t>dominant</w:t>
      </w:r>
      <w:r w:rsidRPr="00D6120F">
        <w:rPr>
          <w:rStyle w:val="StyleUnderline"/>
          <w:rFonts w:cstheme="majorHAnsi"/>
        </w:rPr>
        <w:t xml:space="preserve"> </w:t>
      </w:r>
      <w:r w:rsidRPr="00F6421E">
        <w:rPr>
          <w:rStyle w:val="StyleUnderline"/>
          <w:rFonts w:cstheme="majorHAnsi"/>
          <w:highlight w:val="green"/>
        </w:rPr>
        <w:t>global economic system is based on</w:t>
      </w:r>
      <w:r w:rsidRPr="00D6120F">
        <w:rPr>
          <w:rStyle w:val="StyleUnderline"/>
          <w:rFonts w:cstheme="majorHAnsi"/>
        </w:rPr>
        <w:t xml:space="preserve"> continuous </w:t>
      </w:r>
      <w:r w:rsidRPr="00F6421E">
        <w:rPr>
          <w:rStyle w:val="StyleUnderline"/>
          <w:rFonts w:cstheme="majorHAnsi"/>
          <w:highlight w:val="green"/>
        </w:rPr>
        <w:t>growth and</w:t>
      </w:r>
      <w:r w:rsidRPr="00D6120F">
        <w:rPr>
          <w:rStyle w:val="StyleUnderline"/>
          <w:rFonts w:cstheme="majorHAnsi"/>
        </w:rPr>
        <w:t xml:space="preserve"> </w:t>
      </w:r>
      <w:r w:rsidRPr="00D6120F">
        <w:rPr>
          <w:rFonts w:cstheme="majorHAnsi"/>
          <w:sz w:val="14"/>
        </w:rPr>
        <w:t xml:space="preserve">thus </w:t>
      </w:r>
      <w:r w:rsidRPr="00F6421E">
        <w:rPr>
          <w:rStyle w:val="StyleUnderline"/>
          <w:rFonts w:cstheme="majorHAnsi"/>
          <w:highlight w:val="green"/>
        </w:rPr>
        <w:t>requires</w:t>
      </w:r>
      <w:r w:rsidRPr="00D6120F">
        <w:rPr>
          <w:rStyle w:val="StyleUnderline"/>
          <w:rFonts w:cstheme="majorHAnsi"/>
        </w:rPr>
        <w:t xml:space="preserve"> </w:t>
      </w:r>
      <w:r w:rsidRPr="00D6120F">
        <w:rPr>
          <w:rFonts w:cstheme="majorHAnsi"/>
          <w:sz w:val="14"/>
        </w:rPr>
        <w:t xml:space="preserve">an insatiable </w:t>
      </w:r>
      <w:r w:rsidRPr="00D6120F">
        <w:rPr>
          <w:rStyle w:val="StyleUnderline"/>
          <w:rFonts w:cstheme="majorHAnsi"/>
        </w:rPr>
        <w:t xml:space="preserve">supply of natural </w:t>
      </w:r>
      <w:r w:rsidRPr="00F6421E">
        <w:rPr>
          <w:rStyle w:val="StyleUnderline"/>
          <w:rFonts w:cstheme="majorHAnsi"/>
          <w:highlight w:val="green"/>
        </w:rPr>
        <w:t>resources</w:t>
      </w:r>
      <w:r w:rsidRPr="00D6120F">
        <w:rPr>
          <w:rStyle w:val="StyleUnderline"/>
          <w:rFonts w:cstheme="majorHAnsi"/>
        </w:rPr>
        <w:t xml:space="preserve"> and the </w:t>
      </w:r>
      <w:r w:rsidRPr="00F6421E">
        <w:rPr>
          <w:rStyle w:val="StyleUnderline"/>
          <w:rFonts w:cstheme="majorHAnsi"/>
          <w:highlight w:val="green"/>
        </w:rPr>
        <w:t>world’s remaining</w:t>
      </w:r>
      <w:r w:rsidRPr="00D6120F">
        <w:rPr>
          <w:rStyle w:val="StyleUnderline"/>
          <w:rFonts w:cstheme="majorHAnsi"/>
        </w:rPr>
        <w:t xml:space="preserve"> and diminished </w:t>
      </w:r>
      <w:r w:rsidRPr="00F6421E">
        <w:rPr>
          <w:rStyle w:val="StyleUnderline"/>
          <w:rFonts w:cstheme="majorHAnsi"/>
          <w:highlight w:val="green"/>
        </w:rPr>
        <w:t>resources are</w:t>
      </w:r>
      <w:r w:rsidRPr="00D6120F">
        <w:rPr>
          <w:rStyle w:val="StyleUnderline"/>
          <w:rFonts w:cstheme="majorHAnsi"/>
        </w:rPr>
        <w:t xml:space="preserve"> </w:t>
      </w:r>
      <w:r w:rsidRPr="00D6120F">
        <w:rPr>
          <w:rFonts w:cstheme="majorHAnsi"/>
          <w:sz w:val="14"/>
        </w:rPr>
        <w:t xml:space="preserve">often </w:t>
      </w:r>
      <w:r w:rsidRPr="00F6421E">
        <w:rPr>
          <w:rStyle w:val="StyleUnderline"/>
          <w:rFonts w:cstheme="majorHAnsi"/>
          <w:highlight w:val="green"/>
        </w:rPr>
        <w:t>located on indigenous territories</w:t>
      </w:r>
      <w:r w:rsidRPr="00D6120F">
        <w:rPr>
          <w:rFonts w:cstheme="majorHAnsi"/>
          <w:sz w:val="14"/>
        </w:rPr>
        <w:t xml:space="preserve">. Deregulation of national resource extraction laws and regulations has resulted in a serious undermining of international instruments, constitutional provisions, national laws and policies safeguarding indigenous rights. The most central of these rights, </w:t>
      </w:r>
      <w:r w:rsidRPr="00D6120F">
        <w:rPr>
          <w:rStyle w:val="StyleUnderline"/>
          <w:rFonts w:cstheme="majorHAnsi"/>
        </w:rPr>
        <w:t>the right to self-determi- nation of indigenous peoples has been questioned and undermined as national governments bind themselves to new global economic treaties.</w:t>
      </w:r>
      <w:r w:rsidRPr="00D6120F">
        <w:rPr>
          <w:rFonts w:cstheme="majorHAnsi"/>
          <w:sz w:val="14"/>
        </w:rPr>
        <w:t xml:space="preserve"> ¶ Many scholars have pointed out the links between the processes of global economic restructuring and rising levels of violence. Some have even suggested ‘a new paradigm of violence’ which is particularly evident in ten- sions and conflicts where ethnic and religious identities are or can be employed as a resource to propel into violence for political ends (Wieviorka 2003). </w:t>
      </w:r>
      <w:r w:rsidRPr="00D6120F">
        <w:rPr>
          <w:rStyle w:val="StyleUnderline"/>
          <w:rFonts w:cstheme="majorHAnsi"/>
        </w:rPr>
        <w:t>Discussions of globalization and violence, however, often fall short on seeing, understanding and analysing the gendered character and aspects of different forms of violence. This</w:t>
      </w:r>
      <w:r w:rsidRPr="00D6120F">
        <w:rPr>
          <w:rFonts w:cstheme="majorHAnsi"/>
          <w:sz w:val="14"/>
        </w:rPr>
        <w:t xml:space="preserve"> not only </w:t>
      </w:r>
      <w:r w:rsidRPr="00D6120F">
        <w:rPr>
          <w:rStyle w:val="StyleUnderline"/>
          <w:rFonts w:cstheme="majorHAnsi"/>
        </w:rPr>
        <w:t>obscures</w:t>
      </w:r>
      <w:r w:rsidRPr="00D6120F">
        <w:rPr>
          <w:rFonts w:cstheme="majorHAnsi"/>
          <w:sz w:val="14"/>
        </w:rPr>
        <w:t xml:space="preserve"> the differences between men and women both as victims and perpetrators of violence, but also, as Wendy Harcourt and Arturo Escobar (2005: 4) contend, </w:t>
      </w:r>
      <w:r w:rsidRPr="00D6120F">
        <w:rPr>
          <w:rStyle w:val="StyleUnderline"/>
          <w:rFonts w:cstheme="majorHAnsi"/>
        </w:rPr>
        <w:t xml:space="preserve">patriarchal and totalizing nature of ‘globalocentric’ frameworks disempower women and their politics. </w:t>
      </w:r>
      <w:r w:rsidRPr="00F6421E">
        <w:rPr>
          <w:rStyle w:val="StyleUnderline"/>
          <w:rFonts w:cstheme="majorHAnsi"/>
          <w:highlight w:val="green"/>
        </w:rPr>
        <w:t>In the case of indigenous women</w:t>
      </w:r>
      <w:r w:rsidRPr="00D6120F">
        <w:rPr>
          <w:rStyle w:val="StyleUnderline"/>
          <w:rFonts w:cstheme="majorHAnsi"/>
        </w:rPr>
        <w:t xml:space="preserve">, whose political and acti- vist work often centres on the grassroots decision-making and community well-being, </w:t>
      </w:r>
      <w:r w:rsidRPr="00F6421E">
        <w:rPr>
          <w:rStyle w:val="StyleUnderline"/>
          <w:rFonts w:cstheme="majorHAnsi"/>
          <w:highlight w:val="green"/>
        </w:rPr>
        <w:t>patriarchal and globalocentric</w:t>
      </w:r>
      <w:r w:rsidRPr="00D6120F">
        <w:rPr>
          <w:rStyle w:val="StyleUnderline"/>
          <w:rFonts w:cstheme="majorHAnsi"/>
        </w:rPr>
        <w:t xml:space="preserve"> </w:t>
      </w:r>
      <w:r w:rsidRPr="00F6421E">
        <w:rPr>
          <w:rStyle w:val="StyleUnderline"/>
          <w:rFonts w:cstheme="majorHAnsi"/>
          <w:highlight w:val="green"/>
        </w:rPr>
        <w:t>frameworks</w:t>
      </w:r>
      <w:r w:rsidRPr="00D6120F">
        <w:rPr>
          <w:rStyle w:val="StyleUnderline"/>
          <w:rFonts w:cstheme="majorHAnsi"/>
        </w:rPr>
        <w:t xml:space="preserve"> further </w:t>
      </w:r>
      <w:r w:rsidRPr="0045463E">
        <w:rPr>
          <w:rStyle w:val="StyleUnderline"/>
          <w:rFonts w:cstheme="majorHAnsi"/>
        </w:rPr>
        <w:t>marginalize</w:t>
      </w:r>
      <w:r w:rsidRPr="00D6120F">
        <w:rPr>
          <w:rStyle w:val="StyleUnderline"/>
          <w:rFonts w:cstheme="majorHAnsi"/>
        </w:rPr>
        <w:t xml:space="preserve"> and </w:t>
      </w:r>
      <w:r w:rsidRPr="00F6421E">
        <w:rPr>
          <w:rStyle w:val="StyleUnderline"/>
          <w:rFonts w:cstheme="majorHAnsi"/>
          <w:highlight w:val="green"/>
        </w:rPr>
        <w:t>make their concerns</w:t>
      </w:r>
      <w:r w:rsidRPr="00D6120F">
        <w:rPr>
          <w:rStyle w:val="StyleUnderline"/>
          <w:rFonts w:cstheme="majorHAnsi"/>
        </w:rPr>
        <w:t xml:space="preserve"> and contributions </w:t>
      </w:r>
      <w:r w:rsidRPr="00F6421E">
        <w:rPr>
          <w:rStyle w:val="StyleUnderline"/>
          <w:highlight w:val="green"/>
        </w:rPr>
        <w:t>invisible</w:t>
      </w:r>
      <w:r w:rsidRPr="00D6120F">
        <w:rPr>
          <w:rFonts w:cstheme="majorHAnsi"/>
          <w:sz w:val="14"/>
        </w:rPr>
        <w:t xml:space="preserve">. For example, </w:t>
      </w:r>
      <w:r w:rsidRPr="00D6120F">
        <w:rPr>
          <w:rStyle w:val="StyleUnderline"/>
          <w:rFonts w:cstheme="majorHAnsi"/>
        </w:rPr>
        <w:t xml:space="preserve">in consider- ations and struggles for indigenous self-determination, women’s concerns and priorities are often </w:t>
      </w:r>
      <w:r w:rsidRPr="00F6421E">
        <w:rPr>
          <w:rStyle w:val="StyleUnderline"/>
          <w:rFonts w:cstheme="majorHAnsi"/>
          <w:highlight w:val="green"/>
        </w:rPr>
        <w:t>put on the back burner</w:t>
      </w:r>
      <w:r w:rsidRPr="00D6120F">
        <w:rPr>
          <w:rStyle w:val="StyleUnderline"/>
          <w:rFonts w:cstheme="majorHAnsi"/>
        </w:rPr>
        <w:t xml:space="preserve"> to be addressed ‘later’</w:t>
      </w:r>
      <w:r w:rsidRPr="00D6120F">
        <w:rPr>
          <w:rFonts w:cstheme="majorHAnsi"/>
          <w:sz w:val="14"/>
        </w:rPr>
        <w:t xml:space="preserve">. </w:t>
      </w:r>
      <w:r w:rsidRPr="00F6421E">
        <w:rPr>
          <w:rStyle w:val="Emphasis"/>
          <w:rFonts w:cstheme="majorHAnsi"/>
          <w:highlight w:val="green"/>
        </w:rPr>
        <w:t>Structures</w:t>
      </w:r>
      <w:r w:rsidRPr="00D6120F">
        <w:rPr>
          <w:rStyle w:val="Emphasis"/>
          <w:rFonts w:cstheme="majorHAnsi"/>
        </w:rPr>
        <w:t xml:space="preserve"> of autonomy </w:t>
      </w:r>
      <w:r w:rsidRPr="00F6421E">
        <w:rPr>
          <w:rStyle w:val="Emphasis"/>
          <w:rFonts w:cstheme="majorHAnsi"/>
          <w:highlight w:val="green"/>
        </w:rPr>
        <w:t>that do not address women’s inequality</w:t>
      </w:r>
      <w:r w:rsidRPr="006E2C3B">
        <w:rPr>
          <w:rStyle w:val="Emphasis"/>
          <w:rFonts w:cstheme="majorHAnsi"/>
        </w:rPr>
        <w:t xml:space="preserve"> from the very beginning</w:t>
      </w:r>
      <w:r w:rsidRPr="006E2C3B">
        <w:rPr>
          <w:rFonts w:cstheme="majorHAnsi"/>
          <w:sz w:val="14"/>
        </w:rPr>
        <w:t>, however, are likely</w:t>
      </w:r>
      <w:r w:rsidRPr="006E2C3B">
        <w:rPr>
          <w:rStyle w:val="Emphasis"/>
          <w:rFonts w:cstheme="majorHAnsi"/>
        </w:rPr>
        <w:t xml:space="preserve"> merely </w:t>
      </w:r>
      <w:r w:rsidRPr="006E2C3B">
        <w:rPr>
          <w:rFonts w:cstheme="majorHAnsi"/>
          <w:sz w:val="14"/>
        </w:rPr>
        <w:t xml:space="preserve">to </w:t>
      </w:r>
      <w:r w:rsidRPr="006E2C3B">
        <w:rPr>
          <w:rStyle w:val="Emphasis"/>
          <w:rFonts w:cstheme="majorHAnsi"/>
        </w:rPr>
        <w:t>‘</w:t>
      </w:r>
      <w:r w:rsidRPr="00F6421E">
        <w:rPr>
          <w:rStyle w:val="Emphasis"/>
          <w:rFonts w:cstheme="majorHAnsi"/>
          <w:highlight w:val="green"/>
        </w:rPr>
        <w:t>reproduce</w:t>
      </w:r>
      <w:r w:rsidRPr="006E2C3B">
        <w:rPr>
          <w:rStyle w:val="Emphasis"/>
          <w:rFonts w:cstheme="majorHAnsi"/>
        </w:rPr>
        <w:t xml:space="preserve"> </w:t>
      </w:r>
      <w:r w:rsidRPr="00F6421E">
        <w:rPr>
          <w:rStyle w:val="Emphasis"/>
          <w:rFonts w:cstheme="majorHAnsi"/>
          <w:highlight w:val="green"/>
        </w:rPr>
        <w:t>inequality by cultivating conditions for superordinate and subordinate positions’</w:t>
      </w:r>
      <w:r w:rsidRPr="006E2C3B">
        <w:rPr>
          <w:rStyle w:val="Emphasis"/>
          <w:rFonts w:cstheme="majorHAnsi"/>
        </w:rPr>
        <w:t xml:space="preserve"> </w:t>
      </w:r>
      <w:r w:rsidRPr="006E2C3B">
        <w:rPr>
          <w:rFonts w:cstheme="majorHAnsi"/>
          <w:sz w:val="14"/>
        </w:rPr>
        <w:t xml:space="preserve">(Nash 2001: 245). </w:t>
      </w:r>
      <w:r w:rsidRPr="006E2C3B">
        <w:rPr>
          <w:rStyle w:val="StyleUnderline"/>
          <w:rFonts w:cstheme="majorHAnsi"/>
        </w:rPr>
        <w:t xml:space="preserve">Patriarchal, globalocentric analyses also fail to </w:t>
      </w:r>
      <w:r w:rsidRPr="006E2C3B">
        <w:rPr>
          <w:rFonts w:cstheme="majorHAnsi"/>
          <w:sz w:val="14"/>
        </w:rPr>
        <w:t>acknowledge and</w:t>
      </w:r>
      <w:r w:rsidRPr="006E2C3B">
        <w:rPr>
          <w:rStyle w:val="StyleUnderline"/>
          <w:rFonts w:cstheme="majorHAnsi"/>
        </w:rPr>
        <w:t xml:space="preserve"> address the </w:t>
      </w:r>
      <w:r w:rsidRPr="006E2C3B">
        <w:rPr>
          <w:rFonts w:cstheme="majorHAnsi"/>
          <w:sz w:val="14"/>
        </w:rPr>
        <w:t>various forms of</w:t>
      </w:r>
      <w:r w:rsidRPr="006E2C3B">
        <w:rPr>
          <w:rStyle w:val="StyleUnderline"/>
          <w:rFonts w:cstheme="majorHAnsi"/>
        </w:rPr>
        <w:t xml:space="preserve"> violence that indigenous</w:t>
      </w:r>
      <w:r w:rsidRPr="00D6120F">
        <w:rPr>
          <w:rStyle w:val="StyleUnderline"/>
          <w:rFonts w:cstheme="majorHAnsi"/>
        </w:rPr>
        <w:t xml:space="preserve"> women face when they challenge sexist, </w:t>
      </w:r>
      <w:r w:rsidRPr="00D6120F">
        <w:rPr>
          <w:rStyle w:val="StyleUnderline"/>
          <w:rFonts w:cstheme="majorHAnsi"/>
          <w:sz w:val="12"/>
        </w:rPr>
        <w:t>¶</w:t>
      </w:r>
      <w:r w:rsidRPr="00D6120F">
        <w:rPr>
          <w:rStyle w:val="StyleUnderline"/>
          <w:rFonts w:cstheme="majorHAnsi"/>
        </w:rPr>
        <w:t xml:space="preserve"> hierarchical power and gender relations in their own communities</w:t>
      </w:r>
      <w:r w:rsidRPr="00D6120F">
        <w:rPr>
          <w:rFonts w:cstheme="majorHAnsi"/>
          <w:sz w:val="14"/>
        </w:rPr>
        <w:t xml:space="preserve"> (e.g. Nash 2001: 180; Martin-Hill 2003; Smith 2005b; Denetdale 2006). ¶ If we do not take the gendering of power and its locations seriously, Cynthia Enloe (2004) suggests, we risk producing simplistic analyses but also being na ̈ıve. Taking the gendering of power, and in this case, gendered nature of violence seriously, however, also requires asking frequent questions about racialization such as which women are we talking about – otherwise the female subaltern remains ‘even more deeply in shadow’ (Spivak 1999: 274). To understand violence against indigenous women we need an intersectional analysis that is able to grasp the interconnections and overlaps between various forms of marginalization and subjugation and to go beyond male- dominated conceptions of race and white-dominated conceptions of gender (cf. Crenshaw 1996). In other words, we need to theorize how the systems of oppression (such as patriarchy, capitalism and white supremacy) come into existence through each other (cf. Razack 2002). In this article, I expand this intersectional analysis to include global economic restructuring. I consider </w:t>
      </w:r>
      <w:r w:rsidRPr="00D6120F">
        <w:rPr>
          <w:rStyle w:val="StyleUnderline"/>
          <w:rFonts w:cstheme="majorHAnsi"/>
        </w:rPr>
        <w:t>economic globalization as a form of oppression that is closely linked to patriarchy, capitalism and colonialism but also as something that intensifies and creates new forms of violence against indigenous women</w:t>
      </w:r>
      <w:r w:rsidRPr="00D6120F">
        <w:rPr>
          <w:rFonts w:cstheme="majorHAnsi"/>
          <w:sz w:val="14"/>
        </w:rPr>
        <w:t xml:space="preserve">. Veronica Bennholdt-Thomsen and Maria Mies contend that globalization manifests as violence against women also through the imposition and adoption of the dominant economic ideology and agenda. They argue that: ¶ the present neoliberal globalization process produces a new patriarchal subordi- nation of women, both in the South and the North, not only by direct interven- tion or violence, but also simply by the fact that apparently value-free economic priorities, namely commodification of everything and the maximization of profit, are made central goals of all societies. These goals appear as quasi- natural laws of all economic activity. Such a view of an economy is fundamen- tally hostile to women, to life, to humans as social beings, and to nature. ¶ (Mies and Bennholdt-Thomsen 1999: 46) ¶ </w:t>
      </w:r>
      <w:r w:rsidRPr="00D6120F">
        <w:rPr>
          <w:rStyle w:val="StyleUnderline"/>
          <w:rFonts w:cstheme="majorHAnsi"/>
        </w:rPr>
        <w:t>For many indigenous people, globalization is a euphemism for colonization or neo-colonialism</w:t>
      </w:r>
      <w:r w:rsidRPr="00D6120F">
        <w:rPr>
          <w:rFonts w:cstheme="majorHAnsi"/>
          <w:sz w:val="14"/>
        </w:rPr>
        <w:t xml:space="preserve">. Victoria Tauli-Corpuz, the Chair of the UN Permanent Forum of Indigenous Peoples, maintains that globalization represents ‘the continu- ation of colonization with the use of more sophisticated methods’ such as the World Bank, IMF, WTO and NAFTA (Tauli-Corpuz 1998; see also Cayoqueo 1999; Houghton and Bell 2004). While in indigenous peoples’ contexts it is sometimes difficult to make a distinction between economic globalization and earlier forms of colonial exploitation, there are, however, some marked differences between the two. ¶ If we understand colonialism as expropriation of indigenous peoples’ territories and resources and assimilation and disciplining indigenous bodies, globalization could be defined as more direct exploitation of dispensable bodies for profit, whether in export processing zones, homeworking and as sex ¶ slaves. This comparison, of course, grossly simplifies the complex, multilayered processes and effects of both globalization and colonization, but it does point to one of the core differences between the two, namely how the restructuring of the global economy has expanded the exploitation of resources to bodies, especially female bodies in its dependence on cheapened labour of women (Mies 1998; Nash 2001: 15; Enloe 2004). According to estimates by the World Development Report and Food and Agriculture Organization, women constitute 70–90 per cent of workers in the world’s export processing zones and produce well over half of the world’s food. As June Nash (2001:15) puts it: </w:t>
      </w:r>
      <w:r w:rsidRPr="00D6120F">
        <w:rPr>
          <w:rStyle w:val="StyleUnderline"/>
          <w:rFonts w:cstheme="majorHAnsi"/>
        </w:rPr>
        <w:t>‘Women’s low-wage labor is the driving force for direct foreign investment in the countries of the South, though the workers do not enjoy even the minimum protections of the state available to male workers in unionized enterprises.’ T</w:t>
      </w:r>
      <w:r w:rsidRPr="00D6120F">
        <w:rPr>
          <w:rFonts w:cstheme="majorHAnsi"/>
          <w:sz w:val="14"/>
        </w:rPr>
        <w:t xml:space="preserve">o illustrate my argument of globalization as sexualized and racialized violence against indigen- ous women, I examine two examples from North America: the alarmingly high rates of physical, sexual violence against indigenous women in Canada and the militarization of indigenous women in the United States. </w:t>
      </w:r>
    </w:p>
    <w:p w14:paraId="6C98BACF" w14:textId="77777777" w:rsidR="004549CC" w:rsidRPr="00FC71E8" w:rsidRDefault="004549CC" w:rsidP="004549CC">
      <w:pPr>
        <w:pStyle w:val="Heading4"/>
      </w:pPr>
      <w:r w:rsidRPr="00FC71E8">
        <w:t xml:space="preserve">The affirmation of systems of valuation and financial institutions requires the fungibilization of black flesh and the clearing of red flesh to be rendered coherent – proporiation is always already unethical </w:t>
      </w:r>
    </w:p>
    <w:p w14:paraId="3A4393CE" w14:textId="77777777" w:rsidR="004549CC" w:rsidRPr="008114D0" w:rsidRDefault="004549CC" w:rsidP="004549CC">
      <w:r w:rsidRPr="00FC71E8">
        <w:rPr>
          <w:rStyle w:val="Style13ptBold"/>
        </w:rPr>
        <w:t>Byrd et al 18</w:t>
      </w:r>
      <w:r w:rsidRPr="008114D0">
        <w:t xml:space="preserve">. Jodi A. Byrd is a citizen of the Chickasaw Nation of Oklahoma and associate professor of English and Gender and Women's Studies at the University of Illinois; Alyosha Goldstein is Associate Professor of American Studies at the University of New Mexico; Jodi Melamed is associate professor of English and Africana Studies at Marquette University; Chandan Reddy is an Associate Professor in the Department of Computer Science at Virginia Tech [“Predatory Value: Economies of Dispossession and Disturbed Relationalities,” 2018, </w:t>
      </w:r>
      <w:r w:rsidRPr="008114D0">
        <w:rPr>
          <w:i/>
        </w:rPr>
        <w:t>Duke University Press</w:t>
      </w:r>
      <w:r w:rsidRPr="008114D0">
        <w:t>, DOI: 10.1215/01642472-4362325]//vikas</w:t>
      </w:r>
    </w:p>
    <w:p w14:paraId="4D8A225F" w14:textId="77777777" w:rsidR="004549CC" w:rsidRPr="002755FC" w:rsidRDefault="004549CC" w:rsidP="004549CC">
      <w:pPr>
        <w:rPr>
          <w:sz w:val="14"/>
        </w:rPr>
      </w:pPr>
      <w:r w:rsidRPr="008114D0">
        <w:rPr>
          <w:b/>
          <w:u w:val="single"/>
        </w:rPr>
        <w:t>Financialization, debt, and the accelerated concentration of wealth today work through</w:t>
      </w:r>
      <w:r w:rsidRPr="008114D0">
        <w:rPr>
          <w:sz w:val="14"/>
        </w:rPr>
        <w:t xml:space="preserve"> social </w:t>
      </w:r>
      <w:r w:rsidRPr="008114D0">
        <w:rPr>
          <w:b/>
          <w:u w:val="single"/>
        </w:rPr>
        <w:t>relations</w:t>
      </w:r>
      <w:r w:rsidRPr="008114D0">
        <w:rPr>
          <w:sz w:val="14"/>
        </w:rPr>
        <w:t xml:space="preserve"> already </w:t>
      </w:r>
      <w:r w:rsidRPr="008114D0">
        <w:rPr>
          <w:b/>
          <w:u w:val="single"/>
        </w:rPr>
        <w:t>configured and disposed by imperial conquest and racial capitalism.</w:t>
      </w:r>
      <w:r w:rsidRPr="008114D0">
        <w:rPr>
          <w:sz w:val="14"/>
        </w:rPr>
        <w:t xml:space="preserve"> In the Americas broadly and the United States specifically, </w:t>
      </w:r>
      <w:r w:rsidRPr="00F6421E">
        <w:rPr>
          <w:rStyle w:val="Emphasis"/>
          <w:highlight w:val="green"/>
        </w:rPr>
        <w:t>colonization and</w:t>
      </w:r>
      <w:r w:rsidRPr="008114D0">
        <w:rPr>
          <w:rStyle w:val="Emphasis"/>
        </w:rPr>
        <w:t xml:space="preserve"> transatlantic </w:t>
      </w:r>
      <w:r w:rsidRPr="00F6421E">
        <w:rPr>
          <w:rStyle w:val="Emphasis"/>
          <w:highlight w:val="green"/>
        </w:rPr>
        <w:t>slavery set in motion</w:t>
      </w:r>
      <w:r w:rsidRPr="008114D0">
        <w:rPr>
          <w:rStyle w:val="Emphasis"/>
        </w:rPr>
        <w:t xml:space="preserve"> the dynamics and differential </w:t>
      </w:r>
      <w:r w:rsidRPr="00F6421E">
        <w:rPr>
          <w:rStyle w:val="Emphasis"/>
          <w:highlight w:val="green"/>
        </w:rPr>
        <w:t>racialized valuations that continue to underwrite</w:t>
      </w:r>
      <w:r w:rsidRPr="008114D0">
        <w:rPr>
          <w:rStyle w:val="Emphasis"/>
        </w:rPr>
        <w:t xml:space="preserve"> particular forms of </w:t>
      </w:r>
      <w:r w:rsidRPr="00F6421E">
        <w:rPr>
          <w:rStyle w:val="Emphasis"/>
          <w:highlight w:val="green"/>
        </w:rPr>
        <w:t>subjection, property, commerce, and territoriality</w:t>
      </w:r>
      <w:r w:rsidRPr="008114D0">
        <w:rPr>
          <w:sz w:val="14"/>
        </w:rPr>
        <w:t xml:space="preserve">. Racialization and racism further colonial dispossession just </w:t>
      </w:r>
      <w:r w:rsidRPr="008114D0">
        <w:rPr>
          <w:b/>
          <w:u w:val="single"/>
        </w:rPr>
        <w:t>as the colonization of Indigenous peoples</w:t>
      </w:r>
      <w:r w:rsidRPr="008114D0">
        <w:rPr>
          <w:sz w:val="14"/>
        </w:rPr>
        <w:t xml:space="preserve"> and those subjected to colonial rule contribute to the specific conditions and practices through which racialized subordination are enacted. </w:t>
      </w:r>
      <w:r w:rsidRPr="00F6421E">
        <w:rPr>
          <w:rStyle w:val="Emphasis"/>
          <w:highlight w:val="green"/>
        </w:rPr>
        <w:t>Racialization</w:t>
      </w:r>
      <w:r w:rsidRPr="008114D0">
        <w:rPr>
          <w:sz w:val="14"/>
        </w:rPr>
        <w:t>—</w:t>
      </w:r>
      <w:r w:rsidRPr="00F6421E">
        <w:rPr>
          <w:rStyle w:val="Emphasis"/>
          <w:highlight w:val="green"/>
        </w:rPr>
        <w:t>manifesting in systemic and everyday forms of devaluation, exploitation, and expendability</w:t>
      </w:r>
      <w:r w:rsidRPr="008114D0">
        <w:rPr>
          <w:rStyle w:val="Emphasis"/>
        </w:rPr>
        <w:t>, as well as</w:t>
      </w:r>
      <w:r w:rsidRPr="008114D0">
        <w:rPr>
          <w:sz w:val="14"/>
        </w:rPr>
        <w:t xml:space="preserve"> the violence of </w:t>
      </w:r>
      <w:r w:rsidRPr="00F6421E">
        <w:rPr>
          <w:rStyle w:val="Emphasis"/>
          <w:highlight w:val="green"/>
        </w:rPr>
        <w:t>racial terror</w:t>
      </w:r>
      <w:r w:rsidRPr="008114D0">
        <w:rPr>
          <w:rStyle w:val="Emphasis"/>
        </w:rPr>
        <w:t xml:space="preserve"> and </w:t>
      </w:r>
      <w:r w:rsidRPr="00F6421E">
        <w:rPr>
          <w:rStyle w:val="Emphasis"/>
          <w:highlight w:val="green"/>
        </w:rPr>
        <w:t>carceral regimes</w:t>
      </w:r>
      <w:r w:rsidRPr="008114D0">
        <w:rPr>
          <w:sz w:val="14"/>
        </w:rPr>
        <w:t>—</w:t>
      </w:r>
      <w:r w:rsidRPr="00F6421E">
        <w:rPr>
          <w:b/>
          <w:highlight w:val="green"/>
          <w:u w:val="single"/>
        </w:rPr>
        <w:t>and ongoing colonial modes of settlement</w:t>
      </w:r>
      <w:r w:rsidRPr="008114D0">
        <w:rPr>
          <w:b/>
          <w:u w:val="single"/>
        </w:rPr>
        <w:t xml:space="preserve">, occupation, governmentality, and jurisprudence </w:t>
      </w:r>
      <w:r w:rsidRPr="008114D0">
        <w:rPr>
          <w:sz w:val="14"/>
        </w:rPr>
        <w:t xml:space="preserve">work in tandem with more capacious forms of US global militarism and empire. This special issue of Social Text examines these entanglements in conversation with Indigenous critical theory and Black and critical ethnic studies scholars whose work seeks to reframe the contemporary moment of predatory accumulation through the deeper temporalizations of colonization, settlement, and racialization. In this special issue, each of the articles offers ways to understand the tensions, reciprocities, and conflations among racialization and colonization as intersecting through contemporary conditions of dispossession. Dispossession is an insatiable predatory relation that entails a specific manner of world making that is at once predicated on and generative of a dialectic of biopolitical sorting, a division of what Denise Ferreira da Silva describes as transparency versus affectability and Elizabeth Povinelli calls the autological subject versus genealogical society.1 We take the United States as a shared site of reference not because it is exceptional with regard to the topics at hand but because it offers one salient geopolitical juncture around which the accumulated violence of colonial and racialized appropriation and contestation accrue present-day significance and circulation. Although not exceptional, the United States and the scope of its imperial formations are especially useful for addressing the specificities of how and why colonialism and racial capitalism have been historically co-constitutive and are of necessity together confronted by Indigenous peoples and the racially subordinated. </w:t>
      </w:r>
      <w:r w:rsidRPr="008114D0">
        <w:rPr>
          <w:b/>
          <w:u w:val="single"/>
        </w:rPr>
        <w:t>By economies of dispossession we mean</w:t>
      </w:r>
      <w:r w:rsidRPr="008114D0">
        <w:rPr>
          <w:sz w:val="14"/>
        </w:rPr>
        <w:t xml:space="preserve"> those multiple and </w:t>
      </w:r>
      <w:r w:rsidRPr="008114D0">
        <w:rPr>
          <w:b/>
          <w:u w:val="single"/>
        </w:rPr>
        <w:t xml:space="preserve">intertwined </w:t>
      </w:r>
      <w:r w:rsidRPr="00F6421E">
        <w:rPr>
          <w:b/>
          <w:highlight w:val="green"/>
          <w:u w:val="single"/>
        </w:rPr>
        <w:t>genealogies of racialized property</w:t>
      </w:r>
      <w:r w:rsidRPr="008114D0">
        <w:rPr>
          <w:b/>
          <w:u w:val="single"/>
        </w:rPr>
        <w:t xml:space="preserve">, subjection, and expropriation </w:t>
      </w:r>
      <w:r w:rsidRPr="00F6421E">
        <w:rPr>
          <w:b/>
          <w:highlight w:val="green"/>
          <w:u w:val="single"/>
        </w:rPr>
        <w:t>through which capitalism and colonialism take shape</w:t>
      </w:r>
      <w:r w:rsidRPr="008114D0">
        <w:rPr>
          <w:b/>
          <w:u w:val="single"/>
        </w:rPr>
        <w:t xml:space="preserve"> historically and change</w:t>
      </w:r>
      <w:r w:rsidRPr="008114D0">
        <w:rPr>
          <w:sz w:val="14"/>
        </w:rPr>
        <w:t xml:space="preserve"> over time. Economies in the plural here indicates both </w:t>
      </w:r>
      <w:r w:rsidRPr="00F6421E">
        <w:rPr>
          <w:b/>
          <w:highlight w:val="green"/>
          <w:u w:val="single"/>
        </w:rPr>
        <w:t>the economic as a</w:t>
      </w:r>
      <w:r w:rsidRPr="008114D0">
        <w:rPr>
          <w:b/>
          <w:u w:val="single"/>
        </w:rPr>
        <w:t xml:space="preserve"> particular kind of material </w:t>
      </w:r>
      <w:r w:rsidRPr="00F6421E">
        <w:rPr>
          <w:b/>
          <w:highlight w:val="green"/>
          <w:u w:val="single"/>
        </w:rPr>
        <w:t>fulcrum</w:t>
      </w:r>
      <w:r w:rsidRPr="008114D0">
        <w:rPr>
          <w:sz w:val="14"/>
        </w:rPr>
        <w:t>—a mode and relations of production, distribution, consumption, and reproduction with all this entails—</w:t>
      </w:r>
      <w:r w:rsidRPr="008114D0">
        <w:rPr>
          <w:b/>
          <w:u w:val="single"/>
        </w:rPr>
        <w:t>and economy as a specific systemic organization or logic of circuits of interaction and exchange.</w:t>
      </w:r>
      <w:r w:rsidRPr="008114D0">
        <w:rPr>
          <w:sz w:val="14"/>
        </w:rPr>
        <w:t xml:space="preserve"> Our intention is to problematize the ways in which dispossession is conventionally treated as a self-evident and circumscribed practice of unjust taking and subtractive action. As we further elaborate in this essay, the concept of economies of dispossession differs from David Harvey’s notion of “accumulation by dispossession” in a number of important ways, perhaps most significantly because of how </w:t>
      </w:r>
      <w:r w:rsidRPr="008114D0">
        <w:rPr>
          <w:b/>
          <w:u w:val="single"/>
        </w:rPr>
        <w:t>this analytic underscores the</w:t>
      </w:r>
      <w:r w:rsidRPr="008114D0">
        <w:rPr>
          <w:sz w:val="14"/>
        </w:rPr>
        <w:t xml:space="preserve"> constitutive and </w:t>
      </w:r>
      <w:r w:rsidRPr="00F6421E">
        <w:rPr>
          <w:rStyle w:val="Emphasis"/>
          <w:highlight w:val="green"/>
        </w:rPr>
        <w:t>continuing role of</w:t>
      </w:r>
      <w:r w:rsidRPr="008114D0">
        <w:rPr>
          <w:sz w:val="14"/>
        </w:rPr>
        <w:t xml:space="preserve"> both </w:t>
      </w:r>
      <w:r w:rsidRPr="00F6421E">
        <w:rPr>
          <w:rStyle w:val="Emphasis"/>
          <w:highlight w:val="green"/>
        </w:rPr>
        <w:t>colonization and racialization for capitalism.</w:t>
      </w:r>
      <w:r w:rsidRPr="008114D0">
        <w:rPr>
          <w:sz w:val="14"/>
        </w:rPr>
        <w:t xml:space="preserve">2 </w:t>
      </w:r>
      <w:r w:rsidRPr="00F6421E">
        <w:rPr>
          <w:rStyle w:val="Emphasis"/>
          <w:highlight w:val="green"/>
        </w:rPr>
        <w:t>Colonization and</w:t>
      </w:r>
      <w:r w:rsidRPr="008114D0">
        <w:rPr>
          <w:b/>
          <w:u w:val="single"/>
        </w:rPr>
        <w:t xml:space="preserve"> the </w:t>
      </w:r>
      <w:r w:rsidRPr="00F6421E">
        <w:rPr>
          <w:rStyle w:val="Emphasis"/>
          <w:highlight w:val="green"/>
        </w:rPr>
        <w:t>economies of racial subjection serve as conditions of possibility</w:t>
      </w:r>
      <w:r w:rsidRPr="008114D0">
        <w:rPr>
          <w:sz w:val="14"/>
        </w:rPr>
        <w:t xml:space="preserve"> in the United States </w:t>
      </w:r>
      <w:r w:rsidRPr="00F6421E">
        <w:rPr>
          <w:rStyle w:val="Emphasis"/>
          <w:highlight w:val="green"/>
        </w:rPr>
        <w:t>for</w:t>
      </w:r>
      <w:r w:rsidRPr="008114D0">
        <w:rPr>
          <w:b/>
          <w:u w:val="single"/>
        </w:rPr>
        <w:t xml:space="preserve"> the ways in which </w:t>
      </w:r>
      <w:r w:rsidRPr="00F6421E">
        <w:rPr>
          <w:rStyle w:val="Emphasis"/>
          <w:highlight w:val="green"/>
        </w:rPr>
        <w:t>financial institutions and land</w:t>
      </w:r>
      <w:r w:rsidRPr="008114D0">
        <w:rPr>
          <w:rStyle w:val="Emphasis"/>
        </w:rPr>
        <w:t xml:space="preserve"> and market </w:t>
      </w:r>
      <w:r w:rsidRPr="00F6421E">
        <w:rPr>
          <w:rStyle w:val="Emphasis"/>
          <w:highlight w:val="green"/>
        </w:rPr>
        <w:t>speculators</w:t>
      </w:r>
      <w:r w:rsidRPr="008114D0">
        <w:rPr>
          <w:b/>
          <w:u w:val="single"/>
        </w:rPr>
        <w:t xml:space="preserve"> have </w:t>
      </w:r>
      <w:r w:rsidRPr="008114D0">
        <w:rPr>
          <w:rStyle w:val="Emphasis"/>
        </w:rPr>
        <w:t xml:space="preserve">produced and </w:t>
      </w:r>
      <w:r w:rsidRPr="00F6421E">
        <w:rPr>
          <w:rStyle w:val="Emphasis"/>
          <w:highlight w:val="green"/>
        </w:rPr>
        <w:t>profited from</w:t>
      </w:r>
      <w:r w:rsidRPr="008114D0">
        <w:rPr>
          <w:sz w:val="14"/>
        </w:rPr>
        <w:t xml:space="preserve"> those most </w:t>
      </w:r>
      <w:r w:rsidRPr="00F6421E">
        <w:rPr>
          <w:rStyle w:val="Emphasis"/>
          <w:highlight w:val="green"/>
        </w:rPr>
        <w:t>economically disenfranchised.</w:t>
      </w:r>
      <w:r w:rsidRPr="008114D0">
        <w:rPr>
          <w:sz w:val="14"/>
        </w:rPr>
        <w:t xml:space="preserve"> Imperialism provides the vectors of economic speculation and </w:t>
      </w:r>
      <w:r w:rsidRPr="008114D0">
        <w:rPr>
          <w:rStyle w:val="Emphasis"/>
        </w:rPr>
        <w:t xml:space="preserve">the enmeshment of </w:t>
      </w:r>
      <w:r w:rsidRPr="00F6421E">
        <w:rPr>
          <w:rStyle w:val="Emphasis"/>
          <w:highlight w:val="green"/>
        </w:rPr>
        <w:t>administrative, plantation, and</w:t>
      </w:r>
      <w:r w:rsidRPr="008114D0">
        <w:rPr>
          <w:rStyle w:val="Emphasis"/>
        </w:rPr>
        <w:t xml:space="preserve"> multiple </w:t>
      </w:r>
      <w:r w:rsidRPr="00F6421E">
        <w:rPr>
          <w:rStyle w:val="Emphasis"/>
          <w:highlight w:val="green"/>
        </w:rPr>
        <w:t>colonial formations</w:t>
      </w:r>
      <w:r w:rsidRPr="008114D0">
        <w:rPr>
          <w:sz w:val="14"/>
        </w:rPr>
        <w:t xml:space="preserve"> that have </w:t>
      </w:r>
      <w:r w:rsidRPr="00F6421E">
        <w:rPr>
          <w:rStyle w:val="Emphasis"/>
          <w:highlight w:val="green"/>
        </w:rPr>
        <w:t>underpinned</w:t>
      </w:r>
      <w:r w:rsidRPr="008114D0">
        <w:rPr>
          <w:rStyle w:val="Emphasis"/>
        </w:rPr>
        <w:t xml:space="preserve"> the rise of </w:t>
      </w:r>
      <w:r w:rsidRPr="00F6421E">
        <w:rPr>
          <w:rStyle w:val="Emphasis"/>
          <w:highlight w:val="green"/>
        </w:rPr>
        <w:t>the world economy.</w:t>
      </w:r>
      <w:r w:rsidRPr="008114D0">
        <w:rPr>
          <w:sz w:val="14"/>
        </w:rPr>
        <w:t xml:space="preserve"> </w:t>
      </w:r>
      <w:r w:rsidRPr="008114D0">
        <w:rPr>
          <w:b/>
          <w:u w:val="single"/>
        </w:rPr>
        <w:t>It is precisely in this overdetermined configuration of dispossession that</w:t>
      </w:r>
      <w:r w:rsidRPr="008114D0">
        <w:rPr>
          <w:sz w:val="14"/>
        </w:rPr>
        <w:t xml:space="preserve"> the </w:t>
      </w:r>
      <w:r w:rsidRPr="008114D0">
        <w:rPr>
          <w:b/>
          <w:u w:val="single"/>
        </w:rPr>
        <w:t>speculative and crony capitalist expropriations of the crisis this time have accelerated.</w:t>
      </w:r>
      <w:r w:rsidRPr="008114D0">
        <w:rPr>
          <w:sz w:val="14"/>
        </w:rPr>
        <w:t xml:space="preserve"> </w:t>
      </w:r>
      <w:r w:rsidRPr="00F6421E">
        <w:rPr>
          <w:rStyle w:val="Emphasis"/>
          <w:highlight w:val="green"/>
        </w:rPr>
        <w:t>As the</w:t>
      </w:r>
      <w:r w:rsidRPr="008114D0">
        <w:rPr>
          <w:rStyle w:val="Emphasis"/>
        </w:rPr>
        <w:t xml:space="preserve"> US imperial </w:t>
      </w:r>
      <w:r w:rsidRPr="00F6421E">
        <w:rPr>
          <w:rStyle w:val="Emphasis"/>
          <w:highlight w:val="green"/>
        </w:rPr>
        <w:t>nation-state adjudicates itself through an economy of inclusion intended to signify “debts paid,” Indigenous dispossession continues</w:t>
      </w:r>
      <w:r w:rsidRPr="008114D0">
        <w:rPr>
          <w:sz w:val="14"/>
        </w:rPr>
        <w:t xml:space="preserve"> unabated </w:t>
      </w:r>
      <w:r w:rsidRPr="00F6421E">
        <w:rPr>
          <w:rStyle w:val="Emphasis"/>
          <w:highlight w:val="green"/>
        </w:rPr>
        <w:t>to provide</w:t>
      </w:r>
      <w:r w:rsidRPr="008114D0">
        <w:rPr>
          <w:rStyle w:val="Emphasis"/>
        </w:rPr>
        <w:t xml:space="preserve"> the </w:t>
      </w:r>
      <w:r w:rsidRPr="00F6421E">
        <w:rPr>
          <w:rStyle w:val="Emphasis"/>
          <w:highlight w:val="green"/>
        </w:rPr>
        <w:t>logics that order power, violence, accumulation, and belonging for all</w:t>
      </w:r>
      <w:r w:rsidRPr="008114D0">
        <w:rPr>
          <w:rStyle w:val="Emphasis"/>
        </w:rPr>
        <w:t xml:space="preserve"> those who find themselves on lands stripped from Indigenous peoples.</w:t>
      </w:r>
      <w:r w:rsidRPr="008114D0">
        <w:rPr>
          <w:sz w:val="14"/>
        </w:rPr>
        <w:t xml:space="preserve"> Debt and financialization continue to constellate the subordinated social relations that are constitutive of late liberalism and how “race” itself is deployed to obscure the lasting ethical and material indebtedness settlers and arrivants have to Indigenous dispossession. Not only has land made territory made property in this sense provided the foundational relations of colonial accumulation and profit, but dispossession has also remained a perpetually incomplete project that continues to strive toward conforming and confirming these terms of value and belonging. </w:t>
      </w:r>
      <w:r w:rsidRPr="008114D0">
        <w:rPr>
          <w:b/>
          <w:u w:val="single"/>
        </w:rPr>
        <w:t xml:space="preserve">Among our primary contentions is that </w:t>
      </w:r>
      <w:r w:rsidRPr="00F6421E">
        <w:rPr>
          <w:rStyle w:val="Emphasis"/>
          <w:highlight w:val="green"/>
        </w:rPr>
        <w:t>capitalism is not only constitutively racial capitalism but also</w:t>
      </w:r>
      <w:r w:rsidRPr="008114D0">
        <w:rPr>
          <w:sz w:val="14"/>
        </w:rPr>
        <w:t xml:space="preserve">, likewise, </w:t>
      </w:r>
      <w:r w:rsidRPr="008114D0">
        <w:rPr>
          <w:rStyle w:val="Emphasis"/>
        </w:rPr>
        <w:t xml:space="preserve">a way of </w:t>
      </w:r>
      <w:r w:rsidRPr="00F6421E">
        <w:rPr>
          <w:rStyle w:val="Emphasis"/>
          <w:highlight w:val="green"/>
        </w:rPr>
        <w:t>hierarchically organizing and disposing social life predicated on</w:t>
      </w:r>
      <w:r w:rsidRPr="008114D0">
        <w:rPr>
          <w:rStyle w:val="Emphasis"/>
        </w:rPr>
        <w:t xml:space="preserve"> and operationalized through </w:t>
      </w:r>
      <w:r w:rsidRPr="00F6421E">
        <w:rPr>
          <w:rStyle w:val="Emphasis"/>
          <w:highlight w:val="green"/>
        </w:rPr>
        <w:t>empire and colonialism as a counterformation to Indigenous peoples</w:t>
      </w:r>
      <w:r w:rsidRPr="008114D0">
        <w:t xml:space="preserve"> </w:t>
      </w:r>
      <w:r w:rsidRPr="008114D0">
        <w:rPr>
          <w:sz w:val="14"/>
          <w:szCs w:val="14"/>
        </w:rPr>
        <w:t xml:space="preserve">and the recalcitrance of racialized lives that refuse and exceed its totalizing aspiration. </w:t>
      </w:r>
      <w:r w:rsidRPr="008114D0">
        <w:rPr>
          <w:sz w:val="14"/>
        </w:rPr>
        <w:t xml:space="preserve">We argue that </w:t>
      </w:r>
      <w:r w:rsidRPr="00F6421E">
        <w:rPr>
          <w:rStyle w:val="Emphasis"/>
          <w:highlight w:val="green"/>
        </w:rPr>
        <w:t>dispossession</w:t>
      </w:r>
      <w:r w:rsidRPr="008114D0">
        <w:rPr>
          <w:b/>
          <w:u w:val="single"/>
        </w:rPr>
        <w:t xml:space="preserve"> not only </w:t>
      </w:r>
      <w:r w:rsidRPr="00F6421E">
        <w:rPr>
          <w:rStyle w:val="Emphasis"/>
          <w:highlight w:val="green"/>
        </w:rPr>
        <w:t>presupposes</w:t>
      </w:r>
      <w:r w:rsidRPr="008114D0">
        <w:rPr>
          <w:b/>
          <w:u w:val="single"/>
        </w:rPr>
        <w:t xml:space="preserve"> and configures </w:t>
      </w:r>
      <w:r w:rsidRPr="00F6421E">
        <w:rPr>
          <w:rStyle w:val="Emphasis"/>
          <w:highlight w:val="green"/>
        </w:rPr>
        <w:t>possession</w:t>
      </w:r>
      <w:r w:rsidRPr="008114D0">
        <w:rPr>
          <w:b/>
          <w:u w:val="single"/>
        </w:rPr>
        <w:t xml:space="preserve"> itself </w:t>
      </w:r>
      <w:r w:rsidRPr="00F6421E">
        <w:rPr>
          <w:rStyle w:val="Emphasis"/>
          <w:highlight w:val="green"/>
        </w:rPr>
        <w:t>but</w:t>
      </w:r>
      <w:r w:rsidRPr="008114D0">
        <w:rPr>
          <w:rStyle w:val="Emphasis"/>
        </w:rPr>
        <w:t xml:space="preserve"> also </w:t>
      </w:r>
      <w:r w:rsidRPr="00F6421E">
        <w:rPr>
          <w:rStyle w:val="Emphasis"/>
          <w:highlight w:val="green"/>
        </w:rPr>
        <w:t>is a relation of taking and violence that works</w:t>
      </w:r>
      <w:r w:rsidRPr="008114D0">
        <w:rPr>
          <w:b/>
          <w:u w:val="single"/>
        </w:rPr>
        <w:t xml:space="preserve"> at once </w:t>
      </w:r>
      <w:r w:rsidRPr="00F6421E">
        <w:rPr>
          <w:rStyle w:val="Emphasis"/>
          <w:highlight w:val="green"/>
        </w:rPr>
        <w:t>to produce and delimit</w:t>
      </w:r>
      <w:r w:rsidRPr="008114D0">
        <w:rPr>
          <w:rStyle w:val="Emphasis"/>
        </w:rPr>
        <w:t xml:space="preserve"> subjectivation, property, and value.</w:t>
      </w:r>
      <w:r w:rsidRPr="008114D0">
        <w:rPr>
          <w:sz w:val="14"/>
        </w:rPr>
        <w:t xml:space="preserve"> Because of the ways in which various iterations of liberal capitalism have historically conceived of personhood in terms of the property relation, dispossession in this sense is an ontological proposition. Colonization, Indigeneity, racialization, and chattel slavery and its afterlives, along with the heteropatriarchal household economy, are among the primary conditions of possibility for this proposition. Economies of dispossession variously addressed in this special issue are organized around logics of “propriation” as the pivot of appropriation and expropriation. </w:t>
      </w:r>
      <w:r w:rsidRPr="008114D0">
        <w:rPr>
          <w:rStyle w:val="Emphasis"/>
        </w:rPr>
        <w:t>Propriation is a conception</w:t>
      </w:r>
      <w:r w:rsidRPr="008114D0">
        <w:rPr>
          <w:sz w:val="14"/>
        </w:rPr>
        <w:t xml:space="preserve"> </w:t>
      </w:r>
      <w:r w:rsidRPr="008114D0">
        <w:rPr>
          <w:b/>
          <w:u w:val="single"/>
        </w:rPr>
        <w:t>and practice of</w:t>
      </w:r>
      <w:r w:rsidRPr="008114D0">
        <w:rPr>
          <w:sz w:val="14"/>
        </w:rPr>
        <w:t xml:space="preserve"> the </w:t>
      </w:r>
      <w:r w:rsidRPr="008114D0">
        <w:rPr>
          <w:rStyle w:val="Emphasis"/>
        </w:rPr>
        <w:t xml:space="preserve">proper, </w:t>
      </w:r>
      <w:r w:rsidRPr="00F6421E">
        <w:rPr>
          <w:rStyle w:val="Emphasis"/>
          <w:highlight w:val="green"/>
        </w:rPr>
        <w:t>propriety</w:t>
      </w:r>
      <w:r w:rsidRPr="008114D0">
        <w:rPr>
          <w:rStyle w:val="Emphasis"/>
        </w:rPr>
        <w:t xml:space="preserve">, proprietorship, and proprietary </w:t>
      </w:r>
      <w:r w:rsidRPr="00F6421E">
        <w:rPr>
          <w:rStyle w:val="Emphasis"/>
          <w:highlight w:val="green"/>
        </w:rPr>
        <w:t>claims</w:t>
      </w:r>
      <w:r w:rsidRPr="008114D0">
        <w:rPr>
          <w:rStyle w:val="Emphasis"/>
        </w:rPr>
        <w:t xml:space="preserve"> that </w:t>
      </w:r>
      <w:r w:rsidRPr="00F6421E">
        <w:rPr>
          <w:rStyle w:val="Emphasis"/>
          <w:highlight w:val="green"/>
        </w:rPr>
        <w:t>instantiates property as a relation</w:t>
      </w:r>
      <w:r w:rsidRPr="008114D0">
        <w:rPr>
          <w:sz w:val="14"/>
        </w:rPr>
        <w:t xml:space="preserve"> to private and public. </w:t>
      </w:r>
      <w:r w:rsidRPr="00F6421E">
        <w:rPr>
          <w:rStyle w:val="Emphasis"/>
          <w:highlight w:val="green"/>
        </w:rPr>
        <w:t>Propriation suggests</w:t>
      </w:r>
      <w:r w:rsidRPr="008114D0">
        <w:rPr>
          <w:rStyle w:val="Emphasis"/>
        </w:rPr>
        <w:t xml:space="preserve"> a double movement of </w:t>
      </w:r>
      <w:r w:rsidRPr="00F6421E">
        <w:rPr>
          <w:rStyle w:val="Emphasis"/>
          <w:highlight w:val="green"/>
        </w:rPr>
        <w:t>making one’s own and making one proper to</w:t>
      </w:r>
      <w:r w:rsidRPr="008114D0">
        <w:rPr>
          <w:rStyle w:val="Emphasis"/>
        </w:rPr>
        <w:t xml:space="preserve"> or properly oneself.</w:t>
      </w:r>
      <w:r w:rsidRPr="008114D0">
        <w:rPr>
          <w:sz w:val="14"/>
        </w:rPr>
        <w:t xml:space="preserve">3 </w:t>
      </w:r>
      <w:r w:rsidRPr="00F6421E">
        <w:rPr>
          <w:rStyle w:val="Emphasis"/>
          <w:highlight w:val="green"/>
        </w:rPr>
        <w:t>It is a supposition of civilization and civility.</w:t>
      </w:r>
      <w:r w:rsidRPr="008114D0">
        <w:rPr>
          <w:sz w:val="14"/>
        </w:rPr>
        <w:t xml:space="preserve"> </w:t>
      </w:r>
      <w:r w:rsidRPr="008114D0">
        <w:rPr>
          <w:b/>
          <w:u w:val="single"/>
        </w:rPr>
        <w:t>In feudalist Europe the property relation was fundamental to the maintenance of</w:t>
      </w:r>
      <w:r w:rsidRPr="008114D0">
        <w:rPr>
          <w:sz w:val="14"/>
        </w:rPr>
        <w:t xml:space="preserve"> ostensibly proper </w:t>
      </w:r>
      <w:r w:rsidRPr="008114D0">
        <w:rPr>
          <w:b/>
          <w:u w:val="single"/>
        </w:rPr>
        <w:t>social hierarchies.</w:t>
      </w:r>
      <w:r w:rsidRPr="008114D0">
        <w:rPr>
          <w:sz w:val="14"/>
        </w:rPr>
        <w:t xml:space="preserve"> Subsequently, the ascendance of bourgeois liberalism made property ownership constitutive for privacy and personhood. Under feudalism property was commonly understood as “properly” consisting “in whatever resources one needed to do one’s part in keeping good order.”4 Liberal thought emphasized ownership in oneself and private property as a freely alienable commodity as essential to individual freedom and self-determination. Yet, property as a means to privacy and autonomy and private property as foundational to the propriety of social order have been neither chronologically distinct nor mutually exclusive. In this regard, Jacques Derrida theorizes propriation through a reading of Martin Heidegger’s linking “the question of being to the question of the property [propre]” and an analysis of sexual difference.5 The logic of propriation instantiated through dis/possession works in tandem with the production of colonial, racial, gender, and sexual categories that change over time. And indeed, </w:t>
      </w:r>
      <w:r w:rsidRPr="00F6421E">
        <w:rPr>
          <w:b/>
          <w:highlight w:val="green"/>
          <w:u w:val="single"/>
        </w:rPr>
        <w:t>as a normative practice that strives to conform</w:t>
      </w:r>
      <w:r w:rsidRPr="008114D0">
        <w:rPr>
          <w:b/>
          <w:u w:val="single"/>
        </w:rPr>
        <w:t xml:space="preserve"> legible sexual difference</w:t>
      </w:r>
      <w:r w:rsidRPr="008114D0">
        <w:rPr>
          <w:sz w:val="14"/>
        </w:rPr>
        <w:t xml:space="preserve">, the </w:t>
      </w:r>
      <w:r w:rsidRPr="008114D0">
        <w:rPr>
          <w:rStyle w:val="Emphasis"/>
        </w:rPr>
        <w:t>human and nonhuman</w:t>
      </w:r>
      <w:r w:rsidRPr="008114D0">
        <w:rPr>
          <w:sz w:val="14"/>
        </w:rPr>
        <w:t xml:space="preserve">, </w:t>
      </w:r>
      <w:r w:rsidRPr="00F6421E">
        <w:rPr>
          <w:rStyle w:val="Emphasis"/>
          <w:highlight w:val="green"/>
        </w:rPr>
        <w:t>savage and civilized</w:t>
      </w:r>
      <w:r w:rsidRPr="008114D0">
        <w:rPr>
          <w:sz w:val="14"/>
        </w:rPr>
        <w:t xml:space="preserve">, </w:t>
      </w:r>
      <w:r w:rsidRPr="008114D0">
        <w:rPr>
          <w:rStyle w:val="Emphasis"/>
        </w:rPr>
        <w:t>public and private</w:t>
      </w:r>
      <w:r w:rsidRPr="008114D0">
        <w:rPr>
          <w:sz w:val="14"/>
        </w:rPr>
        <w:t xml:space="preserve">, </w:t>
      </w:r>
      <w:r w:rsidRPr="008114D0">
        <w:rPr>
          <w:rStyle w:val="Emphasis"/>
        </w:rPr>
        <w:t>inside and outside</w:t>
      </w:r>
      <w:r w:rsidRPr="008114D0">
        <w:rPr>
          <w:sz w:val="14"/>
        </w:rPr>
        <w:t xml:space="preserve">, </w:t>
      </w:r>
      <w:r w:rsidRPr="00F6421E">
        <w:rPr>
          <w:b/>
          <w:highlight w:val="green"/>
          <w:u w:val="single"/>
        </w:rPr>
        <w:t xml:space="preserve">propriation </w:t>
      </w:r>
      <w:r w:rsidRPr="00F6421E">
        <w:rPr>
          <w:rStyle w:val="Emphasis"/>
          <w:highlight w:val="green"/>
        </w:rPr>
        <w:t>conforms bodies, land, and material</w:t>
      </w:r>
      <w:r w:rsidRPr="008114D0">
        <w:rPr>
          <w:rStyle w:val="Emphasis"/>
        </w:rPr>
        <w:t xml:space="preserve"> and immaterial</w:t>
      </w:r>
      <w:r w:rsidRPr="008114D0">
        <w:rPr>
          <w:b/>
          <w:u w:val="single"/>
        </w:rPr>
        <w:t xml:space="preserve"> “objects”</w:t>
      </w:r>
      <w:r w:rsidRPr="008114D0">
        <w:rPr>
          <w:sz w:val="14"/>
        </w:rPr>
        <w:t xml:space="preserve"> or objectives </w:t>
      </w:r>
      <w:r w:rsidRPr="008114D0">
        <w:rPr>
          <w:rStyle w:val="Emphasis"/>
        </w:rPr>
        <w:t>in an especially predatory and violent manner.</w:t>
      </w:r>
      <w:r w:rsidRPr="008114D0">
        <w:rPr>
          <w:sz w:val="14"/>
        </w:rPr>
        <w:t xml:space="preserve">6 The sexualized and gendered </w:t>
      </w:r>
      <w:r w:rsidRPr="00F6421E">
        <w:rPr>
          <w:b/>
          <w:highlight w:val="green"/>
          <w:u w:val="single"/>
        </w:rPr>
        <w:t>logics of conquest</w:t>
      </w:r>
      <w:r w:rsidRPr="008114D0">
        <w:rPr>
          <w:sz w:val="14"/>
        </w:rPr>
        <w:t xml:space="preserve"> in the so-called new world </w:t>
      </w:r>
      <w:r w:rsidRPr="008114D0">
        <w:rPr>
          <w:b/>
          <w:u w:val="single"/>
        </w:rPr>
        <w:t>and transatlantic</w:t>
      </w:r>
      <w:r w:rsidRPr="008114D0">
        <w:rPr>
          <w:sz w:val="14"/>
        </w:rPr>
        <w:t xml:space="preserve"> slavery in this sense </w:t>
      </w:r>
      <w:r w:rsidRPr="00F6421E">
        <w:rPr>
          <w:rStyle w:val="Emphasis"/>
          <w:highlight w:val="green"/>
        </w:rPr>
        <w:t>have been formative in operationalizing</w:t>
      </w:r>
      <w:r w:rsidRPr="008114D0">
        <w:rPr>
          <w:rStyle w:val="Emphasis"/>
        </w:rPr>
        <w:t xml:space="preserve"> the specificities</w:t>
      </w:r>
      <w:r w:rsidRPr="008114D0">
        <w:rPr>
          <w:sz w:val="14"/>
        </w:rPr>
        <w:t xml:space="preserve"> and predations </w:t>
      </w:r>
      <w:r w:rsidRPr="008114D0">
        <w:rPr>
          <w:rStyle w:val="Emphasis"/>
        </w:rPr>
        <w:t xml:space="preserve">of </w:t>
      </w:r>
      <w:r w:rsidRPr="00F6421E">
        <w:rPr>
          <w:rStyle w:val="Emphasis"/>
          <w:highlight w:val="green"/>
        </w:rPr>
        <w:t>possession.</w:t>
      </w:r>
      <w:r w:rsidRPr="008114D0">
        <w:rPr>
          <w:sz w:val="14"/>
        </w:rPr>
        <w:t xml:space="preserve"> The “</w:t>
      </w:r>
      <w:r w:rsidRPr="00F6421E">
        <w:rPr>
          <w:b/>
          <w:highlight w:val="green"/>
          <w:u w:val="single"/>
        </w:rPr>
        <w:t>doctrine of discovery</w:t>
      </w:r>
      <w:r w:rsidRPr="008114D0">
        <w:rPr>
          <w:sz w:val="14"/>
        </w:rPr>
        <w:t xml:space="preserve">” along </w:t>
      </w:r>
      <w:r w:rsidRPr="00F6421E">
        <w:rPr>
          <w:rStyle w:val="Emphasis"/>
          <w:highlight w:val="green"/>
        </w:rPr>
        <w:t>with its putative subsumption of Indigenous peoples</w:t>
      </w:r>
      <w:r w:rsidRPr="008114D0">
        <w:rPr>
          <w:rStyle w:val="Emphasis"/>
        </w:rPr>
        <w:t xml:space="preserve"> as “domestic dependent nations”</w:t>
      </w:r>
      <w:r w:rsidRPr="008114D0">
        <w:rPr>
          <w:sz w:val="14"/>
        </w:rPr>
        <w:t xml:space="preserve"> and processes through which abducted and racially abjected human beings were rendered private property </w:t>
      </w:r>
      <w:r w:rsidRPr="00F6421E">
        <w:rPr>
          <w:rStyle w:val="Emphasis"/>
          <w:highlight w:val="green"/>
        </w:rPr>
        <w:t>are</w:t>
      </w:r>
      <w:r w:rsidRPr="008114D0">
        <w:rPr>
          <w:rStyle w:val="Emphasis"/>
        </w:rPr>
        <w:t xml:space="preserve"> together historically </w:t>
      </w:r>
      <w:r w:rsidRPr="00F6421E">
        <w:rPr>
          <w:rStyle w:val="Emphasis"/>
          <w:highlight w:val="green"/>
        </w:rPr>
        <w:t>inseparable from how</w:t>
      </w:r>
      <w:r w:rsidRPr="008114D0">
        <w:rPr>
          <w:sz w:val="14"/>
        </w:rPr>
        <w:t xml:space="preserve"> the </w:t>
      </w:r>
      <w:r w:rsidRPr="00F6421E">
        <w:rPr>
          <w:rStyle w:val="Emphasis"/>
          <w:highlight w:val="green"/>
        </w:rPr>
        <w:t>white masculinized</w:t>
      </w:r>
      <w:r w:rsidRPr="008114D0">
        <w:rPr>
          <w:rStyle w:val="Emphasis"/>
        </w:rPr>
        <w:t xml:space="preserve"> bourgeois public sphere </w:t>
      </w:r>
      <w:r w:rsidRPr="00F6421E">
        <w:rPr>
          <w:rStyle w:val="Emphasis"/>
          <w:highlight w:val="green"/>
        </w:rPr>
        <w:t>and feminized</w:t>
      </w:r>
      <w:r w:rsidRPr="008114D0">
        <w:rPr>
          <w:rStyle w:val="Emphasis"/>
        </w:rPr>
        <w:t xml:space="preserve"> private sphere </w:t>
      </w:r>
      <w:r w:rsidRPr="00F6421E">
        <w:rPr>
          <w:rStyle w:val="Emphasis"/>
          <w:highlight w:val="green"/>
        </w:rPr>
        <w:t>animated</w:t>
      </w:r>
      <w:r w:rsidRPr="008114D0">
        <w:rPr>
          <w:sz w:val="14"/>
        </w:rPr>
        <w:t xml:space="preserve"> the </w:t>
      </w:r>
      <w:r w:rsidRPr="00F6421E">
        <w:rPr>
          <w:rStyle w:val="Emphasis"/>
          <w:highlight w:val="green"/>
        </w:rPr>
        <w:t>heteropatriarchal household economy</w:t>
      </w:r>
      <w:r w:rsidRPr="008114D0">
        <w:rPr>
          <w:rStyle w:val="Emphasis"/>
        </w:rPr>
        <w:t xml:space="preserve"> as a model for national order in the US context.</w:t>
      </w:r>
      <w:r w:rsidRPr="008114D0">
        <w:rPr>
          <w:sz w:val="14"/>
        </w:rPr>
        <w:t xml:space="preserve"> Moreover, under capitalism, property is always a means to further accumulation, a relentlessly acquisitive relation to land, to being in place, to people, to here and elsewhere. As conceived by Jeremy Bentham, “</w:t>
      </w:r>
      <w:r w:rsidRPr="008114D0">
        <w:rPr>
          <w:b/>
          <w:u w:val="single"/>
        </w:rPr>
        <w:t>Property is only a foundation of expectation</w:t>
      </w:r>
      <w:r w:rsidRPr="008114D0">
        <w:rPr>
          <w:sz w:val="14"/>
        </w:rPr>
        <w:t>—</w:t>
      </w:r>
      <w:r w:rsidRPr="008114D0">
        <w:rPr>
          <w:rStyle w:val="Emphasis"/>
        </w:rPr>
        <w:t>the expectation of deriving certain advantages from the thing said to be possessed</w:t>
      </w:r>
      <w:r w:rsidRPr="008114D0">
        <w:rPr>
          <w:sz w:val="14"/>
        </w:rPr>
        <w:t xml:space="preserve">, in consequence of the relations in which one already stands to it.”7 But </w:t>
      </w:r>
      <w:r w:rsidRPr="00F6421E">
        <w:rPr>
          <w:rStyle w:val="Emphasis"/>
          <w:highlight w:val="green"/>
        </w:rPr>
        <w:t>this economy of expectation is</w:t>
      </w:r>
      <w:r w:rsidRPr="008114D0">
        <w:rPr>
          <w:sz w:val="14"/>
        </w:rPr>
        <w:t xml:space="preserve"> likewise </w:t>
      </w:r>
      <w:r w:rsidRPr="00F6421E">
        <w:rPr>
          <w:rStyle w:val="Emphasis"/>
          <w:highlight w:val="green"/>
        </w:rPr>
        <w:t>predicated upon</w:t>
      </w:r>
      <w:r w:rsidRPr="008114D0">
        <w:rPr>
          <w:rStyle w:val="Emphasis"/>
        </w:rPr>
        <w:t xml:space="preserve"> the abstraction, </w:t>
      </w:r>
      <w:r w:rsidRPr="00F6421E">
        <w:rPr>
          <w:rStyle w:val="Emphasis"/>
          <w:highlight w:val="green"/>
        </w:rPr>
        <w:t>consumption</w:t>
      </w:r>
      <w:r w:rsidRPr="008114D0">
        <w:rPr>
          <w:rStyle w:val="Emphasis"/>
        </w:rPr>
        <w:t xml:space="preserve">, and disposal </w:t>
      </w:r>
      <w:r w:rsidRPr="00F6421E">
        <w:rPr>
          <w:rStyle w:val="Emphasis"/>
          <w:highlight w:val="green"/>
        </w:rPr>
        <w:t>of</w:t>
      </w:r>
      <w:r w:rsidRPr="008114D0">
        <w:rPr>
          <w:rStyle w:val="Emphasis"/>
        </w:rPr>
        <w:t xml:space="preserve"> other </w:t>
      </w:r>
      <w:r w:rsidRPr="00F6421E">
        <w:rPr>
          <w:rStyle w:val="Emphasis"/>
          <w:highlight w:val="green"/>
        </w:rPr>
        <w:t>people and places</w:t>
      </w:r>
      <w:r w:rsidRPr="008114D0">
        <w:rPr>
          <w:sz w:val="14"/>
        </w:rPr>
        <w:t>—</w:t>
      </w:r>
      <w:r w:rsidRPr="008114D0">
        <w:rPr>
          <w:rStyle w:val="Emphasis"/>
        </w:rPr>
        <w:t>attributed discrepant value by logics of</w:t>
      </w:r>
      <w:r w:rsidRPr="008114D0">
        <w:rPr>
          <w:b/>
          <w:u w:val="single"/>
        </w:rPr>
        <w:t xml:space="preserve"> resources and racialization, and subordinated by the </w:t>
      </w:r>
      <w:r w:rsidRPr="008114D0">
        <w:rPr>
          <w:rStyle w:val="Emphasis"/>
        </w:rPr>
        <w:t>settler colonial desire for presence, habitation, and permanence.</w:t>
      </w:r>
      <w:r w:rsidRPr="008114D0">
        <w:rPr>
          <w:sz w:val="14"/>
        </w:rPr>
        <w:t xml:space="preserve"> Economies of dispossession are at once epistemologies of commensurability and differential devaluation.8 The shift in dominance between two coexisting logics of propriation, between Obama-era multicultural neoliberalism and the plutocratic, more overtly white supremacist capitalism advanced under Trump, illuminates the varieties of and continuities in logics of propriation and their repertoires of racialization and colonial praxis. As dominant racializing and colonizing procedures shift between Obama-era reformism, upwardly redistributive multicultural neoliberalism, and the taking and abuse of land in the name of austerity, on the one hand, and Trumpist repertoires of criminalization, renewals of the wages of whiteness, crony capitalism, and white settler “blood and soil” claims to place and land exploitation, on the other, the logic of propriation itself remains naturalized, while </w:t>
      </w:r>
      <w:r w:rsidRPr="008114D0">
        <w:rPr>
          <w:rStyle w:val="Emphasis"/>
        </w:rPr>
        <w:t>the renewal of white supremacy’s relevance to capitalism reveals</w:t>
      </w:r>
      <w:r w:rsidRPr="008114D0">
        <w:rPr>
          <w:sz w:val="14"/>
        </w:rPr>
        <w:t xml:space="preserve"> the </w:t>
      </w:r>
      <w:r w:rsidRPr="008114D0">
        <w:rPr>
          <w:rStyle w:val="Emphasis"/>
        </w:rPr>
        <w:t>thinness of capitalist civil rights</w:t>
      </w:r>
      <w:r w:rsidRPr="008114D0">
        <w:rPr>
          <w:sz w:val="14"/>
        </w:rPr>
        <w:t xml:space="preserve"> (</w:t>
      </w:r>
      <w:r w:rsidRPr="008114D0">
        <w:rPr>
          <w:rStyle w:val="Emphasis"/>
        </w:rPr>
        <w:t>cum property rights</w:t>
      </w:r>
      <w:r w:rsidRPr="008114D0">
        <w:rPr>
          <w:sz w:val="14"/>
        </w:rPr>
        <w:t xml:space="preserve">), thoroughly </w:t>
      </w:r>
      <w:r w:rsidRPr="008114D0">
        <w:rPr>
          <w:b/>
          <w:u w:val="single"/>
        </w:rPr>
        <w:t>shaped by and shaping propriation</w:t>
      </w:r>
      <w:r w:rsidRPr="008114D0">
        <w:rPr>
          <w:sz w:val="14"/>
        </w:rPr>
        <w:t xml:space="preserve"> since the 1970s.9 </w:t>
      </w:r>
    </w:p>
    <w:p w14:paraId="47557CDD" w14:textId="77777777" w:rsidR="004549CC" w:rsidRDefault="004549CC" w:rsidP="004549CC">
      <w:pPr>
        <w:rPr>
          <w:sz w:val="16"/>
        </w:rPr>
      </w:pPr>
    </w:p>
    <w:p w14:paraId="35A408C5" w14:textId="77777777" w:rsidR="004549CC" w:rsidRDefault="004549CC" w:rsidP="004549CC">
      <w:pPr>
        <w:pStyle w:val="Heading4"/>
      </w:pPr>
      <w:r>
        <w:t xml:space="preserve">Settler capitalism link – their attempt to preserve the economy is not revolutionary but rather an attempt to preserve a financially sustainable settler future. Promotion of economic development is literally to develop settler society and expand the nation’s dominion over the rest of the world and indigenous populations. The process of settler capitalism requires the destruction of indigenous economies and populations in order to further the expansion of the settler economy, that’s Veracini. </w:t>
      </w:r>
    </w:p>
    <w:p w14:paraId="70F14947" w14:textId="77777777" w:rsidR="004549CC" w:rsidRDefault="004549CC" w:rsidP="004549CC"/>
    <w:p w14:paraId="73950F38" w14:textId="77777777" w:rsidR="004549CC" w:rsidRPr="00302F81" w:rsidRDefault="004549CC" w:rsidP="004549CC">
      <w:pPr>
        <w:pStyle w:val="Heading4"/>
      </w:pPr>
      <w:r w:rsidRPr="008114D0">
        <w:rPr>
          <w:rFonts w:cs="Arial"/>
        </w:rPr>
        <w:t>Economy Link: The 1AC’s insistence on upholding the economy and the financial institutions that support it is an active investment into modes subjection, property, commerce, and territoriality – which is proven by the 1AC [</w:t>
      </w:r>
      <w:r w:rsidRPr="00F6421E">
        <w:rPr>
          <w:rFonts w:cs="Arial"/>
          <w:highlight w:val="green"/>
        </w:rPr>
        <w:t>ev name</w:t>
      </w:r>
      <w:r w:rsidRPr="008114D0">
        <w:rPr>
          <w:rFonts w:cs="Arial"/>
        </w:rPr>
        <w:t>] evidence which utilizes the economy to measure – QUOTE “</w:t>
      </w:r>
      <w:r w:rsidRPr="00F6421E">
        <w:rPr>
          <w:rFonts w:cs="Arial"/>
          <w:highlight w:val="green"/>
        </w:rPr>
        <w:t>quote here</w:t>
      </w:r>
      <w:r w:rsidRPr="008114D0">
        <w:rPr>
          <w:rFonts w:cs="Arial"/>
        </w:rPr>
        <w:t xml:space="preserve">” UNQUOTE. However, the affirmation of propriety as relation is the same justification utilized by settlerism to invoke the logics of conquest which are informed by the operationalization of possessions. Systems of value require the </w:t>
      </w:r>
      <w:r w:rsidRPr="00FC71E8">
        <w:t>fungibilization and clearing of black and red flesh to be rendered coherent, which means the 1AC is an active investment into those affirmations. That’s Byrd.</w:t>
      </w:r>
    </w:p>
    <w:p w14:paraId="3875BCDF" w14:textId="77777777" w:rsidR="004549CC" w:rsidRDefault="004549CC" w:rsidP="004549CC">
      <w:pPr>
        <w:pStyle w:val="Heading2"/>
      </w:pPr>
      <w:r>
        <w:t>Education</w:t>
      </w:r>
    </w:p>
    <w:p w14:paraId="17DB95A6" w14:textId="77777777" w:rsidR="004549CC" w:rsidRPr="00940983" w:rsidRDefault="004549CC" w:rsidP="004549CC">
      <w:pPr>
        <w:pStyle w:val="Heading4"/>
      </w:pPr>
      <w:r>
        <w:t xml:space="preserve">Rather than try to make schools less unjust or improve outcomes, we should focus on structural and social transformation. </w:t>
      </w:r>
    </w:p>
    <w:p w14:paraId="5E08C497" w14:textId="77777777" w:rsidR="004549CC" w:rsidRDefault="004549CC" w:rsidP="004549CC">
      <w:pPr>
        <w:rPr>
          <w:rStyle w:val="Style13ptBold"/>
        </w:rPr>
      </w:pPr>
      <w:r>
        <w:rPr>
          <w:rStyle w:val="Style13ptBold"/>
        </w:rPr>
        <w:t>Tuck and Yang 19</w:t>
      </w:r>
    </w:p>
    <w:p w14:paraId="116AB30B" w14:textId="77777777" w:rsidR="004549CC" w:rsidRPr="00335619" w:rsidRDefault="004549CC" w:rsidP="004549CC">
      <w:pPr>
        <w:rPr>
          <w:rStyle w:val="Style13ptBold"/>
          <w:sz w:val="20"/>
          <w:szCs w:val="20"/>
        </w:rPr>
      </w:pPr>
      <w:r w:rsidRPr="00335619">
        <w:rPr>
          <w:rStyle w:val="Style13ptBold"/>
          <w:sz w:val="20"/>
          <w:szCs w:val="20"/>
        </w:rPr>
        <w:t>(Eve Tuck is Associate Professor of Critical Race and Indigenous Studies at the Ontario Institute for Studies in Education (OISE), University of Toronto. Tuck is Unangax and is an enrolled member of the Aleut Community of St. Paul Island, Alaska. K. Wayne Yang is an Associate Professor in Ethnic Studies at the University of California, San Diego. SERIES EDITORS’ INTRODUCTION, Indigenous and Decolonizing Studies in Education- Mapping the Long View, Edited by Linda Tuhiwai Smith, Eve Tuck, and K. Wayne Yang, Routledge 2019, hardback, JKS)</w:t>
      </w:r>
    </w:p>
    <w:p w14:paraId="45636CD6" w14:textId="77777777" w:rsidR="004549CC" w:rsidRPr="00A169E4" w:rsidRDefault="004549CC" w:rsidP="004549CC">
      <w:pPr>
        <w:rPr>
          <w:u w:val="single"/>
        </w:rPr>
      </w:pPr>
      <w:r w:rsidRPr="00930FF6">
        <w:rPr>
          <w:sz w:val="16"/>
        </w:rPr>
        <w:t xml:space="preserve">Beyond pedagogy and curriculum, educational research also seeks to under- stand the role of institutions, especially schools, to compel or constrain social change. </w:t>
      </w:r>
      <w:r w:rsidRPr="00F6421E">
        <w:rPr>
          <w:rStyle w:val="StyleUnderline"/>
          <w:highlight w:val="green"/>
        </w:rPr>
        <w:t>Social change is</w:t>
      </w:r>
      <w:r w:rsidRPr="00930FF6">
        <w:rPr>
          <w:rStyle w:val="StyleUnderline"/>
        </w:rPr>
        <w:t xml:space="preserve"> most conventionally </w:t>
      </w:r>
      <w:r w:rsidRPr="00F6421E">
        <w:rPr>
          <w:rStyle w:val="StyleUnderline"/>
          <w:highlight w:val="green"/>
        </w:rPr>
        <w:t>conceived of</w:t>
      </w:r>
      <w:r w:rsidRPr="00930FF6">
        <w:rPr>
          <w:rStyle w:val="StyleUnderline"/>
        </w:rPr>
        <w:t xml:space="preserve"> in educational research as, </w:t>
      </w:r>
      <w:r w:rsidRPr="00F6421E">
        <w:rPr>
          <w:rStyle w:val="StyleUnderline"/>
          <w:highlight w:val="green"/>
        </w:rPr>
        <w:t>“</w:t>
      </w:r>
      <w:r w:rsidRPr="00F6421E">
        <w:rPr>
          <w:rStyle w:val="Emphasis"/>
          <w:highlight w:val="green"/>
        </w:rPr>
        <w:t xml:space="preserve">How can we make schools </w:t>
      </w:r>
      <w:r w:rsidRPr="00930FF6">
        <w:rPr>
          <w:rStyle w:val="Emphasis"/>
        </w:rPr>
        <w:t xml:space="preserve">(and society) </w:t>
      </w:r>
      <w:r w:rsidRPr="00F6421E">
        <w:rPr>
          <w:rStyle w:val="Emphasis"/>
          <w:highlight w:val="green"/>
        </w:rPr>
        <w:t>less unjust</w:t>
      </w:r>
      <w:r w:rsidRPr="00930FF6">
        <w:rPr>
          <w:rStyle w:val="Emphasis"/>
        </w:rPr>
        <w:t>?”</w:t>
      </w:r>
      <w:r w:rsidRPr="00930FF6">
        <w:rPr>
          <w:rStyle w:val="StyleUnderline"/>
        </w:rPr>
        <w:t xml:space="preserve"> Or</w:t>
      </w:r>
      <w:r w:rsidRPr="00930FF6">
        <w:rPr>
          <w:rStyle w:val="Emphasis"/>
        </w:rPr>
        <w:t>, “</w:t>
      </w:r>
      <w:r w:rsidRPr="00F6421E">
        <w:rPr>
          <w:rStyle w:val="Emphasis"/>
          <w:highlight w:val="green"/>
        </w:rPr>
        <w:t>How can we improve schooling outcomes</w:t>
      </w:r>
      <w:r w:rsidRPr="00930FF6">
        <w:rPr>
          <w:rStyle w:val="Emphasis"/>
        </w:rPr>
        <w:t>?”</w:t>
      </w:r>
      <w:r w:rsidRPr="00930FF6">
        <w:rPr>
          <w:rStyle w:val="StyleUnderline"/>
        </w:rPr>
        <w:t xml:space="preserve"> These approaches </w:t>
      </w:r>
      <w:r w:rsidRPr="00930FF6">
        <w:rPr>
          <w:sz w:val="16"/>
        </w:rPr>
        <w:t xml:space="preserve">to change </w:t>
      </w:r>
      <w:r w:rsidRPr="00930FF6">
        <w:rPr>
          <w:rStyle w:val="StyleUnderline"/>
        </w:rPr>
        <w:t>might be best described as “harm reduction</w:t>
      </w:r>
      <w:r w:rsidRPr="00930FF6">
        <w:rPr>
          <w:sz w:val="16"/>
        </w:rPr>
        <w:t xml:space="preserve">” ( Jacobs, 2009) </w:t>
      </w:r>
      <w:r w:rsidRPr="00930FF6">
        <w:rPr>
          <w:rStyle w:val="StyleUnderline"/>
        </w:rPr>
        <w:t>and expansion of “public good.”</w:t>
      </w:r>
      <w:r w:rsidRPr="00930FF6">
        <w:rPr>
          <w:sz w:val="16"/>
        </w:rPr>
        <w:t xml:space="preserve"> </w:t>
      </w:r>
      <w:r w:rsidRPr="00F6421E">
        <w:rPr>
          <w:rStyle w:val="StyleUnderline"/>
          <w:highlight w:val="green"/>
        </w:rPr>
        <w:t xml:space="preserve">Harm reduction models seek to alleviate </w:t>
      </w:r>
      <w:r w:rsidRPr="00930FF6">
        <w:rPr>
          <w:rStyle w:val="StyleUnderline"/>
        </w:rPr>
        <w:t xml:space="preserve">the </w:t>
      </w:r>
      <w:r w:rsidRPr="00F6421E">
        <w:rPr>
          <w:rStyle w:val="StyleUnderline"/>
          <w:highlight w:val="green"/>
        </w:rPr>
        <w:t xml:space="preserve">consequences of </w:t>
      </w:r>
      <w:r w:rsidRPr="00930FF6">
        <w:rPr>
          <w:rStyle w:val="StyleUnderline"/>
        </w:rPr>
        <w:t xml:space="preserve">white supremacy and </w:t>
      </w:r>
      <w:r w:rsidRPr="00F6421E">
        <w:rPr>
          <w:rStyle w:val="StyleUnderline"/>
          <w:highlight w:val="green"/>
        </w:rPr>
        <w:t>colonialism</w:t>
      </w:r>
      <w:r w:rsidRPr="00930FF6">
        <w:rPr>
          <w:rStyle w:val="StyleUnderline"/>
        </w:rPr>
        <w:t>—</w:t>
      </w:r>
      <w:r w:rsidRPr="00F6421E">
        <w:rPr>
          <w:rStyle w:val="StyleUnderline"/>
          <w:highlight w:val="green"/>
        </w:rPr>
        <w:t xml:space="preserve">by treating </w:t>
      </w:r>
      <w:r w:rsidRPr="00930FF6">
        <w:rPr>
          <w:rStyle w:val="StyleUnderline"/>
        </w:rPr>
        <w:t xml:space="preserve">their </w:t>
      </w:r>
      <w:r w:rsidRPr="00F6421E">
        <w:rPr>
          <w:rStyle w:val="StyleUnderline"/>
          <w:highlight w:val="green"/>
        </w:rPr>
        <w:t>symptoms as historical inequities to be mitigated</w:t>
      </w:r>
      <w:r w:rsidRPr="00930FF6">
        <w:rPr>
          <w:rStyle w:val="StyleUnderline"/>
        </w:rPr>
        <w:t>. Expansion treats the idealized white, middle-class, unrestrained citizen-consumer as a uninterrogated standard for the empowered social actor, and thus the social, cultural, and economic benefits of whiteness as public goods to be gradually expanded to non-white peoples</w:t>
      </w:r>
      <w:r w:rsidRPr="00930FF6">
        <w:rPr>
          <w:sz w:val="16"/>
        </w:rPr>
        <w:t>. Such approaches to change are oft</w:t>
      </w:r>
      <w:r w:rsidRPr="00930FF6">
        <w:rPr>
          <w:rStyle w:val="StyleUnderline"/>
        </w:rPr>
        <w:t>en framed by the premise of “gaps” in achievement</w:t>
      </w:r>
      <w:r w:rsidRPr="00930FF6">
        <w:rPr>
          <w:sz w:val="16"/>
        </w:rPr>
        <w:t xml:space="preserve"> and wealth to be narrowed. </w:t>
      </w:r>
      <w:r w:rsidRPr="00F6421E">
        <w:rPr>
          <w:rStyle w:val="Emphasis"/>
          <w:highlight w:val="green"/>
        </w:rPr>
        <w:t xml:space="preserve">Scholarship on social transformation, by </w:t>
      </w:r>
      <w:r w:rsidRPr="00F6421E">
        <w:rPr>
          <w:rStyle w:val="StyleUnderline"/>
          <w:highlight w:val="green"/>
        </w:rPr>
        <w:t>contrast</w:t>
      </w:r>
      <w:r w:rsidRPr="00930FF6">
        <w:rPr>
          <w:rStyle w:val="StyleUnderline"/>
        </w:rPr>
        <w:t xml:space="preserve">, </w:t>
      </w:r>
      <w:r w:rsidRPr="00F6421E">
        <w:rPr>
          <w:rStyle w:val="StyleUnderline"/>
          <w:highlight w:val="green"/>
        </w:rPr>
        <w:t xml:space="preserve">challenge these paradigms of reducing harm </w:t>
      </w:r>
      <w:r w:rsidRPr="00930FF6">
        <w:rPr>
          <w:rStyle w:val="StyleUnderline"/>
        </w:rPr>
        <w:t xml:space="preserve">and expanding good, </w:t>
      </w:r>
      <w:r w:rsidRPr="00F6421E">
        <w:rPr>
          <w:rStyle w:val="StyleUnderline"/>
          <w:highlight w:val="green"/>
        </w:rPr>
        <w:t xml:space="preserve">by insisting </w:t>
      </w:r>
      <w:r w:rsidRPr="00930FF6">
        <w:rPr>
          <w:rStyle w:val="StyleUnderline"/>
        </w:rPr>
        <w:t xml:space="preserve">that the </w:t>
      </w:r>
      <w:r w:rsidRPr="00F6421E">
        <w:rPr>
          <w:rStyle w:val="StyleUnderline"/>
          <w:highlight w:val="green"/>
        </w:rPr>
        <w:t xml:space="preserve">distribution of harm </w:t>
      </w:r>
      <w:r w:rsidRPr="00930FF6">
        <w:rPr>
          <w:rStyle w:val="StyleUnderline"/>
        </w:rPr>
        <w:t xml:space="preserve">and good </w:t>
      </w:r>
      <w:r w:rsidRPr="00F6421E">
        <w:rPr>
          <w:rStyle w:val="StyleUnderline"/>
          <w:highlight w:val="green"/>
        </w:rPr>
        <w:t xml:space="preserve">reflects a fundamental social structure </w:t>
      </w:r>
      <w:r w:rsidRPr="00930FF6">
        <w:rPr>
          <w:rStyle w:val="StyleUnderline"/>
        </w:rPr>
        <w:t>of which schools are a part</w:t>
      </w:r>
      <w:r w:rsidRPr="00930FF6">
        <w:rPr>
          <w:sz w:val="16"/>
        </w:rPr>
        <w:t xml:space="preserve">—and it is that structure that must be transformed. </w:t>
      </w:r>
      <w:r w:rsidRPr="00F6421E">
        <w:rPr>
          <w:rStyle w:val="StyleUnderline"/>
          <w:highlight w:val="green"/>
        </w:rPr>
        <w:t xml:space="preserve">By refusing notions of gaps in achievement </w:t>
      </w:r>
      <w:r w:rsidRPr="00930FF6">
        <w:rPr>
          <w:rStyle w:val="StyleUnderline"/>
        </w:rPr>
        <w:t xml:space="preserve">and opportunity </w:t>
      </w:r>
      <w:r w:rsidRPr="00930FF6">
        <w:rPr>
          <w:sz w:val="16"/>
        </w:rPr>
        <w:t xml:space="preserve">(Ladson-Billings, 2006), </w:t>
      </w:r>
      <w:r w:rsidRPr="00F6421E">
        <w:rPr>
          <w:rStyle w:val="StyleUnderline"/>
          <w:highlight w:val="green"/>
        </w:rPr>
        <w:t xml:space="preserve">such scholarship works to uncover debts: the </w:t>
      </w:r>
      <w:r w:rsidRPr="00930FF6">
        <w:rPr>
          <w:rStyle w:val="StyleUnderline"/>
        </w:rPr>
        <w:t xml:space="preserve">actively </w:t>
      </w:r>
      <w:r w:rsidRPr="00F6421E">
        <w:rPr>
          <w:rStyle w:val="StyleUnderline"/>
          <w:highlight w:val="green"/>
        </w:rPr>
        <w:t xml:space="preserve">accumulating cost of colonialism that accrues to racially </w:t>
      </w:r>
      <w:r w:rsidRPr="00930FF6">
        <w:rPr>
          <w:rStyle w:val="StyleUnderline"/>
        </w:rPr>
        <w:t xml:space="preserve">othered </w:t>
      </w:r>
      <w:r w:rsidRPr="00F6421E">
        <w:rPr>
          <w:rStyle w:val="StyleUnderline"/>
          <w:highlight w:val="green"/>
        </w:rPr>
        <w:t xml:space="preserve">bodies </w:t>
      </w:r>
      <w:r w:rsidRPr="00930FF6">
        <w:rPr>
          <w:rStyle w:val="StyleUnderline"/>
        </w:rPr>
        <w:t>in order to produce (settler) white wealth and privilege</w:t>
      </w:r>
      <w:r w:rsidRPr="00930FF6">
        <w:rPr>
          <w:sz w:val="16"/>
        </w:rPr>
        <w:t xml:space="preserve">. A lens of social transformation critically examines the relationship between change and institutions, but does not necessarily assume institutions of schooling to be vehicles of social change in and of themselves (Anyon, 2014; Noguera, 2003). Anyon (2014) examines the “radical possibilities” of connecting social movements to school transformation. Her concern is how to organize meaningful relation- ships between educational practitioners, learners, and community members in effecting social change. Similarly, Noguera (2003) is interested in how to “break the cycle of poverty”—a cycle that is raced and classed—and he looks at school- ing as one of multiple institutions that must be transformed to do so. As such, educational research unravels the tangles of complicity, contradic- tory relationships with the institution, and contradictory relationships with the state (Dimitriadis, 2003; Camangian, 2013; Patel, 2013a). This dis/entanglement attempts to render an understanding of agency within and despite structures (Willis, 1990), for researchers and the researched communities both. Thus, critical educational research intervenes in poststructural analyses that reify the discipli- nary power of institutions and the sheerness of hegemony. </w:t>
      </w:r>
      <w:r w:rsidRPr="00930FF6">
        <w:rPr>
          <w:rStyle w:val="StyleUnderline"/>
        </w:rPr>
        <w:t>Such scholarship is animated by agency, by contradictory desires for access to</w:t>
      </w:r>
      <w:r w:rsidRPr="00930FF6">
        <w:rPr>
          <w:sz w:val="16"/>
        </w:rPr>
        <w:t xml:space="preserve"> (Patel, 2013a) </w:t>
      </w:r>
      <w:r w:rsidRPr="00930FF6">
        <w:rPr>
          <w:rStyle w:val="StyleUnderline"/>
        </w:rPr>
        <w:t>and for escape from</w:t>
      </w:r>
      <w:r w:rsidRPr="00930FF6">
        <w:rPr>
          <w:sz w:val="16"/>
        </w:rPr>
        <w:t xml:space="preserve"> (Fine, 1991;Tuck, 2012) </w:t>
      </w:r>
      <w:r w:rsidRPr="00930FF6">
        <w:rPr>
          <w:rStyle w:val="StyleUnderline"/>
        </w:rPr>
        <w:t>states and institutions.</w:t>
      </w:r>
    </w:p>
    <w:p w14:paraId="12531E4B" w14:textId="77777777" w:rsidR="004549CC" w:rsidRDefault="004549CC" w:rsidP="004549CC">
      <w:pPr>
        <w:pStyle w:val="Heading4"/>
        <w:rPr>
          <w:iCs w:val="0"/>
          <w:sz w:val="28"/>
          <w:szCs w:val="28"/>
        </w:rPr>
      </w:pPr>
      <w:r w:rsidRPr="00B95E75">
        <w:rPr>
          <w:sz w:val="28"/>
          <w:szCs w:val="28"/>
        </w:rPr>
        <w:t xml:space="preserve">The 1AC is an affective investment in an education system that works to serve settler futurity </w:t>
      </w:r>
    </w:p>
    <w:p w14:paraId="19BDE0D7" w14:textId="77777777" w:rsidR="004549CC" w:rsidRPr="004548C4" w:rsidRDefault="004549CC" w:rsidP="004549CC">
      <w:pPr>
        <w:spacing w:line="240" w:lineRule="auto"/>
        <w:rPr>
          <w:b/>
          <w:bCs/>
          <w:iCs/>
          <w:sz w:val="28"/>
          <w:szCs w:val="28"/>
        </w:rPr>
      </w:pPr>
      <w:r w:rsidRPr="004548C4">
        <w:rPr>
          <w:b/>
          <w:bCs/>
          <w:iCs/>
          <w:sz w:val="28"/>
          <w:szCs w:val="28"/>
        </w:rPr>
        <w:t xml:space="preserve">Tuck &amp; Gaztambide-Fernandez 13. </w:t>
      </w:r>
    </w:p>
    <w:p w14:paraId="2467576C" w14:textId="77777777" w:rsidR="004549CC" w:rsidRDefault="004549CC" w:rsidP="004549CC">
      <w:pPr>
        <w:spacing w:after="0" w:line="240" w:lineRule="auto"/>
        <w:rPr>
          <w:rStyle w:val="Emphasis"/>
          <w:rFonts w:ascii="Times" w:eastAsia="Times New Roman" w:hAnsi="Times" w:cs="Times New Roman"/>
          <w:b w:val="0"/>
          <w:iCs w:val="0"/>
          <w:sz w:val="20"/>
          <w:szCs w:val="20"/>
          <w:u w:val="none"/>
        </w:rPr>
      </w:pPr>
      <w:r w:rsidRPr="001775A2">
        <w:rPr>
          <w:rFonts w:ascii="Times" w:eastAsia="Times New Roman" w:hAnsi="Times" w:cs="Times New Roman"/>
          <w:sz w:val="20"/>
          <w:szCs w:val="20"/>
        </w:rPr>
        <w:t xml:space="preserve">EVE TUCK </w:t>
      </w:r>
      <w:r>
        <w:rPr>
          <w:rFonts w:ascii="Times" w:eastAsia="Times New Roman" w:hAnsi="Times" w:cs="Times New Roman"/>
          <w:sz w:val="20"/>
          <w:szCs w:val="20"/>
        </w:rPr>
        <w:t>[</w:t>
      </w:r>
      <w:r w:rsidRPr="001775A2">
        <w:rPr>
          <w:rFonts w:ascii="Times" w:eastAsia="Times New Roman" w:hAnsi="Times" w:cs="Times New Roman"/>
          <w:sz w:val="20"/>
          <w:szCs w:val="20"/>
        </w:rPr>
        <w:t>State University of New York</w:t>
      </w:r>
      <w:r>
        <w:rPr>
          <w:rFonts w:ascii="Times" w:eastAsia="Times New Roman" w:hAnsi="Times" w:cs="Times New Roman"/>
          <w:sz w:val="20"/>
          <w:szCs w:val="20"/>
        </w:rPr>
        <w:t>]</w:t>
      </w:r>
      <w:r w:rsidRPr="001775A2">
        <w:rPr>
          <w:rFonts w:ascii="Times" w:eastAsia="Times New Roman" w:hAnsi="Times" w:cs="Times New Roman"/>
          <w:sz w:val="20"/>
          <w:szCs w:val="20"/>
        </w:rPr>
        <w:t xml:space="preserve"> RUBÉN A. GAZTAMBIDE-FERNÁNDEZ </w:t>
      </w:r>
      <w:r>
        <w:rPr>
          <w:rFonts w:ascii="Times" w:eastAsia="Times New Roman" w:hAnsi="Times" w:cs="Times New Roman"/>
          <w:sz w:val="20"/>
          <w:szCs w:val="20"/>
        </w:rPr>
        <w:t>[</w:t>
      </w:r>
      <w:r w:rsidRPr="001775A2">
        <w:rPr>
          <w:rFonts w:ascii="Times" w:eastAsia="Times New Roman" w:hAnsi="Times" w:cs="Times New Roman"/>
          <w:sz w:val="20"/>
          <w:szCs w:val="20"/>
        </w:rPr>
        <w:t>University of Toronto</w:t>
      </w:r>
      <w:r>
        <w:rPr>
          <w:rFonts w:ascii="Times" w:eastAsia="Times New Roman" w:hAnsi="Times" w:cs="Times New Roman"/>
          <w:sz w:val="20"/>
          <w:szCs w:val="20"/>
        </w:rPr>
        <w:t xml:space="preserve">]. </w:t>
      </w:r>
      <w:r w:rsidRPr="001775A2">
        <w:rPr>
          <w:rFonts w:ascii="Times" w:eastAsia="Times New Roman" w:hAnsi="Times" w:cs="Times New Roman"/>
          <w:sz w:val="20"/>
          <w:szCs w:val="20"/>
        </w:rPr>
        <w:t>Curriculum, Replacement, and Settler Futurity</w:t>
      </w:r>
      <w:r>
        <w:rPr>
          <w:rFonts w:ascii="Times" w:eastAsia="Times New Roman" w:hAnsi="Times" w:cs="Times New Roman"/>
          <w:sz w:val="20"/>
          <w:szCs w:val="20"/>
        </w:rPr>
        <w:t xml:space="preserve">. </w:t>
      </w:r>
      <w:r w:rsidRPr="001775A2">
        <w:rPr>
          <w:rFonts w:ascii="Times" w:eastAsia="Times New Roman" w:hAnsi="Times" w:cs="Times New Roman"/>
          <w:sz w:val="20"/>
          <w:szCs w:val="20"/>
        </w:rPr>
        <w:t xml:space="preserve">Journal of Curriculum Theorizing </w:t>
      </w:r>
      <w:r w:rsidRPr="001775A2">
        <w:rPr>
          <w:rFonts w:ascii="Times New Roman" w:eastAsia="Times New Roman" w:hAnsi="Times New Roman" w:cs="Times New Roman"/>
          <w:sz w:val="20"/>
          <w:szCs w:val="20"/>
        </w:rPr>
        <w:t>♦</w:t>
      </w:r>
      <w:r w:rsidRPr="001775A2">
        <w:rPr>
          <w:rFonts w:ascii="Times" w:eastAsia="Times New Roman" w:hAnsi="Times" w:cs="Times New Roman"/>
          <w:sz w:val="20"/>
          <w:szCs w:val="20"/>
        </w:rPr>
        <w:t xml:space="preserve"> Volume 29, Number 1, 2013</w:t>
      </w:r>
    </w:p>
    <w:p w14:paraId="2B91905E" w14:textId="77777777" w:rsidR="004549CC" w:rsidRPr="001775A2" w:rsidRDefault="004549CC" w:rsidP="004549CC">
      <w:pPr>
        <w:spacing w:after="0" w:line="240" w:lineRule="auto"/>
        <w:rPr>
          <w:rStyle w:val="Emphasis"/>
          <w:rFonts w:ascii="Times" w:eastAsia="Times New Roman" w:hAnsi="Times" w:cs="Times New Roman"/>
          <w:b w:val="0"/>
          <w:iCs w:val="0"/>
          <w:sz w:val="20"/>
          <w:szCs w:val="20"/>
          <w:u w:val="none"/>
        </w:rPr>
      </w:pPr>
    </w:p>
    <w:p w14:paraId="0A5C4097" w14:textId="77777777" w:rsidR="004549CC" w:rsidRDefault="004549CC" w:rsidP="004549CC">
      <w:pPr>
        <w:spacing w:after="0" w:line="240" w:lineRule="auto"/>
        <w:rPr>
          <w:sz w:val="16"/>
          <w:szCs w:val="16"/>
        </w:rPr>
      </w:pPr>
      <w:r w:rsidRPr="006C5313">
        <w:rPr>
          <w:rStyle w:val="Emphasis"/>
        </w:rPr>
        <w:t xml:space="preserve">Replacement. Patrick Wolfe (2006) observes that settler colonialism’s logic of elimination requires the removal of Indigenous peoples of a territory, “but not [just] in any particular way” (p. 402): by any means necessary. This includes not only homicide, but also state-sanctioned miscegenation, the issuing of individual land titles, native citizenship, child abduction, religious conversion, reprogramming (via missions or boarding schools), and myriad forms of assimilation; again </w:t>
      </w:r>
      <w:r w:rsidRPr="00F6421E">
        <w:rPr>
          <w:rStyle w:val="Emphasis"/>
          <w:highlight w:val="green"/>
        </w:rPr>
        <w:t>“settler colonialism destroys to replace”</w:t>
      </w:r>
      <w:r w:rsidRPr="006C5313">
        <w:rPr>
          <w:rStyle w:val="Emphasis"/>
        </w:rPr>
        <w:t xml:space="preserve"> (p. 388). It is this preoccupation with replacement to which we attend in this article. Lorenzo Veracini (2011) observes that within settler colonialism, settlers and the settlerstate must continuously disavow the existence and presence of Indigenous peoples and Indigenous accounts and histories of land.</w:t>
      </w:r>
      <w:r w:rsidRPr="00BF6DF5">
        <w:rPr>
          <w:sz w:val="16"/>
          <w:szCs w:val="16"/>
        </w:rPr>
        <w:t xml:space="preserve"> For the settler, the recalcitrant continued presence of Indigenous peoples and the descendants of chattel slaves is disturbing, is disrupting. The settlerstate is always already in a precarious position because Indigenous peoples and descendants of chattel slaves won’t do what they are supposed to do, fade away into history by either disappearing or becoming more like the settler, the true description of the human. If they/we won’t fade away into history, then the whole ugly business of the founding of the settler-state can’t be surpassed, can’t be forgotten. </w:t>
      </w:r>
      <w:r w:rsidRPr="006C5313">
        <w:rPr>
          <w:rStyle w:val="Emphasis"/>
        </w:rPr>
        <w:t xml:space="preserve">Settler coloniality is </w:t>
      </w:r>
      <w:r w:rsidRPr="00F6421E">
        <w:rPr>
          <w:rStyle w:val="Emphasis"/>
          <w:highlight w:val="green"/>
        </w:rPr>
        <w:t>typified by a “persistent drive to</w:t>
      </w:r>
      <w:r w:rsidRPr="006C5313">
        <w:rPr>
          <w:rStyle w:val="Emphasis"/>
        </w:rPr>
        <w:t xml:space="preserve"> ultimately </w:t>
      </w:r>
      <w:r w:rsidRPr="00F6421E">
        <w:rPr>
          <w:rStyle w:val="Emphasis"/>
          <w:highlight w:val="green"/>
        </w:rPr>
        <w:t>supersede the conditions of its operation</w:t>
      </w:r>
      <w:r w:rsidRPr="006C5313">
        <w:rPr>
          <w:rStyle w:val="Emphasis"/>
        </w:rPr>
        <w:t xml:space="preserve">,” in order to “cover its tracks,” and “effectively repress, co-opt, and extinguish indigenous alterities, </w:t>
      </w:r>
      <w:r w:rsidRPr="00F6421E">
        <w:rPr>
          <w:rStyle w:val="Emphasis"/>
          <w:highlight w:val="green"/>
        </w:rPr>
        <w:t>and productively manage ethnic diversity”</w:t>
      </w:r>
      <w:r w:rsidRPr="006C5313">
        <w:rPr>
          <w:rStyle w:val="Emphasis"/>
        </w:rPr>
        <w:t xml:space="preserve"> (ibid., p. 3). All of this elaborate track-covering is needed to achieve the settler’s ultimate aim, which is to resolve the uncomfortable and precarious dis-location as usurper, </w:t>
      </w:r>
      <w:r w:rsidRPr="00F6421E">
        <w:rPr>
          <w:rStyle w:val="Emphasis"/>
          <w:highlight w:val="green"/>
        </w:rPr>
        <w:t>and replace</w:t>
      </w:r>
      <w:r w:rsidRPr="006C5313">
        <w:rPr>
          <w:rStyle w:val="Emphasis"/>
        </w:rPr>
        <w:t xml:space="preserve"> the </w:t>
      </w:r>
      <w:r w:rsidRPr="00F6421E">
        <w:rPr>
          <w:rStyle w:val="Emphasis"/>
          <w:highlight w:val="green"/>
        </w:rPr>
        <w:t>Indigenous people as the natural</w:t>
      </w:r>
      <w:r w:rsidRPr="006C5313">
        <w:rPr>
          <w:rStyle w:val="Emphasis"/>
        </w:rPr>
        <w:t xml:space="preserve">, historical, rightful and righteous </w:t>
      </w:r>
      <w:r w:rsidRPr="00F6421E">
        <w:rPr>
          <w:rStyle w:val="Emphasis"/>
          <w:highlight w:val="green"/>
        </w:rPr>
        <w:t>owners of the land.</w:t>
      </w:r>
      <w:r w:rsidRPr="006C5313">
        <w:rPr>
          <w:rStyle w:val="Emphasis"/>
        </w:rPr>
        <w:t xml:space="preserve"> </w:t>
      </w:r>
      <w:r w:rsidRPr="00BF6DF5">
        <w:rPr>
          <w:sz w:val="16"/>
          <w:szCs w:val="16"/>
        </w:rPr>
        <w:t xml:space="preserve">In the United States, the Natty Bumppo narrative in Cooper’s Leatherstocking Tales (1823-1841) is foundational to a national curriculum of replacement. James Fenimore Cooper (1789-1851) was the son of a man who settled on Six Nations land, naming Cooperstown, New York, after himself. Cooper’s five Leatherstocking Tales are part of the foundation of what was Tuck &amp; Gaztambide-Fernández w Curriculum, Replacement, and Settler Futurity Journal of Curriculum Theorizing </w:t>
      </w:r>
      <w:r w:rsidRPr="00BF6DF5">
        <w:rPr>
          <w:rFonts w:ascii="Times New Roman" w:hAnsi="Times New Roman" w:cs="Times New Roman"/>
          <w:sz w:val="16"/>
          <w:szCs w:val="16"/>
        </w:rPr>
        <w:t>♦</w:t>
      </w:r>
      <w:r w:rsidRPr="00BF6DF5">
        <w:rPr>
          <w:sz w:val="16"/>
          <w:szCs w:val="16"/>
        </w:rPr>
        <w:t xml:space="preserve"> Volume 29, Number 1, 2013 78 then and is now understood as American Literature, and are filled with the idyllic streams, forests, hills, and lakes of the Iroquois land his family grabbed and settled. Called by Herman Melville “our national author,” Cooper’s books were the most widely read of the time, heavily circulated due to the newly more available technology of the printing press. Books like Cooper’s helped to forge the national identity of the United States, and did so by tapping into and enlarging settlers’ imaginations of the vanishing Indian, the innovative Frontiersman, and the illfated Negro, the very cast of characters which animate settler colonialism, and much of American literature (see also Tuck &amp; Yang, 2012). The most famous of the five volumes is The Last of the Mohicans, required reading in many US public school systems, an enduring go-to narrative in popular culture. It is the source from which no less than three television series, a theater production, an opera, a radio show, and eleven films have been made. In K. Wayne Yang’s words, “The Last of the Mohicans is a national narrative that has never stopped being made” (Tuck &amp; Yang, 2012, p. 15). Natty Bumppo’s story is told across all five books, becoming the adopted son of Chingachgook, the fictional chief of the fictional “Mohicans,” who renames Nathaniel Bumppo “Hawkeye,” an act that satisfies the ultimate adoption fantasies of the settler. Chingachgook bestows Bumppo-now-Hawkeye, the responsibility for his son Uncas, who becomes a great leader, but is killed by another Indian in battle, ironically defending his love for Cora, the white daughter of a British commander. Hawkeye avenged the death of Uncas, but the elder Chingachgook is left to age into extinction (another settler fantasy) and the message is clear;2 Bumppo-now-Hawkeye might, no, must replace the Mohicans, and carry on their knowledge and their claims to the land. The reader is meant to infer that Bumppo-now-Hawkeye had really been more Mohican in his actions than most Mohicans had been anyway, so his replacement was an improvement on things, truly. A completion. Indeed, as Claudia Alonso Recarte argues, “it was not rare for readers of Mohicans to interpret Natty Bumppo as a man who had absorbed and imitated the ways of the wilderness to such an extent that he had become superior to his environment” (2010, p. 37). As final extension of the allegory, it is important to remember that the Leatherstocking Tales were published at the height of Jackson’s Indian Removal Act of 1830, and throughout the resulting Trail of Tears (1831-1837). Twenty-five million acres of land were cleared through the forced removal of more than 46,000 Native people. The Leatherstocking Tales ignore this contemporaneous reality while imagining the Indian as already vanished, as already dead (Tuck &amp; Yang, 2012). We share this account as an allegory for what we call the settler colonial curricular project of replacement, which is intent on relieving the inherent anxiety of settler dislocation from stolen land. </w:t>
      </w:r>
      <w:r w:rsidRPr="006F633A">
        <w:rPr>
          <w:rStyle w:val="Emphasis"/>
        </w:rPr>
        <w:t xml:space="preserve">The anchoring themes of hybridity, extinction, inheritance, and whiteness that is more Indian (i.e. more deserving of the land) than Indians from Cooper’s tales are the vertebrae of the ideological justification for the dispossession of Indigenous peoples and Black and brown peoples: ignoring that they may have an a priori claim to land, or a claim derived from reparation, in favor of the fully arrogant and self-serving notion that “‘we’ could use the land better than they could,” (Wolfe, 2006, p. 389). Mapped onto the curricular project of replacement, the allegory of Natty Bumppo-as </w:t>
      </w:r>
      <w:r w:rsidRPr="00F6421E">
        <w:rPr>
          <w:rStyle w:val="Emphasis"/>
          <w:highlight w:val="green"/>
        </w:rPr>
        <w:t>curriculum- highlights</w:t>
      </w:r>
      <w:r w:rsidRPr="006F633A">
        <w:rPr>
          <w:rStyle w:val="Emphasis"/>
        </w:rPr>
        <w:t xml:space="preserve"> the </w:t>
      </w:r>
      <w:r w:rsidRPr="00F6421E">
        <w:rPr>
          <w:rStyle w:val="Emphasis"/>
          <w:highlight w:val="green"/>
        </w:rPr>
        <w:t>distraction offered by</w:t>
      </w:r>
      <w:r w:rsidRPr="006F633A">
        <w:rPr>
          <w:rStyle w:val="Emphasis"/>
        </w:rPr>
        <w:t xml:space="preserve"> the pursuit of </w:t>
      </w:r>
      <w:r w:rsidRPr="00F6421E">
        <w:rPr>
          <w:rStyle w:val="Emphasis"/>
          <w:highlight w:val="green"/>
        </w:rPr>
        <w:t>replacement</w:t>
      </w:r>
      <w:r w:rsidRPr="006F633A">
        <w:rPr>
          <w:rStyle w:val="Emphasis"/>
        </w:rPr>
        <w:t xml:space="preserve">, away from settler complicity </w:t>
      </w:r>
      <w:r w:rsidRPr="00F6421E">
        <w:rPr>
          <w:rStyle w:val="Emphasis"/>
          <w:highlight w:val="green"/>
        </w:rPr>
        <w:t>in the erasure of Indigenous people</w:t>
      </w:r>
      <w:r w:rsidRPr="006F633A">
        <w:rPr>
          <w:rStyle w:val="Emphasis"/>
        </w:rPr>
        <w:t xml:space="preserve"> toward fantasies of the extinct or becomingextinct Indian </w:t>
      </w:r>
      <w:r w:rsidRPr="00F6421E">
        <w:rPr>
          <w:rStyle w:val="Emphasis"/>
          <w:highlight w:val="green"/>
        </w:rPr>
        <w:t>as</w:t>
      </w:r>
      <w:r w:rsidRPr="006F633A">
        <w:rPr>
          <w:rStyle w:val="Emphasis"/>
        </w:rPr>
        <w:t xml:space="preserve"> natural, forgone, inevitable, indeed, </w:t>
      </w:r>
      <w:r w:rsidRPr="00F6421E">
        <w:rPr>
          <w:rStyle w:val="Emphasis"/>
          <w:highlight w:val="green"/>
        </w:rPr>
        <w:t>evolutionary</w:t>
      </w:r>
      <w:r w:rsidRPr="006F633A">
        <w:rPr>
          <w:rStyle w:val="Emphasis"/>
        </w:rPr>
        <w:t>.</w:t>
      </w:r>
      <w:r w:rsidRPr="00BF6DF5">
        <w:rPr>
          <w:sz w:val="16"/>
          <w:szCs w:val="16"/>
        </w:rPr>
        <w:t xml:space="preserve"> And it is in this way that the Indian appears in the early texts of curriculum theorizing, from Spencer (1867), through both Bobbitt (1918) and Dewey (1915), to the absence and enclosed presences in contemporary Tuck &amp; Gaztambide-Fernández w Curriculum, Replacement, and Settler Futurity Journal of Curriculum Theorizing </w:t>
      </w:r>
      <w:r w:rsidRPr="00BF6DF5">
        <w:rPr>
          <w:rFonts w:ascii="Times New Roman" w:hAnsi="Times New Roman" w:cs="Times New Roman"/>
          <w:sz w:val="16"/>
          <w:szCs w:val="16"/>
        </w:rPr>
        <w:t>♦</w:t>
      </w:r>
      <w:r w:rsidRPr="00BF6DF5">
        <w:rPr>
          <w:sz w:val="16"/>
          <w:szCs w:val="16"/>
        </w:rPr>
        <w:t xml:space="preserve"> Volume 29, Number 1, 2013 79 curriculum documents (Anderson, 2012; Richardson, 2011). </w:t>
      </w:r>
      <w:r w:rsidRPr="006F633A">
        <w:rPr>
          <w:rStyle w:val="Emphasis"/>
        </w:rPr>
        <w:t xml:space="preserve">Through an in-depth analysis of recent curriculum documents in two states with contrasting </w:t>
      </w:r>
      <w:r w:rsidRPr="00F6421E">
        <w:rPr>
          <w:rStyle w:val="Emphasis"/>
          <w:highlight w:val="green"/>
        </w:rPr>
        <w:t>approaches to the teaching of history</w:t>
      </w:r>
      <w:r w:rsidRPr="006F633A">
        <w:rPr>
          <w:rStyle w:val="Emphasis"/>
        </w:rPr>
        <w:t xml:space="preserve">, Carl Anderson (2012) </w:t>
      </w:r>
      <w:r w:rsidRPr="00F6421E">
        <w:rPr>
          <w:rStyle w:val="Emphasis"/>
          <w:highlight w:val="green"/>
        </w:rPr>
        <w:t>demonstrates</w:t>
      </w:r>
      <w:r w:rsidRPr="006F633A">
        <w:rPr>
          <w:rStyle w:val="Emphasis"/>
        </w:rPr>
        <w:t xml:space="preserve"> the </w:t>
      </w:r>
      <w:r w:rsidRPr="00F6421E">
        <w:rPr>
          <w:rStyle w:val="Emphasis"/>
          <w:highlight w:val="green"/>
        </w:rPr>
        <w:t>persistence of</w:t>
      </w:r>
      <w:r w:rsidRPr="006F633A">
        <w:rPr>
          <w:rStyle w:val="Emphasis"/>
        </w:rPr>
        <w:t xml:space="preserve"> the </w:t>
      </w:r>
      <w:r w:rsidRPr="00F6421E">
        <w:rPr>
          <w:rStyle w:val="Emphasis"/>
          <w:highlight w:val="green"/>
        </w:rPr>
        <w:t>narratives of disappearance</w:t>
      </w:r>
      <w:r w:rsidRPr="006F633A">
        <w:rPr>
          <w:rStyle w:val="Emphasis"/>
        </w:rPr>
        <w:t xml:space="preserve"> that continually center white settler subjectivity. Regardless of whether history is approached through a transmission or a constructivist model, Anderson shows how settler futurity is ensured through </w:t>
      </w:r>
      <w:r w:rsidRPr="00F6421E">
        <w:rPr>
          <w:rStyle w:val="Emphasis"/>
          <w:highlight w:val="green"/>
        </w:rPr>
        <w:t>an understanding of Native-European relations as a thing of the past, and</w:t>
      </w:r>
      <w:r w:rsidRPr="006F633A">
        <w:rPr>
          <w:rStyle w:val="Emphasis"/>
        </w:rPr>
        <w:t xml:space="preserve"> the inclusion of Native history as a past upon which a white future is ensured. Likewise, Troy Richardson (2011) offers a critique of cotemporary “culture-based” models, such a </w:t>
      </w:r>
      <w:r w:rsidRPr="00F6421E">
        <w:rPr>
          <w:rStyle w:val="Emphasis"/>
          <w:highlight w:val="green"/>
        </w:rPr>
        <w:t>multicultural education</w:t>
      </w:r>
      <w:r w:rsidRPr="006F633A">
        <w:rPr>
          <w:rStyle w:val="Emphasis"/>
        </w:rPr>
        <w:t xml:space="preserve"> and culturally responsive pedagogy, that </w:t>
      </w:r>
      <w:r w:rsidRPr="00F6421E">
        <w:rPr>
          <w:rStyle w:val="Emphasis"/>
          <w:highlight w:val="green"/>
        </w:rPr>
        <w:t>seek to “include” Indigenous epistemologies</w:t>
      </w:r>
      <w:r w:rsidRPr="006F633A">
        <w:rPr>
          <w:rStyle w:val="Emphasis"/>
        </w:rPr>
        <w:t xml:space="preserve"> which have the effect of </w:t>
      </w:r>
      <w:r w:rsidRPr="00F6421E">
        <w:rPr>
          <w:rStyle w:val="Emphasis"/>
          <w:highlight w:val="green"/>
        </w:rPr>
        <w:t>enclosing and containing</w:t>
      </w:r>
      <w:r w:rsidRPr="006F633A">
        <w:rPr>
          <w:rStyle w:val="Emphasis"/>
        </w:rPr>
        <w:t xml:space="preserve"> the </w:t>
      </w:r>
      <w:r w:rsidRPr="00F6421E">
        <w:rPr>
          <w:rStyle w:val="Emphasis"/>
          <w:highlight w:val="green"/>
        </w:rPr>
        <w:t>possibility of</w:t>
      </w:r>
      <w:r w:rsidRPr="006F633A">
        <w:rPr>
          <w:rStyle w:val="Emphasis"/>
        </w:rPr>
        <w:t xml:space="preserve"> an </w:t>
      </w:r>
      <w:r w:rsidRPr="00F6421E">
        <w:rPr>
          <w:rStyle w:val="Emphasis"/>
          <w:highlight w:val="green"/>
        </w:rPr>
        <w:t>Indigenous future</w:t>
      </w:r>
      <w:r w:rsidRPr="006F633A">
        <w:rPr>
          <w:rStyle w:val="Emphasis"/>
        </w:rPr>
        <w:t xml:space="preserve">. Both Anderson (2012) and Richardson (2011) demonstrate that contemporary progressive and critical approaches to curriculum act through the same “Fort on Frontier” mythology (Donald, 2012a) and the same “errand into the wilderness” Puritan jeremiad that ensure replacement and settler futurity. </w:t>
      </w:r>
      <w:r w:rsidRPr="00BF6DF5">
        <w:rPr>
          <w:sz w:val="16"/>
          <w:szCs w:val="16"/>
        </w:rPr>
        <w:t xml:space="preserve">Replacement in Contemporary Curriculum Studies We argue that the contemporary field of curriculum studies has not escaped its preoccupation with replacement. We see this manifested in how non-white, non-settler contributions to curriculum studies, along with the scholars that make those contributions, are frequently replaced, renewing settler interpretations as central to the field and the history of fantasies of replacement in its founding. For example, scholars of color who are concerned with the plight of non-white students are sometimes dismissed as too focused on identity politics, and stuck in an intellectual past that has been outgrown by the more advanced white scholars, who have moved on to a post-racial analysis, having integrated a more sophisticated analysis of identification. Those who challenge the appropriation of Brown, Black, and Indigenous ideas and the renewed installment of white bodies are dismissed as essentialists, as saying that race matters more than it really should, and are called the true racists. It seems as though space must always be held open for the participation of white scholars, or else it is called exclusionary. The accusation of being too focused on identity politics holds significant weight; it is waged as a way of discrediting work and ideas deemed disruptions (see Alcoff, 2000). </w:t>
      </w:r>
      <w:r w:rsidRPr="006F633A">
        <w:rPr>
          <w:rStyle w:val="Emphasis"/>
        </w:rPr>
        <w:t xml:space="preserve">It seems that to some curriculum scholars, the spectre of identity politics would be better exorcised from the gene pool of curriculum studies, lest it return again, and again. Replacement is both a molar and molecular project (see Deleuze and Guattari, 1987).3 That is, replacement works at a molar capacity (as a whole, almost undirected, undetectable, but pervasive) and at a molecular capacity (observable in the inter-personal, literal, seemingly accidental). The </w:t>
      </w:r>
      <w:r w:rsidRPr="00F6421E">
        <w:rPr>
          <w:rStyle w:val="Emphasis"/>
          <w:highlight w:val="green"/>
        </w:rPr>
        <w:t>settler colonial curricular project</w:t>
      </w:r>
      <w:r w:rsidRPr="006F633A">
        <w:rPr>
          <w:rStyle w:val="Emphasis"/>
        </w:rPr>
        <w:t xml:space="preserve"> of replacement </w:t>
      </w:r>
      <w:r w:rsidRPr="00F6421E">
        <w:rPr>
          <w:rStyle w:val="Emphasis"/>
          <w:highlight w:val="green"/>
        </w:rPr>
        <w:t>seems to happen organically</w:t>
      </w:r>
      <w:r w:rsidRPr="006F633A">
        <w:rPr>
          <w:rStyle w:val="Emphasis"/>
        </w:rPr>
        <w:t xml:space="preserve">, without intent, even though Indigenous erasure is the arch aim of settler colonialism. It happens generally, </w:t>
      </w:r>
      <w:r w:rsidRPr="00F6421E">
        <w:rPr>
          <w:rStyle w:val="Emphasis"/>
          <w:highlight w:val="green"/>
        </w:rPr>
        <w:t>through the</w:t>
      </w:r>
      <w:r w:rsidRPr="006F633A">
        <w:rPr>
          <w:rStyle w:val="Emphasis"/>
        </w:rPr>
        <w:t xml:space="preserve"> commonplace tendency of appropriation and </w:t>
      </w:r>
      <w:r w:rsidRPr="00F6421E">
        <w:rPr>
          <w:rStyle w:val="Emphasis"/>
          <w:highlight w:val="green"/>
        </w:rPr>
        <w:t>commercialization of Indigeneity</w:t>
      </w:r>
      <w:r w:rsidRPr="006F633A">
        <w:rPr>
          <w:rStyle w:val="Emphasis"/>
        </w:rPr>
        <w:t xml:space="preserve">, but also specifically, through the removal of Indigenous bodies and the occupation of tracts of land by settler bodies. In academe, settler colonial replacement is evident in both disciplinary structures as well as institutional practices. When </w:t>
      </w:r>
      <w:r w:rsidRPr="00F6421E">
        <w:rPr>
          <w:rStyle w:val="Emphasis"/>
          <w:highlight w:val="green"/>
        </w:rPr>
        <w:t>white settler scholars are hired as experts</w:t>
      </w:r>
      <w:r w:rsidRPr="006F633A">
        <w:rPr>
          <w:rStyle w:val="Emphasis"/>
        </w:rPr>
        <w:t xml:space="preserve"> or to fulfill roles related to challenges </w:t>
      </w:r>
      <w:r w:rsidRPr="00F6421E">
        <w:rPr>
          <w:rStyle w:val="Emphasis"/>
          <w:highlight w:val="green"/>
        </w:rPr>
        <w:t>of</w:t>
      </w:r>
      <w:r w:rsidRPr="006F633A">
        <w:rPr>
          <w:rStyle w:val="Emphasis"/>
        </w:rPr>
        <w:t xml:space="preserve"> multiculturalism–now refracted as diversity–they become the expert “backwoodsman,” the allegorical Natty Bumppo who has gained expertise from ‘diverse,’ </w:t>
      </w:r>
      <w:r w:rsidRPr="00F6421E">
        <w:rPr>
          <w:rStyle w:val="Emphasis"/>
          <w:highlight w:val="green"/>
        </w:rPr>
        <w:t>‘indigenous,’ ‘decolonizing,’ or ‘brown’ others</w:t>
      </w:r>
      <w:r w:rsidRPr="006F633A">
        <w:rPr>
          <w:rStyle w:val="Emphasis"/>
        </w:rPr>
        <w:t xml:space="preserve">, now further replaced by the new ‘native,’ no Tuck &amp; Gaztambide-Fernández w Curriculum, Replacement, and Settler Futurity Journal of Curriculum Theorizing </w:t>
      </w:r>
      <w:r w:rsidRPr="006F633A">
        <w:rPr>
          <w:rStyle w:val="Emphasis"/>
          <w:rFonts w:ascii="Times New Roman" w:hAnsi="Times New Roman" w:cs="Times New Roman"/>
        </w:rPr>
        <w:t>♦</w:t>
      </w:r>
      <w:r w:rsidRPr="006F633A">
        <w:rPr>
          <w:rStyle w:val="Emphasis"/>
        </w:rPr>
        <w:t xml:space="preserve"> Volume 29, Number 1, 2013 80 longer accountable to those who have been historically underrepresented in the academy.</w:t>
      </w:r>
      <w:r w:rsidRPr="00BF6DF5">
        <w:rPr>
          <w:sz w:val="16"/>
          <w:szCs w:val="16"/>
        </w:rPr>
        <w:t xml:space="preserve"> Replacement is also at work in conferences and associations that focus on the work of people of color in one year–perhaps related to a particular theme, perhaps inviting scholars of color and Indigenous scholars into performative discussions–and then retreating to all-white spaces and ideologies in subsequent years, particularly as the demands of those invited are finally understood as profound challenges to the field and practices as usual. </w:t>
      </w:r>
      <w:r w:rsidRPr="006F633A">
        <w:rPr>
          <w:rStyle w:val="Emphasis"/>
        </w:rPr>
        <w:t xml:space="preserve">Settler Futurity. The </w:t>
      </w:r>
      <w:r w:rsidRPr="00F6421E">
        <w:rPr>
          <w:rStyle w:val="Emphasis"/>
          <w:highlight w:val="green"/>
        </w:rPr>
        <w:t>settler colonial curricular project</w:t>
      </w:r>
      <w:r w:rsidRPr="006F633A">
        <w:rPr>
          <w:rStyle w:val="Emphasis"/>
        </w:rPr>
        <w:t xml:space="preserve"> of replacement is </w:t>
      </w:r>
      <w:r w:rsidRPr="00F6421E">
        <w:rPr>
          <w:rStyle w:val="Emphasis"/>
          <w:highlight w:val="green"/>
        </w:rPr>
        <w:t>invested in settler futurity</w:t>
      </w:r>
      <w:r w:rsidRPr="006F633A">
        <w:rPr>
          <w:rStyle w:val="Emphasis"/>
        </w:rPr>
        <w:t xml:space="preserve">, or what Andrew Baldwin calls </w:t>
      </w:r>
      <w:r w:rsidRPr="00F6421E">
        <w:rPr>
          <w:rStyle w:val="Emphasis"/>
          <w:highlight w:val="green"/>
        </w:rPr>
        <w:t>the “permanent virtuality” of the settler on stolen land</w:t>
      </w:r>
      <w:r w:rsidRPr="006F633A">
        <w:rPr>
          <w:rStyle w:val="Emphasis"/>
        </w:rPr>
        <w:t xml:space="preserve"> (2012, p. 173). When we locate the present of settler colonialism as only the production of the past, we overlook how settler colonialism is configured in relation to a different temporal horizon: the future. To say that something is invested in something else’s futurity is not the same as saying it is invested in something’s future, though the replacement project is invested in both settler future and futurity.</w:t>
      </w:r>
      <w:r w:rsidRPr="00BF6DF5">
        <w:rPr>
          <w:sz w:val="16"/>
          <w:szCs w:val="16"/>
        </w:rPr>
        <w:t xml:space="preserve"> Futurity refers to the ways in which, “the future is rendered knowable through specific practices (i.e. calculation, imagination, and performance) and, in turn, intervenes upon the present through three anticipatory logics (i.e. pre-caution, pre-emption and preparedness)” (p. 173). </w:t>
      </w:r>
      <w:r w:rsidRPr="006F633A">
        <w:rPr>
          <w:rStyle w:val="Emphasis"/>
        </w:rPr>
        <w:t xml:space="preserve">Considering the significance of futurity for researching whiteness and geography, Baldwin (2012) wonders whether a past-oriented approach reproduces the (false), Teleological assumption that white racism can be modernized away. Such an assumption privileges an ontology of linear causality in which the past is thought to act on the present and the present is said to be an effect of whatever came before [...] According to this kind of temporality, the future is the terrain upon or through which white racism will get resolved. It cleaves the future from the present and, thus, gives the future discrete ontological form. (p. 174) Thus, in this historical analysis of the settler colonial curricular project of replacement, we seek to emphasize the ways in </w:t>
      </w:r>
      <w:r w:rsidRPr="00F6421E">
        <w:rPr>
          <w:rStyle w:val="Emphasis"/>
          <w:highlight w:val="green"/>
        </w:rPr>
        <w:t>which replacement is entirely concerned with settler futurity</w:t>
      </w:r>
      <w:r w:rsidRPr="006F633A">
        <w:rPr>
          <w:rStyle w:val="Emphasis"/>
        </w:rPr>
        <w:t xml:space="preserve">, which always indivisibly means the continued and complete eradication of the original inhabitants of contested land. </w:t>
      </w:r>
      <w:r w:rsidRPr="00F6421E">
        <w:rPr>
          <w:rStyle w:val="Emphasis"/>
          <w:highlight w:val="green"/>
        </w:rPr>
        <w:t>Anything that seeks to recuperate</w:t>
      </w:r>
      <w:r w:rsidRPr="006F633A">
        <w:rPr>
          <w:rStyle w:val="Emphasis"/>
        </w:rPr>
        <w:t xml:space="preserve"> and not interrupt </w:t>
      </w:r>
      <w:r w:rsidRPr="00F6421E">
        <w:rPr>
          <w:rStyle w:val="Emphasis"/>
          <w:highlight w:val="green"/>
        </w:rPr>
        <w:t>settler colonialism</w:t>
      </w:r>
      <w:r w:rsidRPr="006F633A">
        <w:rPr>
          <w:rStyle w:val="Emphasis"/>
        </w:rPr>
        <w:t xml:space="preserve">, to reform the settlement </w:t>
      </w:r>
      <w:r w:rsidRPr="00F6421E">
        <w:rPr>
          <w:rStyle w:val="Emphasis"/>
          <w:highlight w:val="green"/>
        </w:rPr>
        <w:t>and incorporate Indigenous peoples into</w:t>
      </w:r>
      <w:r w:rsidRPr="006F633A">
        <w:rPr>
          <w:rStyle w:val="Emphasis"/>
        </w:rPr>
        <w:t xml:space="preserve"> the </w:t>
      </w:r>
      <w:r w:rsidRPr="00F6421E">
        <w:rPr>
          <w:rStyle w:val="Emphasis"/>
          <w:highlight w:val="green"/>
        </w:rPr>
        <w:t>multicultural settler colonial nation state</w:t>
      </w:r>
      <w:r w:rsidRPr="006F633A">
        <w:rPr>
          <w:rStyle w:val="Emphasis"/>
        </w:rPr>
        <w:t xml:space="preserve"> is </w:t>
      </w:r>
      <w:r w:rsidRPr="00F6421E">
        <w:rPr>
          <w:rStyle w:val="Emphasis"/>
          <w:highlight w:val="green"/>
        </w:rPr>
        <w:t>fettered to settler futurity</w:t>
      </w:r>
      <w:r w:rsidRPr="006F633A">
        <w:rPr>
          <w:rStyle w:val="Emphasis"/>
        </w:rPr>
        <w:t>. To be clear, our commitments are to what might be called an Indigenous futurity, which does not foreclose the inhabitation of Indigenous land by nonIndigenous peoples, but does foreclose settler colonialism and settler epistemologies. That is to say that Indigenous futurity does not require the erasure of now-settlers in the ways that settler futurity requires of Indigenous peoples. Thwarted Interventions to the Settler Colonial Curricular Project of Replacement We observe that, knowingly or not, there have been multiple earnest attempts by scholars in curriculum studies to intervene upon the settler colonial curricular project of replacement</w:t>
      </w:r>
      <w:r w:rsidRPr="00BF6DF5">
        <w:rPr>
          <w:sz w:val="16"/>
          <w:szCs w:val="16"/>
        </w:rPr>
        <w:t xml:space="preserve">. We discuss three of the major attempts–multiculturalism, critical race theory, and browning, and, in the conclusion, weigh in on another emergent attempt, rematriation. We focus on replacement as a function of whiteness and white ideology, because the interventions have been constructed as responses to structural racism; however, we maintain that white supremacy is supported and enacted through settler colonialism. Both of us have been intimately involved with these Tuck &amp; Gaztambide-Fernández w Curriculum, Replacement, and Settler Futurity Journal of Curriculum Theorizing </w:t>
      </w:r>
      <w:r w:rsidRPr="00BF6DF5">
        <w:rPr>
          <w:rFonts w:ascii="Times New Roman" w:hAnsi="Times New Roman" w:cs="Times New Roman"/>
          <w:sz w:val="16"/>
          <w:szCs w:val="16"/>
        </w:rPr>
        <w:t>♦</w:t>
      </w:r>
      <w:r w:rsidRPr="00BF6DF5">
        <w:rPr>
          <w:sz w:val="16"/>
          <w:szCs w:val="16"/>
        </w:rPr>
        <w:t xml:space="preserve"> Volume 29, Number 1, 2013 81 interventions, particularly in browning (Gaztambide-Fernández, 2006; Gaztambide-Fernández &amp; Murad, 2011) and rematriation (Tuck, 2011). </w:t>
      </w:r>
      <w:r w:rsidRPr="006F633A">
        <w:rPr>
          <w:rStyle w:val="Emphasis"/>
        </w:rPr>
        <w:t>Thus, when we write about how these attempts have been thwarted, have been sidelined and reappropriated, we don’t do so lightly, or with satisfaction. But we think it is strategically and politically important to mark and understand how the settler colonial curricular project of replacement is relentless in its recuperation and absorption of such critiques – effectively replacing those who offered the critiques with (now) more informed white bodies.</w:t>
      </w:r>
      <w:r w:rsidRPr="00BF6DF5">
        <w:rPr>
          <w:sz w:val="16"/>
          <w:szCs w:val="16"/>
        </w:rPr>
        <w:t xml:space="preserve">4 </w:t>
      </w:r>
    </w:p>
    <w:p w14:paraId="10269D8D" w14:textId="77777777" w:rsidR="004549CC" w:rsidRDefault="004549CC" w:rsidP="004549CC">
      <w:pPr>
        <w:spacing w:after="0" w:line="240" w:lineRule="auto"/>
        <w:rPr>
          <w:sz w:val="16"/>
          <w:szCs w:val="16"/>
        </w:rPr>
      </w:pPr>
    </w:p>
    <w:p w14:paraId="3476E2A5" w14:textId="77777777" w:rsidR="004549CC" w:rsidRPr="003044AA" w:rsidRDefault="004549CC" w:rsidP="004549CC">
      <w:pPr>
        <w:pStyle w:val="Heading4"/>
        <w:rPr>
          <w:rFonts w:cs="Calibri"/>
        </w:rPr>
      </w:pPr>
      <w:r w:rsidRPr="003044AA">
        <w:rPr>
          <w:rFonts w:cs="Calibri"/>
        </w:rPr>
        <w:t>Their focus on higher education and educational reform sanitizes the structure of the University which creates a biopolitical process of molding that produces “productive” members of settler colonial society.</w:t>
      </w:r>
    </w:p>
    <w:p w14:paraId="4FE1A52A" w14:textId="77777777" w:rsidR="004549CC" w:rsidRPr="003044AA" w:rsidRDefault="004549CC" w:rsidP="004549CC">
      <w:pPr>
        <w:rPr>
          <w:sz w:val="26"/>
        </w:rPr>
      </w:pPr>
      <w:r w:rsidRPr="003044AA">
        <w:rPr>
          <w:rStyle w:val="Style13ptBold"/>
        </w:rPr>
        <w:t>Stein 16</w:t>
      </w:r>
      <w:r w:rsidRPr="003044AA">
        <w:rPr>
          <w:rStyle w:val="Style13ptBold"/>
          <w:b w:val="0"/>
        </w:rPr>
        <w:t xml:space="preserve"> (</w:t>
      </w:r>
      <w:r w:rsidRPr="003044AA">
        <w:t xml:space="preserve">Decolonization and Higher Education Sharon Stein and Vanessa de Oliveira Andreotti University of British Columbia, Vancouver, BC, Canada # Springer Science+Business Media Singapore 2016 M.A. Peters (ed.), Encyclopedia of Educational Philosophy and Theory, DOI 10.1007/978-981-287-532-7_479-1  </w:t>
      </w:r>
      <w:hyperlink r:id="rId70" w:history="1">
        <w:r w:rsidRPr="003044AA">
          <w:rPr>
            <w:rStyle w:val="Hyperlink"/>
          </w:rPr>
          <w:t>https://link.springer.com/content/pdf/10.1007/978-981-287-532-7_479-1.pdf</w:t>
        </w:r>
      </w:hyperlink>
      <w:r w:rsidRPr="003044AA">
        <w:rPr>
          <w:rStyle w:val="Hyperlink"/>
        </w:rPr>
        <w:t>) - HKR RM</w:t>
      </w:r>
    </w:p>
    <w:p w14:paraId="1E8A1234" w14:textId="77777777" w:rsidR="004549CC" w:rsidRPr="003044AA" w:rsidRDefault="004549CC" w:rsidP="004549CC">
      <w:pPr>
        <w:spacing w:after="0" w:line="240" w:lineRule="auto"/>
        <w:rPr>
          <w:rFonts w:eastAsia="Times New Roman"/>
          <w:sz w:val="16"/>
          <w:lang w:eastAsia="ja-JP"/>
        </w:rPr>
      </w:pPr>
      <w:r w:rsidRPr="003044AA">
        <w:rPr>
          <w:rFonts w:eastAsia="Times New Roman"/>
          <w:sz w:val="14"/>
          <w:lang w:eastAsia="ja-JP"/>
        </w:rPr>
        <w:t xml:space="preserve">In the current conjuncture, many questions have arisen around the possibilities for institutional transformation, as well as around the desired horizon of change. In this, </w:t>
      </w:r>
      <w:r w:rsidRPr="003044AA">
        <w:rPr>
          <w:rStyle w:val="StyleUnderline"/>
          <w:highlight w:val="green"/>
          <w:lang w:eastAsia="ja-JP"/>
        </w:rPr>
        <w:t>there is significant tension around the purportedly universal nature of institutions like colleges and universities and the demand for inclusion within them by those that are consistently deemed categorically particular</w:t>
      </w:r>
      <w:r w:rsidRPr="003044AA">
        <w:rPr>
          <w:rStyle w:val="StyleUnderline"/>
          <w:lang w:eastAsia="ja-JP"/>
        </w:rPr>
        <w:t>, such that their inclusion remains conditional and premised on degrees of difference in reference to a universal standard.</w:t>
      </w:r>
      <w:r w:rsidRPr="003044AA">
        <w:rPr>
          <w:rFonts w:eastAsia="Times New Roman"/>
          <w:sz w:val="14"/>
          <w:lang w:eastAsia="ja-JP"/>
        </w:rPr>
        <w:t xml:space="preserve"> In response, some have advocated for the need to reimagine the uni-versity as a pluri-versity (Boidin et al. 2012). </w:t>
      </w:r>
      <w:r w:rsidRPr="003044AA">
        <w:rPr>
          <w:rFonts w:eastAsia="Times New Roman"/>
          <w:sz w:val="16"/>
          <w:lang w:eastAsia="ja-JP"/>
        </w:rPr>
        <w:t xml:space="preserve">More generally, questions have arisen around to what extent it is possible to decolonize institutions that are supported by the nation-state and capital and/or whether these institutions can serve as spaces in which decolonization projects are imagined and enacted. </w:t>
      </w:r>
      <w:r w:rsidRPr="003044AA">
        <w:rPr>
          <w:rStyle w:val="StyleUnderline"/>
          <w:lang w:eastAsia="ja-JP"/>
        </w:rPr>
        <w:t xml:space="preserve">For instance, </w:t>
      </w:r>
      <w:r w:rsidRPr="003044AA">
        <w:rPr>
          <w:rStyle w:val="StyleUnderline"/>
          <w:highlight w:val="green"/>
          <w:lang w:eastAsia="ja-JP"/>
        </w:rPr>
        <w:t xml:space="preserve">if universities were created and adapted to support a colonial order of knowledge </w:t>
      </w:r>
      <w:r w:rsidRPr="003044AA">
        <w:rPr>
          <w:rStyle w:val="StyleUnderline"/>
          <w:lang w:eastAsia="ja-JP"/>
        </w:rPr>
        <w:t>and tend to reproduce our existing social system</w:t>
      </w:r>
      <w:r w:rsidRPr="003044AA">
        <w:rPr>
          <w:rStyle w:val="StyleUnderline"/>
          <w:highlight w:val="green"/>
          <w:lang w:eastAsia="ja-JP"/>
        </w:rPr>
        <w:t>, to what extent can these institutions be transformed without larger social transformations? What approaches to knowledge might neither reproduce the colonial order of knowledge nor contest it using colonial terms? Is it even possible or desirable to produce alternative knowledges within existing educational institutions</w:t>
      </w:r>
      <w:r w:rsidRPr="003044AA">
        <w:rPr>
          <w:rStyle w:val="StyleUnderline"/>
          <w:lang w:eastAsia="ja-JP"/>
        </w:rPr>
        <w:t xml:space="preserve">, given that they would likely be unintelligible according to existing modes of knowledge production? [T]here is </w:t>
      </w:r>
      <w:r w:rsidRPr="003044AA">
        <w:rPr>
          <w:rStyle w:val="StyleUnderline"/>
          <w:highlight w:val="green"/>
          <w:lang w:eastAsia="ja-JP"/>
        </w:rPr>
        <w:t>no way we are going to intellectually reason our way out of coloniality, in</w:t>
      </w:r>
      <w:r w:rsidRPr="003044AA">
        <w:rPr>
          <w:rStyle w:val="StyleUnderline"/>
          <w:lang w:eastAsia="ja-JP"/>
        </w:rPr>
        <w:t xml:space="preserve"> </w:t>
      </w:r>
      <w:r w:rsidRPr="003044AA">
        <w:rPr>
          <w:rStyle w:val="StyleUnderline"/>
          <w:highlight w:val="green"/>
          <w:lang w:eastAsia="ja-JP"/>
        </w:rPr>
        <w:t>any</w:t>
      </w:r>
      <w:r w:rsidRPr="003044AA">
        <w:rPr>
          <w:rFonts w:eastAsia="Times New Roman"/>
          <w:sz w:val="16"/>
          <w:lang w:eastAsia="ja-JP"/>
        </w:rPr>
        <w:t xml:space="preserve"> conventional </w:t>
      </w:r>
      <w:r w:rsidRPr="003044AA">
        <w:rPr>
          <w:rStyle w:val="StyleUnderline"/>
          <w:highlight w:val="green"/>
          <w:lang w:eastAsia="ja-JP"/>
        </w:rPr>
        <w:t>academic sense</w:t>
      </w:r>
      <w:r w:rsidRPr="003044AA">
        <w:rPr>
          <w:rFonts w:eastAsia="Times New Roman"/>
          <w:sz w:val="16"/>
          <w:lang w:eastAsia="ja-JP"/>
        </w:rPr>
        <w:t xml:space="preserve">. There is no way we are going to publish our way out of </w:t>
      </w:r>
      <w:r w:rsidRPr="003044AA">
        <w:rPr>
          <w:sz w:val="16"/>
        </w:rPr>
        <w:t>modernity</w:t>
      </w:r>
      <w:r w:rsidRPr="003044AA">
        <w:rPr>
          <w:rFonts w:eastAsia="Times New Roman"/>
          <w:sz w:val="16"/>
          <w:lang w:eastAsia="ja-JP"/>
        </w:rPr>
        <w:t xml:space="preserve">. </w:t>
      </w:r>
      <w:r w:rsidRPr="003044AA">
        <w:rPr>
          <w:rStyle w:val="StyleUnderline"/>
          <w:highlight w:val="green"/>
          <w:lang w:eastAsia="ja-JP"/>
        </w:rPr>
        <w:t>There is no</w:t>
      </w:r>
      <w:r w:rsidRPr="003044AA">
        <w:rPr>
          <w:rStyle w:val="StyleUnderline"/>
          <w:lang w:eastAsia="ja-JP"/>
        </w:rPr>
        <w:t xml:space="preserve"> way we are going to read our way </w:t>
      </w:r>
      <w:r w:rsidRPr="003044AA">
        <w:rPr>
          <w:rStyle w:val="StyleUnderline"/>
          <w:highlight w:val="green"/>
          <w:lang w:eastAsia="ja-JP"/>
        </w:rPr>
        <w:t>out of epistemological hegemony</w:t>
      </w:r>
      <w:r w:rsidRPr="003044AA">
        <w:rPr>
          <w:rFonts w:eastAsia="Times New Roman"/>
          <w:sz w:val="16"/>
          <w:lang w:eastAsia="ja-JP"/>
        </w:rPr>
        <w:t xml:space="preserve">. (Burman 2012, p. 117) </w:t>
      </w:r>
    </w:p>
    <w:p w14:paraId="31E9157B" w14:textId="77777777" w:rsidR="004549CC" w:rsidRPr="003044AA" w:rsidRDefault="004549CC" w:rsidP="004549CC">
      <w:pPr>
        <w:pStyle w:val="Heading4"/>
        <w:rPr>
          <w:rFonts w:cs="Calibri"/>
        </w:rPr>
      </w:pPr>
      <w:r w:rsidRPr="003044AA">
        <w:rPr>
          <w:rFonts w:cs="Calibri"/>
        </w:rPr>
        <w:t xml:space="preserve">Their “educational commons” can never include indigenous knowledge production -- even if they can it’s just a fetishization of indigenous culture that cements settler colonialism as the structuring logic of the academy  </w:t>
      </w:r>
    </w:p>
    <w:p w14:paraId="55E9D930" w14:textId="77777777" w:rsidR="004549CC" w:rsidRPr="003044AA" w:rsidRDefault="004549CC" w:rsidP="004549CC">
      <w:r w:rsidRPr="003044AA">
        <w:rPr>
          <w:b/>
          <w:bCs/>
          <w:sz w:val="28"/>
          <w:szCs w:val="28"/>
        </w:rPr>
        <w:t>Simpson 14</w:t>
      </w:r>
      <w:r w:rsidRPr="003044AA">
        <w:t xml:space="preserve"> [</w:t>
      </w:r>
      <w:r w:rsidRPr="003044AA">
        <w:rPr>
          <w:sz w:val="16"/>
          <w:szCs w:val="16"/>
        </w:rPr>
        <w:t>Leanne Betasamosake, PhD from the University of Manitoba and has lectured at universities across Canada, Michi Saagiig Nishnaabeg ancestry and a member of Alderville First Nation, Land as pedagogy: Nishnaabeg intelligence and rebellious transformation, Decolonization: Indigeneity, Education &amp; Society Vol. 3,  No. 3,  2014, pgs 1-25]</w:t>
      </w:r>
      <w:r w:rsidRPr="003044AA">
        <w:rPr>
          <w:sz w:val="16"/>
          <w:szCs w:val="16"/>
        </w:rPr>
        <w:tab/>
      </w:r>
    </w:p>
    <w:p w14:paraId="073DE78C" w14:textId="77777777" w:rsidR="004549CC" w:rsidRDefault="004549CC" w:rsidP="004549CC">
      <w:pPr>
        <w:rPr>
          <w:sz w:val="16"/>
          <w:szCs w:val="16"/>
        </w:rPr>
      </w:pPr>
      <w:r w:rsidRPr="003044AA">
        <w:rPr>
          <w:rStyle w:val="Emphasis"/>
        </w:rPr>
        <w:t xml:space="preserve">The problem with this approach then, and now, is that it </w:t>
      </w:r>
      <w:r w:rsidRPr="003044AA">
        <w:rPr>
          <w:rStyle w:val="Emphasis"/>
          <w:highlight w:val="green"/>
        </w:rPr>
        <w:t>reinforces colonial authority</w:t>
      </w:r>
      <w:r w:rsidRPr="003044AA">
        <w:rPr>
          <w:rStyle w:val="Emphasis"/>
        </w:rPr>
        <w:t xml:space="preserve"> over Nishnaabeg intelligence </w:t>
      </w:r>
      <w:r w:rsidRPr="003044AA">
        <w:rPr>
          <w:rStyle w:val="Emphasis"/>
          <w:highlight w:val="green"/>
        </w:rPr>
        <w:t>by keeping it</w:t>
      </w:r>
      <w:r w:rsidRPr="003044AA">
        <w:rPr>
          <w:rStyle w:val="Emphasis"/>
        </w:rPr>
        <w:t xml:space="preserve"> reified and </w:t>
      </w:r>
      <w:r w:rsidRPr="003044AA">
        <w:rPr>
          <w:rStyle w:val="Emphasis"/>
          <w:highlight w:val="green"/>
        </w:rPr>
        <w:t>fetishized</w:t>
      </w:r>
      <w:r w:rsidRPr="003044AA">
        <w:rPr>
          <w:rStyle w:val="Emphasis"/>
        </w:rPr>
        <w:t xml:space="preserve"> within a settler colonial approach to education designed only </w:t>
      </w:r>
      <w:r w:rsidRPr="003044AA">
        <w:rPr>
          <w:rStyle w:val="Emphasis"/>
          <w:highlight w:val="green"/>
        </w:rPr>
        <w:t>to propel settler colonialism</w:t>
      </w:r>
      <w:r w:rsidRPr="003044AA">
        <w:rPr>
          <w:rStyle w:val="Emphasis"/>
        </w:rPr>
        <w:t xml:space="preserve">. This serves to reinforce asymmetrical power relationships between Indigenous Knowledge and western knowledge, and Indigenous and non-Indigenous peoples. It </w:t>
      </w:r>
      <w:r w:rsidRPr="003044AA">
        <w:rPr>
          <w:rStyle w:val="Emphasis"/>
          <w:highlight w:val="green"/>
        </w:rPr>
        <w:t>sets</w:t>
      </w:r>
      <w:r w:rsidRPr="003044AA">
        <w:rPr>
          <w:rStyle w:val="Emphasis"/>
        </w:rPr>
        <w:t xml:space="preserve"> both Indigenous Knowledge Holders and </w:t>
      </w:r>
      <w:r w:rsidRPr="003044AA">
        <w:rPr>
          <w:rStyle w:val="Emphasis"/>
          <w:highlight w:val="green"/>
        </w:rPr>
        <w:t>Indigenous learners up</w:t>
      </w:r>
      <w:r w:rsidRPr="003044AA">
        <w:rPr>
          <w:rStyle w:val="Emphasis"/>
        </w:rPr>
        <w:t xml:space="preserve"> in a never-ending </w:t>
      </w:r>
      <w:r w:rsidRPr="003044AA">
        <w:rPr>
          <w:rStyle w:val="Emphasis"/>
          <w:highlight w:val="green"/>
        </w:rPr>
        <w:t>battle for recognition</w:t>
      </w:r>
      <w:r w:rsidRPr="003044AA">
        <w:rPr>
          <w:rStyle w:val="Emphasis"/>
        </w:rPr>
        <w:t xml:space="preserve"> within that system, </w:t>
      </w:r>
      <w:r w:rsidRPr="003044AA">
        <w:rPr>
          <w:rStyle w:val="Emphasis"/>
          <w:highlight w:val="green"/>
        </w:rPr>
        <w:t>when the academy’s primary intention is</w:t>
      </w:r>
      <w:r w:rsidRPr="003044AA">
        <w:rPr>
          <w:rStyle w:val="Emphasis"/>
        </w:rPr>
        <w:t xml:space="preserve"> </w:t>
      </w:r>
      <w:r w:rsidRPr="003044AA">
        <w:rPr>
          <w:rStyle w:val="Emphasis"/>
          <w:highlight w:val="green"/>
        </w:rPr>
        <w:t>to use</w:t>
      </w:r>
      <w:r w:rsidRPr="003044AA">
        <w:rPr>
          <w:rStyle w:val="Emphasis"/>
        </w:rPr>
        <w:t xml:space="preserve"> Indigenous peoples and our knowledge systems to legitimize settler colonial authority within </w:t>
      </w:r>
      <w:r w:rsidRPr="003044AA">
        <w:rPr>
          <w:rStyle w:val="Emphasis"/>
          <w:highlight w:val="green"/>
        </w:rPr>
        <w:t>education as a training ground to legitimize settler colonial authority</w:t>
      </w:r>
      <w:r w:rsidRPr="003044AA">
        <w:rPr>
          <w:rStyle w:val="Emphasis"/>
        </w:rPr>
        <w:t xml:space="preserve"> over Indigenous peoples and our nations in Canadian society40.</w:t>
      </w:r>
      <w:r w:rsidRPr="003044AA">
        <w:rPr>
          <w:sz w:val="16"/>
          <w:szCs w:val="16"/>
        </w:rPr>
        <w:t xml:space="preserve">  Nishnaabeg must stop looking for legitimacy within the colonizer’s education system and return to valuing and recognizing our individual and collective intelligence on its own merits and on our own terms. </w:t>
      </w:r>
      <w:r w:rsidRPr="003044AA">
        <w:rPr>
          <w:rStyle w:val="Emphasis"/>
          <w:highlight w:val="green"/>
        </w:rPr>
        <w:t>Withdrawing</w:t>
      </w:r>
      <w:r w:rsidRPr="003044AA">
        <w:rPr>
          <w:rStyle w:val="Emphasis"/>
        </w:rPr>
        <w:t xml:space="preserve"> our </w:t>
      </w:r>
      <w:r w:rsidRPr="003044AA">
        <w:rPr>
          <w:rStyle w:val="Emphasis"/>
          <w:highlight w:val="green"/>
        </w:rPr>
        <w:t>considerable</w:t>
      </w:r>
      <w:r w:rsidRPr="00F6421E">
        <w:rPr>
          <w:rStyle w:val="Emphasis"/>
          <w:highlight w:val="green"/>
        </w:rPr>
        <w:t xml:space="preserve"> collective efforts to “Indigenize the academy”</w:t>
      </w:r>
      <w:r w:rsidRPr="00BC6058">
        <w:rPr>
          <w:rStyle w:val="Emphasis"/>
        </w:rPr>
        <w:t xml:space="preserve">, in favor of a resurgence of Indigenous intellectual systems and a reclamation of the context within which those systems operate, goes much further to propelling our nationhood and </w:t>
      </w:r>
      <w:r w:rsidRPr="00F6421E">
        <w:rPr>
          <w:rStyle w:val="Emphasis"/>
          <w:highlight w:val="green"/>
        </w:rPr>
        <w:t>reestablish</w:t>
      </w:r>
      <w:r w:rsidRPr="00BC6058">
        <w:rPr>
          <w:rStyle w:val="Emphasis"/>
        </w:rPr>
        <w:t xml:space="preserve">ing </w:t>
      </w:r>
      <w:r w:rsidRPr="00F6421E">
        <w:rPr>
          <w:rStyle w:val="Emphasis"/>
          <w:highlight w:val="green"/>
        </w:rPr>
        <w:t>Indigenous political systems</w:t>
      </w:r>
      <w:r w:rsidRPr="00BC6058">
        <w:rPr>
          <w:rStyle w:val="Emphasis"/>
        </w:rPr>
        <w:t xml:space="preserve"> because it places people back on the land in a context that is conducive to resurgence and mobilization. The academy has continually proven its refusal to recognize and support the validity, legitimacy, rigor and ethical principles of Nishnaabeg intelligence and the system itself, so we must stop begging for recognition and do this work for ourselves. This </w:t>
      </w:r>
      <w:r w:rsidRPr="00F6421E">
        <w:rPr>
          <w:rStyle w:val="Emphasis"/>
          <w:highlight w:val="green"/>
        </w:rPr>
        <w:t>colonial refusal should be met with Indigenous refusal</w:t>
      </w:r>
      <w:r w:rsidRPr="00BC6058">
        <w:rPr>
          <w:rStyle w:val="Emphasis"/>
        </w:rPr>
        <w:t xml:space="preserve"> – refusal </w:t>
      </w:r>
      <w:r w:rsidRPr="00F6421E">
        <w:rPr>
          <w:rStyle w:val="Emphasis"/>
          <w:highlight w:val="green"/>
        </w:rPr>
        <w:t>to struggle simply for better or more inclusion</w:t>
      </w:r>
      <w:r w:rsidRPr="00BC6058">
        <w:rPr>
          <w:rStyle w:val="Emphasis"/>
        </w:rPr>
        <w:t xml:space="preserve"> and recognition within the academic industrial complex.41</w:t>
      </w:r>
      <w:r w:rsidRPr="000213C6">
        <w:rPr>
          <w:sz w:val="16"/>
          <w:szCs w:val="16"/>
        </w:rPr>
        <w:t xml:space="preserve"> As Martineau and Ritskes (2014) state in their discussion of decolonial aesthetics, “This means the task of decolonial artists, scholars and activists is not simply to offer amendments or edits to the current world, but to display the mutual sacrifice and relationality needed to sabotage colonial systems of thought and power for the purpose of liberatory alternatives (p. II). This is true in politics, art, cultural and intellectual production, and education because these systems are seamlessly woven together within our intelligence.  If the academy is concerned about not only protecting and maintaining Indigenous intelligence, but revitalizing it on Indigenous terms as a form of restitution for its historic and contemporary role as a colonizing force (of which I see no evidence), then the academy must make a conscious decision to become a decolonizing force in the intellectual lives of Indigenous peoples by joining us in dismantling settler colonialism and actively protecting the source of our knowledge - Indigenous land. </w:t>
      </w:r>
      <w:r w:rsidRPr="00BC6058">
        <w:rPr>
          <w:rStyle w:val="Emphasis"/>
        </w:rPr>
        <w:t xml:space="preserve">I am not saying that Indigenous peoples should forgo learning western based skills, but </w:t>
      </w:r>
      <w:r w:rsidRPr="00F6421E">
        <w:rPr>
          <w:rStyle w:val="Emphasis"/>
          <w:highlight w:val="green"/>
        </w:rPr>
        <w:t>we currently have a situation where</w:t>
      </w:r>
      <w:r w:rsidRPr="00BC6058">
        <w:rPr>
          <w:rStyle w:val="Emphasis"/>
        </w:rPr>
        <w:t xml:space="preserve"> our greatest minds, our </w:t>
      </w:r>
      <w:r w:rsidRPr="00F6421E">
        <w:rPr>
          <w:rStyle w:val="Emphasis"/>
          <w:highlight w:val="green"/>
        </w:rPr>
        <w:t>children and youth</w:t>
      </w:r>
      <w:r w:rsidRPr="00BC6058">
        <w:rPr>
          <w:rStyle w:val="Emphasis"/>
        </w:rPr>
        <w:t xml:space="preserve">, are </w:t>
      </w:r>
      <w:r w:rsidRPr="00F6421E">
        <w:rPr>
          <w:rStyle w:val="Emphasis"/>
          <w:highlight w:val="green"/>
        </w:rPr>
        <w:t>spending 40 hours a week in state run education systems</w:t>
      </w:r>
      <w:r w:rsidRPr="00BC6058">
        <w:rPr>
          <w:rStyle w:val="Emphasis"/>
        </w:rPr>
        <w:t xml:space="preserve">, from age 4 to 22 </w:t>
      </w:r>
      <w:r w:rsidRPr="00F6421E">
        <w:rPr>
          <w:rStyle w:val="Emphasis"/>
          <w:highlight w:val="green"/>
        </w:rPr>
        <w:t>if they complete an undergraduate degree</w:t>
      </w:r>
      <w:r w:rsidRPr="00BC6058">
        <w:rPr>
          <w:rStyle w:val="Emphasis"/>
        </w:rPr>
        <w:t>. Next to none of that takes place in an Nishnaabeg context and although many Indigenous parents and families do everything that can do to ensure their children are connected to their homelands, this should be the centre of the next generation’s lives, not the periphery. In order to foster expertise within Nishinaabeg intelligence, we need people engaged with land as curriculum and engaged in our languages for decades, not weeks.</w:t>
      </w:r>
      <w:r w:rsidRPr="000213C6">
        <w:rPr>
          <w:sz w:val="16"/>
          <w:szCs w:val="16"/>
        </w:rPr>
        <w:t xml:space="preserve"> Shouldn’t we, as communities, support and nurture children that choose to only educate themselves within Nishnaabewin? Wouldn’t this create a strong generation of Elders? Don’t we deserve learning spaces where we do not have to address state learning objectives, curriculum, credentialism and careerism, where our only concern for recognition comes from within? Is the state run education system and the academic industrial complex really a house worth inhabiting (Mignolo, in GaztambideFernández, 2014, p. 204)?</w:t>
      </w:r>
    </w:p>
    <w:p w14:paraId="6CE8A8EB" w14:textId="77777777" w:rsidR="004549CC" w:rsidRDefault="004549CC" w:rsidP="004549CC">
      <w:pPr>
        <w:pStyle w:val="Heading4"/>
      </w:pPr>
      <w:r>
        <w:t>The aff is a settler move to innocence that allows academia to redeem itself by championing “inclusion” of marginalized people in the project of settler colonial standardization – indigenous bodies become objects to be utilized to sustain the settler state</w:t>
      </w:r>
    </w:p>
    <w:p w14:paraId="34A52F04" w14:textId="77777777" w:rsidR="004549CC" w:rsidRPr="0049452C" w:rsidRDefault="004549CC" w:rsidP="004549CC">
      <w:r>
        <w:rPr>
          <w:rStyle w:val="Style13ptBold"/>
        </w:rPr>
        <w:t xml:space="preserve">Bazinet 16 </w:t>
      </w:r>
      <w:r>
        <w:t xml:space="preserve">White Settler-Colonialism, International Development Education, and the Question of Futurity: A Content Analysis of the University of Ottawa Master’s Program Mandatory Syllabi in Globalization and International Development School of International Development and Global Studies Faculty of Social Sciences University of Ottawa © Trycia Bazinet, Ottawa, Canada, 2016 </w:t>
      </w:r>
      <w:hyperlink r:id="rId71" w:history="1">
        <w:r w:rsidRPr="000E1946">
          <w:rPr>
            <w:rStyle w:val="Hyperlink"/>
          </w:rPr>
          <w:t>https://ruor.uottawa.ca/bitstream/10393/35156/1/Bazinet_Trycia_2016_thesis.pdf</w:t>
        </w:r>
      </w:hyperlink>
      <w:r>
        <w:t xml:space="preserve"> SM</w:t>
      </w:r>
    </w:p>
    <w:p w14:paraId="400978CE" w14:textId="77777777" w:rsidR="004549CC" w:rsidRPr="007523BF" w:rsidRDefault="004549CC" w:rsidP="004549CC">
      <w:r w:rsidRPr="0049452C">
        <w:rPr>
          <w:sz w:val="16"/>
        </w:rPr>
        <w:t xml:space="preserve">Given my empirical results and the discussion explaining the drive behind such results, I will now situate where the program stands in terms of which future is assumed. </w:t>
      </w:r>
      <w:r w:rsidRPr="0049452C">
        <w:rPr>
          <w:rStyle w:val="StyleUnderline"/>
        </w:rPr>
        <w:t>S</w:t>
      </w:r>
      <w:r w:rsidRPr="00F6421E">
        <w:rPr>
          <w:rStyle w:val="StyleUnderline"/>
          <w:highlight w:val="green"/>
        </w:rPr>
        <w:t>ettler moves to innocence</w:t>
      </w:r>
      <w:r w:rsidRPr="0049452C">
        <w:rPr>
          <w:rStyle w:val="StyleUnderline"/>
        </w:rPr>
        <w:t xml:space="preserve"> are the adaptations </w:t>
      </w:r>
      <w:r w:rsidRPr="00E235AD">
        <w:rPr>
          <w:rStyle w:val="StyleUnderline"/>
        </w:rPr>
        <w:t>that</w:t>
      </w:r>
      <w:r w:rsidRPr="0049452C">
        <w:rPr>
          <w:rStyle w:val="StyleUnderline"/>
        </w:rPr>
        <w:t xml:space="preserve"> </w:t>
      </w:r>
      <w:r w:rsidRPr="00F6421E">
        <w:rPr>
          <w:rStyle w:val="StyleUnderline"/>
          <w:highlight w:val="green"/>
        </w:rPr>
        <w:t>occur when settler</w:t>
      </w:r>
      <w:r w:rsidRPr="0049452C">
        <w:rPr>
          <w:rStyle w:val="StyleUnderline"/>
        </w:rPr>
        <w:t xml:space="preserve"> sovereignty or settler </w:t>
      </w:r>
      <w:r w:rsidRPr="00F6421E">
        <w:rPr>
          <w:rStyle w:val="StyleUnderline"/>
          <w:highlight w:val="green"/>
        </w:rPr>
        <w:t>capacities</w:t>
      </w:r>
      <w:r w:rsidRPr="0049452C">
        <w:rPr>
          <w:rStyle w:val="StyleUnderline"/>
        </w:rPr>
        <w:t xml:space="preserve"> to possess</w:t>
      </w:r>
      <w:r>
        <w:rPr>
          <w:rStyle w:val="StyleUnderline"/>
        </w:rPr>
        <w:t xml:space="preserve"> </w:t>
      </w:r>
      <w:r w:rsidRPr="0049452C">
        <w:rPr>
          <w:rStyle w:val="StyleUnderline"/>
        </w:rPr>
        <w:t xml:space="preserve">land and Indigeneity </w:t>
      </w:r>
      <w:r w:rsidRPr="00F6421E">
        <w:rPr>
          <w:rStyle w:val="StyleUnderline"/>
          <w:highlight w:val="green"/>
        </w:rPr>
        <w:t>are perceived to be challenged.</w:t>
      </w:r>
      <w:r w:rsidRPr="0049452C">
        <w:rPr>
          <w:rStyle w:val="StyleUnderline"/>
        </w:rPr>
        <w:t xml:space="preserve"> </w:t>
      </w:r>
      <w:r w:rsidRPr="0049452C">
        <w:rPr>
          <w:sz w:val="16"/>
        </w:rPr>
        <w:t>With varying outward appearance and manifestations</w:t>
      </w:r>
      <w:r w:rsidRPr="0049452C">
        <w:rPr>
          <w:rStyle w:val="StyleUnderline"/>
        </w:rPr>
        <w:t xml:space="preserve">, </w:t>
      </w:r>
      <w:r w:rsidRPr="00F6421E">
        <w:rPr>
          <w:rStyle w:val="StyleUnderline"/>
          <w:highlight w:val="green"/>
        </w:rPr>
        <w:t>they</w:t>
      </w:r>
      <w:r w:rsidRPr="0049452C">
        <w:rPr>
          <w:rStyle w:val="StyleUnderline"/>
        </w:rPr>
        <w:t xml:space="preserve"> all serve to </w:t>
      </w:r>
      <w:r w:rsidRPr="00F6421E">
        <w:rPr>
          <w:rStyle w:val="StyleUnderline"/>
          <w:highlight w:val="green"/>
        </w:rPr>
        <w:t>restore settlers’ feelings of security, but do nothing to contribute to decolonization</w:t>
      </w:r>
      <w:r w:rsidRPr="0049452C">
        <w:rPr>
          <w:sz w:val="16"/>
        </w:rPr>
        <w:t xml:space="preserve"> (Battell Lowman &amp; Barker, 2015, p. 107). Engaging with settler-colonialism means to recognize that the settler institutions and structures are not only always visceral – but that the actions emerging after the recognition of this fact are also deeply ingrained -visceral (Hayes-Conroy &amp; Hayes-Conroy, 2008, p. 1274). For instance, </w:t>
      </w:r>
      <w:r w:rsidRPr="0049452C">
        <w:rPr>
          <w:rStyle w:val="StyleUnderline"/>
        </w:rPr>
        <w:t>current white settler confessions</w:t>
      </w:r>
      <w:r>
        <w:rPr>
          <w:rStyle w:val="StyleUnderline"/>
        </w:rPr>
        <w:t xml:space="preserve"> </w:t>
      </w:r>
      <w:r w:rsidRPr="0049452C">
        <w:rPr>
          <w:rStyle w:val="StyleUnderline"/>
        </w:rPr>
        <w:t>of their privileges and complicity have been shown to be performative when they only cater to</w:t>
      </w:r>
      <w:r>
        <w:rPr>
          <w:rStyle w:val="StyleUnderline"/>
        </w:rPr>
        <w:t xml:space="preserve"> </w:t>
      </w:r>
      <w:r w:rsidRPr="0049452C">
        <w:rPr>
          <w:rStyle w:val="StyleUnderline"/>
        </w:rPr>
        <w:t>settler discomfort, enabling them to avoid taking any real responsibilities</w:t>
      </w:r>
      <w:r w:rsidRPr="0049452C">
        <w:rPr>
          <w:sz w:val="16"/>
        </w:rPr>
        <w:t xml:space="preserve"> (Barker &amp; Batell Lowman, 2015, p. 102-103</w:t>
      </w:r>
      <w:r w:rsidRPr="00EC6459">
        <w:rPr>
          <w:sz w:val="16"/>
        </w:rPr>
        <w:t xml:space="preserve">). </w:t>
      </w:r>
      <w:r w:rsidRPr="00EC6459">
        <w:rPr>
          <w:rStyle w:val="StyleUnderline"/>
        </w:rPr>
        <w:t>White settler curricula are skilled and equipped to “re-occupy the spaces” that anticolonial</w:t>
      </w:r>
      <w:r w:rsidRPr="0049452C">
        <w:rPr>
          <w:rStyle w:val="StyleUnderline"/>
        </w:rPr>
        <w:t>, anti-racist, queer and feminist critiques struggle to create</w:t>
      </w:r>
      <w:r w:rsidRPr="0049452C">
        <w:rPr>
          <w:sz w:val="16"/>
        </w:rPr>
        <w:t xml:space="preserve"> (Tuck &amp; GaztambideFernandez, 2013, p. 73). The point of this section is to highlight how </w:t>
      </w:r>
      <w:r w:rsidRPr="00F6421E">
        <w:rPr>
          <w:rStyle w:val="StyleUnderline"/>
          <w:highlight w:val="green"/>
        </w:rPr>
        <w:t xml:space="preserve">good intentions </w:t>
      </w:r>
      <w:r w:rsidRPr="00CC326A">
        <w:rPr>
          <w:rStyle w:val="StyleUnderline"/>
        </w:rPr>
        <w:t>behind</w:t>
      </w:r>
      <w:r w:rsidRPr="0049452C">
        <w:rPr>
          <w:rStyle w:val="StyleUnderline"/>
        </w:rPr>
        <w:t xml:space="preserve"> the</w:t>
      </w:r>
      <w:r>
        <w:rPr>
          <w:rStyle w:val="StyleUnderline"/>
        </w:rPr>
        <w:t xml:space="preserve"> </w:t>
      </w:r>
      <w:r w:rsidRPr="0049452C">
        <w:rPr>
          <w:rStyle w:val="StyleUnderline"/>
        </w:rPr>
        <w:t>impulses to overcome and relegate to the past the oppressive systems in which we bathe often</w:t>
      </w:r>
      <w:r>
        <w:rPr>
          <w:rStyle w:val="StyleUnderline"/>
        </w:rPr>
        <w:t xml:space="preserve"> </w:t>
      </w:r>
      <w:r w:rsidRPr="0049452C">
        <w:rPr>
          <w:rStyle w:val="StyleUnderline"/>
        </w:rPr>
        <w:t xml:space="preserve">serve to “most potently </w:t>
      </w:r>
      <w:r w:rsidRPr="00F6421E">
        <w:rPr>
          <w:rStyle w:val="StyleUnderline"/>
          <w:highlight w:val="green"/>
        </w:rPr>
        <w:t xml:space="preserve">re-entrench” these </w:t>
      </w:r>
      <w:r w:rsidRPr="00E235AD">
        <w:rPr>
          <w:rStyle w:val="StyleUnderline"/>
        </w:rPr>
        <w:t xml:space="preserve">same </w:t>
      </w:r>
      <w:r w:rsidRPr="00F6421E">
        <w:rPr>
          <w:rStyle w:val="StyleUnderline"/>
          <w:highlight w:val="green"/>
        </w:rPr>
        <w:t>systems</w:t>
      </w:r>
      <w:r w:rsidRPr="0049452C">
        <w:rPr>
          <w:sz w:val="16"/>
        </w:rPr>
        <w:t xml:space="preserve"> (Ahmed, as cited in De Leeuw &amp; al, 2013, p. 391) </w:t>
      </w:r>
      <w:r w:rsidRPr="0049452C">
        <w:rPr>
          <w:rStyle w:val="StyleUnderline"/>
        </w:rPr>
        <w:t>for the sake of a certain futurity. White settler curricula, whether well-intentioned</w:t>
      </w:r>
      <w:r>
        <w:rPr>
          <w:rStyle w:val="StyleUnderline"/>
        </w:rPr>
        <w:t xml:space="preserve"> </w:t>
      </w:r>
      <w:r w:rsidRPr="0049452C">
        <w:rPr>
          <w:rStyle w:val="StyleUnderline"/>
        </w:rPr>
        <w:t>or not, can absorb, tame and distort progressive language and ideas so that it leaves its own core</w:t>
      </w:r>
      <w:r>
        <w:rPr>
          <w:rStyle w:val="StyleUnderline"/>
        </w:rPr>
        <w:t xml:space="preserve"> </w:t>
      </w:r>
      <w:r w:rsidRPr="0049452C">
        <w:rPr>
          <w:rStyle w:val="StyleUnderline"/>
        </w:rPr>
        <w:t>unaffected</w:t>
      </w:r>
      <w:r w:rsidRPr="0049452C">
        <w:rPr>
          <w:sz w:val="16"/>
        </w:rPr>
        <w:t xml:space="preserve">. In settler-colonial universities, what is often ignored in decolonizing efforts is the existing marginalized individuals who, in the first place, produced the progressive language and ideas from a place of survival, sacred duties and resurgence. But, </w:t>
      </w:r>
      <w:r w:rsidRPr="0049452C">
        <w:rPr>
          <w:rStyle w:val="StyleUnderline"/>
        </w:rPr>
        <w:t>white settler futurity is fragile</w:t>
      </w:r>
      <w:r>
        <w:rPr>
          <w:rStyle w:val="StyleUnderline"/>
        </w:rPr>
        <w:t xml:space="preserve"> </w:t>
      </w:r>
      <w:r w:rsidRPr="0049452C">
        <w:rPr>
          <w:rStyle w:val="StyleUnderline"/>
        </w:rPr>
        <w:t>35</w:t>
      </w:r>
      <w:r>
        <w:rPr>
          <w:rStyle w:val="StyleUnderline"/>
        </w:rPr>
        <w:t xml:space="preserve"> </w:t>
      </w:r>
      <w:r w:rsidRPr="0049452C">
        <w:rPr>
          <w:rStyle w:val="StyleUnderline"/>
        </w:rPr>
        <w:t>and easily threatened. When this occurs, feelings of anger, resentment and anxiety concentrate on</w:t>
      </w:r>
      <w:r>
        <w:rPr>
          <w:rStyle w:val="StyleUnderline"/>
        </w:rPr>
        <w:t xml:space="preserve"> </w:t>
      </w:r>
      <w:r w:rsidRPr="0049452C">
        <w:rPr>
          <w:rStyle w:val="StyleUnderline"/>
        </w:rPr>
        <w:t>re-attaining settler certainty</w:t>
      </w:r>
      <w:r w:rsidRPr="0049452C">
        <w:rPr>
          <w:sz w:val="16"/>
        </w:rPr>
        <w:t xml:space="preserve">, especially in regards to property (Mackey, 2014). </w:t>
      </w:r>
      <w:r w:rsidRPr="00F6421E">
        <w:rPr>
          <w:rStyle w:val="Emphasis"/>
          <w:highlight w:val="green"/>
        </w:rPr>
        <w:t>Settler certainty</w:t>
      </w:r>
      <w:r w:rsidRPr="0049452C">
        <w:rPr>
          <w:rStyle w:val="Emphasis"/>
        </w:rPr>
        <w:t>,</w:t>
      </w:r>
      <w:r>
        <w:rPr>
          <w:rStyle w:val="Emphasis"/>
        </w:rPr>
        <w:t xml:space="preserve"> </w:t>
      </w:r>
      <w:r w:rsidRPr="0049452C">
        <w:rPr>
          <w:rStyle w:val="Emphasis"/>
        </w:rPr>
        <w:t>which has to do with being able to assume white settler futurity</w:t>
      </w:r>
      <w:r w:rsidRPr="00F6421E">
        <w:rPr>
          <w:rStyle w:val="Emphasis"/>
          <w:highlight w:val="green"/>
        </w:rPr>
        <w:t xml:space="preserve">, is protected </w:t>
      </w:r>
      <w:r w:rsidRPr="00CC326A">
        <w:rPr>
          <w:rStyle w:val="Emphasis"/>
        </w:rPr>
        <w:t>and higher education, i</w:t>
      </w:r>
      <w:r w:rsidRPr="00E235AD">
        <w:rPr>
          <w:rStyle w:val="Emphasis"/>
        </w:rPr>
        <w:t xml:space="preserve">ncluding </w:t>
      </w:r>
      <w:r w:rsidRPr="00F6421E">
        <w:rPr>
          <w:rStyle w:val="Emphasis"/>
          <w:highlight w:val="green"/>
        </w:rPr>
        <w:t xml:space="preserve">in </w:t>
      </w:r>
      <w:r w:rsidRPr="00CC326A">
        <w:rPr>
          <w:rStyle w:val="Emphasis"/>
        </w:rPr>
        <w:t xml:space="preserve">its </w:t>
      </w:r>
      <w:r w:rsidRPr="00F6421E">
        <w:rPr>
          <w:rStyle w:val="Emphasis"/>
          <w:highlight w:val="green"/>
        </w:rPr>
        <w:t>reforms</w:t>
      </w:r>
      <w:r w:rsidRPr="0049452C">
        <w:rPr>
          <w:rStyle w:val="StyleUnderline"/>
        </w:rPr>
        <w:t>. It is protected to such an extent that it is rarely perceived to</w:t>
      </w:r>
      <w:r>
        <w:rPr>
          <w:rStyle w:val="StyleUnderline"/>
        </w:rPr>
        <w:t xml:space="preserve"> </w:t>
      </w:r>
      <w:r w:rsidRPr="0049452C">
        <w:rPr>
          <w:rStyle w:val="StyleUnderline"/>
        </w:rPr>
        <w:t>be threatened in the first place.</w:t>
      </w:r>
      <w:r w:rsidRPr="0049452C">
        <w:rPr>
          <w:sz w:val="16"/>
        </w:rPr>
        <w:t xml:space="preserve"> Given my empirical results, this is what seems to be happening in the master’s of international development. Settler attachments are turned into material quotidian representations, such as in school curricula, in which presences and absences of Indigeneity/Indigenous might first appear like a simple result of ignorance or dismissal when in reality they are not.</w:t>
      </w:r>
      <w:r>
        <w:rPr>
          <w:sz w:val="16"/>
        </w:rPr>
        <w:t xml:space="preserve"> </w:t>
      </w:r>
      <w:r w:rsidRPr="0049452C">
        <w:rPr>
          <w:sz w:val="16"/>
        </w:rPr>
        <w:t>Meanwhile, issues of colonization and Indigenous perspectives are seen as a “difficult</w:t>
      </w:r>
      <w:r>
        <w:rPr>
          <w:sz w:val="16"/>
        </w:rPr>
        <w:t xml:space="preserve"> </w:t>
      </w:r>
      <w:r w:rsidRPr="0049452C">
        <w:rPr>
          <w:sz w:val="16"/>
        </w:rPr>
        <w:t>knowledge” (Marker, as cited in Kerr, 2014, p. 94) to engage with given the implications of</w:t>
      </w:r>
      <w:r>
        <w:rPr>
          <w:sz w:val="16"/>
        </w:rPr>
        <w:t xml:space="preserve"> </w:t>
      </w:r>
      <w:r w:rsidRPr="0049452C">
        <w:rPr>
          <w:sz w:val="16"/>
        </w:rPr>
        <w:t>trauma, violence, responsibility and reparations that educators might not be ready or equipped to</w:t>
      </w:r>
      <w:r>
        <w:rPr>
          <w:sz w:val="16"/>
        </w:rPr>
        <w:t xml:space="preserve"> </w:t>
      </w:r>
      <w:r w:rsidRPr="0049452C">
        <w:rPr>
          <w:sz w:val="16"/>
        </w:rPr>
        <w:t>unravel. At times, it is even seen as a threat to academic freedom (Horne, 1999, as cited in</w:t>
      </w:r>
      <w:r>
        <w:rPr>
          <w:sz w:val="16"/>
        </w:rPr>
        <w:t xml:space="preserve"> </w:t>
      </w:r>
      <w:r w:rsidRPr="0049452C">
        <w:rPr>
          <w:sz w:val="16"/>
        </w:rPr>
        <w:t>Kuokkanen, 2007, p. 18). Educators might also simply think that teaching is and/or should be</w:t>
      </w:r>
      <w:r>
        <w:rPr>
          <w:sz w:val="16"/>
        </w:rPr>
        <w:t xml:space="preserve"> </w:t>
      </w:r>
      <w:r w:rsidRPr="0049452C">
        <w:rPr>
          <w:sz w:val="16"/>
        </w:rPr>
        <w:t xml:space="preserve">neutral and apolitical (Tuck &amp; Gorlewski, 2016, p. 203). </w:t>
      </w:r>
      <w:r w:rsidRPr="0049452C">
        <w:rPr>
          <w:rStyle w:val="StyleUnderline"/>
        </w:rPr>
        <w:t>It remains easier to focus on Indigenous</w:t>
      </w:r>
      <w:r>
        <w:rPr>
          <w:rStyle w:val="StyleUnderline"/>
        </w:rPr>
        <w:t xml:space="preserve"> </w:t>
      </w:r>
      <w:r w:rsidRPr="0049452C">
        <w:rPr>
          <w:rStyle w:val="StyleUnderline"/>
        </w:rPr>
        <w:t>communities, sometimes labeling them as “difficult”.</w:t>
      </w:r>
      <w:r w:rsidRPr="0049452C">
        <w:rPr>
          <w:sz w:val="16"/>
        </w:rPr>
        <w:t xml:space="preserve"> Likewise, continued and present land</w:t>
      </w:r>
      <w:r>
        <w:rPr>
          <w:sz w:val="16"/>
        </w:rPr>
        <w:t xml:space="preserve"> </w:t>
      </w:r>
      <w:r w:rsidRPr="0049452C">
        <w:rPr>
          <w:sz w:val="16"/>
        </w:rPr>
        <w:t>assault and dispossession can even be ignored in “decolonizing talks”, rather than being at the</w:t>
      </w:r>
      <w:r>
        <w:rPr>
          <w:sz w:val="16"/>
        </w:rPr>
        <w:t xml:space="preserve"> </w:t>
      </w:r>
      <w:r w:rsidRPr="0049452C">
        <w:rPr>
          <w:sz w:val="16"/>
        </w:rPr>
        <w:t xml:space="preserve">center of them. </w:t>
      </w:r>
      <w:r w:rsidRPr="0049452C">
        <w:rPr>
          <w:rStyle w:val="StyleUnderline"/>
        </w:rPr>
        <w:t xml:space="preserve">Much of what is called progressive education </w:t>
      </w:r>
      <w:r w:rsidRPr="00EC6459">
        <w:rPr>
          <w:rStyle w:val="StyleUnderline"/>
        </w:rPr>
        <w:t>today still leaves settler occupation unchallenged</w:t>
      </w:r>
      <w:r w:rsidRPr="00EC6459">
        <w:rPr>
          <w:sz w:val="16"/>
        </w:rPr>
        <w:t xml:space="preserve"> (De Leeuw, Greenwood, &amp; Lindsey 2013; Tuck &amp; Gorlewski, 2016, p. 213). As we have seen, </w:t>
      </w:r>
      <w:r w:rsidRPr="00EC6459">
        <w:rPr>
          <w:rStyle w:val="StyleUnderline"/>
        </w:rPr>
        <w:t>Indigeneity is detached from the body of the Indigenous person to</w:t>
      </w:r>
      <w:r w:rsidRPr="0049452C">
        <w:rPr>
          <w:rStyle w:val="StyleUnderline"/>
        </w:rPr>
        <w:t xml:space="preserve"> be</w:t>
      </w:r>
      <w:r>
        <w:rPr>
          <w:rStyle w:val="StyleUnderline"/>
        </w:rPr>
        <w:t xml:space="preserve"> </w:t>
      </w:r>
      <w:r w:rsidRPr="0049452C">
        <w:rPr>
          <w:rStyle w:val="StyleUnderline"/>
        </w:rPr>
        <w:t>appropriated by settlers themselves to try to make themselves Indigenous</w:t>
      </w:r>
      <w:r w:rsidRPr="0049452C">
        <w:rPr>
          <w:sz w:val="16"/>
        </w:rPr>
        <w:t>. Indigeneity is also</w:t>
      </w:r>
      <w:r>
        <w:rPr>
          <w:sz w:val="16"/>
        </w:rPr>
        <w:t xml:space="preserve"> </w:t>
      </w:r>
      <w:r w:rsidRPr="0049452C">
        <w:rPr>
          <w:sz w:val="16"/>
        </w:rPr>
        <w:t>circulating elsewhere; in most theories, it, stands as a sign, an exception, which serves to “reboot</w:t>
      </w:r>
      <w:r>
        <w:rPr>
          <w:sz w:val="16"/>
        </w:rPr>
        <w:t xml:space="preserve"> </w:t>
      </w:r>
      <w:r w:rsidRPr="0049452C">
        <w:rPr>
          <w:sz w:val="16"/>
        </w:rPr>
        <w:t xml:space="preserve">the colonialist discourse” (Byrd, 2011, p. 221). </w:t>
      </w:r>
      <w:r w:rsidRPr="0049452C">
        <w:rPr>
          <w:rStyle w:val="StyleUnderline"/>
        </w:rPr>
        <w:t xml:space="preserve">This means that </w:t>
      </w:r>
      <w:r w:rsidRPr="00F6421E">
        <w:rPr>
          <w:rStyle w:val="StyleUnderline"/>
          <w:highlight w:val="green"/>
        </w:rPr>
        <w:t>when Indigeneity is present</w:t>
      </w:r>
      <w:r>
        <w:rPr>
          <w:rStyle w:val="StyleUnderline"/>
        </w:rPr>
        <w:t xml:space="preserve"> </w:t>
      </w:r>
      <w:r w:rsidRPr="0049452C">
        <w:rPr>
          <w:rStyle w:val="StyleUnderline"/>
        </w:rPr>
        <w:t>36</w:t>
      </w:r>
      <w:r>
        <w:rPr>
          <w:rStyle w:val="StyleUnderline"/>
        </w:rPr>
        <w:t xml:space="preserve"> </w:t>
      </w:r>
      <w:r w:rsidRPr="0049452C">
        <w:rPr>
          <w:rStyle w:val="StyleUnderline"/>
        </w:rPr>
        <w:t xml:space="preserve">and/or appears, </w:t>
      </w:r>
      <w:r w:rsidRPr="00F6421E">
        <w:rPr>
          <w:rStyle w:val="StyleUnderline"/>
          <w:highlight w:val="green"/>
        </w:rPr>
        <w:t xml:space="preserve">it does not necessarily decolonize but </w:t>
      </w:r>
      <w:r w:rsidRPr="00E235AD">
        <w:rPr>
          <w:rStyle w:val="StyleUnderline"/>
        </w:rPr>
        <w:t>rather</w:t>
      </w:r>
      <w:r w:rsidRPr="0049452C">
        <w:rPr>
          <w:rStyle w:val="StyleUnderline"/>
        </w:rPr>
        <w:t xml:space="preserve"> it often </w:t>
      </w:r>
      <w:r w:rsidRPr="00F6421E">
        <w:rPr>
          <w:rStyle w:val="StyleUnderline"/>
          <w:highlight w:val="green"/>
        </w:rPr>
        <w:t xml:space="preserve">helps a settler institution to </w:t>
      </w:r>
      <w:r w:rsidRPr="00E235AD">
        <w:rPr>
          <w:rStyle w:val="StyleUnderline"/>
        </w:rPr>
        <w:t>adapt</w:t>
      </w:r>
      <w:r w:rsidRPr="0049452C">
        <w:rPr>
          <w:rStyle w:val="StyleUnderline"/>
        </w:rPr>
        <w:t xml:space="preserve"> and </w:t>
      </w:r>
      <w:r w:rsidRPr="00F6421E">
        <w:rPr>
          <w:rStyle w:val="StyleUnderline"/>
          <w:highlight w:val="green"/>
        </w:rPr>
        <w:t xml:space="preserve">tame </w:t>
      </w:r>
      <w:r w:rsidRPr="00E235AD">
        <w:rPr>
          <w:rStyle w:val="StyleUnderline"/>
        </w:rPr>
        <w:t xml:space="preserve">the </w:t>
      </w:r>
      <w:r w:rsidRPr="00F6421E">
        <w:rPr>
          <w:rStyle w:val="StyleUnderline"/>
          <w:highlight w:val="green"/>
        </w:rPr>
        <w:t>decolonizing challenges</w:t>
      </w:r>
      <w:r w:rsidRPr="0049452C">
        <w:rPr>
          <w:rStyle w:val="StyleUnderline"/>
        </w:rPr>
        <w:t xml:space="preserve"> it brings up. When Indigeneity poses challenges,</w:t>
      </w:r>
      <w:r>
        <w:rPr>
          <w:rStyle w:val="StyleUnderline"/>
        </w:rPr>
        <w:t xml:space="preserve"> </w:t>
      </w:r>
      <w:r w:rsidRPr="0049452C">
        <w:rPr>
          <w:rStyle w:val="StyleUnderline"/>
        </w:rPr>
        <w:t>settler futurity is ensured by “the absorption of any and all critiques”, but also through the</w:t>
      </w:r>
      <w:r>
        <w:rPr>
          <w:rStyle w:val="StyleUnderline"/>
        </w:rPr>
        <w:t xml:space="preserve"> </w:t>
      </w:r>
      <w:r w:rsidRPr="0049452C">
        <w:rPr>
          <w:rStyle w:val="StyleUnderline"/>
        </w:rPr>
        <w:t>“replacement of anyone who dares to speak against ongoing colonization</w:t>
      </w:r>
      <w:r w:rsidRPr="0049452C">
        <w:rPr>
          <w:sz w:val="16"/>
        </w:rPr>
        <w:t>” (Tuck &amp; GaztambideFernandez, 2013, p. 73). This is so because settler-colonialism is constantly “producing the</w:t>
      </w:r>
      <w:r>
        <w:rPr>
          <w:sz w:val="16"/>
        </w:rPr>
        <w:t xml:space="preserve"> </w:t>
      </w:r>
      <w:r w:rsidRPr="0049452C">
        <w:rPr>
          <w:sz w:val="16"/>
        </w:rPr>
        <w:t>conditions of its own supersession”, even when it becomes self-aware or “announces its passing”</w:t>
      </w:r>
      <w:r>
        <w:rPr>
          <w:sz w:val="16"/>
        </w:rPr>
        <w:t xml:space="preserve"> </w:t>
      </w:r>
      <w:r w:rsidRPr="0049452C">
        <w:rPr>
          <w:sz w:val="16"/>
        </w:rPr>
        <w:t>(Veracini, 2011, as cited in De Leeuw &amp; Al, 2013, p. 385).</w:t>
      </w:r>
      <w:r>
        <w:rPr>
          <w:sz w:val="16"/>
        </w:rPr>
        <w:t xml:space="preserve"> </w:t>
      </w:r>
      <w:r w:rsidRPr="0049452C">
        <w:rPr>
          <w:sz w:val="16"/>
        </w:rPr>
        <w:t>The presences and circulation of Indigeneity can be called “epistemic collisions” when</w:t>
      </w:r>
      <w:r>
        <w:rPr>
          <w:sz w:val="16"/>
        </w:rPr>
        <w:t xml:space="preserve"> </w:t>
      </w:r>
      <w:r w:rsidRPr="0049452C">
        <w:rPr>
          <w:sz w:val="16"/>
        </w:rPr>
        <w:t>they take place in educational places against the “secular cosmology and neutral positioning of</w:t>
      </w:r>
      <w:r>
        <w:rPr>
          <w:sz w:val="16"/>
        </w:rPr>
        <w:t xml:space="preserve"> </w:t>
      </w:r>
      <w:r w:rsidRPr="0049452C">
        <w:rPr>
          <w:sz w:val="16"/>
        </w:rPr>
        <w:t>Western scientific materialism” (Kerr, 2014, p. 84). Epistemic collisions lead to a vast range of</w:t>
      </w:r>
      <w:r>
        <w:rPr>
          <w:sz w:val="16"/>
        </w:rPr>
        <w:t xml:space="preserve"> </w:t>
      </w:r>
      <w:r w:rsidRPr="0049452C">
        <w:rPr>
          <w:sz w:val="16"/>
        </w:rPr>
        <w:t>settler reactions and reassertions towards innocence. Indeed, decolonization is not simple, rather,</w:t>
      </w:r>
      <w:r>
        <w:rPr>
          <w:sz w:val="16"/>
        </w:rPr>
        <w:t xml:space="preserve"> </w:t>
      </w:r>
      <w:r w:rsidRPr="0049452C">
        <w:rPr>
          <w:sz w:val="16"/>
        </w:rPr>
        <w:t>it is most often “messy, dynamic and contradictory” (Sium, Desai &amp; Ritskes, 2012, as cited in De</w:t>
      </w:r>
      <w:r>
        <w:rPr>
          <w:sz w:val="16"/>
        </w:rPr>
        <w:t xml:space="preserve"> </w:t>
      </w:r>
      <w:r w:rsidRPr="0049452C">
        <w:rPr>
          <w:sz w:val="16"/>
        </w:rPr>
        <w:t xml:space="preserve">Oliveira Andreotti &amp; Al, 2015, p. 22). </w:t>
      </w:r>
      <w:r w:rsidRPr="0049452C">
        <w:rPr>
          <w:rStyle w:val="StyleUnderline"/>
        </w:rPr>
        <w:t>Moves to innocence are among the vast range of</w:t>
      </w:r>
      <w:r>
        <w:rPr>
          <w:rStyle w:val="StyleUnderline"/>
        </w:rPr>
        <w:t xml:space="preserve"> </w:t>
      </w:r>
      <w:r w:rsidRPr="0049452C">
        <w:rPr>
          <w:rStyle w:val="StyleUnderline"/>
        </w:rPr>
        <w:t>techniques and reflexes of settler people and settler institutions to reinscribe their non-complicity</w:t>
      </w:r>
      <w:r>
        <w:rPr>
          <w:rStyle w:val="StyleUnderline"/>
        </w:rPr>
        <w:t xml:space="preserve"> </w:t>
      </w:r>
      <w:r w:rsidRPr="0049452C">
        <w:rPr>
          <w:rStyle w:val="StyleUnderline"/>
        </w:rPr>
        <w:t>in the present structure settler-colonialism from which they benefit</w:t>
      </w:r>
      <w:r w:rsidRPr="0049452C">
        <w:rPr>
          <w:sz w:val="16"/>
        </w:rPr>
        <w:t xml:space="preserve"> (Tuck &amp; Yang, 2012). They</w:t>
      </w:r>
      <w:r>
        <w:rPr>
          <w:sz w:val="16"/>
        </w:rPr>
        <w:t xml:space="preserve"> </w:t>
      </w:r>
      <w:r w:rsidRPr="0049452C">
        <w:rPr>
          <w:sz w:val="16"/>
        </w:rPr>
        <w:t>can happen voluntarily but also under the pressure to “to collapse decolonization into coherent,</w:t>
      </w:r>
      <w:r>
        <w:rPr>
          <w:sz w:val="16"/>
        </w:rPr>
        <w:t xml:space="preserve"> </w:t>
      </w:r>
      <w:r w:rsidRPr="0049452C">
        <w:rPr>
          <w:sz w:val="16"/>
        </w:rPr>
        <w:t>normative formulas with seemingly unambiguous agendas” (De Oliveira Andreotti &amp; Al, 2015,</w:t>
      </w:r>
      <w:r>
        <w:rPr>
          <w:sz w:val="16"/>
        </w:rPr>
        <w:t xml:space="preserve"> </w:t>
      </w:r>
      <w:r w:rsidRPr="0049452C">
        <w:rPr>
          <w:sz w:val="16"/>
        </w:rPr>
        <w:t>p. 22). In light of the recent Truth and Reconciliation commission for instance, there is a current</w:t>
      </w:r>
      <w:r>
        <w:rPr>
          <w:sz w:val="16"/>
        </w:rPr>
        <w:t xml:space="preserve"> </w:t>
      </w:r>
      <w:r w:rsidRPr="0049452C">
        <w:rPr>
          <w:sz w:val="16"/>
        </w:rPr>
        <w:t xml:space="preserve">incentive to institutionally integrate its recommendations, including in the academy. </w:t>
      </w:r>
      <w:r w:rsidRPr="0049452C">
        <w:rPr>
          <w:rStyle w:val="StyleUnderline"/>
        </w:rPr>
        <w:t>This</w:t>
      </w:r>
      <w:r>
        <w:rPr>
          <w:rStyle w:val="StyleUnderline"/>
        </w:rPr>
        <w:t xml:space="preserve"> </w:t>
      </w:r>
      <w:r w:rsidRPr="0049452C">
        <w:rPr>
          <w:rStyle w:val="StyleUnderline"/>
        </w:rPr>
        <w:t>understandable rush to do things right creates epistemic collisions that have different results.</w:t>
      </w:r>
      <w:r>
        <w:rPr>
          <w:rStyle w:val="StyleUnderline"/>
        </w:rPr>
        <w:t xml:space="preserve"> </w:t>
      </w:r>
      <w:r w:rsidRPr="0049452C">
        <w:rPr>
          <w:rStyle w:val="StyleUnderline"/>
        </w:rPr>
        <w:t>Unfortunately, these results may lead to the securing of settler futurity (Tuck &amp; GaztambideFernandez, 2013). The entrenchment of colonial relations in higher education means that even</w:t>
      </w:r>
      <w:r>
        <w:rPr>
          <w:rStyle w:val="StyleUnderline"/>
        </w:rPr>
        <w:t xml:space="preserve"> </w:t>
      </w:r>
      <w:r w:rsidRPr="0049452C">
        <w:rPr>
          <w:rStyle w:val="StyleUnderline"/>
        </w:rPr>
        <w:t>good intentions to decolonize,</w:t>
      </w:r>
      <w:r w:rsidRPr="0049452C">
        <w:rPr>
          <w:sz w:val="16"/>
        </w:rPr>
        <w:t xml:space="preserve"> once cornered with all the contradictions of Canada</w:t>
      </w:r>
      <w:r w:rsidRPr="0049452C">
        <w:rPr>
          <w:rStyle w:val="StyleUnderline"/>
        </w:rPr>
        <w:t>, result in</w:t>
      </w:r>
      <w:r>
        <w:rPr>
          <w:rStyle w:val="StyleUnderline"/>
        </w:rPr>
        <w:t xml:space="preserve"> </w:t>
      </w:r>
      <w:r w:rsidRPr="0049452C">
        <w:rPr>
          <w:rStyle w:val="StyleUnderline"/>
        </w:rPr>
        <w:t>37</w:t>
      </w:r>
      <w:r>
        <w:rPr>
          <w:rStyle w:val="StyleUnderline"/>
        </w:rPr>
        <w:t xml:space="preserve"> </w:t>
      </w:r>
      <w:r w:rsidRPr="0049452C">
        <w:rPr>
          <w:rStyle w:val="StyleUnderline"/>
        </w:rPr>
        <w:t>further embedding of these relations</w:t>
      </w:r>
      <w:r w:rsidRPr="0049452C">
        <w:rPr>
          <w:sz w:val="16"/>
        </w:rPr>
        <w:t xml:space="preserve"> (Deborah Bird Rose, 1996, as cited in De Leeuw &amp; al, 2013,</w:t>
      </w:r>
      <w:r>
        <w:rPr>
          <w:sz w:val="16"/>
        </w:rPr>
        <w:t xml:space="preserve"> </w:t>
      </w:r>
      <w:r w:rsidRPr="0049452C">
        <w:rPr>
          <w:sz w:val="16"/>
        </w:rPr>
        <w:t>p. 385).</w:t>
      </w:r>
      <w:r>
        <w:rPr>
          <w:sz w:val="16"/>
        </w:rPr>
        <w:t xml:space="preserve"> </w:t>
      </w:r>
      <w:r w:rsidRPr="0049452C">
        <w:rPr>
          <w:sz w:val="16"/>
        </w:rPr>
        <w:t>I discuss moves to innocence in light of my analysis and observe how efforts and/or</w:t>
      </w:r>
      <w:r>
        <w:rPr>
          <w:sz w:val="16"/>
        </w:rPr>
        <w:t xml:space="preserve"> </w:t>
      </w:r>
      <w:r w:rsidRPr="0049452C">
        <w:rPr>
          <w:sz w:val="16"/>
        </w:rPr>
        <w:t>practices towards decolonization may not be serving Indigenous communities who are still at the</w:t>
      </w:r>
      <w:r>
        <w:rPr>
          <w:sz w:val="16"/>
        </w:rPr>
        <w:t xml:space="preserve"> </w:t>
      </w:r>
      <w:r w:rsidRPr="0049452C">
        <w:rPr>
          <w:sz w:val="16"/>
        </w:rPr>
        <w:t>receiving end of shifting but ongoing colonization (Tuck &amp; Yang, 2012). This section is</w:t>
      </w:r>
      <w:r>
        <w:rPr>
          <w:sz w:val="16"/>
        </w:rPr>
        <w:t xml:space="preserve"> </w:t>
      </w:r>
      <w:r w:rsidRPr="0049452C">
        <w:rPr>
          <w:sz w:val="16"/>
        </w:rPr>
        <w:t>important because it unsettles reform changes that might be taken today, not yesterday. It helps</w:t>
      </w:r>
      <w:r>
        <w:rPr>
          <w:sz w:val="16"/>
        </w:rPr>
        <w:t xml:space="preserve"> </w:t>
      </w:r>
      <w:r w:rsidRPr="0049452C">
        <w:rPr>
          <w:sz w:val="16"/>
        </w:rPr>
        <w:t>us to remain uncomfortable and invites learning from the tensions arising from decolonization</w:t>
      </w:r>
      <w:r>
        <w:rPr>
          <w:sz w:val="16"/>
        </w:rPr>
        <w:t xml:space="preserve"> </w:t>
      </w:r>
      <w:r w:rsidRPr="0049452C">
        <w:rPr>
          <w:sz w:val="16"/>
        </w:rPr>
        <w:t>while keeping in mind which future we are producing. The following table summarizes how</w:t>
      </w:r>
      <w:r>
        <w:rPr>
          <w:sz w:val="16"/>
        </w:rPr>
        <w:t xml:space="preserve"> </w:t>
      </w:r>
      <w:r w:rsidRPr="0049452C">
        <w:rPr>
          <w:sz w:val="16"/>
        </w:rPr>
        <w:t>various curricula interventions have understood and tried to “decolonize”, but have resulted in</w:t>
      </w:r>
      <w:r>
        <w:rPr>
          <w:sz w:val="16"/>
        </w:rPr>
        <w:t xml:space="preserve"> </w:t>
      </w:r>
      <w:r w:rsidRPr="0049452C">
        <w:rPr>
          <w:sz w:val="16"/>
        </w:rPr>
        <w:t>the reinscribing of settler-colonialism in the first three cases (Tuck &amp; Gaztambide-Fernandez,</w:t>
      </w:r>
      <w:r>
        <w:rPr>
          <w:sz w:val="16"/>
        </w:rPr>
        <w:t xml:space="preserve"> </w:t>
      </w:r>
      <w:r w:rsidRPr="0049452C">
        <w:rPr>
          <w:sz w:val="16"/>
        </w:rPr>
        <w:t>2013, p.73).</w:t>
      </w:r>
      <w:r>
        <w:rPr>
          <w:sz w:val="16"/>
        </w:rPr>
        <w:t xml:space="preserve"> </w:t>
      </w:r>
      <w:r w:rsidRPr="0049452C">
        <w:rPr>
          <w:sz w:val="16"/>
        </w:rPr>
        <w:t>38</w:t>
      </w:r>
      <w:r>
        <w:rPr>
          <w:sz w:val="16"/>
        </w:rPr>
        <w:t xml:space="preserve"> </w:t>
      </w:r>
      <w:r w:rsidRPr="0049452C">
        <w:rPr>
          <w:sz w:val="16"/>
        </w:rPr>
        <w:t>Table 1. Settler Moves to Innocence in Curricula and Beyond.</w:t>
      </w:r>
      <w:r>
        <w:rPr>
          <w:sz w:val="16"/>
        </w:rPr>
        <w:t xml:space="preserve"> </w:t>
      </w:r>
      <w:r w:rsidRPr="0049452C">
        <w:rPr>
          <w:sz w:val="16"/>
        </w:rPr>
        <w:t>Inspired by De Oliveira Andreotti et al,. 2015, Mapping of the Interpretation and Attempts To Decolonization In</w:t>
      </w:r>
      <w:r>
        <w:rPr>
          <w:sz w:val="16"/>
        </w:rPr>
        <w:t xml:space="preserve"> </w:t>
      </w:r>
      <w:r w:rsidRPr="0049452C">
        <w:rPr>
          <w:sz w:val="16"/>
        </w:rPr>
        <w:t>Context Of Higher Education, , p. 31. Italics are my modifications and additions. Land Based Pedagogy refers to a</w:t>
      </w:r>
      <w:r>
        <w:rPr>
          <w:sz w:val="16"/>
        </w:rPr>
        <w:t xml:space="preserve"> </w:t>
      </w:r>
      <w:r w:rsidRPr="0049452C">
        <w:rPr>
          <w:sz w:val="16"/>
        </w:rPr>
        <w:t>specific article (Betasamosake-Simpson, L. 2014), whose (non)-relevance for settlers is still in articulation.</w:t>
      </w:r>
      <w:r>
        <w:rPr>
          <w:sz w:val="16"/>
        </w:rPr>
        <w:t xml:space="preserve"> </w:t>
      </w:r>
      <w:r w:rsidRPr="0049452C">
        <w:rPr>
          <w:sz w:val="16"/>
        </w:rPr>
        <w:t>For the purpose of the argument of this section, I will not extensively cover the “everything is</w:t>
      </w:r>
      <w:r>
        <w:rPr>
          <w:sz w:val="16"/>
        </w:rPr>
        <w:t xml:space="preserve"> </w:t>
      </w:r>
      <w:r w:rsidRPr="0049452C">
        <w:rPr>
          <w:sz w:val="16"/>
        </w:rPr>
        <w:t xml:space="preserve">awesome” because this space is </w:t>
      </w:r>
      <w:r w:rsidRPr="00CC326A">
        <w:rPr>
          <w:sz w:val="16"/>
        </w:rPr>
        <w:t>self-evidently supporting settler-colonialism as it does not even entertain decolonization at all. However, based on my results, a majority of the mandatory syllabi overall fall within this category. Since some syllabi possibly address settler-colonialism, I do not classify our program as being in the first space only. Based on my content analyis, the mandatory syllabi of our program fall in between “Everything is Awesome” and “Soft Reform and Multicultural Reform”, which clearly assume white settler futurity. Still</w:t>
      </w:r>
      <w:r w:rsidRPr="00CC326A">
        <w:rPr>
          <w:rStyle w:val="StyleUnderline"/>
        </w:rPr>
        <w:t>, I cover how moves to innocence can find their place in soft-reform</w:t>
      </w:r>
      <w:r w:rsidRPr="00CC326A">
        <w:rPr>
          <w:sz w:val="16"/>
        </w:rPr>
        <w:t>, radical</w:t>
      </w:r>
      <w:r w:rsidRPr="0049452C">
        <w:rPr>
          <w:sz w:val="16"/>
        </w:rPr>
        <w:t xml:space="preserve"> reform and beyond-reform in an effort to</w:t>
      </w:r>
      <w:r>
        <w:rPr>
          <w:sz w:val="16"/>
        </w:rPr>
        <w:t xml:space="preserve"> </w:t>
      </w:r>
      <w:r w:rsidRPr="0049452C">
        <w:rPr>
          <w:sz w:val="16"/>
        </w:rPr>
        <w:t>39</w:t>
      </w:r>
      <w:r>
        <w:rPr>
          <w:sz w:val="16"/>
        </w:rPr>
        <w:t xml:space="preserve"> </w:t>
      </w:r>
      <w:r w:rsidRPr="0049452C">
        <w:rPr>
          <w:sz w:val="16"/>
        </w:rPr>
        <w:t>center the question of futurity in curricula changes.</w:t>
      </w:r>
      <w:r>
        <w:rPr>
          <w:sz w:val="16"/>
        </w:rPr>
        <w:t xml:space="preserve"> </w:t>
      </w:r>
      <w:r w:rsidRPr="0049452C">
        <w:rPr>
          <w:sz w:val="16"/>
        </w:rPr>
        <w:t>3.1. Soft-Reform &amp; Multicultural Inclusion</w:t>
      </w:r>
      <w:r>
        <w:rPr>
          <w:sz w:val="16"/>
        </w:rPr>
        <w:t xml:space="preserve"> </w:t>
      </w:r>
      <w:r w:rsidRPr="0049452C">
        <w:rPr>
          <w:rStyle w:val="StyleUnderline"/>
        </w:rPr>
        <w:t xml:space="preserve">Soft reform </w:t>
      </w:r>
      <w:r w:rsidRPr="00B10C14">
        <w:rPr>
          <w:rStyle w:val="StyleUnderline"/>
        </w:rPr>
        <w:t xml:space="preserve">and </w:t>
      </w:r>
      <w:r w:rsidRPr="00F6421E">
        <w:rPr>
          <w:rStyle w:val="StyleUnderline"/>
          <w:highlight w:val="green"/>
        </w:rPr>
        <w:t>multicultural inclusion</w:t>
      </w:r>
      <w:r w:rsidRPr="0049452C">
        <w:rPr>
          <w:rStyle w:val="StyleUnderline"/>
        </w:rPr>
        <w:t xml:space="preserve"> are the beginning of a critique of the violence of</w:t>
      </w:r>
      <w:r>
        <w:rPr>
          <w:rStyle w:val="StyleUnderline"/>
        </w:rPr>
        <w:t xml:space="preserve"> </w:t>
      </w:r>
      <w:r w:rsidRPr="0049452C">
        <w:rPr>
          <w:rStyle w:val="StyleUnderline"/>
        </w:rPr>
        <w:t xml:space="preserve">modernity in the context of higher </w:t>
      </w:r>
      <w:r w:rsidRPr="00CC326A">
        <w:rPr>
          <w:rStyle w:val="StyleUnderline"/>
        </w:rPr>
        <w:t xml:space="preserve">education. This approach </w:t>
      </w:r>
      <w:r w:rsidRPr="00F6421E">
        <w:rPr>
          <w:rStyle w:val="StyleUnderline"/>
          <w:highlight w:val="green"/>
        </w:rPr>
        <w:t>sees the inclusion of “minorities” as the solution to inequality,</w:t>
      </w:r>
      <w:r w:rsidRPr="0049452C">
        <w:rPr>
          <w:rStyle w:val="StyleUnderline"/>
        </w:rPr>
        <w:t xml:space="preserve"> which reflects it’s liberal understanding of inequality in which</w:t>
      </w:r>
      <w:r>
        <w:rPr>
          <w:rStyle w:val="StyleUnderline"/>
        </w:rPr>
        <w:t xml:space="preserve"> </w:t>
      </w:r>
      <w:r w:rsidRPr="00F6421E">
        <w:rPr>
          <w:rStyle w:val="StyleUnderline"/>
          <w:highlight w:val="green"/>
        </w:rPr>
        <w:t>structural change is not considered</w:t>
      </w:r>
      <w:r w:rsidRPr="0049452C">
        <w:rPr>
          <w:rStyle w:val="StyleUnderline"/>
        </w:rPr>
        <w:t xml:space="preserve"> and racism is minimized</w:t>
      </w:r>
      <w:r w:rsidRPr="0049452C">
        <w:rPr>
          <w:sz w:val="16"/>
        </w:rPr>
        <w:t xml:space="preserve"> (De Oliveira Andreotti, 2015, p. 32;</w:t>
      </w:r>
      <w:r>
        <w:rPr>
          <w:sz w:val="16"/>
        </w:rPr>
        <w:t xml:space="preserve"> </w:t>
      </w:r>
      <w:r w:rsidRPr="0049452C">
        <w:rPr>
          <w:sz w:val="16"/>
        </w:rPr>
        <w:t>Tuck &amp; Gorlewski, 2016, p. 208). The use of the word decolonization or decolonizing languages</w:t>
      </w:r>
      <w:r>
        <w:rPr>
          <w:sz w:val="16"/>
        </w:rPr>
        <w:t xml:space="preserve"> </w:t>
      </w:r>
      <w:r w:rsidRPr="0049452C">
        <w:rPr>
          <w:sz w:val="16"/>
        </w:rPr>
        <w:t xml:space="preserve">and ideas are unlikely to be used or understood. </w:t>
      </w:r>
      <w:r w:rsidRPr="0049452C">
        <w:rPr>
          <w:rStyle w:val="StyleUnderline"/>
        </w:rPr>
        <w:t>Decolonization is simply not addressed or seen</w:t>
      </w:r>
      <w:r>
        <w:rPr>
          <w:rStyle w:val="StyleUnderline"/>
        </w:rPr>
        <w:t xml:space="preserve"> </w:t>
      </w:r>
      <w:r w:rsidRPr="0049452C">
        <w:rPr>
          <w:rStyle w:val="StyleUnderline"/>
        </w:rPr>
        <w:t>as desirable goal.</w:t>
      </w:r>
      <w:r>
        <w:rPr>
          <w:rStyle w:val="StyleUnderline"/>
        </w:rPr>
        <w:t xml:space="preserve"> </w:t>
      </w:r>
      <w:r w:rsidRPr="00F6421E">
        <w:rPr>
          <w:rStyle w:val="StyleUnderline"/>
          <w:highlight w:val="green"/>
        </w:rPr>
        <w:t>Inclusion and diversity</w:t>
      </w:r>
      <w:r w:rsidRPr="0049452C">
        <w:rPr>
          <w:rStyle w:val="StyleUnderline"/>
        </w:rPr>
        <w:t xml:space="preserve"> as a solution includes a range of initiatives that seek to </w:t>
      </w:r>
      <w:r w:rsidRPr="00F6421E">
        <w:rPr>
          <w:rStyle w:val="StyleUnderline"/>
          <w:highlight w:val="green"/>
        </w:rPr>
        <w:t>encourage</w:t>
      </w:r>
      <w:r w:rsidRPr="00E235AD">
        <w:rPr>
          <w:rStyle w:val="StyleUnderline"/>
        </w:rPr>
        <w:t xml:space="preserve"> i</w:t>
      </w:r>
      <w:r w:rsidRPr="0049452C">
        <w:rPr>
          <w:rStyle w:val="StyleUnderline"/>
        </w:rPr>
        <w:t>ndividuals of “</w:t>
      </w:r>
      <w:r w:rsidRPr="00F6421E">
        <w:rPr>
          <w:rStyle w:val="StyleUnderline"/>
          <w:highlight w:val="green"/>
        </w:rPr>
        <w:t>minorities</w:t>
      </w:r>
      <w:r w:rsidRPr="0049452C">
        <w:rPr>
          <w:rStyle w:val="StyleUnderline"/>
        </w:rPr>
        <w:t xml:space="preserve"> and disadvantaged” group </w:t>
      </w:r>
      <w:r w:rsidRPr="00F6421E">
        <w:rPr>
          <w:rStyle w:val="StyleUnderline"/>
          <w:highlight w:val="green"/>
        </w:rPr>
        <w:t>to participate</w:t>
      </w:r>
      <w:r w:rsidRPr="0049452C">
        <w:rPr>
          <w:rStyle w:val="StyleUnderline"/>
        </w:rPr>
        <w:t xml:space="preserve"> and to join in </w:t>
      </w:r>
      <w:r w:rsidRPr="00F6421E">
        <w:rPr>
          <w:rStyle w:val="StyleUnderline"/>
          <w:highlight w:val="green"/>
        </w:rPr>
        <w:t>so that they can perform “according to existing institutional standards”</w:t>
      </w:r>
      <w:r w:rsidRPr="0049452C">
        <w:rPr>
          <w:sz w:val="16"/>
        </w:rPr>
        <w:t xml:space="preserve"> (De Oliveira Andreotti, 2015, p. 32).</w:t>
      </w:r>
      <w:r>
        <w:rPr>
          <w:sz w:val="16"/>
        </w:rPr>
        <w:t xml:space="preserve"> </w:t>
      </w:r>
      <w:r w:rsidRPr="0049452C">
        <w:rPr>
          <w:sz w:val="16"/>
        </w:rPr>
        <w:t>When conflicts or disagreement occurs, there is no acknowledgement that it is from the start a</w:t>
      </w:r>
      <w:r>
        <w:rPr>
          <w:sz w:val="16"/>
        </w:rPr>
        <w:t xml:space="preserve"> </w:t>
      </w:r>
      <w:r w:rsidRPr="0049452C">
        <w:rPr>
          <w:sz w:val="16"/>
        </w:rPr>
        <w:t>biased conflict occurring within power relations. Rather, pre-defined manners to attain a predefined solution are imposed by the one who practices the service of inclusion (De Oliveira</w:t>
      </w:r>
      <w:r>
        <w:rPr>
          <w:sz w:val="16"/>
        </w:rPr>
        <w:t xml:space="preserve"> </w:t>
      </w:r>
      <w:r w:rsidRPr="0049452C">
        <w:rPr>
          <w:sz w:val="16"/>
        </w:rPr>
        <w:t xml:space="preserve">Andreotti, 2015, p. 36). </w:t>
      </w:r>
      <w:r w:rsidRPr="0049452C">
        <w:rPr>
          <w:rStyle w:val="Emphasis"/>
        </w:rPr>
        <w:t>For example, when higher education inclusion initiatives explicitly target</w:t>
      </w:r>
      <w:r>
        <w:rPr>
          <w:rStyle w:val="Emphasis"/>
        </w:rPr>
        <w:t xml:space="preserve"> </w:t>
      </w:r>
      <w:r w:rsidRPr="0049452C">
        <w:rPr>
          <w:rStyle w:val="Emphasis"/>
        </w:rPr>
        <w:t>Indigenous populations, it is not larger power imbalances themselves that are affected</w:t>
      </w:r>
      <w:r w:rsidRPr="0049452C">
        <w:rPr>
          <w:rStyle w:val="StyleUnderline"/>
        </w:rPr>
        <w:t>. Even</w:t>
      </w:r>
      <w:r>
        <w:rPr>
          <w:rStyle w:val="StyleUnderline"/>
        </w:rPr>
        <w:t xml:space="preserve"> </w:t>
      </w:r>
      <w:r w:rsidRPr="0049452C">
        <w:rPr>
          <w:rStyle w:val="StyleUnderline"/>
        </w:rPr>
        <w:t xml:space="preserve">though the initiative may instinctively feel right and needed, </w:t>
      </w:r>
      <w:r w:rsidRPr="00E235AD">
        <w:rPr>
          <w:rStyle w:val="StyleUnderline"/>
        </w:rPr>
        <w:t>the cycle t</w:t>
      </w:r>
      <w:r w:rsidRPr="0049452C">
        <w:rPr>
          <w:rStyle w:val="StyleUnderline"/>
        </w:rPr>
        <w:t xml:space="preserve">hat </w:t>
      </w:r>
      <w:r w:rsidRPr="00CC326A">
        <w:rPr>
          <w:rStyle w:val="StyleUnderline"/>
        </w:rPr>
        <w:t>is repeated is one in which settler institutions are “just doing what is the right thing to do” once again (</w:t>
      </w:r>
      <w:r w:rsidRPr="00CC326A">
        <w:rPr>
          <w:sz w:val="16"/>
        </w:rPr>
        <w:t>De</w:t>
      </w:r>
      <w:r w:rsidRPr="0049452C">
        <w:rPr>
          <w:sz w:val="16"/>
        </w:rPr>
        <w:t xml:space="preserve"> Leeuw &amp;</w:t>
      </w:r>
      <w:r>
        <w:rPr>
          <w:sz w:val="16"/>
        </w:rPr>
        <w:t xml:space="preserve"> </w:t>
      </w:r>
      <w:r w:rsidRPr="0049452C">
        <w:rPr>
          <w:sz w:val="16"/>
        </w:rPr>
        <w:t xml:space="preserve">Al, 2013, p. 386). </w:t>
      </w:r>
      <w:r w:rsidRPr="00E235AD">
        <w:rPr>
          <w:rStyle w:val="StyleUnderline"/>
        </w:rPr>
        <w:t>Inclusion</w:t>
      </w:r>
      <w:r w:rsidRPr="0049452C">
        <w:rPr>
          <w:rStyle w:val="StyleUnderline"/>
        </w:rPr>
        <w:t xml:space="preserve"> is also an expression of hierarchical power</w:t>
      </w:r>
      <w:r w:rsidRPr="0049452C">
        <w:rPr>
          <w:sz w:val="16"/>
        </w:rPr>
        <w:t xml:space="preserve"> (Arvin, Tuck, Morril,</w:t>
      </w:r>
      <w:r>
        <w:rPr>
          <w:sz w:val="16"/>
        </w:rPr>
        <w:t xml:space="preserve"> </w:t>
      </w:r>
      <w:r w:rsidRPr="0049452C">
        <w:rPr>
          <w:sz w:val="16"/>
        </w:rPr>
        <w:t>2013, p. 17</w:t>
      </w:r>
      <w:r w:rsidRPr="0049452C">
        <w:rPr>
          <w:rStyle w:val="StyleUnderline"/>
        </w:rPr>
        <w:t xml:space="preserve">), which explains why </w:t>
      </w:r>
      <w:r w:rsidRPr="00F6421E">
        <w:rPr>
          <w:rStyle w:val="StyleUnderline"/>
          <w:highlight w:val="green"/>
        </w:rPr>
        <w:t>inclusivity ends up absorbing, containing and consuming</w:t>
      </w:r>
      <w:r w:rsidRPr="0049452C">
        <w:rPr>
          <w:rStyle w:val="StyleUnderline"/>
        </w:rPr>
        <w:t xml:space="preserve"> “the</w:t>
      </w:r>
      <w:r>
        <w:rPr>
          <w:rStyle w:val="StyleUnderline"/>
        </w:rPr>
        <w:t xml:space="preserve"> </w:t>
      </w:r>
      <w:r w:rsidRPr="0049452C">
        <w:rPr>
          <w:rStyle w:val="StyleUnderline"/>
        </w:rPr>
        <w:t>other</w:t>
      </w:r>
      <w:r w:rsidRPr="0049452C">
        <w:rPr>
          <w:sz w:val="16"/>
        </w:rPr>
        <w:t>” (Gaztambide-Fernandez, 2013, p. 81</w:t>
      </w:r>
      <w:r w:rsidRPr="0049452C">
        <w:rPr>
          <w:rStyle w:val="StyleUnderline"/>
        </w:rPr>
        <w:t xml:space="preserve">). By exercising </w:t>
      </w:r>
      <w:r w:rsidRPr="00F6421E">
        <w:rPr>
          <w:rStyle w:val="StyleUnderline"/>
          <w:highlight w:val="green"/>
        </w:rPr>
        <w:t>such taming</w:t>
      </w:r>
      <w:r w:rsidRPr="0049452C">
        <w:rPr>
          <w:rStyle w:val="StyleUnderline"/>
        </w:rPr>
        <w:t>, cu</w:t>
      </w:r>
      <w:r w:rsidRPr="00EC6459">
        <w:rPr>
          <w:rStyle w:val="StyleUnderline"/>
        </w:rPr>
        <w:t>rricul</w:t>
      </w:r>
      <w:r w:rsidRPr="0049452C">
        <w:rPr>
          <w:rStyle w:val="StyleUnderline"/>
        </w:rPr>
        <w:t>a completely</w:t>
      </w:r>
      <w:r>
        <w:rPr>
          <w:rStyle w:val="StyleUnderline"/>
        </w:rPr>
        <w:t xml:space="preserve"> </w:t>
      </w:r>
      <w:r w:rsidRPr="0049452C">
        <w:rPr>
          <w:rStyle w:val="StyleUnderline"/>
        </w:rPr>
        <w:t>40</w:t>
      </w:r>
      <w:r>
        <w:rPr>
          <w:rStyle w:val="StyleUnderline"/>
        </w:rPr>
        <w:t xml:space="preserve"> </w:t>
      </w:r>
      <w:r w:rsidRPr="0049452C">
        <w:rPr>
          <w:rStyle w:val="StyleUnderline"/>
        </w:rPr>
        <w:t xml:space="preserve">fail even to come close to interrupt settler-colonialism, which means that they, by default, </w:t>
      </w:r>
      <w:r w:rsidRPr="00F6421E">
        <w:rPr>
          <w:rStyle w:val="StyleUnderline"/>
          <w:highlight w:val="green"/>
        </w:rPr>
        <w:t>cater to settler-futurity</w:t>
      </w:r>
      <w:r w:rsidRPr="0049452C">
        <w:rPr>
          <w:sz w:val="16"/>
        </w:rPr>
        <w:t xml:space="preserve"> (Tuck &amp; Gaztambide-Fernandez, 2013, p. 80, De Leeuw &amp; al, 2013, p. 381).</w:t>
      </w:r>
      <w:r>
        <w:rPr>
          <w:sz w:val="16"/>
        </w:rPr>
        <w:t xml:space="preserve"> </w:t>
      </w:r>
      <w:r w:rsidRPr="0049452C">
        <w:rPr>
          <w:sz w:val="16"/>
        </w:rPr>
        <w:t>3.2. Radical Reform, Browning &amp; Critical Race Theory</w:t>
      </w:r>
      <w:r>
        <w:rPr>
          <w:sz w:val="16"/>
        </w:rPr>
        <w:t xml:space="preserve"> </w:t>
      </w:r>
      <w:r w:rsidRPr="0049452C">
        <w:rPr>
          <w:sz w:val="16"/>
        </w:rPr>
        <w:t>It is not news that the western academy does not engage with spirituality, even though the</w:t>
      </w:r>
      <w:r>
        <w:rPr>
          <w:sz w:val="16"/>
        </w:rPr>
        <w:t xml:space="preserve"> </w:t>
      </w:r>
      <w:r w:rsidRPr="0049452C">
        <w:rPr>
          <w:sz w:val="16"/>
        </w:rPr>
        <w:t>legacies of white Christian beliefs/greek humanist permeates everywhere within its walls (Clark</w:t>
      </w:r>
      <w:r>
        <w:rPr>
          <w:sz w:val="16"/>
        </w:rPr>
        <w:t xml:space="preserve"> </w:t>
      </w:r>
      <w:r w:rsidRPr="0049452C">
        <w:rPr>
          <w:sz w:val="16"/>
        </w:rPr>
        <w:t>&amp; al, 2002, as cited in Shahjahan, Wagner, Wane, 2009, p. 64; Rosello, 2001, as cited in</w:t>
      </w:r>
      <w:r>
        <w:rPr>
          <w:sz w:val="16"/>
        </w:rPr>
        <w:t xml:space="preserve"> </w:t>
      </w:r>
      <w:r w:rsidRPr="0049452C">
        <w:rPr>
          <w:sz w:val="16"/>
        </w:rPr>
        <w:t xml:space="preserve">Kuokkanen, 2007, p. 14). Similarly, Battiste (2014) explains how </w:t>
      </w:r>
      <w:r w:rsidRPr="00F6421E">
        <w:rPr>
          <w:rStyle w:val="StyleUnderline"/>
          <w:highlight w:val="green"/>
        </w:rPr>
        <w:t>“whiteness is hidden”</w:t>
      </w:r>
      <w:r w:rsidRPr="00F6421E">
        <w:rPr>
          <w:sz w:val="16"/>
          <w:highlight w:val="green"/>
        </w:rPr>
        <w:t xml:space="preserve"> (</w:t>
      </w:r>
      <w:r w:rsidRPr="0049452C">
        <w:rPr>
          <w:sz w:val="16"/>
        </w:rPr>
        <w:t>p. 106;</w:t>
      </w:r>
      <w:r>
        <w:rPr>
          <w:sz w:val="16"/>
        </w:rPr>
        <w:t xml:space="preserve"> </w:t>
      </w:r>
      <w:r w:rsidRPr="0049452C">
        <w:rPr>
          <w:sz w:val="16"/>
        </w:rPr>
        <w:t>Tuck &amp; Gorlewski, 201</w:t>
      </w:r>
      <w:r w:rsidRPr="00CC326A">
        <w:rPr>
          <w:sz w:val="16"/>
        </w:rPr>
        <w:t xml:space="preserve">6, p. 200) </w:t>
      </w:r>
      <w:r w:rsidRPr="00CC326A">
        <w:rPr>
          <w:rStyle w:val="StyleUnderline"/>
        </w:rPr>
        <w:t>in educational systems, pointing</w:t>
      </w:r>
      <w:r w:rsidRPr="00CC326A">
        <w:rPr>
          <w:sz w:val="16"/>
        </w:rPr>
        <w:t xml:space="preserve"> to the fact that critical race theory has the potential to identify systems of privilege in academia and the patterns in which </w:t>
      </w:r>
      <w:r w:rsidRPr="00CC326A">
        <w:rPr>
          <w:rStyle w:val="StyleUnderline"/>
        </w:rPr>
        <w:t>privileged people “discursively support research</w:t>
      </w:r>
      <w:r w:rsidRPr="0049452C">
        <w:rPr>
          <w:rStyle w:val="StyleUnderline"/>
        </w:rPr>
        <w:t>, policies and practice” that may not be overtly</w:t>
      </w:r>
      <w:r>
        <w:rPr>
          <w:rStyle w:val="StyleUnderline"/>
        </w:rPr>
        <w:t xml:space="preserve"> </w:t>
      </w:r>
      <w:r w:rsidRPr="0049452C">
        <w:rPr>
          <w:rStyle w:val="StyleUnderline"/>
        </w:rPr>
        <w:t>racist or oppressive.</w:t>
      </w:r>
      <w:r>
        <w:rPr>
          <w:rStyle w:val="StyleUnderline"/>
        </w:rPr>
        <w:t xml:space="preserve"> </w:t>
      </w:r>
      <w:r w:rsidRPr="0049452C">
        <w:rPr>
          <w:sz w:val="16"/>
        </w:rPr>
        <w:t>Radical reform starts from the recognition that there is an existing hegemonic</w:t>
      </w:r>
      <w:r>
        <w:rPr>
          <w:sz w:val="16"/>
        </w:rPr>
        <w:t xml:space="preserve"> </w:t>
      </w:r>
      <w:r w:rsidRPr="0049452C">
        <w:rPr>
          <w:sz w:val="16"/>
        </w:rPr>
        <w:t>epistemological dominance, unlike the belief held in the space Everything Is Awesome (De</w:t>
      </w:r>
      <w:r>
        <w:rPr>
          <w:sz w:val="16"/>
        </w:rPr>
        <w:t xml:space="preserve"> </w:t>
      </w:r>
      <w:r w:rsidRPr="0049452C">
        <w:rPr>
          <w:sz w:val="16"/>
        </w:rPr>
        <w:t xml:space="preserve">Oliveira Andreotti, 2015, p. 37). </w:t>
      </w:r>
      <w:r w:rsidRPr="0049452C">
        <w:rPr>
          <w:rStyle w:val="StyleUnderline"/>
        </w:rPr>
        <w:t>Modernity is not seen as possibly being able to offer solutions</w:t>
      </w:r>
      <w:r>
        <w:rPr>
          <w:rStyle w:val="StyleUnderline"/>
        </w:rPr>
        <w:t xml:space="preserve"> </w:t>
      </w:r>
      <w:r w:rsidRPr="0049452C">
        <w:rPr>
          <w:rStyle w:val="StyleUnderline"/>
        </w:rPr>
        <w:t>to problems, as it is inherently violent. It can tend to prioritize an understanding of modernity as</w:t>
      </w:r>
      <w:r>
        <w:rPr>
          <w:rStyle w:val="StyleUnderline"/>
        </w:rPr>
        <w:t xml:space="preserve"> </w:t>
      </w:r>
      <w:r w:rsidRPr="0049452C">
        <w:rPr>
          <w:rStyle w:val="StyleUnderline"/>
        </w:rPr>
        <w:t>one of interconnected systems of violence, such as capitalism, racism or patriarchy</w:t>
      </w:r>
      <w:r w:rsidRPr="0049452C">
        <w:rPr>
          <w:sz w:val="16"/>
        </w:rPr>
        <w:t xml:space="preserve">. Radicalreform recognizes that the earlier </w:t>
      </w:r>
      <w:r w:rsidRPr="00F6421E">
        <w:rPr>
          <w:rStyle w:val="StyleUnderline"/>
          <w:highlight w:val="green"/>
        </w:rPr>
        <w:t xml:space="preserve">soft-reforms use </w:t>
      </w:r>
      <w:r w:rsidRPr="00E235AD">
        <w:rPr>
          <w:rStyle w:val="StyleUnderline"/>
        </w:rPr>
        <w:t xml:space="preserve">certain </w:t>
      </w:r>
      <w:r w:rsidRPr="00F6421E">
        <w:rPr>
          <w:rStyle w:val="StyleUnderline"/>
          <w:highlight w:val="green"/>
        </w:rPr>
        <w:t>minorities in tokenistic</w:t>
      </w:r>
      <w:r w:rsidRPr="0049452C">
        <w:rPr>
          <w:rStyle w:val="StyleUnderline"/>
        </w:rPr>
        <w:t xml:space="preserve"> and</w:t>
      </w:r>
      <w:r>
        <w:rPr>
          <w:rStyle w:val="StyleUnderline"/>
        </w:rPr>
        <w:t xml:space="preserve"> </w:t>
      </w:r>
      <w:r w:rsidRPr="0049452C">
        <w:rPr>
          <w:rStyle w:val="StyleUnderline"/>
        </w:rPr>
        <w:t xml:space="preserve">exploitative </w:t>
      </w:r>
      <w:r w:rsidRPr="00F6421E">
        <w:rPr>
          <w:rStyle w:val="StyleUnderline"/>
          <w:highlight w:val="green"/>
        </w:rPr>
        <w:t>ways</w:t>
      </w:r>
      <w:r w:rsidRPr="0049452C">
        <w:rPr>
          <w:rStyle w:val="StyleUnderline"/>
        </w:rPr>
        <w:t>.</w:t>
      </w:r>
      <w:r w:rsidRPr="0049452C">
        <w:rPr>
          <w:sz w:val="16"/>
        </w:rPr>
        <w:t xml:space="preserve"> As a response, radical-reforms mainly seeks to (re)center and (re)empower</w:t>
      </w:r>
      <w:r>
        <w:rPr>
          <w:sz w:val="16"/>
        </w:rPr>
        <w:t xml:space="preserve"> </w:t>
      </w:r>
      <w:r w:rsidRPr="0049452C">
        <w:rPr>
          <w:sz w:val="16"/>
        </w:rPr>
        <w:t>rather than include those who are marginalized. This approach can also include the redistribution of material resources to those same marginalized folks (De Oliveira Andreotti, 2015,</w:t>
      </w:r>
      <w:r>
        <w:rPr>
          <w:sz w:val="16"/>
        </w:rPr>
        <w:t xml:space="preserve"> </w:t>
      </w:r>
      <w:r w:rsidRPr="0049452C">
        <w:rPr>
          <w:sz w:val="16"/>
        </w:rPr>
        <w:t>p. 33</w:t>
      </w:r>
      <w:r w:rsidRPr="0049452C">
        <w:rPr>
          <w:rStyle w:val="StyleUnderline"/>
        </w:rPr>
        <w:t>). In this type of reform, the participation of marginalized voices is the way to emancipation</w:t>
      </w:r>
      <w:r>
        <w:rPr>
          <w:rStyle w:val="StyleUnderline"/>
        </w:rPr>
        <w:t xml:space="preserve"> </w:t>
      </w:r>
      <w:r w:rsidRPr="0049452C">
        <w:rPr>
          <w:rStyle w:val="StyleUnderline"/>
        </w:rPr>
        <w:t>and decolonization. However</w:t>
      </w:r>
      <w:r w:rsidRPr="00F6421E">
        <w:rPr>
          <w:rStyle w:val="StyleUnderline"/>
          <w:highlight w:val="green"/>
        </w:rPr>
        <w:t>, this increased participation</w:t>
      </w:r>
      <w:r w:rsidRPr="0049452C">
        <w:rPr>
          <w:rStyle w:val="StyleUnderline"/>
        </w:rPr>
        <w:t xml:space="preserve"> and centering </w:t>
      </w:r>
      <w:r w:rsidRPr="00F6421E">
        <w:rPr>
          <w:rStyle w:val="StyleUnderline"/>
          <w:highlight w:val="green"/>
        </w:rPr>
        <w:t>still takes place within 41 modern educational institutions that are assumed as worthy of redemption</w:t>
      </w:r>
      <w:r w:rsidRPr="0049452C">
        <w:rPr>
          <w:rStyle w:val="StyleUnderline"/>
        </w:rPr>
        <w:t xml:space="preserve"> and as salvageable.</w:t>
      </w:r>
      <w:r>
        <w:rPr>
          <w:rStyle w:val="StyleUnderline"/>
        </w:rPr>
        <w:t xml:space="preserve"> </w:t>
      </w:r>
      <w:r w:rsidRPr="0049452C">
        <w:rPr>
          <w:rStyle w:val="StyleUnderline"/>
        </w:rPr>
        <w:t>However, this type of reform or understanding of decolonization is not without problems.</w:t>
      </w:r>
      <w:r>
        <w:rPr>
          <w:rStyle w:val="StyleUnderline"/>
        </w:rPr>
        <w:t xml:space="preserve"> </w:t>
      </w:r>
      <w:r w:rsidRPr="0049452C">
        <w:rPr>
          <w:rStyle w:val="StyleUnderline"/>
        </w:rPr>
        <w:t>Learning about all the theories from authors of color in the world will not automatically lead</w:t>
      </w:r>
      <w:r>
        <w:rPr>
          <w:rStyle w:val="StyleUnderline"/>
        </w:rPr>
        <w:t xml:space="preserve"> </w:t>
      </w:r>
      <w:r w:rsidRPr="0049452C">
        <w:rPr>
          <w:rStyle w:val="StyleUnderline"/>
        </w:rPr>
        <w:t>students privileged by white cisheteropatriarchal settler-colonialism to “challenge their own</w:t>
      </w:r>
      <w:r>
        <w:rPr>
          <w:rStyle w:val="StyleUnderline"/>
        </w:rPr>
        <w:t xml:space="preserve"> </w:t>
      </w:r>
      <w:r w:rsidRPr="0049452C">
        <w:rPr>
          <w:rStyle w:val="StyleUnderline"/>
        </w:rPr>
        <w:t>investment in colonial dominance and self-identification</w:t>
      </w:r>
      <w:r w:rsidRPr="0049452C">
        <w:rPr>
          <w:sz w:val="16"/>
        </w:rPr>
        <w:t>” (Cannon, 2012, p. 24). For instance,</w:t>
      </w:r>
      <w:r>
        <w:rPr>
          <w:sz w:val="16"/>
        </w:rPr>
        <w:t xml:space="preserve"> </w:t>
      </w:r>
      <w:r w:rsidRPr="0049452C">
        <w:rPr>
          <w:sz w:val="16"/>
        </w:rPr>
        <w:t xml:space="preserve">when white privilege is studied alone rather than through white supremacy within the settlercolonial project, it can lead students to simply </w:t>
      </w:r>
      <w:r w:rsidRPr="00CC326A">
        <w:rPr>
          <w:sz w:val="16"/>
        </w:rPr>
        <w:t>recognizing privileges associated with skin color while avoiding engaged reflections on the processes and relationships that makes them possible (Pulido, 2015, as cited in Bonds &amp; Inwoods, 2015</w:t>
      </w:r>
      <w:r w:rsidRPr="00CC326A">
        <w:rPr>
          <w:rStyle w:val="StyleUnderline"/>
        </w:rPr>
        <w:t>). An “additive approach” to curricula does not engage professors and students to interrogate their own assumptions or locations</w:t>
      </w:r>
      <w:r w:rsidRPr="00CC326A">
        <w:rPr>
          <w:sz w:val="16"/>
        </w:rPr>
        <w:t xml:space="preserve"> (Battiste</w:t>
      </w:r>
      <w:r w:rsidRPr="0049452C">
        <w:rPr>
          <w:sz w:val="16"/>
        </w:rPr>
        <w:t>, 2013,</w:t>
      </w:r>
      <w:r>
        <w:rPr>
          <w:sz w:val="16"/>
        </w:rPr>
        <w:t xml:space="preserve"> </w:t>
      </w:r>
      <w:r w:rsidRPr="0049452C">
        <w:rPr>
          <w:sz w:val="16"/>
        </w:rPr>
        <w:t>p. 106).</w:t>
      </w:r>
      <w:r>
        <w:rPr>
          <w:rStyle w:val="Emphasis"/>
        </w:rPr>
        <w:t xml:space="preserve"> </w:t>
      </w:r>
    </w:p>
    <w:p w14:paraId="466C5432" w14:textId="77777777" w:rsidR="004549CC" w:rsidRPr="00847F4D" w:rsidRDefault="004549CC" w:rsidP="004549CC">
      <w:pPr>
        <w:pStyle w:val="Heading2"/>
      </w:pPr>
      <w:r>
        <w:t>Empire</w:t>
      </w:r>
    </w:p>
    <w:p w14:paraId="44E6E871" w14:textId="77777777" w:rsidR="004549CC" w:rsidRPr="00AA69F8" w:rsidRDefault="004549CC" w:rsidP="004549CC">
      <w:pPr>
        <w:pStyle w:val="Heading4"/>
      </w:pPr>
      <w:r>
        <w:t>U.S. empire depends on ideas of “Indianness” that drive war-making</w:t>
      </w:r>
    </w:p>
    <w:p w14:paraId="69700E91" w14:textId="77777777" w:rsidR="004549CC" w:rsidRPr="00AA69F8" w:rsidRDefault="004549CC" w:rsidP="004549CC">
      <w:r w:rsidRPr="00AA69F8">
        <w:rPr>
          <w:rStyle w:val="Style13ptBold"/>
        </w:rPr>
        <w:t>Byrd 11</w:t>
      </w:r>
      <w:r w:rsidRPr="00AA69F8">
        <w:t xml:space="preserve"> [Jodi A., Associate Professor of English and American Indian Studies at the University of Illinois at Urbana-Champaign, </w:t>
      </w:r>
      <w:r w:rsidRPr="00AA69F8">
        <w:rPr>
          <w:i/>
        </w:rPr>
        <w:t>The Transit of Empire: Indigenous Critiques of Colonialism</w:t>
      </w:r>
      <w:r w:rsidRPr="00AA69F8">
        <w:t>, 2011, p. xxvii-xxviii] // myost</w:t>
      </w:r>
    </w:p>
    <w:p w14:paraId="0AEBB083" w14:textId="77777777" w:rsidR="004549CC" w:rsidRPr="00847F4D" w:rsidRDefault="004549CC" w:rsidP="004549CC">
      <w:r w:rsidRPr="00C459E3">
        <w:rPr>
          <w:sz w:val="14"/>
        </w:rPr>
        <w:t xml:space="preserve">There is more than one way to frame the concerns of The Transit of Empire and more than one way to enter into the possibilities that transit might allow for comparative studies. On the one hand, I am seeking to join ongoing conversations about sovereignty, power, and indigeneity—and the epistemological debates that each of these terms engender—within and across disparate and at times incommensurable disciplines and geographies. American studies, queer studies, postcolonial studies, American Indian studies, and area studies have all attempted to apprehend injury and redress, melancholy and grief that exist in the distances and sutures of state recognitions and belongings. Those distances and sutures of recognitions and belongings, melancholy and grief, take this book from the worlds of Southeastern Indians to Hawai'i, from the Poston War Relocation Center to Jonestown, Guyana, in order to consider how </w:t>
      </w:r>
      <w:r w:rsidRPr="000D4D9C">
        <w:rPr>
          <w:rStyle w:val="StyleUnderline"/>
          <w:highlight w:val="green"/>
        </w:rPr>
        <w:t>ideas of “Indianness” have created conditions</w:t>
      </w:r>
      <w:r w:rsidRPr="00AA69F8">
        <w:rPr>
          <w:rStyle w:val="StyleUnderline"/>
        </w:rPr>
        <w:t xml:space="preserve"> of possibility </w:t>
      </w:r>
      <w:r w:rsidRPr="000D4D9C">
        <w:rPr>
          <w:rStyle w:val="StyleUnderline"/>
          <w:highlight w:val="green"/>
        </w:rPr>
        <w:t>for U.S. empire</w:t>
      </w:r>
      <w:r w:rsidRPr="00AA69F8">
        <w:rPr>
          <w:rStyle w:val="StyleUnderline"/>
        </w:rPr>
        <w:t xml:space="preserve"> to manifest its intent. As liberal </w:t>
      </w:r>
      <w:r w:rsidRPr="000D4D9C">
        <w:rPr>
          <w:rStyle w:val="StyleUnderline"/>
          <w:highlight w:val="green"/>
        </w:rPr>
        <w:t>multicultural settler colonialism attempts to</w:t>
      </w:r>
      <w:r w:rsidRPr="00AA69F8">
        <w:rPr>
          <w:rStyle w:val="StyleUnderline"/>
        </w:rPr>
        <w:t xml:space="preserve"> flex the exceptions</w:t>
      </w:r>
      <w:r w:rsidRPr="00C459E3">
        <w:rPr>
          <w:sz w:val="14"/>
        </w:rPr>
        <w:t xml:space="preserve"> and exclusions </w:t>
      </w:r>
      <w:r w:rsidRPr="00AA69F8">
        <w:rPr>
          <w:rStyle w:val="StyleUnderline"/>
        </w:rPr>
        <w:t>that</w:t>
      </w:r>
      <w:r w:rsidRPr="00C459E3">
        <w:rPr>
          <w:sz w:val="14"/>
        </w:rPr>
        <w:t xml:space="preserve"> first </w:t>
      </w:r>
      <w:r w:rsidRPr="00AA69F8">
        <w:rPr>
          <w:rStyle w:val="StyleUnderline"/>
        </w:rPr>
        <w:t>constituted the U</w:t>
      </w:r>
      <w:r w:rsidRPr="00C459E3">
        <w:rPr>
          <w:sz w:val="14"/>
        </w:rPr>
        <w:t xml:space="preserve">nited </w:t>
      </w:r>
      <w:r w:rsidRPr="00AA69F8">
        <w:rPr>
          <w:rStyle w:val="StyleUnderline"/>
        </w:rPr>
        <w:t>S</w:t>
      </w:r>
      <w:r w:rsidRPr="00C459E3">
        <w:rPr>
          <w:sz w:val="14"/>
        </w:rPr>
        <w:t xml:space="preserve">tates </w:t>
      </w:r>
      <w:r w:rsidRPr="00AA69F8">
        <w:rPr>
          <w:rStyle w:val="StyleUnderline"/>
        </w:rPr>
        <w:t>to</w:t>
      </w:r>
      <w:r w:rsidRPr="00C459E3">
        <w:rPr>
          <w:sz w:val="14"/>
        </w:rPr>
        <w:t xml:space="preserve"> now provisionally </w:t>
      </w:r>
      <w:r w:rsidRPr="000D4D9C">
        <w:rPr>
          <w:rStyle w:val="StyleUnderline"/>
          <w:highlight w:val="green"/>
        </w:rPr>
        <w:t>include those people othered</w:t>
      </w:r>
      <w:r w:rsidRPr="00AA69F8">
        <w:rPr>
          <w:rStyle w:val="StyleUnderline"/>
        </w:rPr>
        <w:t xml:space="preserve"> </w:t>
      </w:r>
      <w:r w:rsidRPr="00C459E3">
        <w:rPr>
          <w:sz w:val="14"/>
        </w:rPr>
        <w:t>and abjected</w:t>
      </w:r>
      <w:r w:rsidRPr="00AA69F8">
        <w:rPr>
          <w:rStyle w:val="StyleUnderline"/>
        </w:rPr>
        <w:t xml:space="preserve"> </w:t>
      </w:r>
      <w:r w:rsidRPr="000D4D9C">
        <w:rPr>
          <w:rStyle w:val="StyleUnderline"/>
          <w:highlight w:val="green"/>
        </w:rPr>
        <w:t>from the nation-state</w:t>
      </w:r>
      <w:r w:rsidRPr="00AA69F8">
        <w:rPr>
          <w:rStyle w:val="StyleUnderline"/>
        </w:rPr>
        <w:t>s origins, it</w:t>
      </w:r>
      <w:r w:rsidRPr="00C459E3">
        <w:rPr>
          <w:sz w:val="14"/>
        </w:rPr>
        <w:t xml:space="preserve"> instead creates </w:t>
      </w:r>
      <w:r w:rsidRPr="000D4D9C">
        <w:rPr>
          <w:rStyle w:val="StyleUnderline"/>
          <w:highlight w:val="green"/>
        </w:rPr>
        <w:t>a cacophony of moral claims</w:t>
      </w:r>
      <w:r w:rsidRPr="00AA69F8">
        <w:rPr>
          <w:rStyle w:val="StyleUnderline"/>
        </w:rPr>
        <w:t xml:space="preserve"> </w:t>
      </w:r>
      <w:r w:rsidRPr="00C459E3">
        <w:rPr>
          <w:sz w:val="14"/>
        </w:rPr>
        <w:t>that help to</w:t>
      </w:r>
      <w:r w:rsidRPr="00AA69F8">
        <w:rPr>
          <w:rStyle w:val="StyleUnderline"/>
        </w:rPr>
        <w:t xml:space="preserve"> </w:t>
      </w:r>
      <w:r w:rsidRPr="000D4D9C">
        <w:rPr>
          <w:rStyle w:val="StyleUnderline"/>
          <w:highlight w:val="green"/>
        </w:rPr>
        <w:t>deflect</w:t>
      </w:r>
      <w:r w:rsidRPr="00C459E3">
        <w:rPr>
          <w:sz w:val="14"/>
        </w:rPr>
        <w:t xml:space="preserve"> progressive and transformative </w:t>
      </w:r>
      <w:r w:rsidRPr="000D4D9C">
        <w:rPr>
          <w:rStyle w:val="StyleUnderline"/>
          <w:highlight w:val="green"/>
        </w:rPr>
        <w:t>activism from dismantling the</w:t>
      </w:r>
      <w:r w:rsidRPr="00AA69F8">
        <w:rPr>
          <w:rStyle w:val="StyleUnderline"/>
        </w:rPr>
        <w:t xml:space="preserve"> </w:t>
      </w:r>
      <w:r w:rsidRPr="00C459E3">
        <w:rPr>
          <w:sz w:val="14"/>
        </w:rPr>
        <w:t xml:space="preserve">ongoing </w:t>
      </w:r>
      <w:r w:rsidRPr="000D4D9C">
        <w:rPr>
          <w:rStyle w:val="StyleUnderline"/>
          <w:highlight w:val="green"/>
        </w:rPr>
        <w:t>conditions</w:t>
      </w:r>
      <w:r w:rsidRPr="00AA69F8">
        <w:rPr>
          <w:rStyle w:val="StyleUnderline"/>
        </w:rPr>
        <w:t xml:space="preserve"> of colonialism </w:t>
      </w:r>
      <w:r w:rsidRPr="000D4D9C">
        <w:rPr>
          <w:rStyle w:val="StyleUnderline"/>
          <w:highlight w:val="green"/>
        </w:rPr>
        <w:t>that continue to make the U</w:t>
      </w:r>
      <w:r w:rsidRPr="00C459E3">
        <w:rPr>
          <w:sz w:val="14"/>
        </w:rPr>
        <w:t xml:space="preserve">nited </w:t>
      </w:r>
      <w:r w:rsidRPr="000D4D9C">
        <w:rPr>
          <w:rStyle w:val="StyleUnderline"/>
          <w:highlight w:val="green"/>
        </w:rPr>
        <w:t>S</w:t>
      </w:r>
      <w:r w:rsidRPr="00C459E3">
        <w:rPr>
          <w:sz w:val="14"/>
        </w:rPr>
        <w:t xml:space="preserve">tates </w:t>
      </w:r>
      <w:r w:rsidRPr="000D4D9C">
        <w:rPr>
          <w:rStyle w:val="StyleUnderline"/>
          <w:highlight w:val="green"/>
        </w:rPr>
        <w:t>a desired</w:t>
      </w:r>
      <w:r w:rsidRPr="00AA69F8">
        <w:rPr>
          <w:rStyle w:val="StyleUnderline"/>
        </w:rPr>
        <w:t xml:space="preserve"> </w:t>
      </w:r>
      <w:r w:rsidRPr="00C459E3">
        <w:rPr>
          <w:sz w:val="14"/>
        </w:rPr>
        <w:t xml:space="preserve">state </w:t>
      </w:r>
      <w:r w:rsidRPr="000D4D9C">
        <w:rPr>
          <w:rStyle w:val="StyleUnderline"/>
          <w:highlight w:val="green"/>
        </w:rPr>
        <w:t>formation within which to be included</w:t>
      </w:r>
      <w:r w:rsidRPr="00AA69F8">
        <w:rPr>
          <w:rStyle w:val="StyleUnderline"/>
        </w:rPr>
        <w:t xml:space="preserve">. That cacophony of </w:t>
      </w:r>
      <w:r w:rsidRPr="00A61573">
        <w:rPr>
          <w:rStyle w:val="StyleUnderline"/>
        </w:rPr>
        <w:t>competing struggles</w:t>
      </w:r>
      <w:r w:rsidRPr="00C459E3">
        <w:rPr>
          <w:sz w:val="14"/>
        </w:rPr>
        <w:t xml:space="preserve"> for hegemony within and outside institutions of power, no matter how those struggles might challenge the state through loci of race, class, gender, and sexuality, </w:t>
      </w:r>
      <w:r w:rsidRPr="00AA69F8">
        <w:rPr>
          <w:rStyle w:val="StyleUnderline"/>
        </w:rPr>
        <w:t xml:space="preserve">serves to </w:t>
      </w:r>
      <w:r w:rsidRPr="00A61573">
        <w:rPr>
          <w:rStyle w:val="StyleUnderline"/>
        </w:rPr>
        <w:t>misdirect</w:t>
      </w:r>
      <w:r w:rsidRPr="00C459E3">
        <w:rPr>
          <w:sz w:val="14"/>
        </w:rPr>
        <w:t xml:space="preserve"> and cloud </w:t>
      </w:r>
      <w:r w:rsidRPr="00A61573">
        <w:rPr>
          <w:rStyle w:val="StyleUnderline"/>
        </w:rPr>
        <w:t>attention</w:t>
      </w:r>
      <w:r w:rsidRPr="00AA69F8">
        <w:rPr>
          <w:rStyle w:val="StyleUnderline"/>
        </w:rPr>
        <w:t xml:space="preserve"> from the underlying structures of settler colonialism that made the U</w:t>
      </w:r>
      <w:r w:rsidRPr="00C459E3">
        <w:rPr>
          <w:sz w:val="14"/>
        </w:rPr>
        <w:t xml:space="preserve">nited </w:t>
      </w:r>
      <w:r w:rsidRPr="00AA69F8">
        <w:rPr>
          <w:rStyle w:val="StyleUnderline"/>
        </w:rPr>
        <w:t>S</w:t>
      </w:r>
      <w:r w:rsidRPr="00C459E3">
        <w:rPr>
          <w:sz w:val="14"/>
        </w:rPr>
        <w:t xml:space="preserve">tates </w:t>
      </w:r>
      <w:r w:rsidRPr="00AA69F8">
        <w:rPr>
          <w:rStyle w:val="StyleUnderline"/>
        </w:rPr>
        <w:t>possible as oppressor in the first place</w:t>
      </w:r>
      <w:r w:rsidRPr="00C459E3">
        <w:rPr>
          <w:sz w:val="14"/>
        </w:rPr>
        <w:t xml:space="preserve">. As a result, </w:t>
      </w:r>
      <w:r w:rsidRPr="00AA69F8">
        <w:rPr>
          <w:rStyle w:val="StyleUnderline"/>
        </w:rPr>
        <w:t xml:space="preserve">the </w:t>
      </w:r>
      <w:r w:rsidRPr="00864FF4">
        <w:rPr>
          <w:rStyle w:val="StyleUnderline"/>
        </w:rPr>
        <w:t>cacophony</w:t>
      </w:r>
      <w:r w:rsidRPr="00AA69F8">
        <w:rPr>
          <w:rStyle w:val="StyleUnderline"/>
        </w:rPr>
        <w:t xml:space="preserve"> produced</w:t>
      </w:r>
      <w:r w:rsidRPr="00C459E3">
        <w:rPr>
          <w:sz w:val="14"/>
        </w:rPr>
        <w:t xml:space="preserve"> through U.S. colonialism and imperialism domestically and abroad often </w:t>
      </w:r>
      <w:r w:rsidRPr="00864FF4">
        <w:rPr>
          <w:rStyle w:val="StyleUnderline"/>
        </w:rPr>
        <w:t>coerces struggles for social justice</w:t>
      </w:r>
      <w:r w:rsidRPr="00C459E3">
        <w:rPr>
          <w:sz w:val="14"/>
        </w:rPr>
        <w:t xml:space="preserve"> for queers, racial minorities, and immigrants </w:t>
      </w:r>
      <w:r w:rsidRPr="00864FF4">
        <w:rPr>
          <w:rStyle w:val="StyleUnderline"/>
        </w:rPr>
        <w:t>into complicity with settler colonialism</w:t>
      </w:r>
      <w:r w:rsidRPr="00C459E3">
        <w:rPr>
          <w:sz w:val="14"/>
          <w:highlight w:val="green"/>
        </w:rPr>
        <w:t>.</w:t>
      </w:r>
      <w:r w:rsidRPr="00C459E3">
        <w:rPr>
          <w:sz w:val="14"/>
        </w:rPr>
        <w:t xml:space="preserve"> This book, on the other hand, is also interested in the quandaries poststructuralism has left us: the </w:t>
      </w:r>
      <w:r w:rsidRPr="000D4D9C">
        <w:rPr>
          <w:rStyle w:val="StyleUnderline"/>
          <w:highlight w:val="green"/>
        </w:rPr>
        <w:t>traces of</w:t>
      </w:r>
      <w:r w:rsidRPr="00AA69F8">
        <w:rPr>
          <w:rStyle w:val="StyleUnderline"/>
        </w:rPr>
        <w:t xml:space="preserve"> indigenous savagery and </w:t>
      </w:r>
      <w:r w:rsidRPr="000D4D9C">
        <w:rPr>
          <w:rStyle w:val="StyleUnderline"/>
          <w:highlight w:val="green"/>
        </w:rPr>
        <w:t>“</w:t>
      </w:r>
      <w:r w:rsidRPr="000D4D9C">
        <w:rPr>
          <w:rStyle w:val="Emphasis"/>
          <w:highlight w:val="green"/>
        </w:rPr>
        <w:t>Indianness”</w:t>
      </w:r>
      <w:r w:rsidRPr="00C459E3">
        <w:rPr>
          <w:sz w:val="14"/>
        </w:rPr>
        <w:t xml:space="preserve"> that </w:t>
      </w:r>
      <w:r w:rsidRPr="000D4D9C">
        <w:rPr>
          <w:rStyle w:val="StyleUnderline"/>
          <w:highlight w:val="green"/>
        </w:rPr>
        <w:t>stand</w:t>
      </w:r>
      <w:r w:rsidRPr="00C459E3">
        <w:rPr>
          <w:sz w:val="14"/>
        </w:rPr>
        <w:t xml:space="preserve"> a priori </w:t>
      </w:r>
      <w:r w:rsidRPr="000D4D9C">
        <w:rPr>
          <w:rStyle w:val="Emphasis"/>
          <w:highlight w:val="green"/>
        </w:rPr>
        <w:t>prior to theorizations of</w:t>
      </w:r>
      <w:r w:rsidRPr="00AA69F8">
        <w:rPr>
          <w:rStyle w:val="StyleUnderline"/>
        </w:rPr>
        <w:t xml:space="preserve"> origin, history, </w:t>
      </w:r>
      <w:r w:rsidRPr="000D4D9C">
        <w:rPr>
          <w:rStyle w:val="StyleUnderline"/>
          <w:highlight w:val="green"/>
        </w:rPr>
        <w:t>freedom, constraint, and difference</w:t>
      </w:r>
      <w:r w:rsidRPr="00C459E3">
        <w:rPr>
          <w:sz w:val="14"/>
        </w:rPr>
        <w:t xml:space="preserve">.3 These traces of “Indianness” are vitally important to understanding how power and domination have been articulated and practiced by empire, and yet because they are traces, they have often remained deactivated as a point of critical inquiry as theory has transited across disciplines and schools. </w:t>
      </w:r>
      <w:r w:rsidRPr="00AA69F8">
        <w:rPr>
          <w:rStyle w:val="StyleUnderline"/>
        </w:rPr>
        <w:t>Indianness can be felt</w:t>
      </w:r>
      <w:r w:rsidRPr="00C459E3">
        <w:rPr>
          <w:sz w:val="14"/>
        </w:rPr>
        <w:t xml:space="preserve"> and intuited </w:t>
      </w:r>
      <w:r w:rsidRPr="00AA69F8">
        <w:rPr>
          <w:rStyle w:val="StyleUnderline"/>
        </w:rPr>
        <w:t>as a presence</w:t>
      </w:r>
      <w:r w:rsidRPr="00C459E3">
        <w:rPr>
          <w:sz w:val="14"/>
        </w:rPr>
        <w:t xml:space="preserve">, and </w:t>
      </w:r>
      <w:r w:rsidRPr="00AA69F8">
        <w:rPr>
          <w:rStyle w:val="StyleUnderline"/>
        </w:rPr>
        <w:t>yet apprehending it</w:t>
      </w:r>
      <w:r w:rsidRPr="00C459E3">
        <w:rPr>
          <w:sz w:val="14"/>
        </w:rPr>
        <w:t xml:space="preserve"> as a process </w:t>
      </w:r>
      <w:r w:rsidRPr="00AA69F8">
        <w:rPr>
          <w:rStyle w:val="StyleUnderline"/>
        </w:rPr>
        <w:t>is difficult</w:t>
      </w:r>
      <w:r w:rsidRPr="00C459E3">
        <w:rPr>
          <w:sz w:val="14"/>
        </w:rPr>
        <w:t xml:space="preserve">, if not impossible, precisely </w:t>
      </w:r>
      <w:r w:rsidRPr="00AA69F8">
        <w:rPr>
          <w:rStyle w:val="StyleUnderline"/>
        </w:rPr>
        <w:t>because</w:t>
      </w:r>
      <w:r w:rsidRPr="00A61573">
        <w:rPr>
          <w:rStyle w:val="Emphasis"/>
        </w:rPr>
        <w:t xml:space="preserve"> </w:t>
      </w:r>
      <w:r w:rsidRPr="000D4D9C">
        <w:rPr>
          <w:rStyle w:val="Emphasis"/>
          <w:highlight w:val="green"/>
        </w:rPr>
        <w:t>Indianness has served as the field through which structures have always already been produced</w:t>
      </w:r>
      <w:r w:rsidRPr="00C459E3">
        <w:rPr>
          <w:sz w:val="14"/>
        </w:rPr>
        <w:t xml:space="preserve">. Within the matrix of critical theory, Indianness moves not through absence but through reiteration, through meme, as theories circulate and fracture, quote and build. </w:t>
      </w:r>
      <w:r w:rsidRPr="000D4D9C">
        <w:rPr>
          <w:rStyle w:val="StyleUnderline"/>
          <w:highlight w:val="green"/>
        </w:rPr>
        <w:t>The prior ontological concerns that interpellate Indianness and savagery</w:t>
      </w:r>
      <w:r w:rsidRPr="00C459E3">
        <w:rPr>
          <w:sz w:val="14"/>
        </w:rPr>
        <w:t xml:space="preserve"> as ethnographic evidence and example, lamentable and tragic loss, </w:t>
      </w:r>
      <w:r w:rsidRPr="000D4D9C">
        <w:rPr>
          <w:rStyle w:val="StyleUnderline"/>
          <w:highlight w:val="green"/>
        </w:rPr>
        <w:t xml:space="preserve">are deferred through repetitions. </w:t>
      </w:r>
      <w:r w:rsidRPr="00A61573">
        <w:rPr>
          <w:rStyle w:val="StyleUnderline"/>
        </w:rPr>
        <w:t>How we have come to know</w:t>
      </w:r>
      <w:r w:rsidRPr="00AA69F8">
        <w:rPr>
          <w:rStyle w:val="StyleUnderline"/>
        </w:rPr>
        <w:t xml:space="preserve"> intimacy, kinship, and </w:t>
      </w:r>
      <w:r w:rsidRPr="000D4D9C">
        <w:rPr>
          <w:rStyle w:val="StyleUnderline"/>
          <w:highlight w:val="green"/>
        </w:rPr>
        <w:t>identity within an empire born out of settler colonialism is predicated upon</w:t>
      </w:r>
      <w:r w:rsidRPr="00AA69F8">
        <w:rPr>
          <w:rStyle w:val="StyleUnderline"/>
        </w:rPr>
        <w:t xml:space="preserve"> discourses of </w:t>
      </w:r>
      <w:r w:rsidRPr="000D4D9C">
        <w:rPr>
          <w:rStyle w:val="StyleUnderline"/>
          <w:highlight w:val="green"/>
        </w:rPr>
        <w:t>indigenous displacements that remain within the present</w:t>
      </w:r>
      <w:r w:rsidRPr="00AA69F8">
        <w:rPr>
          <w:rStyle w:val="StyleUnderline"/>
        </w:rPr>
        <w:t xml:space="preserve"> everydayness of settler colonialism, even if its constellations have been naturalized</w:t>
      </w:r>
      <w:r w:rsidRPr="00C459E3">
        <w:rPr>
          <w:sz w:val="14"/>
        </w:rPr>
        <w:t xml:space="preserve"> by hegemony and even </w:t>
      </w:r>
      <w:r w:rsidRPr="00A61573">
        <w:rPr>
          <w:rStyle w:val="StyleUnderline"/>
        </w:rPr>
        <w:t>as its oppressive logics are expanded to contain more</w:t>
      </w:r>
      <w:r w:rsidRPr="00AA69F8">
        <w:rPr>
          <w:rStyle w:val="StyleUnderline"/>
        </w:rPr>
        <w:t xml:space="preserve"> and more </w:t>
      </w:r>
      <w:r w:rsidRPr="00A61573">
        <w:rPr>
          <w:rStyle w:val="StyleUnderline"/>
        </w:rPr>
        <w:t>historical experiences</w:t>
      </w:r>
      <w:r w:rsidRPr="00C459E3">
        <w:rPr>
          <w:sz w:val="14"/>
        </w:rPr>
        <w:t xml:space="preserve">. I hope to show through the juridical, cultural, and literary readings within this book that indigenous critical theory provides alternatives to the entanglements of race and colonialism, intimacy and relationship that continue to preoccupy poststructuralist and postcolonial studies. The stakes could not be greater, given that currently </w:t>
      </w:r>
      <w:r w:rsidRPr="00AA69F8">
        <w:rPr>
          <w:rStyle w:val="StyleUnderline"/>
        </w:rPr>
        <w:t xml:space="preserve">U.S. </w:t>
      </w:r>
      <w:r w:rsidRPr="000D4D9C">
        <w:rPr>
          <w:rStyle w:val="StyleUnderline"/>
          <w:highlight w:val="green"/>
        </w:rPr>
        <w:t>empire has manifested</w:t>
      </w:r>
      <w:r w:rsidRPr="00C459E3">
        <w:rPr>
          <w:sz w:val="14"/>
        </w:rPr>
        <w:t xml:space="preserve"> its face to the world </w:t>
      </w:r>
      <w:r w:rsidRPr="000D4D9C">
        <w:rPr>
          <w:rStyle w:val="StyleUnderline"/>
          <w:highlight w:val="green"/>
        </w:rPr>
        <w:t>as a war machine that strips life even as it demands racialized and gendered normativities</w:t>
      </w:r>
      <w:r w:rsidRPr="00C459E3">
        <w:rPr>
          <w:sz w:val="14"/>
        </w:rPr>
        <w:t>. The post-9/11 national rhetorics of grief, homeland, pain, terrorism, and security have given rise to what Judith Butler describes as a process through which the Other becomes unreal. “</w:t>
      </w:r>
      <w:r w:rsidRPr="00A61573">
        <w:rPr>
          <w:rStyle w:val="StyleUnderline"/>
        </w:rPr>
        <w:t>The derealization of the ‘Other’</w:t>
      </w:r>
      <w:r w:rsidRPr="00C459E3">
        <w:rPr>
          <w:sz w:val="14"/>
        </w:rPr>
        <w:t xml:space="preserve">” Butler writes, “means that it is neither alive nor dead, but interminably spectral. The 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aims.”4 But this process of derealization that Butler marks in the post-9/11 grief that swept the United States, one could argue, </w:t>
      </w:r>
      <w:r w:rsidRPr="000D4D9C">
        <w:rPr>
          <w:rStyle w:val="StyleUnderline"/>
          <w:highlight w:val="green"/>
        </w:rPr>
        <w:t>has been functioning in Atlantic and Pacific “New Worlds” since 1492</w:t>
      </w:r>
      <w:r w:rsidRPr="00C459E3">
        <w:rPr>
          <w:sz w:val="14"/>
        </w:rPr>
        <w:t xml:space="preserve">. As Geonpul scholar Aileen Moreton-Robinson argues, discourses of security are “deployed in response to a perceived threat of invasion and dispossession from Indigenous people,” and in the process, </w:t>
      </w:r>
      <w:r w:rsidRPr="00AA69F8">
        <w:rPr>
          <w:rStyle w:val="StyleUnderline"/>
        </w:rPr>
        <w:t>paranoid</w:t>
      </w:r>
      <w:r w:rsidRPr="00C459E3">
        <w:rPr>
          <w:sz w:val="14"/>
        </w:rPr>
        <w:t xml:space="preserve"> patriarchal white </w:t>
      </w:r>
      <w:r w:rsidRPr="00AA69F8">
        <w:rPr>
          <w:rStyle w:val="StyleUnderline"/>
        </w:rPr>
        <w:t>sovereignty manages its anxiety over dispossession and threat through a “pathological relationship to indigenous sovereignty.”</w:t>
      </w:r>
      <w:r w:rsidRPr="00C459E3">
        <w:rPr>
          <w:sz w:val="14"/>
        </w:rPr>
        <w:t xml:space="preserve">5 In the United States, </w:t>
      </w:r>
      <w:r w:rsidRPr="00D62D3B">
        <w:rPr>
          <w:rStyle w:val="Emphasis"/>
        </w:rPr>
        <w:t>the Indian is the original enemy combatant who cannot be grieved</w:t>
      </w:r>
      <w:r w:rsidRPr="00C459E3">
        <w:rPr>
          <w:sz w:val="14"/>
        </w:rPr>
        <w:t>.</w:t>
      </w:r>
    </w:p>
    <w:p w14:paraId="0EDF5148" w14:textId="77777777" w:rsidR="004549CC" w:rsidRDefault="004549CC" w:rsidP="004549CC">
      <w:pPr>
        <w:pStyle w:val="Heading2"/>
      </w:pPr>
      <w:r>
        <w:t>Environment</w:t>
      </w:r>
    </w:p>
    <w:p w14:paraId="283DF9C5" w14:textId="77777777" w:rsidR="004549CC" w:rsidRPr="00B97D50" w:rsidRDefault="004549CC" w:rsidP="004549CC">
      <w:pPr>
        <w:pStyle w:val="Heading3"/>
      </w:pPr>
      <w:r>
        <w:t>1NC</w:t>
      </w:r>
    </w:p>
    <w:p w14:paraId="6CA3C066" w14:textId="77777777" w:rsidR="004549CC" w:rsidRDefault="004549CC" w:rsidP="004549CC">
      <w:pPr>
        <w:pStyle w:val="Heading4"/>
      </w:pPr>
      <w:r>
        <w:t>Settler environmentalism is not benign but rather actively participates in Indigenous erasure. The aff’s presentation of land in need of rescue relies on conceptions of land as ‘terra sacer,’ justifying re-invasion and elimination of Indigenous populations in favor of the creation of an ecologically sustainable settler future.</w:t>
      </w:r>
    </w:p>
    <w:p w14:paraId="6118EDFB" w14:textId="77777777" w:rsidR="004549CC" w:rsidRDefault="004549CC" w:rsidP="004549CC">
      <w:pPr>
        <w:rPr>
          <w:rStyle w:val="StyleUnderline"/>
        </w:rPr>
      </w:pPr>
      <w:r w:rsidRPr="004E7EC2">
        <w:rPr>
          <w:rFonts w:eastAsiaTheme="majorEastAsia" w:cstheme="majorBidi"/>
          <w:b/>
          <w:bCs/>
          <w:sz w:val="26"/>
          <w:szCs w:val="26"/>
        </w:rPr>
        <w:t>Paperson 14</w:t>
      </w:r>
      <w:r>
        <w:t xml:space="preserve"> </w:t>
      </w:r>
      <w:r w:rsidRPr="004E7EC2">
        <w:t>— (La Paperson, also known as K. Wayne Yang, Ph.D. Social and Cultural Studies in Education, University of California, Berkeley, (2014). “A ghetto land pedagogy: an antidote for settler environmentalism”. Environmental Education Research, 20(1), 115–130. doi:10.1080/13504622.2013.865115, HKR-AS)</w:t>
      </w:r>
      <w:r>
        <w:br/>
      </w:r>
      <w:r w:rsidRPr="00A676F7">
        <w:rPr>
          <w:sz w:val="16"/>
        </w:rPr>
        <w:t xml:space="preserve">Ghetto colonialism as twenty-first century settler colonialism Known as the ‘master builder’ of New York City, Robert Moses was responsible for nearly half of a century’s worth of </w:t>
      </w:r>
      <w:r w:rsidRPr="00A676F7">
        <w:rPr>
          <w:rStyle w:val="StyleUnderline"/>
        </w:rPr>
        <w:t>urban planning in North America’s most populous city</w:t>
      </w:r>
      <w:r w:rsidRPr="00A676F7">
        <w:rPr>
          <w:sz w:val="16"/>
        </w:rPr>
        <w:t xml:space="preserve">. Moses’ parkway network laid waste to Black and working class neighborhoods where, in the wake of bulldozers, he erected the iconic towers that have come to symbolize the housing projects of the East Coast North American ghetto. He said unapologetically, ‘more people in the way, that’s all … When you operate in an over built metropolis, you have to hack your way with a meat ax’ (quoted in Berman 1982, 134). Similar to the ‘founding fathers’ in American settler history, Moses is often narrated as a complicated, controversial, and yet necessary leader in the progress of the settler nation. Unlike those founding fathers, Moses was a twentieth century power broker, and his actions are </w:t>
      </w:r>
      <w:r w:rsidRPr="00A676F7">
        <w:rPr>
          <w:rStyle w:val="StyleUnderline"/>
        </w:rPr>
        <w:t xml:space="preserve">illustrative of how </w:t>
      </w:r>
      <w:r w:rsidRPr="00C9559A">
        <w:rPr>
          <w:rStyle w:val="StyleUnderline"/>
          <w:highlight w:val="cyan"/>
        </w:rPr>
        <w:t>settler colonialism has</w:t>
      </w:r>
      <w:r w:rsidRPr="00A676F7">
        <w:rPr>
          <w:rStyle w:val="StyleUnderline"/>
        </w:rPr>
        <w:t xml:space="preserve"> continued, and how it is has </w:t>
      </w:r>
      <w:r w:rsidRPr="00C9559A">
        <w:rPr>
          <w:rStyle w:val="StyleUnderline"/>
          <w:highlight w:val="cyan"/>
        </w:rPr>
        <w:t>evolved</w:t>
      </w:r>
      <w:r w:rsidRPr="00A676F7">
        <w:rPr>
          <w:sz w:val="16"/>
        </w:rPr>
        <w:t xml:space="preserve">. Ghetto colonialism is a specialization of settler colonialism in North America. Settler nations are those where colonial invaders never leave but instead claim to have become the new native, and to possess absolute sovereignty over all life and land within a territory. Of primary interest to this writing is the USA as a settler nation built upon slavery. </w:t>
      </w:r>
      <w:r w:rsidRPr="00A676F7">
        <w:rPr>
          <w:rStyle w:val="StyleUnderline"/>
        </w:rPr>
        <w:t>Land is a predominant concern in settler colonialism, and thus, people are arranged – raced, classed, gendered, sexualized, dis/abled, il/ legalized – into triadic relations to land: the settler whose power lies in shaping the land into his wealth, the Indigenous inhabitant whose claim to land must be extinguished, and the chattel slave who must be kept landless</w:t>
      </w:r>
      <w:r w:rsidRPr="00A676F7">
        <w:rPr>
          <w:sz w:val="16"/>
        </w:rPr>
        <w:t xml:space="preserve"> (for more on settler colonialism, see Tuck and Yang 2012). In North America, whiteness is intimately co-constructed as settler entitlement. Specifically, whiteness1 emerges as a racial category of entitlements: the right to claim land and sometimes people as property, and conversely, the right not to be bound by borders nor bonded as property. Indian-ness is invented as a form of racial disappearance; yet Indian-ness is also made an object of possession that settlers can acquire through blood, marriage, or cultural appropriation. For example, it was not simple disguise that motivated Boston Tea Party participants to masquerade as Natives, but a way for those British settlers to claim a native-ish American identity against their British counterparts. In North America, blackness is invented as enslavability, illegality, murderability. Black labor was essential for settler colonialism, yet the Black person is an excess of that labor who must be bridled, caged, killed. Indeed, chatteling and not the chattel’s labor is the business of slavery, that is, the business of enslaving, dislocating people from places, disembodying them from themselves, and disposing of their bodies (Wilderson 2003). </w:t>
      </w:r>
      <w:r w:rsidRPr="00A676F7">
        <w:rPr>
          <w:rStyle w:val="StyleUnderline"/>
        </w:rPr>
        <w:t xml:space="preserve">Ghetto colonialism takes place at this intersection between Indigenous displacement and black dislocation. </w:t>
      </w:r>
      <w:r w:rsidRPr="00C9559A">
        <w:rPr>
          <w:rStyle w:val="StyleUnderline"/>
          <w:highlight w:val="cyan"/>
        </w:rPr>
        <w:t>For settlers seeking new frontiers, the ghetto serves as</w:t>
      </w:r>
      <w:r w:rsidRPr="00A676F7">
        <w:rPr>
          <w:rStyle w:val="StyleUnderline"/>
        </w:rPr>
        <w:t xml:space="preserve"> an interior frontier to be </w:t>
      </w:r>
      <w:r w:rsidRPr="00C9559A">
        <w:rPr>
          <w:rStyle w:val="StyleUnderline"/>
          <w:highlight w:val="cyan"/>
        </w:rPr>
        <w:t>laid waste in order to renew</w:t>
      </w:r>
      <w:r w:rsidRPr="00A676F7">
        <w:rPr>
          <w:rStyle w:val="StyleUnderline"/>
        </w:rPr>
        <w:t xml:space="preserve">. It is a </w:t>
      </w:r>
      <w:r w:rsidRPr="00C9559A">
        <w:rPr>
          <w:rStyle w:val="StyleUnderline"/>
          <w:highlight w:val="cyan"/>
        </w:rPr>
        <w:t>terra sacer</w:t>
      </w:r>
      <w:r w:rsidRPr="00A676F7">
        <w:rPr>
          <w:rStyle w:val="StyleUnderline"/>
        </w:rPr>
        <w:t xml:space="preserve">, doubling as </w:t>
      </w:r>
      <w:r w:rsidRPr="00C9559A">
        <w:rPr>
          <w:rStyle w:val="StyleUnderline"/>
          <w:highlight w:val="cyan"/>
        </w:rPr>
        <w:t>sacred and accursed</w:t>
      </w:r>
      <w:r w:rsidRPr="00A676F7">
        <w:rPr>
          <w:rStyle w:val="StyleUnderline"/>
        </w:rPr>
        <w:t xml:space="preserve"> land, a murderable nonplace always available for razing and resettlement</w:t>
      </w:r>
      <w:r w:rsidRPr="00A676F7">
        <w:rPr>
          <w:sz w:val="16"/>
        </w:rPr>
        <w:t xml:space="preserve">. Here, I am drawing from Agamben’s (1998) examination of the outlaw life of the homo sacer – the sacred or accursed man – a person who may be killed by anybody, with impunity. </w:t>
      </w:r>
      <w:r w:rsidRPr="00A676F7">
        <w:rPr>
          <w:rStyle w:val="StyleUnderline"/>
        </w:rPr>
        <w:t xml:space="preserve">Not necessarily urban nor necessarily inhabited by people of color, the ghetto serves as </w:t>
      </w:r>
      <w:r w:rsidRPr="00C9559A">
        <w:rPr>
          <w:rStyle w:val="StyleUnderline"/>
        </w:rPr>
        <w:t>a dislocation for blackness</w:t>
      </w:r>
      <w:r w:rsidRPr="00A676F7">
        <w:rPr>
          <w:rStyle w:val="StyleUnderline"/>
        </w:rPr>
        <w:t>, intimate to and yet necessarily cast out from the great metropolises of the empire (Paperson 2010). If Native land is imperialism’s frontier, the ‘outpost, the fort and the port’ (Smith 1999, 22), then the ghetto is imperialism’s interior frontier: the outcast, the alley and the underground</w:t>
      </w:r>
      <w:r w:rsidRPr="00A676F7">
        <w:rPr>
          <w:sz w:val="16"/>
        </w:rPr>
        <w:t xml:space="preserve">. It 116 L. Paperson Downloaded by [University of Saskatchewan Library] at 06:09 20 November 2014 is empire’s outlawed life. </w:t>
      </w:r>
      <w:r w:rsidRPr="00C9559A">
        <w:rPr>
          <w:rStyle w:val="StyleUnderline"/>
          <w:highlight w:val="cyan"/>
        </w:rPr>
        <w:t>Settler colonial eyes see the ghetto as sacred wasteland that may be re-inhabited by anybody</w:t>
      </w:r>
      <w:r w:rsidRPr="00A676F7">
        <w:rPr>
          <w:rStyle w:val="StyleUnderline"/>
        </w:rPr>
        <w:t xml:space="preserve">, with impunity. </w:t>
      </w:r>
      <w:r w:rsidRPr="00C9559A">
        <w:rPr>
          <w:rStyle w:val="StyleUnderline"/>
          <w:highlight w:val="cyan"/>
        </w:rPr>
        <w:t>Terra sacer is a</w:t>
      </w:r>
      <w:r w:rsidRPr="00A676F7">
        <w:rPr>
          <w:rStyle w:val="StyleUnderline"/>
        </w:rPr>
        <w:t xml:space="preserve"> virulent </w:t>
      </w:r>
      <w:r w:rsidRPr="00C9559A">
        <w:rPr>
          <w:rStyle w:val="StyleUnderline"/>
          <w:highlight w:val="cyan"/>
        </w:rPr>
        <w:t>variation of</w:t>
      </w:r>
      <w:r w:rsidRPr="00A676F7">
        <w:rPr>
          <w:rStyle w:val="StyleUnderline"/>
        </w:rPr>
        <w:t xml:space="preserve"> the setter colonial ideology of </w:t>
      </w:r>
      <w:r w:rsidRPr="00C9559A">
        <w:rPr>
          <w:rStyle w:val="StyleUnderline"/>
          <w:highlight w:val="cyan"/>
        </w:rPr>
        <w:t>terra nullius</w:t>
      </w:r>
      <w:r w:rsidRPr="00A676F7">
        <w:rPr>
          <w:rStyle w:val="StyleUnderline"/>
        </w:rPr>
        <w:t>, the colonial fiction of ‘</w:t>
      </w:r>
      <w:r w:rsidRPr="00C9559A">
        <w:rPr>
          <w:rStyle w:val="StyleUnderline"/>
          <w:highlight w:val="cyan"/>
        </w:rPr>
        <w:t>empty land’</w:t>
      </w:r>
      <w:r w:rsidRPr="00A676F7">
        <w:rPr>
          <w:rStyle w:val="StyleUnderline"/>
        </w:rPr>
        <w:t xml:space="preserve"> or ‘land not legally belonging to anyone.’ 2 Nullius is the justification for the doctrine of discovery: that one can stab a flag into the earth or a needle into a person’s tissue and claim a colony. It is the founding covenant for settler colonial states. The problem is that no land is empty.3 It must be made empty forcibly and ideologically. The Americas, under sixteenth to eighteenth century colonialism, were made terra nullius by declaring Indians uncivilized, the land uncultured, and the relationship between Native people/land as ‘primitively’ unsubscribed to capitalist exploitation.</w:t>
      </w:r>
      <w:r w:rsidRPr="00A676F7">
        <w:rPr>
          <w:sz w:val="16"/>
        </w:rPr>
        <w:t xml:space="preserve"> 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 </w:t>
      </w:r>
      <w:r w:rsidRPr="00C9559A">
        <w:rPr>
          <w:rStyle w:val="StyleUnderline"/>
          <w:b/>
          <w:bCs/>
        </w:rPr>
        <w:t xml:space="preserve">The duality of </w:t>
      </w:r>
      <w:r w:rsidRPr="00C9559A">
        <w:rPr>
          <w:rStyle w:val="StyleUnderline"/>
          <w:b/>
          <w:bCs/>
          <w:highlight w:val="cyan"/>
        </w:rPr>
        <w:t xml:space="preserve">land </w:t>
      </w:r>
      <w:r w:rsidRPr="00C9559A">
        <w:rPr>
          <w:rStyle w:val="StyleUnderline"/>
          <w:b/>
          <w:bCs/>
        </w:rPr>
        <w:t xml:space="preserve">as desecrated, in pain, </w:t>
      </w:r>
      <w:r w:rsidRPr="00C9559A">
        <w:rPr>
          <w:rStyle w:val="StyleUnderline"/>
          <w:b/>
          <w:bCs/>
          <w:highlight w:val="cyan"/>
        </w:rPr>
        <w:t>in need of rescue</w:t>
      </w:r>
      <w:r w:rsidRPr="00C9559A">
        <w:rPr>
          <w:rStyle w:val="StyleUnderline"/>
          <w:b/>
          <w:bCs/>
        </w:rPr>
        <w:t xml:space="preserve">; and land as sacred, wild, and preserve-able; </w:t>
      </w:r>
      <w:r w:rsidRPr="00C9559A">
        <w:rPr>
          <w:rStyle w:val="StyleUnderline"/>
          <w:b/>
          <w:bCs/>
          <w:highlight w:val="cyan"/>
        </w:rPr>
        <w:t>are</w:t>
      </w:r>
      <w:r w:rsidRPr="00C9559A">
        <w:rPr>
          <w:rStyle w:val="StyleUnderline"/>
          <w:b/>
          <w:bCs/>
        </w:rPr>
        <w:t xml:space="preserve"> contemporary </w:t>
      </w:r>
      <w:r w:rsidRPr="00C9559A">
        <w:rPr>
          <w:rStyle w:val="StyleUnderline"/>
          <w:b/>
          <w:bCs/>
          <w:highlight w:val="cyan"/>
        </w:rPr>
        <w:t>discourses that justify re-invasion</w:t>
      </w:r>
      <w:r w:rsidRPr="00A676F7">
        <w:rPr>
          <w:rStyle w:val="StyleUnderline"/>
        </w:rPr>
        <w:t xml:space="preserve">. They collapse Native land and black space together, leading once again to re-settlement. In this futuristic settler vision of land,  </w:t>
      </w:r>
      <w:r w:rsidRPr="00C9559A">
        <w:rPr>
          <w:rStyle w:val="StyleUnderline"/>
          <w:highlight w:val="cyan"/>
        </w:rPr>
        <w:t>Land is</w:t>
      </w:r>
      <w:r w:rsidRPr="00A676F7">
        <w:rPr>
          <w:rStyle w:val="StyleUnderline"/>
        </w:rPr>
        <w:t xml:space="preserve"> sacred yet desecrated – one could say </w:t>
      </w:r>
      <w:r w:rsidRPr="00C9559A">
        <w:rPr>
          <w:rStyle w:val="StyleUnderline"/>
          <w:highlight w:val="cyan"/>
        </w:rPr>
        <w:t>sacredly injured</w:t>
      </w:r>
      <w:r w:rsidRPr="00A676F7">
        <w:rPr>
          <w:rStyle w:val="StyleUnderline"/>
        </w:rPr>
        <w:t xml:space="preserve">.  Indigeneity is metaphorized into the settler’s own adoption of and by the land.  </w:t>
      </w:r>
      <w:r w:rsidRPr="00C9559A">
        <w:rPr>
          <w:rStyle w:val="Emphasis"/>
          <w:highlight w:val="cyan"/>
        </w:rPr>
        <w:t xml:space="preserve">Settlers rewrite </w:t>
      </w:r>
      <w:r w:rsidRPr="00C9559A">
        <w:rPr>
          <w:rStyle w:val="Emphasis"/>
        </w:rPr>
        <w:t>them/</w:t>
      </w:r>
      <w:r w:rsidRPr="00C9559A">
        <w:rPr>
          <w:rStyle w:val="Emphasis"/>
          <w:highlight w:val="cyan"/>
        </w:rPr>
        <w:t>ourselves as ecological stewards</w:t>
      </w:r>
      <w:r w:rsidRPr="00C9559A">
        <w:rPr>
          <w:rStyle w:val="Emphasis"/>
        </w:rPr>
        <w:t xml:space="preserve">.  Re-inhabitation – </w:t>
      </w:r>
      <w:r w:rsidRPr="00C9559A">
        <w:rPr>
          <w:rStyle w:val="Emphasis"/>
          <w:highlight w:val="cyan"/>
        </w:rPr>
        <w:t>a sustainable (settler) future – is the goal</w:t>
      </w:r>
      <w:r w:rsidRPr="00A676F7">
        <w:rPr>
          <w:rStyle w:val="StyleUnderline"/>
        </w:rPr>
        <w:t xml:space="preserve">. In this ecological dystopia, </w:t>
      </w:r>
      <w:r w:rsidRPr="00C9559A">
        <w:rPr>
          <w:rStyle w:val="StyleUnderline"/>
          <w:highlight w:val="cyan"/>
        </w:rPr>
        <w:t>Indigenous Americans are</w:t>
      </w:r>
      <w:r w:rsidRPr="00A676F7">
        <w:rPr>
          <w:rStyle w:val="StyleUnderline"/>
        </w:rPr>
        <w:t xml:space="preserve"> largely </w:t>
      </w:r>
      <w:r w:rsidRPr="00C9559A">
        <w:rPr>
          <w:rStyle w:val="StyleUnderline"/>
          <w:highlight w:val="cyan"/>
        </w:rPr>
        <w:t>extinct through</w:t>
      </w:r>
      <w:r w:rsidRPr="00A676F7">
        <w:rPr>
          <w:rStyle w:val="StyleUnderline"/>
        </w:rPr>
        <w:t xml:space="preserve"> regrettable </w:t>
      </w:r>
      <w:r w:rsidRPr="00C9559A">
        <w:rPr>
          <w:rStyle w:val="StyleUnderline"/>
          <w:highlight w:val="cyan"/>
        </w:rPr>
        <w:t>genocide,4 or survive</w:t>
      </w:r>
      <w:r w:rsidRPr="00A676F7">
        <w:rPr>
          <w:rStyle w:val="StyleUnderline"/>
        </w:rPr>
        <w:t xml:space="preserve"> spectrally </w:t>
      </w:r>
      <w:r w:rsidRPr="00C9559A">
        <w:rPr>
          <w:rStyle w:val="StyleUnderline"/>
          <w:highlight w:val="cyan"/>
        </w:rPr>
        <w:t>through the settler’s</w:t>
      </w:r>
      <w:r w:rsidRPr="00A676F7">
        <w:rPr>
          <w:rStyle w:val="StyleUnderline"/>
        </w:rPr>
        <w:t xml:space="preserve"> Indian </w:t>
      </w:r>
      <w:r w:rsidRPr="00C9559A">
        <w:rPr>
          <w:rStyle w:val="StyleUnderline"/>
          <w:highlight w:val="cyan"/>
        </w:rPr>
        <w:t>heart</w:t>
      </w:r>
      <w:r w:rsidRPr="00A676F7">
        <w:rPr>
          <w:rStyle w:val="StyleUnderline"/>
        </w:rPr>
        <w:t xml:space="preserve">. Indigenous vanishing is essential for the twenty-first century ecological settler to become the new adoptive ‘native’, and thus rightful re-inhabitant of Native land. </w:t>
      </w:r>
      <w:r w:rsidRPr="00C9559A">
        <w:rPr>
          <w:rStyle w:val="StyleUnderline"/>
          <w:highlight w:val="cyan"/>
        </w:rPr>
        <w:t>Terra sacer is a proxy for settler humanity</w:t>
      </w:r>
      <w:r w:rsidRPr="00A676F7">
        <w:rPr>
          <w:rStyle w:val="StyleUnderline"/>
        </w:rPr>
        <w:t>; like the land, settlers view them/ourselves as traumatized yet healable. This is the settler adoption fantasy</w:t>
      </w:r>
      <w:r w:rsidRPr="00A676F7">
        <w:rPr>
          <w:sz w:val="16"/>
        </w:rPr>
        <w:t xml:space="preserve"> (see Tuck and Yang 2012) – that they/we can adopt the land and be adopted by the land – leading Spokane/Coeur d’Alene poet, Alexie (1996) to sardonically observe: In the Great American Indian novel, when it is finally written, all of the white people will be Indians and all of the Indians will be ghosts. Pain, rescue, and place in settler environmentalism Environmental education research has made important critiques of the ecological destruction that has accompanied settler colonialism, of environmental racism, of ‘nature’ as rape-able, and of ‘development’ as the normalized aim of modernity. In these regards, eco-pedagogical approaches align with anti-racist, feminist and Indigenous education principles. However, </w:t>
      </w:r>
      <w:r w:rsidRPr="00C9559A">
        <w:rPr>
          <w:rStyle w:val="StyleUnderline"/>
          <w:highlight w:val="cyan"/>
        </w:rPr>
        <w:t>eco-pedagogies</w:t>
      </w:r>
      <w:r w:rsidRPr="00A676F7">
        <w:rPr>
          <w:rStyle w:val="StyleUnderline"/>
        </w:rPr>
        <w:t xml:space="preserve"> can </w:t>
      </w:r>
      <w:r w:rsidRPr="00C9559A">
        <w:rPr>
          <w:rStyle w:val="StyleUnderline"/>
          <w:highlight w:val="cyan"/>
        </w:rPr>
        <w:t>miss</w:t>
      </w:r>
      <w:r w:rsidRPr="00A676F7">
        <w:rPr>
          <w:rStyle w:val="StyleUnderline"/>
        </w:rPr>
        <w:t xml:space="preserve"> the core of </w:t>
      </w:r>
      <w:r w:rsidRPr="00C9559A">
        <w:rPr>
          <w:rStyle w:val="StyleUnderline"/>
          <w:highlight w:val="cyan"/>
        </w:rPr>
        <w:t>Indigenous relationships to lands and</w:t>
      </w:r>
      <w:r w:rsidRPr="00A676F7">
        <w:rPr>
          <w:rStyle w:val="StyleUnderline"/>
        </w:rPr>
        <w:t xml:space="preserve"> communities, particularly </w:t>
      </w:r>
      <w:r w:rsidRPr="00C9559A">
        <w:rPr>
          <w:rStyle w:val="StyleUnderline"/>
          <w:highlight w:val="cyan"/>
        </w:rPr>
        <w:t>the</w:t>
      </w:r>
      <w:r w:rsidRPr="00A676F7">
        <w:rPr>
          <w:rStyle w:val="StyleUnderline"/>
        </w:rPr>
        <w:t xml:space="preserve"> complex </w:t>
      </w:r>
      <w:r w:rsidRPr="00C9559A">
        <w:rPr>
          <w:rStyle w:val="StyleUnderline"/>
          <w:highlight w:val="cyan"/>
        </w:rPr>
        <w:t>relationships between</w:t>
      </w:r>
      <w:r w:rsidRPr="00A676F7">
        <w:rPr>
          <w:rStyle w:val="StyleUnderline"/>
        </w:rPr>
        <w:t xml:space="preserve"> urban Indigenous </w:t>
      </w:r>
      <w:r w:rsidRPr="00C9559A">
        <w:rPr>
          <w:rStyle w:val="StyleUnderline"/>
          <w:highlight w:val="cyan"/>
        </w:rPr>
        <w:t>land and life</w:t>
      </w:r>
      <w:r w:rsidRPr="00A676F7">
        <w:rPr>
          <w:rStyle w:val="StyleUnderline"/>
        </w:rPr>
        <w:t xml:space="preserve"> (Friedel 2011), not to mention between Indigenous, Black, and ghettoized communities</w:t>
      </w:r>
      <w:r w:rsidRPr="00A676F7">
        <w:rPr>
          <w:sz w:val="16"/>
        </w:rPr>
        <w:t xml:space="preserve">. Moreover, </w:t>
      </w:r>
      <w:r w:rsidRPr="00C9559A">
        <w:rPr>
          <w:rStyle w:val="StyleUnderline"/>
          <w:highlight w:val="cyan"/>
        </w:rPr>
        <w:t>environmental education has been</w:t>
      </w:r>
      <w:r w:rsidRPr="00A676F7">
        <w:rPr>
          <w:rStyle w:val="StyleUnderline"/>
        </w:rPr>
        <w:t xml:space="preserve"> largely silent on land, that is, </w:t>
      </w:r>
      <w:r w:rsidRPr="00C9559A">
        <w:rPr>
          <w:rStyle w:val="StyleUnderline"/>
          <w:highlight w:val="cyan"/>
        </w:rPr>
        <w:t>silent on</w:t>
      </w:r>
      <w:r w:rsidRPr="00A676F7">
        <w:rPr>
          <w:rStyle w:val="StyleUnderline"/>
        </w:rPr>
        <w:t xml:space="preserve"> the settler colonial recasting of land</w:t>
      </w:r>
      <w:r>
        <w:rPr>
          <w:rStyle w:val="StyleUnderline"/>
        </w:rPr>
        <w:t xml:space="preserve"> </w:t>
      </w:r>
      <w:r w:rsidRPr="00A676F7">
        <w:rPr>
          <w:rStyle w:val="StyleUnderline"/>
        </w:rPr>
        <w:t xml:space="preserve">into ‘environment,’ and silent on broader Indigenous </w:t>
      </w:r>
      <w:r w:rsidRPr="00C9559A">
        <w:rPr>
          <w:rStyle w:val="StyleUnderline"/>
          <w:highlight w:val="cyan"/>
        </w:rPr>
        <w:t>understandings of land as</w:t>
      </w:r>
      <w:r w:rsidRPr="00A676F7">
        <w:rPr>
          <w:rStyle w:val="StyleUnderline"/>
        </w:rPr>
        <w:t xml:space="preserve"> ancestor, as </w:t>
      </w:r>
      <w:r w:rsidRPr="00C9559A">
        <w:rPr>
          <w:rStyle w:val="StyleUnderline"/>
          <w:highlight w:val="cyan"/>
        </w:rPr>
        <w:t>sovereign</w:t>
      </w:r>
      <w:r w:rsidRPr="00A676F7">
        <w:rPr>
          <w:rStyle w:val="StyleUnderline"/>
        </w:rPr>
        <w:t>, as people-places with their own politics and identities</w:t>
      </w:r>
      <w:r w:rsidRPr="00A676F7">
        <w:rPr>
          <w:sz w:val="16"/>
        </w:rPr>
        <w:t xml:space="preserve">. As an illustration, this brief vignette of an Urban Ecology unit at an Oakland high school draws from a one-year ethnographic study of youth resistance to education in 1999–2000. Taught by guest instructors from a nonprofit organization in a US history class, the unit aimed to develop young people’s critical awareness of city planning policies and their impact on sustainability. Students role-played board members at a mock county transportation board meeting, as well as special interests: a bicycle collective, a neighborhood road improvement organization, Alameda County (AC) Transit, a pedestrian group, and the Freeway Development Corporation. On the first day of the lesson, instructors discussed environmental racism, showed a video on the growth of urban transportation and the concurrent growth of pollution; in particular, they highlighted the negative consequences of the automobile. As an instance of pain curriculum, it set the stage for a performance of environmentalist rescue. Next, each special interest group was given a set of concerns, and a proposal that required funding from the agency. They were also handed scripted arguments, such that students could literally read their opinions from a paper during their mock board meeting. The board received a one million-dollar budget and a cost breakdown of the proposals. Coincidentally, the budget was just large enough to fund either only the enlargement of an existing freeway, or nearly all of the other proposals. By design, the lesson compelled students to ‘choose’ not to enlarge the freeway. Students detected this agenda early on. ‘It’s like we’re doing them a favor,’ one student observed. The roles for the five-member board were assigned to Nina, Zola, Hanifa, Amber and Marcus – all African American students except for Nina (Mexican-American), and all young women except for Marcus. Zola told me they were all outspoken students and speculated that as the reason they were chosen. Unlike the special interest groups, board members received no scripts. They began to improvise questions that were informed by their perspectives as residents of the city. For example, after a presentation about building bike lanes for the downtown area, Marcus raised the question below. Marcus: What if our city wanted to promote business, how would they be able to keep parking spaces for people that come and aren’t able to ride their bikes to shop at our stores? If we eliminate parking spaces? Concerned about reaching the conclusion of the lesson, one instructor stepped in and prohibited questions from the board. This upset Zola in particular, who wanted to ask a question to AC Transit about their desire to extend a rapid commuter bus service from downtown Oakland to San Francisco. ‘Well, how are we going to make a judgment if we don’t have time for questions?’ When the board went into the hallway to deliberate, they dwelled on the rapid commuter bus proposed by AC Transit, the issue that Zola was unable to query. They felt it was a good presentation with sound arguments. Hanifa: No, I mean she did make a good point though. I mean with the fifty-four people thing [A bus would reduce the number of cars by fifty-four]. However, they drew from their own experiences with the poor service provided to the poorer communities of color, away from downtown, by AC Transit. Some excerpted talk follows below: Zola: The bus takes hell of fucking long. You are stuck on this bus that smells like shit and … They make us pay hella money everyday and walk on, get on their bus. … Marcus: By where I live … the 64, the 64 doesn’t run on the weekend. … Zola: I don’t like County Transit. Why do they want to increase the thing to San Francisco? … We already got BART!5 As they deliberated, they grew increasingly angry about the narrowly conceived options before them, and the obvious directive to vote in favor of the host of alternative transportation reforms. They shifted their performance into a satire of how government policy meets the needs of people with privilege and in power. Amber: I’m gonna say sorry, but we all need new offices downtown so screw you guys. Ending deliberation, they re-entered the classroom/meeting hall. Marcus: By popular demand, we’re giving the money to the Freeway Development Corporation – Instructor: Really? Zola: And the rest of the money goes to buy our office supplies because – Marcus: because we all in the suburbs and – Hanifa: and we need an easy way to work and um – Marcus: So we never really cared about your situation, it’s nothing personal … Paul (a student not on the board, representing AC Transit): You’re ugly Marcus: We’re all Republicans, Paul. We don’t really care about your issues so – Hanifa: So we chose what was best for us and Freeway Corp is what’s most beneficial. Paul and other students: New board! New board! Instructor: That’s the first time that’s happened. Board: [laugh] Learning from youth resistance moves us away from individualizing the critique to the guest instructors’ teaching ability and cultural competency. Rather, youth resistance reveals key differences between what Keeling (2007) terms a ‘ghettocentric commonsense’ and commonsense environmentalism. </w:t>
      </w:r>
      <w:r w:rsidRPr="00A676F7">
        <w:rPr>
          <w:rStyle w:val="StyleUnderline"/>
        </w:rPr>
        <w:t>The youth did not dispute the ecological advantages of bike lanes and public transportation. However, they understood ghetto colonialism from a lived perspective, specifically how city planning has always disposed of poor communities of color</w:t>
      </w:r>
      <w:r w:rsidRPr="00A676F7">
        <w:rPr>
          <w:sz w:val="16"/>
        </w:rPr>
        <w:t xml:space="preserve">. Bike lanes and buses, not to mention BART,6 falsely promised a ‘public’ transportation system because they worked differently for white7 cosmopolitans than for ghettoized peoples. Further, the youth detected the metanarrative within the lesson’s cartography of Oakland’s places and peoples. Downtown matters. Commuters count. Indeed, this </w:t>
      </w:r>
      <w:r w:rsidRPr="00C9559A">
        <w:rPr>
          <w:rStyle w:val="StyleUnderline"/>
          <w:highlight w:val="cyan"/>
        </w:rPr>
        <w:t>urban ecology</w:t>
      </w:r>
      <w:r w:rsidRPr="00A676F7">
        <w:rPr>
          <w:rStyle w:val="StyleUnderline"/>
        </w:rPr>
        <w:t xml:space="preserve"> unit invited students to participate in their own disappearance: lend your voice to </w:t>
      </w:r>
      <w:r w:rsidRPr="00C9559A">
        <w:rPr>
          <w:rStyle w:val="StyleUnderline"/>
          <w:highlight w:val="cyan"/>
        </w:rPr>
        <w:t>fixing the ghetto wasteland</w:t>
      </w:r>
      <w:r w:rsidRPr="00A676F7">
        <w:rPr>
          <w:rStyle w:val="StyleUnderline"/>
        </w:rPr>
        <w:t xml:space="preserve"> by paving bikeways and funding rapid commuter lines for the cosmopolitan citizen. By contrast, the students’ comments reflected everyday tales of dispossession within the very solutions of public infrastructure meant to ‘repair’ the ghetto wasteland. Youth </w:t>
      </w:r>
      <w:r w:rsidRPr="00C9559A">
        <w:rPr>
          <w:rStyle w:val="StyleUnderline"/>
          <w:highlight w:val="cyan"/>
        </w:rPr>
        <w:t>reject</w:t>
      </w:r>
      <w:r w:rsidRPr="00A676F7">
        <w:rPr>
          <w:rStyle w:val="StyleUnderline"/>
        </w:rPr>
        <w:t xml:space="preserve">ed </w:t>
      </w:r>
      <w:r w:rsidRPr="00C9559A">
        <w:rPr>
          <w:rStyle w:val="StyleUnderline"/>
          <w:highlight w:val="cyan"/>
        </w:rPr>
        <w:t>the settler environmentalist moral</w:t>
      </w:r>
      <w:r w:rsidRPr="00A676F7">
        <w:rPr>
          <w:rStyle w:val="StyleUnderline"/>
        </w:rPr>
        <w:t xml:space="preserve"> through a parody of power.</w:t>
      </w:r>
      <w:r w:rsidRPr="00A676F7">
        <w:rPr>
          <w:sz w:val="16"/>
        </w:rPr>
        <w:t xml:space="preserve"> They pulled out the meat ax, and pointed at it with glee. We never really cared about your situation. You are just people in the way. </w:t>
      </w:r>
      <w:r w:rsidRPr="00A676F7">
        <w:rPr>
          <w:rStyle w:val="StyleUnderline"/>
        </w:rPr>
        <w:t>Their performance foreshadowed a future reality</w:t>
      </w:r>
      <w:r w:rsidRPr="00A676F7">
        <w:rPr>
          <w:sz w:val="16"/>
        </w:rPr>
        <w:t xml:space="preserve">. A few years later, then-Mayor Jerry Brown would successfully redevelop downtown Oakland into expensive lofts and condos. When pressed on the costs of gentrification, he replied that Oakland had ‘discriminated’ far too long against middle and upper middle class people. The commuter bus would be extended to SF, and bike lanes put in place. Youth indeed began to disappear – from over 50,000 to fewer than 40,000 school-age youth in five years. </w:t>
      </w:r>
      <w:r w:rsidRPr="00C9559A">
        <w:rPr>
          <w:rStyle w:val="Emphasis"/>
          <w:highlight w:val="cyan"/>
        </w:rPr>
        <w:t>Despite developments</w:t>
      </w:r>
      <w:r w:rsidRPr="00A676F7">
        <w:rPr>
          <w:rStyle w:val="Emphasis"/>
        </w:rPr>
        <w:t xml:space="preserve"> toward a greener city, </w:t>
      </w:r>
      <w:r w:rsidRPr="00C9559A">
        <w:rPr>
          <w:rStyle w:val="Emphasis"/>
          <w:highlight w:val="cyan"/>
        </w:rPr>
        <w:t>urban youth</w:t>
      </w:r>
      <w:r w:rsidRPr="00A676F7">
        <w:rPr>
          <w:rStyle w:val="Emphasis"/>
        </w:rPr>
        <w:t xml:space="preserve"> and their communities </w:t>
      </w:r>
      <w:r w:rsidRPr="00C9559A">
        <w:rPr>
          <w:rStyle w:val="Emphasis"/>
          <w:highlight w:val="cyan"/>
        </w:rPr>
        <w:t>would not fare any better</w:t>
      </w:r>
      <w:r w:rsidRPr="00A676F7">
        <w:rPr>
          <w:rStyle w:val="Emphasis"/>
        </w:rPr>
        <w:t xml:space="preserve">. Urban </w:t>
      </w:r>
      <w:r w:rsidRPr="00C9559A">
        <w:rPr>
          <w:rStyle w:val="Emphasis"/>
          <w:highlight w:val="cyan"/>
        </w:rPr>
        <w:t>educators have few tools for engaging settler colonialism because terra sacer</w:t>
      </w:r>
      <w:r w:rsidRPr="00A676F7">
        <w:rPr>
          <w:rStyle w:val="Emphasis"/>
        </w:rPr>
        <w:t xml:space="preserve"> often </w:t>
      </w:r>
      <w:r w:rsidRPr="00C9559A">
        <w:rPr>
          <w:rStyle w:val="Emphasis"/>
          <w:highlight w:val="cyan"/>
        </w:rPr>
        <w:t>under-girds environmental education</w:t>
      </w:r>
      <w:r w:rsidRPr="00A676F7">
        <w:rPr>
          <w:rStyle w:val="Emphasis"/>
        </w:rPr>
        <w:t xml:space="preserve"> in urban schools</w:t>
      </w:r>
      <w:r w:rsidRPr="00A676F7">
        <w:rPr>
          <w:sz w:val="16"/>
        </w:rPr>
        <w:t xml:space="preserve">. Environmental education offers three limited social justice frameworks: environmental racism – a framework that focuses on pain; green curriculum – a framework that focuses on rescue; and place-based curriculum – a framework that focuses on inclusion, and thus, the replacement of Native land/people with a multicultural immigrant nation. Despite their social justice intentions, and their ecological truths, when strung together, such pedagogies concerning US ghettos contain a settler colonial teleology. </w:t>
      </w:r>
      <w:r w:rsidRPr="00A676F7">
        <w:rPr>
          <w:rStyle w:val="StyleUnderline"/>
        </w:rPr>
        <w:t xml:space="preserve">Pain curriculum8 highlights, legitimately, the disproportionate toxification of air, soil and water in poor, urban, communities of color. However, </w:t>
      </w:r>
      <w:r w:rsidRPr="00C9559A">
        <w:rPr>
          <w:rStyle w:val="StyleUnderline"/>
          <w:highlight w:val="cyan"/>
        </w:rPr>
        <w:t>reducing ghettos to</w:t>
      </w:r>
      <w:r w:rsidRPr="00A676F7">
        <w:rPr>
          <w:rStyle w:val="StyleUnderline"/>
        </w:rPr>
        <w:t xml:space="preserve"> pain-filled sites of environmental </w:t>
      </w:r>
      <w:r w:rsidRPr="00C9559A">
        <w:rPr>
          <w:rStyle w:val="StyleUnderline"/>
          <w:highlight w:val="cyan"/>
        </w:rPr>
        <w:t>toxicity in need of salvation</w:t>
      </w:r>
      <w:r w:rsidRPr="00A676F7">
        <w:rPr>
          <w:rStyle w:val="StyleUnderline"/>
        </w:rPr>
        <w:t xml:space="preserve">, echo the settler colonial logics of terra sacer – wasteland whose inhabitants lack the liberal capitalist insights and technological know-how to properly occupy a city. Rescue curriculum follows logically from pain curriculum. It </w:t>
      </w:r>
      <w:r w:rsidRPr="00C9559A">
        <w:rPr>
          <w:rStyle w:val="StyleUnderline"/>
          <w:highlight w:val="cyan"/>
        </w:rPr>
        <w:t>presents green solutions</w:t>
      </w:r>
      <w:r w:rsidRPr="00A676F7">
        <w:rPr>
          <w:rStyle w:val="StyleUnderline"/>
        </w:rPr>
        <w:t xml:space="preserve"> in the form of urban gardens, recycling, clean fuels, etc. It leans explicitly on green technologies and implicitly on the technologies of government. The hidden curriculum of rescue naturalizes city planning, urban redevelopment, and deghetto-fication as inevitable remedies for pain. It </w:t>
      </w:r>
      <w:r w:rsidRPr="00C9559A">
        <w:rPr>
          <w:rStyle w:val="StyleUnderline"/>
          <w:highlight w:val="cyan"/>
        </w:rPr>
        <w:t>positions</w:t>
      </w:r>
      <w:r w:rsidRPr="00A676F7">
        <w:rPr>
          <w:rStyle w:val="StyleUnderline"/>
        </w:rPr>
        <w:t xml:space="preserve"> ghettoized </w:t>
      </w:r>
      <w:r w:rsidRPr="00C9559A">
        <w:rPr>
          <w:rStyle w:val="StyleUnderline"/>
          <w:highlight w:val="cyan"/>
        </w:rPr>
        <w:t>communities as wards under settler</w:t>
      </w:r>
      <w:r w:rsidRPr="00A676F7">
        <w:rPr>
          <w:rStyle w:val="StyleUnderline"/>
        </w:rPr>
        <w:t xml:space="preserve"> colonial </w:t>
      </w:r>
      <w:r w:rsidRPr="00C9559A">
        <w:rPr>
          <w:rStyle w:val="StyleUnderline"/>
          <w:highlight w:val="cyan"/>
        </w:rPr>
        <w:t>sovereignty</w:t>
      </w:r>
      <w:r w:rsidRPr="00A676F7">
        <w:rPr>
          <w:rStyle w:val="StyleUnderline"/>
        </w:rPr>
        <w:t>. Rescue curriculum promotes green cities, a wealth of green consumption through which the multicultural cosmopolitan citizen earns his/her/our right to be the nouveau settler. Enter place-based curriculum. Place-based curriculum helps write the master narrative of future, green, metropolitan neo-colonies. Often inclusive, multicultural, and celebratory, such curriculum highlights the urban as a place of diversity, flavored by communities of color</w:t>
      </w:r>
      <w:r w:rsidRPr="00A676F7">
        <w:rPr>
          <w:sz w:val="16"/>
        </w:rPr>
        <w:t xml:space="preserve">. (And wouldn’t you like to live here too?) </w:t>
      </w:r>
      <w:r w:rsidRPr="00A676F7">
        <w:rPr>
          <w:rStyle w:val="StyleUnderline"/>
        </w:rPr>
        <w:t xml:space="preserve">Claiming the urban as a contact zone or multicultural home – whether by people of color, or by white people – </w:t>
      </w:r>
      <w:r w:rsidRPr="00C9559A">
        <w:rPr>
          <w:rStyle w:val="StyleUnderline"/>
          <w:highlight w:val="cyan"/>
        </w:rPr>
        <w:t>violently erases Indigenous understandings of</w:t>
      </w:r>
      <w:r w:rsidRPr="00A676F7">
        <w:rPr>
          <w:rStyle w:val="StyleUnderline"/>
        </w:rPr>
        <w:t xml:space="preserve"> that </w:t>
      </w:r>
      <w:r w:rsidRPr="00C9559A">
        <w:rPr>
          <w:rStyle w:val="StyleUnderline"/>
          <w:highlight w:val="cyan"/>
        </w:rPr>
        <w:t>land and place</w:t>
      </w:r>
      <w:r w:rsidRPr="00A676F7">
        <w:rPr>
          <w:rStyle w:val="StyleUnderline"/>
        </w:rPr>
        <w:t xml:space="preserve">. If Native people are mentioned at all, they are almost always only as a premodern population who were pleasantly ‘one with nature,’ or ecological Indians so few in number that </w:t>
      </w:r>
      <w:r w:rsidRPr="00C9559A">
        <w:rPr>
          <w:rStyle w:val="StyleUnderline"/>
          <w:highlight w:val="cyan"/>
        </w:rPr>
        <w:t>the ecological settler becomes a ‘good neighbor’</w:t>
      </w:r>
      <w:r w:rsidRPr="00A676F7">
        <w:rPr>
          <w:rStyle w:val="StyleUnderline"/>
        </w:rPr>
        <w:t xml:space="preserve"> or benevolent reinhabitant. </w:t>
      </w:r>
      <w:r w:rsidRPr="00C9559A">
        <w:rPr>
          <w:rStyle w:val="StyleUnderline"/>
          <w:highlight w:val="cyan"/>
        </w:rPr>
        <w:t>Such</w:t>
      </w:r>
      <w:r w:rsidRPr="00A676F7">
        <w:rPr>
          <w:rStyle w:val="StyleUnderline"/>
        </w:rPr>
        <w:t xml:space="preserve"> a </w:t>
      </w:r>
      <w:r w:rsidRPr="00C9559A">
        <w:rPr>
          <w:rStyle w:val="StyleUnderline"/>
          <w:highlight w:val="cyan"/>
        </w:rPr>
        <w:t>representation inscribes settler colonialism</w:t>
      </w:r>
      <w:r w:rsidRPr="00A676F7">
        <w:rPr>
          <w:rStyle w:val="StyleUnderline"/>
        </w:rPr>
        <w:t xml:space="preserve"> as a done deal, renders urban Native youth as inauthentic Indians, </w:t>
      </w:r>
      <w:r w:rsidRPr="00C9559A">
        <w:rPr>
          <w:rStyle w:val="StyleUnderline"/>
          <w:highlight w:val="cyan"/>
        </w:rPr>
        <w:t>and denies</w:t>
      </w:r>
      <w:r w:rsidRPr="00A676F7">
        <w:rPr>
          <w:rStyle w:val="StyleUnderline"/>
        </w:rPr>
        <w:t xml:space="preserve"> contemporary </w:t>
      </w:r>
      <w:r w:rsidRPr="00C9559A">
        <w:rPr>
          <w:rStyle w:val="StyleUnderline"/>
          <w:highlight w:val="cyan"/>
        </w:rPr>
        <w:t>Native</w:t>
      </w:r>
      <w:r w:rsidRPr="00A676F7">
        <w:rPr>
          <w:rStyle w:val="StyleUnderline"/>
        </w:rPr>
        <w:t xml:space="preserve"> relationships to urban </w:t>
      </w:r>
      <w:r w:rsidRPr="00C9559A">
        <w:rPr>
          <w:rStyle w:val="StyleUnderline"/>
          <w:highlight w:val="cyan"/>
        </w:rPr>
        <w:t>land</w:t>
      </w:r>
      <w:r w:rsidRPr="00A676F7">
        <w:rPr>
          <w:rStyle w:val="StyleUnderline"/>
        </w:rPr>
        <w:t xml:space="preserve"> and place (Friedel 2011). The hidden curriculum of place-based pedagogy lies in its teleology. Native people used to live here. White people settled here; they fled. People of color replaced white people; they suffer. Coming up, the multicultural cosmopolitan citizen will replace people of color. When the Great American City is finally built, all the white people will be colorful, and all the colored people will be gone.</w:t>
      </w:r>
    </w:p>
    <w:p w14:paraId="146EA9CD" w14:textId="77777777" w:rsidR="004549CC" w:rsidRDefault="004549CC" w:rsidP="004549CC">
      <w:pPr>
        <w:pStyle w:val="Heading3"/>
      </w:pPr>
      <w:r>
        <w:t>1NC RG</w:t>
      </w:r>
    </w:p>
    <w:p w14:paraId="7474DB5C" w14:textId="77777777" w:rsidR="004549CC" w:rsidRPr="00C02D30" w:rsidRDefault="004549CC" w:rsidP="004549CC">
      <w:pPr>
        <w:pStyle w:val="Heading4"/>
      </w:pPr>
      <w:r w:rsidRPr="00C02D30">
        <w:t>Liberal environmentalism is whitewashed colonialism – even radical frameworks necessitate the violent emptying of indigenous land for Settler occupation</w:t>
      </w:r>
    </w:p>
    <w:p w14:paraId="421059F9" w14:textId="77777777" w:rsidR="004549CC" w:rsidRPr="00C02D30" w:rsidRDefault="004549CC" w:rsidP="004549CC">
      <w:r w:rsidRPr="00C02D30">
        <w:rPr>
          <w:rStyle w:val="Style13ptBold"/>
        </w:rPr>
        <w:t>Paperson 12</w:t>
      </w:r>
      <w:r w:rsidRPr="00C02D30">
        <w:t xml:space="preserve"> [La, an avatar that Wayne Yang uses in certain articles, Dr. Yang’s work transgresses the line between scholarship and community, as evidenced by his involvement in urban education and community organizing,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w:t>
      </w:r>
      <w:r>
        <w:t xml:space="preserve">nning Program at UC San Diego, </w:t>
      </w:r>
      <w:r w:rsidRPr="00C02D30">
        <w:t>“A ghetto land pedagogy: an antidote for settler environmentalism,” Environmental Education Research, Vol 20, No 1, pgs. 121, March 2012]</w:t>
      </w:r>
    </w:p>
    <w:p w14:paraId="0858818C" w14:textId="77777777" w:rsidR="004549CC" w:rsidRDefault="004549CC" w:rsidP="004549CC">
      <w:pPr>
        <w:rPr>
          <w:rStyle w:val="Emphasis"/>
        </w:rPr>
      </w:pPr>
      <w:r w:rsidRPr="009F4935">
        <w:rPr>
          <w:rStyle w:val="StyleUnderline"/>
        </w:rPr>
        <w:t xml:space="preserve">Ghetto colonialism is a specialization of settler colonialism in North America. </w:t>
      </w:r>
      <w:r w:rsidRPr="00C02D30">
        <w:rPr>
          <w:rStyle w:val="StyleUnderline"/>
        </w:rPr>
        <w:t xml:space="preserve">Settler nations are those where </w:t>
      </w:r>
      <w:r w:rsidRPr="009F4935">
        <w:rPr>
          <w:rStyle w:val="StyleUnderline"/>
        </w:rPr>
        <w:t>colonial invaders</w:t>
      </w:r>
      <w:r w:rsidRPr="00C02D30">
        <w:rPr>
          <w:rStyle w:val="StyleUnderline"/>
        </w:rPr>
        <w:t xml:space="preserve"> never leave but instead </w:t>
      </w:r>
      <w:r w:rsidRPr="009F4935">
        <w:rPr>
          <w:rStyle w:val="StyleUnderline"/>
        </w:rPr>
        <w:t>claim to have become the new native</w:t>
      </w:r>
      <w:r w:rsidRPr="00C02D30">
        <w:rPr>
          <w:rStyle w:val="StyleUnderline"/>
        </w:rPr>
        <w:t xml:space="preserve">, </w:t>
      </w:r>
      <w:r w:rsidRPr="009F4935">
        <w:rPr>
          <w:rStyle w:val="StyleUnderline"/>
        </w:rPr>
        <w:t>and</w:t>
      </w:r>
      <w:r w:rsidRPr="00C02D30">
        <w:rPr>
          <w:rStyle w:val="StyleUnderline"/>
        </w:rPr>
        <w:t xml:space="preserve"> to </w:t>
      </w:r>
      <w:r w:rsidRPr="009F4935">
        <w:rPr>
          <w:rStyle w:val="StyleUnderline"/>
        </w:rPr>
        <w:t>possess absolute</w:t>
      </w:r>
      <w:r w:rsidRPr="00C02D30">
        <w:rPr>
          <w:rStyle w:val="StyleUnderline"/>
        </w:rPr>
        <w:t xml:space="preserve"> </w:t>
      </w:r>
      <w:r w:rsidRPr="009F4935">
        <w:rPr>
          <w:rStyle w:val="StyleUnderline"/>
        </w:rPr>
        <w:t>sovereignty</w:t>
      </w:r>
      <w:r w:rsidRPr="00C02D30">
        <w:rPr>
          <w:rStyle w:val="StyleUnderline"/>
        </w:rPr>
        <w:t xml:space="preserve"> over all life and land within a territory. </w:t>
      </w:r>
      <w:r w:rsidRPr="009F4935">
        <w:rPr>
          <w:rStyle w:val="StyleUnderline"/>
        </w:rPr>
        <w:t>Of primary interest to this writing is the USA as a settler nation built upon slavery</w:t>
      </w:r>
      <w:r w:rsidRPr="009F4935">
        <w:rPr>
          <w:rStyle w:val="StyleUnderline"/>
          <w:b/>
          <w:iCs/>
        </w:rPr>
        <w:t>. Land is a predominant concern in settler colonialism, and thus, people are arranged – raced, classed, gendered, sexualized, dis/abled, il/legalized – into triadic relations to land:</w:t>
      </w:r>
      <w:r w:rsidRPr="00C02D30">
        <w:rPr>
          <w:rStyle w:val="Emphasis"/>
        </w:rPr>
        <w:t xml:space="preserve"> </w:t>
      </w:r>
      <w:r w:rsidRPr="00F6421E">
        <w:rPr>
          <w:rStyle w:val="Emphasis"/>
          <w:highlight w:val="green"/>
        </w:rPr>
        <w:t>the settler</w:t>
      </w:r>
      <w:r w:rsidRPr="00C02D30">
        <w:rPr>
          <w:rStyle w:val="Emphasis"/>
        </w:rPr>
        <w:t xml:space="preserve"> </w:t>
      </w:r>
      <w:r w:rsidRPr="00F6421E">
        <w:rPr>
          <w:rStyle w:val="Emphasis"/>
          <w:highlight w:val="green"/>
        </w:rPr>
        <w:t>whose power lies in shaping the land</w:t>
      </w:r>
      <w:r w:rsidRPr="00C02D30">
        <w:rPr>
          <w:rStyle w:val="Emphasis"/>
        </w:rPr>
        <w:t xml:space="preserve"> into his wealth, </w:t>
      </w:r>
      <w:r w:rsidRPr="00F6421E">
        <w:rPr>
          <w:rStyle w:val="Emphasis"/>
          <w:highlight w:val="green"/>
        </w:rPr>
        <w:t>the Indigenous</w:t>
      </w:r>
      <w:r w:rsidRPr="00C02D30">
        <w:rPr>
          <w:rStyle w:val="Emphasis"/>
        </w:rPr>
        <w:t xml:space="preserve"> inhabitant whose claim to land must be extinguished, </w:t>
      </w:r>
      <w:r w:rsidRPr="00F6421E">
        <w:rPr>
          <w:rStyle w:val="Emphasis"/>
          <w:highlight w:val="green"/>
        </w:rPr>
        <w:t>and the chattel slave</w:t>
      </w:r>
      <w:r w:rsidRPr="00C02D30">
        <w:rPr>
          <w:rStyle w:val="Emphasis"/>
        </w:rPr>
        <w:t xml:space="preserve"> who must be kept landless</w:t>
      </w:r>
      <w:r w:rsidRPr="00C02D30">
        <w:rPr>
          <w:sz w:val="16"/>
        </w:rPr>
        <w:t xml:space="preserve"> (for more on settler colonialism, see Tuck and Yang 2012 Tuck, E., and K. W. Yang. 2012. “Decolonization is not a Metaphor.” Decolonization: Indigeneity, Education &amp; Society 1 (1): 1–40. ). In North America, </w:t>
      </w:r>
      <w:r w:rsidRPr="00C02D30">
        <w:rPr>
          <w:rStyle w:val="StyleUnderline"/>
        </w:rPr>
        <w:t>whiteness is intimately co-constructed as settler entitlement</w:t>
      </w:r>
      <w:r w:rsidRPr="00C02D30">
        <w:rPr>
          <w:sz w:val="16"/>
        </w:rPr>
        <w:t xml:space="preserve">. Specifically, whiteness11. </w:t>
      </w:r>
      <w:r w:rsidRPr="00C02D30">
        <w:rPr>
          <w:rStyle w:val="StyleUnderline"/>
        </w:rPr>
        <w:t>Whiteness and blackness refer to socially (colonially) constructed racial structures beyond phenotype</w:t>
      </w:r>
      <w:r w:rsidRPr="00C02D30">
        <w:rPr>
          <w:sz w:val="16"/>
        </w:rPr>
        <w:t xml:space="preserve">. </w:t>
      </w:r>
      <w:r w:rsidRPr="00C02D30">
        <w:rPr>
          <w:rStyle w:val="StyleUnderline"/>
        </w:rPr>
        <w:t>People of color can be settlers, and can invest in whiteness.</w:t>
      </w:r>
      <w:r w:rsidRPr="00C02D30">
        <w:rPr>
          <w:sz w:val="16"/>
        </w:rPr>
        <w:t xml:space="preserve"> Native Americans can be, and have been enslaved, and are incarcerated at some of the highest rates – in other words subject to black subjection. In general, I capitalize Black, Indigenous, etc. when referring to identities, and use lowercase when referring to the colonial structuring of blackness, indigeneity, whiteness, etc.View all notes emerges as a racial category of entitlements: the right to claim land and sometimes people as property, and conversely, the right not to be bound by borders nor bonded as property. Indian-ness is invented as a form of racial disappearance; yet Indian-ness is also made an object of possession that settlers can acquire through blood, marriage, or cultural appropriation. For example, it</w:t>
      </w:r>
      <w:r w:rsidRPr="00C02D30">
        <w:rPr>
          <w:rStyle w:val="StyleUnderline"/>
        </w:rPr>
        <w:t xml:space="preserve"> was not simple disguise that motivated Boston Tea Party participants to masquerade as Natives, but a way for those British settlers to claim a native-ish American identity against their British counterparts. In North America, blackness is invented as enslavability, illegality, murderability. Black labor was essential for settler colonialism, yet the Black person is an excess of that labor who must be bridled, caged, killed. Indeed, chatteling and not the chattel’s labor is the business of slavery, that is, the business of enslaving, dislocating people from places, disembodying them from themselves, and disposing of their bodies </w:t>
      </w:r>
      <w:r w:rsidRPr="00C02D30">
        <w:rPr>
          <w:sz w:val="16"/>
        </w:rPr>
        <w:t xml:space="preserve">(Wilderson 2003 Wilderson, F. 2003. “Gramsci’s Black Marx: Whither the Slave in Civil Society?” Social Identities 9 (2): 225–240. [Taylor &amp; Francis Online] ). Ghetto colonialism takes place at this intersection between Indigenous displacement and black dislocation. </w:t>
      </w:r>
      <w:r w:rsidRPr="00C02D30">
        <w:rPr>
          <w:rStyle w:val="StyleUnderline"/>
        </w:rPr>
        <w:t>For settlers seeking new frontiers, the ghetto serves as an interior frontier to be laid waste in order to renew</w:t>
      </w:r>
      <w:r w:rsidRPr="00C02D30">
        <w:rPr>
          <w:sz w:val="16"/>
        </w:rPr>
        <w:t xml:space="preserve">. It is a terra sacer, doubling as sacred and accursed land, a murderable nonplace always available for razing and resettlement. Here, I am drawing from Agamben’s (1998 Agamben, G. 1998. Homo Sacer: Sovereign Power and Bare Life. Stanford: Stanford University Press. ) examination of the outlaw life of the homo sacer – the sacred or accursed man – a person who may be killed by anybody, with impunity. Not necessarily urban nor necessarily inhabited by people of color, the ghetto serves as a dislocation for blackness, intimate to and yet necessarily cast out from the great metropolises of the empire (Paperson 2010 Paperson, L. 2010. “The Postcolonial Ghetto: Seeing Her Shape and His Hand.” Berkeley Review of Education 1 (1): 5–34. </w:t>
      </w:r>
      <w:r w:rsidRPr="00C02D30">
        <w:rPr>
          <w:rStyle w:val="StyleUnderline"/>
        </w:rPr>
        <w:t>). If Native land is imperialism’s frontier, the ‘outpost, the fort and the port’</w:t>
      </w:r>
      <w:r w:rsidRPr="00C02D30">
        <w:rPr>
          <w:sz w:val="16"/>
        </w:rPr>
        <w:t xml:space="preserve"> (Smith 1999 Smith, L. T. 1999. Decolonizing Methodologies: Research and Indigenous Peoples. London: Zed Books. , 22), t</w:t>
      </w:r>
      <w:r w:rsidRPr="00C02D30">
        <w:rPr>
          <w:rStyle w:val="StyleUnderline"/>
        </w:rPr>
        <w:t>hen the ghetto is imperialism’s interior frontier: the outcast, the alley and the underground. It is empire’s outlawed life. Settler colonial eyes see the ghetto as sacred wasteland that may be re-inhabited by anybody, with impunity</w:t>
      </w:r>
      <w:r w:rsidRPr="00C02D30">
        <w:rPr>
          <w:rStyle w:val="Emphasis"/>
        </w:rPr>
        <w:t xml:space="preserve">. </w:t>
      </w:r>
      <w:r w:rsidRPr="00F6421E">
        <w:rPr>
          <w:rStyle w:val="Emphasis"/>
          <w:highlight w:val="green"/>
        </w:rPr>
        <w:t>Terra sacer is a virulent variation of the setter colonial ideology of terra nullius</w:t>
      </w:r>
      <w:r w:rsidRPr="00C02D30">
        <w:rPr>
          <w:rStyle w:val="Emphasis"/>
        </w:rPr>
        <w:t xml:space="preserve">, </w:t>
      </w:r>
      <w:r w:rsidRPr="009F4935">
        <w:rPr>
          <w:rStyle w:val="StyleUnderline"/>
          <w:b/>
          <w:iCs/>
        </w:rPr>
        <w:t>the colonial fiction of ‘empty land’ or ‘land not legally belonging to anyone</w:t>
      </w:r>
      <w:r w:rsidRPr="009F4935">
        <w:rPr>
          <w:rStyle w:val="StyleUnderline"/>
        </w:rPr>
        <w:t>.’22. Dictionary definition accessed http://www.allwords.com/word-terra + nullius.html.View all notes Nullius is the justification for</w:t>
      </w:r>
      <w:r w:rsidRPr="00C02D30">
        <w:rPr>
          <w:rStyle w:val="StyleUnderline"/>
        </w:rPr>
        <w:t xml:space="preserve"> the doctrine of </w:t>
      </w:r>
      <w:r w:rsidRPr="009F4935">
        <w:rPr>
          <w:rStyle w:val="StyleUnderline"/>
        </w:rPr>
        <w:t>discovery</w:t>
      </w:r>
      <w:r w:rsidRPr="00C02D30">
        <w:rPr>
          <w:rStyle w:val="StyleUnderline"/>
        </w:rPr>
        <w:t>: that one can stab a flag into the earth or a needle into a person’s tissue and claim a colony</w:t>
      </w:r>
      <w:r w:rsidRPr="009F4935">
        <w:rPr>
          <w:rStyle w:val="StyleUnderline"/>
        </w:rPr>
        <w:t xml:space="preserve">. </w:t>
      </w:r>
      <w:r w:rsidRPr="009F4935">
        <w:rPr>
          <w:rStyle w:val="StyleUnderline"/>
          <w:b/>
          <w:iCs/>
        </w:rPr>
        <w:t>It is the founding covenant for settler colonial states.</w:t>
      </w:r>
      <w:r w:rsidRPr="009F4935">
        <w:rPr>
          <w:rStyle w:val="StyleUnderline"/>
        </w:rPr>
        <w:t xml:space="preserve"> </w:t>
      </w:r>
      <w:r w:rsidRPr="00C02D30">
        <w:rPr>
          <w:rStyle w:val="StyleUnderline"/>
        </w:rPr>
        <w:t>The problem is that no land is empty</w:t>
      </w:r>
      <w:r w:rsidRPr="009F4935">
        <w:rPr>
          <w:rStyle w:val="StyleUnderline"/>
        </w:rPr>
        <w:t>.33</w:t>
      </w:r>
      <w:r w:rsidRPr="00C02D30">
        <w:rPr>
          <w:rStyle w:val="StyleUnderline"/>
        </w:rPr>
        <w:t xml:space="preserve">. Even if we accept the pretext that some land is uninhabited by humans, ice sheets are traversed, islands visited, mountain peaks gazed upon, even it they are not ‘occupied’ by Indigenous peoples </w:t>
      </w:r>
      <w:r w:rsidRPr="009F4935">
        <w:rPr>
          <w:rStyle w:val="StyleUnderline"/>
        </w:rPr>
        <w:t xml:space="preserve">(Fujikane 2012). Regardless of inhabitation, land nonetheless constitutes memory, time, and cosmology.View all notes </w:t>
      </w:r>
      <w:r w:rsidRPr="009F4935">
        <w:rPr>
          <w:rStyle w:val="StyleUnderline"/>
          <w:b/>
          <w:iCs/>
        </w:rPr>
        <w:t>It must be made empty forcibly and ideologically</w:t>
      </w:r>
      <w:r w:rsidRPr="009F4935">
        <w:rPr>
          <w:rStyle w:val="StyleUnderline"/>
        </w:rPr>
        <w:t xml:space="preserve">. The Americas, under sixteenth to eighteenth century colonialism, were made terra nullius by declaring Indians uncivilized, the land uncultured, and the relationship between Native people/land as ‘primitively’ unsubscribed to capitalist exploitation. </w:t>
      </w:r>
      <w:r w:rsidRPr="00C02D30">
        <w:rPr>
          <w:rStyle w:val="StyleUnderline"/>
        </w:rPr>
        <w:t>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w:t>
      </w:r>
      <w:r w:rsidRPr="009F4935">
        <w:rPr>
          <w:rStyle w:val="StyleUnderline"/>
        </w:rPr>
        <w:t xml:space="preserve">. </w:t>
      </w:r>
      <w:r w:rsidRPr="00F6421E">
        <w:rPr>
          <w:rStyle w:val="Emphasis"/>
          <w:highlight w:val="green"/>
        </w:rPr>
        <w:t>The duality of land as desecrated</w:t>
      </w:r>
      <w:r w:rsidRPr="00C02D30">
        <w:rPr>
          <w:rStyle w:val="Emphasis"/>
        </w:rPr>
        <w:t>, in pain</w:t>
      </w:r>
      <w:r w:rsidRPr="00F6421E">
        <w:rPr>
          <w:rStyle w:val="Emphasis"/>
          <w:highlight w:val="green"/>
        </w:rPr>
        <w:t>, in need of rescue</w:t>
      </w:r>
      <w:r w:rsidRPr="00C02D30">
        <w:rPr>
          <w:rStyle w:val="Emphasis"/>
        </w:rPr>
        <w:t xml:space="preserve">; </w:t>
      </w:r>
      <w:r w:rsidRPr="00F6421E">
        <w:rPr>
          <w:rStyle w:val="Emphasis"/>
          <w:highlight w:val="green"/>
        </w:rPr>
        <w:t>and land as sacred</w:t>
      </w:r>
      <w:r w:rsidRPr="009F4935">
        <w:rPr>
          <w:rStyle w:val="StyleUnderline"/>
        </w:rPr>
        <w:t>, wild, and preserve-able; are contemporary discourses that</w:t>
      </w:r>
      <w:r w:rsidRPr="00F6421E">
        <w:rPr>
          <w:rStyle w:val="Emphasis"/>
          <w:highlight w:val="green"/>
        </w:rPr>
        <w:t xml:space="preserve"> justify re-invasion</w:t>
      </w:r>
      <w:r w:rsidRPr="00F6421E">
        <w:rPr>
          <w:sz w:val="16"/>
          <w:highlight w:val="green"/>
        </w:rPr>
        <w:t>.</w:t>
      </w:r>
      <w:r w:rsidRPr="00C02D30">
        <w:rPr>
          <w:sz w:val="16"/>
        </w:rPr>
        <w:t xml:space="preserve"> Th</w:t>
      </w:r>
      <w:r w:rsidRPr="00C02D30">
        <w:rPr>
          <w:rStyle w:val="StyleUnderline"/>
        </w:rPr>
        <w:t>ey collapse Native land and black space together, leading once again to re-settlement.</w:t>
      </w:r>
      <w:r w:rsidRPr="00C02D30">
        <w:rPr>
          <w:sz w:val="16"/>
        </w:rPr>
        <w:t xml:space="preserve"> In this futuristic settler vision of land, </w:t>
      </w:r>
      <w:r w:rsidRPr="009F4935">
        <w:rPr>
          <w:rStyle w:val="StyleUnderline"/>
          <w:b/>
          <w:iCs/>
        </w:rPr>
        <w:t>Land is sacred yet desecrated</w:t>
      </w:r>
      <w:r w:rsidRPr="009F4935">
        <w:rPr>
          <w:rStyle w:val="StyleUnderline"/>
        </w:rPr>
        <w:t xml:space="preserve"> – </w:t>
      </w:r>
      <w:r w:rsidRPr="00C02D30">
        <w:rPr>
          <w:rStyle w:val="StyleUnderline"/>
        </w:rPr>
        <w:t>one could say sacredly injured</w:t>
      </w:r>
      <w:r w:rsidRPr="009F4935">
        <w:rPr>
          <w:rStyle w:val="StyleUnderline"/>
        </w:rPr>
        <w:t xml:space="preserve">. </w:t>
      </w:r>
      <w:r w:rsidRPr="00C02D30">
        <w:rPr>
          <w:rStyle w:val="StyleUnderline"/>
        </w:rPr>
        <w:t>Indigeneity is metaphorized into the settler’s own adoption of and by the land</w:t>
      </w:r>
      <w:r w:rsidRPr="009F4935">
        <w:rPr>
          <w:rStyle w:val="StyleUnderline"/>
        </w:rPr>
        <w:t xml:space="preserve">. </w:t>
      </w:r>
      <w:r w:rsidRPr="009F4935">
        <w:rPr>
          <w:rStyle w:val="StyleUnderline"/>
          <w:b/>
          <w:iCs/>
        </w:rPr>
        <w:t>Settlers rewrite them/ourselves as ecological stewards</w:t>
      </w:r>
      <w:r w:rsidRPr="00C02D30">
        <w:rPr>
          <w:rStyle w:val="StyleUnderline"/>
        </w:rPr>
        <w:t xml:space="preserve">. Re-inhabitation – </w:t>
      </w:r>
      <w:r w:rsidRPr="00CF42F2">
        <w:rPr>
          <w:rStyle w:val="StyleUnderline"/>
        </w:rPr>
        <w:t>a sustainable (settler) future</w:t>
      </w:r>
      <w:r w:rsidRPr="00C02D30">
        <w:rPr>
          <w:rStyle w:val="StyleUnderline"/>
        </w:rPr>
        <w:t xml:space="preserve"> – is the goal</w:t>
      </w:r>
      <w:r w:rsidRPr="00C02D30">
        <w:rPr>
          <w:sz w:val="16"/>
        </w:rPr>
        <w:t xml:space="preserve">. </w:t>
      </w:r>
      <w:r w:rsidRPr="00F6421E">
        <w:rPr>
          <w:rStyle w:val="Emphasis"/>
          <w:highlight w:val="green"/>
        </w:rPr>
        <w:t>In this ecological dystopia, Indigenous</w:t>
      </w:r>
      <w:r w:rsidRPr="00C02D30">
        <w:rPr>
          <w:rStyle w:val="Emphasis"/>
        </w:rPr>
        <w:t xml:space="preserve"> Americans </w:t>
      </w:r>
      <w:r w:rsidRPr="00F6421E">
        <w:rPr>
          <w:rStyle w:val="Emphasis"/>
          <w:highlight w:val="green"/>
        </w:rPr>
        <w:t>are</w:t>
      </w:r>
      <w:r w:rsidRPr="00C02D30">
        <w:rPr>
          <w:rStyle w:val="Emphasis"/>
        </w:rPr>
        <w:t xml:space="preserve"> largely </w:t>
      </w:r>
      <w:r w:rsidRPr="00F6421E">
        <w:rPr>
          <w:rStyle w:val="Emphasis"/>
          <w:highlight w:val="green"/>
        </w:rPr>
        <w:t>extinct through regrettable genocide</w:t>
      </w:r>
      <w:r w:rsidRPr="00C02D30">
        <w:rPr>
          <w:sz w:val="16"/>
        </w:rPr>
        <w:t xml:space="preserve">,44. Genocide, though real, was not successful in making Native Americans extinct. </w:t>
      </w:r>
      <w:r w:rsidRPr="00F6421E">
        <w:rPr>
          <w:rStyle w:val="Emphasis"/>
          <w:highlight w:val="green"/>
        </w:rPr>
        <w:t>Indians-as-extinct is ideology rather than actuality</w:t>
      </w:r>
      <w:r w:rsidRPr="00C02D30">
        <w:rPr>
          <w:rStyle w:val="Emphasis"/>
        </w:rPr>
        <w:t xml:space="preserve">; </w:t>
      </w:r>
      <w:r w:rsidRPr="00F6421E">
        <w:rPr>
          <w:rStyle w:val="Emphasis"/>
          <w:highlight w:val="green"/>
        </w:rPr>
        <w:t>settler guilt</w:t>
      </w:r>
      <w:r w:rsidRPr="00C02D30">
        <w:rPr>
          <w:rStyle w:val="Emphasis"/>
        </w:rPr>
        <w:t xml:space="preserve">/remorse </w:t>
      </w:r>
      <w:r w:rsidRPr="00F6421E">
        <w:rPr>
          <w:rStyle w:val="Emphasis"/>
          <w:highlight w:val="green"/>
        </w:rPr>
        <w:t>is part of this ideology of extinction</w:t>
      </w:r>
      <w:r w:rsidRPr="00C02D30">
        <w:rPr>
          <w:sz w:val="16"/>
        </w:rPr>
        <w:t xml:space="preserve">.View all notes or </w:t>
      </w:r>
      <w:r w:rsidRPr="00C02D30">
        <w:rPr>
          <w:rStyle w:val="StyleUnderline"/>
        </w:rPr>
        <w:t>survive spectrally through the settler’s Indian heart</w:t>
      </w:r>
      <w:r w:rsidRPr="00C02D30">
        <w:rPr>
          <w:sz w:val="16"/>
        </w:rPr>
        <w:t xml:space="preserve">. </w:t>
      </w:r>
      <w:r w:rsidRPr="00F6421E">
        <w:rPr>
          <w:rStyle w:val="Emphasis"/>
          <w:highlight w:val="green"/>
        </w:rPr>
        <w:t>Indigenous vanishing is essential for</w:t>
      </w:r>
      <w:r w:rsidRPr="00C02D30">
        <w:rPr>
          <w:rStyle w:val="Emphasis"/>
        </w:rPr>
        <w:t xml:space="preserve"> </w:t>
      </w:r>
      <w:r w:rsidRPr="00F6421E">
        <w:rPr>
          <w:rStyle w:val="Emphasis"/>
          <w:highlight w:val="green"/>
        </w:rPr>
        <w:t>the</w:t>
      </w:r>
      <w:r w:rsidRPr="00C02D30">
        <w:rPr>
          <w:rStyle w:val="Emphasis"/>
        </w:rPr>
        <w:t xml:space="preserve"> twenty-first century </w:t>
      </w:r>
      <w:r w:rsidRPr="00F6421E">
        <w:rPr>
          <w:rStyle w:val="Emphasis"/>
          <w:highlight w:val="green"/>
        </w:rPr>
        <w:t>ecological settler to become the new adoptive ‘native’</w:t>
      </w:r>
      <w:r w:rsidRPr="00C02D30">
        <w:rPr>
          <w:rStyle w:val="Emphasis"/>
        </w:rPr>
        <w:t xml:space="preserve">, and thus rightful re-inhabitant of Native </w:t>
      </w:r>
      <w:r w:rsidRPr="009F4935">
        <w:rPr>
          <w:rStyle w:val="StyleUnderline"/>
          <w:b/>
          <w:iCs/>
        </w:rPr>
        <w:t>land</w:t>
      </w:r>
      <w:r w:rsidRPr="009F4935">
        <w:rPr>
          <w:rStyle w:val="StyleUnderline"/>
        </w:rPr>
        <w:t xml:space="preserve">. Terra sacer is a proxy for settler humanity; </w:t>
      </w:r>
      <w:r w:rsidRPr="00C02D30">
        <w:rPr>
          <w:rStyle w:val="StyleUnderline"/>
        </w:rPr>
        <w:t>like the land, settlers view them/ourselves as traumatized yet healable.</w:t>
      </w:r>
      <w:r w:rsidRPr="009F4935">
        <w:rPr>
          <w:rStyle w:val="StyleUnderline"/>
        </w:rPr>
        <w:t xml:space="preserve"> </w:t>
      </w:r>
      <w:r w:rsidRPr="009F4935">
        <w:rPr>
          <w:rStyle w:val="StyleUnderline"/>
          <w:b/>
          <w:iCs/>
        </w:rPr>
        <w:t>This is the settler adoption fantasy</w:t>
      </w:r>
      <w:r w:rsidRPr="009F4935">
        <w:rPr>
          <w:rStyle w:val="StyleUnderline"/>
        </w:rPr>
        <w:t xml:space="preserve"> (see Tuck and Yang 2012 Tuck, E., and K. W. Yang. 2012. “Decolonization is not a Metaphor.” Decolonization: Indigeneity, Education &amp; Society 1 (1): 1–40. ) – </w:t>
      </w:r>
      <w:r w:rsidRPr="00C02D30">
        <w:rPr>
          <w:rStyle w:val="StyleUnderline"/>
        </w:rPr>
        <w:t>that they/we can adopt the land and be adopted by the land</w:t>
      </w:r>
      <w:r w:rsidRPr="009F4935">
        <w:rPr>
          <w:rStyle w:val="StyleUnderline"/>
        </w:rPr>
        <w:t xml:space="preserve"> – leading Spokane/Coeur d’Alene poet, Alexie (1996 Alexie, S. 1996. “How to Write the Great American Indian Novel.” In The Summer of Black Widows, edited by Sherman Alexie, 94–95. Brooklyn, NY: Hanging Loose Press. ) to sardonically observe: In the Great American Indian novel, when it is finally written, all of the white people will be Indians and all of the Indians will be ghosts. </w:t>
      </w:r>
      <w:r w:rsidRPr="00C02D30">
        <w:rPr>
          <w:rStyle w:val="StyleUnderline"/>
        </w:rPr>
        <w:t>Pain, rescue, and place in settler environmentalism Environmental education research has made important critiques of the ecological destruction that has accompanied settler colonialism, of environmental racism, of ‘nature’ as rape-able, and of ‘development’ as the normalized aim of modernity.</w:t>
      </w:r>
      <w:r w:rsidRPr="009F4935">
        <w:rPr>
          <w:rStyle w:val="StyleUnderline"/>
        </w:rPr>
        <w:t xml:space="preserve"> In these regards, eco-pedagogical approaches align with anti-racist, feminist and Indigenous education principles. However, </w:t>
      </w:r>
      <w:r w:rsidRPr="009F4935">
        <w:rPr>
          <w:rStyle w:val="StyleUnderline"/>
          <w:b/>
          <w:iCs/>
        </w:rPr>
        <w:t>eco-pedagogies can miss the core of Indigenous relationships to lands and communities, particularly the complex relationships between urban Indigenous land and life</w:t>
      </w:r>
      <w:r w:rsidRPr="009F4935">
        <w:rPr>
          <w:rStyle w:val="StyleUnderline"/>
        </w:rPr>
        <w:t xml:space="preserve"> (Friedel 2011 Friedel, T. 2011. “Looking for Learning in all the Wrong Places: Urban Native Youths’ Cultured Response to Western-oriented Place-based Learning.” International Journal of Qualitative Studies in Education 24 (5): 531–546. [Taylor &amp; Francis</w:t>
      </w:r>
      <w:r w:rsidRPr="00C02D30">
        <w:rPr>
          <w:sz w:val="16"/>
        </w:rPr>
        <w:t xml:space="preserve"> Online] ), </w:t>
      </w:r>
      <w:r w:rsidRPr="00C02D30">
        <w:rPr>
          <w:rStyle w:val="StyleUnderline"/>
        </w:rPr>
        <w:t>not to mention between Indigenous, Black, and ghettoized communities.</w:t>
      </w:r>
      <w:r w:rsidRPr="00C02D30">
        <w:rPr>
          <w:sz w:val="16"/>
        </w:rPr>
        <w:t xml:space="preserve"> Moreover, </w:t>
      </w:r>
      <w:r w:rsidRPr="00F6421E">
        <w:rPr>
          <w:rStyle w:val="StyleUnderline"/>
          <w:highlight w:val="green"/>
        </w:rPr>
        <w:t>environmental education has been</w:t>
      </w:r>
      <w:r w:rsidRPr="00C02D30">
        <w:rPr>
          <w:rStyle w:val="StyleUnderline"/>
        </w:rPr>
        <w:t xml:space="preserve"> largely </w:t>
      </w:r>
      <w:r w:rsidRPr="00CF42F2">
        <w:rPr>
          <w:rStyle w:val="StyleUnderline"/>
        </w:rPr>
        <w:t>silent on land</w:t>
      </w:r>
      <w:r w:rsidRPr="00C02D30">
        <w:rPr>
          <w:rStyle w:val="StyleUnderline"/>
        </w:rPr>
        <w:t xml:space="preserve">, that is, </w:t>
      </w:r>
      <w:r w:rsidRPr="00F6421E">
        <w:rPr>
          <w:rStyle w:val="StyleUnderline"/>
          <w:highlight w:val="green"/>
        </w:rPr>
        <w:t>silent on the settler colonial recasting of land into ‘environment</w:t>
      </w:r>
      <w:r w:rsidRPr="00C02D30">
        <w:rPr>
          <w:rStyle w:val="StyleUnderline"/>
        </w:rPr>
        <w:t>,</w:t>
      </w:r>
      <w:r w:rsidRPr="00F6421E">
        <w:rPr>
          <w:rStyle w:val="StyleUnderline"/>
          <w:highlight w:val="green"/>
        </w:rPr>
        <w:t>’ and</w:t>
      </w:r>
      <w:r w:rsidRPr="00C02D30">
        <w:rPr>
          <w:rStyle w:val="StyleUnderline"/>
        </w:rPr>
        <w:t xml:space="preserve"> silent on broader </w:t>
      </w:r>
      <w:r w:rsidRPr="00F6421E">
        <w:rPr>
          <w:rStyle w:val="StyleUnderline"/>
          <w:highlight w:val="green"/>
        </w:rPr>
        <w:t>Indigenous understandings of land as ancestor</w:t>
      </w:r>
      <w:r w:rsidRPr="00C02D30">
        <w:rPr>
          <w:rStyle w:val="StyleUnderline"/>
        </w:rPr>
        <w:t xml:space="preserve">, as sovereign, </w:t>
      </w:r>
      <w:r w:rsidRPr="00F6421E">
        <w:rPr>
          <w:rStyle w:val="StyleUnderline"/>
          <w:highlight w:val="green"/>
        </w:rPr>
        <w:t>as people-places</w:t>
      </w:r>
      <w:r w:rsidRPr="00C02D30">
        <w:rPr>
          <w:rStyle w:val="StyleUnderline"/>
        </w:rPr>
        <w:t xml:space="preserve"> with their own politics and identities</w:t>
      </w:r>
      <w:r w:rsidRPr="00C02D30">
        <w:rPr>
          <w:sz w:val="16"/>
        </w:rPr>
        <w:t xml:space="preserve">. As an illustration, this brief vignette of an Urban Ecology unit at an Oakland high school draws from a one-year ethnographic study of youth resistance to education in 1999–2000. Taught by guest instructors from a nonprofit organization in a US history class, the unit aimed to develop young people’s critical awareness of city planning policies and their impact on sustainability. Students role-played board members at a mock county transportation board meeting, as well as special interests: a bicycle collective, a neighborhood road improvement organization, Alameda County (AC) Transit, a pedestrian group, and the Freeway Development Corporation. On the first day of the lesson, instructors discussed environmental racism, showed a video on the growth of urban transportation and the concurrent growth of pollution; in particular, they highlighted the negative consequences of the automobile. As an instance of pain curriculum, it set the stage for a performance of environmentalist rescue. Next, each special interest group was given a set of concerns, and a proposal that required funding from the agency. They were also handed scripted arguments, such that students could literally read their opinions from a paper during their mock board meeting. The board received a one million-dollar budget and a cost breakdown of the proposals. Coincidentally, the budget was just large enough to fund either only the enlargement of an existing freeway, or nearly all of the other proposals. By design, the lesson compelled students to ‘choose’ not to enlarge the freeway. Students detected this agenda early on. ‘It’s like we’re doing them a favor,’ one student observed. The roles for the five-member board were assigned to Nina, Zola, Hanifa, Amber and Marcus – all African American students except for Nina (Mexican-American), and all young women except for Marcus. Zola told me they were all outspoken students and speculated that as the reason they were chosen. Unlike the special interest groups, board members received no scripts. They began to improvise questions that were informed by their perspectives as residents of the city. For example, after a presentation about building bike lanes for the downtown area, Marcus raised the question below. Marcus: What if our city wanted to promote business, how would they be able to keep parking spaces for people that come and aren’t able to ride their bikes to shop at our stores? If we eliminate parking spaces? Concerned about reaching the conclusion of the lesson, one instructor stepped in and prohibited questions from the board. This upset Zola in particular, who wanted to ask a question to AC Transit about their desire to extend a rapid commuter bus service from downtown Oakland to San Francisco. ‘Well, how are we going to make a judgment if we don’t have time for questions?’ When the board went into the hallway to deliberate, they dwelled on the rapid commuter bus proposed by AC Transit, the issue that Zola was unable to query. They felt it was a good presentation with sound arguments. Hanifa: No, I mean she did make a good point though. I mean with the fifty-four people thing [A bus would reduce the number of cars by fifty-four]. However, they drew from their own experiences with the poor service provided to the poorer communities of color, away from downtown, by AC Transit. Some excerpted talk follows below: Zola: The bus takes hell of fucking long. You are stuck on this bus that smells like shit and … They make us pay hella money everyday and walk on, get on their bus. … Marcus: By where I live … the 64, the 64 doesn’t run on the weekend. … Zola: I don’t like County Transit. Why do they want to increase the thing to San Francisco? … We already got BART!55. Bay Area Rapid Transit, an expensive commuter monorail that services San Francisco, Oakland, and the suburbs surrounding Oakland.View all notes As they deliberated, they grew increasingly angry about the narrowly conceived options before them, and the obvious directive to vote in favor of the host of alternative transportation reforms. They shifted their performance into a satire of how government policy meets the needs of people with privilege and in power. Amber: I’m gonna say sorry, but we all need new offices downtown so screw you guys. Ending deliberation, they re-entered the classroom/meeting hall. Marcus: By popular demand, we’re giving the money to the Freeway Development Corporation – Instructor: Really? Zola: And the rest of the money goes to buy our office supplies because – Marcus: because we all in the suburbs and – Hanifa: and we need an easy way to work and um – Marcus: So we never really cared about your situation, it’s nothing personal … Paul (a student not on the board, representing AC Transit): You’re ugly Marcus: We’re all Republicans, Paul. We don’t really care about your issues so – Hanifa: So we chose what was best for us and Freeway Corp is what’s most beneficial. Paul and other students: New board! New board! Instructor: That’s the first time that’s happened. Board: [laugh] Learning from youth resistance moves us away from individualizing the critique to the guest instructors’ teaching ability and cultural competency. Rather, youth resistance reveals key differences between what Keeling (2007 Keeling, K. 2007. The Witch’s Flight: The Cinematic, the Black Femme, and the Image of Common Sense. Durham: Duke University Press. [CrossRef] ) terms a ‘ghettocentric commonsense’ and commonsense environmentalism. The youth did not dispute the ecological advantages of bike lanes and public transportation. However, they understood ghetto colonialism from a lived perspective, specifically how city planning has always disposed of poor communities of color. Bike lanes and buses, not to mention BART,66. For more about this difference in public transportation, see Fruitvale Station (2014), a film based on Oscar Grant’s murder by a BART police officer on 1 January 2009.View all notes falsely promised a ‘public’ transportation system because they worked differently for white77. Cosmopolitan ‘whiteness’ here refers to spatial and embodied entitlements not limited to ‘white’ phenotype, e.g. bourgeois multiculturalism (Paperson 2010).View all notes cosmopolitans than for ghettoized peoples. Further, the youth detected the metanarrative within the lesson’s cartography of Oakland’s places and peoples. Downtown matters. Commuters count. Indeed, </w:t>
      </w:r>
      <w:r w:rsidRPr="00C02D30">
        <w:rPr>
          <w:rStyle w:val="StyleUnderline"/>
        </w:rPr>
        <w:t>this urban ecology unit invited students to participate in their own disappearance: lend your voice to fixing the ghetto wasteland by paving bikeways and funding rapid commuter lines for the cosmopolitan citizen</w:t>
      </w:r>
      <w:r w:rsidRPr="00C02D30">
        <w:rPr>
          <w:sz w:val="16"/>
        </w:rPr>
        <w:t xml:space="preserve">. By contrast, the students’ comments reflected everyday tales of dispossession within the very solutions of public infrastructure meant to ‘repair’ the ghetto wasteland. </w:t>
      </w:r>
      <w:r w:rsidRPr="00C02D30">
        <w:rPr>
          <w:rStyle w:val="Emphasis"/>
        </w:rPr>
        <w:t>Youth rejected the settler environmentalist moral through a parody of power</w:t>
      </w:r>
      <w:r w:rsidRPr="00C02D30">
        <w:rPr>
          <w:sz w:val="16"/>
        </w:rPr>
        <w:t xml:space="preserve">. </w:t>
      </w:r>
      <w:r w:rsidRPr="00C02D30">
        <w:rPr>
          <w:rStyle w:val="StyleUnderline"/>
        </w:rPr>
        <w:t>They pulled out the meat ax, and pointed at it with glee.</w:t>
      </w:r>
      <w:r w:rsidRPr="00C02D30">
        <w:rPr>
          <w:sz w:val="16"/>
        </w:rPr>
        <w:t xml:space="preserve"> </w:t>
      </w:r>
      <w:r w:rsidRPr="00C02D30">
        <w:rPr>
          <w:rStyle w:val="StyleUnderline"/>
        </w:rPr>
        <w:t>We never really cared about your situation. You are just people in the way. Their performance foreshadowed a future reality.</w:t>
      </w:r>
      <w:r w:rsidRPr="00C02D30">
        <w:rPr>
          <w:sz w:val="16"/>
        </w:rPr>
        <w:t xml:space="preserve"> A few years later, then-Mayor Jerry Brown would successfully redevelop downtown Oakland into expensive lofts and condos. When pressed on the costs of gentrification, he replied that Oakland had ‘discriminated’ far too long against middle and </w:t>
      </w:r>
      <w:r w:rsidRPr="009F4935">
        <w:rPr>
          <w:rStyle w:val="StyleUnderline"/>
        </w:rPr>
        <w:t xml:space="preserve">upper middle class people. The commuter bus would be extended to SF, and bike lanes put in place. Youth indeed began to disappear – from over 50,000 to fewer than 40,000 school-age youth in five years. </w:t>
      </w:r>
      <w:r w:rsidRPr="00C02D30">
        <w:rPr>
          <w:rStyle w:val="StyleUnderline"/>
        </w:rPr>
        <w:t xml:space="preserve">Despite developments toward a greener city, urban youth and their communities would not fare any better. Urban educators have few tools for engaging settler colonialism because </w:t>
      </w:r>
      <w:r w:rsidRPr="009F4935">
        <w:rPr>
          <w:rStyle w:val="StyleUnderline"/>
        </w:rPr>
        <w:t>terra sacer</w:t>
      </w:r>
      <w:r w:rsidRPr="00C02D30">
        <w:rPr>
          <w:rStyle w:val="StyleUnderline"/>
        </w:rPr>
        <w:t xml:space="preserve"> often </w:t>
      </w:r>
      <w:r w:rsidRPr="009F4935">
        <w:rPr>
          <w:rStyle w:val="StyleUnderline"/>
        </w:rPr>
        <w:t>under-girds environmental education</w:t>
      </w:r>
      <w:r w:rsidRPr="00C02D30">
        <w:rPr>
          <w:rStyle w:val="StyleUnderline"/>
        </w:rPr>
        <w:t xml:space="preserve"> in urban schools. </w:t>
      </w:r>
      <w:r w:rsidRPr="009F4935">
        <w:rPr>
          <w:rStyle w:val="StyleUnderline"/>
        </w:rPr>
        <w:t>Environmental education offers</w:t>
      </w:r>
      <w:r w:rsidRPr="00C02D30">
        <w:rPr>
          <w:rStyle w:val="StyleUnderline"/>
        </w:rPr>
        <w:t xml:space="preserve"> three </w:t>
      </w:r>
      <w:r w:rsidRPr="009F4935">
        <w:rPr>
          <w:rStyle w:val="StyleUnderline"/>
        </w:rPr>
        <w:t>limited</w:t>
      </w:r>
      <w:r w:rsidRPr="00C02D30">
        <w:rPr>
          <w:rStyle w:val="StyleUnderline"/>
        </w:rPr>
        <w:t xml:space="preserve"> social justice </w:t>
      </w:r>
      <w:r w:rsidRPr="009F4935">
        <w:rPr>
          <w:rStyle w:val="StyleUnderline"/>
        </w:rPr>
        <w:t>frameworks</w:t>
      </w:r>
      <w:r w:rsidRPr="00C02D30">
        <w:rPr>
          <w:rStyle w:val="StyleUnderline"/>
        </w:rPr>
        <w:t>: environmental racism – a framework that focuses on pain; green curriculum – a framework that focuses on rescue; and place-based curriculum – a framework that focuses on inclusion, and thus, the replacement of Native land/people with a multicultural immigrant nation</w:t>
      </w:r>
      <w:r w:rsidRPr="009F4935">
        <w:rPr>
          <w:rStyle w:val="StyleUnderline"/>
        </w:rPr>
        <w:t xml:space="preserve">. </w:t>
      </w:r>
      <w:r w:rsidRPr="009F4935">
        <w:rPr>
          <w:rStyle w:val="StyleUnderline"/>
          <w:b/>
          <w:iCs/>
        </w:rPr>
        <w:t>Despite their social justice intentions, and their ecological truths, when strung together, such pedagogies concerning US ghettos contain a settler colonial teleology</w:t>
      </w:r>
      <w:r w:rsidRPr="009F4935">
        <w:rPr>
          <w:rStyle w:val="StyleUnderline"/>
        </w:rPr>
        <w:t xml:space="preserve">. Pain curriculum88. See Tuck (2009), Suspending Damage: A Letter to Communities.View all notes highlights, legitimately, the disproportionate toxification of air, soil and water in poor, urban, communities of color. However, </w:t>
      </w:r>
      <w:r w:rsidRPr="00C02D30">
        <w:rPr>
          <w:rStyle w:val="StyleUnderline"/>
        </w:rPr>
        <w:t>reducing ghettos to pain-filled sites of environmental toxicity in need of salvation, echo the settler colonial logics of terra sacer</w:t>
      </w:r>
      <w:r w:rsidRPr="009F4935">
        <w:rPr>
          <w:rStyle w:val="StyleUnderline"/>
        </w:rPr>
        <w:t xml:space="preserve"> – </w:t>
      </w:r>
      <w:r w:rsidRPr="009F4935">
        <w:rPr>
          <w:rStyle w:val="StyleUnderline"/>
          <w:b/>
          <w:iCs/>
        </w:rPr>
        <w:t>wasteland whose inhabitants lack the liberal capitalist insights and technological know-how to properly occupy a city</w:t>
      </w:r>
      <w:r w:rsidRPr="009F4935">
        <w:rPr>
          <w:rStyle w:val="StyleUnderline"/>
        </w:rPr>
        <w:t xml:space="preserve">. Rescue curriculum follows logically from </w:t>
      </w:r>
      <w:r w:rsidRPr="009F4935">
        <w:rPr>
          <w:rStyle w:val="StyleUnderline"/>
          <w:b/>
          <w:iCs/>
        </w:rPr>
        <w:t>pain curriculum</w:t>
      </w:r>
      <w:r w:rsidRPr="009F4935">
        <w:rPr>
          <w:rStyle w:val="StyleUnderline"/>
        </w:rPr>
        <w:t xml:space="preserve">. It presents green solutions in the form of urban gardens, recycling, clean fuels, etc. </w:t>
      </w:r>
      <w:r w:rsidRPr="00C02D30">
        <w:rPr>
          <w:rStyle w:val="StyleUnderline"/>
        </w:rPr>
        <w:t>It leans explicitly on green technologies and implicitly on the technologies of government. The hidden curriculum of rescue naturalizes city planning, urban redevelopment, and de-ghetto-fication as inevitable remedies for pain</w:t>
      </w:r>
      <w:r w:rsidRPr="00C02D30">
        <w:rPr>
          <w:sz w:val="16"/>
        </w:rPr>
        <w:t xml:space="preserve">. </w:t>
      </w:r>
      <w:r w:rsidRPr="00C02D30">
        <w:rPr>
          <w:rStyle w:val="Emphasis"/>
        </w:rPr>
        <w:t>It positions ghettoized communities as wards under settler colonial sovereignty</w:t>
      </w:r>
      <w:r w:rsidRPr="00C02D30">
        <w:rPr>
          <w:sz w:val="16"/>
        </w:rPr>
        <w:t xml:space="preserve">. </w:t>
      </w:r>
      <w:r w:rsidRPr="00C02D30">
        <w:rPr>
          <w:rStyle w:val="StyleUnderline"/>
        </w:rPr>
        <w:t xml:space="preserve">Rescue curriculum promotes green cities, a wealth of green consumption through which the multicultural cosmopolitan citizen earns his/her/our right to be the </w:t>
      </w:r>
      <w:r w:rsidRPr="00C02D30">
        <w:rPr>
          <w:rStyle w:val="Emphasis"/>
        </w:rPr>
        <w:t>nouveau settler</w:t>
      </w:r>
      <w:r w:rsidRPr="00C02D30">
        <w:rPr>
          <w:sz w:val="16"/>
        </w:rPr>
        <w:t xml:space="preserve">. Enter place-based curriculum. </w:t>
      </w:r>
      <w:r w:rsidRPr="00C02D30">
        <w:rPr>
          <w:rStyle w:val="StyleUnderline"/>
        </w:rPr>
        <w:t>Place-based curriculum helps write the master narrative of future, green, metropolitan neo-colonies. Often inclusive, multicultural, and celebratory, such curriculum highlights the urban as a place of diversity, flavored by communities of color</w:t>
      </w:r>
      <w:r w:rsidRPr="00C02D30">
        <w:rPr>
          <w:sz w:val="16"/>
        </w:rPr>
        <w:t xml:space="preserve">. (And wouldn’t you like to live here too?) </w:t>
      </w:r>
      <w:r w:rsidRPr="00C02D30">
        <w:rPr>
          <w:rStyle w:val="Emphasis"/>
        </w:rPr>
        <w:t>Claiming the urban as a contact zone or multicultural home</w:t>
      </w:r>
      <w:r w:rsidRPr="00C02D30">
        <w:rPr>
          <w:sz w:val="16"/>
        </w:rPr>
        <w:t xml:space="preserve"> – whether by people of color, or by white people – </w:t>
      </w:r>
      <w:r w:rsidRPr="00C02D30">
        <w:rPr>
          <w:rStyle w:val="Emphasis"/>
        </w:rPr>
        <w:t>violently erases Indigenous understandings of that land and place</w:t>
      </w:r>
      <w:r w:rsidRPr="00C02D30">
        <w:rPr>
          <w:sz w:val="16"/>
        </w:rPr>
        <w:t xml:space="preserve">. </w:t>
      </w:r>
      <w:r w:rsidRPr="00C02D30">
        <w:rPr>
          <w:rStyle w:val="StyleUnderline"/>
        </w:rPr>
        <w:t>If Native people are mentioned at all, they are almost always only as a premodern population who were pleasantly ‘one with nature,’ or ecological Indians so few in number that the ecological settler becomes a ‘good neighbor’ or benevolent reinhabitant</w:t>
      </w:r>
      <w:r w:rsidRPr="00C02D30">
        <w:rPr>
          <w:sz w:val="16"/>
        </w:rPr>
        <w:t xml:space="preserve">. Such a representation inscribes settler colonialism as a done </w:t>
      </w:r>
      <w:r w:rsidRPr="009F4935">
        <w:rPr>
          <w:rStyle w:val="StyleUnderline"/>
        </w:rPr>
        <w:t xml:space="preserve">deal, renders urban Native youth as inauthentic Indians, and denies contemporary Native relationships to urban land and place (Friedel 2011 Friedel, T. 2011. “Looking for Learning in all the Wrong Places: Urban Native Youths’ Cultured Response to Western-oriented Place-based Learning.” International Journal of Qualitative Studies in Education 24 (5): 531–546. [Taylor &amp; Francis Online] ). </w:t>
      </w:r>
      <w:r w:rsidRPr="00C02D30">
        <w:rPr>
          <w:rStyle w:val="StyleUnderline"/>
        </w:rPr>
        <w:t xml:space="preserve">The hidden curriculum of place-based pedagogy lies in its teleology. </w:t>
      </w:r>
      <w:r w:rsidRPr="009F4935">
        <w:rPr>
          <w:rStyle w:val="StyleUnderline"/>
        </w:rPr>
        <w:t xml:space="preserve">Native people used to live here. </w:t>
      </w:r>
      <w:r w:rsidRPr="009F4935">
        <w:rPr>
          <w:rStyle w:val="StyleUnderline"/>
          <w:b/>
          <w:iCs/>
        </w:rPr>
        <w:t>White people settled here; they fled. People of color replaced white people; they suffer. Coming up, the multicultural cosmopolitan citizen will replace people of color. When the Great American City is finally built, all the white people will be colorful, and all the colored people will be gone</w:t>
      </w:r>
    </w:p>
    <w:p w14:paraId="466E9467" w14:textId="77777777" w:rsidR="004549CC" w:rsidRDefault="004549CC" w:rsidP="004549CC">
      <w:pPr>
        <w:rPr>
          <w:rStyle w:val="Emphasis"/>
        </w:rPr>
      </w:pPr>
    </w:p>
    <w:p w14:paraId="1B400445" w14:textId="77777777" w:rsidR="004549CC" w:rsidRPr="00AD1366" w:rsidRDefault="004549CC" w:rsidP="004549CC">
      <w:pPr>
        <w:pStyle w:val="Heading4"/>
        <w:rPr>
          <w:sz w:val="28"/>
        </w:rPr>
      </w:pPr>
      <w:r w:rsidRPr="00AD1366">
        <w:rPr>
          <w:sz w:val="28"/>
        </w:rPr>
        <w:t xml:space="preserve">The apocalypse is already here </w:t>
      </w:r>
      <w:r>
        <w:rPr>
          <w:sz w:val="28"/>
        </w:rPr>
        <w:t>for indigenous bodies</w:t>
      </w:r>
      <w:r w:rsidRPr="00AD1366">
        <w:rPr>
          <w:sz w:val="28"/>
        </w:rPr>
        <w:t xml:space="preserve"> but politics of fear ensures a future-oriented pessimism that places the marginalized on the back burner while simultaneously glorifying a politics of </w:t>
      </w:r>
      <w:r w:rsidRPr="00AD1366">
        <w:rPr>
          <w:sz w:val="28"/>
          <w:u w:val="single"/>
        </w:rPr>
        <w:t>affect manipulation</w:t>
      </w:r>
      <w:r w:rsidRPr="00AD1366">
        <w:rPr>
          <w:sz w:val="28"/>
        </w:rPr>
        <w:t>, which makes environmental destruction inevitable</w:t>
      </w:r>
    </w:p>
    <w:p w14:paraId="01F07E2C" w14:textId="77777777" w:rsidR="004549CC" w:rsidRPr="002A6CA2" w:rsidRDefault="004549CC" w:rsidP="004549CC">
      <w:r w:rsidRPr="002A6CA2">
        <w:rPr>
          <w:rStyle w:val="Style13ptBold"/>
        </w:rPr>
        <w:t>Cassegard 15</w:t>
      </w:r>
      <w:r>
        <w:t xml:space="preserve"> [Carl, </w:t>
      </w:r>
      <w:r w:rsidRPr="002A6CA2">
        <w:t>University of Gothenburg, Department of Sociology and Work Science, “Towards a post-apocalyptic environmentalism?”, 22/2/2015, http://carlcassegard.blogspot.com/2015/02/towards-post-apocalyptic.html</w:t>
      </w:r>
      <w:r>
        <w:t>]</w:t>
      </w:r>
    </w:p>
    <w:p w14:paraId="02250CD2" w14:textId="77777777" w:rsidR="004549CC" w:rsidRDefault="004549CC" w:rsidP="004549CC">
      <w:pPr>
        <w:rPr>
          <w:bCs/>
          <w:u w:val="single"/>
        </w:rPr>
      </w:pPr>
      <w:r w:rsidRPr="00AD1366">
        <w:rPr>
          <w:sz w:val="16"/>
          <w:szCs w:val="16"/>
        </w:rPr>
        <w:t xml:space="preserve">Just some thoughts on what looks like an interesting development in environmentalist discourse. For a long time the environmental movement has talked about the catastrophe in the future tense. Its rallying cry has been that we must act before it's too late. Even when protests have been directed at ongoing examples of environmental destruction, the tendency has usually been to stress the fundamental threat against nature and human life in general that will follow if business goes on as usual. </w:t>
      </w:r>
      <w:r w:rsidRPr="00AD1366">
        <w:rPr>
          <w:bCs/>
          <w:u w:val="single"/>
        </w:rPr>
        <w:t>As Thörn points out, the environmental movement stands out compared to most other movements through its "future-oriented pessimism": Utopia is less important as a mobilizing tool than the coming catastrophe or collapse (Thörn 1997: 322, 372).</w:t>
      </w:r>
      <w:r w:rsidRPr="00AD1366">
        <w:rPr>
          <w:sz w:val="16"/>
          <w:szCs w:val="16"/>
        </w:rPr>
        <w:t xml:space="preserve"> Apocalyptic imagery is still regularly invoked in environmentalist discourse, not only by activists and NGOs but also by establishment figures (think Al Gore). Indeed, so often have we heard about melting polar caps, coming water shortages, hurricanes, floods and growing chaos that we are increasingly starting to see all this as part of an establishment discourse. </w:t>
      </w:r>
      <w:r w:rsidRPr="00F6421E">
        <w:rPr>
          <w:bCs/>
          <w:highlight w:val="green"/>
          <w:u w:val="single"/>
        </w:rPr>
        <w:t>Instead of being</w:t>
      </w:r>
      <w:r w:rsidRPr="00AD1366">
        <w:rPr>
          <w:bCs/>
          <w:u w:val="single"/>
        </w:rPr>
        <w:t xml:space="preserve"> oppositional and </w:t>
      </w:r>
      <w:r w:rsidRPr="00F6421E">
        <w:rPr>
          <w:rStyle w:val="Emphasis"/>
          <w:highlight w:val="green"/>
        </w:rPr>
        <w:t>system-critical</w:t>
      </w:r>
      <w:r w:rsidRPr="00F6421E">
        <w:rPr>
          <w:bCs/>
          <w:highlight w:val="green"/>
          <w:u w:val="single"/>
        </w:rPr>
        <w:t xml:space="preserve">, invoking the apocalypse </w:t>
      </w:r>
      <w:r w:rsidRPr="00AD1366">
        <w:rPr>
          <w:bCs/>
          <w:u w:val="single"/>
        </w:rPr>
        <w:t xml:space="preserve">increasingly </w:t>
      </w:r>
      <w:r w:rsidRPr="00F6421E">
        <w:rPr>
          <w:bCs/>
          <w:highlight w:val="green"/>
          <w:u w:val="single"/>
        </w:rPr>
        <w:t>seems to be part of a standard jargon</w:t>
      </w:r>
      <w:r w:rsidRPr="00AD1366">
        <w:rPr>
          <w:bCs/>
          <w:u w:val="single"/>
        </w:rPr>
        <w:t xml:space="preserve">, the comme-il-faut of respectable discourse. Or as Timothy Luke puts it: “Climate change now appears to be a collectively acted, globally produced, and continuously staged new disaster movie without a single director, but with billions of producers following simple scripts” (Luke 2015:291). </w:t>
      </w:r>
      <w:r w:rsidRPr="00AD1366">
        <w:rPr>
          <w:sz w:val="16"/>
          <w:szCs w:val="16"/>
        </w:rPr>
        <w:t xml:space="preserve">However, recently I've come across quite a few voices offering a different perspective. Apocalyptic imagery and depoliticization Let me start with the geographer Erik Swyngedouw, who believes that apocalyptic imagery has become part and parcel of a post-political framing of the climate. </w:t>
      </w:r>
      <w:r w:rsidRPr="00AD1366">
        <w:rPr>
          <w:bCs/>
          <w:u w:val="single"/>
        </w:rPr>
        <w:t xml:space="preserve">Rather than radicalizing or politicizing the climate issue, </w:t>
      </w:r>
      <w:r w:rsidRPr="00F6421E">
        <w:rPr>
          <w:bCs/>
          <w:highlight w:val="green"/>
          <w:u w:val="single"/>
        </w:rPr>
        <w:t xml:space="preserve">it coexists with </w:t>
      </w:r>
      <w:r w:rsidRPr="00F6421E">
        <w:rPr>
          <w:rStyle w:val="Emphasis"/>
          <w:highlight w:val="green"/>
        </w:rPr>
        <w:t>depoliticization</w:t>
      </w:r>
      <w:r w:rsidRPr="00AD1366">
        <w:rPr>
          <w:bCs/>
          <w:u w:val="single"/>
        </w:rPr>
        <w:t>. "</w:t>
      </w:r>
      <w:r w:rsidRPr="00AD1366">
        <w:rPr>
          <w:sz w:val="16"/>
          <w:szCs w:val="16"/>
        </w:rPr>
        <w:t xml:space="preserve">At the symbolic level, apocalyptic imaginaries are extraordinarily powerful in disavowing or displacing social conflict and antagonisms”, he points out (Swyngedouw 2010:219). The environmental movement itself is not innocent of this depoliticization. </w:t>
      </w:r>
      <w:r w:rsidRPr="00AD1366">
        <w:rPr>
          <w:bCs/>
          <w:u w:val="single"/>
        </w:rPr>
        <w:t xml:space="preserve">Along with its endorsement of the organs of global governance (the UNFCCC process, the Kyoto Protocol etc), it has become integrated as a </w:t>
      </w:r>
      <w:r w:rsidRPr="00AD1366">
        <w:rPr>
          <w:rStyle w:val="Emphasis"/>
        </w:rPr>
        <w:t>stakeholder in the negotiations</w:t>
      </w:r>
      <w:r w:rsidRPr="00AD1366">
        <w:rPr>
          <w:bCs/>
          <w:u w:val="single"/>
        </w:rPr>
        <w:t xml:space="preserve">, </w:t>
      </w:r>
      <w:r w:rsidRPr="00F6421E">
        <w:rPr>
          <w:bCs/>
          <w:highlight w:val="green"/>
          <w:u w:val="single"/>
        </w:rPr>
        <w:t>abandoning contestation and replacing politics with management.</w:t>
      </w:r>
      <w:r w:rsidRPr="00AD1366">
        <w:rPr>
          <w:bCs/>
          <w:u w:val="single"/>
        </w:rPr>
        <w:t xml:space="preserve"> Swyngedouw further argues that in response to the apocalyptic establishment discourse, one ought to point out that </w:t>
      </w:r>
      <w:r w:rsidRPr="00F6421E">
        <w:rPr>
          <w:rStyle w:val="Emphasis"/>
          <w:highlight w:val="green"/>
        </w:rPr>
        <w:t xml:space="preserve">to many </w:t>
      </w:r>
      <w:r w:rsidRPr="00AD1366">
        <w:rPr>
          <w:rStyle w:val="Emphasis"/>
        </w:rPr>
        <w:t xml:space="preserve">people </w:t>
      </w:r>
      <w:r w:rsidRPr="00F6421E">
        <w:rPr>
          <w:rStyle w:val="Emphasis"/>
          <w:highlight w:val="green"/>
        </w:rPr>
        <w:t>the apocalypse is already here, especially in the global south</w:t>
      </w:r>
      <w:r w:rsidRPr="00F6421E">
        <w:rPr>
          <w:bCs/>
          <w:highlight w:val="green"/>
          <w:u w:val="single"/>
        </w:rPr>
        <w:t>.</w:t>
      </w:r>
      <w:r w:rsidRPr="00AD1366">
        <w:rPr>
          <w:bCs/>
          <w:u w:val="single"/>
        </w:rPr>
        <w:t xml:space="preserve"> To him, </w:t>
      </w:r>
      <w:r w:rsidRPr="00F6421E">
        <w:rPr>
          <w:rStyle w:val="Emphasis"/>
          <w:highlight w:val="green"/>
        </w:rPr>
        <w:t>it is this insight that is mobilizing</w:t>
      </w:r>
      <w:r w:rsidRPr="00AD1366">
        <w:rPr>
          <w:bCs/>
          <w:u w:val="single"/>
        </w:rPr>
        <w:t>.</w:t>
      </w:r>
      <w:r w:rsidRPr="00AD1366">
        <w:rPr>
          <w:sz w:val="16"/>
          <w:szCs w:val="16"/>
        </w:rPr>
        <w:t xml:space="preserve"> People today increasingly protest not only out of fear for the future, but also out of anger at an already ongoing catastrophe and to demand justice. </w:t>
      </w:r>
      <w:r w:rsidRPr="00AD1366">
        <w:rPr>
          <w:bCs/>
          <w:u w:val="single"/>
        </w:rPr>
        <w:t xml:space="preserve">In the face of the cataclysmic imaginaries mobilized to assure that the apocalypse will NOT happen (if the right techno-managerial actions are taken), the only reasonable response is "Don’t worry (Al Gore, Prince Charles, many environmental activists...), you are really right, the environmental apocalypse WILL not only happen, it has already happened, IT IS ALREADY HERE". (ibid. 2013:15) </w:t>
      </w:r>
      <w:r w:rsidRPr="00AD1366">
        <w:rPr>
          <w:sz w:val="16"/>
          <w:szCs w:val="16"/>
        </w:rPr>
        <w:t xml:space="preserve">Bringing this message home also means to redirect the struggle, which has to become an anti-capitalist struggle as well. </w:t>
      </w:r>
      <w:r w:rsidRPr="00AD1366">
        <w:rPr>
          <w:bCs/>
          <w:u w:val="single"/>
        </w:rPr>
        <w:t>It is simply not true that "if the ship goes down, the first-class passengers drown too". As on Titanic, many of the first-class passengers will find themselves a lifeboat.</w:t>
      </w:r>
      <w:r w:rsidRPr="00F6421E">
        <w:rPr>
          <w:bCs/>
          <w:highlight w:val="green"/>
          <w:u w:val="single"/>
        </w:rPr>
        <w:t xml:space="preserve"> </w:t>
      </w:r>
      <w:r w:rsidRPr="00F6421E">
        <w:rPr>
          <w:rStyle w:val="Emphasis"/>
          <w:highlight w:val="green"/>
        </w:rPr>
        <w:t>"The apocalypse is combined and uneven.</w:t>
      </w:r>
      <w:r w:rsidRPr="00AD1366">
        <w:rPr>
          <w:bCs/>
          <w:u w:val="single"/>
        </w:rPr>
        <w:t xml:space="preserve"> And it is within this reality that political choices have to be made and sides taken” (ibid. 17). Next, let me turn to the political scientist Chris Methmann. Like Swyngedouw, he observes that the </w:t>
      </w:r>
      <w:r w:rsidRPr="00F6421E">
        <w:rPr>
          <w:bCs/>
          <w:highlight w:val="green"/>
          <w:u w:val="single"/>
        </w:rPr>
        <w:t>evidence is mounting that alarmist reports</w:t>
      </w:r>
      <w:r w:rsidRPr="00AD1366">
        <w:rPr>
          <w:bCs/>
          <w:u w:val="single"/>
        </w:rPr>
        <w:t xml:space="preserve"> invoking future catastrophes </w:t>
      </w:r>
      <w:r w:rsidRPr="00F6421E">
        <w:rPr>
          <w:bCs/>
          <w:highlight w:val="green"/>
          <w:u w:val="single"/>
        </w:rPr>
        <w:t xml:space="preserve">are </w:t>
      </w:r>
      <w:r w:rsidRPr="00F6421E">
        <w:rPr>
          <w:rStyle w:val="Emphasis"/>
          <w:highlight w:val="green"/>
        </w:rPr>
        <w:t>insufficient to move politicians</w:t>
      </w:r>
      <w:r w:rsidRPr="00AD1366">
        <w:rPr>
          <w:bCs/>
          <w:u w:val="single"/>
        </w:rPr>
        <w:t xml:space="preserve"> to take the necessary steps to curb the environmental destruction</w:t>
      </w:r>
      <w:r w:rsidRPr="00AD1366">
        <w:rPr>
          <w:sz w:val="16"/>
          <w:szCs w:val="16"/>
        </w:rPr>
        <w:t>. Despite the apocalyptic imagery, environmentalist discourse rarely results in exceptional or extraordinary measures. Why then does this apocalyptic discourse fail to produce extraordinary measures? Following Foucault, Methmann asks what is served by this seeming failure. Taking the CDM (Clean Development Mechanism) as an example, he argues that: ... the failure of CDM serves carbon governmentality to enfold its actual function. It brings about a way of governing the earth’s carbon cycle which purports to save the climate but in fact protects business as usual from climate protection. The failure of the CDM is the success of a depoliticization of climate change politics. (Methmann 2013:71) He adds that “understanding the failure of the CDM as a success in depoliticization may enhance our understanding of the poor performance of present-day climate governance” (ibid. 86</w:t>
      </w:r>
      <w:r w:rsidRPr="00AD1366">
        <w:rPr>
          <w:bCs/>
          <w:u w:val="single"/>
        </w:rPr>
        <w:t xml:space="preserve">). Rather than destabilizing the hegemonic order, the apocalyptic imagery helps integrating environmentalist discourses into that very order without changing the basic structures of the world economy (for this more general argument, see also ibid. 2010). According to Methmann, then, the </w:t>
      </w:r>
      <w:r w:rsidRPr="00F6421E">
        <w:rPr>
          <w:bCs/>
          <w:highlight w:val="green"/>
          <w:u w:val="single"/>
        </w:rPr>
        <w:t xml:space="preserve">apocalyptic rhetoric </w:t>
      </w:r>
      <w:r w:rsidRPr="00AD1366">
        <w:rPr>
          <w:bCs/>
          <w:u w:val="single"/>
        </w:rPr>
        <w:t xml:space="preserve">is highly successful - if not in reducing emissions then in </w:t>
      </w:r>
      <w:r w:rsidRPr="00F6421E">
        <w:rPr>
          <w:bCs/>
          <w:highlight w:val="green"/>
          <w:u w:val="single"/>
        </w:rPr>
        <w:t>deflect</w:t>
      </w:r>
      <w:r w:rsidRPr="00AD1366">
        <w:rPr>
          <w:bCs/>
          <w:u w:val="single"/>
        </w:rPr>
        <w:t xml:space="preserve">ing </w:t>
      </w:r>
      <w:r w:rsidRPr="00F6421E">
        <w:rPr>
          <w:bCs/>
          <w:highlight w:val="green"/>
          <w:u w:val="single"/>
        </w:rPr>
        <w:t>criticism of the system</w:t>
      </w:r>
      <w:r w:rsidRPr="00AD1366">
        <w:rPr>
          <w:bCs/>
          <w:u w:val="single"/>
        </w:rPr>
        <w:t xml:space="preserve">. This feat is achieved </w:t>
      </w:r>
      <w:r w:rsidRPr="00F6421E">
        <w:rPr>
          <w:bCs/>
          <w:highlight w:val="green"/>
          <w:u w:val="single"/>
        </w:rPr>
        <w:t xml:space="preserve">by </w:t>
      </w:r>
      <w:r w:rsidRPr="00F6421E">
        <w:rPr>
          <w:rStyle w:val="Emphasis"/>
          <w:highlight w:val="green"/>
        </w:rPr>
        <w:t>constructing a "universal threat on a planetary scale" and invoking "humanity as a collective victim" while leaving the enemy unspecified.</w:t>
      </w:r>
      <w:r w:rsidRPr="00AD1366">
        <w:rPr>
          <w:bCs/>
          <w:u w:val="single"/>
        </w:rPr>
        <w:t xml:space="preserve"> </w:t>
      </w:r>
      <w:r w:rsidRPr="00AD1366">
        <w:rPr>
          <w:sz w:val="16"/>
          <w:szCs w:val="16"/>
        </w:rPr>
        <w:t xml:space="preserve">Meanwhile the discourse articulates climate change as "overstraining the capacity of political actors, and thus as ruling out exceptional measures" (Methmann &amp; Rothe 2012:324, 329). Both Swyngedouw and Methmann offer a critical perspective on the conventional environmental message about the coming catastrophe. That even established actors use an apocalyptic rhetoric does nothing to show that the climate summits are not depoliticized. On the contrary, as both Swyngedouw and Methmann show, this rhetoric is symbiotically connected to depoliticization. Combined and uneven apocalypse The picture offered by Swyngedouw and Methmann of a world in which apocalyptic destruction is allowed to play itself out unperturbed by an official "green" discourse which has become system-functional gives us glimpses into what could be called a post-apocalyptic sensibility. In literary theory, the "post-apocalypse" is already a well-established notion. James Berger, for instance, writes as follows: Modernity is often said to be preoccupied by a sense of crisis, viewing it as imminent, perhaps even longing for, some conclusive catastrophe. This sense of crisis has not disappeared, but in the late twentieth century it exists together with another sense, that the conclusive catastrophe has already occurred, the crisis is over (perhaps we are not aware of exactly when it transpired), and the ceaseless activity of our time - the new with its procession of almost indistinguishable disasters - is only a complex form of stasis. (Berger 1999:xiii) </w:t>
      </w:r>
      <w:r w:rsidRPr="00AD1366">
        <w:rPr>
          <w:bCs/>
          <w:u w:val="single"/>
        </w:rPr>
        <w:t xml:space="preserve">By a post-apocalyptic sensibility I mean a sensibility that becomes dominant when </w:t>
      </w:r>
      <w:r w:rsidRPr="00F6421E">
        <w:rPr>
          <w:bCs/>
          <w:highlight w:val="green"/>
          <w:u w:val="single"/>
        </w:rPr>
        <w:t>people</w:t>
      </w:r>
      <w:r w:rsidRPr="00AD1366">
        <w:rPr>
          <w:bCs/>
          <w:u w:val="single"/>
        </w:rPr>
        <w:t xml:space="preserve"> start to </w:t>
      </w:r>
      <w:r w:rsidRPr="00F6421E">
        <w:rPr>
          <w:rStyle w:val="Emphasis"/>
          <w:highlight w:val="green"/>
        </w:rPr>
        <w:t>experience themselves as powerless</w:t>
      </w:r>
      <w:r w:rsidRPr="00F6421E">
        <w:rPr>
          <w:bCs/>
          <w:highlight w:val="green"/>
          <w:u w:val="single"/>
        </w:rPr>
        <w:t xml:space="preserve"> </w:t>
      </w:r>
      <w:r w:rsidRPr="00AD1366">
        <w:rPr>
          <w:bCs/>
          <w:u w:val="single"/>
        </w:rPr>
        <w:t xml:space="preserve">to prevent a loss which they once feared, when no-one hopes any longer that the ship mentioned by Swyngedouw can be saved. When that happens </w:t>
      </w:r>
      <w:r w:rsidRPr="00F6421E">
        <w:rPr>
          <w:bCs/>
          <w:highlight w:val="green"/>
          <w:u w:val="single"/>
        </w:rPr>
        <w:t xml:space="preserve">the loss is </w:t>
      </w:r>
      <w:r w:rsidRPr="00AD1366">
        <w:rPr>
          <w:bCs/>
          <w:u w:val="single"/>
        </w:rPr>
        <w:t xml:space="preserve">no longer experienced as a shock that needs to be averted or mastered, but is rather </w:t>
      </w:r>
      <w:r w:rsidRPr="00F6421E">
        <w:rPr>
          <w:rStyle w:val="Emphasis"/>
          <w:highlight w:val="green"/>
        </w:rPr>
        <w:t>internalized as an inescapable fact</w:t>
      </w:r>
      <w:r w:rsidRPr="00AD1366">
        <w:rPr>
          <w:bCs/>
          <w:u w:val="single"/>
        </w:rPr>
        <w:t xml:space="preserve"> which must be </w:t>
      </w:r>
      <w:r w:rsidRPr="00F6421E">
        <w:rPr>
          <w:bCs/>
          <w:highlight w:val="green"/>
          <w:u w:val="single"/>
        </w:rPr>
        <w:t xml:space="preserve">taken as </w:t>
      </w:r>
      <w:r w:rsidRPr="00F6421E">
        <w:rPr>
          <w:rStyle w:val="Emphasis"/>
          <w:highlight w:val="green"/>
        </w:rPr>
        <w:t>the point of departure for all future political action</w:t>
      </w:r>
      <w:r w:rsidRPr="00AD1366">
        <w:rPr>
          <w:bCs/>
          <w:u w:val="single"/>
        </w:rPr>
        <w:t>, including attempts to salvage what can still be saved and demanding redress and settling wrongs.</w:t>
      </w:r>
    </w:p>
    <w:p w14:paraId="6269758F" w14:textId="77777777" w:rsidR="004549CC" w:rsidRPr="00C02D30" w:rsidRDefault="004549CC" w:rsidP="004549CC">
      <w:pPr>
        <w:rPr>
          <w:sz w:val="14"/>
        </w:rPr>
      </w:pPr>
    </w:p>
    <w:p w14:paraId="02CFD24E" w14:textId="77777777" w:rsidR="004549CC" w:rsidRPr="004B19C0" w:rsidRDefault="004549CC" w:rsidP="004549CC"/>
    <w:p w14:paraId="79C3A09F" w14:textId="77777777" w:rsidR="004549CC" w:rsidRDefault="004549CC" w:rsidP="004549CC">
      <w:pPr>
        <w:pStyle w:val="Heading3"/>
      </w:pPr>
      <w:r>
        <w:t>1NC HDM</w:t>
      </w:r>
    </w:p>
    <w:p w14:paraId="60F5ECFF" w14:textId="77777777" w:rsidR="004549CC" w:rsidRPr="00EA4983" w:rsidRDefault="004549CC" w:rsidP="004549CC">
      <w:pPr>
        <w:pStyle w:val="Heading4"/>
      </w:pPr>
      <w:r w:rsidRPr="00EA4983">
        <w:t xml:space="preserve">Settler colonialism is the original form of anthropogenic environmental change. Through the erasure of ways of life, settler colonialism destroyed the ability for indigenous people to interact with and adapt to their changing environment. </w:t>
      </w:r>
    </w:p>
    <w:p w14:paraId="5591DF82" w14:textId="77777777" w:rsidR="004549CC" w:rsidRPr="0007520D" w:rsidRDefault="004549CC" w:rsidP="004549CC">
      <w:pPr>
        <w:rPr>
          <w:rStyle w:val="Style13ptBold"/>
        </w:rPr>
      </w:pPr>
      <w:r>
        <w:rPr>
          <w:rStyle w:val="Style13ptBold"/>
        </w:rPr>
        <w:t>Whyte 16</w:t>
      </w:r>
    </w:p>
    <w:p w14:paraId="58385524" w14:textId="77777777" w:rsidR="004549CC" w:rsidRDefault="004549CC" w:rsidP="004549CC">
      <w:r w:rsidRPr="0007520D">
        <w:t>[2016, Kyle Powys Whyte is an Associate Professor of Philosophy and Timinick Chair in the Humanities at Michigan State University, "Indigenous Peoples, Climate Change Loss and Damage, and the Responsibility of Settler States", s3.amazonaws.com/academia.edu.documents/38230977/Whyte_-_Responsibility_of_Settler_States.pdf?AWSAccessKeyId=AKIAJ56TQJRTWSMTNPEA&amp;Expires=1473363481&amp;Signature=Zh9BpoHh3iD1DUK%2BF%2FjvbcyOBpc%3D&amp;response-content-disposition=inline%3B%20filename%3DIndigenous_Peoples_Climate_Change_Loss_a.pdf</w:t>
      </w:r>
      <w:r>
        <w:t>]</w:t>
      </w:r>
    </w:p>
    <w:p w14:paraId="04273AE5" w14:textId="77777777" w:rsidR="004549CC" w:rsidRDefault="004549CC" w:rsidP="004549CC">
      <w:pPr>
        <w:tabs>
          <w:tab w:val="left" w:pos="3168"/>
        </w:tabs>
        <w:rPr>
          <w:sz w:val="16"/>
        </w:rPr>
      </w:pPr>
      <w:r w:rsidRPr="000D581A">
        <w:rPr>
          <w:rStyle w:val="StyleUnderline"/>
        </w:rPr>
        <w:t>These realities</w:t>
      </w:r>
      <w:r w:rsidRPr="0007520D">
        <w:rPr>
          <w:sz w:val="16"/>
        </w:rPr>
        <w:t xml:space="preserve"> are more than just practical difficulties; they also </w:t>
      </w:r>
      <w:r w:rsidRPr="000D581A">
        <w:rPr>
          <w:rStyle w:val="StyleUnderline"/>
        </w:rPr>
        <w:t xml:space="preserve">strike at the heart of how we understand the nature of responsibility and justice. Literatures on vulnerability discuss how </w:t>
      </w:r>
      <w:r w:rsidRPr="00F6421E">
        <w:rPr>
          <w:rStyle w:val="StyleUnderline"/>
          <w:highlight w:val="green"/>
        </w:rPr>
        <w:t>indigenous peoples may experience heightened vulnerability because climate change impacts</w:t>
      </w:r>
      <w:r w:rsidRPr="000D581A">
        <w:rPr>
          <w:rStyle w:val="StyleUnderline"/>
        </w:rPr>
        <w:t xml:space="preserve"> necessarily </w:t>
      </w:r>
      <w:r w:rsidRPr="00F6421E">
        <w:rPr>
          <w:rStyle w:val="StyleUnderline"/>
          <w:highlight w:val="green"/>
        </w:rPr>
        <w:t>overlay</w:t>
      </w:r>
      <w:r w:rsidRPr="000D581A">
        <w:rPr>
          <w:rStyle w:val="StyleUnderline"/>
        </w:rPr>
        <w:t xml:space="preserve"> these </w:t>
      </w:r>
      <w:r w:rsidRPr="00F6421E">
        <w:rPr>
          <w:rStyle w:val="StyleUnderline"/>
          <w:highlight w:val="green"/>
        </w:rPr>
        <w:t>political relations</w:t>
      </w:r>
      <w:r w:rsidRPr="0007520D">
        <w:rPr>
          <w:sz w:val="16"/>
        </w:rPr>
        <w:t xml:space="preserve"> (Haalboom and Natcher 2012). Yet </w:t>
      </w:r>
      <w:r w:rsidRPr="000D581A">
        <w:rPr>
          <w:rStyle w:val="Emphasis"/>
        </w:rPr>
        <w:t xml:space="preserve">it is also the case that </w:t>
      </w:r>
      <w:r w:rsidRPr="00F6421E">
        <w:rPr>
          <w:rStyle w:val="Emphasis"/>
          <w:highlight w:val="green"/>
        </w:rPr>
        <w:t>the formation of these political relations through settler colonialism was itself an infliction of anthropogenic environmental change on indigenous peoples</w:t>
      </w:r>
      <w:r w:rsidRPr="000D581A">
        <w:rPr>
          <w:rStyle w:val="Emphasis"/>
        </w:rPr>
        <w:t>.</w:t>
      </w:r>
      <w:r w:rsidRPr="0007520D">
        <w:rPr>
          <w:sz w:val="16"/>
        </w:rPr>
        <w:t xml:space="preserve"> Indeed, settler </w:t>
      </w:r>
      <w:r w:rsidRPr="00F6421E">
        <w:rPr>
          <w:rStyle w:val="Emphasis"/>
          <w:highlight w:val="green"/>
        </w:rPr>
        <w:t>colonialism is inseparable from</w:t>
      </w:r>
      <w:r w:rsidRPr="000D581A">
        <w:rPr>
          <w:rStyle w:val="Emphasis"/>
        </w:rPr>
        <w:t xml:space="preserve"> a number of forms of </w:t>
      </w:r>
      <w:r w:rsidRPr="00F6421E">
        <w:rPr>
          <w:rStyle w:val="Emphasis"/>
          <w:highlight w:val="green"/>
        </w:rPr>
        <w:t>anthropogenic environmental change</w:t>
      </w:r>
      <w:r w:rsidRPr="0007520D">
        <w:rPr>
          <w:sz w:val="16"/>
        </w:rPr>
        <w:t xml:space="preserve">. To make this connection, </w:t>
      </w:r>
      <w:r w:rsidRPr="000D581A">
        <w:rPr>
          <w:rStyle w:val="StyleUnderline"/>
        </w:rPr>
        <w:t xml:space="preserve">I understand climate change here as the </w:t>
      </w:r>
      <w:r w:rsidRPr="000D581A">
        <w:rPr>
          <w:rStyle w:val="Emphasis"/>
        </w:rPr>
        <w:t>idea of long term shifts and trends in the climate system and broad differences in climate in regions</w:t>
      </w:r>
      <w:r w:rsidRPr="000D581A">
        <w:rPr>
          <w:rStyle w:val="StyleUnderline"/>
        </w:rPr>
        <w:t xml:space="preserve"> across the planet</w:t>
      </w:r>
      <w:r w:rsidRPr="0007520D">
        <w:rPr>
          <w:sz w:val="16"/>
        </w:rPr>
        <w:t xml:space="preserve"> (in the sense of climate changing from one region to the next). In addition, </w:t>
      </w:r>
      <w:r w:rsidRPr="000D581A">
        <w:rPr>
          <w:rStyle w:val="StyleUnderline"/>
        </w:rPr>
        <w:t>large transformations in landscapes brought about through changes in land use, such as the transition of a forested area to an agricultural or urban area, figure as global environmental change, of which climate change is a part.</w:t>
      </w:r>
      <w:r w:rsidRPr="0007520D">
        <w:rPr>
          <w:sz w:val="16"/>
        </w:rPr>
        <w:t xml:space="preserve"> </w:t>
      </w:r>
      <w:r w:rsidRPr="000D581A">
        <w:rPr>
          <w:rStyle w:val="StyleUnderline"/>
        </w:rPr>
        <w:t xml:space="preserve">This </w:t>
      </w:r>
      <w:r w:rsidRPr="00F6421E">
        <w:rPr>
          <w:rStyle w:val="StyleUnderline"/>
          <w:highlight w:val="green"/>
        </w:rPr>
        <w:t>broad</w:t>
      </w:r>
      <w:r w:rsidRPr="000D581A">
        <w:rPr>
          <w:rStyle w:val="StyleUnderline"/>
        </w:rPr>
        <w:t xml:space="preserve"> idea of </w:t>
      </w:r>
      <w:r w:rsidRPr="00F6421E">
        <w:rPr>
          <w:rStyle w:val="StyleUnderline"/>
          <w:highlight w:val="green"/>
        </w:rPr>
        <w:t>environmental change has local implications for human societies because they have to adjust to new ecological conditions</w:t>
      </w:r>
      <w:r w:rsidRPr="000D581A">
        <w:rPr>
          <w:rStyle w:val="StyleUnderline"/>
        </w:rPr>
        <w:t xml:space="preserve"> when they must move abruptly from one region to the next </w:t>
      </w:r>
      <w:r w:rsidRPr="00F6421E">
        <w:rPr>
          <w:rStyle w:val="StyleUnderline"/>
          <w:highlight w:val="green"/>
        </w:rPr>
        <w:t>and</w:t>
      </w:r>
      <w:r w:rsidRPr="000D581A">
        <w:rPr>
          <w:rStyle w:val="StyleUnderline"/>
        </w:rPr>
        <w:t xml:space="preserve"> when they experience radical changes in the landscape, such as forest </w:t>
      </w:r>
      <w:r w:rsidRPr="00F6421E">
        <w:rPr>
          <w:rStyle w:val="StyleUnderline"/>
          <w:highlight w:val="green"/>
        </w:rPr>
        <w:t>degradation or</w:t>
      </w:r>
      <w:r w:rsidRPr="000D581A">
        <w:rPr>
          <w:rStyle w:val="StyleUnderline"/>
        </w:rPr>
        <w:t xml:space="preserve"> water </w:t>
      </w:r>
      <w:r w:rsidRPr="00F6421E">
        <w:rPr>
          <w:rStyle w:val="StyleUnderline"/>
          <w:highlight w:val="green"/>
        </w:rPr>
        <w:t>pollution</w:t>
      </w:r>
      <w:r w:rsidRPr="0007520D">
        <w:rPr>
          <w:sz w:val="16"/>
        </w:rPr>
        <w:t xml:space="preserve">. In this section, I will argue that </w:t>
      </w:r>
      <w:r w:rsidRPr="000D581A">
        <w:rPr>
          <w:rStyle w:val="Emphasis"/>
        </w:rPr>
        <w:t>settler states have inflicted anthropogenic environmental change (including anthropogenic climate change) on indigenous peoples in a number of ways through the political relations of settler colonialism.</w:t>
      </w:r>
      <w:r w:rsidRPr="0007520D">
        <w:rPr>
          <w:sz w:val="16"/>
        </w:rPr>
        <w:t xml:space="preserve"> </w:t>
      </w:r>
      <w:r w:rsidRPr="000D581A">
        <w:rPr>
          <w:rStyle w:val="StyleUnderline"/>
        </w:rPr>
        <w:t xml:space="preserve">The aftermath is a </w:t>
      </w:r>
      <w:r w:rsidRPr="000D581A">
        <w:rPr>
          <w:rStyle w:val="Emphasis"/>
        </w:rPr>
        <w:t>set of political relations between settler states and indigenous peoples that challenge the latter’s being able to shift with changing environmental conditions</w:t>
      </w:r>
      <w:r w:rsidRPr="000D581A">
        <w:rPr>
          <w:rStyle w:val="StyleUnderline"/>
        </w:rPr>
        <w:t xml:space="preserve"> in ways that avoid or moderate losses and damages.</w:t>
      </w:r>
      <w:r w:rsidRPr="0007520D">
        <w:rPr>
          <w:sz w:val="16"/>
        </w:rPr>
        <w:t xml:space="preserve"> I will also argue in this section that </w:t>
      </w:r>
      <w:r w:rsidRPr="00F6421E">
        <w:rPr>
          <w:rStyle w:val="StyleUnderline"/>
          <w:highlight w:val="green"/>
        </w:rPr>
        <w:t>there is an</w:t>
      </w:r>
      <w:r w:rsidRPr="000D581A">
        <w:rPr>
          <w:rStyle w:val="StyleUnderline"/>
        </w:rPr>
        <w:t xml:space="preserve">other </w:t>
      </w:r>
      <w:r w:rsidRPr="00F6421E">
        <w:rPr>
          <w:rStyle w:val="StyleUnderline"/>
          <w:highlight w:val="green"/>
        </w:rPr>
        <w:t>argument for</w:t>
      </w:r>
      <w:r w:rsidRPr="000D581A">
        <w:rPr>
          <w:rStyle w:val="StyleUnderline"/>
        </w:rPr>
        <w:t xml:space="preserve"> responsibility, or </w:t>
      </w:r>
      <w:r w:rsidRPr="00F6421E">
        <w:rPr>
          <w:rStyle w:val="StyleUnderline"/>
          <w:highlight w:val="green"/>
        </w:rPr>
        <w:t>pending responsibility</w:t>
      </w:r>
      <w:r w:rsidRPr="000D581A">
        <w:rPr>
          <w:rStyle w:val="StyleUnderline"/>
        </w:rPr>
        <w:t xml:space="preserve">, </w:t>
      </w:r>
      <w:r w:rsidRPr="00F6421E">
        <w:rPr>
          <w:rStyle w:val="StyleUnderline"/>
          <w:highlight w:val="green"/>
        </w:rPr>
        <w:t xml:space="preserve">that </w:t>
      </w:r>
      <w:r w:rsidRPr="00F6421E">
        <w:rPr>
          <w:rStyle w:val="Emphasis"/>
          <w:highlight w:val="green"/>
        </w:rPr>
        <w:t>captures idea that settler states must recognize</w:t>
      </w:r>
      <w:r w:rsidRPr="000D581A">
        <w:rPr>
          <w:rStyle w:val="Emphasis"/>
        </w:rPr>
        <w:t xml:space="preserve"> that they also have </w:t>
      </w:r>
      <w:r w:rsidRPr="00F6421E">
        <w:rPr>
          <w:rStyle w:val="Emphasis"/>
          <w:highlight w:val="green"/>
        </w:rPr>
        <w:t>political responsibilities to reconcile</w:t>
      </w:r>
      <w:r w:rsidRPr="000D581A">
        <w:rPr>
          <w:rStyle w:val="Emphasis"/>
        </w:rPr>
        <w:t xml:space="preserve"> the </w:t>
      </w:r>
      <w:r w:rsidRPr="00F6421E">
        <w:rPr>
          <w:rStyle w:val="Emphasis"/>
          <w:highlight w:val="green"/>
        </w:rPr>
        <w:t>political relations that they have had</w:t>
      </w:r>
      <w:r w:rsidRPr="000D581A">
        <w:rPr>
          <w:rStyle w:val="Emphasis"/>
        </w:rPr>
        <w:t xml:space="preserve"> with many indigenous peoples</w:t>
      </w:r>
      <w:r w:rsidRPr="000D581A">
        <w:rPr>
          <w:rStyle w:val="StyleUnderline"/>
        </w:rPr>
        <w:t xml:space="preserve"> </w:t>
      </w:r>
      <w:r w:rsidRPr="00F6421E">
        <w:rPr>
          <w:rStyle w:val="StyleUnderline"/>
          <w:highlight w:val="green"/>
        </w:rPr>
        <w:t>well before</w:t>
      </w:r>
      <w:r w:rsidRPr="000D581A">
        <w:rPr>
          <w:rStyle w:val="StyleUnderline"/>
        </w:rPr>
        <w:t xml:space="preserve"> the </w:t>
      </w:r>
      <w:r w:rsidRPr="00F6421E">
        <w:rPr>
          <w:rStyle w:val="StyleUnderline"/>
          <w:highlight w:val="green"/>
        </w:rPr>
        <w:t>conversations on climate change mitigation</w:t>
      </w:r>
      <w:r w:rsidRPr="000D581A">
        <w:rPr>
          <w:rStyle w:val="StyleUnderline"/>
        </w:rPr>
        <w:t xml:space="preserve"> and adaption arising in the last 50-60 years. </w:t>
      </w:r>
      <w:r w:rsidRPr="00F6421E">
        <w:rPr>
          <w:rStyle w:val="StyleUnderline"/>
          <w:highlight w:val="green"/>
        </w:rPr>
        <w:t>Pending responsibilities</w:t>
      </w:r>
      <w:r w:rsidRPr="0007520D">
        <w:rPr>
          <w:sz w:val="16"/>
        </w:rPr>
        <w:t xml:space="preserve">, then, </w:t>
      </w:r>
      <w:r w:rsidRPr="00F6421E">
        <w:rPr>
          <w:rStyle w:val="StyleUnderline"/>
          <w:highlight w:val="green"/>
        </w:rPr>
        <w:t>are responsibilities that settler states have had for some time</w:t>
      </w:r>
      <w:r w:rsidRPr="000D581A">
        <w:rPr>
          <w:rStyle w:val="StyleUnderline"/>
        </w:rPr>
        <w:t xml:space="preserve"> to indigenous peoples, </w:t>
      </w:r>
      <w:r w:rsidRPr="00F6421E">
        <w:rPr>
          <w:rStyle w:val="StyleUnderline"/>
          <w:highlight w:val="green"/>
        </w:rPr>
        <w:t xml:space="preserve">have yet to fulfill, and </w:t>
      </w:r>
      <w:r w:rsidRPr="00F6421E">
        <w:rPr>
          <w:rStyle w:val="Emphasis"/>
          <w:highlight w:val="green"/>
        </w:rPr>
        <w:t>figure crucially in explaining why indigenous peoples are particularly vulnerable</w:t>
      </w:r>
      <w:r w:rsidRPr="000D581A">
        <w:rPr>
          <w:rStyle w:val="Emphasis"/>
        </w:rPr>
        <w:t xml:space="preserve"> today </w:t>
      </w:r>
      <w:r w:rsidRPr="00F6421E">
        <w:rPr>
          <w:rStyle w:val="Emphasis"/>
          <w:highlight w:val="green"/>
        </w:rPr>
        <w:t>to threats</w:t>
      </w:r>
      <w:r w:rsidRPr="00F6421E">
        <w:rPr>
          <w:rStyle w:val="StyleUnderline"/>
          <w:highlight w:val="green"/>
        </w:rPr>
        <w:t xml:space="preserve"> to cultural and political self-determination</w:t>
      </w:r>
      <w:r w:rsidRPr="000D581A">
        <w:rPr>
          <w:rStyle w:val="StyleUnderline"/>
        </w:rPr>
        <w:t xml:space="preserve"> as they adapt to climate change and other forms of environmental change</w:t>
      </w:r>
      <w:r w:rsidRPr="0007520D">
        <w:rPr>
          <w:sz w:val="16"/>
        </w:rPr>
        <w:t xml:space="preserve">. </w:t>
      </w:r>
      <w:r w:rsidRPr="00F6421E">
        <w:rPr>
          <w:rStyle w:val="Emphasis"/>
          <w:highlight w:val="green"/>
        </w:rPr>
        <w:t xml:space="preserve">Current discussions about political responsibility and climate change can </w:t>
      </w:r>
      <w:r w:rsidRPr="003E3053">
        <w:rPr>
          <w:rStyle w:val="Emphasis"/>
        </w:rPr>
        <w:t xml:space="preserve">be seen as further </w:t>
      </w:r>
      <w:r w:rsidRPr="00F6421E">
        <w:rPr>
          <w:rStyle w:val="Emphasis"/>
          <w:highlight w:val="green"/>
        </w:rPr>
        <w:t xml:space="preserve">opportunities to raise the issue of </w:t>
      </w:r>
      <w:r w:rsidRPr="003E3053">
        <w:rPr>
          <w:rStyle w:val="Emphasis"/>
        </w:rPr>
        <w:t xml:space="preserve">such </w:t>
      </w:r>
      <w:r w:rsidRPr="00F6421E">
        <w:rPr>
          <w:rStyle w:val="Emphasis"/>
          <w:highlight w:val="green"/>
        </w:rPr>
        <w:t xml:space="preserve">outstanding </w:t>
      </w:r>
      <w:r w:rsidRPr="003E3053">
        <w:rPr>
          <w:rStyle w:val="Emphasis"/>
        </w:rPr>
        <w:t xml:space="preserve">political </w:t>
      </w:r>
      <w:r w:rsidRPr="00F6421E">
        <w:rPr>
          <w:rStyle w:val="Emphasis"/>
          <w:highlight w:val="green"/>
        </w:rPr>
        <w:t>responsibilities that settler states have owed</w:t>
      </w:r>
      <w:r w:rsidRPr="000D581A">
        <w:rPr>
          <w:rStyle w:val="Emphasis"/>
        </w:rPr>
        <w:t xml:space="preserve"> indigenous peoples </w:t>
      </w:r>
      <w:r w:rsidRPr="00F6421E">
        <w:rPr>
          <w:rStyle w:val="Emphasis"/>
          <w:highlight w:val="green"/>
        </w:rPr>
        <w:t>for</w:t>
      </w:r>
      <w:r w:rsidRPr="000D581A">
        <w:rPr>
          <w:rStyle w:val="Emphasis"/>
        </w:rPr>
        <w:t xml:space="preserve"> many years—sometimes </w:t>
      </w:r>
      <w:r w:rsidRPr="00F6421E">
        <w:rPr>
          <w:rStyle w:val="Emphasis"/>
          <w:highlight w:val="green"/>
        </w:rPr>
        <w:t>hundreds of years</w:t>
      </w:r>
      <w:r w:rsidRPr="0007520D">
        <w:rPr>
          <w:sz w:val="16"/>
        </w:rPr>
        <w:t xml:space="preserve">. In a general sense, </w:t>
      </w:r>
      <w:r w:rsidRPr="000D581A">
        <w:rPr>
          <w:rStyle w:val="StyleUnderline"/>
        </w:rPr>
        <w:t xml:space="preserve">pending responsibilities refer to the idea that most settler states have problematic political relations with indigenous peoples that were structured to place limits on indigenous adaptation to environmental change. </w:t>
      </w:r>
      <w:r w:rsidRPr="00F6421E">
        <w:rPr>
          <w:rStyle w:val="StyleUnderline"/>
          <w:highlight w:val="green"/>
        </w:rPr>
        <w:t>The current climate change ordeal is part of this colonization process</w:t>
      </w:r>
      <w:r w:rsidRPr="0007520D">
        <w:rPr>
          <w:sz w:val="16"/>
        </w:rPr>
        <w:t xml:space="preserve">. I will begin in this section by first describing the historical connection among political relations, settler colonialism and anthropogenic climate change. Since I write from a perspective of working in the context of North American indigenous peoples, I will discuss the history of settler colonialism and anthropogenic climate change in relation to the U.S. settler state. </w:t>
      </w:r>
      <w:r w:rsidRPr="000D581A">
        <w:rPr>
          <w:rStyle w:val="StyleUnderline"/>
        </w:rPr>
        <w:t>Consider treaties first, which the U.S. signed with indigenous peoples until the 1870s.</w:t>
      </w:r>
      <w:r w:rsidRPr="0007520D">
        <w:rPr>
          <w:sz w:val="16"/>
        </w:rPr>
        <w:t xml:space="preserve"> At the time, </w:t>
      </w:r>
      <w:r w:rsidRPr="000D581A">
        <w:rPr>
          <w:rStyle w:val="StyleUnderline"/>
        </w:rPr>
        <w:t xml:space="preserve">many </w:t>
      </w:r>
      <w:r w:rsidRPr="00F6421E">
        <w:rPr>
          <w:rStyle w:val="StyleUnderline"/>
          <w:highlight w:val="green"/>
        </w:rPr>
        <w:t>indigenous</w:t>
      </w:r>
      <w:r w:rsidRPr="000D581A">
        <w:rPr>
          <w:rStyle w:val="StyleUnderline"/>
        </w:rPr>
        <w:t xml:space="preserve"> peoples</w:t>
      </w:r>
      <w:r w:rsidRPr="0007520D">
        <w:rPr>
          <w:sz w:val="16"/>
        </w:rPr>
        <w:t xml:space="preserve">, such as Anishinaabek in the Great Lakes, </w:t>
      </w:r>
      <w:r w:rsidRPr="000D581A">
        <w:rPr>
          <w:rStyle w:val="StyleUnderline"/>
        </w:rPr>
        <w:t xml:space="preserve">had flexible </w:t>
      </w:r>
      <w:r w:rsidRPr="003E3053">
        <w:rPr>
          <w:rStyle w:val="StyleUnderline"/>
        </w:rPr>
        <w:t xml:space="preserve">cultural and political </w:t>
      </w:r>
      <w:r w:rsidRPr="00F6421E">
        <w:rPr>
          <w:rStyle w:val="StyleUnderline"/>
          <w:highlight w:val="green"/>
        </w:rPr>
        <w:t>institutional systems</w:t>
      </w:r>
      <w:r w:rsidRPr="000D581A">
        <w:rPr>
          <w:rStyle w:val="StyleUnderline"/>
        </w:rPr>
        <w:t xml:space="preserve"> that allowed them to adapt to alternations in the patterns of animal and plant populations, take advantage of new opportunities, and change structures of community habitation in accordance with the seasons</w:t>
      </w:r>
      <w:r w:rsidRPr="0007520D">
        <w:rPr>
          <w:sz w:val="16"/>
        </w:rPr>
        <w:t xml:space="preserve"> (families, villages, and so on) (Bellfy 2011; Clifton 1986; Fletcher 2012). </w:t>
      </w:r>
      <w:r w:rsidRPr="000D581A">
        <w:rPr>
          <w:rStyle w:val="StyleUnderline"/>
        </w:rPr>
        <w:t xml:space="preserve">These flexible institutional systems of cultural and political self-determination </w:t>
      </w:r>
      <w:r w:rsidRPr="00F6421E">
        <w:rPr>
          <w:rStyle w:val="StyleUnderline"/>
          <w:highlight w:val="green"/>
        </w:rPr>
        <w:t>were</w:t>
      </w:r>
      <w:r w:rsidRPr="000D581A">
        <w:rPr>
          <w:rStyle w:val="StyleUnderline"/>
        </w:rPr>
        <w:t xml:space="preserve"> certainly </w:t>
      </w:r>
      <w:r w:rsidRPr="00F6421E">
        <w:rPr>
          <w:rStyle w:val="StyleUnderline"/>
          <w:highlight w:val="green"/>
        </w:rPr>
        <w:t>at odds with U.S. intentions for settlement</w:t>
      </w:r>
      <w:r w:rsidRPr="000D581A">
        <w:rPr>
          <w:rStyle w:val="StyleUnderline"/>
        </w:rPr>
        <w:t xml:space="preserve"> of North America. When the U.S. signed treaties with indigenous peoples, the </w:t>
      </w:r>
      <w:r w:rsidRPr="00F6421E">
        <w:rPr>
          <w:rStyle w:val="StyleUnderline"/>
          <w:highlight w:val="green"/>
        </w:rPr>
        <w:t>U.S.</w:t>
      </w:r>
      <w:r w:rsidRPr="000D581A">
        <w:rPr>
          <w:rStyle w:val="StyleUnderline"/>
        </w:rPr>
        <w:t xml:space="preserve"> understood </w:t>
      </w:r>
      <w:r w:rsidRPr="00F6421E">
        <w:rPr>
          <w:rStyle w:val="StyleUnderline"/>
          <w:highlight w:val="green"/>
        </w:rPr>
        <w:t>treaties</w:t>
      </w:r>
      <w:r w:rsidRPr="000D581A">
        <w:rPr>
          <w:rStyle w:val="StyleUnderline"/>
        </w:rPr>
        <w:t xml:space="preserve"> as </w:t>
      </w:r>
      <w:r w:rsidRPr="00F6421E">
        <w:rPr>
          <w:rStyle w:val="StyleUnderline"/>
          <w:highlight w:val="green"/>
        </w:rPr>
        <w:t>establish</w:t>
      </w:r>
      <w:r w:rsidRPr="000D581A">
        <w:rPr>
          <w:rStyle w:val="StyleUnderline"/>
        </w:rPr>
        <w:t xml:space="preserve">ing </w:t>
      </w:r>
      <w:r w:rsidRPr="00F6421E">
        <w:rPr>
          <w:rStyle w:val="StyleUnderline"/>
          <w:highlight w:val="green"/>
        </w:rPr>
        <w:t>limitations on indigenous peoples</w:t>
      </w:r>
      <w:r w:rsidRPr="0007520D">
        <w:rPr>
          <w:sz w:val="16"/>
        </w:rPr>
        <w:t xml:space="preserve"> (Stark 2010), </w:t>
      </w:r>
      <w:r w:rsidRPr="000D581A">
        <w:rPr>
          <w:rStyle w:val="StyleUnderline"/>
        </w:rPr>
        <w:t>even though indigenous peoples</w:t>
      </w:r>
      <w:r w:rsidRPr="0007520D">
        <w:rPr>
          <w:sz w:val="16"/>
        </w:rPr>
        <w:t xml:space="preserve">, in some cases, </w:t>
      </w:r>
      <w:r w:rsidRPr="000D581A">
        <w:rPr>
          <w:rStyle w:val="StyleUnderline"/>
        </w:rPr>
        <w:t>often understand these treaties as establishing different kinds of relationships that were more evolving and subject to renewal</w:t>
      </w:r>
      <w:r w:rsidRPr="0007520D">
        <w:rPr>
          <w:sz w:val="16"/>
        </w:rPr>
        <w:t xml:space="preserve">. Since the signing of treaties, indigenous peoples have learned that the U.S. understands the treaty as fixing rights rigidly regardless of any future conditions that indigenous peoples might appeal to in order to adjust the terms of the treaty. </w:t>
      </w:r>
      <w:r w:rsidRPr="000D581A">
        <w:rPr>
          <w:rStyle w:val="StyleUnderline"/>
        </w:rPr>
        <w:t xml:space="preserve">One impact of </w:t>
      </w:r>
      <w:r w:rsidRPr="00F6421E">
        <w:rPr>
          <w:rStyle w:val="StyleUnderline"/>
          <w:highlight w:val="green"/>
        </w:rPr>
        <w:t>treaties</w:t>
      </w:r>
      <w:r w:rsidRPr="000D581A">
        <w:rPr>
          <w:rStyle w:val="StyleUnderline"/>
        </w:rPr>
        <w:t xml:space="preserve"> then was to </w:t>
      </w:r>
      <w:r w:rsidRPr="00F6421E">
        <w:rPr>
          <w:rStyle w:val="StyleUnderline"/>
          <w:highlight w:val="green"/>
        </w:rPr>
        <w:t>change the ways in which indigenous peoples could move with the seasons, with shifting environmental conditions</w:t>
      </w:r>
      <w:r w:rsidRPr="000D581A">
        <w:rPr>
          <w:rStyle w:val="StyleUnderline"/>
        </w:rPr>
        <w:t xml:space="preserve"> and with patterns of animal and plant populations</w:t>
      </w:r>
      <w:r w:rsidRPr="0007520D">
        <w:rPr>
          <w:sz w:val="16"/>
        </w:rPr>
        <w:t xml:space="preserve">. </w:t>
      </w:r>
      <w:r w:rsidRPr="00F6421E">
        <w:rPr>
          <w:rStyle w:val="StyleUnderline"/>
          <w:highlight w:val="green"/>
        </w:rPr>
        <w:t>Another impact was to exclude indigenous peoples from</w:t>
      </w:r>
      <w:r w:rsidRPr="000D581A">
        <w:rPr>
          <w:rStyle w:val="StyleUnderline"/>
        </w:rPr>
        <w:t xml:space="preserve"> certain </w:t>
      </w:r>
      <w:r w:rsidRPr="00F6421E">
        <w:rPr>
          <w:rStyle w:val="StyleUnderline"/>
          <w:highlight w:val="green"/>
        </w:rPr>
        <w:t>areas that may have been culturally sacre</w:t>
      </w:r>
      <w:r w:rsidRPr="00F6421E">
        <w:rPr>
          <w:sz w:val="16"/>
          <w:highlight w:val="green"/>
        </w:rPr>
        <w:t>d</w:t>
      </w:r>
      <w:r w:rsidRPr="0007520D">
        <w:rPr>
          <w:sz w:val="16"/>
        </w:rPr>
        <w:t xml:space="preserve"> (e.g., a ceremonial site) </w:t>
      </w:r>
      <w:r w:rsidRPr="000D581A">
        <w:rPr>
          <w:rStyle w:val="StyleUnderline"/>
        </w:rPr>
        <w:t>and economically important</w:t>
      </w:r>
      <w:r w:rsidRPr="0007520D">
        <w:rPr>
          <w:sz w:val="16"/>
        </w:rPr>
        <w:t xml:space="preserve">. This impact is very similar in kind to those of anthropogenic climate change discussed today, from changes in access to animal populations to diminished capacity to perform ceremonies. In this sense, </w:t>
      </w:r>
      <w:r w:rsidRPr="00F6421E">
        <w:rPr>
          <w:rStyle w:val="Emphasis"/>
          <w:highlight w:val="green"/>
        </w:rPr>
        <w:t>treaties</w:t>
      </w:r>
      <w:r w:rsidRPr="000D581A">
        <w:rPr>
          <w:rStyle w:val="Emphasis"/>
        </w:rPr>
        <w:t xml:space="preserve">, as they were understood by the U.S., </w:t>
      </w:r>
      <w:r w:rsidRPr="00F6421E">
        <w:rPr>
          <w:rStyle w:val="Emphasis"/>
          <w:highlight w:val="green"/>
        </w:rPr>
        <w:t>inflicted a form of anthropogenic environmental change</w:t>
      </w:r>
      <w:r w:rsidRPr="000D581A">
        <w:rPr>
          <w:rStyle w:val="Emphasis"/>
        </w:rPr>
        <w:t xml:space="preserve"> on indigenous peoples</w:t>
      </w:r>
      <w:r w:rsidRPr="0007520D">
        <w:rPr>
          <w:sz w:val="16"/>
        </w:rPr>
        <w:t xml:space="preserve">. </w:t>
      </w:r>
      <w:r w:rsidRPr="000D581A">
        <w:rPr>
          <w:rStyle w:val="Emphasis"/>
        </w:rPr>
        <w:t xml:space="preserve">As </w:t>
      </w:r>
      <w:r w:rsidRPr="00F6421E">
        <w:rPr>
          <w:rStyle w:val="Emphasis"/>
          <w:highlight w:val="green"/>
        </w:rPr>
        <w:t>tools of settler colonialism</w:t>
      </w:r>
      <w:r w:rsidRPr="000D581A">
        <w:rPr>
          <w:rStyle w:val="Emphasis"/>
        </w:rPr>
        <w:t xml:space="preserve">, treaties </w:t>
      </w:r>
      <w:r w:rsidRPr="00F6421E">
        <w:rPr>
          <w:rStyle w:val="Emphasis"/>
          <w:highlight w:val="green"/>
        </w:rPr>
        <w:t>contributed to the erasure of indigenous life</w:t>
      </w:r>
      <w:r w:rsidRPr="000D581A">
        <w:rPr>
          <w:rStyle w:val="Emphasis"/>
        </w:rPr>
        <w:t xml:space="preserve"> ways in important ways </w:t>
      </w:r>
      <w:r w:rsidRPr="00F6421E">
        <w:rPr>
          <w:rStyle w:val="Emphasis"/>
          <w:highlight w:val="green"/>
        </w:rPr>
        <w:t>through inflicting</w:t>
      </w:r>
      <w:r w:rsidRPr="000D581A">
        <w:rPr>
          <w:rStyle w:val="Emphasis"/>
        </w:rPr>
        <w:t xml:space="preserve"> anthropogenic </w:t>
      </w:r>
      <w:r w:rsidRPr="00F6421E">
        <w:rPr>
          <w:rStyle w:val="Emphasis"/>
          <w:highlight w:val="green"/>
        </w:rPr>
        <w:t>climate change impacts</w:t>
      </w:r>
      <w:r w:rsidRPr="0007520D">
        <w:rPr>
          <w:sz w:val="16"/>
        </w:rPr>
        <w:t xml:space="preserve">. </w:t>
      </w:r>
      <w:r w:rsidRPr="000D581A">
        <w:rPr>
          <w:rStyle w:val="StyleUnderline"/>
        </w:rPr>
        <w:t xml:space="preserve">A striking example of this involves </w:t>
      </w:r>
      <w:r w:rsidRPr="00F6421E">
        <w:rPr>
          <w:rStyle w:val="StyleUnderline"/>
          <w:highlight w:val="green"/>
        </w:rPr>
        <w:t>treaties</w:t>
      </w:r>
      <w:r w:rsidRPr="000D581A">
        <w:rPr>
          <w:rStyle w:val="StyleUnderline"/>
        </w:rPr>
        <w:t xml:space="preserve"> that </w:t>
      </w:r>
      <w:r w:rsidRPr="00F6421E">
        <w:rPr>
          <w:rStyle w:val="StyleUnderline"/>
          <w:highlight w:val="green"/>
        </w:rPr>
        <w:t>forced the removal of indigenous peoples to places</w:t>
      </w:r>
      <w:r w:rsidRPr="000D581A">
        <w:rPr>
          <w:rStyle w:val="StyleUnderline"/>
        </w:rPr>
        <w:t xml:space="preserve"> as </w:t>
      </w:r>
      <w:r w:rsidRPr="00F6421E">
        <w:rPr>
          <w:rStyle w:val="StyleUnderline"/>
          <w:highlight w:val="green"/>
        </w:rPr>
        <w:t>far away</w:t>
      </w:r>
      <w:r w:rsidRPr="000D581A">
        <w:rPr>
          <w:rStyle w:val="StyleUnderline"/>
        </w:rPr>
        <w:t xml:space="preserve"> as from the Great Lakes or what is now Georgia, to what is now Kansas and Oklahoma.</w:t>
      </w:r>
      <w:r w:rsidRPr="0007520D">
        <w:rPr>
          <w:sz w:val="16"/>
        </w:rPr>
        <w:t xml:space="preserve"> These relocations were rapid shifts from one climate region to another. </w:t>
      </w:r>
      <w:r w:rsidRPr="00F6421E">
        <w:rPr>
          <w:rStyle w:val="StyleUnderline"/>
          <w:highlight w:val="green"/>
        </w:rPr>
        <w:t>The Cherokee Nation</w:t>
      </w:r>
      <w:r w:rsidRPr="0007520D">
        <w:rPr>
          <w:sz w:val="16"/>
        </w:rPr>
        <w:t xml:space="preserve">, for example, </w:t>
      </w:r>
      <w:r w:rsidRPr="00F6421E">
        <w:rPr>
          <w:rStyle w:val="StyleUnderline"/>
          <w:highlight w:val="green"/>
        </w:rPr>
        <w:t>was burdened with having to completely re-organize its entire society</w:t>
      </w:r>
      <w:r w:rsidRPr="000D581A">
        <w:rPr>
          <w:rStyle w:val="StyleUnderline"/>
        </w:rPr>
        <w:t xml:space="preserve"> when it was forced to relocate to Oklahoma from Georgia</w:t>
      </w:r>
      <w:r w:rsidRPr="0007520D">
        <w:rPr>
          <w:sz w:val="16"/>
        </w:rPr>
        <w:t xml:space="preserve"> (Krakoff 2011). </w:t>
      </w:r>
      <w:r w:rsidRPr="000D581A">
        <w:rPr>
          <w:rStyle w:val="StyleUnderline"/>
        </w:rPr>
        <w:t>The political relations that facilitated treaty harvesting limits and relocation are political institutions established to inflict something like what today we call anthropogenic environmental change.</w:t>
      </w:r>
      <w:r w:rsidRPr="0007520D">
        <w:rPr>
          <w:sz w:val="16"/>
        </w:rPr>
        <w:t xml:space="preserve"> There are of course many further examples of this. </w:t>
      </w:r>
      <w:r w:rsidRPr="000D581A">
        <w:rPr>
          <w:rStyle w:val="StyleUnderline"/>
        </w:rPr>
        <w:t xml:space="preserve">Treaties and other policies set up landscape-scale degradation. </w:t>
      </w:r>
      <w:r w:rsidRPr="003E3053">
        <w:rPr>
          <w:rStyle w:val="StyleUnderline"/>
        </w:rPr>
        <w:t>The deforestation of Michigan</w:t>
      </w:r>
      <w:r w:rsidRPr="003E3053">
        <w:rPr>
          <w:sz w:val="16"/>
        </w:rPr>
        <w:t xml:space="preserve">, for example, completely </w:t>
      </w:r>
      <w:r w:rsidRPr="003E3053">
        <w:rPr>
          <w:rStyle w:val="StyleUnderline"/>
        </w:rPr>
        <w:t>changed the environmental conditions in ways invalidated the</w:t>
      </w:r>
      <w:r w:rsidRPr="000D581A">
        <w:rPr>
          <w:rStyle w:val="StyleUnderline"/>
        </w:rPr>
        <w:t xml:space="preserve"> ways of life of the Anishinaabek</w:t>
      </w:r>
      <w:r w:rsidRPr="0007520D">
        <w:rPr>
          <w:sz w:val="16"/>
        </w:rPr>
        <w:t xml:space="preserve"> that were suited to woodland ecosystems (Fletcher 2012). </w:t>
      </w:r>
      <w:r w:rsidRPr="000D581A">
        <w:rPr>
          <w:rStyle w:val="StyleUnderline"/>
        </w:rPr>
        <w:t xml:space="preserve">For Huadensaunee peoples, the </w:t>
      </w:r>
      <w:r w:rsidRPr="00F6421E">
        <w:rPr>
          <w:rStyle w:val="StyleUnderline"/>
          <w:highlight w:val="green"/>
        </w:rPr>
        <w:t>industrial development</w:t>
      </w:r>
      <w:r w:rsidRPr="000D581A">
        <w:rPr>
          <w:rStyle w:val="StyleUnderline"/>
        </w:rPr>
        <w:t xml:space="preserve"> of the St. Lawrence River created multiple forms of pollution that </w:t>
      </w:r>
      <w:r w:rsidRPr="00F6421E">
        <w:rPr>
          <w:rStyle w:val="StyleUnderline"/>
          <w:highlight w:val="green"/>
        </w:rPr>
        <w:t>have prevented Tribal members from</w:t>
      </w:r>
      <w:r w:rsidRPr="000D581A">
        <w:rPr>
          <w:rStyle w:val="StyleUnderline"/>
        </w:rPr>
        <w:t xml:space="preserve"> fishing and </w:t>
      </w:r>
      <w:r w:rsidRPr="00F6421E">
        <w:rPr>
          <w:rStyle w:val="StyleUnderline"/>
          <w:highlight w:val="green"/>
        </w:rPr>
        <w:t>consuming traditional fish, requiring them to turn to other foods</w:t>
      </w:r>
      <w:r w:rsidRPr="000D581A">
        <w:rPr>
          <w:rStyle w:val="StyleUnderline"/>
        </w:rPr>
        <w:t xml:space="preserve"> instead </w:t>
      </w:r>
      <w:r w:rsidRPr="00F6421E">
        <w:rPr>
          <w:rStyle w:val="StyleUnderline"/>
          <w:highlight w:val="green"/>
        </w:rPr>
        <w:t>or</w:t>
      </w:r>
      <w:r w:rsidRPr="000D581A">
        <w:rPr>
          <w:rStyle w:val="StyleUnderline"/>
        </w:rPr>
        <w:t xml:space="preserve"> to </w:t>
      </w:r>
      <w:r w:rsidRPr="00F6421E">
        <w:rPr>
          <w:rStyle w:val="StyleUnderline"/>
          <w:highlight w:val="green"/>
        </w:rPr>
        <w:t>face health consequences</w:t>
      </w:r>
      <w:r w:rsidRPr="000D581A">
        <w:rPr>
          <w:rStyle w:val="StyleUnderline"/>
        </w:rPr>
        <w:t xml:space="preserve"> in the case of those who continue to follow their traditions</w:t>
      </w:r>
      <w:r w:rsidRPr="0007520D">
        <w:rPr>
          <w:sz w:val="16"/>
        </w:rPr>
        <w:t xml:space="preserve"> (Hoover 2013; Arquette et al. 2002; Tarbell and Arquette 2000). </w:t>
      </w:r>
      <w:r w:rsidRPr="000D581A">
        <w:rPr>
          <w:rStyle w:val="StyleUnderline"/>
        </w:rPr>
        <w:t>Following the treaty period</w:t>
      </w:r>
      <w:r w:rsidRPr="0007520D">
        <w:rPr>
          <w:sz w:val="16"/>
        </w:rPr>
        <w:t xml:space="preserve">, which ended in 1874, </w:t>
      </w:r>
      <w:r w:rsidRPr="00F6421E">
        <w:rPr>
          <w:rStyle w:val="StyleUnderline"/>
          <w:highlight w:val="green"/>
        </w:rPr>
        <w:t>the U.S. decided to</w:t>
      </w:r>
      <w:r w:rsidRPr="000D581A">
        <w:rPr>
          <w:rStyle w:val="StyleUnderline"/>
        </w:rPr>
        <w:t xml:space="preserve"> deal with most indigenous peoples through statutes</w:t>
      </w:r>
      <w:r w:rsidRPr="0007520D">
        <w:rPr>
          <w:sz w:val="16"/>
        </w:rPr>
        <w:t xml:space="preserve">, </w:t>
      </w:r>
      <w:r w:rsidRPr="000D581A">
        <w:rPr>
          <w:rStyle w:val="StyleUnderline"/>
        </w:rPr>
        <w:t xml:space="preserve">and one of the first such statutes in 1887 was the General Allotment Act, which sought to </w:t>
      </w:r>
      <w:r w:rsidRPr="00F6421E">
        <w:rPr>
          <w:rStyle w:val="StyleUnderline"/>
          <w:highlight w:val="green"/>
        </w:rPr>
        <w:t>liquidate tribal land holdings into private property</w:t>
      </w:r>
      <w:r w:rsidRPr="000D581A">
        <w:rPr>
          <w:rStyle w:val="StyleUnderline"/>
        </w:rPr>
        <w:t xml:space="preserve"> and turn individual indigenous persons into farmers.</w:t>
      </w:r>
      <w:r w:rsidRPr="0007520D">
        <w:rPr>
          <w:sz w:val="16"/>
        </w:rPr>
        <w:t xml:space="preserve"> While historically indigenous peoples such as the Potawatomi had changed to more agricultural lifestyles on their own, </w:t>
      </w:r>
      <w:r w:rsidRPr="000D581A">
        <w:rPr>
          <w:rStyle w:val="StyleUnderline"/>
        </w:rPr>
        <w:t xml:space="preserve">the </w:t>
      </w:r>
      <w:r w:rsidRPr="00F6421E">
        <w:rPr>
          <w:rStyle w:val="StyleUnderline"/>
          <w:highlight w:val="green"/>
        </w:rPr>
        <w:t>forced imposition</w:t>
      </w:r>
      <w:r w:rsidRPr="000D581A">
        <w:rPr>
          <w:rStyle w:val="StyleUnderline"/>
        </w:rPr>
        <w:t xml:space="preserve"> on farming </w:t>
      </w:r>
      <w:r w:rsidRPr="00F6421E">
        <w:rPr>
          <w:rStyle w:val="StyleUnderline"/>
          <w:highlight w:val="green"/>
        </w:rPr>
        <w:t>based on</w:t>
      </w:r>
      <w:r w:rsidRPr="000D581A">
        <w:rPr>
          <w:rStyle w:val="StyleUnderline"/>
        </w:rPr>
        <w:t xml:space="preserve"> a </w:t>
      </w:r>
      <w:r w:rsidRPr="00F6421E">
        <w:rPr>
          <w:rStyle w:val="StyleUnderline"/>
          <w:highlight w:val="green"/>
        </w:rPr>
        <w:t>private property</w:t>
      </w:r>
      <w:r w:rsidRPr="000D581A">
        <w:rPr>
          <w:rStyle w:val="StyleUnderline"/>
        </w:rPr>
        <w:t xml:space="preserve"> system </w:t>
      </w:r>
      <w:r w:rsidRPr="00F6421E">
        <w:rPr>
          <w:rStyle w:val="StyleUnderline"/>
          <w:highlight w:val="green"/>
        </w:rPr>
        <w:t>demanded that indigenous peoples adjust immediately to a foreign cultural and political system</w:t>
      </w:r>
      <w:r w:rsidRPr="0007520D">
        <w:rPr>
          <w:sz w:val="16"/>
        </w:rPr>
        <w:t xml:space="preserve">. In the 1930s, a form of respect for indigenous self-determination resurfaces through the Indian Reorganization Act (IRA). The condition, of course, was that indigenous peoples could create governments recognized by the U.S. as sovereign if they structured the governments according to U.S. standards, such as democratic elections and boilerplate constitutions. </w:t>
      </w:r>
      <w:r w:rsidRPr="000D581A">
        <w:rPr>
          <w:rStyle w:val="StyleUnderline"/>
        </w:rPr>
        <w:t>These constitutions had the effect of dividing communities, creating problematic political authorities, and weakening the presence and representation of indigenous cultures in relations with the U.S.</w:t>
      </w:r>
      <w:r w:rsidRPr="0007520D">
        <w:rPr>
          <w:sz w:val="16"/>
        </w:rPr>
        <w:t xml:space="preserve"> </w:t>
      </w:r>
      <w:r w:rsidRPr="000D581A">
        <w:rPr>
          <w:rStyle w:val="StyleUnderline"/>
        </w:rPr>
        <w:t>The IRA governments were structured to facilitate extraction industries onto indigenous lands through leases signed by the IRA governments</w:t>
      </w:r>
      <w:r w:rsidRPr="0007520D">
        <w:rPr>
          <w:sz w:val="16"/>
        </w:rPr>
        <w:t xml:space="preserve"> (Pevar 2011). </w:t>
      </w:r>
      <w:r w:rsidRPr="000D581A">
        <w:rPr>
          <w:rStyle w:val="StyleUnderline"/>
        </w:rPr>
        <w:t xml:space="preserve">The IRA period helped to create political relations in which in which </w:t>
      </w:r>
      <w:r w:rsidRPr="00F6421E">
        <w:rPr>
          <w:rStyle w:val="StyleUnderline"/>
          <w:highlight w:val="green"/>
        </w:rPr>
        <w:t>indigenous peoples could do little to resist extraction industries</w:t>
      </w:r>
      <w:r w:rsidRPr="0007520D">
        <w:rPr>
          <w:sz w:val="16"/>
        </w:rPr>
        <w:t xml:space="preserve">. No different from the other transitions, the IRA period gave way to the termination period from roughly the 1950s to 1970s. Through several notable laws, such as Public Law 280, </w:t>
      </w:r>
      <w:r w:rsidRPr="00F6421E">
        <w:rPr>
          <w:rStyle w:val="StyleUnderline"/>
          <w:highlight w:val="green"/>
        </w:rPr>
        <w:t>the U.S. sought to terminate indigenous</w:t>
      </w:r>
      <w:r w:rsidRPr="000D581A">
        <w:rPr>
          <w:rStyle w:val="StyleUnderline"/>
        </w:rPr>
        <w:t xml:space="preserve"> peoples’ </w:t>
      </w:r>
      <w:r w:rsidRPr="00F6421E">
        <w:rPr>
          <w:rStyle w:val="StyleUnderline"/>
          <w:highlight w:val="green"/>
        </w:rPr>
        <w:t>sovereignty</w:t>
      </w:r>
      <w:r w:rsidRPr="000D581A">
        <w:rPr>
          <w:rStyle w:val="StyleUnderline"/>
        </w:rPr>
        <w:t xml:space="preserve"> if particular communities were deemed to be self-sufficient by U.S. standards</w:t>
      </w:r>
      <w:r w:rsidRPr="0007520D">
        <w:rPr>
          <w:sz w:val="16"/>
        </w:rPr>
        <w:t xml:space="preserve">. </w:t>
      </w:r>
      <w:r w:rsidRPr="00F6421E">
        <w:rPr>
          <w:rStyle w:val="Emphasis"/>
          <w:highlight w:val="green"/>
        </w:rPr>
        <w:t>Termination</w:t>
      </w:r>
      <w:r w:rsidRPr="000D581A">
        <w:rPr>
          <w:rStyle w:val="Emphasis"/>
        </w:rPr>
        <w:t xml:space="preserve"> state </w:t>
      </w:r>
      <w:r w:rsidRPr="00F6421E">
        <w:rPr>
          <w:rStyle w:val="Emphasis"/>
          <w:highlight w:val="green"/>
        </w:rPr>
        <w:t>represents an abjection of whatever political means indigenous peoples had left to</w:t>
      </w:r>
      <w:r w:rsidRPr="000D581A">
        <w:rPr>
          <w:rStyle w:val="Emphasis"/>
        </w:rPr>
        <w:t xml:space="preserve"> enforce regulations that </w:t>
      </w:r>
      <w:r w:rsidRPr="00F6421E">
        <w:rPr>
          <w:rStyle w:val="Emphasis"/>
          <w:highlight w:val="green"/>
        </w:rPr>
        <w:t>protect</w:t>
      </w:r>
      <w:r w:rsidRPr="000D581A">
        <w:rPr>
          <w:rStyle w:val="Emphasis"/>
        </w:rPr>
        <w:t xml:space="preserve">ed </w:t>
      </w:r>
      <w:r w:rsidRPr="00F6421E">
        <w:rPr>
          <w:rStyle w:val="Emphasis"/>
          <w:highlight w:val="green"/>
        </w:rPr>
        <w:t>their</w:t>
      </w:r>
      <w:r w:rsidRPr="000D581A">
        <w:rPr>
          <w:rStyle w:val="Emphasis"/>
        </w:rPr>
        <w:t xml:space="preserve"> </w:t>
      </w:r>
      <w:r w:rsidRPr="003E3053">
        <w:rPr>
          <w:rStyle w:val="Emphasis"/>
        </w:rPr>
        <w:t xml:space="preserve">adaptive </w:t>
      </w:r>
      <w:r w:rsidRPr="00F6421E">
        <w:rPr>
          <w:rStyle w:val="Emphasis"/>
          <w:highlight w:val="green"/>
        </w:rPr>
        <w:t>ways of life</w:t>
      </w:r>
      <w:r w:rsidRPr="0007520D">
        <w:rPr>
          <w:sz w:val="16"/>
        </w:rPr>
        <w:t xml:space="preserve">. The state of Wisconsin, for example, radically altered parts of the landscape of the Menominee Tribe’s reservation during the period in which the Tribe was terminated (Wilkinson and Biggs 1977; Fixico 1986). </w:t>
      </w:r>
      <w:r w:rsidRPr="0007520D">
        <w:rPr>
          <w:rStyle w:val="StyleUnderline"/>
        </w:rPr>
        <w:t xml:space="preserve">The allotment, IRA and termination state periods have all contributed to engender </w:t>
      </w:r>
      <w:r w:rsidRPr="00F6421E">
        <w:rPr>
          <w:rStyle w:val="StyleUnderline"/>
          <w:highlight w:val="green"/>
        </w:rPr>
        <w:t>political relations between the U.S. and indigenous peoples that hindered indigenous capacity to adapt</w:t>
      </w:r>
      <w:r w:rsidRPr="0007520D">
        <w:rPr>
          <w:rStyle w:val="StyleUnderline"/>
        </w:rPr>
        <w:t xml:space="preserve"> and that inflicted impacts on indigenous peoples that </w:t>
      </w:r>
      <w:r w:rsidRPr="00F6421E">
        <w:rPr>
          <w:rStyle w:val="StyleUnderline"/>
          <w:highlight w:val="green"/>
        </w:rPr>
        <w:t>are not unlike those we discuss today with respect to</w:t>
      </w:r>
      <w:r w:rsidRPr="0007520D">
        <w:rPr>
          <w:rStyle w:val="StyleUnderline"/>
        </w:rPr>
        <w:t xml:space="preserve"> the current anthropogenic </w:t>
      </w:r>
      <w:r w:rsidRPr="00F6421E">
        <w:rPr>
          <w:rStyle w:val="StyleUnderline"/>
          <w:highlight w:val="green"/>
        </w:rPr>
        <w:t xml:space="preserve">climate change </w:t>
      </w:r>
      <w:r w:rsidRPr="003E3053">
        <w:rPr>
          <w:rStyle w:val="StyleUnderline"/>
        </w:rPr>
        <w:t>ordeal</w:t>
      </w:r>
      <w:r w:rsidRPr="0007520D">
        <w:rPr>
          <w:rStyle w:val="Emphasis"/>
        </w:rPr>
        <w:t>. The losses and damages are associated with anthropogenic environmental change.</w:t>
      </w:r>
      <w:r w:rsidRPr="0007520D">
        <w:rPr>
          <w:sz w:val="16"/>
        </w:rPr>
        <w:t xml:space="preserve"> </w:t>
      </w:r>
    </w:p>
    <w:p w14:paraId="700B1D7C" w14:textId="77777777" w:rsidR="004549CC" w:rsidRPr="00C41958" w:rsidRDefault="004549CC" w:rsidP="004549CC"/>
    <w:p w14:paraId="75770405" w14:textId="77777777" w:rsidR="004549CC" w:rsidRPr="003822BD" w:rsidRDefault="004549CC" w:rsidP="004549CC">
      <w:pPr>
        <w:pStyle w:val="Heading4"/>
        <w:rPr>
          <w:rStyle w:val="Style13ptBold"/>
          <w:b/>
        </w:rPr>
      </w:pPr>
      <w:r w:rsidRPr="003822BD">
        <w:t>Their impact claims are simply a rearticulation of the Ecological Indian myth—they paint indigenous peoples as selfish, ignorant, and destructive—in need of civilization via class consciousness in order to resolve their naïve mistreatment of the earth—the Marxist-Hegelian notion of first nature equates to the colonial myth of terra nullius in order to justify settler innocence</w:t>
      </w:r>
    </w:p>
    <w:p w14:paraId="71E23C42" w14:textId="77777777" w:rsidR="004549CC" w:rsidRPr="004F7FA5" w:rsidRDefault="004549CC" w:rsidP="004549CC">
      <w:pPr>
        <w:rPr>
          <w:rStyle w:val="Style13ptBold"/>
        </w:rPr>
      </w:pPr>
      <w:r>
        <w:rPr>
          <w:rStyle w:val="Style13ptBold"/>
        </w:rPr>
        <w:t>Nelson 6</w:t>
      </w:r>
    </w:p>
    <w:p w14:paraId="0F2EA757" w14:textId="77777777" w:rsidR="004549CC" w:rsidRPr="004F7FA5" w:rsidRDefault="004549CC" w:rsidP="004549CC">
      <w:r w:rsidRPr="004F7FA5">
        <w:t xml:space="preserve">[Melissa Nelson, Ph.D., (Turtle Mountain Chippewa) is an educator, writer, researcher, indigenous rights activist. She is an assistant professor of American Indian studies at San Francisco State University and the president of the Cultural Conservancy, a nonprofit indigenous rights organization. “Ravens, Storms, and the Ecological Indian at the National Museum of the American Indian,” Wicazo Sa Review 21.2 (2006) 41-60, </w:t>
      </w:r>
      <w:hyperlink r:id="rId72" w:anchor="bio" w:history="1">
        <w:r w:rsidRPr="004F7FA5">
          <w:rPr>
            <w:rStyle w:val="Hyperlink"/>
          </w:rPr>
          <w:t>http://muse.jhu.edu/journals/wicazo_sa_review/v021/21.2nelson.html#bio</w:t>
        </w:r>
      </w:hyperlink>
      <w:r w:rsidRPr="004F7FA5">
        <w:t xml:space="preserve"> // wyo-cjh]</w:t>
      </w:r>
    </w:p>
    <w:p w14:paraId="0BD675B9" w14:textId="77777777" w:rsidR="004549CC" w:rsidRDefault="004549CC" w:rsidP="004549CC">
      <w:pPr>
        <w:rPr>
          <w:rStyle w:val="StyleUnderline"/>
        </w:rPr>
      </w:pPr>
      <w:r w:rsidRPr="00DA7743">
        <w:rPr>
          <w:rStyle w:val="StyleUnderline"/>
        </w:rPr>
        <w:t xml:space="preserve">The other half of </w:t>
      </w:r>
      <w:r w:rsidRPr="00F6421E">
        <w:rPr>
          <w:rStyle w:val="StyleUnderline"/>
          <w:highlight w:val="green"/>
        </w:rPr>
        <w:t>this stereotype is the "ecologically harmful savage</w:t>
      </w:r>
      <w:r w:rsidRPr="00DA7743">
        <w:rPr>
          <w:rStyle w:val="StyleUnderline"/>
        </w:rPr>
        <w:t>"</w:t>
      </w:r>
      <w:r w:rsidRPr="004F7FA5">
        <w:rPr>
          <w:sz w:val="8"/>
        </w:rPr>
        <w:t xml:space="preserve"> (often referred to as the "ignoble savage"), </w:t>
      </w:r>
      <w:r w:rsidRPr="00F6421E">
        <w:rPr>
          <w:rStyle w:val="Emphasis"/>
          <w:highlight w:val="green"/>
        </w:rPr>
        <w:t>who is not only less environmentally conscious</w:t>
      </w:r>
      <w:r w:rsidRPr="00DA7743">
        <w:rPr>
          <w:rStyle w:val="Emphasis"/>
        </w:rPr>
        <w:t xml:space="preserve"> than modern Americans who recycle </w:t>
      </w:r>
      <w:r w:rsidRPr="00F6421E">
        <w:rPr>
          <w:rStyle w:val="Emphasis"/>
          <w:highlight w:val="green"/>
        </w:rPr>
        <w:t>but is actually quite selfish</w:t>
      </w:r>
      <w:r w:rsidRPr="00F6421E">
        <w:rPr>
          <w:sz w:val="8"/>
          <w:highlight w:val="green"/>
        </w:rPr>
        <w:t xml:space="preserve">, menacing, </w:t>
      </w:r>
      <w:r w:rsidRPr="00F6421E">
        <w:rPr>
          <w:rStyle w:val="Emphasis"/>
          <w:highlight w:val="green"/>
        </w:rPr>
        <w:t>and destructive to the environment</w:t>
      </w:r>
      <w:r w:rsidRPr="00DA7743">
        <w:rPr>
          <w:rStyle w:val="Emphasis"/>
        </w:rPr>
        <w:t>.</w:t>
      </w:r>
      <w:r w:rsidRPr="004F7FA5">
        <w:rPr>
          <w:sz w:val="8"/>
        </w:rPr>
        <w:t xml:space="preserve"> Historically, </w:t>
      </w:r>
      <w:r w:rsidRPr="00F6421E">
        <w:rPr>
          <w:rStyle w:val="StyleUnderline"/>
          <w:highlight w:val="green"/>
        </w:rPr>
        <w:t xml:space="preserve">this ignoble savage is accused </w:t>
      </w:r>
      <w:r w:rsidRPr="00156549">
        <w:rPr>
          <w:rStyle w:val="StyleUnderline"/>
        </w:rPr>
        <w:t>of driving species extinct</w:t>
      </w:r>
      <w:r w:rsidRPr="00DA7743">
        <w:rPr>
          <w:rStyle w:val="StyleUnderline"/>
        </w:rPr>
        <w:t xml:space="preserve">, setting fire to large forests, draining rivers and lakes, and other </w:t>
      </w:r>
      <w:r w:rsidRPr="00F6421E">
        <w:rPr>
          <w:rStyle w:val="StyleUnderline"/>
          <w:highlight w:val="green"/>
        </w:rPr>
        <w:t>acts of ecological damage.</w:t>
      </w:r>
      <w:r w:rsidRPr="00DA7743">
        <w:rPr>
          <w:rStyle w:val="StyleUnderline"/>
        </w:rPr>
        <w:t xml:space="preserve"> Today</w:t>
      </w:r>
      <w:r w:rsidRPr="004F7FA5">
        <w:rPr>
          <w:sz w:val="8"/>
        </w:rPr>
        <w:t xml:space="preserve"> he is </w:t>
      </w:r>
      <w:r w:rsidRPr="00DA7743">
        <w:rPr>
          <w:rStyle w:val="StyleUnderline"/>
        </w:rPr>
        <w:t>accused of killing whales, eagles, and other endangered species</w:t>
      </w:r>
      <w:r w:rsidRPr="004F7FA5">
        <w:rPr>
          <w:sz w:val="8"/>
        </w:rPr>
        <w:t xml:space="preserve"> "for no good reason," of </w:t>
      </w:r>
      <w:r w:rsidRPr="00F6421E">
        <w:rPr>
          <w:rStyle w:val="StyleUnderline"/>
          <w:highlight w:val="green"/>
        </w:rPr>
        <w:t>supporting</w:t>
      </w:r>
      <w:r w:rsidRPr="00DA7743">
        <w:rPr>
          <w:rStyle w:val="StyleUnderline"/>
        </w:rPr>
        <w:t xml:space="preserve"> oil drilling and other </w:t>
      </w:r>
      <w:r w:rsidRPr="00F6421E">
        <w:rPr>
          <w:rStyle w:val="StyleUnderline"/>
          <w:highlight w:val="green"/>
        </w:rPr>
        <w:t>dirty industries</w:t>
      </w:r>
      <w:r w:rsidRPr="00DA7743">
        <w:rPr>
          <w:rStyle w:val="StyleUnderline"/>
        </w:rPr>
        <w:t xml:space="preserve">, </w:t>
      </w:r>
      <w:r w:rsidRPr="00F6421E">
        <w:rPr>
          <w:rStyle w:val="StyleUnderline"/>
          <w:highlight w:val="green"/>
        </w:rPr>
        <w:t>and</w:t>
      </w:r>
      <w:r w:rsidRPr="00DA7743">
        <w:rPr>
          <w:rStyle w:val="StyleUnderline"/>
        </w:rPr>
        <w:t xml:space="preserve"> of </w:t>
      </w:r>
      <w:r w:rsidRPr="00F6421E">
        <w:rPr>
          <w:rStyle w:val="Emphasis"/>
          <w:highlight w:val="green"/>
        </w:rPr>
        <w:t>being prodevelopment as an economic opportunity</w:t>
      </w:r>
      <w:r w:rsidRPr="00DA7743">
        <w:rPr>
          <w:rStyle w:val="StyleUnderline"/>
        </w:rPr>
        <w:t xml:space="preserve"> created by gaming revenues.</w:t>
      </w:r>
      <w:r>
        <w:rPr>
          <w:rStyle w:val="StyleUnderline"/>
        </w:rPr>
        <w:t xml:space="preserve"> </w:t>
      </w:r>
      <w:r w:rsidRPr="004F7FA5">
        <w:rPr>
          <w:sz w:val="8"/>
        </w:rPr>
        <w:t xml:space="preserve">Colin Calloway clearly describes a significant metaphysical root to the Ecological Indian stereotype and phenomenon: "Some non-Indians have always attributed to Native American cultures things their own society lacked, lost, or corrupted."16 I would add to his astute observation that a combination of the Christian culture complex's obsession with purity and sin, gods and devils, "us and them," and secular science's obsession with logical positivism and rational control fuels this limiting projection of the Indian as either an Edenic and ecologically noble savage or a post-Edenic savage sinner. The Ecological Indian is either simple, pure, and in tune with nature, or savage, selfish, and harmful to the land. Inherent in both images is a conspicuous lack of understanding of the diversity and humanness of Native Americans. [End Page 50] Like every other human being, Native peoples have the potential for creation and destruction and, like others, rarely exhibit only one end of the spectrum but move in the gray zone between, exhibiting extreme, moderate, and contradictory behavior. Historically, there has not been much room in academia or popular media for any other interpretation of Native Americans' relationship to the natural world. Unexamined in this grossly oversimplified dualistic stereotype are the meanings of and political agendas behind culturally loaded terms like nature,culture,civilization,wilderness,homeland,territory,place,balance,harmony,kinship, and animism. They are all important and culturally relative words that require investigation and clear definition.17 Again, the "either/or" dual thinking of Western thought has limited any honest, careful reflection on Native Americans' diverse and complex relationship to the natural world.18 Tending the Sacred in Self and Place Western civilization has been invested in viewing American Indians in certain, usually demeaning ways to help justify Manifest Destiny, the dispossession of Indian lands, and the cultural genocide of diverse Indian nations. Political motivations usually fuel the colonizer's stereotypes of the colonized. Once the Other is dehumanized, any action against them can be justified in the name of ethnocentric and religious superiority. But paraphrasing Colin Colloway's quote, people (especially of a dominant society) often project onto "the Other" things that their own culture "lacked, lost, or corrupted." This tendency, combined with dualistic Western thought, supports the the Ecological Indian stereotype. Modern America's dominant society approaches the environment in two primary ways: (1) exploit all of the natural resources for capitalistic and personal gain and (2) "protect" it by locking it up away from any human use except recreation. It's either mass exploitation of the lands and waters by various industries or a hands-off approach where large tracts of land, such as The Nature Conservancy reserves or national parks, are controlled by primarily white, upper-class environmental groups. This does not leave any room for what most Native peoples do, which is tend to the sacred through place-based, regular interaction, i.e., tending, harvesting, managing, singing to and praying for the plants, animals, insects, birds, fish, mushrooms, and other "relatives" of traditional places. Native peoples have been systematically cut off from this type of environmental interaction due to removal, reservation, and the disease of dislocation discussed below. Is the Ecological Indian true? Yes, in many cases Native peoples have carefully managed their resources and taken care of their local ecosystems. Is the Ecological Indian false? Yes, in many cases Native [End Page 51] peoples have overexploited resources, miscalculated, made mistakes, and damaged the local environment. Employing Trickster discourse and tetralemma logic, the Ecological Indian is both affirmed and denied, and neither affirmed nor denied. If we can suspend our conditioned binary thinking and embrace paradox over problem solving, we will gain deeper understanding of the Ecological Indian archetype and its reality in history, in the world, and at the NMAI. Because some Native groups actually were ecologically destructive in the past, Native peoples developed elaborate natural laws, "original instructions," taboos, and cultural practices to honor environmental limits and work toward ecological balance. In the Anishinaabe exhibit we are told, "a long time ago, the people were suffering because they had stopped listening to the Creator."19 Over and over again, the oral traditions of many Indian nations tells us this same story: in the past, sometimes even in the "before worlds," people stopped honoring the "original instructions" and did not care for the Earth and her creatures. Whenever this selfishness takes over, humans are soon to perish. "This awareness of the loss of natural harmony among indigenous peoples brought with it an awareness of fostering sustainable human–earth relations for future generations."20 Humans must constantly be wary, because Raven is always hiding in the shadows. It is human to make mistakes. But how do we collectively learn from those mistakes? For many indigenous cultures, this learning happens through teachings in the oral tradition that warn of humans' baser urges and tendencies for misjudgment and error. Greed, envy, arrogance, fear, self-centeredness, and other human traits are represented in the dark side of Trickster-the Tlingit Raven, the Kumeyaay Coyote, the Ojibwe Rabbit, the Iroquois Twins, and the Hopi Clown, to name a few. Indian peoples are explicitly aware of this dark side of human nature and incorporate it into the oral tradition, education, daily life, and religion. It is not a coincidence that most indigenous cultures' religious traditions and environmental knowledge and practices are intimately entwined.21 It's a matter of life and death. It's a matter of ethics, values, lessons. It is about kinship and relations. Today Native American knowledge of the environment is finally getting some of the recognition it deserves22 and is making significant contributions in a variety of scientific and environmental fields. This knowledge is often referred to as Traditional Environmental Knowledge (TEK), ecological knowledge, or cultural knowledge, and indigenous scientists and educators such as Greg Cajete, Leroy Little Bear, Dennis Martinez, Enrique Salmon, Winona LaDuke, and many others are breaking new ground by bringing TEK into scientific review committees, boards of directors, academic halls, classrooms, scientific journals, government agencies, conferences and training programs, and museums. TEK-influenced fields and subfields include ethnoecology/ [End Page 52] ethnobotany, historical ecology, ecological restoration, ecological anthropology/archaeology, resource management, conservation biology, cultural geography, political ecology, and environmental justice. Native peoples' traditional knowledge is also increasingly respected and used by nongovernmental organizations (NGOs) to conserve biological and cultural diversity around the world.23 In fact, researchers and scientists in numerous fields are demonstrating a close relationship between biological and cultural diversity and the sophisticated care of biodiversity (native plants, wildlife, and ecosystems) by Native peoples. This field of comanagement, where Native and Western scientists and resource managers together share power and make decisions regarding the care and management of natural resources, is burgeoning around the world, especially in Australia, Alaska, and Hawaii.24 The philosophy behind this type of comanagement is actually similar to that behind the comanagement and cocuration of exhibits at NMAI. They are both based on the principles of consultation, cooperation, and collaboration. Given the recent support for indigenous knowledge, the debate over the Ecological Indian is far from over. Although many scientists (Native and non-Native alike) work to articulate, illustrate, and demonstrate the validity of traditional environmental knowledge and practices, some Euro-American scientists and writers continue to perpetuate the idea of the "ecologically harmful savage" who overexploited the natural world.25 The most common </w:t>
      </w:r>
      <w:r w:rsidRPr="004F7FA5">
        <w:rPr>
          <w:rStyle w:val="StyleUnderline"/>
        </w:rPr>
        <w:t>theories</w:t>
      </w:r>
      <w:r w:rsidRPr="004F7FA5">
        <w:rPr>
          <w:sz w:val="8"/>
        </w:rPr>
        <w:t xml:space="preserve"> and historical examples used to </w:t>
      </w:r>
      <w:r w:rsidRPr="004F7FA5">
        <w:rPr>
          <w:rStyle w:val="StyleUnderline"/>
        </w:rPr>
        <w:t xml:space="preserve">try to show that Indians were not the "first ecologists," and in fact </w:t>
      </w:r>
      <w:r w:rsidRPr="004F7FA5">
        <w:rPr>
          <w:sz w:val="8"/>
        </w:rPr>
        <w:t xml:space="preserve">were and </w:t>
      </w:r>
      <w:r w:rsidRPr="004F7FA5">
        <w:rPr>
          <w:rStyle w:val="StyleUnderline"/>
        </w:rPr>
        <w:t>are environmentally destructive</w:t>
      </w:r>
      <w:r w:rsidRPr="004F7FA5">
        <w:rPr>
          <w:sz w:val="8"/>
        </w:rPr>
        <w:t xml:space="preserve">, are the Pleistocene </w:t>
      </w:r>
      <w:r w:rsidRPr="004F7FA5">
        <w:rPr>
          <w:rStyle w:val="StyleUnderline"/>
        </w:rPr>
        <w:t>megafauna overkill</w:t>
      </w:r>
      <w:r w:rsidRPr="004F7FA5">
        <w:rPr>
          <w:sz w:val="8"/>
        </w:rPr>
        <w:t xml:space="preserve"> hypothesis, </w:t>
      </w:r>
      <w:r w:rsidRPr="004F7FA5">
        <w:rPr>
          <w:rStyle w:val="StyleUnderline"/>
        </w:rPr>
        <w:t xml:space="preserve">the Anasazi and Hohokam collapse, overexploitation and near extinctions of fur-bearing animals, wasteful killing of the buffalo, and overuse of fire that destroyed forests. </w:t>
      </w:r>
      <w:r w:rsidRPr="004F7FA5">
        <w:rPr>
          <w:sz w:val="8"/>
        </w:rPr>
        <w:t xml:space="preserve">Most of </w:t>
      </w:r>
      <w:r w:rsidRPr="00F6421E">
        <w:rPr>
          <w:rStyle w:val="StyleUnderline"/>
          <w:highlight w:val="green"/>
        </w:rPr>
        <w:t>these theories and examples are</w:t>
      </w:r>
      <w:r w:rsidRPr="004F7FA5">
        <w:rPr>
          <w:rStyle w:val="StyleUnderline"/>
        </w:rPr>
        <w:t xml:space="preserve"> </w:t>
      </w:r>
      <w:r w:rsidRPr="004F7FA5">
        <w:rPr>
          <w:sz w:val="8"/>
        </w:rPr>
        <w:t xml:space="preserve">still hotly debated, but most are </w:t>
      </w:r>
      <w:r w:rsidRPr="00F6421E">
        <w:rPr>
          <w:rStyle w:val="StyleUnderline"/>
          <w:highlight w:val="green"/>
        </w:rPr>
        <w:t xml:space="preserve">fueled by one persistent underlying theory: </w:t>
      </w:r>
      <w:r w:rsidRPr="00156549">
        <w:rPr>
          <w:sz w:val="8"/>
        </w:rPr>
        <w:t>the Bering Strait theory</w:t>
      </w:r>
      <w:r w:rsidRPr="004F7FA5">
        <w:rPr>
          <w:sz w:val="8"/>
        </w:rPr>
        <w:t xml:space="preserve">. </w:t>
      </w:r>
      <w:r w:rsidRPr="004F7FA5">
        <w:rPr>
          <w:rStyle w:val="StyleUnderline"/>
        </w:rPr>
        <w:t xml:space="preserve">This theory hypothesizes </w:t>
      </w:r>
      <w:r w:rsidRPr="00F6421E">
        <w:rPr>
          <w:rStyle w:val="StyleUnderline"/>
          <w:highlight w:val="green"/>
        </w:rPr>
        <w:t>that Native Americans were the original colonists to the Americas</w:t>
      </w:r>
      <w:r w:rsidRPr="004F7FA5">
        <w:rPr>
          <w:sz w:val="8"/>
        </w:rPr>
        <w:t xml:space="preserve">, migrating to the New World over a land bridge between Alaska and Russia approximately 10,000–14,000 years ago. </w:t>
      </w:r>
      <w:r w:rsidRPr="004F7FA5">
        <w:rPr>
          <w:rStyle w:val="StyleUnderline"/>
        </w:rPr>
        <w:t xml:space="preserve">Seen as the first colonists </w:t>
      </w:r>
      <w:r w:rsidRPr="00F6421E">
        <w:rPr>
          <w:rStyle w:val="StyleUnderline"/>
          <w:highlight w:val="green"/>
        </w:rPr>
        <w:t>from Asia,</w:t>
      </w:r>
      <w:r w:rsidRPr="004F7FA5">
        <w:rPr>
          <w:rStyle w:val="StyleUnderline"/>
        </w:rPr>
        <w:t xml:space="preserve"> this hypothesis </w:t>
      </w:r>
      <w:r w:rsidRPr="00F6421E">
        <w:rPr>
          <w:rStyle w:val="StyleUnderline"/>
          <w:highlight w:val="green"/>
        </w:rPr>
        <w:t>supports the idea that the Americas were terra nullius, empty lands awaiting colonization.</w:t>
      </w:r>
      <w:r w:rsidRPr="004F7FA5">
        <w:rPr>
          <w:rStyle w:val="StyleUnderline"/>
        </w:rPr>
        <w:t xml:space="preserve"> This theory, which has become "scientific fact," reinforces "the idea that </w:t>
      </w:r>
      <w:r w:rsidRPr="00F6421E">
        <w:rPr>
          <w:rStyle w:val="StyleUnderline"/>
          <w:highlight w:val="green"/>
        </w:rPr>
        <w:t>American Indians were not original inhabitants of the Western Hemisphere but latecomers who had barely unpacked before Columbus came knocking on the door</w:t>
      </w:r>
      <w:r w:rsidRPr="004F7FA5">
        <w:rPr>
          <w:rStyle w:val="StyleUnderline"/>
        </w:rPr>
        <w:t>.</w:t>
      </w:r>
      <w:r w:rsidRPr="004F7FA5">
        <w:rPr>
          <w:sz w:val="8"/>
        </w:rPr>
        <w:t xml:space="preserve"> If Indians had arrived only a few centuries earlier, they had no real claim to land that could not be swept away by European discovery."26 </w:t>
      </w:r>
      <w:r w:rsidRPr="00F6421E">
        <w:rPr>
          <w:rStyle w:val="Emphasis"/>
          <w:highlight w:val="green"/>
        </w:rPr>
        <w:t>There are obviously political motivations associated with this theory because it reinforces and justifies the colonizer's version of history.</w:t>
      </w:r>
      <w:r w:rsidRPr="004F7FA5">
        <w:rPr>
          <w:sz w:val="8"/>
        </w:rPr>
        <w:t xml:space="preserve"> These political motives fuel scientific collusion and give strength, veracity, and persistence to the Bering Strait theory. [End Page 53] Fortunately, I did not find one mention of this theory in any of the exhibits I reviewed at the NMAI, an absence that troubled some critics. In her essay, "National Myth of the American Indian," Diana Muir writes that Indian nations are depicted as model environmentalists at the NMAI. She thinks that the Ecological Indian stereotype is supported as fact and represents a type of "fictional history . . . common to all national revivals."27 I agree that Native Americans' relationship to the natural environment is depicted in a mostly positive light, especially in terms of their cosmologies and epistemologies. But Muir finds this depiction particularly troubling, because "environmentalism, according to NMAI, is actually central to Indian religion." </w:t>
      </w:r>
      <w:r w:rsidRPr="004F7FA5">
        <w:rPr>
          <w:rStyle w:val="StyleUnderline"/>
        </w:rPr>
        <w:t>Muir here misconstrues the complex Native American ecological-religious traditions and epistemologies as the assertion of the Ecological Indian myth.</w:t>
      </w:r>
      <w:r w:rsidRPr="004F7FA5">
        <w:rPr>
          <w:sz w:val="8"/>
        </w:rPr>
        <w:t xml:space="preserve"> </w:t>
      </w:r>
      <w:r w:rsidRPr="004F7FA5">
        <w:rPr>
          <w:rStyle w:val="Emphasis"/>
        </w:rPr>
        <w:t xml:space="preserve">Muir </w:t>
      </w:r>
      <w:r w:rsidRPr="00F6421E">
        <w:rPr>
          <w:rStyle w:val="Emphasis"/>
          <w:highlight w:val="green"/>
        </w:rPr>
        <w:t>does not seem to wish to understand the complex diversity of Native peoples from their own perspectives.</w:t>
      </w:r>
      <w:r w:rsidRPr="004F7FA5">
        <w:rPr>
          <w:sz w:val="8"/>
        </w:rPr>
        <w:t xml:space="preserve"> </w:t>
      </w:r>
      <w:r w:rsidRPr="004F7FA5">
        <w:rPr>
          <w:rStyle w:val="StyleUnderline"/>
        </w:rPr>
        <w:t xml:space="preserve">She seems to </w:t>
      </w:r>
      <w:r w:rsidRPr="00F6421E">
        <w:rPr>
          <w:rStyle w:val="StyleUnderline"/>
          <w:highlight w:val="green"/>
        </w:rPr>
        <w:t>wholeheartedly believe in the various examples used above</w:t>
      </w:r>
      <w:r w:rsidRPr="004F7FA5">
        <w:rPr>
          <w:sz w:val="8"/>
        </w:rPr>
        <w:t xml:space="preserve"> (the Bering Strait theory, species extinction, forest destruction, and soil depletion) </w:t>
      </w:r>
      <w:r w:rsidRPr="004F7FA5">
        <w:rPr>
          <w:rStyle w:val="StyleUnderline"/>
        </w:rPr>
        <w:t xml:space="preserve">to </w:t>
      </w:r>
      <w:r w:rsidRPr="00F6421E">
        <w:rPr>
          <w:rStyle w:val="StyleUnderline"/>
          <w:highlight w:val="green"/>
        </w:rPr>
        <w:t>demonstrate that Indians</w:t>
      </w:r>
      <w:r w:rsidRPr="004F7FA5">
        <w:rPr>
          <w:sz w:val="8"/>
        </w:rPr>
        <w:t xml:space="preserve">, and Indian religions in particular, </w:t>
      </w:r>
      <w:r w:rsidRPr="00F6421E">
        <w:rPr>
          <w:rStyle w:val="StyleUnderline"/>
          <w:highlight w:val="green"/>
        </w:rPr>
        <w:t>did not have</w:t>
      </w:r>
      <w:r w:rsidRPr="004F7FA5">
        <w:rPr>
          <w:rStyle w:val="StyleUnderline"/>
        </w:rPr>
        <w:t xml:space="preserve"> "anything that can be stretched to resemble </w:t>
      </w:r>
      <w:r w:rsidRPr="00F6421E">
        <w:rPr>
          <w:rStyle w:val="StyleUnderline"/>
          <w:highlight w:val="green"/>
        </w:rPr>
        <w:t>modern ecological ideas."</w:t>
      </w:r>
      <w:r w:rsidRPr="004F7FA5">
        <w:rPr>
          <w:rStyle w:val="StyleUnderline"/>
        </w:rPr>
        <w:t xml:space="preserve"> She demonstrates her lack of understanding of indigenous religious traditions and ecology by </w:t>
      </w:r>
      <w:r w:rsidRPr="00F6421E">
        <w:rPr>
          <w:rStyle w:val="StyleUnderline"/>
          <w:highlight w:val="green"/>
        </w:rPr>
        <w:t>continuously referring to Indian religions as animistic</w:t>
      </w:r>
      <w:r w:rsidRPr="004F7FA5">
        <w:rPr>
          <w:sz w:val="8"/>
        </w:rPr>
        <w:t xml:space="preserve">, and she does so </w:t>
      </w:r>
      <w:r w:rsidRPr="00F6421E">
        <w:rPr>
          <w:rStyle w:val="Emphasis"/>
          <w:highlight w:val="green"/>
        </w:rPr>
        <w:t>in a condescending way.</w:t>
      </w:r>
      <w:r w:rsidRPr="004F7FA5">
        <w:rPr>
          <w:sz w:val="8"/>
        </w:rPr>
        <w:t xml:space="preserve"> Animism, as a basic dictionary word, is not problematic. But anthropologists, religious scholars, and historians often have used the word </w:t>
      </w:r>
      <w:r w:rsidRPr="00F6421E">
        <w:rPr>
          <w:rStyle w:val="StyleUnderline"/>
          <w:highlight w:val="green"/>
        </w:rPr>
        <w:t>synonymously with superstitious, ignorant, primitive, delusional, fear-based, fanatical, and unreal</w:t>
      </w:r>
      <w:r w:rsidRPr="004F7FA5">
        <w:rPr>
          <w:rStyle w:val="StyleUnderline"/>
        </w:rPr>
        <w:t xml:space="preserve"> when describing Indian religious traditions.</w:t>
      </w:r>
    </w:p>
    <w:p w14:paraId="3D6EE7C4" w14:textId="77777777" w:rsidR="004549CC" w:rsidRDefault="004549CC" w:rsidP="004549CC">
      <w:pPr>
        <w:pStyle w:val="Heading3"/>
      </w:pPr>
      <w:r>
        <w:t>1NC – 2 Degrees Threshold</w:t>
      </w:r>
    </w:p>
    <w:p w14:paraId="62BE0E76" w14:textId="77777777" w:rsidR="004549CC" w:rsidRDefault="004549CC" w:rsidP="004549CC">
      <w:pPr>
        <w:pStyle w:val="Heading4"/>
      </w:pPr>
      <w:r>
        <w:t>The 2 degrees threshold is an ideological detachment from the social systems that climate change has already impacted- the focus on an ‘objective target’ obscures the ongoing devastation that communities face long before we hit 2 degrees.</w:t>
      </w:r>
    </w:p>
    <w:p w14:paraId="303DB0EA" w14:textId="77777777" w:rsidR="004549CC" w:rsidRDefault="004549CC" w:rsidP="004549CC">
      <w:pPr>
        <w:rPr>
          <w:rStyle w:val="Style13ptBold"/>
        </w:rPr>
      </w:pPr>
      <w:r>
        <w:rPr>
          <w:rStyle w:val="Style13ptBold"/>
        </w:rPr>
        <w:t>Tuana 13</w:t>
      </w:r>
    </w:p>
    <w:p w14:paraId="49B8D800" w14:textId="77777777" w:rsidR="004549CC" w:rsidRPr="009B233A" w:rsidRDefault="004549CC" w:rsidP="004549CC">
      <w:pPr>
        <w:rPr>
          <w:rStyle w:val="Style13ptBold"/>
          <w:sz w:val="20"/>
          <w:szCs w:val="20"/>
        </w:rPr>
      </w:pPr>
      <w:r w:rsidRPr="009B233A">
        <w:rPr>
          <w:rStyle w:val="Style13ptBold"/>
          <w:sz w:val="20"/>
          <w:szCs w:val="20"/>
        </w:rPr>
        <w:t>(Nancy, Department of Philosophy, Penn State University, Chapter 2</w:t>
      </w:r>
    </w:p>
    <w:p w14:paraId="53434D6B" w14:textId="77777777" w:rsidR="004549CC" w:rsidRPr="00802AE0" w:rsidRDefault="004549CC" w:rsidP="004549CC">
      <w:pPr>
        <w:rPr>
          <w:b/>
          <w:sz w:val="20"/>
          <w:szCs w:val="20"/>
        </w:rPr>
      </w:pPr>
      <w:r w:rsidRPr="009B233A">
        <w:rPr>
          <w:rStyle w:val="Style13ptBold"/>
          <w:sz w:val="20"/>
          <w:szCs w:val="20"/>
        </w:rPr>
        <w:t>Gendering Climate Knowledge for Justice: Catalyzing a New Research Agenda, M. Alston and K. Whittenbury (eds.), Research, Action and Policy: Addressing 17 the Gendered Impacts of Climate Change, DOI 10.1007/978-94-007-5518-5 2, JKS)</w:t>
      </w:r>
    </w:p>
    <w:p w14:paraId="57FDDE68" w14:textId="77777777" w:rsidR="004549CC" w:rsidRPr="00C738D3" w:rsidRDefault="004549CC" w:rsidP="004549CC">
      <w:pPr>
        <w:rPr>
          <w:u w:val="single"/>
        </w:rPr>
      </w:pPr>
      <w:r w:rsidRPr="001C2066">
        <w:rPr>
          <w:sz w:val="16"/>
        </w:rPr>
        <w:t xml:space="preserve">In an analysis of the value judgments of economic modeling in the context of climate change, particularly the comparison of the value of harms or benefits that occur at different times, or what is called “discounting,” Julie Nelson argues that both the </w:t>
      </w:r>
      <w:r w:rsidRPr="00F6421E">
        <w:rPr>
          <w:rStyle w:val="StyleUnderline"/>
          <w:highlight w:val="green"/>
        </w:rPr>
        <w:t xml:space="preserve">value judgment about the moral weight to be accorded to future generations </w:t>
      </w:r>
      <w:r w:rsidRPr="001060E0">
        <w:rPr>
          <w:rStyle w:val="StyleUnderline"/>
        </w:rPr>
        <w:t>and what counts as rigorous research</w:t>
      </w:r>
      <w:r w:rsidRPr="00F6421E">
        <w:rPr>
          <w:rStyle w:val="StyleUnderline"/>
          <w:highlight w:val="green"/>
        </w:rPr>
        <w:t>:</w:t>
      </w:r>
      <w:r w:rsidRPr="00F6421E">
        <w:rPr>
          <w:rStyle w:val="StyleUnderline"/>
          <w:sz w:val="12"/>
          <w:highlight w:val="green"/>
        </w:rPr>
        <w:t>¶</w:t>
      </w:r>
      <w:r w:rsidRPr="00F6421E">
        <w:rPr>
          <w:rStyle w:val="StyleUnderline"/>
          <w:highlight w:val="green"/>
        </w:rPr>
        <w:t xml:space="preserve"> can be traced to a hypervaluation of detachment</w:t>
      </w:r>
      <w:r w:rsidRPr="001060E0">
        <w:rPr>
          <w:rStyle w:val="StyleUnderline"/>
        </w:rPr>
        <w:t>. By over-emphasizing characteristics of distance, individuality, autonomy, and abstraction within economic thought, the practices of orthodox neoclassical economics have become severely impoverished.</w:t>
      </w:r>
      <w:r w:rsidRPr="001C2066">
        <w:rPr>
          <w:sz w:val="16"/>
        </w:rPr>
        <w:t xml:space="preserve"> </w:t>
      </w:r>
      <w:r w:rsidRPr="00F6421E">
        <w:rPr>
          <w:rStyle w:val="StyleUnderline"/>
          <w:highlight w:val="green"/>
        </w:rPr>
        <w:t>Feminist insights into the roles of connection and detachment in the history and philosophy of science can help in analysis of this situation,</w:t>
      </w:r>
      <w:r w:rsidRPr="001060E0">
        <w:rPr>
          <w:rStyle w:val="StyleUnderline"/>
        </w:rPr>
        <w:t xml:space="preserve"> </w:t>
      </w:r>
      <w:r w:rsidRPr="00F6421E">
        <w:rPr>
          <w:rStyle w:val="StyleUnderline"/>
          <w:highlight w:val="green"/>
        </w:rPr>
        <w:t xml:space="preserve">and </w:t>
      </w:r>
      <w:r w:rsidRPr="001060E0">
        <w:rPr>
          <w:rStyle w:val="StyleUnderline"/>
        </w:rPr>
        <w:t xml:space="preserve">in </w:t>
      </w:r>
      <w:r w:rsidRPr="00F6421E">
        <w:rPr>
          <w:rStyle w:val="StyleUnderline"/>
          <w:highlight w:val="green"/>
        </w:rPr>
        <w:t>shap</w:t>
      </w:r>
      <w:r w:rsidRPr="001060E0">
        <w:rPr>
          <w:rStyle w:val="StyleUnderline"/>
        </w:rPr>
        <w:t xml:space="preserve">ing economic </w:t>
      </w:r>
      <w:r w:rsidRPr="00F6421E">
        <w:rPr>
          <w:rStyle w:val="StyleUnderline"/>
          <w:highlight w:val="green"/>
        </w:rPr>
        <w:t>practices that can better help address</w:t>
      </w:r>
      <w:r w:rsidRPr="001060E0">
        <w:rPr>
          <w:rStyle w:val="StyleUnderline"/>
        </w:rPr>
        <w:t xml:space="preserve"> the real ethical and practical questions humanity urgently needs to face</w:t>
      </w:r>
      <w:r w:rsidRPr="001C2066">
        <w:rPr>
          <w:sz w:val="16"/>
        </w:rPr>
        <w:t xml:space="preserve"> (Nelson 2008, 442).</w:t>
      </w:r>
      <w:r w:rsidRPr="001C2066">
        <w:rPr>
          <w:sz w:val="12"/>
        </w:rPr>
        <w:t>¶</w:t>
      </w:r>
      <w:r w:rsidRPr="001C2066">
        <w:rPr>
          <w:sz w:val="16"/>
        </w:rPr>
        <w:t xml:space="preserve"> In a similar fashion, I will argue that </w:t>
      </w:r>
      <w:r w:rsidRPr="00F6421E">
        <w:rPr>
          <w:rStyle w:val="Emphasis"/>
          <w:highlight w:val="green"/>
        </w:rPr>
        <w:t>this same focus on objectivity, detachment, and abstraction results in systematic bias in how climate science represents the harms of climate change.</w:t>
      </w:r>
      <w:r w:rsidRPr="00F6421E">
        <w:rPr>
          <w:rStyle w:val="Emphasis"/>
          <w:b w:val="0"/>
          <w:sz w:val="12"/>
          <w:highlight w:val="green"/>
        </w:rPr>
        <w:t>¶</w:t>
      </w:r>
      <w:r w:rsidRPr="00F6421E">
        <w:rPr>
          <w:sz w:val="16"/>
          <w:highlight w:val="green"/>
        </w:rPr>
        <w:t xml:space="preserve"> </w:t>
      </w:r>
      <w:r w:rsidRPr="001C2066">
        <w:rPr>
          <w:sz w:val="16"/>
        </w:rPr>
        <w:t>There is little doubt that much attention in the climate change literature has been focused on the harms of climate change and the need to “prevent dangerous anthropogenic interference with the climate system” (UNFCCC 1992, Article 2). The United Nations Framework Convention on Climate Change, an international treaty established in 1992 at the United Nations Conference on Environment and Development and currently ratified by 195 parties, aims to stabilize greenhouse gas concentrations in such a way as to ensure that it is possible for “ecosystems to adapt naturally to climate change,” to do all that is possible to guarantee that “food production is not threatened,” and to allow “economic development to proceed in a sustainable manner” (UNFCCC, Article 2).</w:t>
      </w:r>
      <w:r w:rsidRPr="001C2066">
        <w:rPr>
          <w:sz w:val="12"/>
        </w:rPr>
        <w:t>¶</w:t>
      </w:r>
      <w:r w:rsidRPr="001C2066">
        <w:rPr>
          <w:sz w:val="16"/>
        </w:rPr>
        <w:t xml:space="preserve"> The Intergovernmental Panel on Climate Change (IPCC) was established to provide comprehensive assessments of the current state of knowledge about climate change, its potential environmental and socio-economic impacts, and possible options for adapting to the negative impacts of climate change and mitigation options aimed at reducing future harms. </w:t>
      </w:r>
      <w:r w:rsidRPr="001C2066">
        <w:rPr>
          <w:rStyle w:val="StyleUnderline"/>
        </w:rPr>
        <w:t>Authors of the IPCC Third Assessment Report worked to synthesize information on climate risks and vulnerabilities</w:t>
      </w:r>
      <w:r w:rsidRPr="001C2066">
        <w:rPr>
          <w:sz w:val="16"/>
        </w:rPr>
        <w:t xml:space="preserve"> and to provide criteria for judging which vulnerabilities might be labeled “key.” This study identified what was labeled the “five reasons for concern”:</w:t>
      </w:r>
      <w:r w:rsidRPr="001C2066">
        <w:rPr>
          <w:sz w:val="12"/>
        </w:rPr>
        <w:t>¶</w:t>
      </w:r>
      <w:r w:rsidRPr="001C2066">
        <w:rPr>
          <w:sz w:val="16"/>
        </w:rPr>
        <w:t xml:space="preserve"> 1. Risks to unique and threatened systems;</w:t>
      </w:r>
      <w:r w:rsidRPr="001C2066">
        <w:rPr>
          <w:sz w:val="12"/>
        </w:rPr>
        <w:t>¶</w:t>
      </w:r>
      <w:r w:rsidRPr="001C2066">
        <w:rPr>
          <w:sz w:val="16"/>
        </w:rPr>
        <w:t xml:space="preserve"> 2. Risks of extreme weather events;</w:t>
      </w:r>
      <w:r w:rsidRPr="001C2066">
        <w:rPr>
          <w:sz w:val="12"/>
        </w:rPr>
        <w:t>¶</w:t>
      </w:r>
      <w:r w:rsidRPr="001C2066">
        <w:rPr>
          <w:sz w:val="16"/>
        </w:rPr>
        <w:t xml:space="preserve"> 3. Distribution of impacts;</w:t>
      </w:r>
      <w:r w:rsidRPr="001C2066">
        <w:rPr>
          <w:sz w:val="12"/>
        </w:rPr>
        <w:t>¶</w:t>
      </w:r>
      <w:r w:rsidRPr="001C2066">
        <w:rPr>
          <w:sz w:val="16"/>
        </w:rPr>
        <w:t xml:space="preserve"> 4. Aggregate impacts;</w:t>
      </w:r>
      <w:r w:rsidRPr="001C2066">
        <w:rPr>
          <w:sz w:val="12"/>
        </w:rPr>
        <w:t>¶</w:t>
      </w:r>
      <w:r w:rsidRPr="001C2066">
        <w:rPr>
          <w:sz w:val="16"/>
        </w:rPr>
        <w:t xml:space="preserve"> 5. Risks of large scale discontinuities (McCarthy et al. 2001, Ch. 19).</w:t>
      </w:r>
      <w:r w:rsidRPr="001C2066">
        <w:rPr>
          <w:sz w:val="12"/>
        </w:rPr>
        <w:t>¶</w:t>
      </w:r>
      <w:r w:rsidRPr="001C2066">
        <w:rPr>
          <w:sz w:val="16"/>
        </w:rPr>
        <w:t xml:space="preserve"> To communicate the relationship between temperature increases and the severity</w:t>
      </w:r>
      <w:r w:rsidRPr="001C2066">
        <w:rPr>
          <w:sz w:val="12"/>
        </w:rPr>
        <w:t>¶</w:t>
      </w:r>
      <w:r w:rsidRPr="001C2066">
        <w:rPr>
          <w:sz w:val="16"/>
        </w:rPr>
        <w:t xml:space="preserve"> of what they identified as the five key vulnerabilities, the authors created what is now called “the burning embers” diagram, which is reproduced in Fig. 2.1. The designation, “burning embers,” was a reflection of the color scheme used to represent risks and impacts, which starts with yellow and increases to dark red. The figure was updated in 2008 (the version on the right hand side in Fig. 2.1) to incorporate new data collected in the IPCC fourth assessment report. </w:t>
      </w:r>
      <w:r w:rsidRPr="001C2066">
        <w:rPr>
          <w:rStyle w:val="StyleUnderline"/>
        </w:rPr>
        <w:t>The updated figure was based on observations of already existing impacts from increases in global mean temperatures, better understanding of the likelihood and magnitude of impacts from global mean temperatures,</w:t>
      </w:r>
      <w:r w:rsidRPr="001C2066">
        <w:rPr>
          <w:sz w:val="16"/>
        </w:rPr>
        <w:t xml:space="preserve"> clearer identification of which regions are likely to be most affected, and evidence concerning possibilities of irreversible changes and large impacts on multiple-century time scales (Smith et al. 2009</w:t>
      </w:r>
      <w:r w:rsidRPr="001060E0">
        <w:rPr>
          <w:rStyle w:val="StyleUnderline"/>
        </w:rPr>
        <w:t>). What the comparison between the two representations clearly illustrates is that in each of the five “reasons for concern” categories</w:t>
      </w:r>
      <w:r w:rsidRPr="00F6421E">
        <w:rPr>
          <w:rStyle w:val="StyleUnderline"/>
          <w:highlight w:val="green"/>
        </w:rPr>
        <w:t xml:space="preserve">, </w:t>
      </w:r>
      <w:r w:rsidRPr="00F6421E">
        <w:rPr>
          <w:rStyle w:val="Emphasis"/>
          <w:highlight w:val="green"/>
        </w:rPr>
        <w:t>the temperature range that would likely avoid “dangerous anthropogenic interference” is getting smaller</w:t>
      </w:r>
      <w:r w:rsidRPr="00F6421E">
        <w:rPr>
          <w:rStyle w:val="StyleUnderline"/>
          <w:highlight w:val="green"/>
        </w:rPr>
        <w:t>.</w:t>
      </w:r>
      <w:r w:rsidRPr="001C2066">
        <w:rPr>
          <w:sz w:val="12"/>
        </w:rPr>
        <w:t>¶</w:t>
      </w:r>
      <w:r w:rsidRPr="001C2066">
        <w:rPr>
          <w:sz w:val="16"/>
        </w:rPr>
        <w:t xml:space="preserve"> The figure provides a simple measure of the severity of harm easy for those not experienced in interpreting graphs or probability distribution figures to understand. Well-versed in reading red as signaling danger and yellow as a marker of caution, it takes little training to see how risks and negative impacts are correlated with increases in global mean temperature: the darker the color, the higher the danger. In their discussion of the update of the burning embers figure, Smith et al. (2009) underscore the objectivity of the IPCC’s findings:</w:t>
      </w:r>
      <w:r w:rsidRPr="001C2066">
        <w:rPr>
          <w:sz w:val="12"/>
        </w:rPr>
        <w:t>¶</w:t>
      </w:r>
      <w:r w:rsidRPr="001C2066">
        <w:rPr>
          <w:sz w:val="16"/>
        </w:rPr>
        <w:t xml:space="preserve"> In presenting the “embers” in the TAR [Third Assessment Report], IPCC authors did not assess whether any single RFC [reason for concern] was more important than any other; nor, as they noted, did they conclude what level of impact or what atmospheric concentrations of greenhouse gases would constitute DAI [dangerous anthropogenic interference], a value judgment that would be policy prescriptive. The “embers” were designed primarily to communicate the associations of impacts with increases in GMT [global mean temperature] and facilitate examination of the underlying evidence for use by decision-makers contem- plating responses to these concerns (4133).</w:t>
      </w:r>
      <w:r w:rsidRPr="001C2066">
        <w:rPr>
          <w:sz w:val="12"/>
        </w:rPr>
        <w:t>¶</w:t>
      </w:r>
      <w:r w:rsidRPr="001C2066">
        <w:rPr>
          <w:sz w:val="16"/>
        </w:rPr>
        <w:t xml:space="preserve"> </w:t>
      </w:r>
      <w:r w:rsidRPr="001C2066">
        <w:rPr>
          <w:rStyle w:val="StyleUnderline"/>
        </w:rPr>
        <w:t>The view of science, good science, as objective, dealing only with facts and avoiding value judgments, haunts this quote</w:t>
      </w:r>
      <w:r w:rsidRPr="001C2066">
        <w:rPr>
          <w:sz w:val="16"/>
        </w:rPr>
        <w:t xml:space="preserve">. The authors twice underscore that the burning embers figure involves no subjective decisions. In the first instance they insist that no decision was made about how to weigh the reasons for concern: </w:t>
      </w:r>
      <w:r w:rsidRPr="001C2066">
        <w:rPr>
          <w:rStyle w:val="StyleUnderline"/>
        </w:rPr>
        <w:t>“</w:t>
      </w:r>
      <w:r w:rsidRPr="006012B5">
        <w:rPr>
          <w:rStyle w:val="StyleUnderline"/>
        </w:rPr>
        <w:t>IPCC authors did not assess whether any single RFC was more important than any other.”</w:t>
      </w:r>
      <w:r w:rsidRPr="001C2066">
        <w:rPr>
          <w:rStyle w:val="StyleUnderline"/>
        </w:rPr>
        <w:t xml:space="preserve"> In the second instance they maintain that no decision was made regarding how to define dangerous anthropogenic interference, which they insist would be a “value judgment</w:t>
      </w:r>
      <w:r w:rsidRPr="001C2066">
        <w:rPr>
          <w:sz w:val="16"/>
        </w:rPr>
        <w:t>” that would be, perhaps, appropriate for “decision-makers contemplating responses to these concerns,” but not for scientists, who presumably must avoid value judgments at all costs.</w:t>
      </w:r>
      <w:r w:rsidRPr="001C2066">
        <w:rPr>
          <w:sz w:val="12"/>
        </w:rPr>
        <w:t>¶</w:t>
      </w:r>
      <w:r w:rsidRPr="001C2066">
        <w:rPr>
          <w:sz w:val="16"/>
        </w:rPr>
        <w:t xml:space="preserve"> But the figure, nonetheless, is interlaced with value judgments. For example, the selection of the five reasons for concern embeds value judgments in the selection of the five, in the decision that there are five and only five reasons for concern, and that the concerns are in fact those identified and no others. While there is no weighting across the vectors implied by the figure, nonetheless, having five rather than four vectors leads to the conclusion that each of these are vectors of concern to be taken seriously. Why, to take just one example, should aggregate impacts be one of the vectors?</w:t>
      </w:r>
      <w:r w:rsidRPr="001C2066">
        <w:rPr>
          <w:sz w:val="12"/>
        </w:rPr>
        <w:t>¶</w:t>
      </w:r>
      <w:r w:rsidRPr="001C2066">
        <w:rPr>
          <w:sz w:val="16"/>
        </w:rPr>
        <w:t xml:space="preserve"> </w:t>
      </w:r>
      <w:r w:rsidRPr="00F6421E">
        <w:rPr>
          <w:rStyle w:val="Emphasis"/>
          <w:highlight w:val="green"/>
        </w:rPr>
        <w:t>The damage from climate change is not simply proportional to increases in global mean temperature</w:t>
      </w:r>
      <w:r w:rsidRPr="00F6421E">
        <w:rPr>
          <w:sz w:val="16"/>
          <w:highlight w:val="green"/>
        </w:rPr>
        <w:t>.</w:t>
      </w:r>
      <w:r w:rsidRPr="001C2066">
        <w:rPr>
          <w:sz w:val="16"/>
        </w:rPr>
        <w:t xml:space="preserve"> </w:t>
      </w:r>
      <w:r w:rsidRPr="001C2066">
        <w:rPr>
          <w:rStyle w:val="StyleUnderline"/>
        </w:rPr>
        <w:t xml:space="preserve">Some regions are more vulnerable than others. </w:t>
      </w:r>
      <w:r w:rsidRPr="001C2066">
        <w:rPr>
          <w:sz w:val="16"/>
        </w:rPr>
        <w:t xml:space="preserve">Furthermore, </w:t>
      </w:r>
      <w:r w:rsidRPr="001C2066">
        <w:rPr>
          <w:rStyle w:val="StyleUnderline"/>
        </w:rPr>
        <w:t>negative impacts often depend not simply on the magnitude of the changes but also on the rate of change. These factors interact with social factors such as the resilience of communities and the adaptive capacity of both human and ecological systems</w:t>
      </w:r>
      <w:r w:rsidRPr="001C2066">
        <w:rPr>
          <w:sz w:val="16"/>
        </w:rPr>
        <w:t xml:space="preserve">. A focus on aggregate harms obscures the fact that relatively low aggregate harms is still compatible with very high levels of harm for some groups of people and for some ecosystems. </w:t>
      </w:r>
      <w:r w:rsidRPr="001C2066">
        <w:rPr>
          <w:rStyle w:val="StyleUnderline"/>
        </w:rPr>
        <w:t>And let us not forget that when we aggregate impacts, the beneficial climate impacts in one region offsets adverse climate impacts in another</w:t>
      </w:r>
      <w:r w:rsidRPr="001C2066">
        <w:rPr>
          <w:sz w:val="16"/>
        </w:rPr>
        <w:t>. But that means that some harms, even extreme harms for some regions are considered acceptable or “safe” as long as the majority are not impacted.</w:t>
      </w:r>
      <w:r w:rsidRPr="001C2066">
        <w:rPr>
          <w:sz w:val="12"/>
        </w:rPr>
        <w:t>¶</w:t>
      </w:r>
      <w:r w:rsidRPr="001C2066">
        <w:rPr>
          <w:sz w:val="16"/>
        </w:rPr>
        <w:t xml:space="preserve"> Furthermore, value judgments are relevant not only to the selection of the reasons for concern—all these and just these—but there are also very important value judgments embedded in each of the vectors. Returning to aggregate impacts, </w:t>
      </w:r>
      <w:r w:rsidRPr="001C2066">
        <w:rPr>
          <w:rStyle w:val="StyleUnderline"/>
        </w:rPr>
        <w:t>we have to consider what was counted as an aggregate impact and how those aggregate impacts were measured to determine the intensity</w:t>
      </w:r>
      <w:r w:rsidRPr="001C2066">
        <w:rPr>
          <w:sz w:val="16"/>
        </w:rPr>
        <w:t xml:space="preserve"> of the color vector on this figure. Were the impacts that “counted” primarily economic costs and perhaps loss of human life? What about those impacts that cannot be weighed via a simple</w:t>
      </w:r>
      <w:r w:rsidRPr="001C2066">
        <w:rPr>
          <w:sz w:val="12"/>
        </w:rPr>
        <w:t>¶</w:t>
      </w:r>
      <w:r w:rsidRPr="001C2066">
        <w:rPr>
          <w:sz w:val="16"/>
        </w:rPr>
        <w:t xml:space="preserve"> economic model, such as loss of place (Tschakert et al. 2011; Tuana 2012) or loss of biological diversity (Thomas et al. 2004), or erosion of social and/or ecological resilience? Furthermore, second order value judgments can be embedded even after a first order value judgment is made. For example, a common first order value judgment is to count the loss of human life, or “years of life lost,” as a key measure of aggregate impacts. But this is often accompanied by a second order value judgment, about how to count the value of life years. Are they all equivalent? Or do we use, as some have done, an economic measure that would result in lower values for the loss of life years in a poorer region of the world since individuals in these regions contribute a smaller amount to the GDP than individuals in wealthier regions (Dessai et al. 2004). Even rebalancing this inequity by weighting costs in poorer regions with income, embeds the value judgment that economic impacts (rather than psychological or aesthetic) are the appropriate measures. The decision to measure aggregate impacts in terms primarily of financial impact, frequently in terms of impact on gross domestic product, thus embeds many value decisions about what counts (income generating activities) and what does not (well-being, ecosystem flourishing), who counts, and who counts for less.</w:t>
      </w:r>
      <w:r w:rsidRPr="001C2066">
        <w:rPr>
          <w:sz w:val="12"/>
        </w:rPr>
        <w:t>¶</w:t>
      </w:r>
      <w:r w:rsidRPr="001C2066">
        <w:rPr>
          <w:sz w:val="16"/>
        </w:rPr>
        <w:t xml:space="preserve"> When we aim to “prevent dangerous anthropogenic interference,” what is being counted? Is the measure geophysical thresholds, such as the disintegration of the West Antarctic Ice Sheet or the breakdown of the thermohaline circulation, or is the goal to calculate risks to social thresholds caused by water shortages or the food insecurities that collapse social orders or abilities of communities to adapt? </w:t>
      </w:r>
      <w:r w:rsidRPr="001C2066">
        <w:rPr>
          <w:rStyle w:val="StyleUnderline"/>
        </w:rPr>
        <w:t xml:space="preserve">Obviously, the </w:t>
      </w:r>
      <w:r w:rsidRPr="00F6421E">
        <w:rPr>
          <w:rStyle w:val="StyleUnderline"/>
          <w:highlight w:val="green"/>
        </w:rPr>
        <w:t xml:space="preserve">geophysical thresholds are interlinked to social thresholds, </w:t>
      </w:r>
      <w:r w:rsidRPr="001C2066">
        <w:rPr>
          <w:rStyle w:val="StyleUnderline"/>
        </w:rPr>
        <w:t>but the bulk of the research to date has focused on the geophysical thresholds rather than the social thresholds</w:t>
      </w:r>
      <w:r w:rsidRPr="001C2066">
        <w:rPr>
          <w:sz w:val="16"/>
        </w:rPr>
        <w:t>.</w:t>
      </w:r>
      <w:r w:rsidRPr="001C2066">
        <w:rPr>
          <w:sz w:val="12"/>
        </w:rPr>
        <w:t>¶</w:t>
      </w:r>
      <w:r w:rsidRPr="001C2066">
        <w:rPr>
          <w:sz w:val="16"/>
        </w:rPr>
        <w:t xml:space="preserve"> To give just one final example, consider the first reason for concern. When the “risks to unique and threatened systems” figure is framed, what is counted as unique and what is overlooked in this mode of measurement? According to Smith et al. (2009, 4114) “</w:t>
      </w:r>
      <w:r w:rsidRPr="001C2066">
        <w:rPr>
          <w:rStyle w:val="StyleUnderline"/>
        </w:rPr>
        <w:t>This RFC [reason for concern] addresses the potential for increased damage to or irreversible loss of unique and threatened systems, such as coral reefs, tropical glaciers, endangered species, unique ecosystems, biodiversity hotspots, small island states, and indigenous communities</w:t>
      </w:r>
      <w:r w:rsidRPr="001C2066">
        <w:rPr>
          <w:sz w:val="16"/>
        </w:rPr>
        <w:t>.” While some spatial regions are considered in this measurement (small island states), others are ignored (tropical ecosystems, dry land areas).</w:t>
      </w:r>
      <w:r w:rsidRPr="001C2066">
        <w:rPr>
          <w:sz w:val="12"/>
        </w:rPr>
        <w:t>¶</w:t>
      </w:r>
      <w:r w:rsidRPr="001C2066">
        <w:rPr>
          <w:sz w:val="16"/>
        </w:rPr>
        <w:t xml:space="preserve"> Joni Seager in “</w:t>
      </w:r>
      <w:r w:rsidRPr="006012B5">
        <w:rPr>
          <w:rStyle w:val="StyleUnderline"/>
        </w:rPr>
        <w:t>Death by Degrees” focuses on the ideological framing of the 2C rhetoric</w:t>
      </w:r>
      <w:r>
        <w:rPr>
          <w:rStyle w:val="StyleUnderline"/>
        </w:rPr>
        <w:t>. 2</w:t>
      </w:r>
      <w:r w:rsidRPr="001C2066">
        <w:rPr>
          <w:rStyle w:val="StyleUnderline"/>
        </w:rPr>
        <w:t>C has been seen as an important threshold consensus</w:t>
      </w:r>
      <w:r w:rsidRPr="001C2066">
        <w:rPr>
          <w:sz w:val="16"/>
        </w:rPr>
        <w:t xml:space="preserve"> achieved in the 2009 G8 Summit meetings, namely that in order to prevent dangerous anthropogenic interference with the climate system, the global average temperature should not be allowed to exceed 2ıC over pre-industrial levels. Seager argues that </w:t>
      </w:r>
      <w:r w:rsidRPr="001C2066">
        <w:rPr>
          <w:rStyle w:val="StyleUnderline"/>
        </w:rPr>
        <w:t xml:space="preserve">this </w:t>
      </w:r>
      <w:r w:rsidRPr="00F6421E">
        <w:rPr>
          <w:rStyle w:val="StyleUnderline"/>
          <w:highlight w:val="green"/>
        </w:rPr>
        <w:t>target is “distinctively ideological:</w:t>
      </w:r>
      <w:r w:rsidRPr="001C2066">
        <w:rPr>
          <w:rStyle w:val="StyleUnderline"/>
        </w:rPr>
        <w:t xml:space="preserve"> it is precise enough to appear to be scientifically based, and </w:t>
      </w:r>
      <w:r w:rsidRPr="006012B5">
        <w:rPr>
          <w:rStyle w:val="StyleUnderline"/>
        </w:rPr>
        <w:t xml:space="preserve">it is a target for </w:t>
      </w:r>
      <w:r w:rsidRPr="00F6421E">
        <w:rPr>
          <w:rStyle w:val="StyleUnderline"/>
          <w:highlight w:val="green"/>
        </w:rPr>
        <w:t xml:space="preserve">which geophysical systems themselves appear to be the primary reference </w:t>
      </w:r>
      <w:r w:rsidRPr="001C2066">
        <w:rPr>
          <w:rStyle w:val="StyleUnderline"/>
        </w:rPr>
        <w:t>(rather than emissions-control targets or historically based reduction goals, for example, which are directed towards human actions)”</w:t>
      </w:r>
      <w:r w:rsidRPr="001C2066">
        <w:rPr>
          <w:sz w:val="16"/>
        </w:rPr>
        <w:t xml:space="preserve"> (Seager 2009, p. 14). She reveals </w:t>
      </w:r>
      <w:r w:rsidRPr="00F6421E">
        <w:rPr>
          <w:rStyle w:val="Emphasis"/>
          <w:highlight w:val="green"/>
        </w:rPr>
        <w:t>the various components of this ideology including the view that humans can ‘master’ nature</w:t>
      </w:r>
      <w:r w:rsidRPr="006012B5">
        <w:rPr>
          <w:rStyle w:val="Emphasis"/>
        </w:rPr>
        <w:t>,</w:t>
      </w:r>
      <w:r w:rsidRPr="001C2066">
        <w:rPr>
          <w:rStyle w:val="Emphasis"/>
        </w:rPr>
        <w:t xml:space="preserve"> </w:t>
      </w:r>
      <w:r w:rsidRPr="001C2066">
        <w:rPr>
          <w:sz w:val="16"/>
        </w:rPr>
        <w:t>or in this case, climate change and that warming</w:t>
      </w:r>
      <w:r w:rsidRPr="001C2066">
        <w:rPr>
          <w:sz w:val="12"/>
        </w:rPr>
        <w:t>¶</w:t>
      </w:r>
      <w:r w:rsidRPr="001C2066">
        <w:rPr>
          <w:sz w:val="16"/>
        </w:rPr>
        <w:t xml:space="preserve"> up to 2ı is “a degree of danger that is acceptable” (14), </w:t>
      </w:r>
      <w:r w:rsidRPr="006012B5">
        <w:rPr>
          <w:rStyle w:val="StyleUnderline"/>
        </w:rPr>
        <w:t>reminding us that “many ecosystems and peoples will hit limits to adaptation long before 2C, and some already have</w:t>
      </w:r>
      <w:r w:rsidRPr="001C2066">
        <w:rPr>
          <w:rStyle w:val="StyleUnderline"/>
        </w:rPr>
        <w:t>”</w:t>
      </w:r>
      <w:r w:rsidRPr="001C2066">
        <w:rPr>
          <w:sz w:val="16"/>
        </w:rPr>
        <w:t xml:space="preserve"> (15).</w:t>
      </w:r>
      <w:r w:rsidRPr="001C2066">
        <w:rPr>
          <w:sz w:val="12"/>
        </w:rPr>
        <w:t>¶</w:t>
      </w:r>
      <w:r w:rsidRPr="001C2066">
        <w:rPr>
          <w:sz w:val="16"/>
        </w:rPr>
        <w:t xml:space="preserve"> </w:t>
      </w:r>
      <w:r w:rsidRPr="001C2066">
        <w:rPr>
          <w:rStyle w:val="StyleUnderline"/>
        </w:rPr>
        <w:t xml:space="preserve">For the </w:t>
      </w:r>
      <w:r w:rsidRPr="006012B5">
        <w:rPr>
          <w:rStyle w:val="StyleUnderline"/>
        </w:rPr>
        <w:t>millions of people in poor countries, low-latitude countries, low-lying states, and small island states, 2C is not acceptable</w:t>
      </w:r>
      <w:r w:rsidRPr="001C2066">
        <w:rPr>
          <w:rStyle w:val="StyleUnderline"/>
        </w:rPr>
        <w:t xml:space="preserve">. For the dozens of states already </w:t>
      </w:r>
      <w:r>
        <w:rPr>
          <w:rStyle w:val="StyleUnderline"/>
        </w:rPr>
        <w:t xml:space="preserve">pushed to adaptive limits, </w:t>
      </w:r>
      <w:r w:rsidRPr="006012B5">
        <w:rPr>
          <w:rStyle w:val="StyleUnderline"/>
        </w:rPr>
        <w:t>a 2 cap, even if achievable, is too little, too late</w:t>
      </w:r>
      <w:r w:rsidRPr="001C2066">
        <w:rPr>
          <w:rStyle w:val="StyleUnderline"/>
        </w:rPr>
        <w:t>. For fragile ecosystems, perhaps especially coral reef and other marine communiti</w:t>
      </w:r>
      <w:r>
        <w:rPr>
          <w:rStyle w:val="StyleUnderline"/>
        </w:rPr>
        <w:t xml:space="preserve">es, 2 </w:t>
      </w:r>
      <w:r w:rsidRPr="001C2066">
        <w:rPr>
          <w:rStyle w:val="StyleUnderline"/>
        </w:rPr>
        <w:t>of warming is not a safe target</w:t>
      </w:r>
      <w:r w:rsidRPr="001C2066">
        <w:rPr>
          <w:sz w:val="16"/>
        </w:rPr>
        <w:t xml:space="preserve"> (2009, 16).</w:t>
      </w:r>
      <w:r w:rsidRPr="001C2066">
        <w:rPr>
          <w:sz w:val="12"/>
        </w:rPr>
        <w:t>¶</w:t>
      </w:r>
      <w:r w:rsidRPr="001C2066">
        <w:rPr>
          <w:sz w:val="16"/>
        </w:rPr>
        <w:t xml:space="preserve"> </w:t>
      </w:r>
      <w:r w:rsidRPr="00F6421E">
        <w:rPr>
          <w:rStyle w:val="Emphasis"/>
          <w:highlight w:val="green"/>
        </w:rPr>
        <w:t>Aggregating harms and identifying “Reasons for Concern” is as distinctively ideological as the target of 2C</w:t>
      </w:r>
      <w:r w:rsidRPr="001C2066">
        <w:rPr>
          <w:sz w:val="16"/>
        </w:rPr>
        <w:t xml:space="preserve">. Even worse, it is a trap and an illusion. </w:t>
      </w:r>
      <w:r w:rsidRPr="001C2066">
        <w:rPr>
          <w:rStyle w:val="StyleUnderline"/>
        </w:rPr>
        <w:t xml:space="preserve">It </w:t>
      </w:r>
      <w:r w:rsidRPr="006012B5">
        <w:rPr>
          <w:rStyle w:val="StyleUnderline"/>
        </w:rPr>
        <w:t>renders us complacent in believing that we are developing the knowledge we need to understand the harms of climate change</w:t>
      </w:r>
      <w:r w:rsidRPr="001C2066">
        <w:rPr>
          <w:rStyle w:val="StyleUnderline"/>
        </w:rPr>
        <w:t>, while at the same moment obscuring the actual harms done to individuals, to groups, and to ecosystems.</w:t>
      </w:r>
      <w:r w:rsidRPr="001C2066">
        <w:rPr>
          <w:sz w:val="16"/>
        </w:rPr>
        <w:t xml:space="preserve"> </w:t>
      </w:r>
      <w:r w:rsidRPr="00F6421E">
        <w:rPr>
          <w:rStyle w:val="Emphasis"/>
          <w:highlight w:val="green"/>
        </w:rPr>
        <w:t>Such models offer us value judgments obscured by a cloak of objective detachment</w:t>
      </w:r>
      <w:r w:rsidRPr="001C2066">
        <w:rPr>
          <w:sz w:val="16"/>
        </w:rPr>
        <w:t>, when what is needed for climate justice is value transparency, clear attention to all the impacts, and a science that cultivates a sentiment of responsibility and care instead of objective detachment. Unpacking what this would mean in practice in the domain of climate science is, I contend, a key research agenda for feminist scholars.</w:t>
      </w:r>
      <w:r w:rsidRPr="001C2066">
        <w:rPr>
          <w:sz w:val="12"/>
        </w:rPr>
        <w:t>¶</w:t>
      </w:r>
      <w:r w:rsidRPr="001C2066">
        <w:rPr>
          <w:sz w:val="16"/>
        </w:rPr>
        <w:t xml:space="preserve"> This layered example is designed to illustrate the important work needed by feminist scholars in the domain of climate change research. </w:t>
      </w:r>
      <w:r w:rsidRPr="00F6421E">
        <w:rPr>
          <w:rStyle w:val="StyleUnderline"/>
          <w:highlight w:val="green"/>
        </w:rPr>
        <w:t>The image of science as objective</w:t>
      </w:r>
      <w:r w:rsidRPr="001C2066">
        <w:rPr>
          <w:rStyle w:val="StyleUnderline"/>
        </w:rPr>
        <w:t xml:space="preserve"> and as both interest- and power-free frames our knowledges and ignorances about climate change impacts. It </w:t>
      </w:r>
      <w:r w:rsidRPr="00F6421E">
        <w:rPr>
          <w:rStyle w:val="StyleUnderline"/>
          <w:highlight w:val="green"/>
        </w:rPr>
        <w:t>represents a form of the gender dimension of climate change that is imbedded in scientific practice and must be teased apart to fully address issues of climate justice</w:t>
      </w:r>
      <w:r w:rsidRPr="001C2066">
        <w:rPr>
          <w:rStyle w:val="StyleUnderline"/>
        </w:rPr>
        <w:t>.</w:t>
      </w:r>
      <w:r w:rsidRPr="001C2066">
        <w:rPr>
          <w:sz w:val="16"/>
        </w:rPr>
        <w:t xml:space="preserve"> While this example focuses on the value judgments imbedded in scientific knowledges concerning climate impacts, in the next section my focus will be on values and assumptions embedded in the wider narratives of climate impacts, for they are framed by power/knowledge couplings as well.</w:t>
      </w:r>
    </w:p>
    <w:p w14:paraId="414A2222" w14:textId="77777777" w:rsidR="004549CC" w:rsidRPr="00C738D3" w:rsidRDefault="004549CC" w:rsidP="004549CC"/>
    <w:p w14:paraId="540C50D6" w14:textId="77777777" w:rsidR="004549CC" w:rsidRPr="00C41958" w:rsidRDefault="004549CC" w:rsidP="004549CC">
      <w:pPr>
        <w:pStyle w:val="Heading3"/>
      </w:pPr>
      <w:r w:rsidRPr="00C41958">
        <w:t xml:space="preserve">2NC – L: Environmental Protections </w:t>
      </w:r>
    </w:p>
    <w:p w14:paraId="7785FD74" w14:textId="77777777" w:rsidR="004549CC" w:rsidRDefault="004549CC" w:rsidP="004549CC">
      <w:pPr>
        <w:pStyle w:val="Heading4"/>
      </w:pPr>
      <w:r>
        <w:t xml:space="preserve">Protecting the environment is a way in which the settler can construct colonial spaces of control and exert their power over land that belongs to indigenous people </w:t>
      </w:r>
    </w:p>
    <w:p w14:paraId="6A593191" w14:textId="77777777" w:rsidR="004549CC" w:rsidRDefault="004549CC" w:rsidP="004549CC">
      <w:r w:rsidRPr="00276BA6">
        <w:rPr>
          <w:b/>
          <w:sz w:val="24"/>
        </w:rPr>
        <w:t>Barker 2012</w:t>
      </w:r>
      <w:r>
        <w:t xml:space="preserve"> (RE-)ORDERING THE NEW WORLD: SETTLER COLONIALISM, SPACE, AND IDENTITY. Thesis submitted by Adam J. Barker for the degree of Doctor of Philosophy, University of Leicester. Department of Geography, University of Leicester. December 2012)</w:t>
      </w:r>
    </w:p>
    <w:p w14:paraId="7ACF6D33" w14:textId="77777777" w:rsidR="004549CC" w:rsidRPr="008A7550" w:rsidRDefault="004549CC" w:rsidP="004549CC">
      <w:pPr>
        <w:rPr>
          <w:sz w:val="16"/>
        </w:rPr>
      </w:pPr>
      <w:r w:rsidRPr="008C534A">
        <w:rPr>
          <w:sz w:val="16"/>
        </w:rPr>
        <w:t xml:space="preserve">Occupation can be considered as a type of praxis: key aspects of settler colonial logics rely on occupancy and settlement in a place, and so </w:t>
      </w:r>
      <w:r w:rsidRPr="00F6421E">
        <w:rPr>
          <w:b/>
          <w:highlight w:val="green"/>
          <w:u w:val="single"/>
        </w:rPr>
        <w:t>settler colonial spatialities are partially created and contoured through the act of asserting residency and right to place.</w:t>
      </w:r>
      <w:r w:rsidRPr="00F6421E">
        <w:rPr>
          <w:sz w:val="16"/>
          <w:highlight w:val="green"/>
        </w:rPr>
        <w:t xml:space="preserve"> </w:t>
      </w:r>
      <w:r w:rsidRPr="00F6421E">
        <w:rPr>
          <w:b/>
          <w:highlight w:val="green"/>
          <w:u w:val="single"/>
        </w:rPr>
        <w:t>Settler colonial occupation is about relationships to place, which can be spatially stretched</w:t>
      </w:r>
      <w:r w:rsidRPr="008C534A">
        <w:rPr>
          <w:sz w:val="16"/>
        </w:rPr>
        <w:t xml:space="preserve">. As spatial orientations in the northern bloc changed, away from logics of the metropole and imperatives to sustain links between colony and foreign imperial centres towards identifying spaces of opportunity and supporting the creation of institutionalised privilege, a concept that could be called Settler ‘homeland’ developed. </w:t>
      </w:r>
      <w:r w:rsidRPr="00F6421E">
        <w:rPr>
          <w:b/>
          <w:highlight w:val="green"/>
          <w:u w:val="single"/>
        </w:rPr>
        <w:t>Settler people begin to think of themselves as belonging in place. As the need for particular resources or access to place becomes subsumed in the drive to construct colonial spaces of control</w:t>
      </w:r>
      <w:r w:rsidRPr="008C534A">
        <w:rPr>
          <w:sz w:val="16"/>
        </w:rPr>
        <w:t xml:space="preserve"> (Barker, 2009; 2007) — </w:t>
      </w:r>
      <w:r w:rsidRPr="00F6421E">
        <w:rPr>
          <w:b/>
          <w:highlight w:val="green"/>
          <w:u w:val="single"/>
        </w:rPr>
        <w:t>security being a prime consideration in the perception of opportunity and in the willingness of Settler people to invest in particular institutions of privilege — Settler perceptions of Indigenous peoples and spaces change.</w:t>
      </w:r>
      <w:r w:rsidRPr="008C534A">
        <w:rPr>
          <w:sz w:val="16"/>
        </w:rPr>
        <w:t xml:space="preserve"> In the broadest strokes, the shift from a metropole colonial logic to a settler colonial logic with respect to the perception of Indigenous peoples is a shift from the perception of Indigenous peoples as potentially useful partners to probably threatening outsiders. Occupation praxis is based, in the barest sense, on acquiring knowledge of place (see below on bricolage). </w:t>
      </w:r>
      <w:r w:rsidRPr="00F6421E">
        <w:rPr>
          <w:b/>
          <w:highlight w:val="green"/>
          <w:u w:val="single"/>
        </w:rPr>
        <w:t>The ability to scientifically break place into separate elements and reposition those elements in Settler systems of knowledge</w:t>
      </w:r>
      <w:r w:rsidRPr="008C534A">
        <w:rPr>
          <w:sz w:val="16"/>
        </w:rPr>
        <w:t xml:space="preserve"> (Soguk, 2011 p.41) </w:t>
      </w:r>
      <w:r w:rsidRPr="00F6421E">
        <w:rPr>
          <w:b/>
          <w:highlight w:val="green"/>
          <w:u w:val="single"/>
        </w:rPr>
        <w:t>is part of the conceptual occupation of a place. Settler people exert claims to frontier areas premised on the presence of spaces seen as for settlement — the perception of spaces of opportunity, and attractive clear-levelled ground waiting to be occupied</w:t>
      </w:r>
      <w:r w:rsidRPr="008C534A">
        <w:rPr>
          <w:sz w:val="16"/>
        </w:rPr>
        <w:t xml:space="preserve"> — without actually having to occupy frontier spaces. </w:t>
      </w:r>
      <w:r w:rsidRPr="008C534A">
        <w:rPr>
          <w:b/>
          <w:u w:val="single"/>
        </w:rPr>
        <w:t>For example, “wilderness” may be “protected” as national park space, such as</w:t>
      </w:r>
      <w:r w:rsidRPr="008C534A">
        <w:rPr>
          <w:sz w:val="16"/>
        </w:rPr>
        <w:t xml:space="preserve"> Banff (Canada) or </w:t>
      </w:r>
      <w:r w:rsidRPr="008C534A">
        <w:rPr>
          <w:b/>
          <w:u w:val="single"/>
        </w:rPr>
        <w:t xml:space="preserve">Yellowstone (America) National Parks, incorporating these places into Settler geometries of power not because they are occupied, but to serve as a reminder that they potentially could be </w:t>
      </w:r>
      <w:r w:rsidRPr="008C534A">
        <w:rPr>
          <w:sz w:val="16"/>
        </w:rPr>
        <w:t>(Banivanua Mar, 2010).</w:t>
      </w:r>
    </w:p>
    <w:p w14:paraId="029D4274" w14:textId="77777777" w:rsidR="004549CC" w:rsidRDefault="004549CC" w:rsidP="004549CC">
      <w:pPr>
        <w:pStyle w:val="Heading4"/>
      </w:pPr>
      <w:r>
        <w:t xml:space="preserve">Settlers continuously seek to “improve” the land to ensure settler futurity and control over spaces </w:t>
      </w:r>
    </w:p>
    <w:p w14:paraId="660B189B" w14:textId="77777777" w:rsidR="004549CC" w:rsidRDefault="004549CC" w:rsidP="004549CC">
      <w:r w:rsidRPr="00276BA6">
        <w:rPr>
          <w:b/>
          <w:sz w:val="24"/>
        </w:rPr>
        <w:t>Barker 2012</w:t>
      </w:r>
      <w:r>
        <w:t xml:space="preserve"> (RE-)ORDERING THE NEW WORLD: SETTLER COLONIALISM, SPACE, AND IDENTITY. Thesis submitted by Adam J. Barker for the degree of Doctor of Philosophy, University of Leicester. Department of Geography, University of Leicester. December 2012)</w:t>
      </w:r>
    </w:p>
    <w:p w14:paraId="52BBE28D" w14:textId="77777777" w:rsidR="004549CC" w:rsidRPr="00152768" w:rsidRDefault="004549CC" w:rsidP="004549CC">
      <w:pPr>
        <w:rPr>
          <w:sz w:val="16"/>
        </w:rPr>
      </w:pPr>
      <w:r w:rsidRPr="00F45B8D">
        <w:rPr>
          <w:sz w:val="16"/>
        </w:rPr>
        <w:t xml:space="preserve">As discussed in Chapter 2, occupation praxis involves the two key components: habitation and improvement. If habitation can be conceptual — knowledge of, intent to use, and assertion of juridical claim over space — then so can improvement. </w:t>
      </w:r>
      <w:r w:rsidRPr="00F6421E">
        <w:rPr>
          <w:b/>
          <w:highlight w:val="green"/>
          <w:u w:val="single"/>
        </w:rPr>
        <w:t>The complex interplay of being in place and the transformation of space by settler colonisers is often couched in positivist terms like ‘improvement</w:t>
      </w:r>
      <w:r w:rsidRPr="00383707">
        <w:rPr>
          <w:b/>
          <w:u w:val="single"/>
        </w:rPr>
        <w:t>,’</w:t>
      </w:r>
      <w:r w:rsidRPr="00F45B8D">
        <w:rPr>
          <w:sz w:val="16"/>
        </w:rPr>
        <w:t xml:space="preserve"> but studies of these dynamics in action reveal a far-messier production and consumption of space. For example, consider again the complex dynamics of the mid-19th century Pacific Northwest: by the time of northern bloc state consolidation,63 settler colonisers had developed the array of aforementioned juridical, militant, and socio-cultural methods of colonising</w:t>
      </w:r>
      <w:r w:rsidRPr="00383707">
        <w:rPr>
          <w:b/>
          <w:u w:val="single"/>
        </w:rPr>
        <w:t xml:space="preserve">. However, from the initial moments of colonisation, </w:t>
      </w:r>
      <w:r w:rsidRPr="00F6421E">
        <w:rPr>
          <w:b/>
          <w:highlight w:val="green"/>
          <w:u w:val="single"/>
        </w:rPr>
        <w:t>a fundamental premise remained that land could only be claimed if it was occupied and improved</w:t>
      </w:r>
      <w:r w:rsidRPr="00F45B8D">
        <w:rPr>
          <w:sz w:val="16"/>
        </w:rPr>
        <w:t xml:space="preserve"> (MacMillan, 2011; Tully, 1995). In the East, this often included plantation farms, town squares, and other recognisable aspects of transplanted English culture (MacMillan, 2011 p.51). In the Pacific Northwest, improvement had been reinterpreted through centuries of experience of settler colonisation and advancements in technologies to connect spaces across distance. The islands and coastlines of the Salish Sea (Strait of Georgia) were considered ‘improved’ by the presence of British naval and military power (Arnett, 1999). This in turn drew occupants to the area, settler colonisers who perceived spaces of opportunity thanks to improved security and connectedness</w:t>
      </w:r>
      <w:r w:rsidRPr="00F45B8D">
        <w:rPr>
          <w:b/>
          <w:u w:val="single"/>
        </w:rPr>
        <w:t xml:space="preserve">. </w:t>
      </w:r>
      <w:r w:rsidRPr="00F6421E">
        <w:rPr>
          <w:b/>
          <w:highlight w:val="green"/>
          <w:u w:val="single"/>
        </w:rPr>
        <w:t>Improvement is not simply justification for occupation; it also facilitates occupation by increasing the mobility of Settler people. Settler “mobility” is not simply “movement” in that mobility “involves paying close attention to how the displacement of people entails meaning, power, practice and embodiment</w:t>
      </w:r>
      <w:r w:rsidRPr="00F45B8D">
        <w:rPr>
          <w:b/>
          <w:u w:val="single"/>
        </w:rPr>
        <w:t>”</w:t>
      </w:r>
      <w:r w:rsidRPr="00F45B8D">
        <w:rPr>
          <w:sz w:val="16"/>
        </w:rPr>
        <w:t xml:space="preserve"> (Leitner et al., 2008 p.165). </w:t>
      </w:r>
      <w:r w:rsidRPr="00F6421E">
        <w:rPr>
          <w:b/>
          <w:highlight w:val="green"/>
          <w:u w:val="single"/>
        </w:rPr>
        <w:t>Examining the ties between mobility and improvement reveals that settler colonial technologies can impart different meanings to place</w:t>
      </w:r>
      <w:r w:rsidRPr="00F45B8D">
        <w:rPr>
          <w:sz w:val="16"/>
        </w:rPr>
        <w:t xml:space="preserve">. It seems obvious that the development of railways that ran through the Rocky Mountains did not imply that Settler people would flood into the mountainous areas to build homesteads and other improvements. Rather the railways were themselves an improvement, in that they selectively increased the mobility of Settler peoples between nodal centres, and between eastern settler colonial spaces and the </w:t>
      </w:r>
      <w:r w:rsidRPr="00152768">
        <w:rPr>
          <w:sz w:val="16"/>
        </w:rPr>
        <w:t xml:space="preserve">western frontier. </w:t>
      </w:r>
    </w:p>
    <w:p w14:paraId="0CEF2FD1" w14:textId="77777777" w:rsidR="004549CC" w:rsidRPr="00152768" w:rsidRDefault="004549CC" w:rsidP="004549CC">
      <w:pPr>
        <w:rPr>
          <w:sz w:val="16"/>
        </w:rPr>
      </w:pPr>
    </w:p>
    <w:p w14:paraId="4F0A0A50" w14:textId="77777777" w:rsidR="004549CC" w:rsidRDefault="004549CC" w:rsidP="004549CC">
      <w:pPr>
        <w:pStyle w:val="Heading4"/>
      </w:pPr>
      <w:r>
        <w:t xml:space="preserve">The expansion of settler colonial sovereignty is based in an ontological securing of life as infinite futurist progression of desire against the shifting signifier of backwards deathly savages to be eliminated. The result is endless violence. </w:t>
      </w:r>
    </w:p>
    <w:p w14:paraId="4F3A9167" w14:textId="77777777" w:rsidR="004549CC" w:rsidRPr="00B952C7" w:rsidRDefault="004549CC" w:rsidP="004549CC">
      <w:pPr>
        <w:rPr>
          <w:rStyle w:val="Style13ptBold"/>
        </w:rPr>
      </w:pPr>
      <w:r>
        <w:rPr>
          <w:rStyle w:val="Style13ptBold"/>
        </w:rPr>
        <w:t>Schotten 16 – associate professor of political science @ UMass</w:t>
      </w:r>
    </w:p>
    <w:p w14:paraId="14E8FD4E" w14:textId="77777777" w:rsidR="004549CC" w:rsidRDefault="004549CC" w:rsidP="004549CC">
      <w:r>
        <w:t xml:space="preserve">(C. Heike, </w:t>
      </w:r>
      <w:r w:rsidRPr="00E72B75">
        <w:t>“Queering Sovereignty, Decolonizing Desire.” Mills College. Carnegie Hall, Oakland, California. 4 March 2016. Spatializing Sovereignty organized by The Society for Radical Geography, Spatial Theory, and Everyday Life. Conference Presentation. http://www.ustream.tv/recorded/84081898. 8:07 - 19:56 Transcribed by Tabatha R. at rev.com</w:t>
      </w:r>
      <w:r>
        <w:t>)</w:t>
      </w:r>
    </w:p>
    <w:p w14:paraId="494A477E" w14:textId="77777777" w:rsidR="004549CC" w:rsidRDefault="004549CC" w:rsidP="004549CC">
      <w:pPr>
        <w:rPr>
          <w:sz w:val="16"/>
        </w:rPr>
      </w:pPr>
      <w:r w:rsidRPr="00737948">
        <w:rPr>
          <w:sz w:val="16"/>
        </w:rPr>
        <w:t xml:space="preserve">Okay so in the state of nature, which Hobbes defines as a place where there's </w:t>
      </w:r>
      <w:r w:rsidRPr="00F6421E">
        <w:rPr>
          <w:rStyle w:val="StyleUnderline"/>
          <w:highlight w:val="green"/>
        </w:rPr>
        <w:t>no security</w:t>
      </w:r>
      <w:r w:rsidRPr="00737948">
        <w:rPr>
          <w:sz w:val="16"/>
        </w:rPr>
        <w:t xml:space="preserve">, there </w:t>
      </w:r>
      <w:r w:rsidRPr="00F6421E">
        <w:rPr>
          <w:rStyle w:val="StyleUnderline"/>
          <w:highlight w:val="green"/>
        </w:rPr>
        <w:t>is</w:t>
      </w:r>
      <w:r w:rsidRPr="003009B2">
        <w:rPr>
          <w:rStyle w:val="StyleUnderline"/>
        </w:rPr>
        <w:t xml:space="preserve">, in Edelman's terms, </w:t>
      </w:r>
      <w:r w:rsidRPr="00F6421E">
        <w:rPr>
          <w:rStyle w:val="Emphasis"/>
          <w:highlight w:val="green"/>
        </w:rPr>
        <w:t>no future</w:t>
      </w:r>
      <w:r w:rsidRPr="00737948">
        <w:rPr>
          <w:sz w:val="16"/>
        </w:rPr>
        <w:t xml:space="preserve">. This is true not only because we are responsible solely for our own survival, an endeavor we cannot possibly succeed at on our own, but it </w:t>
      </w:r>
      <w:r w:rsidRPr="00D741D4">
        <w:rPr>
          <w:sz w:val="16"/>
        </w:rPr>
        <w:t xml:space="preserve">is also because </w:t>
      </w:r>
      <w:r w:rsidRPr="00D741D4">
        <w:rPr>
          <w:rStyle w:val="StyleUnderline"/>
        </w:rPr>
        <w:t>given this radical insecurity, we are incapable of imagining any other moment or time than now</w:t>
      </w:r>
      <w:r w:rsidRPr="00D741D4">
        <w:rPr>
          <w:sz w:val="16"/>
        </w:rPr>
        <w:t>.</w:t>
      </w:r>
      <w:r w:rsidRPr="00737948">
        <w:rPr>
          <w:sz w:val="16"/>
        </w:rPr>
        <w:t xml:space="preserve"> Hobbes himself acknowledges there is no "accounting of time" in the state of nature, which of course makes sense; </w:t>
      </w:r>
      <w:r w:rsidRPr="00F6421E">
        <w:rPr>
          <w:rStyle w:val="StyleUnderline"/>
          <w:highlight w:val="green"/>
        </w:rPr>
        <w:t>in a condition of perpetual war</w:t>
      </w:r>
      <w:r w:rsidRPr="00EA3F82">
        <w:rPr>
          <w:rStyle w:val="StyleUnderline"/>
        </w:rPr>
        <w:t xml:space="preserve">, </w:t>
      </w:r>
      <w:r w:rsidRPr="00F6421E">
        <w:rPr>
          <w:rStyle w:val="StyleUnderline"/>
          <w:highlight w:val="green"/>
        </w:rPr>
        <w:t>the future is unimaginable because it is so tenuous</w:t>
      </w:r>
      <w:r w:rsidRPr="00737948">
        <w:rPr>
          <w:sz w:val="16"/>
        </w:rPr>
        <w:t xml:space="preserve">. As well, the past becomes effectively irrelevant, </w:t>
      </w:r>
      <w:r w:rsidRPr="00EA3F82">
        <w:rPr>
          <w:rStyle w:val="StyleUnderline"/>
        </w:rPr>
        <w:t xml:space="preserve">hence </w:t>
      </w:r>
      <w:r w:rsidRPr="00F6421E">
        <w:rPr>
          <w:rStyle w:val="StyleUnderline"/>
          <w:highlight w:val="green"/>
        </w:rPr>
        <w:t>the institution of sovereignty</w:t>
      </w:r>
      <w:r w:rsidRPr="00737948">
        <w:rPr>
          <w:sz w:val="16"/>
        </w:rPr>
        <w:t xml:space="preserve"> in Hobbes' version </w:t>
      </w:r>
      <w:r w:rsidRPr="00F6421E">
        <w:rPr>
          <w:rStyle w:val="StyleUnderline"/>
          <w:highlight w:val="green"/>
        </w:rPr>
        <w:t>secures</w:t>
      </w:r>
      <w:r w:rsidRPr="00EA3F82">
        <w:rPr>
          <w:rStyle w:val="StyleUnderline"/>
        </w:rPr>
        <w:t xml:space="preserve"> our </w:t>
      </w:r>
      <w:r w:rsidRPr="00F6421E">
        <w:rPr>
          <w:rStyle w:val="StyleUnderline"/>
          <w:highlight w:val="green"/>
        </w:rPr>
        <w:t>physical preservation</w:t>
      </w:r>
      <w:r w:rsidRPr="00737948">
        <w:rPr>
          <w:sz w:val="16"/>
        </w:rPr>
        <w:t xml:space="preserve"> and I’m </w:t>
      </w:r>
      <w:r w:rsidRPr="00D741D4">
        <w:rPr>
          <w:sz w:val="16"/>
        </w:rPr>
        <w:t xml:space="preserve">arguing that it does so </w:t>
      </w:r>
      <w:r w:rsidRPr="00D741D4">
        <w:rPr>
          <w:rStyle w:val="StyleUnderline"/>
        </w:rPr>
        <w:t xml:space="preserve">by </w:t>
      </w:r>
      <w:r w:rsidRPr="00D741D4">
        <w:rPr>
          <w:rStyle w:val="Emphasis"/>
        </w:rPr>
        <w:t>bringing temporality itself into existence and producing a future.</w:t>
      </w:r>
      <w:r w:rsidRPr="00D741D4">
        <w:rPr>
          <w:sz w:val="16"/>
        </w:rPr>
        <w:t xml:space="preserve"> Okay, so that's the first point. The second point</w:t>
      </w:r>
      <w:r w:rsidRPr="00737948">
        <w:rPr>
          <w:sz w:val="16"/>
        </w:rPr>
        <w:t xml:space="preserve"> is that, </w:t>
      </w:r>
      <w:r w:rsidRPr="00EA3F82">
        <w:rPr>
          <w:rStyle w:val="StyleUnderline"/>
        </w:rPr>
        <w:t xml:space="preserve">in this act, </w:t>
      </w:r>
      <w:r w:rsidRPr="00F6421E">
        <w:rPr>
          <w:rStyle w:val="StyleUnderline"/>
          <w:highlight w:val="green"/>
        </w:rPr>
        <w:t xml:space="preserve">the sovereign establishes the </w:t>
      </w:r>
      <w:r w:rsidRPr="00F6421E">
        <w:rPr>
          <w:rStyle w:val="Emphasis"/>
          <w:highlight w:val="green"/>
        </w:rPr>
        <w:t>very meaning and content of life itself</w:t>
      </w:r>
      <w:r w:rsidRPr="00737948">
        <w:rPr>
          <w:sz w:val="16"/>
        </w:rPr>
        <w:t xml:space="preserve">. For understood temporally, there is a way in which there is no distinction between life and death in the state of nature, in so far as there is no way to tell present from future. </w:t>
      </w:r>
      <w:r w:rsidRPr="00F6421E">
        <w:rPr>
          <w:rStyle w:val="StyleUnderline"/>
          <w:highlight w:val="green"/>
        </w:rPr>
        <w:t>The state of</w:t>
      </w:r>
      <w:r w:rsidRPr="00EA3F82">
        <w:rPr>
          <w:rStyle w:val="StyleUnderline"/>
        </w:rPr>
        <w:t xml:space="preserve"> nature's enduring </w:t>
      </w:r>
      <w:r w:rsidRPr="00F6421E">
        <w:rPr>
          <w:rStyle w:val="StyleUnderline"/>
          <w:highlight w:val="green"/>
        </w:rPr>
        <w:t>present entails</w:t>
      </w:r>
      <w:r w:rsidRPr="00737948">
        <w:rPr>
          <w:sz w:val="16"/>
        </w:rPr>
        <w:t xml:space="preserve"> that life there is </w:t>
      </w:r>
      <w:r w:rsidRPr="00F6421E">
        <w:rPr>
          <w:rStyle w:val="StyleUnderline"/>
          <w:highlight w:val="green"/>
        </w:rPr>
        <w:t>a</w:t>
      </w:r>
      <w:r w:rsidRPr="00EA3F82">
        <w:rPr>
          <w:rStyle w:val="StyleUnderline"/>
        </w:rPr>
        <w:t xml:space="preserve"> kind of </w:t>
      </w:r>
      <w:r w:rsidRPr="00F6421E">
        <w:rPr>
          <w:rStyle w:val="StyleUnderline"/>
          <w:highlight w:val="green"/>
        </w:rPr>
        <w:t>limbo-like existence, a suspension of living</w:t>
      </w:r>
      <w:r w:rsidRPr="00EA3F82">
        <w:rPr>
          <w:rStyle w:val="StyleUnderline"/>
        </w:rPr>
        <w:t xml:space="preserve"> or perpetual near-death experience </w:t>
      </w:r>
      <w:r w:rsidRPr="00F6421E">
        <w:rPr>
          <w:rStyle w:val="StyleUnderline"/>
          <w:highlight w:val="green"/>
        </w:rPr>
        <w:t>wherein we can never be certain of anything</w:t>
      </w:r>
      <w:r w:rsidRPr="00737948">
        <w:rPr>
          <w:sz w:val="16"/>
        </w:rPr>
        <w:t xml:space="preserve">. This may be why it is so important to Hobbes </w:t>
      </w:r>
      <w:r w:rsidRPr="00EA3F82">
        <w:rPr>
          <w:rStyle w:val="StyleUnderline"/>
        </w:rPr>
        <w:t>to establish the commonwealth</w:t>
      </w:r>
      <w:r w:rsidRPr="00737948">
        <w:rPr>
          <w:sz w:val="16"/>
        </w:rPr>
        <w:t xml:space="preserve"> in the </w:t>
      </w:r>
      <w:r w:rsidRPr="00D741D4">
        <w:rPr>
          <w:sz w:val="16"/>
        </w:rPr>
        <w:t xml:space="preserve">first place: </w:t>
      </w:r>
      <w:r w:rsidRPr="00D741D4">
        <w:rPr>
          <w:rStyle w:val="StyleUnderline"/>
        </w:rPr>
        <w:t>Not simply to preserve life</w:t>
      </w:r>
      <w:r w:rsidRPr="00D741D4">
        <w:rPr>
          <w:sz w:val="16"/>
        </w:rPr>
        <w:t xml:space="preserve">, as he explicitly suggests, </w:t>
      </w:r>
      <w:r w:rsidRPr="00D741D4">
        <w:rPr>
          <w:rStyle w:val="StyleUnderline"/>
        </w:rPr>
        <w:t>but</w:t>
      </w:r>
      <w:r w:rsidRPr="00D741D4">
        <w:rPr>
          <w:sz w:val="16"/>
        </w:rPr>
        <w:t xml:space="preserve"> actually </w:t>
      </w:r>
      <w:r w:rsidRPr="00D741D4">
        <w:rPr>
          <w:rStyle w:val="StyleUnderline"/>
        </w:rPr>
        <w:t xml:space="preserve">more primarily to definitively </w:t>
      </w:r>
      <w:r w:rsidRPr="00D741D4">
        <w:rPr>
          <w:rStyle w:val="Emphasis"/>
        </w:rPr>
        <w:t>demarcate life as life and differentiate it from death</w:t>
      </w:r>
      <w:r w:rsidRPr="00D741D4">
        <w:rPr>
          <w:sz w:val="16"/>
        </w:rPr>
        <w:t xml:space="preserve">. I mean, there's a normative enterprise going on here, right? Indeed, </w:t>
      </w:r>
      <w:r w:rsidRPr="00D741D4">
        <w:rPr>
          <w:rStyle w:val="StyleUnderline"/>
        </w:rPr>
        <w:t>although the sovereign is the beacon of peace, war and death are just as must a byproduct of the institution of sovereignty</w:t>
      </w:r>
      <w:r w:rsidRPr="00D741D4">
        <w:rPr>
          <w:sz w:val="16"/>
        </w:rPr>
        <w:t xml:space="preserve"> as life and peace are. So what I take from this is that </w:t>
      </w:r>
      <w:r w:rsidRPr="00D741D4">
        <w:rPr>
          <w:rStyle w:val="StyleUnderline"/>
        </w:rPr>
        <w:t>sovereignty</w:t>
      </w:r>
      <w:r w:rsidRPr="00D741D4">
        <w:rPr>
          <w:sz w:val="16"/>
        </w:rPr>
        <w:t xml:space="preserve">, in short, is the definitive bio-political regime, in so far as it </w:t>
      </w:r>
      <w:r w:rsidRPr="00D741D4">
        <w:rPr>
          <w:rStyle w:val="StyleUnderline"/>
        </w:rPr>
        <w:t xml:space="preserve">constitutes and determines life as such, distinguishing it from what only becomes subsequently recognizable as death. </w:t>
      </w:r>
      <w:r w:rsidRPr="00D741D4">
        <w:rPr>
          <w:sz w:val="16"/>
        </w:rPr>
        <w:t xml:space="preserve">The third point is that </w:t>
      </w:r>
      <w:r w:rsidRPr="00D741D4">
        <w:rPr>
          <w:rStyle w:val="StyleUnderline"/>
        </w:rPr>
        <w:t xml:space="preserve">sovereignty institutes this life-death distinction via a moralized logic that relegates life to the domain of </w:t>
      </w:r>
      <w:r w:rsidRPr="00D741D4">
        <w:rPr>
          <w:rStyle w:val="Emphasis"/>
        </w:rPr>
        <w:t>civilization and value</w:t>
      </w:r>
      <w:r w:rsidRPr="00D741D4">
        <w:rPr>
          <w:rStyle w:val="StyleUnderline"/>
        </w:rPr>
        <w:t xml:space="preserve">, and death to the domain of </w:t>
      </w:r>
      <w:r w:rsidRPr="00D741D4">
        <w:rPr>
          <w:rStyle w:val="Emphasis"/>
        </w:rPr>
        <w:t>savagery and nihilism</w:t>
      </w:r>
      <w:r w:rsidRPr="00D741D4">
        <w:rPr>
          <w:rStyle w:val="StyleUnderline"/>
        </w:rPr>
        <w:t>.</w:t>
      </w:r>
      <w:r w:rsidRPr="00D741D4">
        <w:rPr>
          <w:sz w:val="16"/>
        </w:rPr>
        <w:t xml:space="preserve"> This becomes clear in the conflicted and confusing ways Hobbes characterizes the state of nature as simultaneously a time, a place, and a condition. Now as I just argued that the state of nature is a time — like if it is an era or an epoch — it's a time with no time, a moment that is completely timeless, an era lacking any dynamism or principle of change. If the state of nature is instead a condition, which he also claims, he is clear that it is one of savagery, writing "It may peradventure be thought there never was such a time nor condition of</w:t>
      </w:r>
      <w:r w:rsidRPr="00737948">
        <w:rPr>
          <w:sz w:val="16"/>
        </w:rPr>
        <w:t xml:space="preserve"> war as this; and I believe it was never generally so over all the world, but there are many places where they live so now," and he cites as an example, "the savage people in many places of America." Bolstering the view that the state of nature is a story about humanity's pre-history, Hobbes here rehearses the enlightenment trope of indigenous peoples as European humanity's ancestors and/or pre-modern childhood. </w:t>
      </w:r>
      <w:r w:rsidRPr="00EA3F82">
        <w:rPr>
          <w:rStyle w:val="StyleUnderline"/>
        </w:rPr>
        <w:t>Savagery is</w:t>
      </w:r>
      <w:r w:rsidRPr="00737948">
        <w:rPr>
          <w:sz w:val="16"/>
        </w:rPr>
        <w:t xml:space="preserve">, therefore, </w:t>
      </w:r>
      <w:r w:rsidRPr="00EA3F82">
        <w:rPr>
          <w:rStyle w:val="StyleUnderline"/>
        </w:rPr>
        <w:t>associated with</w:t>
      </w:r>
      <w:r w:rsidRPr="00737948">
        <w:rPr>
          <w:sz w:val="16"/>
        </w:rPr>
        <w:t xml:space="preserve"> solid temporality, </w:t>
      </w:r>
      <w:r w:rsidRPr="00EA3F82">
        <w:rPr>
          <w:rStyle w:val="StyleUnderline"/>
        </w:rPr>
        <w:t>timelessness, and the failure of forward movement or progress</w:t>
      </w:r>
      <w:r w:rsidRPr="00737948">
        <w:rPr>
          <w:sz w:val="16"/>
        </w:rPr>
        <w:t xml:space="preserve">. Conclusively, when referencing a geographical location, the state of nature is America, and the 17th-century European notion of the new world, an empty land ripe for exploration and conquest. These specifications of the state of nature in Hobbes make clear that </w:t>
      </w:r>
      <w:r w:rsidRPr="00EA3F82">
        <w:rPr>
          <w:rStyle w:val="StyleUnderline"/>
        </w:rPr>
        <w:t xml:space="preserve">establishment of </w:t>
      </w:r>
      <w:r w:rsidRPr="00F6421E">
        <w:rPr>
          <w:rStyle w:val="StyleUnderline"/>
          <w:highlight w:val="green"/>
        </w:rPr>
        <w:t>sovereignty imposes a clear distinction</w:t>
      </w:r>
      <w:r w:rsidRPr="00EA3F82">
        <w:rPr>
          <w:rStyle w:val="StyleUnderline"/>
        </w:rPr>
        <w:t xml:space="preserve"> not simply </w:t>
      </w:r>
      <w:r w:rsidRPr="00F6421E">
        <w:rPr>
          <w:rStyle w:val="StyleUnderline"/>
          <w:highlight w:val="green"/>
        </w:rPr>
        <w:t>between peace and war</w:t>
      </w:r>
      <w:r w:rsidRPr="00EA3F82">
        <w:rPr>
          <w:rStyle w:val="StyleUnderline"/>
        </w:rPr>
        <w:t xml:space="preserve">, life and death, but also </w:t>
      </w:r>
      <w:r w:rsidRPr="00D741D4">
        <w:rPr>
          <w:rStyle w:val="StyleUnderline"/>
        </w:rPr>
        <w:t>between modernity and backwardness, civilization and savagery</w:t>
      </w:r>
      <w:r w:rsidRPr="00737948">
        <w:rPr>
          <w:sz w:val="16"/>
        </w:rPr>
        <w:t xml:space="preserve">. Each of </w:t>
      </w:r>
      <w:r w:rsidRPr="00F6421E">
        <w:rPr>
          <w:rStyle w:val="StyleUnderline"/>
          <w:highlight w:val="green"/>
        </w:rPr>
        <w:t>these</w:t>
      </w:r>
      <w:r w:rsidRPr="00EA3F82">
        <w:rPr>
          <w:rStyle w:val="StyleUnderline"/>
        </w:rPr>
        <w:t xml:space="preserve"> categorical </w:t>
      </w:r>
      <w:r w:rsidRPr="00F6421E">
        <w:rPr>
          <w:rStyle w:val="StyleUnderline"/>
          <w:highlight w:val="green"/>
        </w:rPr>
        <w:t>pairs</w:t>
      </w:r>
      <w:r w:rsidRPr="00737948">
        <w:rPr>
          <w:sz w:val="16"/>
        </w:rPr>
        <w:t xml:space="preserve"> functions as a surrogate for the others. Taken together, they </w:t>
      </w:r>
      <w:r w:rsidRPr="00F6421E">
        <w:rPr>
          <w:rStyle w:val="StyleUnderline"/>
          <w:highlight w:val="green"/>
        </w:rPr>
        <w:t xml:space="preserve">suggest the </w:t>
      </w:r>
      <w:r w:rsidRPr="00F6421E">
        <w:rPr>
          <w:rStyle w:val="Emphasis"/>
          <w:highlight w:val="green"/>
        </w:rPr>
        <w:t>deep implications</w:t>
      </w:r>
      <w:r w:rsidRPr="00F6421E">
        <w:rPr>
          <w:rStyle w:val="StyleUnderline"/>
          <w:highlight w:val="green"/>
        </w:rPr>
        <w:t xml:space="preserve"> of the categories of life and death </w:t>
      </w:r>
      <w:r w:rsidRPr="00F6421E">
        <w:rPr>
          <w:rStyle w:val="Emphasis"/>
          <w:highlight w:val="green"/>
        </w:rPr>
        <w:t>with colonization and conquest</w:t>
      </w:r>
      <w:r w:rsidRPr="00EA3F82">
        <w:rPr>
          <w:rStyle w:val="Emphasis"/>
        </w:rPr>
        <w:t xml:space="preserve"> for European politics and political theory.</w:t>
      </w:r>
      <w:r>
        <w:rPr>
          <w:rStyle w:val="Emphasis"/>
        </w:rPr>
        <w:t xml:space="preserve"> </w:t>
      </w:r>
      <w:r w:rsidRPr="00737948">
        <w:rPr>
          <w:sz w:val="16"/>
        </w:rPr>
        <w:t xml:space="preserve">The fourth point is that the commonwealth, or sovereign or </w:t>
      </w:r>
      <w:r w:rsidRPr="00EA3F82">
        <w:rPr>
          <w:rStyle w:val="StyleUnderline"/>
        </w:rPr>
        <w:t>sovereignty</w:t>
      </w:r>
      <w:r w:rsidRPr="00737948">
        <w:rPr>
          <w:sz w:val="16"/>
        </w:rPr>
        <w:t xml:space="preserve">, </w:t>
      </w:r>
      <w:r w:rsidRPr="00EA3F82">
        <w:rPr>
          <w:rStyle w:val="StyleUnderline"/>
        </w:rPr>
        <w:t>can't actually solve the problem Hobbes says it does</w:t>
      </w:r>
      <w:r w:rsidRPr="00737948">
        <w:rPr>
          <w:sz w:val="16"/>
        </w:rPr>
        <w:t xml:space="preserve">. So if there's no state and we're all going to murder each other, </w:t>
      </w:r>
      <w:r w:rsidRPr="00EA3F82">
        <w:rPr>
          <w:rStyle w:val="StyleUnderline"/>
        </w:rPr>
        <w:t>the solution is obviously a really big bad, coercive state, right?</w:t>
      </w:r>
      <w:r w:rsidRPr="00737948">
        <w:rPr>
          <w:sz w:val="16"/>
        </w:rPr>
        <w:t xml:space="preserve"> And that's going to solve the </w:t>
      </w:r>
      <w:r w:rsidRPr="00D741D4">
        <w:rPr>
          <w:sz w:val="16"/>
        </w:rPr>
        <w:t xml:space="preserve">problem? </w:t>
      </w:r>
      <w:r w:rsidRPr="00D741D4">
        <w:rPr>
          <w:rStyle w:val="StyleUnderline"/>
        </w:rPr>
        <w:t>It can't solve the problem</w:t>
      </w:r>
      <w:r w:rsidRPr="00D741D4">
        <w:rPr>
          <w:sz w:val="16"/>
        </w:rPr>
        <w:t xml:space="preserve">, and that's </w:t>
      </w:r>
      <w:r w:rsidRPr="00D741D4">
        <w:rPr>
          <w:rStyle w:val="StyleUnderline"/>
        </w:rPr>
        <w:t>because</w:t>
      </w:r>
      <w:r w:rsidRPr="00F6421E">
        <w:rPr>
          <w:rStyle w:val="StyleUnderline"/>
          <w:highlight w:val="green"/>
        </w:rPr>
        <w:t xml:space="preserve"> it can't solve </w:t>
      </w:r>
      <w:r w:rsidRPr="00F6421E">
        <w:rPr>
          <w:rStyle w:val="Emphasis"/>
          <w:highlight w:val="green"/>
        </w:rPr>
        <w:t>the problem of desire, which has futurism built into its very structure.</w:t>
      </w:r>
      <w:r>
        <w:rPr>
          <w:rStyle w:val="Emphasis"/>
        </w:rPr>
        <w:t xml:space="preserve"> </w:t>
      </w:r>
      <w:r w:rsidRPr="00737948">
        <w:rPr>
          <w:sz w:val="16"/>
        </w:rPr>
        <w:t xml:space="preserve">Hobbes actually gets short shrift as a psychologist. He actually talks quite a bit about desire and affect. So </w:t>
      </w:r>
      <w:r w:rsidRPr="00EA3F82">
        <w:rPr>
          <w:rStyle w:val="StyleUnderline"/>
        </w:rPr>
        <w:t>desire</w:t>
      </w:r>
      <w:r w:rsidRPr="00737948">
        <w:rPr>
          <w:sz w:val="16"/>
        </w:rPr>
        <w:t xml:space="preserve">, according to Hobbes, is a voluntary motion of the body, whose aim, regardless of object, </w:t>
      </w:r>
      <w:r w:rsidRPr="00EA3F82">
        <w:rPr>
          <w:rStyle w:val="StyleUnderline"/>
        </w:rPr>
        <w:t>is attainment — possession, consumption, enjoyment</w:t>
      </w:r>
      <w:r w:rsidRPr="00737948">
        <w:rPr>
          <w:sz w:val="16"/>
        </w:rPr>
        <w:t xml:space="preserve">. </w:t>
      </w:r>
      <w:r w:rsidRPr="00EA3F82">
        <w:rPr>
          <w:rStyle w:val="StyleUnderline"/>
        </w:rPr>
        <w:t>Yet</w:t>
      </w:r>
      <w:r w:rsidRPr="00737948">
        <w:rPr>
          <w:sz w:val="16"/>
        </w:rPr>
        <w:t xml:space="preserve"> this attainment poses a dilemma, for as he says, </w:t>
      </w:r>
      <w:r w:rsidRPr="00EA3F82">
        <w:rPr>
          <w:rStyle w:val="StyleUnderline"/>
        </w:rPr>
        <w:t>the aim of desire is "not to enjoy once only and for one instant of time, but to assure forever the way of one's future desire."</w:t>
      </w:r>
      <w:r w:rsidRPr="00737948">
        <w:rPr>
          <w:sz w:val="16"/>
        </w:rPr>
        <w:t xml:space="preserve"> According to Hobbes, in other words, </w:t>
      </w:r>
      <w:r w:rsidRPr="00F6421E">
        <w:rPr>
          <w:rStyle w:val="StyleUnderline"/>
          <w:highlight w:val="green"/>
        </w:rPr>
        <w:t xml:space="preserve">desire seeks </w:t>
      </w:r>
      <w:r w:rsidRPr="00F6421E">
        <w:rPr>
          <w:rStyle w:val="Emphasis"/>
          <w:highlight w:val="green"/>
        </w:rPr>
        <w:t>perpetuity of enjoyment.</w:t>
      </w:r>
      <w:r w:rsidRPr="00F6421E">
        <w:rPr>
          <w:rStyle w:val="StyleUnderline"/>
          <w:highlight w:val="green"/>
        </w:rPr>
        <w:t xml:space="preserve"> </w:t>
      </w:r>
      <w:r w:rsidRPr="00D741D4">
        <w:rPr>
          <w:rStyle w:val="StyleUnderline"/>
        </w:rPr>
        <w:t xml:space="preserve">It aims at a </w:t>
      </w:r>
      <w:r w:rsidRPr="00D741D4">
        <w:rPr>
          <w:rStyle w:val="Emphasis"/>
        </w:rPr>
        <w:t>consumption that can never fully completed.</w:t>
      </w:r>
      <w:r w:rsidRPr="00D741D4">
        <w:rPr>
          <w:rStyle w:val="StyleUnderline"/>
        </w:rPr>
        <w:t xml:space="preserve"> </w:t>
      </w:r>
      <w:r w:rsidRPr="00D741D4">
        <w:rPr>
          <w:sz w:val="16"/>
        </w:rPr>
        <w:t>The fifth point — we're almost done — is</w:t>
      </w:r>
      <w:r w:rsidRPr="00737948">
        <w:rPr>
          <w:sz w:val="16"/>
        </w:rPr>
        <w:t xml:space="preserve"> that Hobbes asserts, therefore, that </w:t>
      </w:r>
      <w:r w:rsidRPr="00F6421E">
        <w:rPr>
          <w:rStyle w:val="StyleUnderline"/>
          <w:highlight w:val="green"/>
        </w:rPr>
        <w:t>human beings</w:t>
      </w:r>
      <w:r w:rsidRPr="00C36FE0">
        <w:rPr>
          <w:rStyle w:val="StyleUnderline"/>
        </w:rPr>
        <w:t xml:space="preserve"> are perpetual power-seekers, not because we want more and more, but because we </w:t>
      </w:r>
      <w:r w:rsidRPr="00F6421E">
        <w:rPr>
          <w:rStyle w:val="StyleUnderline"/>
          <w:highlight w:val="green"/>
        </w:rPr>
        <w:t xml:space="preserve">want to </w:t>
      </w:r>
      <w:r w:rsidRPr="00F6421E">
        <w:rPr>
          <w:rStyle w:val="Emphasis"/>
          <w:highlight w:val="green"/>
        </w:rPr>
        <w:t>preserve what we have now forever</w:t>
      </w:r>
      <w:r w:rsidRPr="00737948">
        <w:rPr>
          <w:sz w:val="16"/>
        </w:rPr>
        <w:t xml:space="preserve">. His claim is that </w:t>
      </w:r>
      <w:r w:rsidRPr="00F6421E">
        <w:rPr>
          <w:rStyle w:val="StyleUnderline"/>
          <w:highlight w:val="green"/>
        </w:rPr>
        <w:t xml:space="preserve">mere </w:t>
      </w:r>
      <w:r w:rsidRPr="00F6421E">
        <w:rPr>
          <w:rStyle w:val="Emphasis"/>
          <w:highlight w:val="green"/>
        </w:rPr>
        <w:t>maintenance of the present requires accumulation</w:t>
      </w:r>
      <w:r w:rsidRPr="00F6421E">
        <w:rPr>
          <w:rStyle w:val="StyleUnderline"/>
          <w:highlight w:val="green"/>
        </w:rPr>
        <w:t xml:space="preserve">, undertaking a </w:t>
      </w:r>
      <w:r w:rsidRPr="00F6421E">
        <w:rPr>
          <w:rStyle w:val="Emphasis"/>
          <w:highlight w:val="green"/>
        </w:rPr>
        <w:t>perpetual reference to an unknown future</w:t>
      </w:r>
      <w:r w:rsidRPr="00737948">
        <w:rPr>
          <w:sz w:val="16"/>
        </w:rPr>
        <w:t xml:space="preserve">. Thus, </w:t>
      </w:r>
      <w:r w:rsidRPr="00C36FE0">
        <w:rPr>
          <w:rStyle w:val="StyleUnderline"/>
        </w:rPr>
        <w:t>even despite the security from physical violence the sovereign provides, he cannot alleviate the anxiety that runs apace with desire</w:t>
      </w:r>
      <w:r w:rsidRPr="00737948">
        <w:rPr>
          <w:sz w:val="16"/>
        </w:rPr>
        <w:t xml:space="preserve">. Everything we do today is undertaken for the sake of a future, which, if we're successful, will be no different from the present. But the sovereign can't guarantee that, right? Sixth then, and finally, this means that Hobbes' colonial story of the emergence of life and death from the state </w:t>
      </w:r>
      <w:r w:rsidRPr="00D741D4">
        <w:rPr>
          <w:sz w:val="16"/>
        </w:rPr>
        <w:t xml:space="preserve">of nature is based on </w:t>
      </w:r>
      <w:r w:rsidRPr="00D741D4">
        <w:rPr>
          <w:rStyle w:val="StyleUnderline"/>
        </w:rPr>
        <w:t>an underlying logic of desire</w:t>
      </w:r>
      <w:r w:rsidRPr="00D741D4">
        <w:rPr>
          <w:sz w:val="16"/>
        </w:rPr>
        <w:t xml:space="preserve"> that </w:t>
      </w:r>
      <w:r w:rsidRPr="00D741D4">
        <w:rPr>
          <w:rStyle w:val="StyleUnderline"/>
        </w:rPr>
        <w:t>explains why settler colonial societies transform into expansionist security states.</w:t>
      </w:r>
      <w:r w:rsidRPr="00D741D4">
        <w:rPr>
          <w:sz w:val="16"/>
        </w:rPr>
        <w:t xml:space="preserve"> Hobbes' understanding</w:t>
      </w:r>
      <w:r w:rsidRPr="00737948">
        <w:rPr>
          <w:sz w:val="16"/>
        </w:rPr>
        <w:t xml:space="preserve"> of </w:t>
      </w:r>
      <w:r w:rsidRPr="00F6421E">
        <w:rPr>
          <w:rStyle w:val="StyleUnderline"/>
          <w:highlight w:val="green"/>
        </w:rPr>
        <w:t>desire</w:t>
      </w:r>
      <w:r w:rsidRPr="00C36FE0">
        <w:rPr>
          <w:rStyle w:val="StyleUnderline"/>
        </w:rPr>
        <w:t xml:space="preserve"> and its dilemmas </w:t>
      </w:r>
      <w:r w:rsidRPr="00F6421E">
        <w:rPr>
          <w:rStyle w:val="StyleUnderline"/>
          <w:highlight w:val="green"/>
        </w:rPr>
        <w:t>elaborates</w:t>
      </w:r>
      <w:r w:rsidRPr="00C36FE0">
        <w:rPr>
          <w:rStyle w:val="StyleUnderline"/>
        </w:rPr>
        <w:t xml:space="preserve"> George W. </w:t>
      </w:r>
      <w:r w:rsidRPr="00F6421E">
        <w:rPr>
          <w:rStyle w:val="Emphasis"/>
          <w:highlight w:val="green"/>
        </w:rPr>
        <w:t>Bush's</w:t>
      </w:r>
      <w:r w:rsidRPr="00C36FE0">
        <w:rPr>
          <w:rStyle w:val="Emphasis"/>
        </w:rPr>
        <w:t xml:space="preserve"> doctrine of </w:t>
      </w:r>
      <w:r w:rsidRPr="00F6421E">
        <w:rPr>
          <w:rStyle w:val="Emphasis"/>
          <w:highlight w:val="green"/>
        </w:rPr>
        <w:t>preemptive warfare</w:t>
      </w:r>
      <w:r w:rsidRPr="00C36FE0">
        <w:rPr>
          <w:rStyle w:val="StyleUnderline"/>
        </w:rPr>
        <w:t xml:space="preserve">, the logic of </w:t>
      </w:r>
      <w:r w:rsidRPr="00F6421E">
        <w:rPr>
          <w:rStyle w:val="StyleUnderline"/>
          <w:highlight w:val="green"/>
        </w:rPr>
        <w:t xml:space="preserve">Israeli </w:t>
      </w:r>
      <w:r w:rsidRPr="00F6421E">
        <w:rPr>
          <w:rStyle w:val="Emphasis"/>
          <w:highlight w:val="green"/>
        </w:rPr>
        <w:t>self-defense in the face of so-called "existential threats</w:t>
      </w:r>
      <w:r w:rsidRPr="00C36FE0">
        <w:rPr>
          <w:rStyle w:val="Emphasis"/>
        </w:rPr>
        <w:t>,"</w:t>
      </w:r>
      <w:r w:rsidRPr="00C36FE0">
        <w:rPr>
          <w:rStyle w:val="StyleUnderline"/>
        </w:rPr>
        <w:t xml:space="preserve"> </w:t>
      </w:r>
      <w:r w:rsidRPr="00F6421E">
        <w:rPr>
          <w:rStyle w:val="StyleUnderline"/>
          <w:highlight w:val="green"/>
        </w:rPr>
        <w:t>and</w:t>
      </w:r>
      <w:r w:rsidRPr="00C36FE0">
        <w:rPr>
          <w:rStyle w:val="StyleUnderline"/>
        </w:rPr>
        <w:t xml:space="preserve"> the rationale behind </w:t>
      </w:r>
      <w:r w:rsidRPr="00F6421E">
        <w:rPr>
          <w:rStyle w:val="Emphasis"/>
          <w:highlight w:val="green"/>
        </w:rPr>
        <w:t>stand-your-ground</w:t>
      </w:r>
      <w:r w:rsidRPr="00C36FE0">
        <w:rPr>
          <w:rStyle w:val="Emphasis"/>
        </w:rPr>
        <w:t xml:space="preserve"> laws that exonerated the </w:t>
      </w:r>
      <w:r w:rsidRPr="00D741D4">
        <w:rPr>
          <w:rStyle w:val="Emphasis"/>
        </w:rPr>
        <w:t>murderer of Trayvon Martin</w:t>
      </w:r>
      <w:r w:rsidRPr="00D741D4">
        <w:rPr>
          <w:rStyle w:val="StyleUnderline"/>
        </w:rPr>
        <w:t>.</w:t>
      </w:r>
      <w:r w:rsidRPr="00D741D4">
        <w:rPr>
          <w:sz w:val="16"/>
        </w:rPr>
        <w:t xml:space="preserve"> The fact of </w:t>
      </w:r>
      <w:r w:rsidRPr="00D741D4">
        <w:rPr>
          <w:rStyle w:val="StyleUnderline"/>
        </w:rPr>
        <w:t xml:space="preserve">this logic's hegemony in economics and political science as </w:t>
      </w:r>
      <w:r w:rsidRPr="00D741D4">
        <w:rPr>
          <w:rStyle w:val="Emphasis"/>
        </w:rPr>
        <w:t>rational-choice theory</w:t>
      </w:r>
      <w:r w:rsidRPr="00D741D4">
        <w:rPr>
          <w:rStyle w:val="StyleUnderline"/>
        </w:rPr>
        <w:t xml:space="preserve"> or</w:t>
      </w:r>
      <w:r w:rsidRPr="00D741D4">
        <w:rPr>
          <w:sz w:val="16"/>
        </w:rPr>
        <w:t xml:space="preserve"> </w:t>
      </w:r>
      <w:r w:rsidRPr="00D741D4">
        <w:rPr>
          <w:rStyle w:val="StyleUnderline"/>
        </w:rPr>
        <w:t>in international relations</w:t>
      </w:r>
      <w:r w:rsidRPr="00D741D4">
        <w:rPr>
          <w:sz w:val="16"/>
        </w:rPr>
        <w:t xml:space="preserve"> as Big R </w:t>
      </w:r>
      <w:r w:rsidRPr="00D741D4">
        <w:rPr>
          <w:rStyle w:val="Emphasis"/>
        </w:rPr>
        <w:t>Realism</w:t>
      </w:r>
      <w:r w:rsidRPr="00D741D4">
        <w:rPr>
          <w:rStyle w:val="StyleUnderline"/>
        </w:rPr>
        <w:t xml:space="preserve"> make clear that </w:t>
      </w:r>
      <w:r w:rsidRPr="00F6421E">
        <w:rPr>
          <w:rStyle w:val="Emphasis"/>
          <w:highlight w:val="green"/>
        </w:rPr>
        <w:t>futurist temporality is the unquestioned philosophical foundation of the U.S. economic and political order</w:t>
      </w:r>
      <w:r w:rsidRPr="00737948">
        <w:rPr>
          <w:sz w:val="16"/>
        </w:rPr>
        <w:t xml:space="preserve">, as well as the obviously imperial investments of these economic disciplines. In short, it is </w:t>
      </w:r>
      <w:r w:rsidRPr="00F6421E">
        <w:rPr>
          <w:rStyle w:val="StyleUnderline"/>
          <w:highlight w:val="green"/>
        </w:rPr>
        <w:t>the temporalization of desire</w:t>
      </w:r>
      <w:r w:rsidRPr="00C36FE0">
        <w:rPr>
          <w:rStyle w:val="StyleUnderline"/>
        </w:rPr>
        <w:t xml:space="preserve"> itself</w:t>
      </w:r>
      <w:r w:rsidRPr="00737948">
        <w:rPr>
          <w:sz w:val="16"/>
        </w:rPr>
        <w:t xml:space="preserve"> that </w:t>
      </w:r>
      <w:r w:rsidRPr="00F6421E">
        <w:rPr>
          <w:rStyle w:val="StyleUnderline"/>
          <w:highlight w:val="green"/>
        </w:rPr>
        <w:t>explains</w:t>
      </w:r>
      <w:r w:rsidRPr="00C36FE0">
        <w:rPr>
          <w:rStyle w:val="StyleUnderline"/>
        </w:rPr>
        <w:t xml:space="preserve"> both </w:t>
      </w:r>
      <w:r w:rsidRPr="00F6421E">
        <w:rPr>
          <w:rStyle w:val="StyleUnderline"/>
          <w:highlight w:val="green"/>
        </w:rPr>
        <w:t>the settler colonial foundations of survival</w:t>
      </w:r>
      <w:r>
        <w:rPr>
          <w:rStyle w:val="StyleUnderline"/>
        </w:rPr>
        <w:t>, life and the value of life</w:t>
      </w:r>
      <w:r w:rsidRPr="00C36FE0">
        <w:rPr>
          <w:rStyle w:val="StyleUnderline"/>
        </w:rPr>
        <w:t>,</w:t>
      </w:r>
      <w:r>
        <w:rPr>
          <w:rStyle w:val="StyleUnderline"/>
        </w:rPr>
        <w:t xml:space="preserve"> </w:t>
      </w:r>
      <w:r w:rsidRPr="00F6421E">
        <w:rPr>
          <w:rStyle w:val="StyleUnderline"/>
          <w:highlight w:val="green"/>
        </w:rPr>
        <w:t xml:space="preserve">as well as its </w:t>
      </w:r>
      <w:r w:rsidRPr="00F6421E">
        <w:rPr>
          <w:rStyle w:val="Emphasis"/>
          <w:highlight w:val="green"/>
        </w:rPr>
        <w:t>transformation into an expansionist imperial project</w:t>
      </w:r>
      <w:r w:rsidRPr="00C36FE0">
        <w:rPr>
          <w:rStyle w:val="Emphasis"/>
        </w:rPr>
        <w:t>.</w:t>
      </w:r>
      <w:r>
        <w:rPr>
          <w:rStyle w:val="StyleUnderline"/>
        </w:rPr>
        <w:t xml:space="preserve"> </w:t>
      </w:r>
      <w:r w:rsidRPr="00737948">
        <w:rPr>
          <w:sz w:val="16"/>
        </w:rPr>
        <w:t xml:space="preserve">Okay, that was part one. Part two: settlement and the global war on terror. So how does this reading of Hobbes through Edelman help us understand the emergence of empire? Lorenzo Veracini has argued that settler colonialism is distinct from other types of colonialism in so far as it seeks to erase itself as settler colonialism. Following Patrick Wolf's argument that settler colonialism pursues a logic of elimination, whereby </w:t>
      </w:r>
      <w:r w:rsidRPr="003009B2">
        <w:rPr>
          <w:rStyle w:val="StyleUnderline"/>
        </w:rPr>
        <w:t>settlers seek to replace the native and indigenize themselves post-facto</w:t>
      </w:r>
      <w:r w:rsidRPr="00737948">
        <w:rPr>
          <w:sz w:val="16"/>
        </w:rPr>
        <w:t xml:space="preserve">, Veracini argues that because it aims at the elimination of the native, </w:t>
      </w:r>
      <w:r w:rsidRPr="003009B2">
        <w:rPr>
          <w:rStyle w:val="StyleUnderline"/>
        </w:rPr>
        <w:t>settler colonization necessarily aims at its own elimination</w:t>
      </w:r>
      <w:r w:rsidRPr="00737948">
        <w:rPr>
          <w:sz w:val="16"/>
        </w:rPr>
        <w:t xml:space="preserve">. </w:t>
      </w:r>
      <w:r w:rsidRPr="003009B2">
        <w:rPr>
          <w:rStyle w:val="StyleUnderline"/>
        </w:rPr>
        <w:t>The truly successful settler colonial project, then, would therefore efface the native entirely</w:t>
      </w:r>
      <w:r w:rsidRPr="00737948">
        <w:rPr>
          <w:sz w:val="16"/>
        </w:rPr>
        <w:t xml:space="preserve">, whether through genocide or assimilation or some other form of disappearance, the politics of recognition as Glen Coulthard has recently argued. </w:t>
      </w:r>
      <w:r w:rsidRPr="00564CEA">
        <w:rPr>
          <w:rStyle w:val="StyleUnderline"/>
        </w:rPr>
        <w:t xml:space="preserve">Unless and until elimination is accomplished, settler states will engage in all sort of contortions, both political and ideological, to </w:t>
      </w:r>
      <w:r w:rsidRPr="00564CEA">
        <w:rPr>
          <w:rStyle w:val="Emphasis"/>
        </w:rPr>
        <w:t>obscure the native in order to naturalize the conquest.</w:t>
      </w:r>
      <w:r>
        <w:rPr>
          <w:rStyle w:val="Emphasis"/>
        </w:rPr>
        <w:t xml:space="preserve"> </w:t>
      </w:r>
      <w:r w:rsidRPr="00737948">
        <w:rPr>
          <w:sz w:val="16"/>
        </w:rPr>
        <w:t xml:space="preserve">Veracini represents this future of settler colonialism as either conceptually embedded its definition or else as a kind of bad faith on settlers' part, potentially implying that a guilty conscience somehow seeks to ward off complicity with conquest. I think that </w:t>
      </w:r>
      <w:r w:rsidRPr="00564CEA">
        <w:rPr>
          <w:rStyle w:val="StyleUnderline"/>
        </w:rPr>
        <w:t>Edelman's understanding of futurism</w:t>
      </w:r>
      <w:r w:rsidRPr="00737948">
        <w:rPr>
          <w:sz w:val="16"/>
        </w:rPr>
        <w:t xml:space="preserve">, however, </w:t>
      </w:r>
      <w:r w:rsidRPr="00564CEA">
        <w:rPr>
          <w:rStyle w:val="StyleUnderline"/>
        </w:rPr>
        <w:t xml:space="preserve">helps explicate just how and why this </w:t>
      </w:r>
      <w:r w:rsidRPr="00564CEA">
        <w:rPr>
          <w:rStyle w:val="Emphasis"/>
        </w:rPr>
        <w:t>anxious, reiterative, and reactionary veiling impulse</w:t>
      </w:r>
      <w:r w:rsidRPr="00564CEA">
        <w:rPr>
          <w:rStyle w:val="StyleUnderline"/>
        </w:rPr>
        <w:t xml:space="preserve"> is definitive of bio-political sovereignty</w:t>
      </w:r>
      <w:r w:rsidRPr="00737948">
        <w:rPr>
          <w:sz w:val="16"/>
        </w:rPr>
        <w:t xml:space="preserve">. Hobbes' narratization of the drive of the state of nature is, like any other narratization of the drive, an imposition and thus an explicitly ideological move that serves a particular political agenda. It is </w:t>
      </w:r>
      <w:r w:rsidRPr="00564CEA">
        <w:rPr>
          <w:rStyle w:val="StyleUnderline"/>
        </w:rPr>
        <w:t>the specifically futurist character</w:t>
      </w:r>
      <w:r w:rsidRPr="00737948">
        <w:rPr>
          <w:sz w:val="16"/>
        </w:rPr>
        <w:t xml:space="preserve"> of this imposition that </w:t>
      </w:r>
      <w:r w:rsidRPr="00564CEA">
        <w:rPr>
          <w:rStyle w:val="StyleUnderline"/>
        </w:rPr>
        <w:t>destines</w:t>
      </w:r>
      <w:r w:rsidRPr="00737948">
        <w:rPr>
          <w:sz w:val="16"/>
        </w:rPr>
        <w:t xml:space="preserve"> it for </w:t>
      </w:r>
      <w:r w:rsidRPr="00564CEA">
        <w:rPr>
          <w:rStyle w:val="StyleUnderline"/>
        </w:rPr>
        <w:t>failure and thus explains its anxious and recursive structure</w:t>
      </w:r>
      <w:r w:rsidRPr="00737948">
        <w:rPr>
          <w:sz w:val="16"/>
        </w:rPr>
        <w:t xml:space="preserve">. </w:t>
      </w:r>
      <w:r w:rsidRPr="00564CEA">
        <w:rPr>
          <w:rStyle w:val="StyleUnderline"/>
        </w:rPr>
        <w:t xml:space="preserve">Edelman regards this narrative movement toward a viable political future as fundamentally </w:t>
      </w:r>
      <w:r w:rsidRPr="00564CEA">
        <w:rPr>
          <w:rStyle w:val="Emphasis"/>
        </w:rPr>
        <w:t>fantasmatic</w:t>
      </w:r>
      <w:r w:rsidRPr="00564CEA">
        <w:rPr>
          <w:rStyle w:val="StyleUnderline"/>
        </w:rPr>
        <w:t xml:space="preserve">, not to mention </w:t>
      </w:r>
      <w:r w:rsidRPr="00564CEA">
        <w:rPr>
          <w:rStyle w:val="Emphasis"/>
        </w:rPr>
        <w:t>conservative and ideological</w:t>
      </w:r>
      <w:r w:rsidRPr="00564CEA">
        <w:rPr>
          <w:rStyle w:val="StyleUnderline"/>
        </w:rPr>
        <w:t xml:space="preserve">. </w:t>
      </w:r>
      <w:r w:rsidRPr="00F6421E">
        <w:rPr>
          <w:rStyle w:val="StyleUnderline"/>
          <w:highlight w:val="green"/>
        </w:rPr>
        <w:t>Futurism</w:t>
      </w:r>
      <w:r w:rsidRPr="00737948">
        <w:rPr>
          <w:sz w:val="16"/>
        </w:rPr>
        <w:t xml:space="preserve">, in other words – and these are his words — </w:t>
      </w:r>
      <w:r w:rsidRPr="00564CEA">
        <w:rPr>
          <w:rStyle w:val="StyleUnderline"/>
        </w:rPr>
        <w:t>"</w:t>
      </w:r>
      <w:r w:rsidRPr="00F6421E">
        <w:rPr>
          <w:rStyle w:val="StyleUnderline"/>
          <w:highlight w:val="green"/>
        </w:rPr>
        <w:t>perpetuates the fantasy of meaning's eventual realization</w:t>
      </w:r>
      <w:r w:rsidRPr="00564CEA">
        <w:rPr>
          <w:rStyle w:val="StyleUnderline"/>
        </w:rPr>
        <w:t>," a realization that is by definition impossible, in so far as it is always only ever to come.</w:t>
      </w:r>
      <w:r w:rsidRPr="00737948">
        <w:rPr>
          <w:sz w:val="16"/>
        </w:rPr>
        <w:t xml:space="preserve"> Right? </w:t>
      </w:r>
      <w:r w:rsidRPr="00564CEA">
        <w:rPr>
          <w:rStyle w:val="Emphasis"/>
        </w:rPr>
        <w:t xml:space="preserve">That's what </w:t>
      </w:r>
      <w:r w:rsidRPr="00F6421E">
        <w:rPr>
          <w:rStyle w:val="Emphasis"/>
          <w:highlight w:val="green"/>
        </w:rPr>
        <w:t>the future is:</w:t>
      </w:r>
      <w:r w:rsidRPr="00564CEA">
        <w:rPr>
          <w:rStyle w:val="Emphasis"/>
        </w:rPr>
        <w:t xml:space="preserve"> It's beyond our grasp, it's </w:t>
      </w:r>
      <w:r w:rsidRPr="00F6421E">
        <w:rPr>
          <w:rStyle w:val="Emphasis"/>
          <w:highlight w:val="green"/>
        </w:rPr>
        <w:t>always</w:t>
      </w:r>
      <w:r w:rsidRPr="00564CEA">
        <w:rPr>
          <w:rStyle w:val="Emphasis"/>
        </w:rPr>
        <w:t xml:space="preserve"> just </w:t>
      </w:r>
      <w:r w:rsidRPr="00F6421E">
        <w:rPr>
          <w:rStyle w:val="Emphasis"/>
          <w:highlight w:val="green"/>
        </w:rPr>
        <w:t xml:space="preserve">out of reach. </w:t>
      </w:r>
      <w:r w:rsidRPr="00AE6BD9">
        <w:rPr>
          <w:sz w:val="16"/>
        </w:rPr>
        <w:t>Built</w:t>
      </w:r>
      <w:r w:rsidRPr="00737948">
        <w:rPr>
          <w:sz w:val="16"/>
        </w:rPr>
        <w:t xml:space="preserve"> into Hobbes' understanding of desire, in other words, is the failed tautology of futurism, which as Edelman instructs, is fundamentally and futilely political. My contention is that </w:t>
      </w:r>
      <w:r w:rsidRPr="00F6421E">
        <w:rPr>
          <w:rStyle w:val="StyleUnderline"/>
          <w:highlight w:val="green"/>
        </w:rPr>
        <w:t>this</w:t>
      </w:r>
      <w:r w:rsidRPr="00564CEA">
        <w:rPr>
          <w:rStyle w:val="StyleUnderline"/>
        </w:rPr>
        <w:t xml:space="preserve"> constitutive </w:t>
      </w:r>
      <w:r w:rsidRPr="00F6421E">
        <w:rPr>
          <w:rStyle w:val="StyleUnderline"/>
          <w:highlight w:val="green"/>
        </w:rPr>
        <w:t xml:space="preserve">failure of futurism can be understood as the </w:t>
      </w:r>
      <w:r w:rsidRPr="00F6421E">
        <w:rPr>
          <w:rStyle w:val="Emphasis"/>
          <w:highlight w:val="green"/>
        </w:rPr>
        <w:t>dynamic content of conquest in settler societies</w:t>
      </w:r>
      <w:r w:rsidRPr="00564CEA">
        <w:rPr>
          <w:rStyle w:val="Emphasis"/>
        </w:rPr>
        <w:t xml:space="preserve">, </w:t>
      </w:r>
      <w:r w:rsidRPr="00F6421E">
        <w:rPr>
          <w:rStyle w:val="Emphasis"/>
          <w:highlight w:val="green"/>
        </w:rPr>
        <w:t>as the original civilizationist imposition of temporality</w:t>
      </w:r>
      <w:r w:rsidRPr="00564CEA">
        <w:rPr>
          <w:rStyle w:val="StyleUnderline"/>
        </w:rPr>
        <w:t>, an act that explains their subsequent transmogrification into expansionist security states.</w:t>
      </w:r>
      <w:r>
        <w:rPr>
          <w:rStyle w:val="StyleUnderline"/>
        </w:rPr>
        <w:t xml:space="preserve"> </w:t>
      </w:r>
      <w:r w:rsidRPr="00564CEA">
        <w:rPr>
          <w:rStyle w:val="StyleUnderline"/>
        </w:rPr>
        <w:t xml:space="preserve">So, </w:t>
      </w:r>
      <w:r w:rsidRPr="00564CEA">
        <w:rPr>
          <w:rStyle w:val="Emphasis"/>
        </w:rPr>
        <w:t>rather than face the violence that brought peace and life itself into being</w:t>
      </w:r>
      <w:r w:rsidRPr="00564CEA">
        <w:rPr>
          <w:rStyle w:val="StyleUnderline"/>
        </w:rPr>
        <w:t>, Hobbes instead naturalizes this founding act</w:t>
      </w:r>
      <w:r w:rsidRPr="00737948">
        <w:rPr>
          <w:sz w:val="16"/>
        </w:rPr>
        <w:t xml:space="preserve"> by declaring it to be a "general inclination of all mankind" to </w:t>
      </w:r>
      <w:r w:rsidRPr="00D741D4">
        <w:rPr>
          <w:sz w:val="16"/>
        </w:rPr>
        <w:t xml:space="preserve">engage in what he calls a "perpetual and restless desire of power after power that ceases only in death." In other words, </w:t>
      </w:r>
      <w:r w:rsidRPr="00D741D4">
        <w:rPr>
          <w:rStyle w:val="StyleUnderline"/>
        </w:rPr>
        <w:t xml:space="preserve">he both institutes life and pushes it forward via a futurist narrativization of the drive into an insatiable, cumulative desire. Yet while desire may push us ever forward, ever </w:t>
      </w:r>
      <w:r w:rsidRPr="00D741D4">
        <w:rPr>
          <w:rStyle w:val="Emphasis"/>
        </w:rPr>
        <w:t>beyond the initial moment of settlement</w:t>
      </w:r>
      <w:r w:rsidRPr="00D741D4">
        <w:rPr>
          <w:rStyle w:val="StyleUnderline"/>
        </w:rPr>
        <w:t xml:space="preserve">, it </w:t>
      </w:r>
      <w:r w:rsidRPr="00D741D4">
        <w:rPr>
          <w:rStyle w:val="Emphasis"/>
        </w:rPr>
        <w:t xml:space="preserve">cannot erase that settlement </w:t>
      </w:r>
      <w:r w:rsidRPr="00D741D4">
        <w:rPr>
          <w:sz w:val="16"/>
        </w:rPr>
        <w:t xml:space="preserve">or relieve settlers' sovereignty of conquest. </w:t>
      </w:r>
      <w:r w:rsidRPr="00D741D4">
        <w:rPr>
          <w:rStyle w:val="StyleUnderline"/>
        </w:rPr>
        <w:t>This is</w:t>
      </w:r>
      <w:r w:rsidRPr="00D741D4">
        <w:rPr>
          <w:sz w:val="16"/>
        </w:rPr>
        <w:t xml:space="preserve"> neither because of settler colonialist theoretical definition nor because settlers secretly feel guilty, but rather </w:t>
      </w:r>
      <w:r w:rsidRPr="00D741D4">
        <w:rPr>
          <w:rStyle w:val="StyleUnderline"/>
        </w:rPr>
        <w:t xml:space="preserve">because the </w:t>
      </w:r>
      <w:r w:rsidRPr="00D741D4">
        <w:rPr>
          <w:rStyle w:val="Emphasis"/>
        </w:rPr>
        <w:t>impossibility of fulfilling futurism's fantastical promises</w:t>
      </w:r>
      <w:r w:rsidRPr="00D741D4">
        <w:rPr>
          <w:rStyle w:val="StyleUnderline"/>
        </w:rPr>
        <w:t xml:space="preserve"> requires </w:t>
      </w:r>
      <w:r w:rsidRPr="00D741D4">
        <w:rPr>
          <w:rStyle w:val="Emphasis"/>
        </w:rPr>
        <w:t>some other way of meeting the needs it manufactures</w:t>
      </w:r>
      <w:r w:rsidRPr="00D741D4">
        <w:rPr>
          <w:rStyle w:val="StyleUnderline"/>
        </w:rPr>
        <w:t xml:space="preserve"> if settler sovereignty is to maintain itself</w:t>
      </w:r>
      <w:r w:rsidRPr="00D741D4">
        <w:rPr>
          <w:sz w:val="16"/>
        </w:rPr>
        <w:t xml:space="preserve"> and it polity</w:t>
      </w:r>
      <w:r w:rsidRPr="00737948">
        <w:rPr>
          <w:sz w:val="16"/>
        </w:rPr>
        <w:t xml:space="preserve"> in tact. </w:t>
      </w:r>
      <w:r w:rsidRPr="00F6421E">
        <w:rPr>
          <w:rStyle w:val="StyleUnderline"/>
          <w:highlight w:val="green"/>
        </w:rPr>
        <w:t>Settler societies resort to any number of destructive forms of managing futurism's failing</w:t>
      </w:r>
      <w:r w:rsidRPr="00564CEA">
        <w:rPr>
          <w:rStyle w:val="StyleUnderline"/>
        </w:rPr>
        <w:t xml:space="preserve">, </w:t>
      </w:r>
      <w:r w:rsidRPr="00F6421E">
        <w:rPr>
          <w:rStyle w:val="StyleUnderline"/>
          <w:highlight w:val="green"/>
        </w:rPr>
        <w:t>from transfer</w:t>
      </w:r>
      <w:r w:rsidRPr="00564CEA">
        <w:rPr>
          <w:rStyle w:val="StyleUnderline"/>
        </w:rPr>
        <w:t xml:space="preserve"> and removal </w:t>
      </w:r>
      <w:r w:rsidRPr="00F6421E">
        <w:rPr>
          <w:rStyle w:val="StyleUnderline"/>
          <w:highlight w:val="green"/>
        </w:rPr>
        <w:t xml:space="preserve">to </w:t>
      </w:r>
      <w:r w:rsidRPr="00F6421E">
        <w:rPr>
          <w:rStyle w:val="Emphasis"/>
          <w:highlight w:val="green"/>
        </w:rPr>
        <w:t>outright extermination through war, massacre, starvation, and disease</w:t>
      </w:r>
      <w:r w:rsidRPr="00F6421E">
        <w:rPr>
          <w:sz w:val="16"/>
          <w:highlight w:val="green"/>
        </w:rPr>
        <w:t>.</w:t>
      </w:r>
      <w:r w:rsidRPr="00737948">
        <w:rPr>
          <w:sz w:val="16"/>
        </w:rPr>
        <w:t xml:space="preserve"> Yet </w:t>
      </w:r>
      <w:r w:rsidRPr="00564CEA">
        <w:rPr>
          <w:rStyle w:val="StyleUnderline"/>
        </w:rPr>
        <w:t xml:space="preserve">this </w:t>
      </w:r>
      <w:r w:rsidRPr="00564CEA">
        <w:rPr>
          <w:rStyle w:val="Emphasis"/>
        </w:rPr>
        <w:t>anxious reiterative activity</w:t>
      </w:r>
      <w:r w:rsidRPr="00564CEA">
        <w:rPr>
          <w:rStyle w:val="StyleUnderline"/>
        </w:rPr>
        <w:t xml:space="preserve"> is wholly predicable from an Edelmanian perspective and ineliminable from the structure of settler sovereignty because the </w:t>
      </w:r>
      <w:r w:rsidRPr="00F6421E">
        <w:rPr>
          <w:rStyle w:val="StyleUnderline"/>
          <w:highlight w:val="green"/>
        </w:rPr>
        <w:t>futurist narrativization</w:t>
      </w:r>
      <w:r w:rsidRPr="00564CEA">
        <w:rPr>
          <w:rStyle w:val="StyleUnderline"/>
        </w:rPr>
        <w:t xml:space="preserve"> of the drive </w:t>
      </w:r>
      <w:r w:rsidRPr="00F6421E">
        <w:rPr>
          <w:rStyle w:val="StyleUnderline"/>
          <w:highlight w:val="green"/>
        </w:rPr>
        <w:t xml:space="preserve">has rendered settlers beholden to an </w:t>
      </w:r>
      <w:r w:rsidRPr="00F6421E">
        <w:rPr>
          <w:rStyle w:val="Emphasis"/>
          <w:highlight w:val="green"/>
        </w:rPr>
        <w:t>unsustainable temporality that must produce</w:t>
      </w:r>
      <w:r w:rsidRPr="00737948">
        <w:rPr>
          <w:sz w:val="16"/>
        </w:rPr>
        <w:t xml:space="preserve"> queerness or </w:t>
      </w:r>
      <w:r w:rsidRPr="00F6421E">
        <w:rPr>
          <w:rStyle w:val="Emphasis"/>
          <w:highlight w:val="green"/>
        </w:rPr>
        <w:t>death in order to continue to produce meaning, survival, and civilization</w:t>
      </w:r>
      <w:r w:rsidRPr="00564CEA">
        <w:rPr>
          <w:rStyle w:val="Emphasis"/>
        </w:rPr>
        <w:t xml:space="preserve"> for itself</w:t>
      </w:r>
      <w:r w:rsidRPr="00737948">
        <w:rPr>
          <w:sz w:val="16"/>
        </w:rPr>
        <w:t xml:space="preserve">. Settler sovereignty, thus, cannot do without the death native it brings into being. </w:t>
      </w:r>
      <w:r w:rsidRPr="00F6421E">
        <w:rPr>
          <w:rStyle w:val="Emphasis"/>
          <w:highlight w:val="green"/>
        </w:rPr>
        <w:t xml:space="preserve">The native as death must exist </w:t>
      </w:r>
      <w:r w:rsidRPr="00F6421E">
        <w:rPr>
          <w:rStyle w:val="StyleUnderline"/>
          <w:highlight w:val="green"/>
        </w:rPr>
        <w:t>in order to purchase life</w:t>
      </w:r>
      <w:r w:rsidRPr="003E4169">
        <w:rPr>
          <w:rStyle w:val="StyleUnderline"/>
        </w:rPr>
        <w:t xml:space="preserve"> and survival </w:t>
      </w:r>
      <w:r w:rsidRPr="00F6421E">
        <w:rPr>
          <w:rStyle w:val="StyleUnderline"/>
          <w:highlight w:val="green"/>
        </w:rPr>
        <w:t>for the settler.</w:t>
      </w:r>
      <w:r w:rsidRPr="00F6421E">
        <w:rPr>
          <w:rStyle w:val="Emphasis"/>
          <w:highlight w:val="green"/>
        </w:rPr>
        <w:t xml:space="preserve"> And yet</w:t>
      </w:r>
      <w:r w:rsidRPr="00737948">
        <w:rPr>
          <w:sz w:val="16"/>
        </w:rPr>
        <w:t xml:space="preserve">, as Veracini and Wolf argue, </w:t>
      </w:r>
      <w:r w:rsidRPr="00F6421E">
        <w:rPr>
          <w:rStyle w:val="Emphasis"/>
          <w:highlight w:val="green"/>
        </w:rPr>
        <w:t>the native cannot exist</w:t>
      </w:r>
      <w:r w:rsidRPr="00F6421E">
        <w:rPr>
          <w:rStyle w:val="StyleUnderline"/>
          <w:highlight w:val="green"/>
        </w:rPr>
        <w:t xml:space="preserve"> if the settler is to indigenize herself</w:t>
      </w:r>
      <w:r w:rsidRPr="00737948">
        <w:rPr>
          <w:sz w:val="16"/>
        </w:rPr>
        <w:t xml:space="preserve"> as native to the land she has expropriated, </w:t>
      </w:r>
      <w:r w:rsidRPr="00F6421E">
        <w:rPr>
          <w:rStyle w:val="Emphasis"/>
          <w:highlight w:val="green"/>
        </w:rPr>
        <w:t xml:space="preserve">hence the production of new enemies, new queers, new deathly threats </w:t>
      </w:r>
      <w:r w:rsidRPr="00F6421E">
        <w:rPr>
          <w:rStyle w:val="StyleUnderline"/>
          <w:highlight w:val="green"/>
        </w:rPr>
        <w:t>to settlement</w:t>
      </w:r>
      <w:r w:rsidRPr="003E4169">
        <w:rPr>
          <w:rStyle w:val="StyleUnderline"/>
        </w:rPr>
        <w:t xml:space="preserve"> and its civilization and its way of life</w:t>
      </w:r>
      <w:r w:rsidRPr="00737948">
        <w:rPr>
          <w:sz w:val="16"/>
        </w:rPr>
        <w:t xml:space="preserve">. </w:t>
      </w:r>
      <w:r w:rsidRPr="003E4169">
        <w:rPr>
          <w:rStyle w:val="StyleUnderline"/>
        </w:rPr>
        <w:t>The settler colonial foundation</w:t>
      </w:r>
      <w:r w:rsidRPr="00737948">
        <w:rPr>
          <w:sz w:val="16"/>
        </w:rPr>
        <w:t xml:space="preserve"> of bio-political sovereignty </w:t>
      </w:r>
      <w:r w:rsidRPr="003E4169">
        <w:rPr>
          <w:rStyle w:val="StyleUnderline"/>
        </w:rPr>
        <w:t xml:space="preserve">gives way to an expansionist imperial security state that finds </w:t>
      </w:r>
      <w:r w:rsidRPr="003E4169">
        <w:rPr>
          <w:rStyle w:val="Emphasis"/>
        </w:rPr>
        <w:t>new enemies abroad and new obstacles to its endless expansion</w:t>
      </w:r>
      <w:r w:rsidRPr="003E4169">
        <w:rPr>
          <w:rStyle w:val="StyleUnderline"/>
        </w:rPr>
        <w:t>, thereby solving, albeit only ever partially and temporarily, the problem of futurist failure</w:t>
      </w:r>
      <w:r w:rsidRPr="00737948">
        <w:rPr>
          <w:sz w:val="16"/>
        </w:rPr>
        <w:t xml:space="preserve"> that constituted settlement to begin with.</w:t>
      </w:r>
    </w:p>
    <w:p w14:paraId="41A5826B" w14:textId="77777777" w:rsidR="004549CC" w:rsidRPr="0051108A" w:rsidRDefault="004549CC" w:rsidP="004549CC">
      <w:pPr>
        <w:pStyle w:val="Heading4"/>
        <w:rPr>
          <w:rStyle w:val="Style13ptBold"/>
          <w:b/>
        </w:rPr>
      </w:pPr>
      <w:r>
        <w:rPr>
          <w:rStyle w:val="Style13ptBold"/>
        </w:rPr>
        <w:t>All contemporary neoliberal violence, from the global war on terror to domestic racialized policing, borrows from a plethora of settler colonial techniques of social control based on the settler’s right to control surplus populace</w:t>
      </w:r>
    </w:p>
    <w:p w14:paraId="05890DF4" w14:textId="77777777" w:rsidR="004549CC" w:rsidRPr="00E31FDA" w:rsidRDefault="004549CC" w:rsidP="004549CC">
      <w:pPr>
        <w:rPr>
          <w:rStyle w:val="Style13ptBold"/>
        </w:rPr>
      </w:pPr>
      <w:r>
        <w:rPr>
          <w:rStyle w:val="Style13ptBold"/>
        </w:rPr>
        <w:t>Wolfe &amp; Lloyd 16 – historian &amp; professor @ UC Riverside</w:t>
      </w:r>
    </w:p>
    <w:p w14:paraId="75E8FD43" w14:textId="77777777" w:rsidR="004549CC" w:rsidRDefault="004549CC" w:rsidP="004549CC">
      <w:r>
        <w:t xml:space="preserve">(Patrick &amp; David, ‘Settler colonial logics and the neoliberal regime,’ </w:t>
      </w:r>
      <w:r w:rsidRPr="0051108A">
        <w:rPr>
          <w:i/>
        </w:rPr>
        <w:t>Settler Colonial Studies</w:t>
      </w:r>
      <w:r>
        <w:t>, Vol. 6, Issue 2)</w:t>
      </w:r>
    </w:p>
    <w:p w14:paraId="0648F951" w14:textId="77777777" w:rsidR="004549CC" w:rsidRDefault="004549CC" w:rsidP="004549CC">
      <w:pPr>
        <w:rPr>
          <w:sz w:val="16"/>
        </w:rPr>
      </w:pPr>
      <w:r w:rsidRPr="00392D10">
        <w:rPr>
          <w:rStyle w:val="StyleUnderline"/>
        </w:rPr>
        <w:t>It is often assumed that while both capitalism and the modern state may originate in processes such as</w:t>
      </w:r>
      <w:r w:rsidRPr="00392D10">
        <w:rPr>
          <w:sz w:val="16"/>
        </w:rPr>
        <w:t xml:space="preserve"> primitive accumulation, </w:t>
      </w:r>
      <w:r w:rsidRPr="00392D10">
        <w:rPr>
          <w:rStyle w:val="StyleUnderline"/>
        </w:rPr>
        <w:t>imperialism and colonialism, and conquest, modernization</w:t>
      </w:r>
      <w:r w:rsidRPr="00392D10">
        <w:rPr>
          <w:sz w:val="16"/>
        </w:rPr>
        <w:t xml:space="preserve"> in both the </w:t>
      </w:r>
      <w:r w:rsidRPr="00857D66">
        <w:rPr>
          <w:sz w:val="16"/>
        </w:rPr>
        <w:t xml:space="preserve">political and economic spheres </w:t>
      </w:r>
      <w:r w:rsidRPr="00857D66">
        <w:rPr>
          <w:rStyle w:val="StyleUnderline"/>
        </w:rPr>
        <w:t xml:space="preserve">gradually </w:t>
      </w:r>
      <w:r w:rsidRPr="00857D66">
        <w:rPr>
          <w:rStyle w:val="Emphasis"/>
        </w:rPr>
        <w:t>leaves those stages behind</w:t>
      </w:r>
      <w:r w:rsidRPr="00857D66">
        <w:rPr>
          <w:rStyle w:val="StyleUnderline"/>
        </w:rPr>
        <w:t xml:space="preserve">, allowing for some form of </w:t>
      </w:r>
      <w:r w:rsidRPr="00857D66">
        <w:rPr>
          <w:rStyle w:val="Emphasis"/>
        </w:rPr>
        <w:t>cosmopolitan transnational globality</w:t>
      </w:r>
      <w:r w:rsidRPr="00857D66">
        <w:rPr>
          <w:rStyle w:val="StyleUnderline"/>
        </w:rPr>
        <w:t xml:space="preserve"> to emerge</w:t>
      </w:r>
      <w:r w:rsidRPr="00857D66">
        <w:rPr>
          <w:sz w:val="16"/>
        </w:rPr>
        <w:t xml:space="preserve">. In particular, </w:t>
      </w:r>
      <w:r w:rsidRPr="00857D66">
        <w:rPr>
          <w:rStyle w:val="StyleUnderline"/>
        </w:rPr>
        <w:t>settler colonialism</w:t>
      </w:r>
      <w:r w:rsidRPr="00857D66">
        <w:rPr>
          <w:sz w:val="16"/>
        </w:rPr>
        <w:t xml:space="preserve"> and primitive accumulation </w:t>
      </w:r>
      <w:r w:rsidRPr="00857D66">
        <w:rPr>
          <w:rStyle w:val="StyleUnderline"/>
        </w:rPr>
        <w:t>have been understood to</w:t>
      </w:r>
      <w:r w:rsidRPr="00857D66">
        <w:rPr>
          <w:sz w:val="16"/>
        </w:rPr>
        <w:t xml:space="preserve"> belong to early stages of capital expansion and accordingly to </w:t>
      </w:r>
      <w:r w:rsidRPr="00857D66">
        <w:rPr>
          <w:rStyle w:val="StyleUnderline"/>
        </w:rPr>
        <w:t>be</w:t>
      </w:r>
      <w:r w:rsidRPr="00857D66">
        <w:rPr>
          <w:sz w:val="16"/>
        </w:rPr>
        <w:t xml:space="preserve"> formations </w:t>
      </w:r>
      <w:r w:rsidRPr="00857D66">
        <w:rPr>
          <w:rStyle w:val="StyleUnderline"/>
        </w:rPr>
        <w:t>lodged in the past</w:t>
      </w:r>
      <w:r w:rsidRPr="00857D66">
        <w:rPr>
          <w:sz w:val="16"/>
        </w:rPr>
        <w:t xml:space="preserve">. </w:t>
      </w:r>
      <w:r w:rsidRPr="00857D66">
        <w:rPr>
          <w:rStyle w:val="StyleUnderline"/>
        </w:rPr>
        <w:t xml:space="preserve">This introduction argues that the </w:t>
      </w:r>
      <w:r w:rsidRPr="00857D66">
        <w:rPr>
          <w:rStyle w:val="Emphasis"/>
        </w:rPr>
        <w:t>ongoing history of settler colonialism</w:t>
      </w:r>
      <w:r w:rsidRPr="00857D66">
        <w:rPr>
          <w:rStyle w:val="StyleUnderline"/>
        </w:rPr>
        <w:t xml:space="preserve"> forms a crucial terrain through which to understand </w:t>
      </w:r>
      <w:r w:rsidRPr="00857D66">
        <w:rPr>
          <w:rStyle w:val="Emphasis"/>
        </w:rPr>
        <w:t>military occupation</w:t>
      </w:r>
      <w:r w:rsidRPr="00857D66">
        <w:rPr>
          <w:rStyle w:val="StyleUnderline"/>
        </w:rPr>
        <w:t xml:space="preserve"> and the formations and practices of the neoliberal state that has emerged to </w:t>
      </w:r>
      <w:r w:rsidRPr="00857D66">
        <w:rPr>
          <w:rStyle w:val="Emphasis"/>
        </w:rPr>
        <w:t>regulate</w:t>
      </w:r>
      <w:r w:rsidRPr="003C2FE9">
        <w:rPr>
          <w:rStyle w:val="Emphasis"/>
        </w:rPr>
        <w:t xml:space="preserve"> and promote a new regime of accumulation.</w:t>
      </w:r>
      <w:r w:rsidRPr="0048308A">
        <w:rPr>
          <w:sz w:val="16"/>
        </w:rPr>
        <w:t xml:space="preserve"> It also explores the ways in which the formations of </w:t>
      </w:r>
      <w:r w:rsidRPr="003C2FE9">
        <w:rPr>
          <w:rStyle w:val="StyleUnderline"/>
        </w:rPr>
        <w:t>the contemporary state</w:t>
      </w:r>
      <w:r w:rsidRPr="0048308A">
        <w:rPr>
          <w:sz w:val="16"/>
        </w:rPr>
        <w:t xml:space="preserve">, whether military, economic, political, legal or cultural, </w:t>
      </w:r>
      <w:r w:rsidRPr="003C2FE9">
        <w:rPr>
          <w:rStyle w:val="StyleUnderline"/>
        </w:rPr>
        <w:t>may remain grounded in apparently</w:t>
      </w:r>
      <w:r w:rsidRPr="0048308A">
        <w:rPr>
          <w:sz w:val="16"/>
        </w:rPr>
        <w:t xml:space="preserve"> peripheral or </w:t>
      </w:r>
      <w:r w:rsidRPr="003C2FE9">
        <w:rPr>
          <w:rStyle w:val="StyleUnderline"/>
        </w:rPr>
        <w:t>outmoded modes of domination</w:t>
      </w:r>
      <w:r w:rsidRPr="0048308A">
        <w:rPr>
          <w:sz w:val="16"/>
        </w:rPr>
        <w:t xml:space="preserve">. </w:t>
      </w:r>
      <w:r w:rsidRPr="00F6421E">
        <w:rPr>
          <w:rStyle w:val="StyleUnderline"/>
          <w:highlight w:val="green"/>
        </w:rPr>
        <w:t>Understanding</w:t>
      </w:r>
      <w:r w:rsidRPr="003C2FE9">
        <w:rPr>
          <w:rStyle w:val="StyleUnderline"/>
        </w:rPr>
        <w:t xml:space="preserve"> the </w:t>
      </w:r>
      <w:r w:rsidRPr="00F6421E">
        <w:rPr>
          <w:rStyle w:val="StyleUnderline"/>
          <w:highlight w:val="green"/>
        </w:rPr>
        <w:t>neoliberal</w:t>
      </w:r>
      <w:r w:rsidRPr="003C2FE9">
        <w:rPr>
          <w:rStyle w:val="StyleUnderline"/>
        </w:rPr>
        <w:t xml:space="preserve"> regime of </w:t>
      </w:r>
      <w:r w:rsidRPr="00F6421E">
        <w:rPr>
          <w:rStyle w:val="StyleUnderline"/>
          <w:highlight w:val="green"/>
        </w:rPr>
        <w:t xml:space="preserve">accumulation in terms of </w:t>
      </w:r>
      <w:r w:rsidRPr="00F6421E">
        <w:rPr>
          <w:rStyle w:val="Emphasis"/>
          <w:highlight w:val="green"/>
        </w:rPr>
        <w:t>its</w:t>
      </w:r>
      <w:r w:rsidRPr="003C2FE9">
        <w:rPr>
          <w:rStyle w:val="Emphasis"/>
        </w:rPr>
        <w:t xml:space="preserve"> continuing </w:t>
      </w:r>
      <w:r w:rsidRPr="00F6421E">
        <w:rPr>
          <w:rStyle w:val="Emphasis"/>
          <w:highlight w:val="green"/>
        </w:rPr>
        <w:t>debt to such histories</w:t>
      </w:r>
      <w:r w:rsidRPr="00F6421E">
        <w:rPr>
          <w:rStyle w:val="StyleUnderline"/>
          <w:highlight w:val="green"/>
        </w:rPr>
        <w:t xml:space="preserve"> will have a crucial bearing</w:t>
      </w:r>
      <w:r w:rsidRPr="003C2FE9">
        <w:rPr>
          <w:rStyle w:val="StyleUnderline"/>
        </w:rPr>
        <w:t xml:space="preserve"> on the organization and articulation of resistance</w:t>
      </w:r>
      <w:r w:rsidRPr="0048308A">
        <w:rPr>
          <w:sz w:val="16"/>
        </w:rPr>
        <w:t xml:space="preserve"> and dissent in the present. We live in an epoch that is witnessing the transformation of the state and its governmental institutions. </w:t>
      </w:r>
      <w:r w:rsidRPr="00F6421E">
        <w:rPr>
          <w:rStyle w:val="StyleUnderline"/>
          <w:highlight w:val="green"/>
        </w:rPr>
        <w:t>The</w:t>
      </w:r>
      <w:r w:rsidRPr="003C2FE9">
        <w:rPr>
          <w:rStyle w:val="StyleUnderline"/>
        </w:rPr>
        <w:t xml:space="preserve"> so-called global </w:t>
      </w:r>
      <w:r w:rsidRPr="00F6421E">
        <w:rPr>
          <w:rStyle w:val="StyleUnderline"/>
          <w:highlight w:val="green"/>
        </w:rPr>
        <w:t>war on terror</w:t>
      </w:r>
      <w:r w:rsidRPr="0048308A">
        <w:rPr>
          <w:sz w:val="16"/>
        </w:rPr>
        <w:t xml:space="preserve">, which </w:t>
      </w:r>
      <w:r w:rsidRPr="00F6421E">
        <w:rPr>
          <w:rStyle w:val="StyleUnderline"/>
          <w:highlight w:val="green"/>
        </w:rPr>
        <w:t>has been used to legitimate</w:t>
      </w:r>
      <w:r w:rsidRPr="003C2FE9">
        <w:rPr>
          <w:rStyle w:val="StyleUnderline"/>
        </w:rPr>
        <w:t xml:space="preserve"> an inordinate increase in the development of </w:t>
      </w:r>
      <w:r w:rsidRPr="00F6421E">
        <w:rPr>
          <w:rStyle w:val="StyleUnderline"/>
          <w:highlight w:val="green"/>
        </w:rPr>
        <w:t>surveillance technologies</w:t>
      </w:r>
      <w:r w:rsidRPr="0048308A">
        <w:rPr>
          <w:sz w:val="16"/>
        </w:rPr>
        <w:t xml:space="preserve"> and their deployment against the citizenry, has coincided with global regimes of austerity. </w:t>
      </w:r>
      <w:r w:rsidRPr="003C2FE9">
        <w:rPr>
          <w:rStyle w:val="StyleUnderline"/>
        </w:rPr>
        <w:t>Increased state expenditure on armaments and security devices produced by private corporations goes along with cuts to</w:t>
      </w:r>
      <w:r w:rsidRPr="0048308A">
        <w:rPr>
          <w:sz w:val="16"/>
        </w:rPr>
        <w:t xml:space="preserve">, and the privatization of, state-furnished </w:t>
      </w:r>
      <w:r w:rsidRPr="003C2FE9">
        <w:rPr>
          <w:rStyle w:val="StyleUnderline"/>
        </w:rPr>
        <w:t>public services</w:t>
      </w:r>
      <w:r w:rsidRPr="0048308A">
        <w:rPr>
          <w:sz w:val="16"/>
        </w:rPr>
        <w:t xml:space="preserve">, from fundamental utilities such as power and water to schooling, healthcare and social welfare. This new mode of accumulation generates the requirement for a new form of state. In this still-emergent state formation, which we may call neoliberal, the state's role is being redrawn to furnish a conduit for the more rapid distribution of what were once public goods into the hands of corporations. This new mode of accumulation is effectively a renewed movement of enclosure, this time of a ‘second commons’ – that is, of those public goods historically wrested from the state by social movements in compensation for the original loss of commons: social security, public utilities, education and, in the form of both urban and national parklands, even the remnants of public space. These public patrimonies of the modern liberal state that emerged from an earlier moment of enclosure and dispossession represent vast storehouses of capital, </w:t>
      </w:r>
      <w:r w:rsidRPr="00F6421E">
        <w:rPr>
          <w:rStyle w:val="StyleUnderline"/>
          <w:highlight w:val="green"/>
        </w:rPr>
        <w:t>resources</w:t>
      </w:r>
      <w:r w:rsidRPr="0048308A">
        <w:rPr>
          <w:sz w:val="16"/>
        </w:rPr>
        <w:t xml:space="preserve">, services and infrastructure. Held in common for generations, these </w:t>
      </w:r>
      <w:r w:rsidRPr="00F6421E">
        <w:rPr>
          <w:rStyle w:val="StyleUnderline"/>
          <w:highlight w:val="green"/>
        </w:rPr>
        <w:t>are</w:t>
      </w:r>
      <w:r w:rsidRPr="00356933">
        <w:rPr>
          <w:rStyle w:val="StyleUnderline"/>
        </w:rPr>
        <w:t xml:space="preserve"> now </w:t>
      </w:r>
      <w:r w:rsidRPr="00F6421E">
        <w:rPr>
          <w:rStyle w:val="StyleUnderline"/>
          <w:highlight w:val="green"/>
        </w:rPr>
        <w:t>targeted for expropriation and exploitation</w:t>
      </w:r>
      <w:r w:rsidRPr="00356933">
        <w:rPr>
          <w:rStyle w:val="StyleUnderline"/>
        </w:rPr>
        <w:t>. The crisis of profitability that confronted capitalism in the early 1970s led to economic restructuring on a vast scale, from the off-shoring of manufacture, enabled by post-Fordist modes of ‘flexible’ production</w:t>
      </w:r>
      <w:r w:rsidRPr="0048308A">
        <w:rPr>
          <w:sz w:val="16"/>
        </w:rPr>
        <w:t xml:space="preserve"> and by containerization, </w:t>
      </w:r>
      <w:r w:rsidRPr="00356933">
        <w:rPr>
          <w:rStyle w:val="StyleUnderline"/>
        </w:rPr>
        <w:t>to the sustained assault on the welfare state.</w:t>
      </w:r>
      <w:r w:rsidRPr="0048308A">
        <w:rPr>
          <w:sz w:val="16"/>
        </w:rPr>
        <w:t xml:space="preserve"> In the so-called ‘industrialized world’, such measures took place mostly piecemeal and therefore over an extended period. Elsewhere, </w:t>
      </w:r>
      <w:r w:rsidRPr="00F6421E">
        <w:rPr>
          <w:rStyle w:val="StyleUnderline"/>
          <w:highlight w:val="green"/>
        </w:rPr>
        <w:t>the transformation was</w:t>
      </w:r>
      <w:r w:rsidRPr="0048308A">
        <w:rPr>
          <w:sz w:val="16"/>
        </w:rPr>
        <w:t xml:space="preserve"> concerted, </w:t>
      </w:r>
      <w:r w:rsidRPr="00F6421E">
        <w:rPr>
          <w:rStyle w:val="Emphasis"/>
          <w:highlight w:val="green"/>
        </w:rPr>
        <w:t>violent and totalizing</w:t>
      </w:r>
      <w:r w:rsidRPr="00356933">
        <w:rPr>
          <w:rStyle w:val="StyleUnderline"/>
        </w:rPr>
        <w:t xml:space="preserve"> in its ambitions, </w:t>
      </w:r>
      <w:r w:rsidRPr="00F6421E">
        <w:rPr>
          <w:rStyle w:val="StyleUnderline"/>
          <w:highlight w:val="green"/>
        </w:rPr>
        <w:t>requiring the establishment of fascist</w:t>
      </w:r>
      <w:r w:rsidRPr="0048308A">
        <w:rPr>
          <w:sz w:val="16"/>
        </w:rPr>
        <w:t xml:space="preserve"> (or, in the State Department's euphemism, ‘authoritarian’) </w:t>
      </w:r>
      <w:r w:rsidRPr="00F6421E">
        <w:rPr>
          <w:rStyle w:val="StyleUnderline"/>
          <w:highlight w:val="green"/>
        </w:rPr>
        <w:t>regimes</w:t>
      </w:r>
      <w:r w:rsidRPr="0048308A">
        <w:rPr>
          <w:sz w:val="16"/>
        </w:rPr>
        <w:t xml:space="preserve">. Famously, Salvador Allende's </w:t>
      </w:r>
      <w:r w:rsidRPr="00F6421E">
        <w:rPr>
          <w:rStyle w:val="StyleUnderline"/>
          <w:highlight w:val="green"/>
        </w:rPr>
        <w:t>Chile was</w:t>
      </w:r>
      <w:r w:rsidRPr="00C97EB0">
        <w:rPr>
          <w:rStyle w:val="StyleUnderline"/>
        </w:rPr>
        <w:t xml:space="preserve"> the first state to </w:t>
      </w:r>
      <w:r w:rsidRPr="00F6421E">
        <w:rPr>
          <w:rStyle w:val="StyleUnderline"/>
          <w:highlight w:val="green"/>
        </w:rPr>
        <w:t>be subjected to</w:t>
      </w:r>
      <w:r w:rsidRPr="00C97EB0">
        <w:rPr>
          <w:rStyle w:val="StyleUnderline"/>
        </w:rPr>
        <w:t xml:space="preserve"> the kind of make-over </w:t>
      </w:r>
      <w:r w:rsidRPr="00C97EB0">
        <w:rPr>
          <w:sz w:val="16"/>
        </w:rPr>
        <w:t xml:space="preserve">that would furnish the model, sometimes partial, sometimes wholesale, for what was </w:t>
      </w:r>
      <w:r w:rsidRPr="00C97EB0">
        <w:rPr>
          <w:rStyle w:val="StyleUnderline"/>
        </w:rPr>
        <w:t>required to impose the emerging neoliberal mode</w:t>
      </w:r>
      <w:r w:rsidRPr="00356933">
        <w:rPr>
          <w:rStyle w:val="StyleUnderline"/>
        </w:rPr>
        <w:t xml:space="preserve"> of governance: </w:t>
      </w:r>
      <w:r w:rsidRPr="00F6421E">
        <w:rPr>
          <w:rStyle w:val="StyleUnderline"/>
          <w:highlight w:val="green"/>
        </w:rPr>
        <w:t>a violent coup</w:t>
      </w:r>
      <w:r w:rsidRPr="00356933">
        <w:rPr>
          <w:rStyle w:val="StyleUnderline"/>
        </w:rPr>
        <w:t xml:space="preserve">, </w:t>
      </w:r>
      <w:r w:rsidRPr="00F6421E">
        <w:rPr>
          <w:rStyle w:val="StyleUnderline"/>
          <w:highlight w:val="green"/>
        </w:rPr>
        <w:t>the disposal of political opponents</w:t>
      </w:r>
      <w:r w:rsidRPr="00356933">
        <w:rPr>
          <w:rStyle w:val="StyleUnderline"/>
        </w:rPr>
        <w:t xml:space="preserve">, </w:t>
      </w:r>
      <w:r w:rsidRPr="00F6421E">
        <w:rPr>
          <w:rStyle w:val="StyleUnderline"/>
          <w:highlight w:val="green"/>
        </w:rPr>
        <w:t xml:space="preserve">the </w:t>
      </w:r>
      <w:r w:rsidRPr="00F6421E">
        <w:rPr>
          <w:rStyle w:val="Emphasis"/>
          <w:highlight w:val="green"/>
        </w:rPr>
        <w:t>rapid privatization</w:t>
      </w:r>
      <w:r w:rsidRPr="00F6421E">
        <w:rPr>
          <w:rStyle w:val="StyleUnderline"/>
          <w:highlight w:val="green"/>
        </w:rPr>
        <w:t xml:space="preserve"> of the economy</w:t>
      </w:r>
      <w:r w:rsidRPr="00356933">
        <w:rPr>
          <w:rStyle w:val="StyleUnderline"/>
        </w:rPr>
        <w:t xml:space="preserve">, </w:t>
      </w:r>
      <w:r w:rsidRPr="00F6421E">
        <w:rPr>
          <w:rStyle w:val="StyleUnderline"/>
          <w:highlight w:val="green"/>
        </w:rPr>
        <w:t xml:space="preserve">the </w:t>
      </w:r>
      <w:r w:rsidRPr="00F6421E">
        <w:rPr>
          <w:rStyle w:val="Emphasis"/>
          <w:highlight w:val="green"/>
        </w:rPr>
        <w:t>suppression of trades unions and other democratic social movements</w:t>
      </w:r>
      <w:r w:rsidRPr="00356933">
        <w:rPr>
          <w:rStyle w:val="StyleUnderline"/>
        </w:rPr>
        <w:t xml:space="preserve">, </w:t>
      </w:r>
      <w:r w:rsidRPr="00F6421E">
        <w:rPr>
          <w:rStyle w:val="StyleUnderline"/>
          <w:highlight w:val="green"/>
        </w:rPr>
        <w:t xml:space="preserve">and the installation of a </w:t>
      </w:r>
      <w:r w:rsidRPr="00F6421E">
        <w:rPr>
          <w:rStyle w:val="Emphasis"/>
          <w:highlight w:val="green"/>
        </w:rPr>
        <w:t>severe and permanent regime of policing</w:t>
      </w:r>
      <w:r w:rsidRPr="00356933">
        <w:rPr>
          <w:rStyle w:val="Emphasis"/>
        </w:rPr>
        <w:t xml:space="preserve"> in the name of public order.</w:t>
      </w:r>
      <w:r>
        <w:rPr>
          <w:rStyle w:val="Emphasis"/>
        </w:rPr>
        <w:t xml:space="preserve"> </w:t>
      </w:r>
      <w:r w:rsidRPr="0048308A">
        <w:rPr>
          <w:sz w:val="16"/>
        </w:rPr>
        <w:t xml:space="preserve">Naomi Klein has termed the principles that guide such radical transformations of whole societies ‘the shock doctrine’ and suggested that the right-wing dictatorships of Latin America furnished the ‘laboratories’ for the emerging </w:t>
      </w:r>
      <w:r w:rsidRPr="00857D66">
        <w:rPr>
          <w:sz w:val="16"/>
        </w:rPr>
        <w:t xml:space="preserve">legal and political institutions that neoliberalism, initially dubbed ‘monetarism’ or ‘Thatcherism’, would seek to install. </w:t>
      </w:r>
      <w:r w:rsidRPr="00857D66">
        <w:rPr>
          <w:rStyle w:val="StyleUnderline"/>
        </w:rPr>
        <w:t>Later</w:t>
      </w:r>
      <w:r w:rsidRPr="00857D66">
        <w:rPr>
          <w:sz w:val="16"/>
        </w:rPr>
        <w:t xml:space="preserve">, she argues, </w:t>
      </w:r>
      <w:r w:rsidRPr="00857D66">
        <w:rPr>
          <w:rStyle w:val="StyleUnderline"/>
        </w:rPr>
        <w:t xml:space="preserve">such naked interventions as military coups would be </w:t>
      </w:r>
      <w:r w:rsidRPr="00857D66">
        <w:rPr>
          <w:rStyle w:val="Emphasis"/>
        </w:rPr>
        <w:t>less frequently required</w:t>
      </w:r>
      <w:r w:rsidRPr="00857D66">
        <w:rPr>
          <w:rStyle w:val="StyleUnderline"/>
        </w:rPr>
        <w:t xml:space="preserve">, </w:t>
      </w:r>
      <w:r w:rsidRPr="00857D66">
        <w:rPr>
          <w:rStyle w:val="Emphasis"/>
        </w:rPr>
        <w:t>economic crisis itself being sufficient pretext</w:t>
      </w:r>
      <w:r w:rsidRPr="00857D66">
        <w:rPr>
          <w:rStyle w:val="StyleUnderline"/>
        </w:rPr>
        <w:t xml:space="preserve"> for the imposition of capitalist ‘reforms’</w:t>
      </w:r>
      <w:r w:rsidRPr="00857D66">
        <w:rPr>
          <w:sz w:val="16"/>
        </w:rPr>
        <w:t xml:space="preserve"> that had been tested in the violent laboratories of the global south.1 </w:t>
      </w:r>
      <w:r w:rsidRPr="00857D66">
        <w:rPr>
          <w:rStyle w:val="StyleUnderline"/>
        </w:rPr>
        <w:t>Even then, however, the necessity for</w:t>
      </w:r>
      <w:r w:rsidRPr="00857D66">
        <w:rPr>
          <w:sz w:val="16"/>
        </w:rPr>
        <w:t xml:space="preserve"> the increasing deployment of </w:t>
      </w:r>
      <w:r w:rsidRPr="00857D66">
        <w:rPr>
          <w:rStyle w:val="Emphasis"/>
        </w:rPr>
        <w:t>intensified policing remains</w:t>
      </w:r>
      <w:r w:rsidRPr="00857D66">
        <w:rPr>
          <w:sz w:val="16"/>
        </w:rPr>
        <w:t>: part of the ‘shock’ that economic crisis administers, like natural disasters and the artificial disasters of war and</w:t>
      </w:r>
      <w:r w:rsidRPr="0048308A">
        <w:rPr>
          <w:sz w:val="16"/>
        </w:rPr>
        <w:t xml:space="preserve"> occupation that have proven peculiarly profitable to capitalist corporations, is the large-scale destruction of older productive forces and the unemployment of large numbers of people, many of whom are consigned to a permanent class of the redundant or under-employed. </w:t>
      </w:r>
      <w:r w:rsidRPr="00356933">
        <w:rPr>
          <w:rStyle w:val="StyleUnderline"/>
        </w:rPr>
        <w:t>The increasing reliance on automation in production as well as the extortion of higher rates of productivity from workers</w:t>
      </w:r>
      <w:r w:rsidRPr="0048308A">
        <w:rPr>
          <w:sz w:val="16"/>
        </w:rPr>
        <w:t xml:space="preserve"> faced with precarious employment in deindustrializing economies </w:t>
      </w:r>
      <w:r w:rsidRPr="00356933">
        <w:rPr>
          <w:rStyle w:val="StyleUnderline"/>
        </w:rPr>
        <w:t>have made redundant populations seem likely to become a constant feature of neoliberal states</w:t>
      </w:r>
      <w:r w:rsidRPr="0048308A">
        <w:rPr>
          <w:sz w:val="16"/>
        </w:rPr>
        <w:t xml:space="preserve">. Elsewhere, in the former colonial world, </w:t>
      </w:r>
      <w:r w:rsidRPr="00356933">
        <w:rPr>
          <w:rStyle w:val="StyleUnderline"/>
        </w:rPr>
        <w:t>huge subaltern segments of the populace are unlikely ever to be absorbed into the labor market in a meaningful way</w:t>
      </w:r>
      <w:r w:rsidRPr="00857D66">
        <w:rPr>
          <w:rStyle w:val="StyleUnderline"/>
        </w:rPr>
        <w:t>.</w:t>
      </w:r>
      <w:r w:rsidRPr="00857D66">
        <w:rPr>
          <w:sz w:val="16"/>
        </w:rPr>
        <w:t xml:space="preserve"> </w:t>
      </w:r>
      <w:r w:rsidRPr="00857D66">
        <w:rPr>
          <w:rStyle w:val="StyleUnderline"/>
        </w:rPr>
        <w:t>Faced with the prospect of disaffected, unincorporable masses, both internationally</w:t>
      </w:r>
      <w:r w:rsidRPr="00356933">
        <w:rPr>
          <w:rStyle w:val="StyleUnderline"/>
        </w:rPr>
        <w:t xml:space="preserve"> and domestically, </w:t>
      </w:r>
      <w:r w:rsidRPr="00F6421E">
        <w:rPr>
          <w:rStyle w:val="StyleUnderline"/>
          <w:highlight w:val="green"/>
        </w:rPr>
        <w:t xml:space="preserve">the </w:t>
      </w:r>
      <w:r w:rsidRPr="00F6421E">
        <w:rPr>
          <w:rStyle w:val="Emphasis"/>
          <w:highlight w:val="green"/>
        </w:rPr>
        <w:t>problem for the neoliberal state</w:t>
      </w:r>
      <w:r w:rsidRPr="0048308A">
        <w:rPr>
          <w:sz w:val="16"/>
        </w:rPr>
        <w:t xml:space="preserve"> – for which this surplus population is a condition of its economic regime – </w:t>
      </w:r>
      <w:r w:rsidRPr="00F6421E">
        <w:rPr>
          <w:rStyle w:val="Emphasis"/>
          <w:highlight w:val="green"/>
        </w:rPr>
        <w:t>is how to manage and contain the threat</w:t>
      </w:r>
      <w:r w:rsidRPr="0048308A">
        <w:rPr>
          <w:sz w:val="16"/>
        </w:rPr>
        <w:t xml:space="preserve"> it poses. </w:t>
      </w:r>
      <w:r w:rsidRPr="00F6421E">
        <w:rPr>
          <w:rStyle w:val="StyleUnderline"/>
          <w:highlight w:val="green"/>
        </w:rPr>
        <w:t xml:space="preserve">The </w:t>
      </w:r>
      <w:r w:rsidRPr="00F6421E">
        <w:rPr>
          <w:rStyle w:val="Emphasis"/>
          <w:highlight w:val="green"/>
        </w:rPr>
        <w:t>paramilitarization of the police</w:t>
      </w:r>
      <w:r w:rsidRPr="00356933">
        <w:rPr>
          <w:rStyle w:val="StyleUnderline"/>
        </w:rPr>
        <w:t xml:space="preserve"> domestically </w:t>
      </w:r>
      <w:r w:rsidRPr="00F6421E">
        <w:rPr>
          <w:rStyle w:val="StyleUnderline"/>
          <w:highlight w:val="green"/>
        </w:rPr>
        <w:t>and</w:t>
      </w:r>
      <w:r w:rsidRPr="0048308A">
        <w:rPr>
          <w:sz w:val="16"/>
        </w:rPr>
        <w:t xml:space="preserve"> the deployment of the actual military in the </w:t>
      </w:r>
      <w:r w:rsidRPr="00F6421E">
        <w:rPr>
          <w:rStyle w:val="Emphasis"/>
          <w:highlight w:val="green"/>
        </w:rPr>
        <w:t>operations of permanent war redefined as policing</w:t>
      </w:r>
      <w:r w:rsidRPr="00F6421E">
        <w:rPr>
          <w:rStyle w:val="StyleUnderline"/>
          <w:highlight w:val="green"/>
        </w:rPr>
        <w:t xml:space="preserve"> have </w:t>
      </w:r>
      <w:r w:rsidRPr="00F6421E">
        <w:rPr>
          <w:rStyle w:val="Emphasis"/>
          <w:highlight w:val="green"/>
        </w:rPr>
        <w:t>become the norm</w:t>
      </w:r>
      <w:r w:rsidRPr="00356933">
        <w:rPr>
          <w:rStyle w:val="StyleUnderline"/>
        </w:rPr>
        <w:t xml:space="preserve">, lately </w:t>
      </w:r>
      <w:r w:rsidRPr="00857D66">
        <w:rPr>
          <w:rStyle w:val="StyleUnderline"/>
        </w:rPr>
        <w:t>under the alibi of the war on terror and homeland security. In this asymmetrical warfare of the entitled against the disenfranchised, the</w:t>
      </w:r>
      <w:r w:rsidRPr="00857D66">
        <w:rPr>
          <w:sz w:val="16"/>
        </w:rPr>
        <w:t xml:space="preserve"> deadly if </w:t>
      </w:r>
      <w:r w:rsidRPr="00857D66">
        <w:rPr>
          <w:rStyle w:val="StyleUnderline"/>
        </w:rPr>
        <w:t>preposterous situation emerges that the most highly armed states in the world assure their populations that they</w:t>
      </w:r>
      <w:r w:rsidRPr="00857D66">
        <w:rPr>
          <w:sz w:val="16"/>
        </w:rPr>
        <w:t xml:space="preserve"> (or their interests) </w:t>
      </w:r>
      <w:r w:rsidRPr="00857D66">
        <w:rPr>
          <w:rStyle w:val="StyleUnderline"/>
        </w:rPr>
        <w:t>are under a permanent state of siege</w:t>
      </w:r>
      <w:r w:rsidRPr="00857D66">
        <w:rPr>
          <w:sz w:val="16"/>
        </w:rPr>
        <w:t xml:space="preserve">, diffusely </w:t>
      </w:r>
      <w:r w:rsidRPr="00857D66">
        <w:rPr>
          <w:rStyle w:val="StyleUnderline"/>
        </w:rPr>
        <w:t>threatened by rag-tag platoons of</w:t>
      </w:r>
      <w:r w:rsidRPr="00356933">
        <w:rPr>
          <w:rStyle w:val="StyleUnderline"/>
        </w:rPr>
        <w:t xml:space="preserve"> the dispossessed who</w:t>
      </w:r>
      <w:r w:rsidRPr="0048308A">
        <w:rPr>
          <w:sz w:val="16"/>
        </w:rPr>
        <w:t xml:space="preserve">, despite the considerable differences between them, </w:t>
      </w:r>
      <w:r w:rsidRPr="00356933">
        <w:rPr>
          <w:rStyle w:val="StyleUnderline"/>
        </w:rPr>
        <w:t xml:space="preserve">uniformly qualify for the indiscriminate designation ‘terrorists’. </w:t>
      </w:r>
      <w:r w:rsidRPr="00F6421E">
        <w:rPr>
          <w:rStyle w:val="StyleUnderline"/>
          <w:highlight w:val="green"/>
        </w:rPr>
        <w:t>To note this</w:t>
      </w:r>
      <w:r w:rsidRPr="0048308A">
        <w:rPr>
          <w:sz w:val="16"/>
        </w:rPr>
        <w:t xml:space="preserve"> is neither to endorse the kaleidoscopic variety of ideologies and religious beliefs that motivate such groups, nor to collapse into a single framework of resistance the very diverse phenomena they represent. It </w:t>
      </w:r>
      <w:r w:rsidRPr="00F6421E">
        <w:rPr>
          <w:rStyle w:val="StyleUnderline"/>
          <w:highlight w:val="green"/>
        </w:rPr>
        <w:t>is</w:t>
      </w:r>
      <w:r w:rsidRPr="0048308A">
        <w:rPr>
          <w:sz w:val="16"/>
        </w:rPr>
        <w:t xml:space="preserve">, rather, </w:t>
      </w:r>
      <w:r w:rsidRPr="00F6421E">
        <w:rPr>
          <w:rStyle w:val="StyleUnderline"/>
          <w:highlight w:val="green"/>
        </w:rPr>
        <w:t>to problematize a narrative</w:t>
      </w:r>
      <w:r w:rsidRPr="00356933">
        <w:rPr>
          <w:rStyle w:val="StyleUnderline"/>
        </w:rPr>
        <w:t xml:space="preserve"> that, for over a decade, </w:t>
      </w:r>
      <w:r w:rsidRPr="00F6421E">
        <w:rPr>
          <w:rStyle w:val="StyleUnderline"/>
          <w:highlight w:val="green"/>
        </w:rPr>
        <w:t xml:space="preserve">has </w:t>
      </w:r>
      <w:r w:rsidRPr="00F6421E">
        <w:rPr>
          <w:rStyle w:val="Emphasis"/>
          <w:highlight w:val="green"/>
        </w:rPr>
        <w:t>legitimated the violent rise of the neoliberal state</w:t>
      </w:r>
      <w:r w:rsidRPr="0048308A">
        <w:rPr>
          <w:sz w:val="16"/>
        </w:rPr>
        <w:t xml:space="preserve">, with its multiplying encroachments on the civil liberties that were, at least in name, the hallmark of liberalism; </w:t>
      </w:r>
      <w:r w:rsidRPr="00F6421E">
        <w:rPr>
          <w:rStyle w:val="StyleUnderline"/>
          <w:highlight w:val="green"/>
        </w:rPr>
        <w:t xml:space="preserve">its </w:t>
      </w:r>
      <w:r w:rsidRPr="00F6421E">
        <w:rPr>
          <w:rStyle w:val="Emphasis"/>
          <w:highlight w:val="green"/>
        </w:rPr>
        <w:t>endless conduct of war</w:t>
      </w:r>
      <w:r w:rsidRPr="00356933">
        <w:rPr>
          <w:rStyle w:val="StyleUnderline"/>
        </w:rPr>
        <w:t xml:space="preserve"> in the name of peace and freedom; </w:t>
      </w:r>
      <w:r w:rsidRPr="00F6421E">
        <w:rPr>
          <w:rStyle w:val="StyleUnderline"/>
          <w:highlight w:val="green"/>
        </w:rPr>
        <w:t xml:space="preserve">its </w:t>
      </w:r>
      <w:r w:rsidRPr="00F6421E">
        <w:rPr>
          <w:rStyle w:val="Emphasis"/>
          <w:highlight w:val="green"/>
        </w:rPr>
        <w:t>inhuman treatment of refugees</w:t>
      </w:r>
      <w:r w:rsidRPr="00356933">
        <w:rPr>
          <w:rStyle w:val="StyleUnderline"/>
        </w:rPr>
        <w:t xml:space="preserve"> and asylum seekers internationally; </w:t>
      </w:r>
      <w:r w:rsidRPr="00F6421E">
        <w:rPr>
          <w:rStyle w:val="StyleUnderline"/>
          <w:highlight w:val="green"/>
        </w:rPr>
        <w:t xml:space="preserve">its infliction of </w:t>
      </w:r>
      <w:r w:rsidRPr="00F6421E">
        <w:rPr>
          <w:rStyle w:val="Emphasis"/>
          <w:highlight w:val="green"/>
        </w:rPr>
        <w:t>austerity</w:t>
      </w:r>
      <w:r w:rsidRPr="00356933">
        <w:rPr>
          <w:rStyle w:val="Emphasis"/>
        </w:rPr>
        <w:t xml:space="preserve">, </w:t>
      </w:r>
      <w:r w:rsidRPr="00F6421E">
        <w:rPr>
          <w:rStyle w:val="Emphasis"/>
          <w:highlight w:val="green"/>
        </w:rPr>
        <w:t>incarceration and police brutality</w:t>
      </w:r>
      <w:r w:rsidRPr="00356933">
        <w:rPr>
          <w:rStyle w:val="StyleUnderline"/>
        </w:rPr>
        <w:t xml:space="preserve"> on growing segments of its populations domestically</w:t>
      </w:r>
      <w:r w:rsidRPr="0048308A">
        <w:rPr>
          <w:sz w:val="16"/>
        </w:rPr>
        <w:t xml:space="preserve">; and its arbitrary and lethal interventions globally in the name of humanitarianism. From the hard right to the liberal center, from the faux frontier bluster of George W. Bush to the moralizing condescension of Barack Obama, the same rhetoric of defensive and pre-emptive action against enemies that externally surround or internally infest the nation reigns. </w:t>
      </w:r>
      <w:r w:rsidRPr="00356933">
        <w:rPr>
          <w:rStyle w:val="StyleUnderline"/>
        </w:rPr>
        <w:t>At the same time, anti-immigrant scare-mongering conflates migrants</w:t>
      </w:r>
      <w:r w:rsidRPr="0048308A">
        <w:rPr>
          <w:sz w:val="16"/>
        </w:rPr>
        <w:t xml:space="preserve">, whether driven by economic or political necessities, </w:t>
      </w:r>
      <w:r w:rsidRPr="00356933">
        <w:rPr>
          <w:rStyle w:val="StyleUnderline"/>
        </w:rPr>
        <w:t>with terrorist enemies</w:t>
      </w:r>
      <w:r w:rsidRPr="0048308A">
        <w:rPr>
          <w:sz w:val="16"/>
        </w:rPr>
        <w:t xml:space="preserve">, militarizing the borders of states in the name of security. Never has Walter Benjamin's aphorism that, from the perspective of the oppressed, </w:t>
      </w:r>
      <w:r w:rsidRPr="00356933">
        <w:rPr>
          <w:rStyle w:val="StyleUnderline"/>
        </w:rPr>
        <w:t>‘the “state of emergency” in which we live is not the exception but the rule’</w:t>
      </w:r>
      <w:r w:rsidRPr="0048308A">
        <w:rPr>
          <w:sz w:val="16"/>
        </w:rPr>
        <w:t xml:space="preserve">2 seemed to express so general a condition. It is highly significant that </w:t>
      </w:r>
      <w:r w:rsidRPr="00F6421E">
        <w:rPr>
          <w:rStyle w:val="StyleUnderline"/>
          <w:highlight w:val="green"/>
        </w:rPr>
        <w:t>the distinctive characteristics of this</w:t>
      </w:r>
      <w:r w:rsidRPr="00356933">
        <w:rPr>
          <w:rStyle w:val="StyleUnderline"/>
        </w:rPr>
        <w:t xml:space="preserve"> emergent global </w:t>
      </w:r>
      <w:r w:rsidRPr="00F6421E">
        <w:rPr>
          <w:rStyle w:val="StyleUnderline"/>
          <w:highlight w:val="green"/>
        </w:rPr>
        <w:t>regime have been</w:t>
      </w:r>
      <w:r w:rsidRPr="00356933">
        <w:rPr>
          <w:rStyle w:val="StyleUnderline"/>
        </w:rPr>
        <w:t xml:space="preserve"> </w:t>
      </w:r>
      <w:r w:rsidRPr="00356933">
        <w:rPr>
          <w:rStyle w:val="Emphasis"/>
        </w:rPr>
        <w:t xml:space="preserve">locally </w:t>
      </w:r>
      <w:r w:rsidRPr="00F6421E">
        <w:rPr>
          <w:rStyle w:val="Emphasis"/>
          <w:highlight w:val="green"/>
        </w:rPr>
        <w:t>prefigured in modes of repression developed</w:t>
      </w:r>
      <w:r w:rsidRPr="00356933">
        <w:rPr>
          <w:rStyle w:val="Emphasis"/>
        </w:rPr>
        <w:t xml:space="preserve"> internally </w:t>
      </w:r>
      <w:r w:rsidRPr="00F6421E">
        <w:rPr>
          <w:rStyle w:val="Emphasis"/>
          <w:highlight w:val="green"/>
        </w:rPr>
        <w:t>by settler colonial</w:t>
      </w:r>
      <w:r w:rsidRPr="00356933">
        <w:rPr>
          <w:rStyle w:val="Emphasis"/>
        </w:rPr>
        <w:t xml:space="preserve"> states</w:t>
      </w:r>
      <w:r w:rsidRPr="0048308A">
        <w:rPr>
          <w:sz w:val="16"/>
        </w:rPr>
        <w:t xml:space="preserve">. As Israeli architect and specialist on urban warfare, Eyal Weizman, has argued, for instance, the West Bank can be seen as an extreme model – perhaps a laboratory – of a territorial and urban conflict that can take place in other places. Globalization takes the periphery straight to the center, the frontier between the First and Third worlds starts running through the middle of world cities.3 Weizmann's phrasing signals a genealogy for </w:t>
      </w:r>
      <w:r w:rsidRPr="00356933">
        <w:rPr>
          <w:rStyle w:val="StyleUnderline"/>
        </w:rPr>
        <w:t>contemporary transformations in the longer history of colonialism as a repertoire of</w:t>
      </w:r>
      <w:r w:rsidRPr="0048308A">
        <w:rPr>
          <w:sz w:val="16"/>
        </w:rPr>
        <w:t xml:space="preserve"> both tropes and </w:t>
      </w:r>
      <w:r w:rsidRPr="00356933">
        <w:rPr>
          <w:rStyle w:val="StyleUnderline"/>
        </w:rPr>
        <w:t>practices of social control</w:t>
      </w:r>
      <w:r w:rsidRPr="0048308A">
        <w:rPr>
          <w:sz w:val="16"/>
        </w:rPr>
        <w:t xml:space="preserve">, </w:t>
      </w:r>
      <w:r w:rsidRPr="00356933">
        <w:rPr>
          <w:rStyle w:val="StyleUnderline"/>
        </w:rPr>
        <w:t>brought together today in</w:t>
      </w:r>
      <w:r w:rsidRPr="0048308A">
        <w:rPr>
          <w:sz w:val="16"/>
        </w:rPr>
        <w:t xml:space="preserve"> Israel's operations as </w:t>
      </w:r>
      <w:r w:rsidRPr="00356933">
        <w:rPr>
          <w:rStyle w:val="StyleUnderline"/>
        </w:rPr>
        <w:t>a settler colonial state</w:t>
      </w:r>
      <w:r w:rsidRPr="0048308A">
        <w:rPr>
          <w:sz w:val="16"/>
        </w:rPr>
        <w:t xml:space="preserve">, anomalous only in that its project of expansion remains unfinished.4 </w:t>
      </w:r>
      <w:r w:rsidRPr="00356933">
        <w:rPr>
          <w:rStyle w:val="StyleUnderline"/>
        </w:rPr>
        <w:t>The notable convergence of Israel and the USA</w:t>
      </w:r>
      <w:r w:rsidRPr="0048308A">
        <w:rPr>
          <w:sz w:val="16"/>
        </w:rPr>
        <w:t xml:space="preserve"> (together with an ever-compliant Australia), expressed as much in their political solidarity as in their military and security collaborations, </w:t>
      </w:r>
      <w:r w:rsidRPr="00356933">
        <w:rPr>
          <w:rStyle w:val="StyleUnderline"/>
        </w:rPr>
        <w:t xml:space="preserve">suggests to us a wider historical affinity between states that share a settler colonial history, one that </w:t>
      </w:r>
      <w:r w:rsidRPr="00356933">
        <w:rPr>
          <w:rStyle w:val="Emphasis"/>
        </w:rPr>
        <w:t>continues to impress itself on both psychic and institutional formations</w:t>
      </w:r>
      <w:r w:rsidRPr="0048308A">
        <w:rPr>
          <w:sz w:val="16"/>
        </w:rPr>
        <w:t xml:space="preserve">. In this respect, to Weizmann's invocation of the first and third worlds, we should add the histories of dispossession and resistance through which Indigenous peoples of the ‘fourth world’ have shaped our understanding of the dynamics of settler colonialism and its lessons for the present. We suggest that </w:t>
      </w:r>
      <w:r w:rsidRPr="00F6421E">
        <w:rPr>
          <w:rStyle w:val="StyleUnderline"/>
          <w:highlight w:val="green"/>
        </w:rPr>
        <w:t xml:space="preserve">the </w:t>
      </w:r>
      <w:r w:rsidRPr="00F6421E">
        <w:rPr>
          <w:rStyle w:val="Emphasis"/>
          <w:highlight w:val="green"/>
        </w:rPr>
        <w:t>fundamental continuity</w:t>
      </w:r>
      <w:r w:rsidRPr="00F6421E">
        <w:rPr>
          <w:rStyle w:val="StyleUnderline"/>
          <w:highlight w:val="green"/>
        </w:rPr>
        <w:t xml:space="preserve"> between</w:t>
      </w:r>
      <w:r w:rsidRPr="00356933">
        <w:rPr>
          <w:rStyle w:val="StyleUnderline"/>
        </w:rPr>
        <w:t xml:space="preserve"> the historical development of European </w:t>
      </w:r>
      <w:r w:rsidRPr="00F6421E">
        <w:rPr>
          <w:rStyle w:val="StyleUnderline"/>
          <w:highlight w:val="green"/>
        </w:rPr>
        <w:t>settler colonialism and the</w:t>
      </w:r>
      <w:r w:rsidRPr="00356933">
        <w:rPr>
          <w:rStyle w:val="StyleUnderline"/>
        </w:rPr>
        <w:t xml:space="preserve"> </w:t>
      </w:r>
      <w:r w:rsidRPr="00F6421E">
        <w:rPr>
          <w:rStyle w:val="StyleUnderline"/>
          <w:highlight w:val="green"/>
        </w:rPr>
        <w:t>present-day</w:t>
      </w:r>
      <w:r w:rsidRPr="00356933">
        <w:rPr>
          <w:rStyle w:val="StyleUnderline"/>
        </w:rPr>
        <w:t xml:space="preserve"> development of the neoliberal </w:t>
      </w:r>
      <w:r w:rsidRPr="00F6421E">
        <w:rPr>
          <w:rStyle w:val="StyleUnderline"/>
          <w:highlight w:val="green"/>
        </w:rPr>
        <w:t xml:space="preserve">world order resides in the exigencies of </w:t>
      </w:r>
      <w:r w:rsidRPr="00F6421E">
        <w:rPr>
          <w:rStyle w:val="Emphasis"/>
          <w:highlight w:val="green"/>
        </w:rPr>
        <w:t>managing surplus populations</w:t>
      </w:r>
      <w:r w:rsidRPr="0048308A">
        <w:rPr>
          <w:sz w:val="16"/>
        </w:rPr>
        <w:t xml:space="preserve">. </w:t>
      </w:r>
      <w:r w:rsidRPr="00356933">
        <w:rPr>
          <w:rStyle w:val="StyleUnderline"/>
        </w:rPr>
        <w:t xml:space="preserve">So far as settlers have been concerned, </w:t>
      </w:r>
      <w:r w:rsidRPr="00F6421E">
        <w:rPr>
          <w:rStyle w:val="StyleUnderline"/>
          <w:highlight w:val="green"/>
        </w:rPr>
        <w:t>the salient surplus has</w:t>
      </w:r>
      <w:r w:rsidRPr="00356933">
        <w:rPr>
          <w:rStyle w:val="StyleUnderline"/>
        </w:rPr>
        <w:t xml:space="preserve">, of course, </w:t>
      </w:r>
      <w:r w:rsidRPr="00F6421E">
        <w:rPr>
          <w:rStyle w:val="StyleUnderline"/>
          <w:highlight w:val="green"/>
        </w:rPr>
        <w:t xml:space="preserve">been </w:t>
      </w:r>
      <w:r w:rsidRPr="00F6421E">
        <w:rPr>
          <w:rStyle w:val="Emphasis"/>
          <w:highlight w:val="green"/>
        </w:rPr>
        <w:t>the Native population</w:t>
      </w:r>
      <w:r w:rsidRPr="00356933">
        <w:rPr>
          <w:rStyle w:val="StyleUnderline"/>
        </w:rPr>
        <w:t xml:space="preserve">, </w:t>
      </w:r>
      <w:r w:rsidRPr="00F6421E">
        <w:rPr>
          <w:rStyle w:val="StyleUnderline"/>
          <w:highlight w:val="green"/>
        </w:rPr>
        <w:t xml:space="preserve">whose refractory presence has prompted </w:t>
      </w:r>
      <w:r w:rsidRPr="00F6421E">
        <w:rPr>
          <w:rStyle w:val="Emphasis"/>
          <w:highlight w:val="green"/>
        </w:rPr>
        <w:t>a range of techniques of elimination</w:t>
      </w:r>
      <w:r w:rsidRPr="00356933">
        <w:rPr>
          <w:rStyle w:val="StyleUnderline"/>
        </w:rPr>
        <w:t xml:space="preserve"> – from outright homicide to various forms of removal and/or confinement, and</w:t>
      </w:r>
      <w:r w:rsidRPr="0048308A">
        <w:rPr>
          <w:sz w:val="16"/>
        </w:rPr>
        <w:t xml:space="preserve">, once their numbers have been appropriately reduced in the post-frontier era, to Natives’ </w:t>
      </w:r>
      <w:r w:rsidRPr="00356933">
        <w:rPr>
          <w:rStyle w:val="StyleUnderline"/>
        </w:rPr>
        <w:t>assimilation</w:t>
      </w:r>
      <w:r w:rsidRPr="0048308A">
        <w:rPr>
          <w:sz w:val="16"/>
        </w:rPr>
        <w:t xml:space="preserve"> into settler </w:t>
      </w:r>
      <w:r w:rsidRPr="00857D66">
        <w:rPr>
          <w:sz w:val="16"/>
        </w:rPr>
        <w:t xml:space="preserve">society – techniques that have met with mixed success in the face of Native modes of resistance which have varied as creatively as the settlers’ own repertoire of strategies. In this overall historical process, </w:t>
      </w:r>
      <w:r w:rsidRPr="00857D66">
        <w:rPr>
          <w:rStyle w:val="StyleUnderline"/>
        </w:rPr>
        <w:t xml:space="preserve">the key shift is the ending of the frontier, which generally coincides with the </w:t>
      </w:r>
      <w:r w:rsidRPr="00857D66">
        <w:rPr>
          <w:rStyle w:val="Emphasis"/>
        </w:rPr>
        <w:t>consolidation of the settler state</w:t>
      </w:r>
      <w:r w:rsidRPr="00857D66">
        <w:rPr>
          <w:sz w:val="16"/>
        </w:rPr>
        <w:t>, and which is typically marked by intensified programs of Native assimilation, so many mopping-up exercises for civilization. Thus it is consistent that Israel, which remains bogged down in an incomplete expansion of its frontier, should rigorously eschew any semblance of Native assimilation, insisting instead on the sharpest</w:t>
      </w:r>
      <w:r w:rsidRPr="0048308A">
        <w:rPr>
          <w:sz w:val="16"/>
        </w:rPr>
        <w:t xml:space="preserve"> of distinctions between Palestinians, who may or may not be citizen/residents of the Israeli state, and members of the so-called ‘Jewish nation’ wherever they may live. The exclusion of the Palestinian population is particularly apparent in the ease with which shifting economic and demographic circumstances – especially the large-scale immigration of Arab-Jews (Mizrahim) and Russians – have transformed what was once a reserve Palestinian labor force into a largely unemployed surplus. </w:t>
      </w:r>
      <w:r w:rsidRPr="0048308A">
        <w:rPr>
          <w:rStyle w:val="StyleUnderline"/>
        </w:rPr>
        <w:t>Bereft of potential productive utility,</w:t>
      </w:r>
      <w:r w:rsidRPr="0048308A">
        <w:rPr>
          <w:sz w:val="16"/>
        </w:rPr>
        <w:t xml:space="preserve"> and with pauperization attenuating its value as a market, </w:t>
      </w:r>
      <w:r w:rsidRPr="0048308A">
        <w:rPr>
          <w:rStyle w:val="StyleUnderline"/>
        </w:rPr>
        <w:t>the Palestinian population has become subject to policies of removal and confinement that recall those adopted by other settler states</w:t>
      </w:r>
      <w:r w:rsidRPr="0048308A">
        <w:rPr>
          <w:sz w:val="16"/>
        </w:rPr>
        <w:t xml:space="preserve"> while the expansion of their frontiers remained incomplete. Locally, therefore, Israel is straightforwardly settler colonial and bears comparison in important respects to the respective histories of settler societies such as Australia or the USA in the eras before these societies had completed the initial seizure of Native peoples’ land and inheritances. Globally, however, the twenty-first century context in which Israel is seeking to complete the seizure of what remains of Mandate Palestine differs crucially from the nineteenth-century context in which settlers in Australia and North America completed their seizure of the Native estate. Globally, the dispossession of Indigenous peoples in Australia and North America took place in the context of (and formatively enabled) the titanic growth of industrial capitalism. As Karl Polanyi observed, doing scant justice to Marx, </w:t>
      </w:r>
      <w:r w:rsidRPr="0048308A">
        <w:rPr>
          <w:rStyle w:val="StyleUnderline"/>
        </w:rPr>
        <w:t>an unprecedented feature of</w:t>
      </w:r>
      <w:r w:rsidRPr="0048308A">
        <w:rPr>
          <w:sz w:val="16"/>
        </w:rPr>
        <w:t xml:space="preserve"> the emergence of </w:t>
      </w:r>
      <w:r w:rsidRPr="0048308A">
        <w:rPr>
          <w:rStyle w:val="StyleUnderline"/>
        </w:rPr>
        <w:t>industrial society was the sheer scale of the investment</w:t>
      </w:r>
      <w:r w:rsidRPr="0048308A">
        <w:rPr>
          <w:sz w:val="16"/>
        </w:rPr>
        <w:t xml:space="preserve"> that was </w:t>
      </w:r>
      <w:r w:rsidRPr="0048308A">
        <w:rPr>
          <w:rStyle w:val="StyleUnderline"/>
        </w:rPr>
        <w:t>involved in factories.</w:t>
      </w:r>
      <w:r w:rsidRPr="0048308A">
        <w:rPr>
          <w:sz w:val="16"/>
        </w:rPr>
        <w:t xml:space="preserve"> Not even shipbuilding had previously come close to the financial input required by the establishment of factories, with their heavy plant and infrastructure. Nor had any previous investment required maintenance for the length of time that it took factories to become profitable. </w:t>
      </w:r>
      <w:r w:rsidRPr="0048308A">
        <w:rPr>
          <w:rStyle w:val="StyleUnderline"/>
        </w:rPr>
        <w:t xml:space="preserve">To vouchsafe these investments, and to project factories’ viability forward through generations, required the </w:t>
      </w:r>
      <w:r w:rsidRPr="0048308A">
        <w:rPr>
          <w:rStyle w:val="Emphasis"/>
        </w:rPr>
        <w:t>total reorganization of society, complete with novel forms of surveillance, policing and war-making</w:t>
      </w:r>
      <w:r w:rsidRPr="0048308A">
        <w:rPr>
          <w:sz w:val="16"/>
        </w:rPr>
        <w:t xml:space="preserve">, that marked industrialization in the nineteenth century.5 This much is hardly novel. For our purposes, the crucial feature of the great nineteenth-century transformation is that it did not necessarily conduce to permanently superfluous populations. Rather, working populations grew dramatically. In addition to providing capital with its labor, the industrial proletariat provided a market for the fruits of its own alienated production. True, temporary labor surpluses were generated in the course of the periodic slumps and depressions that overtook the capitalist economy, especially after the 1870s, but this labor could be re-employed, even if only for warfare, once industrial demand was reinstated. Moreover, throughout this period, colonial settlement provided an outlet for the Malthusian excess, industrial society's surplus poor, who departed their Dickensian slums for Indigenous people's stolen homelands. The present situation is entirely different from the socially expansive context of nineteenth-century industrial capitalism. As many have noted, in the phenomenon of automation, </w:t>
      </w:r>
      <w:r w:rsidRPr="0048308A">
        <w:rPr>
          <w:rStyle w:val="StyleUnderline"/>
        </w:rPr>
        <w:t>capitalism has</w:t>
      </w:r>
      <w:r w:rsidRPr="0048308A">
        <w:rPr>
          <w:sz w:val="16"/>
        </w:rPr>
        <w:t xml:space="preserve">, as it were, </w:t>
      </w:r>
      <w:r w:rsidRPr="0048308A">
        <w:rPr>
          <w:rStyle w:val="StyleUnderline"/>
        </w:rPr>
        <w:t>over-succeeded, not only freeing itself from dependence on troublesome human labor but thereby simultaneously generating a population that</w:t>
      </w:r>
      <w:r w:rsidRPr="0048308A">
        <w:rPr>
          <w:sz w:val="16"/>
        </w:rPr>
        <w:t xml:space="preserve">, in contrast to waged labor, </w:t>
      </w:r>
      <w:r w:rsidRPr="0048308A">
        <w:rPr>
          <w:rStyle w:val="StyleUnderline"/>
        </w:rPr>
        <w:t>is not even much use as a market</w:t>
      </w:r>
      <w:r w:rsidRPr="0048308A">
        <w:rPr>
          <w:sz w:val="16"/>
        </w:rPr>
        <w:t xml:space="preserve">. As distinct from resistant Natives, this human surplus is produced within capitalism rather than external to it. In common with Natives, however, it obstructs rather than enables capitalist expansion. It is </w:t>
      </w:r>
      <w:r w:rsidRPr="0048308A">
        <w:rPr>
          <w:rStyle w:val="StyleUnderline"/>
        </w:rPr>
        <w:t>in relation to this community of redundancy</w:t>
      </w:r>
      <w:r w:rsidRPr="0048308A">
        <w:rPr>
          <w:sz w:val="16"/>
        </w:rPr>
        <w:t xml:space="preserve">, we believe, that </w:t>
      </w:r>
      <w:r w:rsidRPr="00F6421E">
        <w:rPr>
          <w:rStyle w:val="Emphasis"/>
          <w:highlight w:val="green"/>
        </w:rPr>
        <w:t>settler colonialism's inventory of local strategies is becoming increasingly congenial to neoliberalism's emergent world order.</w:t>
      </w:r>
      <w:r>
        <w:rPr>
          <w:rStyle w:val="Emphasis"/>
        </w:rPr>
        <w:t xml:space="preserve"> </w:t>
      </w:r>
      <w:r w:rsidRPr="0048308A">
        <w:rPr>
          <w:sz w:val="16"/>
        </w:rPr>
        <w:t xml:space="preserve">As we have noted elsewhere, </w:t>
      </w:r>
      <w:r w:rsidRPr="0048308A">
        <w:rPr>
          <w:rStyle w:val="StyleUnderline"/>
        </w:rPr>
        <w:t>in relation to Black people in the contemporary USA,</w:t>
      </w:r>
      <w:r>
        <w:rPr>
          <w:rStyle w:val="StyleUnderline"/>
        </w:rPr>
        <w:t xml:space="preserve"> </w:t>
      </w:r>
      <w:r w:rsidRPr="0048308A">
        <w:rPr>
          <w:rStyle w:val="StyleUnderline"/>
        </w:rPr>
        <w:t xml:space="preserve">the blatant </w:t>
      </w:r>
      <w:r w:rsidRPr="0048308A">
        <w:rPr>
          <w:rStyle w:val="Emphasis"/>
        </w:rPr>
        <w:t>racial zoning</w:t>
      </w:r>
      <w:r w:rsidRPr="0048308A">
        <w:rPr>
          <w:rStyle w:val="StyleUnderline"/>
        </w:rPr>
        <w:t xml:space="preserve"> of large cities and </w:t>
      </w:r>
      <w:r w:rsidRPr="0048308A">
        <w:rPr>
          <w:rStyle w:val="Emphasis"/>
        </w:rPr>
        <w:t>the penal system</w:t>
      </w:r>
      <w:r w:rsidRPr="0048308A">
        <w:rPr>
          <w:rStyle w:val="StyleUnderline"/>
        </w:rPr>
        <w:t xml:space="preserve"> suggests that, </w:t>
      </w:r>
      <w:r w:rsidRPr="00F6421E">
        <w:rPr>
          <w:rStyle w:val="Emphasis"/>
          <w:highlight w:val="green"/>
        </w:rPr>
        <w:t>once colonized people outlive their utility</w:t>
      </w:r>
      <w:r w:rsidRPr="00F6421E">
        <w:rPr>
          <w:rStyle w:val="StyleUnderline"/>
          <w:highlight w:val="green"/>
        </w:rPr>
        <w:t>, settler societies can fall back on the repertoire of strategies</w:t>
      </w:r>
      <w:r w:rsidRPr="0048308A">
        <w:rPr>
          <w:sz w:val="16"/>
        </w:rPr>
        <w:t xml:space="preserve"> (</w:t>
      </w:r>
      <w:r w:rsidRPr="0048308A">
        <w:rPr>
          <w:rStyle w:val="StyleUnderline"/>
        </w:rPr>
        <w:t>in</w:t>
      </w:r>
      <w:r w:rsidRPr="0048308A">
        <w:rPr>
          <w:sz w:val="16"/>
        </w:rPr>
        <w:t xml:space="preserve"> this case, </w:t>
      </w:r>
      <w:r w:rsidRPr="0048308A">
        <w:rPr>
          <w:rStyle w:val="StyleUnderline"/>
        </w:rPr>
        <w:t>spatial sequestration</w:t>
      </w:r>
      <w:r w:rsidRPr="0048308A">
        <w:rPr>
          <w:sz w:val="16"/>
        </w:rPr>
        <w:t xml:space="preserve">) whereby they have also dealt with the Native surplus.6 In this connection, </w:t>
      </w:r>
      <w:r w:rsidRPr="0048308A">
        <w:rPr>
          <w:rStyle w:val="StyleUnderline"/>
        </w:rPr>
        <w:t>we might view the phenomenon of warehousing</w:t>
      </w:r>
      <w:r w:rsidRPr="0048308A">
        <w:rPr>
          <w:sz w:val="16"/>
        </w:rPr>
        <w:t xml:space="preserve">, characterized by Klein, Jeff Halper and, above all, by Mike Davis,7 </w:t>
      </w:r>
      <w:r w:rsidRPr="0048308A">
        <w:rPr>
          <w:rStyle w:val="StyleUnderline"/>
        </w:rPr>
        <w:t>as prefigured in the late-nineteenth-century Indian reservation.</w:t>
      </w:r>
      <w:r w:rsidRPr="0048308A">
        <w:rPr>
          <w:sz w:val="16"/>
        </w:rPr>
        <w:t xml:space="preserve"> The comparison may also serve to qualify the pessimism that consideration of this topic understandably engenders. Territorial concentration is both confining and enabling. From the settlers’ point of view, Indian reservations may have originated as holding pens for conquered peoples, but they also constitute unsurrendered, albeit diminished, repositories of Native sovereignty, focal points for survival and renewal.</w:t>
      </w:r>
    </w:p>
    <w:p w14:paraId="38914336" w14:textId="77777777" w:rsidR="004549CC" w:rsidRPr="006B461F" w:rsidRDefault="004549CC" w:rsidP="004549CC">
      <w:pPr>
        <w:pStyle w:val="Heading4"/>
      </w:pPr>
      <w:r>
        <w:t>T</w:t>
      </w:r>
      <w:r w:rsidRPr="006B461F">
        <w:t>echnoscientific management regimes li</w:t>
      </w:r>
      <w:r>
        <w:t>ke the 1ac perpetuate an accelerated world order that causes gobal violence</w:t>
      </w:r>
    </w:p>
    <w:p w14:paraId="37CC3D98" w14:textId="77777777" w:rsidR="004549CC" w:rsidRDefault="004549CC" w:rsidP="004549CC">
      <w:r w:rsidRPr="000D5529">
        <w:rPr>
          <w:b/>
        </w:rPr>
        <w:t>Duffield 16</w:t>
      </w:r>
      <w:r>
        <w:t xml:space="preserve"> [Mark, Professor of Development Politics and Director of the Global Insecurities Centre at the University of Bristol, “</w:t>
      </w:r>
      <w:r w:rsidRPr="000D5529">
        <w:t>The resilience of the ruins: towards a critique of digital humanitarianism</w:t>
      </w:r>
      <w:r>
        <w:t xml:space="preserve">”, </w:t>
      </w:r>
      <w:r>
        <w:rPr>
          <w:i/>
        </w:rPr>
        <w:t>Resilience</w:t>
      </w:r>
      <w:r>
        <w:t>, published online March 15, 2016, DOI: 10.1080/21693293.2016.1153772]</w:t>
      </w:r>
    </w:p>
    <w:p w14:paraId="3163B4EE" w14:textId="77777777" w:rsidR="004549CC" w:rsidRPr="00DF6D4C" w:rsidRDefault="004549CC" w:rsidP="004549CC">
      <w:pPr>
        <w:rPr>
          <w:sz w:val="16"/>
        </w:rPr>
      </w:pPr>
    </w:p>
    <w:p w14:paraId="5920D797" w14:textId="77777777" w:rsidR="004549CC" w:rsidRPr="00857D66" w:rsidRDefault="004549CC" w:rsidP="004549CC">
      <w:pPr>
        <w:rPr>
          <w:sz w:val="14"/>
        </w:rPr>
      </w:pPr>
      <w:r w:rsidRPr="003F2FF7">
        <w:rPr>
          <w:rStyle w:val="StyleUnderline"/>
        </w:rPr>
        <w:t>At a time of global rebalancing</w:t>
      </w:r>
      <w:r w:rsidRPr="00EF6DE7">
        <w:rPr>
          <w:rStyle w:val="StyleUnderline"/>
        </w:rPr>
        <w:t xml:space="preserve">, </w:t>
      </w:r>
      <w:r w:rsidRPr="00EF6DE7">
        <w:rPr>
          <w:rStyle w:val="Emphasis"/>
        </w:rPr>
        <w:t>remoteness</w:t>
      </w:r>
      <w:r w:rsidRPr="00EF6DE7">
        <w:rPr>
          <w:rStyle w:val="StyleUnderline"/>
        </w:rPr>
        <w:t xml:space="preserve"> involves a </w:t>
      </w:r>
      <w:r w:rsidRPr="00EF6DE7">
        <w:rPr>
          <w:rStyle w:val="Emphasis"/>
        </w:rPr>
        <w:t>combination of epistemological, existential and physical distancing while</w:t>
      </w:r>
      <w:r w:rsidRPr="00EF6DE7">
        <w:rPr>
          <w:sz w:val="14"/>
        </w:rPr>
        <w:t xml:space="preserve">, simultaneously, </w:t>
      </w:r>
      <w:r w:rsidRPr="00EF6DE7">
        <w:rPr>
          <w:rStyle w:val="Emphasis"/>
        </w:rPr>
        <w:t>calling forth new technological means of digital recoupment and re-embodiment</w:t>
      </w:r>
      <w:r w:rsidRPr="00857D66">
        <w:rPr>
          <w:sz w:val="14"/>
        </w:rPr>
        <w:t xml:space="preserve">. </w:t>
      </w:r>
      <w:r w:rsidRPr="00F6421E">
        <w:rPr>
          <w:rStyle w:val="StyleUnderline"/>
          <w:highlight w:val="green"/>
        </w:rPr>
        <w:t>Remoteness is inseparable from the</w:t>
      </w:r>
      <w:r w:rsidRPr="003F2FF7">
        <w:rPr>
          <w:rStyle w:val="StyleUnderline"/>
        </w:rPr>
        <w:t xml:space="preserve"> increasing </w:t>
      </w:r>
      <w:r w:rsidRPr="00F6421E">
        <w:rPr>
          <w:rStyle w:val="StyleUnderline"/>
          <w:highlight w:val="green"/>
        </w:rPr>
        <w:t>sophistication of the</w:t>
      </w:r>
      <w:r w:rsidRPr="003F2FF7">
        <w:rPr>
          <w:rStyle w:val="StyleUnderline"/>
        </w:rPr>
        <w:t xml:space="preserve"> global </w:t>
      </w:r>
      <w:r w:rsidRPr="00F6421E">
        <w:rPr>
          <w:rStyle w:val="Emphasis"/>
          <w:highlight w:val="green"/>
        </w:rPr>
        <w:t>North’s atmospheric ability to digitally rediscover</w:t>
      </w:r>
      <w:r w:rsidRPr="00857D66">
        <w:rPr>
          <w:sz w:val="14"/>
        </w:rPr>
        <w:t xml:space="preserve">, remap </w:t>
      </w:r>
      <w:r w:rsidRPr="00F6421E">
        <w:rPr>
          <w:rStyle w:val="StyleUnderline"/>
          <w:highlight w:val="green"/>
        </w:rPr>
        <w:t>and</w:t>
      </w:r>
      <w:r w:rsidRPr="00857D66">
        <w:rPr>
          <w:sz w:val="14"/>
        </w:rPr>
        <w:t xml:space="preserve">, importantly, </w:t>
      </w:r>
      <w:r w:rsidRPr="00F6421E">
        <w:rPr>
          <w:rStyle w:val="Emphasis"/>
          <w:highlight w:val="green"/>
        </w:rPr>
        <w:t>govern</w:t>
      </w:r>
      <w:r w:rsidRPr="00F6421E">
        <w:rPr>
          <w:rStyle w:val="StyleUnderline"/>
          <w:highlight w:val="green"/>
        </w:rPr>
        <w:t xml:space="preserve"> </w:t>
      </w:r>
      <w:r w:rsidRPr="00D6025A">
        <w:rPr>
          <w:rStyle w:val="StyleUnderline"/>
        </w:rPr>
        <w:t xml:space="preserve">anew </w:t>
      </w:r>
      <w:r w:rsidRPr="00F6421E">
        <w:rPr>
          <w:rStyle w:val="StyleUnderline"/>
          <w:highlight w:val="green"/>
        </w:rPr>
        <w:t xml:space="preserve">a </w:t>
      </w:r>
      <w:r w:rsidRPr="00F6421E">
        <w:rPr>
          <w:rStyle w:val="Emphasis"/>
          <w:highlight w:val="green"/>
        </w:rPr>
        <w:t>now distant South</w:t>
      </w:r>
      <w:r w:rsidRPr="00857D66">
        <w:rPr>
          <w:sz w:val="14"/>
        </w:rPr>
        <w:t xml:space="preserve">. </w:t>
      </w:r>
      <w:r w:rsidRPr="00EF6DE7">
        <w:rPr>
          <w:rStyle w:val="Emphasis"/>
        </w:rPr>
        <w:t>This strategic turn to the electronic atmosphere, however, is obscured by the inability of technoscience to conceive its own conditions of possibility</w:t>
      </w:r>
      <w:r w:rsidRPr="00EF6DE7">
        <w:rPr>
          <w:sz w:val="14"/>
        </w:rPr>
        <w:t xml:space="preserve">. </w:t>
      </w:r>
      <w:r w:rsidRPr="00EF6DE7">
        <w:rPr>
          <w:rStyle w:val="StyleUnderline"/>
        </w:rPr>
        <w:t>The political</w:t>
      </w:r>
      <w:r w:rsidRPr="00DF6D4C">
        <w:rPr>
          <w:rStyle w:val="StyleUnderline"/>
        </w:rPr>
        <w:t xml:space="preserve"> setback and </w:t>
      </w:r>
      <w:r w:rsidRPr="00F6421E">
        <w:rPr>
          <w:rStyle w:val="Emphasis"/>
          <w:highlight w:val="green"/>
        </w:rPr>
        <w:t>failure of liberal interventionism is obscured by an affirmatory rhetoric that celebrates the restorative powers of smart technologies</w:t>
      </w:r>
      <w:r w:rsidRPr="00857D66">
        <w:rPr>
          <w:sz w:val="14"/>
        </w:rPr>
        <w:t xml:space="preserve"> and fast machine thinking (Meier, 2015). Within this normalising narrative, </w:t>
      </w:r>
      <w:r w:rsidRPr="00F6421E">
        <w:rPr>
          <w:rStyle w:val="StyleUnderline"/>
          <w:highlight w:val="green"/>
        </w:rPr>
        <w:t>new tech</w:t>
      </w:r>
      <w:r w:rsidRPr="00DF6D4C">
        <w:rPr>
          <w:rStyle w:val="StyleUnderline"/>
        </w:rPr>
        <w:t xml:space="preserve">nologies are simply </w:t>
      </w:r>
      <w:r w:rsidRPr="00F6421E">
        <w:rPr>
          <w:rStyle w:val="Emphasis"/>
          <w:highlight w:val="green"/>
        </w:rPr>
        <w:t>replac</w:t>
      </w:r>
      <w:r w:rsidRPr="00DF6D4C">
        <w:rPr>
          <w:rStyle w:val="Emphasis"/>
        </w:rPr>
        <w:t xml:space="preserve">ing older and </w:t>
      </w:r>
      <w:r w:rsidRPr="00F6421E">
        <w:rPr>
          <w:rStyle w:val="Emphasis"/>
          <w:highlight w:val="green"/>
        </w:rPr>
        <w:t>less efficient terrestrial assemblage</w:t>
      </w:r>
      <w:r w:rsidRPr="00F6421E">
        <w:rPr>
          <w:rStyle w:val="StyleUnderline"/>
          <w:highlight w:val="green"/>
        </w:rPr>
        <w:t>s</w:t>
      </w:r>
      <w:r w:rsidRPr="00857D66">
        <w:rPr>
          <w:sz w:val="14"/>
        </w:rPr>
        <w:t xml:space="preserve"> (Hanchard, </w:t>
      </w:r>
      <w:r w:rsidRPr="00EF6DE7">
        <w:rPr>
          <w:sz w:val="14"/>
        </w:rPr>
        <w:t xml:space="preserve">2012). </w:t>
      </w:r>
      <w:r w:rsidRPr="00EF6DE7">
        <w:rPr>
          <w:rStyle w:val="StyleUnderline"/>
        </w:rPr>
        <w:t>The transformation of a negative into an affirmatory positive has allowed a failed liberal interventionism to live on as a delusional and revengeful digital afterlife</w:t>
      </w:r>
      <w:r w:rsidRPr="00EF6DE7">
        <w:rPr>
          <w:sz w:val="14"/>
        </w:rPr>
        <w:t>. Against</w:t>
      </w:r>
      <w:r w:rsidRPr="00857D66">
        <w:rPr>
          <w:sz w:val="14"/>
        </w:rPr>
        <w:t xml:space="preserve"> the backdrop of falling battle deaths, as a strategic platform, </w:t>
      </w:r>
      <w:r w:rsidRPr="00F6421E">
        <w:rPr>
          <w:rStyle w:val="Emphasis"/>
          <w:highlight w:val="green"/>
        </w:rPr>
        <w:t>the electronic atmosphere has allowed the reconfiguration of the whole planet</w:t>
      </w:r>
      <w:r w:rsidRPr="00857D66">
        <w:rPr>
          <w:sz w:val="14"/>
        </w:rPr>
        <w:t xml:space="preserve">, </w:t>
      </w:r>
      <w:r w:rsidRPr="00F6421E">
        <w:rPr>
          <w:rStyle w:val="Emphasis"/>
          <w:highlight w:val="green"/>
        </w:rPr>
        <w:t>irrespective of the claims of territorial sovereignty</w:t>
      </w:r>
      <w:r w:rsidRPr="00857D66">
        <w:rPr>
          <w:sz w:val="14"/>
        </w:rPr>
        <w:t xml:space="preserve">, </w:t>
      </w:r>
      <w:r w:rsidRPr="00F6421E">
        <w:rPr>
          <w:rStyle w:val="Emphasis"/>
          <w:highlight w:val="green"/>
        </w:rPr>
        <w:t>as a seamless digital manhunt reserve</w:t>
      </w:r>
      <w:r w:rsidRPr="00857D66">
        <w:rPr>
          <w:sz w:val="14"/>
        </w:rPr>
        <w:t xml:space="preserve"> (Chamayou, 2015). </w:t>
      </w:r>
      <w:r w:rsidRPr="00DF6D4C">
        <w:rPr>
          <w:rStyle w:val="StyleUnderline"/>
        </w:rPr>
        <w:t xml:space="preserve">In addressing these concerns, this paper explores </w:t>
      </w:r>
      <w:r w:rsidRPr="00F6421E">
        <w:rPr>
          <w:rStyle w:val="StyleUnderline"/>
          <w:highlight w:val="green"/>
        </w:rPr>
        <w:t>what</w:t>
      </w:r>
      <w:r w:rsidRPr="00DF6D4C">
        <w:rPr>
          <w:rStyle w:val="StyleUnderline"/>
        </w:rPr>
        <w:t xml:space="preserve"> Hannah </w:t>
      </w:r>
      <w:r w:rsidRPr="00F6421E">
        <w:rPr>
          <w:rStyle w:val="StyleUnderline"/>
          <w:highlight w:val="green"/>
        </w:rPr>
        <w:t xml:space="preserve">Arendt would recognise as the </w:t>
      </w:r>
      <w:r w:rsidRPr="00F6421E">
        <w:rPr>
          <w:rStyle w:val="Emphasis"/>
          <w:highlight w:val="green"/>
        </w:rPr>
        <w:t>world alienation intrinsic to technoscience</w:t>
      </w:r>
      <w:r w:rsidRPr="00857D66">
        <w:rPr>
          <w:sz w:val="14"/>
        </w:rPr>
        <w:t xml:space="preserve"> (Arendt, 1998/1958). </w:t>
      </w:r>
      <w:r w:rsidRPr="00DF6D4C">
        <w:rPr>
          <w:rStyle w:val="StyleUnderline"/>
        </w:rPr>
        <w:t xml:space="preserve">That </w:t>
      </w:r>
      <w:r w:rsidRPr="00EF6DE7">
        <w:rPr>
          <w:rStyle w:val="StyleUnderline"/>
        </w:rPr>
        <w:t xml:space="preserve">this alienation now appears as a </w:t>
      </w:r>
      <w:r w:rsidRPr="00EF6DE7">
        <w:rPr>
          <w:rStyle w:val="Emphasis"/>
        </w:rPr>
        <w:t>stupefying political psychosis</w:t>
      </w:r>
      <w:r w:rsidRPr="00EF6DE7">
        <w:rPr>
          <w:rStyle w:val="StyleUnderline"/>
        </w:rPr>
        <w:t>,</w:t>
      </w:r>
      <w:r w:rsidRPr="00EF6DE7">
        <w:rPr>
          <w:sz w:val="14"/>
        </w:rPr>
        <w:t xml:space="preserve"> however, </w:t>
      </w:r>
      <w:r w:rsidRPr="00EF6DE7">
        <w:rPr>
          <w:rStyle w:val="StyleUnderline"/>
        </w:rPr>
        <w:t>would possibly surprise and alarm her.</w:t>
      </w:r>
      <w:r w:rsidRPr="00EF6DE7">
        <w:rPr>
          <w:sz w:val="14"/>
        </w:rPr>
        <w:t xml:space="preserve"> The positive and the negative </w:t>
      </w:r>
      <w:r w:rsidRPr="00EF6DE7">
        <w:rPr>
          <w:sz w:val="14"/>
          <w:szCs w:val="12"/>
        </w:rPr>
        <w:t xml:space="preserve">To introduce remoteness as digital recapture, the current humanitarian disaster in </w:t>
      </w:r>
      <w:r w:rsidRPr="00EF6DE7">
        <w:rPr>
          <w:rStyle w:val="StyleUnderline"/>
          <w:sz w:val="12"/>
          <w:szCs w:val="12"/>
        </w:rPr>
        <w:t>Syria is a good example.</w:t>
      </w:r>
      <w:r w:rsidRPr="00EF6DE7">
        <w:rPr>
          <w:sz w:val="14"/>
          <w:szCs w:val="12"/>
        </w:rPr>
        <w:t xml:space="preserve"> On any scale, this is a major complex political emergency affecting the region and beyond. There are over three million Syrian refugees alone representing almost 25% of the world total, with millions more people internally displaced (Borger, 2014). However, the single factor marking Syria as a modern humanitarian crisis is an absence of international aid agencies on the ground. Rather than a plethora of in-country offices, white sports utility vehicles (SUV’s) and a visible presence of international staff that used to define a humanitarian emergency, </w:t>
      </w:r>
      <w:r w:rsidRPr="00EF6DE7">
        <w:rPr>
          <w:rStyle w:val="StyleUnderline"/>
          <w:sz w:val="12"/>
          <w:szCs w:val="12"/>
        </w:rPr>
        <w:t>the Syrian crisis is being addressed through remote management techniques usually involving the arm’s length subcontracting of local agencies organised from secure locations within the region or even direct from agency HQs in Europe and the USA</w:t>
      </w:r>
      <w:r w:rsidRPr="00EF6DE7">
        <w:rPr>
          <w:sz w:val="14"/>
          <w:szCs w:val="12"/>
        </w:rPr>
        <w:t xml:space="preserve"> (Whittall &amp; Bseiso, 2015).</w:t>
      </w:r>
      <w:r w:rsidRPr="00857D66">
        <w:rPr>
          <w:sz w:val="14"/>
          <w:szCs w:val="12"/>
        </w:rPr>
        <w:t xml:space="preserve"> In another related example of remoteness, the brutal beheading of the American journalist, James Foley by the Islamic State in August 2014 revealed that, in places like Syria, international news groups have dispensed with their own in-country reporters and news infrastructure (Preston, 2014). In large parts of the global South what little on-the-ground news gathering still takes place is now down to independent risk takers like Foley (see, Sundaram, 2014). Despite this physical pull-back, however, with the help of remote satellite sensing, biometrics and social media analysis, refugee management and news gathering continues in Syria. Regarding the former, since 2001, UNHCR has been quietly experimenting with the biometric registration of refugees, involving either fingerprinting or iris scans. Attracting little public attention at the time, biometric registration was announced as an official UNHCR policy in 2010. Given the large numbers of Syrian refugees and the volatility of their movements, UNHCR has pioneered a ‘cross-</w:t>
      </w:r>
      <w:r w:rsidRPr="00EF6DE7">
        <w:rPr>
          <w:sz w:val="14"/>
          <w:szCs w:val="12"/>
        </w:rPr>
        <w:t xml:space="preserve">border identity’ that operates through a series of linked databases in Syria and the surrounding countries (Jacobsen, 2015). Maintained by local aid workers, refugees can be tracked and their entitlements managed even when on the move. Digital recoupment is also taking place in relation to news gathering. While there are few reporters on the ground in Syria, through the spread of the Internet and mobile telephones, it is the most socially mediated war to date (O’Callaghan et al., 2014). Using commercially available mapping and network analysis software, private and academic organisations are, for example, routinely analysing social media data to gain virtual situational intelligence of hardto-reach conflict zones like Libya and Syria (Laville, 2014; Slottlemyre &amp; Slottlemyre, 2012). </w:t>
      </w:r>
      <w:r w:rsidRPr="00EF6DE7">
        <w:rPr>
          <w:sz w:val="14"/>
        </w:rPr>
        <w:t xml:space="preserve">Using the metaphor of analogue photography, from these brief examples, the </w:t>
      </w:r>
      <w:r w:rsidRPr="00EF6DE7">
        <w:rPr>
          <w:rStyle w:val="StyleUnderline"/>
        </w:rPr>
        <w:t>real-world conditions driving physical distancing and remoteness can be regarded as a ‘negative’,</w:t>
      </w:r>
      <w:r w:rsidRPr="00EF6DE7">
        <w:rPr>
          <w:sz w:val="14"/>
        </w:rPr>
        <w:t xml:space="preserve"> while the compensatory process of digital recapture and drawing near constitutes a ‘positive’ take on these same conditions. </w:t>
      </w:r>
      <w:r w:rsidRPr="00EF6DE7">
        <w:rPr>
          <w:rStyle w:val="StyleUnderline"/>
        </w:rPr>
        <w:t>In the negative, Syria is part of an unparalleled political upheaval that is unravelling the Middle East</w:t>
      </w:r>
      <w:r w:rsidRPr="00EF6DE7">
        <w:rPr>
          <w:sz w:val="14"/>
        </w:rPr>
        <w:t xml:space="preserve">. </w:t>
      </w:r>
      <w:r w:rsidRPr="00EF6DE7">
        <w:rPr>
          <w:rStyle w:val="StyleUnderline"/>
        </w:rPr>
        <w:t>On all sides</w:t>
      </w:r>
      <w:r w:rsidRPr="00DF6D4C">
        <w:rPr>
          <w:rStyle w:val="StyleUnderline"/>
        </w:rPr>
        <w:t xml:space="preserve">, </w:t>
      </w:r>
      <w:r w:rsidRPr="00F6421E">
        <w:rPr>
          <w:rStyle w:val="StyleUnderline"/>
          <w:highlight w:val="green"/>
        </w:rPr>
        <w:t>its coinage is zealotary and</w:t>
      </w:r>
      <w:r w:rsidRPr="00DF6D4C">
        <w:rPr>
          <w:rStyle w:val="StyleUnderline"/>
        </w:rPr>
        <w:t xml:space="preserve"> deliberate acts of </w:t>
      </w:r>
      <w:r w:rsidRPr="00F6421E">
        <w:rPr>
          <w:rStyle w:val="StyleUnderline"/>
          <w:highlight w:val="green"/>
        </w:rPr>
        <w:t>urbicide</w:t>
      </w:r>
      <w:r w:rsidRPr="00857D66">
        <w:rPr>
          <w:sz w:val="14"/>
        </w:rPr>
        <w:t xml:space="preserve"> (Coward, 2007) </w:t>
      </w:r>
      <w:r w:rsidRPr="00DF6D4C">
        <w:rPr>
          <w:rStyle w:val="StyleUnderline"/>
        </w:rPr>
        <w:t xml:space="preserve">that are </w:t>
      </w:r>
      <w:r w:rsidRPr="00F6421E">
        <w:rPr>
          <w:rStyle w:val="Emphasis"/>
          <w:highlight w:val="green"/>
        </w:rPr>
        <w:t>fomenting state collapse</w:t>
      </w:r>
      <w:r w:rsidRPr="00F6421E">
        <w:rPr>
          <w:rStyle w:val="StyleUnderline"/>
          <w:highlight w:val="green"/>
        </w:rPr>
        <w:t xml:space="preserve">, </w:t>
      </w:r>
      <w:r w:rsidRPr="00F6421E">
        <w:rPr>
          <w:rStyle w:val="Emphasis"/>
          <w:highlight w:val="green"/>
        </w:rPr>
        <w:t>persecution</w:t>
      </w:r>
      <w:r w:rsidRPr="00F6421E">
        <w:rPr>
          <w:rStyle w:val="StyleUnderline"/>
          <w:highlight w:val="green"/>
        </w:rPr>
        <w:t xml:space="preserve"> and </w:t>
      </w:r>
      <w:r w:rsidRPr="00F6421E">
        <w:rPr>
          <w:rStyle w:val="Emphasis"/>
          <w:highlight w:val="green"/>
        </w:rPr>
        <w:t>societal fragmentation</w:t>
      </w:r>
      <w:r w:rsidRPr="00857D66">
        <w:rPr>
          <w:sz w:val="14"/>
        </w:rPr>
        <w:t xml:space="preserve">. </w:t>
      </w:r>
      <w:r w:rsidRPr="00DF6D4C">
        <w:rPr>
          <w:rStyle w:val="StyleUnderline"/>
        </w:rPr>
        <w:t xml:space="preserve">This negative is reflected in </w:t>
      </w:r>
      <w:r w:rsidRPr="00F6421E">
        <w:rPr>
          <w:rStyle w:val="StyleUnderline"/>
          <w:highlight w:val="green"/>
        </w:rPr>
        <w:t xml:space="preserve">the significant increase in </w:t>
      </w:r>
      <w:r w:rsidRPr="00F6421E">
        <w:rPr>
          <w:rStyle w:val="Emphasis"/>
          <w:highlight w:val="green"/>
        </w:rPr>
        <w:t>political push-back</w:t>
      </w:r>
      <w:r w:rsidRPr="00F6421E">
        <w:rPr>
          <w:rStyle w:val="StyleUnderline"/>
          <w:highlight w:val="green"/>
        </w:rPr>
        <w:t xml:space="preserve">, </w:t>
      </w:r>
      <w:r w:rsidRPr="00F6421E">
        <w:rPr>
          <w:rStyle w:val="Emphasis"/>
          <w:highlight w:val="green"/>
        </w:rPr>
        <w:t>access denial</w:t>
      </w:r>
      <w:r w:rsidRPr="00F6421E">
        <w:rPr>
          <w:rStyle w:val="StyleUnderline"/>
          <w:highlight w:val="green"/>
        </w:rPr>
        <w:t xml:space="preserve"> and</w:t>
      </w:r>
      <w:r w:rsidRPr="00DF6D4C">
        <w:rPr>
          <w:rStyle w:val="StyleUnderline"/>
        </w:rPr>
        <w:t xml:space="preserve"> the spread of </w:t>
      </w:r>
      <w:r w:rsidRPr="00F6421E">
        <w:rPr>
          <w:rStyle w:val="StyleUnderline"/>
          <w:highlight w:val="green"/>
        </w:rPr>
        <w:t xml:space="preserve">international </w:t>
      </w:r>
      <w:r w:rsidRPr="00F6421E">
        <w:rPr>
          <w:rStyle w:val="Emphasis"/>
          <w:highlight w:val="green"/>
        </w:rPr>
        <w:t>terrorism</w:t>
      </w:r>
      <w:r w:rsidRPr="00857D66">
        <w:rPr>
          <w:sz w:val="14"/>
        </w:rPr>
        <w:t xml:space="preserve">. </w:t>
      </w:r>
      <w:r w:rsidRPr="00DF6D4C">
        <w:rPr>
          <w:rStyle w:val="StyleUnderline"/>
        </w:rPr>
        <w:t>Such ground friction has been accompanied by growing international risk aversion.</w:t>
      </w:r>
      <w:r w:rsidRPr="00857D66">
        <w:rPr>
          <w:sz w:val="14"/>
        </w:rPr>
        <w:t xml:space="preserve"> </w:t>
      </w:r>
      <w:r w:rsidRPr="00DF6D4C">
        <w:rPr>
          <w:rStyle w:val="StyleUnderline"/>
        </w:rPr>
        <w:t xml:space="preserve">When these factors are combined, </w:t>
      </w:r>
      <w:r w:rsidRPr="00DF6D4C">
        <w:rPr>
          <w:rStyle w:val="Emphasis"/>
        </w:rPr>
        <w:t xml:space="preserve">they </w:t>
      </w:r>
      <w:r w:rsidRPr="00F6421E">
        <w:rPr>
          <w:rStyle w:val="Emphasis"/>
          <w:highlight w:val="green"/>
        </w:rPr>
        <w:t>work against maintaining an international terrestrial presenc</w:t>
      </w:r>
      <w:r w:rsidRPr="00F6421E">
        <w:rPr>
          <w:rStyle w:val="StyleUnderline"/>
          <w:highlight w:val="green"/>
        </w:rPr>
        <w:t>e</w:t>
      </w:r>
      <w:r w:rsidRPr="00857D66">
        <w:rPr>
          <w:sz w:val="14"/>
        </w:rPr>
        <w:t xml:space="preserve">. In the positive, however, </w:t>
      </w:r>
      <w:r w:rsidRPr="00963FA7">
        <w:rPr>
          <w:rStyle w:val="StyleUnderline"/>
        </w:rPr>
        <w:t>we have a simultaneous digital remapping and reinterpreting of these new cartographic ‘white spaces’, together with an increasing ability, through remote sensing and the algorithmic analysis of metadata, to substitute ground truth with pattern recognition and behavioural analysis among the now hard-to-reach populations</w:t>
      </w:r>
      <w:r w:rsidRPr="00857D66">
        <w:rPr>
          <w:sz w:val="14"/>
        </w:rPr>
        <w:t xml:space="preserve">. </w:t>
      </w:r>
      <w:r w:rsidRPr="00F6421E">
        <w:rPr>
          <w:rStyle w:val="Emphasis"/>
          <w:highlight w:val="green"/>
        </w:rPr>
        <w:t>Presence has been</w:t>
      </w:r>
      <w:r w:rsidRPr="00DF6D4C">
        <w:rPr>
          <w:rStyle w:val="Emphasis"/>
        </w:rPr>
        <w:t xml:space="preserve"> seamlessly </w:t>
      </w:r>
      <w:r w:rsidRPr="00F6421E">
        <w:rPr>
          <w:rStyle w:val="Emphasis"/>
          <w:highlight w:val="green"/>
        </w:rPr>
        <w:t>swopped for speed and synchronicity</w:t>
      </w:r>
      <w:r w:rsidRPr="00857D66">
        <w:rPr>
          <w:sz w:val="14"/>
        </w:rPr>
        <w:t xml:space="preserve"> (Bowker, 2014). For a can do digital affirmationism, ground friction and the need for remote intelligence does not appear as a negative. While societal breakdown and the failure of humanitarian aid continues to telegraph warning signals, they fail to fully register as urgent political problems requiring sustained collective attention and determined resolution. To the contrary, </w:t>
      </w:r>
      <w:r w:rsidRPr="00F6421E">
        <w:rPr>
          <w:rStyle w:val="Emphasis"/>
          <w:highlight w:val="green"/>
        </w:rPr>
        <w:t>for the military–industrial–academic complex</w:t>
      </w:r>
      <w:r w:rsidRPr="00DF6D4C">
        <w:rPr>
          <w:rStyle w:val="StyleUnderline"/>
        </w:rPr>
        <w:t xml:space="preserve"> </w:t>
      </w:r>
      <w:r w:rsidRPr="00857D66">
        <w:rPr>
          <w:sz w:val="14"/>
        </w:rPr>
        <w:t xml:space="preserve">(Giroux, 2007), </w:t>
      </w:r>
      <w:r w:rsidRPr="00F6421E">
        <w:rPr>
          <w:rStyle w:val="Emphasis"/>
          <w:highlight w:val="green"/>
        </w:rPr>
        <w:t>ground friction presents itself as an engineering challenge for which technoscience</w:t>
      </w:r>
      <w:r w:rsidRPr="00EF6DE7">
        <w:rPr>
          <w:rStyle w:val="Emphasis"/>
        </w:rPr>
        <w:t xml:space="preserve"> can, and </w:t>
      </w:r>
      <w:r w:rsidRPr="00F6421E">
        <w:rPr>
          <w:rStyle w:val="Emphasis"/>
          <w:highlight w:val="green"/>
        </w:rPr>
        <w:t>will, provide a methodological workaround</w:t>
      </w:r>
      <w:r w:rsidRPr="00DF6D4C">
        <w:rPr>
          <w:rStyle w:val="StyleUnderline"/>
        </w:rPr>
        <w:t>. Through the accelerating sophistication of information technologies and their reducing cost</w:t>
      </w:r>
      <w:r w:rsidRPr="00963FA7">
        <w:rPr>
          <w:rStyle w:val="StyleUnderline"/>
        </w:rPr>
        <w:t xml:space="preserve">, </w:t>
      </w:r>
      <w:r w:rsidRPr="00963FA7">
        <w:rPr>
          <w:rStyle w:val="Emphasis"/>
        </w:rPr>
        <w:t>rather than dwell on the negative</w:t>
      </w:r>
      <w:r w:rsidRPr="00857D66">
        <w:rPr>
          <w:sz w:val="14"/>
        </w:rPr>
        <w:t>,</w:t>
      </w:r>
      <w:r w:rsidRPr="00963FA7">
        <w:rPr>
          <w:rStyle w:val="StyleUnderline"/>
        </w:rPr>
        <w:t xml:space="preserve"> </w:t>
      </w:r>
      <w:r w:rsidRPr="00F6421E">
        <w:rPr>
          <w:rStyle w:val="Emphasis"/>
          <w:highlight w:val="green"/>
        </w:rPr>
        <w:t>technoscience maintains the cybernetic illusion that success equates with speed</w:t>
      </w:r>
      <w:r w:rsidRPr="00857D66">
        <w:rPr>
          <w:sz w:val="14"/>
        </w:rPr>
        <w:t xml:space="preserve"> (Virilio</w:t>
      </w:r>
      <w:r w:rsidRPr="00EF6DE7">
        <w:rPr>
          <w:sz w:val="14"/>
        </w:rPr>
        <w:t xml:space="preserve">, 2007/1977). </w:t>
      </w:r>
      <w:r w:rsidRPr="00EF6DE7">
        <w:rPr>
          <w:rStyle w:val="StyleUnderline"/>
        </w:rPr>
        <w:t>The 2011 Libyan bombing campaign</w:t>
      </w:r>
      <w:r w:rsidRPr="00EF6DE7">
        <w:rPr>
          <w:sz w:val="14"/>
        </w:rPr>
        <w:t xml:space="preserve">, for example, which helped bring the Ghaddafi regime down, was celebrated as a humanitarian success on the grounds that the allies were able to quickly bring precision military technology to bear (O’Sullivan, 2014). </w:t>
      </w:r>
      <w:r w:rsidRPr="00EF6DE7">
        <w:rPr>
          <w:rStyle w:val="StyleUnderline"/>
        </w:rPr>
        <w:t>The same coalition of the willing, however, has subsequently fallen silent on the intractable political quagmire they helped create</w:t>
      </w:r>
      <w:r w:rsidRPr="00EF6DE7">
        <w:rPr>
          <w:sz w:val="14"/>
        </w:rPr>
        <w:t xml:space="preserve">. To reintroduce a sense of gravitational pull, it can be argued that just as wealth creation and consumerism produces poverty and pollution, there is a dialectical relationship between the negative conditions associated with remoteness, and the positive techno-affirmationism that defines their digital recapture and drawing near. </w:t>
      </w:r>
      <w:r w:rsidRPr="00EF6DE7">
        <w:rPr>
          <w:rStyle w:val="StyleUnderline"/>
        </w:rPr>
        <w:t>Whereas a practical politics would acknowledge, navigate and compensate for such contradictions, neoliberalism denies any such connection. Instead</w:t>
      </w:r>
      <w:r w:rsidRPr="00DF6D4C">
        <w:rPr>
          <w:rStyle w:val="StyleUnderline"/>
        </w:rPr>
        <w:t xml:space="preserve"> we are regaled with speed spectacles and connectivity dreams that, while attempting to escape the drag of the real world, invariably fail to do so.</w:t>
      </w:r>
      <w:r w:rsidRPr="00857D66">
        <w:rPr>
          <w:sz w:val="14"/>
        </w:rPr>
        <w:t xml:space="preserve"> Instead, they reproduce deceleration and stagnation. In order to understand this dialectic, the idea of ‘actually existing capitalism’ is useful. It is derived from ‘actually existing socialism’ coined by Rudolf Bahro to critically interrogate the East Germany of the 1970s (Bahro, 1978). While the party habitually described the German Democratic Republic as a workers’ paradise on earth, actually existing socialism was the negative reality of everyday shortages, regimentation and corruption. The qualifier ‘actually existing’ is a relational concept that seeks to rhetorically deflate self-serving affirmationism by drawing attention to the actual conditions of existence.</w:t>
      </w:r>
    </w:p>
    <w:p w14:paraId="5BFBA07C" w14:textId="77777777" w:rsidR="004549CC" w:rsidRDefault="004549CC" w:rsidP="004549CC">
      <w:pPr>
        <w:rPr>
          <w:sz w:val="16"/>
        </w:rPr>
      </w:pPr>
    </w:p>
    <w:p w14:paraId="5F488CB6" w14:textId="77777777" w:rsidR="004549CC" w:rsidRDefault="004549CC" w:rsidP="004549CC">
      <w:pPr>
        <w:pStyle w:val="Heading4"/>
      </w:pPr>
      <w:r>
        <w:rPr>
          <w:rStyle w:val="Style13ptBold"/>
        </w:rPr>
        <w:t xml:space="preserve">The settler state does not exist </w:t>
      </w:r>
      <w:r>
        <w:rPr>
          <w:rStyle w:val="Style13ptBold"/>
          <w:i/>
        </w:rPr>
        <w:t xml:space="preserve">ex nihilo </w:t>
      </w:r>
      <w:r>
        <w:rPr>
          <w:rStyle w:val="Style13ptBold"/>
        </w:rPr>
        <w:t>as given fact for political discourse, rather it depends on s</w:t>
      </w:r>
      <w:r w:rsidRPr="00F75B95">
        <w:rPr>
          <w:rStyle w:val="Style13ptBold"/>
        </w:rPr>
        <w:t>ettler</w:t>
      </w:r>
      <w:r>
        <w:rPr>
          <w:rStyle w:val="Style13ptBold"/>
        </w:rPr>
        <w:t xml:space="preserve"> subjectivity’s simultaneous recalling and concealing of Indigenous traces from the terrain of politics. </w:t>
      </w:r>
    </w:p>
    <w:p w14:paraId="7D4B0FE2" w14:textId="77777777" w:rsidR="004549CC" w:rsidRPr="007851D3" w:rsidRDefault="004549CC" w:rsidP="004549CC">
      <w:pPr>
        <w:rPr>
          <w:rStyle w:val="Style13ptBold"/>
        </w:rPr>
      </w:pPr>
      <w:r>
        <w:rPr>
          <w:rStyle w:val="Style13ptBold"/>
        </w:rPr>
        <w:t>Bruyneel 15 – professor of history @ Babson College</w:t>
      </w:r>
    </w:p>
    <w:p w14:paraId="43AD5546" w14:textId="77777777" w:rsidR="004549CC" w:rsidRDefault="004549CC" w:rsidP="004549CC">
      <w:r>
        <w:t xml:space="preserve">(Kevin, ‘Codename Geronimo: settler memory and the production of American statism,’ Settler Colonial Studies, Special Issue on Globalizing Unsettlement) </w:t>
      </w:r>
    </w:p>
    <w:p w14:paraId="6BAD4827" w14:textId="77777777" w:rsidR="004549CC" w:rsidRDefault="004549CC" w:rsidP="004549CC">
      <w:pPr>
        <w:rPr>
          <w:rStyle w:val="Emphasis"/>
        </w:rPr>
      </w:pPr>
      <w:r w:rsidRPr="00975177">
        <w:rPr>
          <w:rStyle w:val="StyleUnderline"/>
        </w:rPr>
        <w:t xml:space="preserve">In the </w:t>
      </w:r>
      <w:r w:rsidRPr="009B2554">
        <w:rPr>
          <w:rStyle w:val="StyleUnderline"/>
        </w:rPr>
        <w:t>contemporary era, I would include politics itself as among the facets of existence that settler colonialism colonizes</w:t>
      </w:r>
      <w:r w:rsidRPr="009B2554">
        <w:rPr>
          <w:sz w:val="16"/>
        </w:rPr>
        <w:t>.</w:t>
      </w:r>
      <w:r w:rsidRPr="00975177">
        <w:rPr>
          <w:sz w:val="16"/>
        </w:rPr>
        <w:t xml:space="preserve"> That is, </w:t>
      </w:r>
      <w:r w:rsidRPr="00F6421E">
        <w:rPr>
          <w:rStyle w:val="StyleUnderline"/>
          <w:highlight w:val="green"/>
        </w:rPr>
        <w:t xml:space="preserve">settler colonial assemblage </w:t>
      </w:r>
      <w:r w:rsidRPr="00F6421E">
        <w:rPr>
          <w:rStyle w:val="Emphasis"/>
          <w:highlight w:val="green"/>
        </w:rPr>
        <w:t>defines and seeks to bound</w:t>
      </w:r>
      <w:r w:rsidRPr="00F6421E">
        <w:rPr>
          <w:rStyle w:val="StyleUnderline"/>
          <w:highlight w:val="green"/>
        </w:rPr>
        <w:t xml:space="preserve"> that which is </w:t>
      </w:r>
      <w:r w:rsidRPr="00F6421E">
        <w:rPr>
          <w:rStyle w:val="Emphasis"/>
          <w:highlight w:val="green"/>
        </w:rPr>
        <w:t>legitimately subject for debate and contestation</w:t>
      </w:r>
      <w:r w:rsidRPr="00975177">
        <w:rPr>
          <w:rStyle w:val="StyleUnderline"/>
        </w:rPr>
        <w:t xml:space="preserve"> as it concerns the distribution and role of power, identity, interest and institutions</w:t>
      </w:r>
      <w:r w:rsidRPr="00975177">
        <w:rPr>
          <w:sz w:val="16"/>
        </w:rPr>
        <w:t xml:space="preserve">. </w:t>
      </w:r>
      <w:r w:rsidRPr="00F6421E">
        <w:rPr>
          <w:rStyle w:val="Emphasis"/>
          <w:highlight w:val="green"/>
        </w:rPr>
        <w:t xml:space="preserve">Before one can even ask </w:t>
      </w:r>
      <w:r w:rsidRPr="002524E8">
        <w:rPr>
          <w:rStyle w:val="Emphasis"/>
        </w:rPr>
        <w:t>the question</w:t>
      </w:r>
      <w:r w:rsidRPr="00975177">
        <w:rPr>
          <w:rStyle w:val="StyleUnderline"/>
        </w:rPr>
        <w:t xml:space="preserve"> of settler colonial violence, dispossession, and appropriation, </w:t>
      </w:r>
      <w:r w:rsidRPr="00F6421E">
        <w:rPr>
          <w:rStyle w:val="StyleUnderline"/>
          <w:highlight w:val="green"/>
        </w:rPr>
        <w:t xml:space="preserve">the question may be </w:t>
      </w:r>
      <w:r w:rsidRPr="00F6421E">
        <w:rPr>
          <w:rStyle w:val="Emphasis"/>
          <w:highlight w:val="green"/>
        </w:rPr>
        <w:t>rendered moot, outside the bounds of legitimate, or realistic, politics</w:t>
      </w:r>
      <w:r w:rsidRPr="00975177">
        <w:rPr>
          <w:sz w:val="16"/>
        </w:rPr>
        <w:t xml:space="preserve">. In this light, my suggestion here is that </w:t>
      </w:r>
      <w:r w:rsidRPr="00F6421E">
        <w:rPr>
          <w:rStyle w:val="StyleUnderline"/>
          <w:highlight w:val="green"/>
        </w:rPr>
        <w:t>the response</w:t>
      </w:r>
      <w:r w:rsidRPr="00975177">
        <w:rPr>
          <w:sz w:val="16"/>
        </w:rPr>
        <w:t xml:space="preserve"> to such appropriations as that of Geronimo's name </w:t>
      </w:r>
      <w:r w:rsidRPr="00F6421E">
        <w:rPr>
          <w:rStyle w:val="StyleUnderline"/>
          <w:highlight w:val="green"/>
        </w:rPr>
        <w:t>should not be to</w:t>
      </w:r>
      <w:r w:rsidRPr="00975177">
        <w:rPr>
          <w:sz w:val="16"/>
        </w:rPr>
        <w:t xml:space="preserve"> ask the White House for an apology, and thus </w:t>
      </w:r>
      <w:r w:rsidRPr="00F6421E">
        <w:rPr>
          <w:rStyle w:val="Emphasis"/>
          <w:highlight w:val="green"/>
        </w:rPr>
        <w:t>concede the status of this statist institution</w:t>
      </w:r>
      <w:r w:rsidRPr="00975177">
        <w:rPr>
          <w:sz w:val="16"/>
        </w:rPr>
        <w:t xml:space="preserve">. </w:t>
      </w:r>
      <w:r w:rsidRPr="00975177">
        <w:rPr>
          <w:rStyle w:val="StyleUnderline"/>
        </w:rPr>
        <w:t>Instead</w:t>
      </w:r>
      <w:r w:rsidRPr="00975177">
        <w:rPr>
          <w:sz w:val="16"/>
        </w:rPr>
        <w:t xml:space="preserve">, the association should be embraced, in one key respect. To embrace </w:t>
      </w:r>
      <w:r w:rsidRPr="00975177">
        <w:rPr>
          <w:rStyle w:val="StyleUnderline"/>
        </w:rPr>
        <w:t>the association is</w:t>
      </w:r>
      <w:r w:rsidRPr="00975177">
        <w:rPr>
          <w:sz w:val="16"/>
        </w:rPr>
        <w:t xml:space="preserve"> not to stand in alliance with Osama Bin Laden or Al Qaeda at all or the US military, but rather </w:t>
      </w:r>
      <w:r w:rsidRPr="00975177">
        <w:rPr>
          <w:rStyle w:val="StyleUnderline"/>
        </w:rPr>
        <w:t>to re-assert the fact that Geronimo was, indeed, an enemy of American statism and settler colonialism. It is to maintain the political posture of friend versus enemy, and to render</w:t>
      </w:r>
      <w:r w:rsidRPr="00975177">
        <w:rPr>
          <w:sz w:val="16"/>
        </w:rPr>
        <w:t xml:space="preserve"> as important and necessary the status and actions of what political theorist Joel Olson called the zealot or fanatic as </w:t>
      </w:r>
      <w:r w:rsidRPr="00975177">
        <w:rPr>
          <w:rStyle w:val="StyleUnderline"/>
        </w:rPr>
        <w:t xml:space="preserve">an important political category that </w:t>
      </w:r>
      <w:r w:rsidRPr="00F6421E">
        <w:rPr>
          <w:rStyle w:val="StyleUnderline"/>
          <w:highlight w:val="green"/>
        </w:rPr>
        <w:t>hold</w:t>
      </w:r>
      <w:r w:rsidRPr="00975177">
        <w:rPr>
          <w:rStyle w:val="StyleUnderline"/>
        </w:rPr>
        <w:t xml:space="preserve">s </w:t>
      </w:r>
      <w:r w:rsidRPr="00F6421E">
        <w:rPr>
          <w:rStyle w:val="StyleUnderline"/>
          <w:highlight w:val="green"/>
        </w:rPr>
        <w:t xml:space="preserve">out the possibility for </w:t>
      </w:r>
      <w:r w:rsidRPr="00F6421E">
        <w:rPr>
          <w:rStyle w:val="Emphasis"/>
          <w:highlight w:val="green"/>
        </w:rPr>
        <w:t>more radical transformation of the political order</w:t>
      </w:r>
      <w:r w:rsidRPr="00975177">
        <w:rPr>
          <w:sz w:val="16"/>
        </w:rPr>
        <w:t xml:space="preserve">.27 </w:t>
      </w:r>
      <w:r w:rsidRPr="00F6421E">
        <w:rPr>
          <w:rStyle w:val="StyleUnderline"/>
          <w:highlight w:val="green"/>
        </w:rPr>
        <w:t>It</w:t>
      </w:r>
      <w:r w:rsidRPr="00975177">
        <w:rPr>
          <w:sz w:val="16"/>
        </w:rPr>
        <w:t xml:space="preserve"> is to say that the use of Geronimo's name </w:t>
      </w:r>
      <w:r w:rsidRPr="00F6421E">
        <w:rPr>
          <w:rStyle w:val="StyleUnderline"/>
          <w:highlight w:val="green"/>
        </w:rPr>
        <w:t>is not simply</w:t>
      </w:r>
      <w:r w:rsidRPr="00975177">
        <w:rPr>
          <w:rStyle w:val="StyleUnderline"/>
        </w:rPr>
        <w:t xml:space="preserve"> the sign of an </w:t>
      </w:r>
      <w:r w:rsidRPr="00F6421E">
        <w:rPr>
          <w:rStyle w:val="StyleUnderline"/>
          <w:highlight w:val="green"/>
        </w:rPr>
        <w:t>absence of</w:t>
      </w:r>
      <w:r w:rsidRPr="00975177">
        <w:rPr>
          <w:rStyle w:val="StyleUnderline"/>
        </w:rPr>
        <w:t xml:space="preserve"> respect or </w:t>
      </w:r>
      <w:r w:rsidRPr="00F6421E">
        <w:rPr>
          <w:rStyle w:val="StyleUnderline"/>
          <w:highlight w:val="green"/>
        </w:rPr>
        <w:t>sensitivity for Indigenous people, but</w:t>
      </w:r>
      <w:r w:rsidRPr="00975177">
        <w:rPr>
          <w:rStyle w:val="StyleUnderline"/>
        </w:rPr>
        <w:t xml:space="preserve"> is more evidence of </w:t>
      </w:r>
      <w:r w:rsidRPr="00F6421E">
        <w:rPr>
          <w:rStyle w:val="StyleUnderline"/>
          <w:highlight w:val="green"/>
        </w:rPr>
        <w:t xml:space="preserve">the </w:t>
      </w:r>
      <w:r w:rsidRPr="00F6421E">
        <w:rPr>
          <w:rStyle w:val="Emphasis"/>
          <w:highlight w:val="green"/>
        </w:rPr>
        <w:t>active presence of settler colonial assemblage</w:t>
      </w:r>
      <w:r w:rsidRPr="00F6421E">
        <w:rPr>
          <w:rStyle w:val="StyleUnderline"/>
          <w:highlight w:val="green"/>
        </w:rPr>
        <w:t xml:space="preserve"> in</w:t>
      </w:r>
      <w:r w:rsidRPr="00975177">
        <w:rPr>
          <w:rStyle w:val="StyleUnderline"/>
        </w:rPr>
        <w:t xml:space="preserve"> the specific form of US </w:t>
      </w:r>
      <w:r w:rsidRPr="00F6421E">
        <w:rPr>
          <w:rStyle w:val="StyleUnderline"/>
          <w:highlight w:val="green"/>
        </w:rPr>
        <w:t>liberal colonialism</w:t>
      </w:r>
      <w:r w:rsidRPr="00975177">
        <w:rPr>
          <w:sz w:val="16"/>
        </w:rPr>
        <w:t xml:space="preserve">. In sum, in critiquing the problem with the Codename Geronimo case, we should seek to avoid either reproducing a politics of recognition and multicultural discourse or diagnosing it as a sign of collective amnesia, as if only people knew all the ‘facts’ of history things would be fine, or better. Rather, in this regard, </w:t>
      </w:r>
      <w:r w:rsidRPr="00975177">
        <w:rPr>
          <w:rStyle w:val="StyleUnderline"/>
        </w:rPr>
        <w:t>LaDuke and Harjo get it right</w:t>
      </w:r>
      <w:r w:rsidRPr="00975177">
        <w:rPr>
          <w:sz w:val="16"/>
        </w:rPr>
        <w:t xml:space="preserve"> I believe </w:t>
      </w:r>
      <w:r w:rsidRPr="00975177">
        <w:rPr>
          <w:rStyle w:val="StyleUnderline"/>
        </w:rPr>
        <w:t xml:space="preserve">in emphasizing the </w:t>
      </w:r>
      <w:r w:rsidRPr="00975177">
        <w:rPr>
          <w:rStyle w:val="Emphasis"/>
        </w:rPr>
        <w:t xml:space="preserve">persistent posture of American warfare against Indigenous </w:t>
      </w:r>
      <w:r w:rsidRPr="009B2554">
        <w:rPr>
          <w:rStyle w:val="Emphasis"/>
        </w:rPr>
        <w:t>people</w:t>
      </w:r>
      <w:r w:rsidRPr="009B2554">
        <w:rPr>
          <w:sz w:val="16"/>
        </w:rPr>
        <w:t xml:space="preserve">. </w:t>
      </w:r>
      <w:r w:rsidRPr="009B2554">
        <w:rPr>
          <w:rStyle w:val="StyleUnderline"/>
        </w:rPr>
        <w:t xml:space="preserve">While this is a </w:t>
      </w:r>
      <w:r w:rsidRPr="009B2554">
        <w:rPr>
          <w:rStyle w:val="Emphasis"/>
        </w:rPr>
        <w:t>difficult framework</w:t>
      </w:r>
      <w:r w:rsidRPr="009B2554">
        <w:rPr>
          <w:rStyle w:val="StyleUnderline"/>
        </w:rPr>
        <w:t xml:space="preserve"> to ponder, it is the </w:t>
      </w:r>
      <w:r w:rsidRPr="009B2554">
        <w:rPr>
          <w:rStyle w:val="Emphasis"/>
        </w:rPr>
        <w:t xml:space="preserve">appropriate one for a decolonizing, </w:t>
      </w:r>
      <w:r w:rsidRPr="00F6421E">
        <w:rPr>
          <w:rStyle w:val="Emphasis"/>
          <w:highlight w:val="green"/>
        </w:rPr>
        <w:t>unsettling politics</w:t>
      </w:r>
      <w:r w:rsidRPr="00F6421E">
        <w:rPr>
          <w:rStyle w:val="StyleUnderline"/>
          <w:highlight w:val="green"/>
        </w:rPr>
        <w:t xml:space="preserve"> which insists on drawing clear lines</w:t>
      </w:r>
      <w:r w:rsidRPr="00975177">
        <w:rPr>
          <w:rStyle w:val="StyleUnderline"/>
        </w:rPr>
        <w:t xml:space="preserve"> for and </w:t>
      </w:r>
      <w:r w:rsidRPr="00F6421E">
        <w:rPr>
          <w:rStyle w:val="StyleUnderline"/>
          <w:highlight w:val="green"/>
        </w:rPr>
        <w:t>against settler colonialism</w:t>
      </w:r>
      <w:r w:rsidRPr="00975177">
        <w:rPr>
          <w:rStyle w:val="StyleUnderline"/>
        </w:rPr>
        <w:t>.</w:t>
      </w:r>
      <w:r w:rsidRPr="00975177">
        <w:rPr>
          <w:sz w:val="16"/>
        </w:rPr>
        <w:t xml:space="preserve"> In this sense, </w:t>
      </w:r>
      <w:r w:rsidRPr="00975177">
        <w:rPr>
          <w:rStyle w:val="StyleUnderline"/>
        </w:rPr>
        <w:t xml:space="preserve">the unsettling response here is to </w:t>
      </w:r>
      <w:r w:rsidRPr="00F6421E">
        <w:rPr>
          <w:rStyle w:val="Emphasis"/>
          <w:highlight w:val="green"/>
        </w:rPr>
        <w:t>put settler memory front and center</w:t>
      </w:r>
      <w:r w:rsidRPr="00F6421E">
        <w:rPr>
          <w:rStyle w:val="StyleUnderline"/>
          <w:highlight w:val="green"/>
        </w:rPr>
        <w:t xml:space="preserve"> as an </w:t>
      </w:r>
      <w:r w:rsidRPr="00F6421E">
        <w:rPr>
          <w:rStyle w:val="Emphasis"/>
          <w:highlight w:val="green"/>
        </w:rPr>
        <w:t>active contemporary practice</w:t>
      </w:r>
      <w:r w:rsidRPr="00975177">
        <w:rPr>
          <w:rStyle w:val="StyleUnderline"/>
        </w:rPr>
        <w:t xml:space="preserve">, in </w:t>
      </w:r>
      <w:r w:rsidRPr="00F6421E">
        <w:rPr>
          <w:rStyle w:val="StyleUnderline"/>
          <w:highlight w:val="green"/>
        </w:rPr>
        <w:t>which</w:t>
      </w:r>
      <w:r w:rsidRPr="00975177">
        <w:rPr>
          <w:sz w:val="16"/>
        </w:rPr>
        <w:t xml:space="preserve"> Geronimo's name is utilized by </w:t>
      </w:r>
      <w:r w:rsidRPr="00975177">
        <w:rPr>
          <w:rStyle w:val="StyleUnderline"/>
        </w:rPr>
        <w:t>the US military</w:t>
      </w:r>
      <w:r w:rsidRPr="00975177">
        <w:rPr>
          <w:sz w:val="16"/>
        </w:rPr>
        <w:t xml:space="preserve"> because the invocation of his legend </w:t>
      </w:r>
      <w:r w:rsidRPr="00F6421E">
        <w:rPr>
          <w:rStyle w:val="StyleUnderline"/>
          <w:highlight w:val="green"/>
        </w:rPr>
        <w:t>habitually calls forth</w:t>
      </w:r>
      <w:r w:rsidRPr="00975177">
        <w:rPr>
          <w:sz w:val="16"/>
        </w:rPr>
        <w:t xml:space="preserve"> – possibly unlike any single figure in US-Indigenous history – </w:t>
      </w:r>
      <w:r w:rsidRPr="00F6421E">
        <w:rPr>
          <w:rStyle w:val="Emphasis"/>
          <w:highlight w:val="green"/>
        </w:rPr>
        <w:t>the appropriative violence</w:t>
      </w:r>
      <w:r w:rsidRPr="00975177">
        <w:rPr>
          <w:rStyle w:val="Emphasis"/>
        </w:rPr>
        <w:t xml:space="preserve"> of settler colonial conquest </w:t>
      </w:r>
      <w:r w:rsidRPr="00F6421E">
        <w:rPr>
          <w:rStyle w:val="Emphasis"/>
          <w:highlight w:val="green"/>
        </w:rPr>
        <w:t>that fundamentally shapes, as an active verb in the twenty-first century, the political development and status of America</w:t>
      </w:r>
      <w:r w:rsidRPr="00975177">
        <w:rPr>
          <w:rStyle w:val="Emphasis"/>
        </w:rPr>
        <w:t>n liberal colonialism.</w:t>
      </w:r>
    </w:p>
    <w:p w14:paraId="71B5E552" w14:textId="77777777" w:rsidR="004549CC" w:rsidRPr="00B540BD" w:rsidRDefault="004549CC" w:rsidP="004549CC">
      <w:pPr>
        <w:pStyle w:val="Heading4"/>
      </w:pPr>
      <w:r>
        <w:t>Settler incorporation of indigenous politics gets reframed as an investment opporunity—destroys decolonial approaches, substitutes economic prosperity for the settler state over radical indigenous claims. Instead we must render the settler state’s claims to resolution incomprehensible and sap Eurocentric epistemologies of authority.</w:t>
      </w:r>
    </w:p>
    <w:p w14:paraId="6A2B5D05" w14:textId="77777777" w:rsidR="004549CC" w:rsidRDefault="004549CC" w:rsidP="004549CC">
      <w:r w:rsidRPr="00A854DF">
        <w:rPr>
          <w:b/>
        </w:rPr>
        <w:t>Green 2015.</w:t>
      </w:r>
      <w:r>
        <w:rPr>
          <w:b/>
        </w:rPr>
        <w:t xml:space="preserve"> </w:t>
      </w:r>
      <w:r>
        <w:t>Robyn, PhD candidate in the School of Canadian Studies, Carleton University. Focusing on concomitant discourses of investment and reconciliation in policy and legal documents, her doctoral research explores the co-constitution of material and affective aspects of Indigenous–settler reconciliation in Canada.</w:t>
      </w:r>
      <w:r w:rsidRPr="00A854DF">
        <w:t xml:space="preserve"> </w:t>
      </w:r>
      <w:r>
        <w:t>“The economics of reconciliation: tracing investment in Indigenous–settler relations.”</w:t>
      </w:r>
      <w:r w:rsidRPr="00A854DF">
        <w:t xml:space="preserve"> </w:t>
      </w:r>
      <w:r>
        <w:t>Journal of Genocide Research, 11 Dec 2015.</w:t>
      </w:r>
    </w:p>
    <w:p w14:paraId="1C9C67C1" w14:textId="77777777" w:rsidR="004549CC" w:rsidRPr="00E153C8" w:rsidRDefault="004549CC" w:rsidP="004549CC">
      <w:pPr>
        <w:tabs>
          <w:tab w:val="left" w:pos="3600"/>
        </w:tabs>
      </w:pPr>
      <w:r>
        <w:tab/>
      </w:r>
    </w:p>
    <w:p w14:paraId="37450FE9" w14:textId="77777777" w:rsidR="004549CC" w:rsidRDefault="004549CC" w:rsidP="004549CC">
      <w:pPr>
        <w:rPr>
          <w:sz w:val="16"/>
        </w:rPr>
      </w:pPr>
      <w:r w:rsidRPr="00BB3086">
        <w:rPr>
          <w:rStyle w:val="StyleUnderline"/>
        </w:rPr>
        <w:t xml:space="preserve">The </w:t>
      </w:r>
      <w:r w:rsidRPr="00F6421E">
        <w:rPr>
          <w:rStyle w:val="StyleUnderline"/>
          <w:highlight w:val="green"/>
        </w:rPr>
        <w:t>relationship between Indigenous peoples and</w:t>
      </w:r>
      <w:r w:rsidRPr="00BB3086">
        <w:rPr>
          <w:rStyle w:val="StyleUnderline"/>
        </w:rPr>
        <w:t xml:space="preserve"> the </w:t>
      </w:r>
      <w:r w:rsidRPr="00F6421E">
        <w:rPr>
          <w:rStyle w:val="StyleUnderline"/>
          <w:highlight w:val="green"/>
        </w:rPr>
        <w:t>settler state remains fraught due to ongoing violence</w:t>
      </w:r>
      <w:r w:rsidRPr="00BB3086">
        <w:rPr>
          <w:rStyle w:val="StyleUnderline"/>
        </w:rPr>
        <w:t xml:space="preserve"> and mistrust</w:t>
      </w:r>
      <w:r w:rsidRPr="00FC5A5B">
        <w:rPr>
          <w:sz w:val="16"/>
        </w:rPr>
        <w:t xml:space="preserve">. </w:t>
      </w:r>
      <w:r w:rsidRPr="00BB3086">
        <w:rPr>
          <w:rStyle w:val="StyleUnderline"/>
        </w:rPr>
        <w:t>Numerous attempts have been made to ‘reconcile’ this beleaguered relationship over the past three decades</w:t>
      </w:r>
      <w:r w:rsidRPr="00FC5A5B">
        <w:rPr>
          <w:sz w:val="16"/>
        </w:rPr>
        <w:t xml:space="preserve">. </w:t>
      </w:r>
      <w:r w:rsidRPr="00F6421E">
        <w:rPr>
          <w:rStyle w:val="StyleUnderline"/>
          <w:highlight w:val="green"/>
        </w:rPr>
        <w:t>Indigenous peoples have advocated for</w:t>
      </w:r>
      <w:r w:rsidRPr="00BB3086">
        <w:rPr>
          <w:rStyle w:val="StyleUnderline"/>
        </w:rPr>
        <w:t xml:space="preserve"> the </w:t>
      </w:r>
      <w:r w:rsidRPr="00F6421E">
        <w:rPr>
          <w:rStyle w:val="StyleUnderline"/>
          <w:highlight w:val="green"/>
        </w:rPr>
        <w:t>decolonization</w:t>
      </w:r>
      <w:r w:rsidRPr="00BB3086">
        <w:rPr>
          <w:rStyle w:val="StyleUnderline"/>
        </w:rPr>
        <w:t xml:space="preserve"> of the settler state </w:t>
      </w:r>
      <w:r w:rsidRPr="00F6421E">
        <w:rPr>
          <w:rStyle w:val="StyleUnderline"/>
          <w:highlight w:val="green"/>
        </w:rPr>
        <w:t>and a suitable land base</w:t>
      </w:r>
      <w:r w:rsidRPr="00BB3086">
        <w:rPr>
          <w:rStyle w:val="StyleUnderline"/>
        </w:rPr>
        <w:t xml:space="preserve"> using the language of public investment</w:t>
      </w:r>
      <w:r w:rsidRPr="00BB3086">
        <w:rPr>
          <w:rStyle w:val="Emphasis"/>
        </w:rPr>
        <w:t xml:space="preserve">. </w:t>
      </w:r>
      <w:r w:rsidRPr="00F6421E">
        <w:rPr>
          <w:rStyle w:val="Emphasis"/>
          <w:highlight w:val="green"/>
        </w:rPr>
        <w:t>In response, settler governments reframe</w:t>
      </w:r>
      <w:r w:rsidRPr="00BB3086">
        <w:rPr>
          <w:rStyle w:val="Emphasis"/>
        </w:rPr>
        <w:t xml:space="preserve"> these </w:t>
      </w:r>
      <w:r w:rsidRPr="00F6421E">
        <w:rPr>
          <w:rStyle w:val="Emphasis"/>
          <w:highlight w:val="green"/>
        </w:rPr>
        <w:t xml:space="preserve">requests as opportunities for </w:t>
      </w:r>
      <w:r w:rsidRPr="00F60AB4">
        <w:rPr>
          <w:rStyle w:val="Emphasis"/>
        </w:rPr>
        <w:t xml:space="preserve">economic </w:t>
      </w:r>
      <w:r w:rsidRPr="00F6421E">
        <w:rPr>
          <w:rStyle w:val="Emphasis"/>
          <w:highlight w:val="green"/>
        </w:rPr>
        <w:t>investment</w:t>
      </w:r>
      <w:r w:rsidRPr="00FC5A5B">
        <w:rPr>
          <w:sz w:val="16"/>
        </w:rPr>
        <w:t xml:space="preserve"> that is guaranteed to produce self-esteem and social inclusion for Indigenous peoples. This article documents and problematizes an ideological shift whereby </w:t>
      </w:r>
      <w:r w:rsidRPr="00F6421E">
        <w:rPr>
          <w:rStyle w:val="Emphasis"/>
          <w:highlight w:val="green"/>
        </w:rPr>
        <w:t>holistic decolonial approaches</w:t>
      </w:r>
      <w:r w:rsidRPr="00FC5A5B">
        <w:rPr>
          <w:sz w:val="16"/>
        </w:rPr>
        <w:t xml:space="preserve"> to reconciliation </w:t>
      </w:r>
      <w:r w:rsidRPr="00F6421E">
        <w:rPr>
          <w:rStyle w:val="Emphasis"/>
          <w:highlight w:val="green"/>
        </w:rPr>
        <w:t>give way to an investment rationale</w:t>
      </w:r>
      <w:r w:rsidRPr="00BB3086">
        <w:rPr>
          <w:rStyle w:val="Emphasis"/>
        </w:rPr>
        <w:t xml:space="preserve"> that is </w:t>
      </w:r>
      <w:r w:rsidRPr="00F6421E">
        <w:rPr>
          <w:rStyle w:val="Emphasis"/>
          <w:highlight w:val="green"/>
        </w:rPr>
        <w:t>used to bypass demands for</w:t>
      </w:r>
      <w:r w:rsidRPr="00BB3086">
        <w:rPr>
          <w:rStyle w:val="Emphasis"/>
        </w:rPr>
        <w:t xml:space="preserve"> Indigenous peoples’ jurisdiction and </w:t>
      </w:r>
      <w:r w:rsidRPr="00F6421E">
        <w:rPr>
          <w:rStyle w:val="Emphasis"/>
          <w:highlight w:val="green"/>
        </w:rPr>
        <w:t>self-determination</w:t>
      </w:r>
      <w:r w:rsidRPr="00FC5A5B">
        <w:rPr>
          <w:sz w:val="16"/>
        </w:rPr>
        <w:t xml:space="preserve">. The ramifications of this shift are examined in three ‘eras of reconciliation’ (Section 37 Constitutional Talks, Royal Commission on Aboriginal Peoples, reparations for Indian residential school [IRS] Survivors) that also coincide with three types of investment: a) national; b) social; and c) therapeutic. Introduction The Crown-First Nations Gathering held on 24 January 2012 was organized to create a dialogue between First Nations and the settler state. The participants made a commitment to develop equitable Indigenous–settler relationships to renew those marred by the subjugation and dispossession legislated by the Indian Act, 1876. The Assembly of First Nations publicly stated that the event would ‘directly build’ upon official reconciliatory initiatives such as the Truth and Reconciliation Commission of Canada.1 At the event, Prime Minister Stephen Harper emphasized the concrete action taken to reconcile Indigenous– settler relationships such as ‘accelerating specific and comprehensive claims’, ‘secur[ing] water-system accountability’ and ‘rout[ing] more than a billion dollars of Economic Action Plan funding to investments for Aboriginal and northern communities’.2 He goes on to state that, ‘these things we have done, Ladies and Gentlemen, as a down payment on what we wish to achieve. For our goal is self-sufficient citizens and self-governing communities. Our goal is to promote improved governance. Our </w:t>
      </w:r>
      <w:r w:rsidRPr="008125EA">
        <w:rPr>
          <w:rStyle w:val="Emphasis"/>
        </w:rPr>
        <w:t>goal is</w:t>
      </w:r>
      <w:r w:rsidRPr="00FC5A5B">
        <w:rPr>
          <w:sz w:val="16"/>
        </w:rPr>
        <w:t xml:space="preserve"> much increased aboriginal </w:t>
      </w:r>
      <w:r w:rsidRPr="008125EA">
        <w:rPr>
          <w:rStyle w:val="Emphasis"/>
        </w:rPr>
        <w:t>participation in the economy and in the country’s prosperity’</w:t>
      </w:r>
      <w:r w:rsidRPr="00FC5A5B">
        <w:rPr>
          <w:sz w:val="16"/>
        </w:rPr>
        <w:t xml:space="preserve">.3 In outlining these policy and programme actions, Prime Minister Harper demonstrates </w:t>
      </w:r>
      <w:r w:rsidRPr="008125EA">
        <w:rPr>
          <w:rStyle w:val="Emphasis"/>
        </w:rPr>
        <w:t xml:space="preserve">a commitment to improving the lives of Indigenous peoples; yet, embedded in this statement is a form of </w:t>
      </w:r>
      <w:r w:rsidRPr="00F60AB4">
        <w:rPr>
          <w:rStyle w:val="Emphasis"/>
        </w:rPr>
        <w:t>capitalist logic</w:t>
      </w:r>
      <w:r w:rsidRPr="008125EA">
        <w:rPr>
          <w:rStyle w:val="Emphasis"/>
        </w:rPr>
        <w:t xml:space="preserve"> that resembles the practice of investment whereby </w:t>
      </w:r>
      <w:r w:rsidRPr="00F6421E">
        <w:rPr>
          <w:rStyle w:val="Emphasis"/>
          <w:highlight w:val="green"/>
        </w:rPr>
        <w:t>the nation-state seeks a financial return</w:t>
      </w:r>
      <w:r w:rsidRPr="008125EA">
        <w:rPr>
          <w:rStyle w:val="Emphasis"/>
        </w:rPr>
        <w:t xml:space="preserve"> on these designated monies</w:t>
      </w:r>
      <w:r w:rsidRPr="00FC5A5B">
        <w:rPr>
          <w:sz w:val="16"/>
        </w:rPr>
        <w:t xml:space="preserve">. This article is animated by the following question: how does investment rationale shape Indigenous–settler reconciliation processes in Canada? </w:t>
      </w:r>
      <w:r w:rsidRPr="00183E61">
        <w:rPr>
          <w:rStyle w:val="StyleUnderline"/>
        </w:rPr>
        <w:t>This article employs a problematization approach that is used to ‘question what appears to be well-ordered, rational, responsible, self-evident, universal or natural in order to show the selective format of these practices and the power effects inscribed in them’</w:t>
      </w:r>
      <w:r w:rsidRPr="00FC5A5B">
        <w:rPr>
          <w:sz w:val="16"/>
        </w:rPr>
        <w:t xml:space="preserve">.4 By using this approach, I </w:t>
      </w:r>
      <w:r w:rsidRPr="00183E61">
        <w:rPr>
          <w:rStyle w:val="StyleUnderline"/>
        </w:rPr>
        <w:t xml:space="preserve">interrogate </w:t>
      </w:r>
      <w:r w:rsidRPr="00183E61">
        <w:rPr>
          <w:rStyle w:val="Emphasis"/>
        </w:rPr>
        <w:t>the presumed neutrality of investment discourse</w:t>
      </w:r>
      <w:r w:rsidRPr="00183E61">
        <w:rPr>
          <w:rStyle w:val="StyleUnderline"/>
        </w:rPr>
        <w:t xml:space="preserve"> and the accounting techniques that are used to normalize this economic practice</w:t>
      </w:r>
      <w:r w:rsidRPr="00FC5A5B">
        <w:rPr>
          <w:sz w:val="16"/>
        </w:rPr>
        <w:t xml:space="preserve">. To support my claims, I analyse public documents, </w:t>
      </w:r>
      <w:r w:rsidRPr="00F6421E">
        <w:rPr>
          <w:rStyle w:val="Emphasis"/>
          <w:highlight w:val="green"/>
        </w:rPr>
        <w:t>speeches and policies</w:t>
      </w:r>
      <w:r w:rsidRPr="00FC5A5B">
        <w:rPr>
          <w:sz w:val="16"/>
        </w:rPr>
        <w:t xml:space="preserve"> that ‘</w:t>
      </w:r>
      <w:r w:rsidRPr="00F6421E">
        <w:rPr>
          <w:rStyle w:val="Emphasis"/>
          <w:highlight w:val="green"/>
        </w:rPr>
        <w:t>represent key sites of hegemonic struggle over the principles and values’ of</w:t>
      </w:r>
      <w:r w:rsidRPr="00183E61">
        <w:rPr>
          <w:rStyle w:val="Emphasis"/>
        </w:rPr>
        <w:t xml:space="preserve"> Indigenous–settler </w:t>
      </w:r>
      <w:r w:rsidRPr="00F6421E">
        <w:rPr>
          <w:rStyle w:val="Emphasis"/>
          <w:highlight w:val="green"/>
        </w:rPr>
        <w:t>reconciliation</w:t>
      </w:r>
      <w:r w:rsidRPr="00FC5A5B">
        <w:rPr>
          <w:sz w:val="16"/>
        </w:rPr>
        <w:t xml:space="preserve">. The history presented here is partial and selective because I only examine instances where Indigenous leaders and settler state representatives enter into official dialogue. While the reconciliation process may inspire knowledge transfer and cultural sharing, I am reminded of Jennifer Henderson’s caveat that, ‘[l]ike monetary exchanges, discursive exchanges in the field of redress function to standardize—to convert incommensurabilities into a shared form’.6 This article argues that </w:t>
      </w:r>
      <w:r w:rsidRPr="00F6421E">
        <w:rPr>
          <w:rStyle w:val="Emphasis"/>
          <w:highlight w:val="green"/>
        </w:rPr>
        <w:t>the settler state deploys investment logic to</w:t>
      </w:r>
      <w:r w:rsidRPr="007D4E85">
        <w:rPr>
          <w:rStyle w:val="Emphasis"/>
        </w:rPr>
        <w:t xml:space="preserve"> determine specific reconciliatory exchanges that </w:t>
      </w:r>
      <w:r w:rsidRPr="00F6421E">
        <w:rPr>
          <w:rStyle w:val="Emphasis"/>
          <w:highlight w:val="green"/>
        </w:rPr>
        <w:t>ensure the containment of Indigenous claims</w:t>
      </w:r>
      <w:r w:rsidRPr="007D4E85">
        <w:rPr>
          <w:rStyle w:val="Emphasis"/>
        </w:rPr>
        <w:t xml:space="preserve"> </w:t>
      </w:r>
      <w:r w:rsidRPr="00FC5A5B">
        <w:rPr>
          <w:sz w:val="16"/>
        </w:rPr>
        <w:t xml:space="preserve">to restitution and the creation of mutual economic beneficiaries. </w:t>
      </w:r>
      <w:r w:rsidRPr="00F6421E">
        <w:rPr>
          <w:rStyle w:val="Emphasis"/>
          <w:highlight w:val="green"/>
        </w:rPr>
        <w:t>These demands</w:t>
      </w:r>
      <w:r w:rsidRPr="007D4E85">
        <w:rPr>
          <w:rStyle w:val="Emphasis"/>
        </w:rPr>
        <w:t xml:space="preserve"> may </w:t>
      </w:r>
      <w:r w:rsidRPr="00F6421E">
        <w:rPr>
          <w:rStyle w:val="Emphasis"/>
          <w:highlight w:val="green"/>
        </w:rPr>
        <w:t>retrench the social debt owed to Indigenous peoples</w:t>
      </w:r>
      <w:r w:rsidRPr="007D4E85">
        <w:rPr>
          <w:rStyle w:val="Emphasis"/>
        </w:rPr>
        <w:t xml:space="preserve"> by the settler state </w:t>
      </w:r>
      <w:r w:rsidRPr="00F6421E">
        <w:rPr>
          <w:rStyle w:val="Emphasis"/>
          <w:highlight w:val="green"/>
        </w:rPr>
        <w:t>and undercut the spirit of restitution and justice</w:t>
      </w:r>
      <w:r w:rsidRPr="00FC5A5B">
        <w:rPr>
          <w:sz w:val="16"/>
        </w:rPr>
        <w:t xml:space="preserve">. Stated more clearly, </w:t>
      </w:r>
      <w:r w:rsidRPr="007D4E85">
        <w:rPr>
          <w:rStyle w:val="Emphasis"/>
        </w:rPr>
        <w:t>investment rationale is used to bypass Indigenous peoples’ assertions of self-determination and to ensure the economic success of the settler state</w:t>
      </w:r>
      <w:r w:rsidRPr="00FC5A5B">
        <w:rPr>
          <w:sz w:val="16"/>
        </w:rPr>
        <w:t xml:space="preserve">. Therefore, this article argues that </w:t>
      </w:r>
      <w:r w:rsidRPr="00F6421E">
        <w:rPr>
          <w:rStyle w:val="Emphasis"/>
          <w:highlight w:val="green"/>
        </w:rPr>
        <w:t>the settler state must be rendered ‘incomprehensible’ so ‘Eurocentric epistemologies and judicial doctrines no longer hold</w:t>
      </w:r>
      <w:r w:rsidRPr="007D4E85">
        <w:rPr>
          <w:rStyle w:val="Emphasis"/>
        </w:rPr>
        <w:t xml:space="preserve"> unquestioned authority’</w:t>
      </w:r>
      <w:r w:rsidRPr="00FC5A5B">
        <w:rPr>
          <w:sz w:val="16"/>
        </w:rPr>
        <w:t xml:space="preserve">.7 In this article, I examine how </w:t>
      </w:r>
      <w:r w:rsidRPr="00DF7A6A">
        <w:rPr>
          <w:rStyle w:val="StyleUnderline"/>
        </w:rPr>
        <w:t xml:space="preserve">Indigenous peoples routinely advocate for holistic social investments </w:t>
      </w:r>
      <w:r w:rsidRPr="00FC5A5B">
        <w:rPr>
          <w:sz w:val="16"/>
        </w:rPr>
        <w:t xml:space="preserve">and a suitable land base to economically develop by using the language of investment and the extension of jurisdiction. </w:t>
      </w:r>
      <w:r w:rsidRPr="00DF7A6A">
        <w:rPr>
          <w:rStyle w:val="StyleUnderline"/>
        </w:rPr>
        <w:t>In response, settler governments reframe these requests for social investment as opportunities for economic investment</w:t>
      </w:r>
      <w:r w:rsidRPr="00FC5A5B">
        <w:rPr>
          <w:sz w:val="16"/>
        </w:rPr>
        <w:t xml:space="preserve">. In the following sections, I document how </w:t>
      </w:r>
      <w:r w:rsidRPr="00F6421E">
        <w:rPr>
          <w:rStyle w:val="Emphasis"/>
          <w:highlight w:val="green"/>
        </w:rPr>
        <w:t>grievance and redress become financialized to contain claims to</w:t>
      </w:r>
      <w:r w:rsidRPr="00DF7A6A">
        <w:rPr>
          <w:rStyle w:val="Emphasis"/>
        </w:rPr>
        <w:t xml:space="preserve"> Indigenous </w:t>
      </w:r>
      <w:r w:rsidRPr="00F6421E">
        <w:rPr>
          <w:rStyle w:val="Emphasis"/>
          <w:highlight w:val="green"/>
        </w:rPr>
        <w:t>self-determination and</w:t>
      </w:r>
      <w:r w:rsidRPr="00DF7A6A">
        <w:rPr>
          <w:rStyle w:val="Emphasis"/>
        </w:rPr>
        <w:t xml:space="preserve"> to </w:t>
      </w:r>
      <w:r w:rsidRPr="00F6421E">
        <w:rPr>
          <w:rStyle w:val="Emphasis"/>
          <w:highlight w:val="green"/>
        </w:rPr>
        <w:t>establish</w:t>
      </w:r>
      <w:r w:rsidRPr="00DF7A6A">
        <w:rPr>
          <w:rStyle w:val="Emphasis"/>
        </w:rPr>
        <w:t xml:space="preserve"> a </w:t>
      </w:r>
      <w:r w:rsidRPr="00F6421E">
        <w:rPr>
          <w:rStyle w:val="Emphasis"/>
          <w:highlight w:val="green"/>
        </w:rPr>
        <w:t>profit</w:t>
      </w:r>
      <w:r w:rsidRPr="00DF7A6A">
        <w:rPr>
          <w:rStyle w:val="Emphasis"/>
        </w:rPr>
        <w:t xml:space="preserve"> or return for the settler state.</w:t>
      </w:r>
      <w:r w:rsidRPr="00FC5A5B">
        <w:rPr>
          <w:sz w:val="16"/>
        </w:rPr>
        <w:t xml:space="preserve"> In doing so, this article contributes to fields of Indigenous–state relations and transitional justice by examining how </w:t>
      </w:r>
      <w:r w:rsidRPr="00DF7A6A">
        <w:rPr>
          <w:rStyle w:val="StyleUnderline"/>
        </w:rPr>
        <w:t>market relations are introduced to seemingly politically progressive and affective practices such as Indigenous–settler reconciliation</w:t>
      </w:r>
      <w:r w:rsidRPr="00FC5A5B">
        <w:rPr>
          <w:sz w:val="16"/>
        </w:rPr>
        <w:t xml:space="preserve">. Firstly, I outline the concomitant projects of genocide, neoliberalism and settler colonialism in Canada. Secondly, I explore how investment rationale reframes holistic decolonial approaches to reconciliation advocated by Indigenous peoples. Lastly, I examine how three ‘eras of reconciliation’ that I identify as Section 37 Constitutional Talks, Royal Commission on Aboriginal Peoples and reparations for Indian residential school (IRS) Survivors coincide with three types of investment: a) national; b) social; and c) therapeutic.Genocide, neoliberalism and the settler state in Canada The question of genocide in Canada is complicated because the relationship between Indigenous peoples and settler Canadians, rather contrarily, is defined by the political and economic subjugation of an entire people existing alongside a spectacle of cultural diversity and reconciliation.8 The limits of cultural appreciation are reached when grassroots movements and Indigenous organizations publicly challenge capitalist accumulation.9 Any resistance demonstrated by Indigenous peoples is linked to settler assumptions that Indigenous peoples are economically ‘privileged’ through Indian Act legislation, despite numerous scholarly accounts that demonstrate that this legislation actually has created economic dependency that is profitable only to the nation-state.10 For these reasons, the </w:t>
      </w:r>
      <w:r w:rsidRPr="00F6421E">
        <w:rPr>
          <w:rStyle w:val="Emphasis"/>
          <w:highlight w:val="green"/>
        </w:rPr>
        <w:t>assimilation</w:t>
      </w:r>
      <w:r w:rsidRPr="00C94D36">
        <w:rPr>
          <w:rStyle w:val="Emphasis"/>
        </w:rPr>
        <w:t xml:space="preserve"> of Indigenous peoples</w:t>
      </w:r>
      <w:r w:rsidRPr="00FC5A5B">
        <w:rPr>
          <w:sz w:val="16"/>
        </w:rPr>
        <w:t xml:space="preserve"> into Canada’s capitalist system </w:t>
      </w:r>
      <w:r w:rsidRPr="00F6421E">
        <w:rPr>
          <w:rStyle w:val="Emphasis"/>
          <w:highlight w:val="green"/>
        </w:rPr>
        <w:t>is assumed</w:t>
      </w:r>
      <w:r w:rsidRPr="00C94D36">
        <w:rPr>
          <w:rStyle w:val="Emphasis"/>
        </w:rPr>
        <w:t xml:space="preserve"> </w:t>
      </w:r>
      <w:r w:rsidRPr="00FC5A5B">
        <w:rPr>
          <w:sz w:val="16"/>
        </w:rPr>
        <w:t xml:space="preserve">by settler Canadians </w:t>
      </w:r>
      <w:r w:rsidRPr="00C94D36">
        <w:rPr>
          <w:rStyle w:val="Emphasis"/>
        </w:rPr>
        <w:t xml:space="preserve">to be an </w:t>
      </w:r>
      <w:r w:rsidRPr="00F6421E">
        <w:rPr>
          <w:rStyle w:val="Emphasis"/>
          <w:highlight w:val="green"/>
        </w:rPr>
        <w:t>acceptable</w:t>
      </w:r>
      <w:r w:rsidRPr="00C94D36">
        <w:rPr>
          <w:rStyle w:val="Emphasis"/>
        </w:rPr>
        <w:t xml:space="preserve"> goal </w:t>
      </w:r>
      <w:r w:rsidRPr="00F6421E">
        <w:rPr>
          <w:rStyle w:val="Emphasis"/>
          <w:highlight w:val="green"/>
        </w:rPr>
        <w:t xml:space="preserve">because it supposedly ensures </w:t>
      </w:r>
      <w:r w:rsidRPr="00F60AB4">
        <w:rPr>
          <w:rStyle w:val="Emphasis"/>
        </w:rPr>
        <w:t xml:space="preserve">equitable access to </w:t>
      </w:r>
      <w:r w:rsidRPr="00F6421E">
        <w:rPr>
          <w:rStyle w:val="Emphasis"/>
          <w:highlight w:val="green"/>
        </w:rPr>
        <w:t>prosperity</w:t>
      </w:r>
      <w:r w:rsidRPr="00C94D36">
        <w:rPr>
          <w:rStyle w:val="Emphasis"/>
        </w:rPr>
        <w:t>.</w:t>
      </w:r>
      <w:r>
        <w:rPr>
          <w:rStyle w:val="Emphasis"/>
        </w:rPr>
        <w:t xml:space="preserve"> </w:t>
      </w:r>
      <w:r w:rsidRPr="00FC5A5B">
        <w:rPr>
          <w:sz w:val="16"/>
        </w:rPr>
        <w:t xml:space="preserve">Taking these contradictions into account, the Canadian </w:t>
      </w:r>
      <w:r w:rsidRPr="00F6421E">
        <w:rPr>
          <w:rStyle w:val="StyleUnderline"/>
          <w:highlight w:val="green"/>
        </w:rPr>
        <w:t>settler state should not be understood as a monolithic institution but as ‘an ideological project’ that ‘confers legitimacy</w:t>
      </w:r>
      <w:r w:rsidRPr="00DF7A6A">
        <w:rPr>
          <w:rStyle w:val="StyleUnderline"/>
        </w:rPr>
        <w:t xml:space="preserve"> upon the complex constellation of government institutions</w:t>
      </w:r>
      <w:r w:rsidRPr="00FC5A5B">
        <w:rPr>
          <w:sz w:val="16"/>
        </w:rPr>
        <w:t xml:space="preserve"> and processes that have many different (and often contradictory) agendas and interests’.11 I employ Joyce Green’s concept ‘Project Canada’ that refers ‘to the state constructed from the colonies by colonial and then settler elites, </w:t>
      </w:r>
      <w:r w:rsidRPr="00F6421E">
        <w:rPr>
          <w:rStyle w:val="StyleUnderline"/>
          <w:highlight w:val="green"/>
        </w:rPr>
        <w:t>evolving but firmly grounded on the original and continuing appropriation of indigenous land and resources, and built on racist and sexist practices</w:t>
      </w:r>
      <w:r w:rsidRPr="00DF7A6A">
        <w:rPr>
          <w:rStyle w:val="StyleUnderline"/>
        </w:rPr>
        <w:t>’</w:t>
      </w:r>
      <w:r w:rsidRPr="00FC5A5B">
        <w:rPr>
          <w:sz w:val="16"/>
        </w:rPr>
        <w:t xml:space="preserve">.12 </w:t>
      </w:r>
      <w:r w:rsidRPr="00DF7A6A">
        <w:rPr>
          <w:rStyle w:val="Emphasis"/>
        </w:rPr>
        <w:t xml:space="preserve">A central goal </w:t>
      </w:r>
      <w:r w:rsidRPr="00FC5A5B">
        <w:rPr>
          <w:sz w:val="16"/>
        </w:rPr>
        <w:t>of this project</w:t>
      </w:r>
      <w:r w:rsidRPr="00DF7A6A">
        <w:rPr>
          <w:rStyle w:val="Emphasis"/>
        </w:rPr>
        <w:t xml:space="preserve"> is </w:t>
      </w:r>
      <w:r w:rsidRPr="00F6421E">
        <w:rPr>
          <w:rStyle w:val="Emphasis"/>
          <w:highlight w:val="green"/>
        </w:rPr>
        <w:t>to</w:t>
      </w:r>
      <w:r w:rsidRPr="00DF7A6A">
        <w:rPr>
          <w:rStyle w:val="Emphasis"/>
        </w:rPr>
        <w:t xml:space="preserve"> </w:t>
      </w:r>
      <w:r w:rsidRPr="00FC5A5B">
        <w:rPr>
          <w:sz w:val="16"/>
        </w:rPr>
        <w:t>eliminate Indian Act legislation and thereby</w:t>
      </w:r>
      <w:r w:rsidRPr="00DF7A6A">
        <w:rPr>
          <w:rStyle w:val="Emphasis"/>
        </w:rPr>
        <w:t xml:space="preserve"> </w:t>
      </w:r>
      <w:r w:rsidRPr="00F6421E">
        <w:rPr>
          <w:rStyle w:val="Emphasis"/>
          <w:highlight w:val="green"/>
        </w:rPr>
        <w:t>reduce Indigenous difference to an ethnicity that can be subsumed</w:t>
      </w:r>
      <w:r w:rsidRPr="00FC5A5B">
        <w:rPr>
          <w:sz w:val="16"/>
        </w:rPr>
        <w:t xml:space="preserve"> into the Canadian cultural mosaic. The complicity of reconciliation in maintaining Project Canada is a recurring question in scholarly examinations of this process.13 Indigeneity, however, can be particularly useful in imagining a reconciled Canada because it prescribes ‘a principled framework for [Indigenous peoples and settler Canadians] “living together differently”’14 that includes ‘an innovative, if unorthodox, pattern of belonging that endorses the notion of nation-states as sites of multiple yet interlocking jurisdictions, each autonomous and self-determining yet sharing in governance of the whole’.15 Jurisdiction over territory and services is tantamount to an extension of decision-making powers that would also require significant land and capital transfer to bolster autonomous communities. An emphasis on self-government (and self-management), as noted in the statement made by Stephen Harper in the introduction, has frequently replaced the language of selfdetermination in government speeches and documents over the last thirty years. </w:t>
      </w:r>
      <w:r w:rsidRPr="00F6421E">
        <w:rPr>
          <w:rStyle w:val="Emphasis"/>
          <w:highlight w:val="green"/>
        </w:rPr>
        <w:t>This</w:t>
      </w:r>
      <w:r w:rsidRPr="00DF7A6A">
        <w:rPr>
          <w:rStyle w:val="Emphasis"/>
        </w:rPr>
        <w:t xml:space="preserve"> discursive shift </w:t>
      </w:r>
      <w:r w:rsidRPr="00F6421E">
        <w:rPr>
          <w:rStyle w:val="Emphasis"/>
          <w:highlight w:val="green"/>
        </w:rPr>
        <w:t xml:space="preserve">gestures to a convergence of </w:t>
      </w:r>
      <w:r w:rsidRPr="00F60AB4">
        <w:rPr>
          <w:rStyle w:val="Emphasis"/>
        </w:rPr>
        <w:t xml:space="preserve">the </w:t>
      </w:r>
      <w:r w:rsidRPr="00F6421E">
        <w:rPr>
          <w:rStyle w:val="Emphasis"/>
          <w:highlight w:val="green"/>
        </w:rPr>
        <w:t>settler colonial and neoliberal projects</w:t>
      </w:r>
      <w:r w:rsidRPr="00FC5A5B">
        <w:rPr>
          <w:sz w:val="16"/>
        </w:rPr>
        <w:t xml:space="preserve">. </w:t>
      </w:r>
      <w:r w:rsidRPr="00DF7A6A">
        <w:rPr>
          <w:rStyle w:val="Emphasis"/>
        </w:rPr>
        <w:t>Self-determining Indigenous communities are viewed by the settler state as disruptive to practices of accumulation by dispossession that have reached ascendancy in an era of neoliberalism.</w:t>
      </w:r>
      <w:r w:rsidRPr="00DF7A6A">
        <w:rPr>
          <w:rStyle w:val="StyleUnderline"/>
        </w:rPr>
        <w:t xml:space="preserve"> This practice ‘involves the dispossession of people from their wealth’ whether this is in the form of natural resources or land or access to government finances</w:t>
      </w:r>
      <w:r w:rsidRPr="00FC5A5B">
        <w:rPr>
          <w:sz w:val="16"/>
        </w:rPr>
        <w:t xml:space="preserve">.17 </w:t>
      </w:r>
      <w:r w:rsidRPr="00F6421E">
        <w:rPr>
          <w:rStyle w:val="StyleUnderline"/>
          <w:highlight w:val="green"/>
        </w:rPr>
        <w:t>Neoliberalism functions genocidically through a process of regime replacement</w:t>
      </w:r>
      <w:r w:rsidRPr="00DF7A6A">
        <w:rPr>
          <w:rStyle w:val="StyleUnderline"/>
        </w:rPr>
        <w:t xml:space="preserve"> where ‘the federal government pursued economic policies amounting to genocide by limiting the ability of Indigenous peoples to pursue their traditional livelihoods, sustain their own economic systems, and participate in the management or use of their resources within their territories’</w:t>
      </w:r>
      <w:r w:rsidRPr="00FC5A5B">
        <w:rPr>
          <w:sz w:val="16"/>
        </w:rPr>
        <w:t xml:space="preserve">.18 </w:t>
      </w:r>
      <w:r w:rsidRPr="00F6421E">
        <w:rPr>
          <w:rStyle w:val="Emphasis"/>
          <w:highlight w:val="green"/>
        </w:rPr>
        <w:t>Regime replacement serves as an organizing principle of the settler society’s political economy</w:t>
      </w:r>
      <w:r w:rsidRPr="00DF7A6A">
        <w:rPr>
          <w:rStyle w:val="Emphasis"/>
        </w:rPr>
        <w:t xml:space="preserve"> and as a tactic it is deployed to integrate Indigenous territories into national and global economies</w:t>
      </w:r>
      <w:r w:rsidRPr="00FC5A5B">
        <w:rPr>
          <w:sz w:val="16"/>
        </w:rPr>
        <w:t xml:space="preserve">. For instance, </w:t>
      </w:r>
      <w:r w:rsidRPr="00DF7A6A">
        <w:rPr>
          <w:rStyle w:val="StyleUnderline"/>
        </w:rPr>
        <w:t xml:space="preserve">neoliberal economic policies have initiated </w:t>
      </w:r>
      <w:r w:rsidRPr="00F6421E">
        <w:rPr>
          <w:rStyle w:val="StyleUnderline"/>
          <w:highlight w:val="green"/>
        </w:rPr>
        <w:t>resource extraction projects</w:t>
      </w:r>
      <w:r w:rsidRPr="00DF7A6A">
        <w:rPr>
          <w:rStyle w:val="StyleUnderline"/>
        </w:rPr>
        <w:t xml:space="preserve"> that </w:t>
      </w:r>
      <w:r w:rsidRPr="00F6421E">
        <w:rPr>
          <w:rStyle w:val="StyleUnderline"/>
          <w:highlight w:val="green"/>
        </w:rPr>
        <w:t>have</w:t>
      </w:r>
      <w:r w:rsidRPr="00DF7A6A">
        <w:rPr>
          <w:rStyle w:val="StyleUnderline"/>
        </w:rPr>
        <w:t xml:space="preserve"> over time </w:t>
      </w:r>
      <w:r w:rsidRPr="00F6421E">
        <w:rPr>
          <w:rStyle w:val="StyleUnderline"/>
          <w:highlight w:val="green"/>
        </w:rPr>
        <w:t>resulted in the destruction of Indigenous territory, culture and identity</w:t>
      </w:r>
      <w:r w:rsidRPr="00FC5A5B">
        <w:rPr>
          <w:sz w:val="16"/>
        </w:rPr>
        <w:t xml:space="preserve">.19 </w:t>
      </w:r>
      <w:r w:rsidRPr="00DF7A6A">
        <w:rPr>
          <w:rStyle w:val="StyleUnderline"/>
        </w:rPr>
        <w:t>Despite documented genocidal outcomes related to the neoliberalization of the settler state, this rationale has become further entrenched in Indigenous–state relationships.</w:t>
      </w:r>
      <w:r w:rsidRPr="00FC5A5B">
        <w:rPr>
          <w:sz w:val="16"/>
        </w:rPr>
        <w:t xml:space="preserve"> This article is primarily concerned with the role neoliberalism plays </w:t>
      </w:r>
      <w:r w:rsidRPr="00DF7A6A">
        <w:rPr>
          <w:rStyle w:val="StyleUnderline"/>
        </w:rPr>
        <w:t>in the economization of the social</w:t>
      </w:r>
      <w:r w:rsidRPr="00FC5A5B">
        <w:rPr>
          <w:sz w:val="16"/>
        </w:rPr>
        <w:t xml:space="preserve"> whereby </w:t>
      </w:r>
      <w:r w:rsidRPr="00DF7A6A">
        <w:rPr>
          <w:rStyle w:val="StyleUnderline"/>
        </w:rPr>
        <w:t>the accumulation of capital is situated as the ultimate goal of not only businesses or states but also individuals and communities</w:t>
      </w:r>
      <w:r w:rsidRPr="00FC5A5B">
        <w:rPr>
          <w:sz w:val="16"/>
        </w:rPr>
        <w:t xml:space="preserve">. </w:t>
      </w:r>
      <w:r w:rsidRPr="00DF7A6A">
        <w:rPr>
          <w:rStyle w:val="StyleUnderline"/>
        </w:rPr>
        <w:t>As a consequence of neoliberal logic, ‘regimes of public investment and finance increasingly come to mimic these marketized conditions’20 because they are assumed to engender efficiency and profit</w:t>
      </w:r>
      <w:r w:rsidRPr="00FC5A5B">
        <w:rPr>
          <w:sz w:val="16"/>
        </w:rPr>
        <w:t xml:space="preserve"> (although historically the beneficiaries of this system are relatively few). Under neoliberalism, </w:t>
      </w:r>
      <w:r w:rsidRPr="00F6421E">
        <w:rPr>
          <w:rStyle w:val="StyleUnderline"/>
          <w:highlight w:val="green"/>
        </w:rPr>
        <w:t>social welfare is increasingly</w:t>
      </w:r>
      <w:r w:rsidRPr="00DF7A6A">
        <w:rPr>
          <w:rStyle w:val="StyleUnderline"/>
        </w:rPr>
        <w:t xml:space="preserve"> subjected to cutbacks as service provision is </w:t>
      </w:r>
      <w:r w:rsidRPr="00F6421E">
        <w:rPr>
          <w:rStyle w:val="StyleUnderline"/>
          <w:highlight w:val="green"/>
        </w:rPr>
        <w:t>privatized by encouraging ‘people to see themselves as</w:t>
      </w:r>
      <w:r w:rsidRPr="00DF7A6A">
        <w:rPr>
          <w:rStyle w:val="StyleUnderline"/>
        </w:rPr>
        <w:t xml:space="preserve"> individualized and active </w:t>
      </w:r>
      <w:r w:rsidRPr="00F6421E">
        <w:rPr>
          <w:rStyle w:val="StyleUnderline"/>
          <w:highlight w:val="green"/>
        </w:rPr>
        <w:t>subjects responsible for</w:t>
      </w:r>
      <w:r w:rsidRPr="00DF7A6A">
        <w:rPr>
          <w:rStyle w:val="StyleUnderline"/>
        </w:rPr>
        <w:t xml:space="preserve"> enhancing </w:t>
      </w:r>
      <w:r w:rsidRPr="00F6421E">
        <w:rPr>
          <w:rStyle w:val="StyleUnderline"/>
          <w:highlight w:val="green"/>
        </w:rPr>
        <w:t>their own well-being’</w:t>
      </w:r>
      <w:r w:rsidRPr="00FC5A5B">
        <w:rPr>
          <w:sz w:val="16"/>
        </w:rPr>
        <w:t xml:space="preserve">.21 As a result, </w:t>
      </w:r>
      <w:r w:rsidRPr="00DF7A6A">
        <w:rPr>
          <w:rStyle w:val="Emphasis"/>
        </w:rPr>
        <w:t xml:space="preserve">those who advocate for </w:t>
      </w:r>
      <w:r w:rsidRPr="00F6421E">
        <w:rPr>
          <w:rStyle w:val="Emphasis"/>
          <w:highlight w:val="green"/>
        </w:rPr>
        <w:t>redress</w:t>
      </w:r>
      <w:r w:rsidRPr="00DF7A6A">
        <w:rPr>
          <w:rStyle w:val="Emphasis"/>
        </w:rPr>
        <w:t xml:space="preserve"> or social change increasingly articulate their claims </w:t>
      </w:r>
      <w:r w:rsidRPr="00F6421E">
        <w:rPr>
          <w:rStyle w:val="Emphasis"/>
          <w:highlight w:val="green"/>
        </w:rPr>
        <w:t>through an economic frame</w:t>
      </w:r>
      <w:r w:rsidRPr="00DF7A6A">
        <w:rPr>
          <w:rStyle w:val="Emphasis"/>
        </w:rPr>
        <w:t xml:space="preserve"> that </w:t>
      </w:r>
      <w:r w:rsidRPr="00F6421E">
        <w:rPr>
          <w:rStyle w:val="Emphasis"/>
          <w:highlight w:val="green"/>
        </w:rPr>
        <w:t>increases the potential for imposition of capitalist ‘solutions’</w:t>
      </w:r>
      <w:r w:rsidRPr="00DF7A6A">
        <w:rPr>
          <w:rStyle w:val="Emphasis"/>
        </w:rPr>
        <w:t xml:space="preserve"> on those peoples already deeply exploited by that system</w:t>
      </w:r>
      <w:r w:rsidRPr="00FC5A5B">
        <w:rPr>
          <w:sz w:val="16"/>
        </w:rPr>
        <w:t xml:space="preserve">.22 Moreover, </w:t>
      </w:r>
      <w:r w:rsidRPr="00DF7A6A">
        <w:rPr>
          <w:rStyle w:val="StyleUnderline"/>
        </w:rPr>
        <w:t>the state interprets grievance through the lens of well-being</w:t>
      </w:r>
      <w:r w:rsidRPr="00FC5A5B">
        <w:rPr>
          <w:sz w:val="16"/>
        </w:rPr>
        <w:t xml:space="preserve">. For instance, a 2003 document released by the federal government entitled Resolving Aboriginal claims: a practical guide to Canadian experiences states that, ‘together with Aboriginal peoples, the Government of Canada is </w:t>
      </w:r>
      <w:r w:rsidRPr="00F6421E">
        <w:rPr>
          <w:rStyle w:val="Emphasis"/>
          <w:highlight w:val="green"/>
        </w:rPr>
        <w:t>transforming</w:t>
      </w:r>
      <w:r w:rsidRPr="00DF7A6A">
        <w:rPr>
          <w:rStyle w:val="Emphasis"/>
        </w:rPr>
        <w:t xml:space="preserve"> the approach to </w:t>
      </w:r>
      <w:r w:rsidRPr="00F6421E">
        <w:rPr>
          <w:rStyle w:val="Emphasis"/>
          <w:highlight w:val="green"/>
        </w:rPr>
        <w:t>indigenous issues from an earlier focus on “rights” and “grievances”; into an integrated approach to quality of life,</w:t>
      </w:r>
      <w:r w:rsidRPr="00DF7A6A">
        <w:rPr>
          <w:rStyle w:val="Emphasis"/>
        </w:rPr>
        <w:t xml:space="preserve"> encompassing economic development, human capital, community infrastructure and governance</w:t>
      </w:r>
      <w:r w:rsidRPr="00FC5A5B">
        <w:rPr>
          <w:sz w:val="16"/>
        </w:rPr>
        <w:t>’.</w:t>
      </w:r>
      <w:r w:rsidRPr="003C7BF4">
        <w:rPr>
          <w:rStyle w:val="Emphasis"/>
        </w:rPr>
        <w:t xml:space="preserve">23A focus on mutual wellbeing for Indigenous peoples and settler Canadians </w:t>
      </w:r>
      <w:r w:rsidRPr="00F6421E">
        <w:rPr>
          <w:rStyle w:val="Emphasis"/>
          <w:highlight w:val="green"/>
        </w:rPr>
        <w:t>delegitimizes grievance and legitimizes the emancipatory capacities of capital</w:t>
      </w:r>
      <w:r w:rsidRPr="00FC5A5B">
        <w:rPr>
          <w:sz w:val="16"/>
        </w:rPr>
        <w:t>. Building on this rationale, the following sections document how under neoliberalism, investment rationale is formed to undermine the possibility for the decolonization of Indigenous– settler relationships.</w:t>
      </w:r>
    </w:p>
    <w:p w14:paraId="6F802B58" w14:textId="77777777" w:rsidR="004549CC" w:rsidRDefault="004549CC" w:rsidP="004549CC">
      <w:pPr>
        <w:rPr>
          <w:rStyle w:val="Style13ptBold"/>
        </w:rPr>
      </w:pPr>
      <w:r>
        <w:rPr>
          <w:rStyle w:val="Style13ptBold"/>
        </w:rPr>
        <w:t>Root cause, perm fails</w:t>
      </w:r>
    </w:p>
    <w:p w14:paraId="230BB6AC" w14:textId="77777777" w:rsidR="004549CC" w:rsidRPr="00142CD6" w:rsidRDefault="004549CC" w:rsidP="004549CC">
      <w:r w:rsidRPr="00142CD6">
        <w:rPr>
          <w:rStyle w:val="Style13ptBold"/>
        </w:rPr>
        <w:t>Belcourt, 15</w:t>
      </w:r>
      <w:r w:rsidRPr="00142CD6">
        <w:t xml:space="preserve"> </w:t>
      </w:r>
      <w:r>
        <w:t>–</w:t>
      </w:r>
      <w:r w:rsidRPr="00142CD6">
        <w:t xml:space="preserve"> Department of Modern Languages and Cultural Studies, University of Alberta (Billy-Ray, "Animal Bodies, Colonial Subjects: (Re)Locating Animality in Decolonial Thought," Societies 2015, 5(1), 1-11)</w:t>
      </w:r>
    </w:p>
    <w:p w14:paraId="136BA6F3" w14:textId="77777777" w:rsidR="004549CC" w:rsidRDefault="004549CC" w:rsidP="004549CC">
      <w:pPr>
        <w:rPr>
          <w:rStyle w:val="StyleUnderline"/>
        </w:rPr>
      </w:pPr>
      <w:r w:rsidRPr="00BC77DB">
        <w:rPr>
          <w:sz w:val="14"/>
        </w:rPr>
        <w:t xml:space="preserve">In their critique of the </w:t>
      </w:r>
      <w:r w:rsidRPr="006120DD">
        <w:rPr>
          <w:sz w:val="14"/>
        </w:rPr>
        <w:t xml:space="preserve">ways in which </w:t>
      </w:r>
      <w:r w:rsidRPr="006120DD">
        <w:rPr>
          <w:rStyle w:val="StyleUnderline"/>
        </w:rPr>
        <w:t>academia</w:t>
      </w:r>
      <w:r w:rsidRPr="006120DD">
        <w:rPr>
          <w:sz w:val="14"/>
        </w:rPr>
        <w:t xml:space="preserve"> (as an infrastructure of whiteness) </w:t>
      </w:r>
      <w:r w:rsidRPr="006120DD">
        <w:rPr>
          <w:rStyle w:val="StyleUnderline"/>
        </w:rPr>
        <w:t>has settled and appropriated decolonization</w:t>
      </w:r>
      <w:r w:rsidRPr="006120DD">
        <w:rPr>
          <w:sz w:val="14"/>
        </w:rPr>
        <w:t xml:space="preserve">, Eve Tuck and K. Wayne Yang argue </w:t>
      </w:r>
      <w:r w:rsidRPr="006120DD">
        <w:rPr>
          <w:rStyle w:val="StyleUnderline"/>
        </w:rPr>
        <w:t>that internal colonialism requires “the biopolitical and geopolitical management of people, land, flora, and fauna within the ‘domestic’ borders of the imperial nation</w:t>
      </w:r>
      <w:r w:rsidRPr="006120DD">
        <w:rPr>
          <w:sz w:val="14"/>
        </w:rPr>
        <w:t xml:space="preserve">” [my emphasis] [5] (pp. 4–5). However, Tuck and Yang do not position the animal body as the fleshy material(ity) against and through which settler colonialism is materialized insofar as the oppression of animals and, as I will argue, </w:t>
      </w:r>
      <w:r w:rsidRPr="006120DD">
        <w:rPr>
          <w:rStyle w:val="StyleUnderline"/>
        </w:rPr>
        <w:t>the</w:t>
      </w:r>
      <w:r w:rsidRPr="006120DD">
        <w:rPr>
          <w:sz w:val="14"/>
        </w:rPr>
        <w:t xml:space="preserve"> (settler-colonial) </w:t>
      </w:r>
      <w:r w:rsidRPr="006120DD">
        <w:rPr>
          <w:rStyle w:val="StyleUnderline"/>
        </w:rPr>
        <w:t>politicization of animality progresses the settler state</w:t>
      </w:r>
      <w:r w:rsidRPr="006120DD">
        <w:rPr>
          <w:sz w:val="14"/>
        </w:rPr>
        <w:t xml:space="preserve">. I therefore contend that </w:t>
      </w:r>
      <w:r w:rsidRPr="00F6421E">
        <w:rPr>
          <w:rStyle w:val="Emphasis"/>
          <w:highlight w:val="green"/>
        </w:rPr>
        <w:t>we cannot dismantle speciesism or re-imagine human-animal relations in the North American context without first or simultaneously dismantling settler colonialism and re-theorizing domesticated animal bodies as colonial subjects that must be centered in decolonial thought</w:t>
      </w:r>
      <w:r w:rsidRPr="006120DD">
        <w:rPr>
          <w:sz w:val="14"/>
        </w:rPr>
        <w:t xml:space="preserve">. To re-figure speciesism and neoliberalized animal subjectivities as vehicles for settler-colonial continuity, I consider the ways in which an animal ethic is important to decolonial thought by re-framing animality as a politics of space and introducing anthropocentrism to Andrea Smith’s theorizations of the logics of white supremacy. I then reject the colonial politics of animal recognition proposed by Sue Donaldson and Will Kymlicka in Zoopolis: A Political Theory of Animal Rights to scrutinize contemporary re-configurations of animality within settler-colonial infrastructures of being. Here, I suggest that </w:t>
      </w:r>
      <w:r w:rsidRPr="006120DD">
        <w:rPr>
          <w:rStyle w:val="StyleUnderline"/>
        </w:rPr>
        <w:t>Zoopolis is representative of a neoliberal trend in CAS wherein the re-construction of animality is only conceivable through settler-colonial epistemologies.</w:t>
      </w:r>
      <w:r w:rsidRPr="006120DD">
        <w:rPr>
          <w:sz w:val="14"/>
        </w:rPr>
        <w:t xml:space="preserve"> However, to refrain from subsuming animal ethics within a discourse of anthropocentric struggle, I conclude by considering Indigenous cosmologies to offer a decolonial ethic that accounts for animal bodies as resu</w:t>
      </w:r>
      <w:r w:rsidRPr="00452A8C">
        <w:rPr>
          <w:sz w:val="14"/>
        </w:rPr>
        <w:t>r</w:t>
      </w:r>
      <w:r w:rsidRPr="006120DD">
        <w:rPr>
          <w:sz w:val="14"/>
        </w:rPr>
        <w:t xml:space="preserve">gent bodies. It is thus my contention that </w:t>
      </w:r>
      <w:r w:rsidRPr="00F6421E">
        <w:rPr>
          <w:rStyle w:val="Emphasis"/>
          <w:highlight w:val="green"/>
        </w:rPr>
        <w:t>animal domestication</w:t>
      </w:r>
      <w:r w:rsidRPr="006120DD">
        <w:rPr>
          <w:rStyle w:val="Emphasis"/>
        </w:rPr>
        <w:t xml:space="preserve">, speciesism, and other modern human-animal interactions </w:t>
      </w:r>
      <w:r w:rsidRPr="00F6421E">
        <w:rPr>
          <w:rStyle w:val="Emphasis"/>
          <w:highlight w:val="green"/>
        </w:rPr>
        <w:t>are only possible because of and through the historic and ongoing erasure of Indigenous bodies and the emptying of Indigenous lands for settler-colonial expansion</w:t>
      </w:r>
      <w:r w:rsidRPr="006120DD">
        <w:rPr>
          <w:rStyle w:val="Emphasis"/>
        </w:rPr>
        <w:t>.</w:t>
      </w:r>
      <w:r w:rsidRPr="006120DD">
        <w:rPr>
          <w:sz w:val="14"/>
        </w:rPr>
        <w:t xml:space="preserve"> For that reason, </w:t>
      </w:r>
      <w:r w:rsidRPr="006120DD">
        <w:rPr>
          <w:rStyle w:val="StyleUnderline"/>
        </w:rPr>
        <w:t>we cannot address animal oppression or talk about animal liberation without naming settler colonialism and white supremacy as political mechanisms that require the simultaneous exploitation or destruction of animal and Indigenous bodies</w:t>
      </w:r>
      <w:r w:rsidRPr="006120DD">
        <w:rPr>
          <w:sz w:val="14"/>
        </w:rPr>
        <w:t xml:space="preserve">. Indeed, </w:t>
      </w:r>
      <w:r w:rsidRPr="006120DD">
        <w:rPr>
          <w:rStyle w:val="StyleUnderline"/>
        </w:rPr>
        <w:t>the domestication of animal bodies as colonial and capitalist subjects always already reifies “hegemonic forms of [settler and speciesist] power</w:t>
      </w:r>
      <w:r w:rsidRPr="006120DD">
        <w:rPr>
          <w:sz w:val="14"/>
        </w:rPr>
        <w:t xml:space="preserve">” [6] (p. 84). Here , </w:t>
      </w:r>
      <w:r w:rsidRPr="006120DD">
        <w:rPr>
          <w:rStyle w:val="Emphasis"/>
        </w:rPr>
        <w:t>animals are “always being interpellated by [spatial] recognition” to deploy animal bodies as settler-colonial utilities</w:t>
      </w:r>
      <w:r w:rsidRPr="006120DD">
        <w:rPr>
          <w:sz w:val="14"/>
        </w:rPr>
        <w:t xml:space="preserve"> [7] (p.</w:t>
      </w:r>
      <w:r w:rsidRPr="00BC77DB">
        <w:rPr>
          <w:sz w:val="14"/>
        </w:rPr>
        <w:t xml:space="preserve"> 453). </w:t>
      </w:r>
      <w:r w:rsidRPr="0038386A">
        <w:rPr>
          <w:rStyle w:val="StyleUnderline"/>
        </w:rPr>
        <w:t xml:space="preserve">I propose a “politics of space” to conceptualize the ways in which </w:t>
      </w:r>
      <w:r w:rsidRPr="00F6421E">
        <w:rPr>
          <w:rStyle w:val="StyleUnderline"/>
          <w:highlight w:val="green"/>
        </w:rPr>
        <w:t>settler moves to knowing</w:t>
      </w:r>
      <w:r w:rsidRPr="0038386A">
        <w:rPr>
          <w:rStyle w:val="StyleUnderline"/>
        </w:rPr>
        <w:t xml:space="preserve"> and/or constructing </w:t>
      </w:r>
      <w:r w:rsidRPr="00F6421E">
        <w:rPr>
          <w:rStyle w:val="StyleUnderline"/>
          <w:highlight w:val="green"/>
        </w:rPr>
        <w:t>animal bodies</w:t>
      </w:r>
      <w:r w:rsidRPr="0038386A">
        <w:rPr>
          <w:rStyle w:val="StyleUnderline"/>
        </w:rPr>
        <w:t xml:space="preserve"> and/or subjectivities (</w:t>
      </w:r>
      <w:r w:rsidRPr="00F6421E">
        <w:rPr>
          <w:rStyle w:val="StyleUnderline"/>
          <w:highlight w:val="green"/>
        </w:rPr>
        <w:t>re)locates animals within particular</w:t>
      </w:r>
      <w:r w:rsidRPr="0038386A">
        <w:rPr>
          <w:rStyle w:val="StyleUnderline"/>
        </w:rPr>
        <w:t xml:space="preserve"> geographic and architectural </w:t>
      </w:r>
      <w:r w:rsidRPr="00F6421E">
        <w:rPr>
          <w:rStyle w:val="StyleUnderline"/>
          <w:highlight w:val="green"/>
        </w:rPr>
        <w:t>spaces</w:t>
      </w:r>
      <w:r w:rsidRPr="0038386A">
        <w:rPr>
          <w:rStyle w:val="StyleUnderline"/>
        </w:rPr>
        <w:t xml:space="preserve">. </w:t>
      </w:r>
      <w:r w:rsidRPr="00F6421E">
        <w:rPr>
          <w:rStyle w:val="StyleUnderline"/>
          <w:highlight w:val="green"/>
        </w:rPr>
        <w:t>The insertion of animal bodies into specific</w:t>
      </w:r>
      <w:r w:rsidRPr="00487C16">
        <w:rPr>
          <w:rStyle w:val="StyleUnderline"/>
        </w:rPr>
        <w:t xml:space="preserve"> industrialized, </w:t>
      </w:r>
      <w:r w:rsidRPr="00F6421E">
        <w:rPr>
          <w:rStyle w:val="StyleUnderline"/>
          <w:highlight w:val="green"/>
        </w:rPr>
        <w:t>colonized</w:t>
      </w:r>
      <w:r w:rsidRPr="00487C16">
        <w:rPr>
          <w:rStyle w:val="StyleUnderline"/>
        </w:rPr>
        <w:t xml:space="preserve">, and vacated </w:t>
      </w:r>
      <w:r w:rsidRPr="00F6421E">
        <w:rPr>
          <w:rStyle w:val="StyleUnderline"/>
          <w:highlight w:val="green"/>
        </w:rPr>
        <w:t>spaces</w:t>
      </w:r>
      <w:r w:rsidRPr="00487C16">
        <w:rPr>
          <w:rStyle w:val="StyleUnderline"/>
        </w:rPr>
        <w:t xml:space="preserve"> (</w:t>
      </w:r>
      <w:r w:rsidRPr="00F6421E">
        <w:rPr>
          <w:rStyle w:val="StyleUnderline"/>
          <w:highlight w:val="green"/>
        </w:rPr>
        <w:t>such as</w:t>
      </w:r>
      <w:r w:rsidRPr="00487C16">
        <w:rPr>
          <w:rStyle w:val="StyleUnderline"/>
        </w:rPr>
        <w:t xml:space="preserve"> (factory) </w:t>
      </w:r>
      <w:r w:rsidRPr="00F6421E">
        <w:rPr>
          <w:rStyle w:val="StyleUnderline"/>
          <w:highlight w:val="green"/>
        </w:rPr>
        <w:t>farms</w:t>
      </w:r>
      <w:r w:rsidRPr="00487C16">
        <w:rPr>
          <w:rStyle w:val="StyleUnderline"/>
        </w:rPr>
        <w:t xml:space="preserve">, urban </w:t>
      </w:r>
      <w:r w:rsidRPr="00F6421E">
        <w:rPr>
          <w:rStyle w:val="StyleUnderline"/>
          <w:highlight w:val="green"/>
        </w:rPr>
        <w:t>apartments</w:t>
      </w:r>
      <w:r w:rsidRPr="00487C16">
        <w:rPr>
          <w:rStyle w:val="StyleUnderline"/>
        </w:rPr>
        <w:t xml:space="preserve">, </w:t>
      </w:r>
      <w:r w:rsidRPr="00F6421E">
        <w:rPr>
          <w:rStyle w:val="StyleUnderline"/>
          <w:highlight w:val="green"/>
        </w:rPr>
        <w:t>and</w:t>
      </w:r>
      <w:r w:rsidRPr="00487C16">
        <w:rPr>
          <w:rStyle w:val="StyleUnderline"/>
        </w:rPr>
        <w:t xml:space="preserve"> “emptied” </w:t>
      </w:r>
      <w:r w:rsidRPr="00F6421E">
        <w:rPr>
          <w:rStyle w:val="StyleUnderline"/>
          <w:highlight w:val="green"/>
        </w:rPr>
        <w:t>forests</w:t>
      </w:r>
      <w:r w:rsidRPr="00487C16">
        <w:rPr>
          <w:rStyle w:val="StyleUnderline"/>
        </w:rPr>
        <w:t xml:space="preserve">) </w:t>
      </w:r>
      <w:r w:rsidRPr="00F6421E">
        <w:rPr>
          <w:rStyle w:val="StyleUnderline"/>
          <w:highlight w:val="green"/>
        </w:rPr>
        <w:t>is</w:t>
      </w:r>
      <w:r w:rsidRPr="00487C16">
        <w:rPr>
          <w:rStyle w:val="StyleUnderline"/>
        </w:rPr>
        <w:t xml:space="preserve"> therefore </w:t>
      </w:r>
      <w:r w:rsidRPr="00F6421E">
        <w:rPr>
          <w:rStyle w:val="StyleUnderline"/>
          <w:highlight w:val="green"/>
        </w:rPr>
        <w:t>the gesture through which animality is made intelligible and material</w:t>
      </w:r>
      <w:r w:rsidRPr="00487C16">
        <w:rPr>
          <w:rStyle w:val="StyleUnderline"/>
        </w:rPr>
        <w:t xml:space="preserve"> in the settler imagination</w:t>
      </w:r>
      <w:r w:rsidRPr="00BC77DB">
        <w:rPr>
          <w:sz w:val="14"/>
        </w:rPr>
        <w:t xml:space="preserve">. In other words, I argue that </w:t>
      </w:r>
      <w:r w:rsidRPr="00F6421E">
        <w:rPr>
          <w:rStyle w:val="Emphasis"/>
          <w:highlight w:val="green"/>
        </w:rPr>
        <w:t>colonial animalities are inseparable from the colonized spaces in which they are subjected</w:t>
      </w:r>
      <w:r w:rsidRPr="00BC77DB">
        <w:rPr>
          <w:sz w:val="14"/>
        </w:rPr>
        <w:t xml:space="preserve"> and labored. Here, </w:t>
      </w:r>
      <w:r w:rsidRPr="0038386A">
        <w:rPr>
          <w:rStyle w:val="StyleUnderline"/>
        </w:rPr>
        <w:t xml:space="preserve">a decolonial animal ethic must also be a land ethic insofar as the repatriation of land to Indigenous peoples would logically require a re-articulation of animality. </w:t>
      </w:r>
      <w:r w:rsidRPr="0038386A">
        <w:rPr>
          <w:sz w:val="14"/>
        </w:rPr>
        <w:t xml:space="preserve">This falsely naturalized relationship between the animal body and colonized spaces must then become a point of decolonial intervention. That is, </w:t>
      </w:r>
      <w:r w:rsidRPr="0038386A">
        <w:rPr>
          <w:rStyle w:val="StyleUnderline"/>
        </w:rPr>
        <w:t>settler colonialism</w:t>
      </w:r>
      <w:r w:rsidRPr="0038386A">
        <w:rPr>
          <w:sz w:val="14"/>
        </w:rPr>
        <w:t xml:space="preserve"> itself </w:t>
      </w:r>
      <w:r w:rsidRPr="0038386A">
        <w:rPr>
          <w:rStyle w:val="StyleUnderline"/>
        </w:rPr>
        <w:t>operates through a militant and racist politics of territoriality whereby Indigenous lands are physically and symbolically evacuated to be re-made into settler spaces</w:t>
      </w:r>
      <w:r w:rsidRPr="0038386A">
        <w:rPr>
          <w:sz w:val="14"/>
        </w:rPr>
        <w:t xml:space="preserve"> [8] (p. 7). </w:t>
      </w:r>
      <w:r w:rsidRPr="0038386A">
        <w:rPr>
          <w:rStyle w:val="StyleUnderline"/>
        </w:rPr>
        <w:t>This re-making</w:t>
      </w:r>
      <w:r w:rsidRPr="0038386A">
        <w:rPr>
          <w:sz w:val="14"/>
        </w:rPr>
        <w:t xml:space="preserve">, according to Taiaiake Alfred, is </w:t>
      </w:r>
      <w:r w:rsidRPr="0038386A">
        <w:rPr>
          <w:rStyle w:val="StyleUnderline"/>
        </w:rPr>
        <w:t>prefigured by the doctrine of terra nullius in which Turtle Island is imagined to be devoid of ownership prior to European contact</w:t>
      </w:r>
      <w:r w:rsidRPr="0038386A">
        <w:rPr>
          <w:sz w:val="14"/>
        </w:rPr>
        <w:t xml:space="preserve"> [9] (p. 45). </w:t>
      </w:r>
      <w:r w:rsidRPr="0038386A">
        <w:rPr>
          <w:rStyle w:val="Emphasis"/>
        </w:rPr>
        <w:t xml:space="preserve">Precisely </w:t>
      </w:r>
      <w:r w:rsidRPr="00F6421E">
        <w:rPr>
          <w:rStyle w:val="Emphasis"/>
          <w:highlight w:val="green"/>
        </w:rPr>
        <w:t>because “decolonization… must involve the repatriation of land</w:t>
      </w:r>
      <w:r w:rsidRPr="00487C16">
        <w:rPr>
          <w:rStyle w:val="Emphasis"/>
        </w:rPr>
        <w:t>” to Indigenous communities</w:t>
      </w:r>
      <w:r w:rsidRPr="00BC77DB">
        <w:rPr>
          <w:sz w:val="14"/>
        </w:rPr>
        <w:t xml:space="preserve"> [5] (p. 7), </w:t>
      </w:r>
      <w:r w:rsidRPr="00F6421E">
        <w:rPr>
          <w:rStyle w:val="Emphasis"/>
          <w:highlight w:val="green"/>
        </w:rPr>
        <w:t>the disassembling of the settler state requires the abolition of the spaces in which speciesism occurs</w:t>
      </w:r>
      <w:r w:rsidRPr="00BC77DB">
        <w:rPr>
          <w:sz w:val="14"/>
        </w:rPr>
        <w:t xml:space="preserve"> (i.e., slaughterhouses, research laboratories, butcher shops, zoos, and amusement parks). </w:t>
      </w:r>
      <w:r w:rsidRPr="00F6421E">
        <w:rPr>
          <w:rStyle w:val="StyleUnderline"/>
          <w:highlight w:val="green"/>
        </w:rPr>
        <w:t>Factory farms</w:t>
      </w:r>
      <w:r w:rsidRPr="00BC77DB">
        <w:rPr>
          <w:sz w:val="14"/>
        </w:rPr>
        <w:t xml:space="preserve">, for example, </w:t>
      </w:r>
      <w:r w:rsidRPr="00F6421E">
        <w:rPr>
          <w:rStyle w:val="StyleUnderline"/>
          <w:highlight w:val="green"/>
        </w:rPr>
        <w:t>are violent colonial geographies wherein the animal body is subject to surveillance and death</w:t>
      </w:r>
      <w:r w:rsidRPr="00487C16">
        <w:rPr>
          <w:rStyle w:val="StyleUnderline"/>
        </w:rPr>
        <w:t xml:space="preserve"> </w:t>
      </w:r>
    </w:p>
    <w:p w14:paraId="23F0702D" w14:textId="77777777" w:rsidR="004549CC" w:rsidRDefault="004549CC" w:rsidP="004549CC">
      <w:pPr>
        <w:rPr>
          <w:rStyle w:val="StyleUnderline"/>
        </w:rPr>
      </w:pPr>
    </w:p>
    <w:p w14:paraId="5A0C3527" w14:textId="77777777" w:rsidR="004549CC" w:rsidRPr="00C41958" w:rsidRDefault="004549CC" w:rsidP="004549CC">
      <w:pPr>
        <w:rPr>
          <w:b/>
          <w:iCs/>
          <w:u w:val="single"/>
          <w:bdr w:val="single" w:sz="8" w:space="0" w:color="auto"/>
        </w:rPr>
      </w:pPr>
      <w:r w:rsidRPr="00487C16">
        <w:rPr>
          <w:rStyle w:val="StyleUnderline"/>
        </w:rPr>
        <w:t>to produce capital/commodity products and sustain carnivorous food cultures</w:t>
      </w:r>
      <w:r w:rsidRPr="00BC77DB">
        <w:rPr>
          <w:sz w:val="14"/>
        </w:rPr>
        <w:t xml:space="preserve"> [10] (p. 123</w:t>
      </w:r>
      <w:r w:rsidRPr="0038386A">
        <w:rPr>
          <w:sz w:val="14"/>
        </w:rPr>
        <w:t xml:space="preserve">). </w:t>
      </w:r>
      <w:r w:rsidRPr="0038386A">
        <w:rPr>
          <w:rStyle w:val="StyleUnderline"/>
        </w:rPr>
        <w:t>It would thus be anthropocentric to ignore animality if our politics of decolonization is to disrupt all colonized spaces and liberate all colonized subjects</w:t>
      </w:r>
      <w:r w:rsidRPr="00FB3F94">
        <w:rPr>
          <w:rStyle w:val="StyleUnderline"/>
        </w:rPr>
        <w:t xml:space="preserve">. </w:t>
      </w:r>
      <w:r w:rsidRPr="00F6421E">
        <w:rPr>
          <w:rStyle w:val="StyleUnderline"/>
          <w:highlight w:val="green"/>
        </w:rPr>
        <w:t>Although</w:t>
      </w:r>
      <w:r w:rsidRPr="00FB3F94">
        <w:rPr>
          <w:rStyle w:val="StyleUnderline"/>
        </w:rPr>
        <w:t xml:space="preserve"> mainstream animal </w:t>
      </w:r>
      <w:r w:rsidRPr="00F6421E">
        <w:rPr>
          <w:rStyle w:val="StyleUnderline"/>
          <w:highlight w:val="green"/>
        </w:rPr>
        <w:t>activists have called for the eradication of factory farms and slaughterhouses, they mobilize</w:t>
      </w:r>
      <w:r w:rsidRPr="00BC77DB">
        <w:rPr>
          <w:sz w:val="14"/>
        </w:rPr>
        <w:t xml:space="preserve">, I argue, through </w:t>
      </w:r>
      <w:r w:rsidRPr="00F6421E">
        <w:rPr>
          <w:rStyle w:val="Emphasis"/>
          <w:highlight w:val="green"/>
        </w:rPr>
        <w:t>a politics of morality that cannot disrupt capitalist production on a large scale</w:t>
      </w:r>
      <w:r w:rsidRPr="00F6421E">
        <w:rPr>
          <w:rStyle w:val="StyleUnderline"/>
          <w:highlight w:val="green"/>
        </w:rPr>
        <w:t>. The absence of decolonial politics in the animal liberation movement is</w:t>
      </w:r>
      <w:r w:rsidRPr="00FB3F94">
        <w:rPr>
          <w:rStyle w:val="StyleUnderline"/>
        </w:rPr>
        <w:t xml:space="preserve"> further </w:t>
      </w:r>
      <w:r w:rsidRPr="00F6421E">
        <w:rPr>
          <w:rStyle w:val="StyleUnderline"/>
          <w:highlight w:val="green"/>
        </w:rPr>
        <w:t xml:space="preserve">evident in the ways in which activists assist the settler state to </w:t>
      </w:r>
      <w:r w:rsidRPr="00F6421E">
        <w:rPr>
          <w:rStyle w:val="Emphasis"/>
          <w:highlight w:val="green"/>
        </w:rPr>
        <w:t>invisibilize “the work [Indigenous peoples]</w:t>
      </w:r>
      <w:r w:rsidRPr="00F6421E">
        <w:rPr>
          <w:rStyle w:val="StyleUnderline"/>
          <w:highlight w:val="green"/>
        </w:rPr>
        <w:t xml:space="preserve"> have been doing to protect other animal species</w:t>
      </w:r>
      <w:r w:rsidRPr="00FB3F94">
        <w:rPr>
          <w:rStyle w:val="StyleUnderline"/>
        </w:rPr>
        <w:t>”</w:t>
      </w:r>
      <w:r w:rsidRPr="00BC77DB">
        <w:rPr>
          <w:sz w:val="14"/>
        </w:rPr>
        <w:t xml:space="preserve"> [11] </w:t>
      </w:r>
      <w:r w:rsidRPr="00F6421E">
        <w:rPr>
          <w:rStyle w:val="StyleUnderline"/>
          <w:highlight w:val="green"/>
        </w:rPr>
        <w:t>and have</w:t>
      </w:r>
      <w:r w:rsidRPr="0038386A">
        <w:rPr>
          <w:rStyle w:val="StyleUnderline"/>
        </w:rPr>
        <w:t xml:space="preserve"> therefore</w:t>
      </w:r>
      <w:r w:rsidRPr="00FB3F94">
        <w:rPr>
          <w:rStyle w:val="StyleUnderline"/>
        </w:rPr>
        <w:t xml:space="preserve"> </w:t>
      </w:r>
      <w:r w:rsidRPr="00F6421E">
        <w:rPr>
          <w:rStyle w:val="StyleUnderline"/>
          <w:highlight w:val="green"/>
        </w:rPr>
        <w:t xml:space="preserve">reproduced the colonial mythology in which indigeneity is </w:t>
      </w:r>
      <w:r w:rsidRPr="00F6421E">
        <w:rPr>
          <w:rStyle w:val="Emphasis"/>
          <w:highlight w:val="green"/>
        </w:rPr>
        <w:t>incommensurable</w:t>
      </w:r>
      <w:r w:rsidRPr="00F6421E">
        <w:rPr>
          <w:rStyle w:val="StyleUnderline"/>
          <w:highlight w:val="green"/>
        </w:rPr>
        <w:t xml:space="preserve"> with social justice ideologies</w:t>
      </w:r>
      <w:r w:rsidRPr="00BC77DB">
        <w:rPr>
          <w:sz w:val="14"/>
        </w:rPr>
        <w:t xml:space="preserve">. Insofar as </w:t>
      </w:r>
      <w:r w:rsidRPr="0038386A">
        <w:rPr>
          <w:rStyle w:val="StyleUnderline"/>
        </w:rPr>
        <w:t>decolonization is a violent and totalizing gesture that displaces the mechanisms governing (settler) colonialism</w:t>
      </w:r>
      <w:r w:rsidRPr="00BC77DB">
        <w:rPr>
          <w:sz w:val="14"/>
        </w:rPr>
        <w:t xml:space="preserve"> [12] (p. </w:t>
      </w:r>
      <w:r w:rsidRPr="00452A8C">
        <w:rPr>
          <w:sz w:val="14"/>
        </w:rPr>
        <w:t xml:space="preserve">1), </w:t>
      </w:r>
      <w:r w:rsidRPr="00452A8C">
        <w:rPr>
          <w:rStyle w:val="StyleUnderline"/>
        </w:rPr>
        <w:t xml:space="preserve">those spaces for animal activism that center whiteness thus further </w:t>
      </w:r>
      <w:r w:rsidRPr="00452A8C">
        <w:rPr>
          <w:rStyle w:val="Emphasis"/>
        </w:rPr>
        <w:t>impossibilize</w:t>
      </w:r>
      <w:r w:rsidRPr="00452A8C">
        <w:rPr>
          <w:rStyle w:val="StyleUnderline"/>
        </w:rPr>
        <w:t xml:space="preserve"> decolonization and </w:t>
      </w:r>
      <w:r w:rsidRPr="00452A8C">
        <w:rPr>
          <w:rStyle w:val="Emphasis"/>
        </w:rPr>
        <w:t>leave in tact the power relation that makes speciesism possible</w:t>
      </w:r>
      <w:r w:rsidRPr="00452A8C">
        <w:rPr>
          <w:sz w:val="14"/>
        </w:rPr>
        <w:t xml:space="preserve"> [13</w:t>
      </w:r>
      <w:r w:rsidRPr="00BC77DB">
        <w:rPr>
          <w:sz w:val="14"/>
        </w:rPr>
        <w:t xml:space="preserve">] (p. 142). </w:t>
      </w:r>
      <w:r w:rsidRPr="00F6421E">
        <w:rPr>
          <w:rStyle w:val="Emphasis"/>
          <w:highlight w:val="green"/>
        </w:rPr>
        <w:t>A decolonial animal ethic must instead center both indigeneity and animality as sites of anti-colonial possibility</w:t>
      </w:r>
      <w:r w:rsidRPr="00FB3F94">
        <w:rPr>
          <w:rStyle w:val="Emphasis"/>
        </w:rPr>
        <w:t>.</w:t>
      </w:r>
      <w:r>
        <w:rPr>
          <w:rStyle w:val="Emphasis"/>
        </w:rPr>
        <w:t xml:space="preserve"> </w:t>
      </w:r>
      <w:r w:rsidRPr="00BC77DB">
        <w:rPr>
          <w:sz w:val="14"/>
        </w:rPr>
        <w:t>2. Anthropocentrism, Settler Colonialism, and White Supremacy In “Indigeneity, Settler Colonialism, White Supremacy”, Andrea Smith argues that the “three primary logics of white supremacy” are slaveability/anti-black racism, genocide, and orientalism, which anchor capitalism, colonialism, and war respectively [2] (p. 1). Smith later suggests that “the consequence of not developing a critical apparatus for intersecting all the logics of white supremacy… is that it prevents us from imagining an alternative” to the settler-colonial and racial state [2] (pp. 5–</w:t>
      </w:r>
      <w:r w:rsidRPr="006120DD">
        <w:rPr>
          <w:sz w:val="14"/>
        </w:rPr>
        <w:t xml:space="preserve">6). To document the colonization of animal bodies, I suggest that </w:t>
      </w:r>
      <w:r w:rsidRPr="006120DD">
        <w:rPr>
          <w:rStyle w:val="StyleUnderline"/>
        </w:rPr>
        <w:t>anthropocentrism is the fourth logic of white supremacy</w:t>
      </w:r>
      <w:r w:rsidRPr="006120DD">
        <w:rPr>
          <w:sz w:val="14"/>
        </w:rPr>
        <w:t xml:space="preserve">. According to Donaldson and Kymlicka, </w:t>
      </w:r>
      <w:r w:rsidRPr="006120DD">
        <w:rPr>
          <w:rStyle w:val="StyleUnderline"/>
        </w:rPr>
        <w:t>anthropocentrism is a “moral theory that takes humanity as its standard”—that is, it is a making of “humanness” that circumscribes the “essence” of “‘being human’ or of ‘humanity’</w:t>
      </w:r>
      <w:r w:rsidRPr="006120DD">
        <w:rPr>
          <w:sz w:val="14"/>
        </w:rPr>
        <w:t xml:space="preserve">” [14] (p. 33). </w:t>
      </w:r>
      <w:r w:rsidRPr="006120DD">
        <w:rPr>
          <w:rStyle w:val="StyleUnderline"/>
        </w:rPr>
        <w:t>This rendering of humanness as the objective subject position is</w:t>
      </w:r>
      <w:r w:rsidRPr="006120DD">
        <w:rPr>
          <w:sz w:val="14"/>
        </w:rPr>
        <w:t xml:space="preserve">, however, </w:t>
      </w:r>
      <w:r w:rsidRPr="006120DD">
        <w:rPr>
          <w:rStyle w:val="StyleUnderline"/>
        </w:rPr>
        <w:t>a speciesist (and patriarchal) project when personhood is secured as that which relates “to man and mankind”</w:t>
      </w:r>
      <w:r w:rsidRPr="006120DD">
        <w:rPr>
          <w:sz w:val="14"/>
        </w:rPr>
        <w:t xml:space="preserve"> [my emphasis] [15]. Anthropocentrism, I argue, is therefore the anchor of speciesism, capitalism, and settler colonialism. This logic holds that </w:t>
      </w:r>
      <w:r w:rsidRPr="006120DD">
        <w:rPr>
          <w:rStyle w:val="StyleUnderline"/>
        </w:rPr>
        <w:t>settlers (as reifications of whiteness) are always already entitled to domesticated animal bodies as sites of commodity/food production, eroticism, violence, and/or companionship</w:t>
      </w:r>
      <w:r w:rsidRPr="006120DD">
        <w:rPr>
          <w:sz w:val="14"/>
        </w:rPr>
        <w:t xml:space="preserve">; a reality that is possible because of a history of animal injury and forced human-animal proximity [16] (p. 417). Just as Smith’s original logics intersect through deployments of settler sovereignty and racism, it is my contention that </w:t>
      </w:r>
      <w:r w:rsidRPr="006120DD">
        <w:rPr>
          <w:rStyle w:val="StyleUnderline"/>
        </w:rPr>
        <w:t>speciesism intersects with the logic of genocide to secure a capitalist project of animal agriculture that requires the disappearance of Indigenous bodies from the land</w:t>
      </w:r>
      <w:r w:rsidRPr="006120DD">
        <w:rPr>
          <w:sz w:val="14"/>
        </w:rPr>
        <w:t xml:space="preserve"> [5] (p. 9). </w:t>
      </w:r>
      <w:r w:rsidRPr="006120DD">
        <w:rPr>
          <w:rStyle w:val="StyleUnderline"/>
        </w:rPr>
        <w:t>If settler colonialism is to remain both “territorially acquisitive in perpetuity” and the only postionality through which a body is entitled to politically act against (or through) animals</w:t>
      </w:r>
      <w:r w:rsidRPr="006120DD">
        <w:rPr>
          <w:sz w:val="14"/>
        </w:rPr>
        <w:t xml:space="preserve"> [8] (p. 152), </w:t>
      </w:r>
      <w:r w:rsidRPr="006120DD">
        <w:rPr>
          <w:rStyle w:val="StyleUnderline"/>
        </w:rPr>
        <w:t xml:space="preserve">then </w:t>
      </w:r>
      <w:r w:rsidRPr="006120DD">
        <w:rPr>
          <w:rStyle w:val="Emphasis"/>
        </w:rPr>
        <w:t>the animal body must always be interpellated as a colonial subject</w:t>
      </w:r>
      <w:r w:rsidRPr="006120DD">
        <w:rPr>
          <w:sz w:val="14"/>
        </w:rPr>
        <w:t xml:space="preserve">—that is, </w:t>
      </w:r>
      <w:r w:rsidRPr="006120DD">
        <w:rPr>
          <w:rStyle w:val="StyleUnderline"/>
        </w:rPr>
        <w:t>as a body subject to settler colonial (mis)recognition</w:t>
      </w:r>
      <w:r w:rsidRPr="00136E28">
        <w:rPr>
          <w:rStyle w:val="StyleUnderline"/>
        </w:rPr>
        <w:t xml:space="preserve">. </w:t>
      </w:r>
      <w:r w:rsidRPr="00F6421E">
        <w:rPr>
          <w:rStyle w:val="Emphasis"/>
          <w:highlight w:val="green"/>
        </w:rPr>
        <w:t>Anthropocentrism is</w:t>
      </w:r>
      <w:r w:rsidRPr="00B97309">
        <w:rPr>
          <w:rStyle w:val="Emphasis"/>
        </w:rPr>
        <w:t xml:space="preserve"> then </w:t>
      </w:r>
      <w:r w:rsidRPr="00F6421E">
        <w:rPr>
          <w:rStyle w:val="Emphasis"/>
          <w:highlight w:val="green"/>
        </w:rPr>
        <w:t>a politics of space whereby land is commodified and privatized for animal agriculture</w:t>
      </w:r>
      <w:r w:rsidRPr="00BC77DB">
        <w:rPr>
          <w:sz w:val="14"/>
        </w:rPr>
        <w:t xml:space="preserve">. </w:t>
      </w:r>
      <w:r w:rsidRPr="00F6421E">
        <w:rPr>
          <w:rStyle w:val="Emphasis"/>
          <w:highlight w:val="green"/>
        </w:rPr>
        <w:t>Although this unsustainable food system uses approximately thirty percent of the Earth’s land mass and accounts for “nearly half of all water used in the United States” [17], decolonial thought has yet to deconstruct the settler-colonial, anthropocentric, and capitalist logics governing animal agriculture that assume the facticity of settler colonialism.</w:t>
      </w:r>
    </w:p>
    <w:p w14:paraId="21600BF6" w14:textId="77777777" w:rsidR="004549CC" w:rsidRDefault="004549CC" w:rsidP="004549CC">
      <w:pPr>
        <w:pStyle w:val="Heading3"/>
      </w:pPr>
      <w:r>
        <w:t>1NC – L: Sustainability</w:t>
      </w:r>
    </w:p>
    <w:p w14:paraId="7CB79A54" w14:textId="77777777" w:rsidR="004549CC" w:rsidRDefault="004549CC" w:rsidP="004549CC">
      <w:pPr>
        <w:pStyle w:val="Heading4"/>
      </w:pPr>
      <w:r>
        <w:t>The affirmative’s sustainability politics shatters the global resistance possibilities emergening within the environmental crisis – sustainability as self-preservation is ironically self-collapsing and unsustainable</w:t>
      </w:r>
    </w:p>
    <w:p w14:paraId="2AA89109" w14:textId="77777777" w:rsidR="004549CC" w:rsidRPr="00F51133" w:rsidRDefault="004549CC" w:rsidP="004549CC">
      <w:r w:rsidRPr="00BB3AFB">
        <w:rPr>
          <w:b/>
        </w:rPr>
        <w:t>Kroker 14.</w:t>
      </w:r>
      <w:r>
        <w:t xml:space="preserve"> Arthur, Canada Research Chair in Technology, Culture and Theory, Department of Political Science, University of Victoria. “</w:t>
      </w:r>
      <w:r w:rsidRPr="00D56E24">
        <w:t>Exits to the Posthuman Future,</w:t>
      </w:r>
      <w:r>
        <w:t>”</w:t>
      </w:r>
      <w:r w:rsidRPr="00D56E24">
        <w:t xml:space="preserve"> London an</w:t>
      </w:r>
      <w:r>
        <w:t>d New York: Polity Press, 2014.</w:t>
      </w:r>
    </w:p>
    <w:p w14:paraId="1FD0DE50" w14:textId="77777777" w:rsidR="004549CC" w:rsidRDefault="004549CC" w:rsidP="004549CC">
      <w:pPr>
        <w:rPr>
          <w:rStyle w:val="StyleUnderline"/>
        </w:rPr>
      </w:pPr>
      <w:r w:rsidRPr="00CC0128">
        <w:rPr>
          <w:sz w:val="16"/>
        </w:rPr>
        <w:t xml:space="preserve">Seemingly </w:t>
      </w:r>
      <w:r w:rsidRPr="00F6421E">
        <w:rPr>
          <w:rStyle w:val="Emphasis"/>
          <w:highlight w:val="green"/>
        </w:rPr>
        <w:t>everything</w:t>
      </w:r>
      <w:r w:rsidRPr="008D069B">
        <w:rPr>
          <w:rStyle w:val="Emphasis"/>
        </w:rPr>
        <w:t xml:space="preserve">, today, </w:t>
      </w:r>
      <w:r w:rsidRPr="00F6421E">
        <w:rPr>
          <w:rStyle w:val="Emphasis"/>
          <w:highlight w:val="green"/>
        </w:rPr>
        <w:t>is environment to the will to technology</w:t>
      </w:r>
      <w:r w:rsidRPr="00CC0128">
        <w:rPr>
          <w:sz w:val="16"/>
        </w:rPr>
        <w:t xml:space="preserve">, not only </w:t>
      </w:r>
      <w:r w:rsidRPr="00F6421E">
        <w:rPr>
          <w:rStyle w:val="Emphasis"/>
          <w:highlight w:val="green"/>
        </w:rPr>
        <w:t>the natural environment</w:t>
      </w:r>
      <w:r w:rsidRPr="00CC0128">
        <w:rPr>
          <w:sz w:val="16"/>
        </w:rPr>
        <w:t xml:space="preserve"> but </w:t>
      </w:r>
      <w:r w:rsidRPr="00531933">
        <w:rPr>
          <w:rStyle w:val="Emphasis"/>
        </w:rPr>
        <w:t>human nature</w:t>
      </w:r>
      <w:r w:rsidRPr="00CC0128">
        <w:rPr>
          <w:sz w:val="16"/>
        </w:rPr>
        <w:t xml:space="preserve"> as well with all that entails for the future of </w:t>
      </w:r>
      <w:r w:rsidRPr="00F6421E">
        <w:rPr>
          <w:rStyle w:val="Emphasis"/>
          <w:highlight w:val="green"/>
        </w:rPr>
        <w:t>human subjectivity</w:t>
      </w:r>
      <w:r w:rsidRPr="00CC0128">
        <w:rPr>
          <w:sz w:val="16"/>
        </w:rPr>
        <w:t xml:space="preserve">. Transcendental in spirit and driven by a double dialectic of augmentation and incorporation, </w:t>
      </w:r>
      <w:r w:rsidRPr="00651888">
        <w:rPr>
          <w:rStyle w:val="Emphasis"/>
        </w:rPr>
        <w:t>the will to technology has evolved</w:t>
      </w:r>
      <w:r w:rsidRPr="00CC0128">
        <w:rPr>
          <w:sz w:val="16"/>
        </w:rPr>
        <w:t xml:space="preserve"> to a point </w:t>
      </w:r>
      <w:r w:rsidRPr="00651888">
        <w:rPr>
          <w:rStyle w:val="Emphasis"/>
        </w:rPr>
        <w:t>well in excess of</w:t>
      </w:r>
      <w:r w:rsidRPr="00CC0128">
        <w:rPr>
          <w:sz w:val="16"/>
        </w:rPr>
        <w:t xml:space="preserve"> what Nietzsche described as </w:t>
      </w:r>
      <w:r w:rsidRPr="00651888">
        <w:rPr>
          <w:rStyle w:val="Emphasis"/>
        </w:rPr>
        <w:t>the “will to power</w:t>
      </w:r>
      <w:r w:rsidRPr="00CC0128">
        <w:rPr>
          <w:sz w:val="16"/>
        </w:rPr>
        <w:t xml:space="preserve">” and Heidegger the “will to will.” Perhaps sensing the appearance of an epochal change, that moment when </w:t>
      </w:r>
      <w:r w:rsidRPr="00651888">
        <w:rPr>
          <w:rStyle w:val="StyleUnderline"/>
        </w:rPr>
        <w:t>the will to technology began to turn back on itself</w:t>
      </w:r>
      <w:r w:rsidRPr="00CC0128">
        <w:rPr>
          <w:sz w:val="16"/>
        </w:rPr>
        <w:t xml:space="preserve">, the philosopher Hannah Arendt captured the essence of contemporary times when she noted in her last </w:t>
      </w:r>
      <w:r w:rsidRPr="00BA74F8">
        <w:rPr>
          <w:sz w:val="16"/>
        </w:rPr>
        <w:t xml:space="preserve">book, Life of the Mind, that </w:t>
      </w:r>
      <w:r w:rsidRPr="00BA74F8">
        <w:rPr>
          <w:rStyle w:val="Emphasis"/>
        </w:rPr>
        <w:t>the future will be fully enveloped by the metaphysics of the “not-will” – a time of abandonment of all that is not necessary for the self-preservation of the will to technology</w:t>
      </w:r>
      <w:r w:rsidRPr="00CC0128">
        <w:rPr>
          <w:sz w:val="16"/>
        </w:rPr>
        <w:t xml:space="preserve">. In Arendt’s prophetic vision, the historical primacy of conditions for </w:t>
      </w:r>
      <w:r w:rsidRPr="00BA74F8">
        <w:rPr>
          <w:rStyle w:val="StyleUnderline"/>
        </w:rPr>
        <w:t>the</w:t>
      </w:r>
      <w:r w:rsidRPr="00651888">
        <w:rPr>
          <w:rStyle w:val="StyleUnderline"/>
        </w:rPr>
        <w:t xml:space="preserve"> </w:t>
      </w:r>
      <w:r w:rsidRPr="00F6421E">
        <w:rPr>
          <w:rStyle w:val="StyleUnderline"/>
          <w:highlight w:val="green"/>
        </w:rPr>
        <w:t>self-preservation</w:t>
      </w:r>
      <w:r w:rsidRPr="00651888">
        <w:rPr>
          <w:rStyle w:val="StyleUnderline"/>
        </w:rPr>
        <w:t xml:space="preserve"> of technique </w:t>
      </w:r>
      <w:r w:rsidRPr="00F6421E">
        <w:rPr>
          <w:rStyle w:val="StyleUnderline"/>
          <w:highlight w:val="green"/>
        </w:rPr>
        <w:t>will</w:t>
      </w:r>
      <w:r w:rsidRPr="00651888">
        <w:rPr>
          <w:rStyle w:val="StyleUnderline"/>
        </w:rPr>
        <w:t xml:space="preserve"> inevitably </w:t>
      </w:r>
      <w:r w:rsidRPr="00F6421E">
        <w:rPr>
          <w:rStyle w:val="StyleUnderline"/>
          <w:highlight w:val="green"/>
        </w:rPr>
        <w:t>result in the nihilism of “not-being</w:t>
      </w:r>
      <w:r w:rsidRPr="00CC0128">
        <w:rPr>
          <w:sz w:val="16"/>
        </w:rPr>
        <w:t xml:space="preserve">,” that moment in which </w:t>
      </w:r>
      <w:r w:rsidRPr="00F6421E">
        <w:rPr>
          <w:rStyle w:val="Emphasis"/>
          <w:highlight w:val="green"/>
        </w:rPr>
        <w:t>everything</w:t>
      </w:r>
      <w:r w:rsidRPr="00651888">
        <w:rPr>
          <w:rStyle w:val="Emphasis"/>
        </w:rPr>
        <w:t xml:space="preserve"> that is </w:t>
      </w:r>
      <w:r w:rsidRPr="00F6421E">
        <w:rPr>
          <w:rStyle w:val="Emphasis"/>
          <w:highlight w:val="green"/>
        </w:rPr>
        <w:t>valued is measured only in its relationship to</w:t>
      </w:r>
      <w:r w:rsidRPr="00651888">
        <w:rPr>
          <w:rStyle w:val="Emphasis"/>
        </w:rPr>
        <w:t xml:space="preserve"> the </w:t>
      </w:r>
      <w:r w:rsidRPr="00F6421E">
        <w:rPr>
          <w:rStyle w:val="Emphasis"/>
          <w:highlight w:val="green"/>
        </w:rPr>
        <w:t>self-preservation of the will to technology</w:t>
      </w:r>
      <w:r w:rsidRPr="00651888">
        <w:rPr>
          <w:rStyle w:val="Emphasis"/>
        </w:rPr>
        <w:t xml:space="preserve"> </w:t>
      </w:r>
      <w:r w:rsidRPr="00F6421E">
        <w:rPr>
          <w:rStyle w:val="Emphasis"/>
          <w:highlight w:val="green"/>
        </w:rPr>
        <w:t>and</w:t>
      </w:r>
      <w:r w:rsidRPr="00651888">
        <w:rPr>
          <w:rStyle w:val="Emphasis"/>
        </w:rPr>
        <w:t xml:space="preserve">, subsequently, </w:t>
      </w:r>
      <w:r w:rsidRPr="00F6421E">
        <w:rPr>
          <w:rStyle w:val="Emphasis"/>
          <w:highlight w:val="green"/>
        </w:rPr>
        <w:t>everything that is not a condition of self-preservation is abandoned</w:t>
      </w:r>
      <w:r w:rsidRPr="00651888">
        <w:rPr>
          <w:rStyle w:val="Emphasis"/>
        </w:rPr>
        <w:t xml:space="preserve">, effectively </w:t>
      </w:r>
      <w:r w:rsidRPr="00F6421E">
        <w:rPr>
          <w:rStyle w:val="Emphasis"/>
          <w:highlight w:val="green"/>
        </w:rPr>
        <w:t>left behind as surplus remainder</w:t>
      </w:r>
      <w:r w:rsidRPr="00651888">
        <w:rPr>
          <w:rStyle w:val="Emphasis"/>
        </w:rPr>
        <w:t xml:space="preserve">. </w:t>
      </w:r>
      <w:r w:rsidRPr="00F6421E">
        <w:rPr>
          <w:rStyle w:val="Emphasis"/>
          <w:highlight w:val="green"/>
        </w:rPr>
        <w:t>Idle No More</w:t>
      </w:r>
      <w:r w:rsidRPr="00651888">
        <w:rPr>
          <w:rStyle w:val="Emphasis"/>
        </w:rPr>
        <w:t xml:space="preserve">, this </w:t>
      </w:r>
      <w:r w:rsidRPr="00F6421E">
        <w:rPr>
          <w:rStyle w:val="Emphasis"/>
          <w:highlight w:val="green"/>
        </w:rPr>
        <w:t>insurgency of the periphery</w:t>
      </w:r>
      <w:r w:rsidRPr="00651888">
        <w:rPr>
          <w:rStyle w:val="Emphasis"/>
        </w:rPr>
        <w:t xml:space="preserve">, </w:t>
      </w:r>
      <w:r w:rsidRPr="00F6421E">
        <w:rPr>
          <w:rStyle w:val="Emphasis"/>
          <w:highlight w:val="green"/>
        </w:rPr>
        <w:t>this declaration on behalf of a deeper conception of a sustainable environment</w:t>
      </w:r>
      <w:r w:rsidRPr="00651888">
        <w:rPr>
          <w:rStyle w:val="Emphasis"/>
        </w:rPr>
        <w:t xml:space="preserve"> that </w:t>
      </w:r>
      <w:r w:rsidRPr="00F6421E">
        <w:rPr>
          <w:rStyle w:val="Emphasis"/>
          <w:highlight w:val="green"/>
        </w:rPr>
        <w:t>speaks to issues of individuals, community, and nature</w:t>
      </w:r>
      <w:r w:rsidRPr="00651888">
        <w:rPr>
          <w:rStyle w:val="Emphasis"/>
        </w:rPr>
        <w:t xml:space="preserve">, </w:t>
      </w:r>
      <w:r w:rsidRPr="00F6421E">
        <w:rPr>
          <w:rStyle w:val="Emphasis"/>
          <w:highlight w:val="green"/>
        </w:rPr>
        <w:t>is a rebellion against this formulation</w:t>
      </w:r>
      <w:r w:rsidRPr="00651888">
        <w:rPr>
          <w:rStyle w:val="Emphasis"/>
        </w:rPr>
        <w:t xml:space="preserve"> of the will to technology</w:t>
      </w:r>
      <w:r w:rsidRPr="00CC0128">
        <w:rPr>
          <w:sz w:val="16"/>
        </w:rPr>
        <w:t xml:space="preserve">. Of course, concerning the question of the sustainable environment, it </w:t>
      </w:r>
      <w:r w:rsidRPr="00EF6DE7">
        <w:rPr>
          <w:sz w:val="16"/>
        </w:rPr>
        <w:t xml:space="preserve">must be said at first that the concept of </w:t>
      </w:r>
      <w:r w:rsidRPr="00EF6DE7">
        <w:rPr>
          <w:rStyle w:val="StyleUnderline"/>
        </w:rPr>
        <w:t>sustainability is</w:t>
      </w:r>
      <w:r w:rsidRPr="00EF6DE7">
        <w:rPr>
          <w:sz w:val="16"/>
        </w:rPr>
        <w:t xml:space="preserve"> itself </w:t>
      </w:r>
      <w:r w:rsidRPr="00EF6DE7">
        <w:rPr>
          <w:rStyle w:val="StyleUnderline"/>
        </w:rPr>
        <w:t xml:space="preserve">a highly contested term. </w:t>
      </w:r>
      <w:r w:rsidRPr="00EF6DE7">
        <w:rPr>
          <w:rStyle w:val="Emphasis"/>
        </w:rPr>
        <w:t>Sustainability for whom, for what, and for what period of time?</w:t>
      </w:r>
      <w:r w:rsidRPr="00EF6DE7">
        <w:rPr>
          <w:sz w:val="16"/>
        </w:rPr>
        <w:t xml:space="preserve"> </w:t>
      </w:r>
      <w:r w:rsidRPr="00EF6DE7">
        <w:rPr>
          <w:rStyle w:val="Emphasis"/>
        </w:rPr>
        <w:t>Increasingly, a floating signifier without fixed content, the concept of sustainability has now accelerated into an abstract form seemingly justifying virtually any content.</w:t>
      </w:r>
      <w:r w:rsidRPr="00EF6DE7">
        <w:rPr>
          <w:sz w:val="16"/>
        </w:rPr>
        <w:t xml:space="preserve"> Today</w:t>
      </w:r>
      <w:r w:rsidRPr="00CC0128">
        <w:rPr>
          <w:sz w:val="16"/>
        </w:rPr>
        <w:t xml:space="preserve">, </w:t>
      </w:r>
      <w:r w:rsidRPr="00F6421E">
        <w:rPr>
          <w:rStyle w:val="Emphasis"/>
          <w:highlight w:val="green"/>
        </w:rPr>
        <w:t>there are multiple appeals for</w:t>
      </w:r>
      <w:r w:rsidRPr="009D109D">
        <w:rPr>
          <w:rStyle w:val="Emphasis"/>
        </w:rPr>
        <w:t xml:space="preserve"> sustainable capitalism, sustainable cities, sustainable lifestyles, </w:t>
      </w:r>
      <w:r w:rsidRPr="00F6421E">
        <w:rPr>
          <w:rStyle w:val="Emphasis"/>
          <w:highlight w:val="green"/>
        </w:rPr>
        <w:t>sustainable consumption</w:t>
      </w:r>
      <w:r w:rsidRPr="009D109D">
        <w:rPr>
          <w:rStyle w:val="Emphasis"/>
        </w:rPr>
        <w:t xml:space="preserve"> – appeals that may commonly share the value-attribute of the sustainability brand, </w:t>
      </w:r>
      <w:r w:rsidRPr="00F6421E">
        <w:rPr>
          <w:rStyle w:val="Emphasis"/>
          <w:highlight w:val="green"/>
        </w:rPr>
        <w:t>but</w:t>
      </w:r>
      <w:r w:rsidRPr="00CC0128">
        <w:rPr>
          <w:sz w:val="16"/>
        </w:rPr>
        <w:t xml:space="preserve"> that, </w:t>
      </w:r>
      <w:r w:rsidRPr="009D109D">
        <w:rPr>
          <w:rStyle w:val="Emphasis"/>
        </w:rPr>
        <w:t xml:space="preserve">unlike </w:t>
      </w:r>
      <w:r w:rsidRPr="00F6421E">
        <w:rPr>
          <w:rStyle w:val="Emphasis"/>
          <w:highlight w:val="green"/>
        </w:rPr>
        <w:t>Idle No More, demand no fundamental alteration</w:t>
      </w:r>
      <w:r w:rsidRPr="009D109D">
        <w:rPr>
          <w:rStyle w:val="Emphasis"/>
        </w:rPr>
        <w:t xml:space="preserve"> in the logic of things</w:t>
      </w:r>
      <w:r w:rsidRPr="00CC0128">
        <w:rPr>
          <w:sz w:val="16"/>
        </w:rPr>
        <w:t xml:space="preserve">. For example, while contemporary environmental discourse privileges the concept of intermediation – a complex interdependence among all living species, including plants, animals, and humans – traditional </w:t>
      </w:r>
      <w:r w:rsidRPr="009D109D">
        <w:rPr>
          <w:rStyle w:val="Emphasis"/>
        </w:rPr>
        <w:t xml:space="preserve">approaches </w:t>
      </w:r>
      <w:r w:rsidRPr="00EF6DE7">
        <w:rPr>
          <w:rStyle w:val="Emphasis"/>
        </w:rPr>
        <w:t>to environmentalism assume the automatic primacy of the human species, with primacy given to the self-preservation of humans in the supposed hierarchy of</w:t>
      </w:r>
      <w:r w:rsidRPr="009D109D">
        <w:rPr>
          <w:rStyle w:val="Emphasis"/>
        </w:rPr>
        <w:t xml:space="preserve"> being</w:t>
      </w:r>
      <w:r w:rsidRPr="00CC0128">
        <w:rPr>
          <w:sz w:val="16"/>
        </w:rPr>
        <w:t xml:space="preserve">. Equally, </w:t>
      </w:r>
      <w:r w:rsidRPr="009D109D">
        <w:rPr>
          <w:rStyle w:val="Emphasis"/>
        </w:rPr>
        <w:t xml:space="preserve">the </w:t>
      </w:r>
      <w:r w:rsidRPr="00F6421E">
        <w:rPr>
          <w:rStyle w:val="Emphasis"/>
          <w:highlight w:val="green"/>
        </w:rPr>
        <w:t>discourse of sustainability</w:t>
      </w:r>
      <w:r w:rsidRPr="009D109D">
        <w:rPr>
          <w:rStyle w:val="Emphasis"/>
        </w:rPr>
        <w:t xml:space="preserve"> often </w:t>
      </w:r>
      <w:r w:rsidRPr="00F6421E">
        <w:rPr>
          <w:rStyle w:val="Emphasis"/>
          <w:highlight w:val="green"/>
        </w:rPr>
        <w:t>fails to take into account that the deep grasp</w:t>
      </w:r>
      <w:r w:rsidRPr="009D109D">
        <w:rPr>
          <w:rStyle w:val="Emphasis"/>
        </w:rPr>
        <w:t xml:space="preserve"> </w:t>
      </w:r>
      <w:r w:rsidRPr="00F6421E">
        <w:rPr>
          <w:rStyle w:val="Emphasis"/>
          <w:highlight w:val="green"/>
        </w:rPr>
        <w:t>of contemporary</w:t>
      </w:r>
      <w:r w:rsidRPr="009D109D">
        <w:rPr>
          <w:rStyle w:val="Emphasis"/>
        </w:rPr>
        <w:t xml:space="preserve"> forms of </w:t>
      </w:r>
      <w:r w:rsidRPr="00F6421E">
        <w:rPr>
          <w:rStyle w:val="Emphasis"/>
          <w:highlight w:val="green"/>
        </w:rPr>
        <w:t>subjectivity</w:t>
      </w:r>
      <w:r w:rsidRPr="009D109D">
        <w:rPr>
          <w:rStyle w:val="Emphasis"/>
        </w:rPr>
        <w:t xml:space="preserve"> – possessed individualism – </w:t>
      </w:r>
      <w:r w:rsidRPr="00F6421E">
        <w:rPr>
          <w:rStyle w:val="Emphasis"/>
          <w:highlight w:val="green"/>
        </w:rPr>
        <w:t>is sustaining a propertied view of individual rights over the prescriptions for</w:t>
      </w:r>
      <w:r w:rsidRPr="009D109D">
        <w:rPr>
          <w:rStyle w:val="Emphasis"/>
        </w:rPr>
        <w:t xml:space="preserve"> </w:t>
      </w:r>
      <w:r w:rsidRPr="00F6421E">
        <w:rPr>
          <w:rStyle w:val="Emphasis"/>
          <w:highlight w:val="green"/>
        </w:rPr>
        <w:t>responsibility</w:t>
      </w:r>
      <w:r w:rsidRPr="009D109D">
        <w:rPr>
          <w:rStyle w:val="Emphasis"/>
        </w:rPr>
        <w:t xml:space="preserve"> and care that are </w:t>
      </w:r>
      <w:r w:rsidRPr="00F6421E">
        <w:rPr>
          <w:rStyle w:val="Emphasis"/>
          <w:highlight w:val="green"/>
        </w:rPr>
        <w:t>central to environmental discourse</w:t>
      </w:r>
      <w:r w:rsidRPr="009D109D">
        <w:rPr>
          <w:rStyle w:val="Emphasis"/>
        </w:rPr>
        <w:t>.</w:t>
      </w:r>
      <w:r w:rsidRPr="00CC0128">
        <w:rPr>
          <w:sz w:val="16"/>
        </w:rPr>
        <w:t xml:space="preserve"> Consequently, </w:t>
      </w:r>
      <w:r w:rsidRPr="009D109D">
        <w:rPr>
          <w:rStyle w:val="StyleUnderline"/>
        </w:rPr>
        <w:t xml:space="preserve">not so much hijacked by capitalism as simply absorbed by the dynamism of its overall logic, </w:t>
      </w:r>
      <w:r w:rsidRPr="009D109D">
        <w:rPr>
          <w:rStyle w:val="Emphasis"/>
        </w:rPr>
        <w:t xml:space="preserve">the meaning of </w:t>
      </w:r>
      <w:r w:rsidRPr="00F6421E">
        <w:rPr>
          <w:rStyle w:val="Emphasis"/>
          <w:highlight w:val="green"/>
        </w:rPr>
        <w:t>sustainability has</w:t>
      </w:r>
      <w:r w:rsidRPr="009D109D">
        <w:rPr>
          <w:rStyle w:val="Emphasis"/>
        </w:rPr>
        <w:t xml:space="preserve"> actually </w:t>
      </w:r>
      <w:r w:rsidRPr="00F6421E">
        <w:rPr>
          <w:rStyle w:val="Emphasis"/>
          <w:highlight w:val="green"/>
        </w:rPr>
        <w:t>been reversed</w:t>
      </w:r>
      <w:r w:rsidRPr="009D109D">
        <w:rPr>
          <w:rStyle w:val="Emphasis"/>
        </w:rPr>
        <w:t>.</w:t>
      </w:r>
      <w:r w:rsidRPr="00CC0128">
        <w:rPr>
          <w:sz w:val="16"/>
        </w:rPr>
        <w:t xml:space="preserve"> Today, </w:t>
      </w:r>
      <w:r w:rsidRPr="00F6421E">
        <w:rPr>
          <w:rStyle w:val="Emphasis"/>
          <w:highlight w:val="green"/>
        </w:rPr>
        <w:t>sustainability is</w:t>
      </w:r>
      <w:r w:rsidRPr="009D109D">
        <w:rPr>
          <w:rStyle w:val="Emphasis"/>
        </w:rPr>
        <w:t xml:space="preserve"> increasingly </w:t>
      </w:r>
      <w:r w:rsidRPr="00F6421E">
        <w:rPr>
          <w:rStyle w:val="Emphasis"/>
          <w:highlight w:val="green"/>
        </w:rPr>
        <w:t>the name given to that which is necessary for extending the self-preservation of a predatory system of value extraction</w:t>
      </w:r>
      <w:r w:rsidRPr="009D109D">
        <w:rPr>
          <w:rStyle w:val="Emphasis"/>
        </w:rPr>
        <w:t xml:space="preserve"> that leaves in its wake the abandoned, the remainder, the habitually unrecognized</w:t>
      </w:r>
      <w:r w:rsidRPr="00CC0128">
        <w:rPr>
          <w:sz w:val="16"/>
        </w:rPr>
        <w:t xml:space="preserve">. </w:t>
      </w:r>
      <w:r w:rsidRPr="00BA74F8">
        <w:rPr>
          <w:rStyle w:val="Emphasis"/>
        </w:rPr>
        <w:t xml:space="preserve">Against this limited vision of sustainability, </w:t>
      </w:r>
      <w:r w:rsidRPr="00BC673E">
        <w:rPr>
          <w:rStyle w:val="Emphasis"/>
        </w:rPr>
        <w:t>there is the evocative perspective of</w:t>
      </w:r>
      <w:r w:rsidRPr="00BC673E">
        <w:rPr>
          <w:sz w:val="16"/>
        </w:rPr>
        <w:t xml:space="preserve"> the contemporary anthropologist Nancy Turner, who highlights the metaphor of “</w:t>
      </w:r>
      <w:r w:rsidRPr="00BC673E">
        <w:rPr>
          <w:rStyle w:val="Emphasis"/>
        </w:rPr>
        <w:t>the Earth’s blanket” as a way of living among Pacific Northwestern Indigenous people</w:t>
      </w:r>
      <w:r w:rsidRPr="00BC673E">
        <w:rPr>
          <w:sz w:val="16"/>
        </w:rPr>
        <w:t xml:space="preserve">.2 </w:t>
      </w:r>
      <w:r w:rsidRPr="00BC673E">
        <w:rPr>
          <w:rStyle w:val="Emphasis"/>
        </w:rPr>
        <w:t xml:space="preserve">The image of the earth as a life-sustaining blanket challenges, </w:t>
      </w:r>
      <w:r w:rsidRPr="00BC673E">
        <w:rPr>
          <w:sz w:val="16"/>
        </w:rPr>
        <w:t xml:space="preserve">of course, the </w:t>
      </w:r>
      <w:r w:rsidRPr="00BC673E">
        <w:rPr>
          <w:rStyle w:val="Emphasis"/>
        </w:rPr>
        <w:t>violence against the earth committed by mega-energy projects</w:t>
      </w:r>
      <w:r w:rsidRPr="00BC673E">
        <w:rPr>
          <w:sz w:val="16"/>
        </w:rPr>
        <w:t xml:space="preserve">. </w:t>
      </w:r>
      <w:r w:rsidRPr="00BC673E">
        <w:rPr>
          <w:rStyle w:val="StyleUnderline"/>
        </w:rPr>
        <w:t>If the earth is a blanket, then that blanket is in the process of being destroyed by the massive Tar Sands project in western Canada or by new drilling methods – high-volume</w:t>
      </w:r>
      <w:r w:rsidRPr="009D109D">
        <w:rPr>
          <w:rStyle w:val="StyleUnderline"/>
        </w:rPr>
        <w:t xml:space="preserve"> horizontal fracturing, or hydrofracking – aimed at extracting natural gas trapped between thin layers of shale</w:t>
      </w:r>
      <w:r w:rsidRPr="00CC0128">
        <w:rPr>
          <w:sz w:val="16"/>
        </w:rPr>
        <w:t xml:space="preserve">. In the United </w:t>
      </w:r>
      <w:r w:rsidRPr="00EF6DE7">
        <w:rPr>
          <w:sz w:val="16"/>
        </w:rPr>
        <w:t xml:space="preserve">States, the </w:t>
      </w:r>
      <w:r w:rsidRPr="00EF6DE7">
        <w:rPr>
          <w:rStyle w:val="Emphasis"/>
        </w:rPr>
        <w:t xml:space="preserve">Obama administration has enthusiastically supported </w:t>
      </w:r>
      <w:r w:rsidRPr="00EF6DE7">
        <w:rPr>
          <w:sz w:val="16"/>
        </w:rPr>
        <w:t xml:space="preserve">hydrofracking as the center-point of </w:t>
      </w:r>
      <w:r w:rsidRPr="00EF6DE7">
        <w:rPr>
          <w:rStyle w:val="Emphasis"/>
        </w:rPr>
        <w:t>a national strategy aimed at energy self-sustainability.</w:t>
      </w:r>
      <w:r w:rsidRPr="00EF6DE7">
        <w:rPr>
          <w:sz w:val="16"/>
        </w:rPr>
        <w:t xml:space="preserve"> That </w:t>
      </w:r>
      <w:r w:rsidRPr="00EF6DE7">
        <w:rPr>
          <w:rStyle w:val="Emphasis"/>
        </w:rPr>
        <w:t>what is at stake in discussing different concepts of sustainability is truly something cosmological, almost mythological</w:t>
      </w:r>
      <w:r w:rsidRPr="00EF6DE7">
        <w:rPr>
          <w:sz w:val="16"/>
        </w:rPr>
        <w:t xml:space="preserve">, is </w:t>
      </w:r>
      <w:r w:rsidRPr="00EF6DE7">
        <w:rPr>
          <w:rStyle w:val="StyleUnderline"/>
        </w:rPr>
        <w:t>evidenced by the fact that more and more ecologists and</w:t>
      </w:r>
      <w:r w:rsidRPr="00BC673E">
        <w:rPr>
          <w:rStyle w:val="StyleUnderline"/>
        </w:rPr>
        <w:t xml:space="preserve"> land managers have been drawn to the “traditional ecological knowledge” of Indigenous peoples with its deeply ethical vision of “responsibility to the Seventh Generation” and its sense that while the short term consists of decades of generations, </w:t>
      </w:r>
      <w:r w:rsidRPr="00BC673E">
        <w:rPr>
          <w:rStyle w:val="Emphasis"/>
        </w:rPr>
        <w:t>the long term can only be considered in terms of multiple generations</w:t>
      </w:r>
      <w:r w:rsidRPr="00BC673E">
        <w:rPr>
          <w:sz w:val="16"/>
        </w:rPr>
        <w:t>.</w:t>
      </w:r>
      <w:r w:rsidRPr="00CC0128">
        <w:rPr>
          <w:sz w:val="16"/>
        </w:rPr>
        <w:t xml:space="preserve"> Increasingly then, it is as if the concept of sustainability brings into presence something until now hidden deeply in the logic of society: the notion that </w:t>
      </w:r>
      <w:r w:rsidRPr="0020690B">
        <w:rPr>
          <w:rStyle w:val="Emphasis"/>
        </w:rPr>
        <w:t xml:space="preserve">the </w:t>
      </w:r>
      <w:r w:rsidRPr="00F6421E">
        <w:rPr>
          <w:rStyle w:val="Emphasis"/>
          <w:highlight w:val="green"/>
        </w:rPr>
        <w:t>future will</w:t>
      </w:r>
      <w:r w:rsidRPr="0020690B">
        <w:rPr>
          <w:rStyle w:val="Emphasis"/>
        </w:rPr>
        <w:t xml:space="preserve"> surely </w:t>
      </w:r>
      <w:r w:rsidRPr="00F6421E">
        <w:rPr>
          <w:rStyle w:val="Emphasis"/>
          <w:highlight w:val="green"/>
        </w:rPr>
        <w:t>witness a growing clash of cosmological perspectives</w:t>
      </w:r>
      <w:r w:rsidRPr="0020690B">
        <w:rPr>
          <w:rStyle w:val="Emphasis"/>
        </w:rPr>
        <w:t>, each of which provides a very different exit to the posthuman future.</w:t>
      </w:r>
      <w:r w:rsidRPr="0020690B">
        <w:rPr>
          <w:sz w:val="16"/>
        </w:rPr>
        <w:t xml:space="preserve"> In this case, </w:t>
      </w:r>
      <w:r w:rsidRPr="0020690B">
        <w:rPr>
          <w:rStyle w:val="StyleUnderline"/>
        </w:rPr>
        <w:t xml:space="preserve">what </w:t>
      </w:r>
      <w:r w:rsidRPr="00BC673E">
        <w:rPr>
          <w:rStyle w:val="StyleUnderline"/>
        </w:rPr>
        <w:t>is the horizon of a global economy for multiple generations</w:t>
      </w:r>
      <w:r w:rsidRPr="00BC673E">
        <w:rPr>
          <w:sz w:val="16"/>
        </w:rPr>
        <w:t xml:space="preserve">? </w:t>
      </w:r>
      <w:r w:rsidRPr="00BC673E">
        <w:rPr>
          <w:rStyle w:val="StyleUnderline"/>
        </w:rPr>
        <w:t xml:space="preserve">What living social forms can sustainability enact that speak to </w:t>
      </w:r>
      <w:r w:rsidRPr="00BC673E">
        <w:rPr>
          <w:rStyle w:val="Emphasis"/>
        </w:rPr>
        <w:t>the ethics of the seventh generation</w:t>
      </w:r>
      <w:r w:rsidRPr="00BC673E">
        <w:rPr>
          <w:sz w:val="16"/>
        </w:rPr>
        <w:t xml:space="preserve">? And </w:t>
      </w:r>
      <w:r w:rsidRPr="00BC673E">
        <w:rPr>
          <w:rStyle w:val="Emphasis"/>
        </w:rPr>
        <w:t>does not the concept of sustainability</w:t>
      </w:r>
      <w:r w:rsidRPr="00BC673E">
        <w:rPr>
          <w:sz w:val="16"/>
        </w:rPr>
        <w:t xml:space="preserve"> also necessarily </w:t>
      </w:r>
      <w:r w:rsidRPr="00BC673E">
        <w:rPr>
          <w:rStyle w:val="StyleUnderline"/>
        </w:rPr>
        <w:t>imply its opposite</w:t>
      </w:r>
      <w:r w:rsidRPr="00BC673E">
        <w:rPr>
          <w:sz w:val="16"/>
        </w:rPr>
        <w:t xml:space="preserve"> – </w:t>
      </w:r>
      <w:r w:rsidRPr="00BC673E">
        <w:rPr>
          <w:rStyle w:val="Emphasis"/>
        </w:rPr>
        <w:t>that a substantive vision of a sustainable future, for humans and the physical world, assumes that there are some activities that need to be rendered unsustainable, some contemporary directions of society that need to be disavowed, excluded, prohibited</w:t>
      </w:r>
      <w:r w:rsidRPr="00CC0128">
        <w:rPr>
          <w:sz w:val="16"/>
        </w:rPr>
        <w:t xml:space="preserve">? </w:t>
      </w:r>
      <w:r w:rsidRPr="00F6421E">
        <w:rPr>
          <w:rStyle w:val="Emphasis"/>
          <w:highlight w:val="green"/>
        </w:rPr>
        <w:t>Debates over the contested meaning of sustainability occur in a</w:t>
      </w:r>
      <w:r w:rsidRPr="009D109D">
        <w:rPr>
          <w:rStyle w:val="Emphasis"/>
        </w:rPr>
        <w:t xml:space="preserve"> realworld </w:t>
      </w:r>
      <w:r w:rsidRPr="00F6421E">
        <w:rPr>
          <w:rStyle w:val="Emphasis"/>
          <w:highlight w:val="green"/>
        </w:rPr>
        <w:t>circumstance in which history is on the move again</w:t>
      </w:r>
      <w:r w:rsidRPr="009D109D">
        <w:rPr>
          <w:rStyle w:val="Emphasis"/>
        </w:rPr>
        <w:t xml:space="preserve">, in which </w:t>
      </w:r>
      <w:r w:rsidRPr="00F6421E">
        <w:rPr>
          <w:rStyle w:val="Emphasis"/>
          <w:highlight w:val="green"/>
        </w:rPr>
        <w:t>the global explosion of truly creative technologies</w:t>
      </w:r>
      <w:r w:rsidRPr="009D109D">
        <w:rPr>
          <w:rStyle w:val="Emphasis"/>
        </w:rPr>
        <w:t xml:space="preserve"> of communication </w:t>
      </w:r>
      <w:r w:rsidRPr="00F6421E">
        <w:rPr>
          <w:rStyle w:val="Emphasis"/>
          <w:highlight w:val="green"/>
        </w:rPr>
        <w:t>is</w:t>
      </w:r>
      <w:r w:rsidRPr="009D109D">
        <w:rPr>
          <w:rStyle w:val="Emphasis"/>
        </w:rPr>
        <w:t xml:space="preserve"> easily </w:t>
      </w:r>
      <w:r w:rsidRPr="00F6421E">
        <w:rPr>
          <w:rStyle w:val="Emphasis"/>
          <w:highlight w:val="green"/>
        </w:rPr>
        <w:t>matched by an equally global</w:t>
      </w:r>
      <w:r w:rsidRPr="009D109D">
        <w:rPr>
          <w:rStyle w:val="Emphasis"/>
        </w:rPr>
        <w:t xml:space="preserve"> </w:t>
      </w:r>
      <w:r w:rsidRPr="00F6421E">
        <w:rPr>
          <w:rStyle w:val="Emphasis"/>
          <w:highlight w:val="green"/>
        </w:rPr>
        <w:t>implosion of society after society</w:t>
      </w:r>
      <w:r w:rsidRPr="009D109D">
        <w:rPr>
          <w:rStyle w:val="Emphasis"/>
        </w:rPr>
        <w:t xml:space="preserve"> into the most </w:t>
      </w:r>
      <w:r w:rsidRPr="00EF6DE7">
        <w:rPr>
          <w:rStyle w:val="Emphasis"/>
        </w:rPr>
        <w:t>recidivist of ancient antagonisms – ethnic rivalries, fear of global immigration to the point that the most prosperous economies of the world feverishly bunker their populations behind walled borders, some physical, some legal, bitter hatreds encouraged by religious fundamentalisms, and the sudden collapse of entire national economies, from the bankruptcy of key sectors of the banking structure in the 2008 financial crisis to the continuing crisis of overindebtedness in Greec</w:t>
      </w:r>
      <w:r w:rsidRPr="009D109D">
        <w:rPr>
          <w:rStyle w:val="Emphasis"/>
        </w:rPr>
        <w:t>e,</w:t>
      </w:r>
      <w:r>
        <w:rPr>
          <w:rStyle w:val="Emphasis"/>
        </w:rPr>
        <w:t xml:space="preserve"> </w:t>
      </w:r>
      <w:r w:rsidRPr="009D109D">
        <w:rPr>
          <w:rStyle w:val="Emphasis"/>
        </w:rPr>
        <w:t>Portugal, Spain, and Ireland</w:t>
      </w:r>
      <w:r w:rsidRPr="00CC0128">
        <w:rPr>
          <w:sz w:val="16"/>
        </w:rPr>
        <w:t xml:space="preserve">. So, then, </w:t>
      </w:r>
      <w:r w:rsidRPr="00F6421E">
        <w:rPr>
          <w:rStyle w:val="Emphasis"/>
          <w:highlight w:val="green"/>
        </w:rPr>
        <w:t>can we really speak of a sustainable future in the context of a present historical circumstance that is definitely not sustainable</w:t>
      </w:r>
      <w:r w:rsidRPr="009D109D">
        <w:rPr>
          <w:rStyle w:val="Emphasis"/>
        </w:rPr>
        <w:t xml:space="preserve"> in terms of clashes of religion, atavistic</w:t>
      </w:r>
      <w:r>
        <w:rPr>
          <w:rStyle w:val="Emphasis"/>
        </w:rPr>
        <w:t xml:space="preserve"> </w:t>
      </w:r>
      <w:r w:rsidRPr="009D109D">
        <w:rPr>
          <w:rStyle w:val="Emphasis"/>
        </w:rPr>
        <w:t>politics, and economic immiseration</w:t>
      </w:r>
      <w:r w:rsidRPr="00CC0128">
        <w:rPr>
          <w:sz w:val="16"/>
        </w:rPr>
        <w:t xml:space="preserve">? Or paradoxically, </w:t>
      </w:r>
      <w:r w:rsidRPr="00FD33A2">
        <w:rPr>
          <w:rStyle w:val="StyleUnderline"/>
        </w:rPr>
        <w:t>is it precisely the fact that the present is not sustainable in its current form that should provide a global spring of human hope?</w:t>
      </w:r>
      <w:r w:rsidRPr="00CC0128">
        <w:rPr>
          <w:sz w:val="16"/>
        </w:rPr>
        <w:t xml:space="preserve"> Such </w:t>
      </w:r>
      <w:r w:rsidRPr="00F6421E">
        <w:rPr>
          <w:rStyle w:val="Emphasis"/>
          <w:highlight w:val="green"/>
        </w:rPr>
        <w:t>hope is</w:t>
      </w:r>
      <w:r w:rsidRPr="00FD33A2">
        <w:rPr>
          <w:rStyle w:val="Emphasis"/>
        </w:rPr>
        <w:t xml:space="preserve"> already </w:t>
      </w:r>
      <w:r w:rsidRPr="00F6421E">
        <w:rPr>
          <w:rStyle w:val="Emphasis"/>
          <w:highlight w:val="green"/>
        </w:rPr>
        <w:t>gathering</w:t>
      </w:r>
      <w:r w:rsidRPr="00CC0128">
        <w:rPr>
          <w:sz w:val="16"/>
        </w:rPr>
        <w:t xml:space="preserve">, </w:t>
      </w:r>
      <w:r w:rsidRPr="00F6421E">
        <w:rPr>
          <w:rStyle w:val="Emphasis"/>
          <w:highlight w:val="green"/>
        </w:rPr>
        <w:t>from</w:t>
      </w:r>
      <w:r w:rsidRPr="00FD33A2">
        <w:rPr>
          <w:rStyle w:val="Emphasis"/>
        </w:rPr>
        <w:t xml:space="preserve"> the </w:t>
      </w:r>
      <w:r w:rsidRPr="00F6421E">
        <w:rPr>
          <w:rStyle w:val="Emphasis"/>
          <w:highlight w:val="green"/>
        </w:rPr>
        <w:t>democratic aspirations expressed by</w:t>
      </w:r>
      <w:r w:rsidRPr="00FD33A2">
        <w:rPr>
          <w:rStyle w:val="Emphasis"/>
        </w:rPr>
        <w:t xml:space="preserve"> the </w:t>
      </w:r>
      <w:r w:rsidRPr="00F6421E">
        <w:rPr>
          <w:rStyle w:val="Emphasis"/>
          <w:highlight w:val="green"/>
        </w:rPr>
        <w:t>populations of Syria, Libya, Egypt, and Tunisia to the popular demands</w:t>
      </w:r>
      <w:r w:rsidRPr="00FD33A2">
        <w:rPr>
          <w:rStyle w:val="Emphasis"/>
        </w:rPr>
        <w:t xml:space="preserve"> expressed </w:t>
      </w:r>
      <w:r w:rsidRPr="00F6421E">
        <w:rPr>
          <w:rStyle w:val="Emphasis"/>
          <w:highlight w:val="green"/>
        </w:rPr>
        <w:t>by</w:t>
      </w:r>
      <w:r w:rsidRPr="00FD33A2">
        <w:rPr>
          <w:rStyle w:val="Emphasis"/>
        </w:rPr>
        <w:t xml:space="preserve"> the earthly </w:t>
      </w:r>
      <w:r w:rsidRPr="00F6421E">
        <w:rPr>
          <w:rStyle w:val="Emphasis"/>
          <w:highlight w:val="green"/>
        </w:rPr>
        <w:t>inhabitants of all the Tahrir Squares of the human spirit that</w:t>
      </w:r>
      <w:r w:rsidRPr="00FD33A2">
        <w:rPr>
          <w:rStyle w:val="Emphasis"/>
        </w:rPr>
        <w:t xml:space="preserve">, somehow, somewhere, </w:t>
      </w:r>
      <w:r w:rsidRPr="00F6421E">
        <w:rPr>
          <w:rStyle w:val="Emphasis"/>
          <w:highlight w:val="green"/>
        </w:rPr>
        <w:t>an evolving global consciousness</w:t>
      </w:r>
      <w:r w:rsidRPr="00FD33A2">
        <w:rPr>
          <w:rStyle w:val="Emphasis"/>
        </w:rPr>
        <w:t xml:space="preserve"> </w:t>
      </w:r>
      <w:r w:rsidRPr="00F6421E">
        <w:rPr>
          <w:rStyle w:val="Emphasis"/>
          <w:highlight w:val="green"/>
        </w:rPr>
        <w:t>concerning the reconciliation of basic</w:t>
      </w:r>
      <w:r w:rsidRPr="00FD33A2">
        <w:rPr>
          <w:rStyle w:val="Emphasis"/>
        </w:rPr>
        <w:t xml:space="preserve"> human </w:t>
      </w:r>
      <w:r w:rsidRPr="00F6421E">
        <w:rPr>
          <w:rStyle w:val="Emphasis"/>
          <w:highlight w:val="green"/>
        </w:rPr>
        <w:t>rights with</w:t>
      </w:r>
      <w:r w:rsidRPr="00FD33A2">
        <w:rPr>
          <w:rStyle w:val="Emphasis"/>
        </w:rPr>
        <w:t xml:space="preserve"> equally </w:t>
      </w:r>
      <w:r w:rsidRPr="00F6421E">
        <w:rPr>
          <w:rStyle w:val="Emphasis"/>
          <w:highlight w:val="green"/>
        </w:rPr>
        <w:t>basic</w:t>
      </w:r>
      <w:r w:rsidRPr="00FD33A2">
        <w:rPr>
          <w:rStyle w:val="Emphasis"/>
        </w:rPr>
        <w:t xml:space="preserve"> human </w:t>
      </w:r>
      <w:r w:rsidRPr="00F6421E">
        <w:rPr>
          <w:rStyle w:val="Emphasis"/>
          <w:highlight w:val="green"/>
        </w:rPr>
        <w:t>needs finds its moment of public realization</w:t>
      </w:r>
      <w:r w:rsidRPr="00CC0128">
        <w:rPr>
          <w:sz w:val="16"/>
        </w:rPr>
        <w:t xml:space="preserve">. </w:t>
      </w:r>
      <w:r w:rsidRPr="00FD33A2">
        <w:rPr>
          <w:rStyle w:val="StyleUnderline"/>
        </w:rPr>
        <w:t>We live today in the shadow of dramatic world events in which the dominant patterns of life in the 3-D millennium are slowing beginning to reveal themselves</w:t>
      </w:r>
      <w:r w:rsidRPr="00CC0128">
        <w:rPr>
          <w:sz w:val="16"/>
        </w:rPr>
        <w:t xml:space="preserve">. It is truly ironic that </w:t>
      </w:r>
      <w:r w:rsidRPr="00F6421E">
        <w:rPr>
          <w:rStyle w:val="Emphasis"/>
          <w:highlight w:val="green"/>
        </w:rPr>
        <w:t>the connection</w:t>
      </w:r>
      <w:r w:rsidRPr="00FD33A2">
        <w:rPr>
          <w:rStyle w:val="Emphasis"/>
        </w:rPr>
        <w:t xml:space="preserve"> </w:t>
      </w:r>
      <w:r w:rsidRPr="00F6421E">
        <w:rPr>
          <w:rStyle w:val="Emphasis"/>
          <w:highlight w:val="green"/>
        </w:rPr>
        <w:t>between the tragedy of the human suffering and bleakness of environmental catastrophe</w:t>
      </w:r>
      <w:r w:rsidRPr="00FD33A2">
        <w:rPr>
          <w:rStyle w:val="Emphasis"/>
        </w:rPr>
        <w:t xml:space="preserve"> that is post-nuclear contemporary Japan </w:t>
      </w:r>
      <w:r w:rsidRPr="00F6421E">
        <w:rPr>
          <w:rStyle w:val="Emphasis"/>
          <w:highlight w:val="green"/>
        </w:rPr>
        <w:t>and the cruel stories</w:t>
      </w:r>
      <w:r w:rsidRPr="00FD33A2">
        <w:rPr>
          <w:rStyle w:val="Emphasis"/>
        </w:rPr>
        <w:t xml:space="preserve"> of </w:t>
      </w:r>
      <w:r w:rsidRPr="00F6421E">
        <w:rPr>
          <w:rStyle w:val="Emphasis"/>
          <w:highlight w:val="green"/>
        </w:rPr>
        <w:t>popular resistance</w:t>
      </w:r>
      <w:r w:rsidRPr="00FD33A2">
        <w:rPr>
          <w:rStyle w:val="Emphasis"/>
        </w:rPr>
        <w:t xml:space="preserve"> against tyranny in many societies </w:t>
      </w:r>
      <w:r w:rsidRPr="00F6421E">
        <w:rPr>
          <w:rStyle w:val="Emphasis"/>
          <w:highlight w:val="green"/>
        </w:rPr>
        <w:t>revolves around the question of energy</w:t>
      </w:r>
      <w:r w:rsidRPr="00FD33A2">
        <w:rPr>
          <w:rStyle w:val="Emphasis"/>
        </w:rPr>
        <w:t xml:space="preserve">. </w:t>
      </w:r>
      <w:r w:rsidRPr="00CC0128">
        <w:rPr>
          <w:sz w:val="16"/>
        </w:rPr>
        <w:t xml:space="preserve">Those who predicted that </w:t>
      </w:r>
      <w:r w:rsidRPr="00FD33A2">
        <w:rPr>
          <w:rStyle w:val="StyleUnderline"/>
        </w:rPr>
        <w:t>the twenty-first century would witness a proliferation of fossil-fuel wars</w:t>
      </w:r>
      <w:r w:rsidRPr="00CC0128">
        <w:rPr>
          <w:sz w:val="16"/>
        </w:rPr>
        <w:t xml:space="preserve"> undoubtedly had in mind </w:t>
      </w:r>
      <w:r w:rsidRPr="00FD33A2">
        <w:rPr>
          <w:rStyle w:val="StyleUnderline"/>
        </w:rPr>
        <w:t>a future dominated by large-scale confrontations between great sovereign powers – the United States, China, India, and the European Community – over increasingly scarce energy resources</w:t>
      </w:r>
      <w:r w:rsidRPr="00CC0128">
        <w:rPr>
          <w:sz w:val="16"/>
        </w:rPr>
        <w:t xml:space="preserve">. However, such predictions failed to anticipate that the story of extractive fossil </w:t>
      </w:r>
      <w:r w:rsidRPr="00F6421E">
        <w:rPr>
          <w:rStyle w:val="Emphasis"/>
          <w:highlight w:val="green"/>
        </w:rPr>
        <w:t>energy</w:t>
      </w:r>
      <w:r w:rsidRPr="00CC0128">
        <w:rPr>
          <w:sz w:val="16"/>
        </w:rPr>
        <w:t xml:space="preserve">, like all of material and human history, </w:t>
      </w:r>
      <w:r w:rsidRPr="00F6421E">
        <w:rPr>
          <w:rStyle w:val="Emphasis"/>
          <w:highlight w:val="green"/>
        </w:rPr>
        <w:t>is always complicated by</w:t>
      </w:r>
      <w:r w:rsidRPr="00FD33A2">
        <w:rPr>
          <w:rStyle w:val="Emphasis"/>
        </w:rPr>
        <w:t xml:space="preserve"> its social </w:t>
      </w:r>
      <w:r w:rsidRPr="00F6421E">
        <w:rPr>
          <w:rStyle w:val="Emphasis"/>
          <w:highlight w:val="green"/>
        </w:rPr>
        <w:t>inflections</w:t>
      </w:r>
      <w:r w:rsidRPr="00FD33A2">
        <w:rPr>
          <w:rStyle w:val="Emphasis"/>
        </w:rPr>
        <w:t>,</w:t>
      </w:r>
      <w:r w:rsidRPr="00CC0128">
        <w:rPr>
          <w:sz w:val="16"/>
        </w:rPr>
        <w:t xml:space="preserve"> that </w:t>
      </w:r>
      <w:r w:rsidRPr="00F6421E">
        <w:rPr>
          <w:rStyle w:val="Emphasis"/>
          <w:highlight w:val="green"/>
        </w:rPr>
        <w:t>attempts to escape energy scarcity</w:t>
      </w:r>
      <w:r w:rsidRPr="00FD33A2">
        <w:rPr>
          <w:rStyle w:val="Emphasis"/>
        </w:rPr>
        <w:t xml:space="preserve"> </w:t>
      </w:r>
      <w:r w:rsidRPr="00CC0128">
        <w:rPr>
          <w:sz w:val="16"/>
        </w:rPr>
        <w:t>by going nuclear</w:t>
      </w:r>
      <w:r w:rsidRPr="00FD33A2">
        <w:rPr>
          <w:rStyle w:val="Emphasis"/>
        </w:rPr>
        <w:t xml:space="preserve"> </w:t>
      </w:r>
      <w:r w:rsidRPr="00F6421E">
        <w:rPr>
          <w:rStyle w:val="Emphasis"/>
          <w:highlight w:val="green"/>
        </w:rPr>
        <w:t>threaten to unleash the whirlwind of environmental catastrophe</w:t>
      </w:r>
      <w:r w:rsidRPr="00CC0128">
        <w:rPr>
          <w:sz w:val="16"/>
        </w:rPr>
        <w:t xml:space="preserve">; and that </w:t>
      </w:r>
      <w:r w:rsidRPr="00F6421E">
        <w:rPr>
          <w:rStyle w:val="Emphasis"/>
          <w:highlight w:val="green"/>
        </w:rPr>
        <w:t>efforts to monopolize</w:t>
      </w:r>
      <w:r w:rsidRPr="00CC0128">
        <w:rPr>
          <w:sz w:val="16"/>
        </w:rPr>
        <w:t xml:space="preserve"> oil energy </w:t>
      </w:r>
      <w:r w:rsidRPr="00F6421E">
        <w:rPr>
          <w:rStyle w:val="Emphasis"/>
          <w:highlight w:val="green"/>
        </w:rPr>
        <w:t>to the benefit of tyranny</w:t>
      </w:r>
      <w:r w:rsidRPr="00FD33A2">
        <w:rPr>
          <w:rStyle w:val="Emphasis"/>
        </w:rPr>
        <w:t xml:space="preserve"> often </w:t>
      </w:r>
      <w:r w:rsidRPr="00F6421E">
        <w:rPr>
          <w:rStyle w:val="Emphasis"/>
          <w:highlight w:val="green"/>
        </w:rPr>
        <w:t>unleash a popular storm of democratic discontent</w:t>
      </w:r>
      <w:r w:rsidRPr="00FD33A2">
        <w:rPr>
          <w:rStyle w:val="Emphasis"/>
        </w:rPr>
        <w:t>.</w:t>
      </w:r>
      <w:r w:rsidRPr="00CC0128">
        <w:rPr>
          <w:sz w:val="16"/>
        </w:rPr>
        <w:t xml:space="preserve"> More than we may suspect, </w:t>
      </w:r>
      <w:r w:rsidRPr="00FD33A2">
        <w:rPr>
          <w:rStyle w:val="StyleUnderline"/>
        </w:rPr>
        <w:t>everything today is interconnected, intermediated, intergenerational, in effect, a “global village” with all its utopian potential yet dystopian realities.</w:t>
      </w:r>
    </w:p>
    <w:p w14:paraId="2AED66F3" w14:textId="77777777" w:rsidR="004549CC" w:rsidRDefault="004549CC" w:rsidP="004549CC">
      <w:pPr>
        <w:pStyle w:val="Heading3"/>
      </w:pPr>
      <w:r>
        <w:t>2NC – L: Sustainability</w:t>
      </w:r>
    </w:p>
    <w:p w14:paraId="7093417B" w14:textId="77777777" w:rsidR="004549CC" w:rsidRDefault="004549CC" w:rsidP="004549CC">
      <w:pPr>
        <w:rPr>
          <w:rStyle w:val="StyleUnderline"/>
        </w:rPr>
      </w:pPr>
    </w:p>
    <w:p w14:paraId="5C43F747" w14:textId="77777777" w:rsidR="004549CC" w:rsidRPr="00FE49EC" w:rsidRDefault="004549CC" w:rsidP="004549CC">
      <w:pPr>
        <w:pStyle w:val="Heading4"/>
      </w:pPr>
      <w:r>
        <w:t>Sustainable agriculture serves as an alibi for settler racism</w:t>
      </w:r>
    </w:p>
    <w:p w14:paraId="367258B4" w14:textId="77777777" w:rsidR="004549CC" w:rsidRPr="007723E0" w:rsidRDefault="004549CC" w:rsidP="004549CC">
      <w:r w:rsidRPr="007723E0">
        <w:rPr>
          <w:rStyle w:val="Style13ptBold"/>
        </w:rPr>
        <w:t>Allen 93</w:t>
      </w:r>
      <w:r w:rsidRPr="007723E0">
        <w:t xml:space="preserve"> – associate director center agroecology uc santa cru</w:t>
      </w:r>
      <w:r>
        <w:t>z Food for the future, page 1-2</w:t>
      </w:r>
    </w:p>
    <w:p w14:paraId="5BC1B92C" w14:textId="77777777" w:rsidR="004549CC" w:rsidRDefault="004549CC" w:rsidP="004549CC">
      <w:pPr>
        <w:rPr>
          <w:sz w:val="16"/>
        </w:rPr>
      </w:pPr>
      <w:r w:rsidRPr="007723E0">
        <w:rPr>
          <w:sz w:val="16"/>
        </w:rPr>
        <w:t xml:space="preserve">Athough the goal of agriculture is first and ultimately sustaining human life, agricultural sustainability has been constructed almost exclusively in the discourse and domain of nature and the natural sciences. </w:t>
      </w:r>
      <w:r w:rsidRPr="00814D8C">
        <w:rPr>
          <w:rStyle w:val="StyleUnderline"/>
        </w:rPr>
        <w:t xml:space="preserve">The effort toward </w:t>
      </w:r>
      <w:r w:rsidRPr="00F6421E">
        <w:rPr>
          <w:rStyle w:val="StyleUnderline"/>
          <w:highlight w:val="green"/>
        </w:rPr>
        <w:t xml:space="preserve">a sustainable reconstruction of agriculture has privileged environmental priorities </w:t>
      </w:r>
      <w:r w:rsidRPr="00814D8C">
        <w:rPr>
          <w:rStyle w:val="StyleUnderline"/>
        </w:rPr>
        <w:t xml:space="preserve">and natural science approaches </w:t>
      </w:r>
      <w:r w:rsidRPr="00F6421E">
        <w:rPr>
          <w:rStyle w:val="StyleUnderline"/>
          <w:highlight w:val="green"/>
        </w:rPr>
        <w:t>while ignoring social priorities and approaches</w:t>
      </w:r>
      <w:r w:rsidRPr="007723E0">
        <w:rPr>
          <w:rStyle w:val="StyleUnderline"/>
        </w:rPr>
        <w:t>, despite the fact that social and ecological problems are insepara</w:t>
      </w:r>
      <w:r w:rsidRPr="007723E0">
        <w:rPr>
          <w:rStyle w:val="StyleUnderline"/>
        </w:rPr>
        <w:softHyphen/>
        <w:t>bly connected in food and agriculture systems</w:t>
      </w:r>
      <w:r w:rsidRPr="007723E0">
        <w:rPr>
          <w:sz w:val="16"/>
        </w:rPr>
        <w:t xml:space="preserve">. </w:t>
      </w:r>
      <w:r w:rsidRPr="00F6421E">
        <w:rPr>
          <w:rStyle w:val="StyleUnderline"/>
          <w:highlight w:val="green"/>
        </w:rPr>
        <w:t>Unless we closely examine people’s relations with each other</w:t>
      </w:r>
      <w:r w:rsidRPr="007723E0">
        <w:rPr>
          <w:rStyle w:val="StyleUnderline"/>
        </w:rPr>
        <w:t xml:space="preserve">, in addition to those between people and nature, </w:t>
      </w:r>
      <w:r w:rsidRPr="00F6421E">
        <w:rPr>
          <w:rStyle w:val="StyleUnderline"/>
          <w:highlight w:val="green"/>
        </w:rPr>
        <w:t>we foreclose our ability to bring about the deep structural changes on which sustainable agriculture ultimately depends</w:t>
      </w:r>
      <w:r w:rsidRPr="007723E0">
        <w:rPr>
          <w:sz w:val="16"/>
        </w:rPr>
        <w:t xml:space="preserve">. This book concentrates on the need to integrate the "social" with the "natural" in sustainable </w:t>
      </w:r>
      <w:r w:rsidRPr="00814D8C">
        <w:rPr>
          <w:sz w:val="16"/>
        </w:rPr>
        <w:t>agri</w:t>
      </w:r>
      <w:r w:rsidRPr="00814D8C">
        <w:rPr>
          <w:sz w:val="16"/>
        </w:rPr>
        <w:softHyphen/>
        <w:t xml:space="preserve">culture. Critics of conventional agriculture in the United States have developed alternative ideas and practices known collectively as "sustainable agriculture." </w:t>
      </w:r>
      <w:r w:rsidRPr="00814D8C">
        <w:rPr>
          <w:rStyle w:val="StyleUnderline"/>
        </w:rPr>
        <w:t xml:space="preserve">Sustainability proponents have called </w:t>
      </w:r>
      <w:r w:rsidRPr="00EF6DE7">
        <w:rPr>
          <w:rStyle w:val="StyleUnderline"/>
        </w:rPr>
        <w:t>attention to agricultural resource is</w:t>
      </w:r>
      <w:r w:rsidRPr="00EF6DE7">
        <w:rPr>
          <w:rStyle w:val="StyleUnderline"/>
        </w:rPr>
        <w:softHyphen/>
        <w:t>sues, placed agricultural sustainability on public research and policy agendas, increased demand for pesticide-free food, and developed conservation-oriented agricultural techniques</w:t>
      </w:r>
      <w:r w:rsidRPr="00EF6DE7">
        <w:rPr>
          <w:sz w:val="16"/>
        </w:rPr>
        <w:t xml:space="preserve">. Yet, </w:t>
      </w:r>
      <w:r w:rsidRPr="00EF6DE7">
        <w:rPr>
          <w:rStyle w:val="StyleUnderline"/>
        </w:rPr>
        <w:t>while the sustainable agriculture move</w:t>
      </w:r>
      <w:r w:rsidRPr="00EF6DE7">
        <w:rPr>
          <w:rStyle w:val="StyleUnderline"/>
        </w:rPr>
        <w:softHyphen/>
        <w:t>ment has effectively demonstrated conventional agriculture's problematic treatment of the environment</w:t>
      </w:r>
      <w:r w:rsidRPr="00814D8C">
        <w:rPr>
          <w:rStyle w:val="StyleUnderline"/>
        </w:rPr>
        <w:t xml:space="preserve">, too often </w:t>
      </w:r>
      <w:r w:rsidRPr="00F6421E">
        <w:rPr>
          <w:rStyle w:val="StyleUnderline"/>
          <w:highlight w:val="green"/>
        </w:rPr>
        <w:t>this has been at the expense of attending to equally pressing social problems</w:t>
      </w:r>
      <w:r w:rsidRPr="00F6421E">
        <w:rPr>
          <w:sz w:val="16"/>
          <w:highlight w:val="green"/>
        </w:rPr>
        <w:t>.</w:t>
      </w:r>
      <w:r w:rsidRPr="007723E0">
        <w:rPr>
          <w:sz w:val="16"/>
        </w:rPr>
        <w:t xml:space="preserve"> As Carolyn Sachs and I discuss in Part II of this volume, </w:t>
      </w:r>
      <w:r w:rsidRPr="00F6421E">
        <w:rPr>
          <w:rStyle w:val="StyleUnderline"/>
          <w:highlight w:val="green"/>
        </w:rPr>
        <w:t>these approaches do not question inequities such as hunger, poverty, racial oppression,</w:t>
      </w:r>
      <w:r w:rsidRPr="007723E0">
        <w:rPr>
          <w:rStyle w:val="StyleUnderline"/>
        </w:rPr>
        <w:t xml:space="preserve"> or gender subordination that many experience in current agrarian structures</w:t>
      </w:r>
      <w:r w:rsidRPr="007723E0">
        <w:rPr>
          <w:sz w:val="16"/>
        </w:rPr>
        <w:t xml:space="preserve"> (e.g., family farms, rural communi</w:t>
      </w:r>
      <w:r w:rsidRPr="007723E0">
        <w:rPr>
          <w:sz w:val="16"/>
        </w:rPr>
        <w:softHyphen/>
        <w:t>ties, wage labor). In the past decade "</w:t>
      </w:r>
      <w:r w:rsidRPr="00F6421E">
        <w:rPr>
          <w:rStyle w:val="StyleUnderline"/>
          <w:highlight w:val="green"/>
        </w:rPr>
        <w:t>sustainability" has become a central agricultural sym</w:t>
      </w:r>
      <w:r w:rsidRPr="00F6421E">
        <w:rPr>
          <w:rStyle w:val="StyleUnderline"/>
          <w:highlight w:val="green"/>
        </w:rPr>
        <w:softHyphen/>
        <w:t>bol, moving from a fringe concern to one that is becoming institutionalized</w:t>
      </w:r>
      <w:r w:rsidRPr="007723E0">
        <w:rPr>
          <w:sz w:val="16"/>
        </w:rPr>
        <w:t xml:space="preserve"> (Buttel and Gillespie, 1988). New organizations have emerged to advocate sustainability platforms and established institutions have adopted the mantle of sustainable agriculture. The concept has attracted farmers, consumers, environmentalists, and agricultural experts alike.1 </w:t>
      </w:r>
      <w:r w:rsidRPr="007723E0">
        <w:rPr>
          <w:rStyle w:val="StyleUnderline"/>
        </w:rPr>
        <w:t>Since agricultural sus</w:t>
      </w:r>
      <w:r w:rsidRPr="007723E0">
        <w:rPr>
          <w:rStyle w:val="StyleUnderline"/>
        </w:rPr>
        <w:softHyphen/>
        <w:t>tainability is increasingly embraced as a goal in agriculture</w:t>
      </w:r>
      <w:r w:rsidRPr="007723E0">
        <w:rPr>
          <w:sz w:val="16"/>
        </w:rPr>
        <w:t xml:space="preserve"> (see Youngberg et at., this volume), </w:t>
      </w:r>
      <w:r w:rsidRPr="007723E0">
        <w:rPr>
          <w:rStyle w:val="StyleUnderline"/>
        </w:rPr>
        <w:t xml:space="preserve">yet has accomplished relatively tittle of major significance (Buttel, this volume), </w:t>
      </w:r>
      <w:r w:rsidRPr="00F6421E">
        <w:rPr>
          <w:rStyle w:val="StyleUnderline"/>
          <w:highlight w:val="green"/>
        </w:rPr>
        <w:t>it is critical that we widen our definition and practice of this concept, for it has great potential as a transformational toot.</w:t>
      </w:r>
      <w:r w:rsidRPr="007723E0">
        <w:rPr>
          <w:rStyle w:val="StyleUnderline"/>
        </w:rPr>
        <w:t xml:space="preserve"> </w:t>
      </w:r>
      <w:r w:rsidRPr="00F6421E">
        <w:rPr>
          <w:rStyle w:val="StyleUnderline"/>
          <w:highlight w:val="green"/>
        </w:rPr>
        <w:t>A reformu</w:t>
      </w:r>
      <w:r w:rsidRPr="00F6421E">
        <w:rPr>
          <w:rStyle w:val="StyleUnderline"/>
          <w:highlight w:val="green"/>
        </w:rPr>
        <w:softHyphen/>
        <w:t>lation</w:t>
      </w:r>
      <w:r w:rsidRPr="007723E0">
        <w:rPr>
          <w:rStyle w:val="StyleUnderline"/>
        </w:rPr>
        <w:t xml:space="preserve"> of its theory and practice is </w:t>
      </w:r>
      <w:r w:rsidRPr="00F6421E">
        <w:rPr>
          <w:rStyle w:val="StyleUnderline"/>
          <w:highlight w:val="green"/>
        </w:rPr>
        <w:t>essential to prevent sustainable agriculture from reproducing the ecological and social problems of current food and agriculture systems</w:t>
      </w:r>
      <w:r w:rsidRPr="007723E0">
        <w:rPr>
          <w:rStyle w:val="StyleUnderline"/>
        </w:rPr>
        <w:t>, since agricultural sustainability is a socially constructed, ideologically based discourse that has as its root a social concept and prob</w:t>
      </w:r>
      <w:r w:rsidRPr="007723E0">
        <w:rPr>
          <w:rStyle w:val="StyleUnderline"/>
        </w:rPr>
        <w:softHyphen/>
        <w:t>lem</w:t>
      </w:r>
      <w:r w:rsidRPr="007723E0">
        <w:rPr>
          <w:sz w:val="16"/>
        </w:rPr>
        <w:t>. The purpose of this chapter is to demonstrate the social basis of sustaina</w:t>
      </w:r>
      <w:r w:rsidRPr="007723E0">
        <w:rPr>
          <w:sz w:val="16"/>
        </w:rPr>
        <w:softHyphen/>
        <w:t>ble agriculture and why social approaches are required for achieving sus</w:t>
      </w:r>
      <w:r w:rsidRPr="007723E0">
        <w:rPr>
          <w:sz w:val="16"/>
        </w:rPr>
        <w:softHyphen/>
        <w:t>tainability.</w:t>
      </w:r>
    </w:p>
    <w:p w14:paraId="31E9A746" w14:textId="77777777" w:rsidR="004549CC" w:rsidRPr="00C41958" w:rsidRDefault="004549CC" w:rsidP="004549CC">
      <w:pPr>
        <w:rPr>
          <w:sz w:val="16"/>
          <w:bdr w:val="single" w:sz="8" w:space="0" w:color="auto"/>
        </w:rPr>
      </w:pPr>
    </w:p>
    <w:p w14:paraId="6BC2FD8C" w14:textId="77777777" w:rsidR="004549CC" w:rsidRPr="00794916" w:rsidRDefault="004549CC" w:rsidP="004549CC">
      <w:pPr>
        <w:pStyle w:val="Heading3"/>
      </w:pPr>
      <w:r>
        <w:t>1NC – L: Western Environmentalism</w:t>
      </w:r>
    </w:p>
    <w:p w14:paraId="3285CAE3" w14:textId="77777777" w:rsidR="004549CC" w:rsidRPr="0054634E" w:rsidRDefault="004549CC" w:rsidP="004549CC">
      <w:pPr>
        <w:pStyle w:val="Heading4"/>
      </w:pPr>
      <w:r>
        <w:t>Environmental economics imposes Western environmentalism onto indigenous spirituality---putting a price on ecology results in technorational top-down planning that throws the periphery aside and makes effective mitigation impossible.</w:t>
      </w:r>
    </w:p>
    <w:p w14:paraId="51C53703" w14:textId="77777777" w:rsidR="004549CC" w:rsidRPr="00D741D4" w:rsidRDefault="004549CC" w:rsidP="004549CC">
      <w:pPr>
        <w:rPr>
          <w:rStyle w:val="Style13ptBold"/>
        </w:rPr>
      </w:pPr>
      <w:r>
        <w:rPr>
          <w:rStyle w:val="Style13ptBold"/>
        </w:rPr>
        <w:t>Poppe 16</w:t>
      </w:r>
    </w:p>
    <w:p w14:paraId="15DC520C" w14:textId="77777777" w:rsidR="004549CC" w:rsidRPr="00D741D4" w:rsidRDefault="004549CC" w:rsidP="004549CC">
      <w:r>
        <w:t>[</w:t>
      </w:r>
      <w:r w:rsidRPr="00D741D4">
        <w:t xml:space="preserve">Roan Poppe 16, M.A. candidate, Faculty of Humanities @ Utrecht University, 4-28-2016, “Applying Decolonial Perspectives to Climate Ethics: An inquiry into the use of management approaches in climate ethics,” Utrecht University Repository, </w:t>
      </w:r>
      <w:hyperlink r:id="rId73" w:history="1">
        <w:r w:rsidRPr="00D741D4">
          <w:rPr>
            <w:rStyle w:val="Hyperlink"/>
          </w:rPr>
          <w:t>pg.</w:t>
        </w:r>
      </w:hyperlink>
      <w:r w:rsidRPr="00D741D4">
        <w:t xml:space="preserve"> 34-41</w:t>
      </w:r>
      <w:r>
        <w:t>]</w:t>
      </w:r>
    </w:p>
    <w:p w14:paraId="404455AD" w14:textId="77777777" w:rsidR="004549CC" w:rsidRPr="00DC57B2" w:rsidRDefault="004549CC" w:rsidP="004549CC">
      <w:pPr>
        <w:rPr>
          <w:rStyle w:val="StyleUnderline"/>
        </w:rPr>
      </w:pPr>
      <w:r w:rsidRPr="0038287E">
        <w:rPr>
          <w:sz w:val="14"/>
        </w:rPr>
        <w:t xml:space="preserve">The </w:t>
      </w:r>
      <w:r w:rsidRPr="00D741D4">
        <w:rPr>
          <w:sz w:val="14"/>
        </w:rPr>
        <w:t xml:space="preserve">way </w:t>
      </w:r>
      <w:r w:rsidRPr="00D741D4">
        <w:rPr>
          <w:rStyle w:val="Emphasis"/>
        </w:rPr>
        <w:t>decolonial thinking</w:t>
      </w:r>
      <w:r w:rsidRPr="00D741D4">
        <w:rPr>
          <w:sz w:val="14"/>
        </w:rPr>
        <w:t xml:space="preserve"> thus relates to climate ethics is that it </w:t>
      </w:r>
      <w:r w:rsidRPr="00D741D4">
        <w:rPr>
          <w:rStyle w:val="StyleUnderline"/>
        </w:rPr>
        <w:t xml:space="preserve">can be used to </w:t>
      </w:r>
      <w:r w:rsidRPr="00D741D4">
        <w:rPr>
          <w:rStyle w:val="Emphasis"/>
        </w:rPr>
        <w:t>address epistemological issues</w:t>
      </w:r>
      <w:r w:rsidRPr="00D741D4">
        <w:rPr>
          <w:rStyle w:val="StyleUnderline"/>
        </w:rPr>
        <w:t xml:space="preserve"> in the current </w:t>
      </w:r>
      <w:r w:rsidRPr="00D741D4">
        <w:rPr>
          <w:rStyle w:val="Emphasis"/>
        </w:rPr>
        <w:t>climate</w:t>
      </w:r>
      <w:r w:rsidRPr="00D741D4">
        <w:rPr>
          <w:rStyle w:val="StyleUnderline"/>
        </w:rPr>
        <w:t xml:space="preserve"> ethical </w:t>
      </w:r>
      <w:r w:rsidRPr="00D741D4">
        <w:rPr>
          <w:rStyle w:val="Emphasis"/>
        </w:rPr>
        <w:t>debate</w:t>
      </w:r>
      <w:r w:rsidRPr="00D741D4">
        <w:rPr>
          <w:rStyle w:val="StyleUnderline"/>
        </w:rPr>
        <w:t>.</w:t>
      </w:r>
      <w:r w:rsidRPr="00D741D4">
        <w:rPr>
          <w:sz w:val="14"/>
        </w:rPr>
        <w:t xml:space="preserve"> The argument</w:t>
      </w:r>
      <w:r w:rsidRPr="0038287E">
        <w:rPr>
          <w:sz w:val="14"/>
        </w:rPr>
        <w:t xml:space="preserve"> that will be explained below is going to say that </w:t>
      </w:r>
      <w:r w:rsidRPr="00F6421E">
        <w:rPr>
          <w:rStyle w:val="StyleUnderline"/>
          <w:highlight w:val="green"/>
        </w:rPr>
        <w:t xml:space="preserve">there can be </w:t>
      </w:r>
      <w:r w:rsidRPr="00F6421E">
        <w:rPr>
          <w:rStyle w:val="Emphasis"/>
          <w:highlight w:val="green"/>
        </w:rPr>
        <w:t>no global social justice</w:t>
      </w:r>
      <w:r w:rsidRPr="00F6421E">
        <w:rPr>
          <w:rStyle w:val="StyleUnderline"/>
          <w:highlight w:val="green"/>
        </w:rPr>
        <w:t xml:space="preserve"> without </w:t>
      </w:r>
      <w:r w:rsidRPr="00F6421E">
        <w:rPr>
          <w:rStyle w:val="Emphasis"/>
          <w:highlight w:val="green"/>
        </w:rPr>
        <w:t>global cognitive justice</w:t>
      </w:r>
      <w:r w:rsidRPr="0038287E">
        <w:rPr>
          <w:sz w:val="14"/>
        </w:rPr>
        <w:t xml:space="preserve"> (Santos 2008, p. 258). In a nutshell, </w:t>
      </w:r>
      <w:r w:rsidRPr="004A64AA">
        <w:rPr>
          <w:rStyle w:val="StyleUnderline"/>
        </w:rPr>
        <w:t xml:space="preserve">this means that an </w:t>
      </w:r>
      <w:r w:rsidRPr="00F6421E">
        <w:rPr>
          <w:rStyle w:val="Emphasis"/>
          <w:highlight w:val="green"/>
        </w:rPr>
        <w:t>ethical</w:t>
      </w:r>
      <w:r w:rsidRPr="004A64AA">
        <w:rPr>
          <w:rStyle w:val="StyleUnderline"/>
        </w:rPr>
        <w:t xml:space="preserve"> form of </w:t>
      </w:r>
      <w:r w:rsidRPr="00F6421E">
        <w:rPr>
          <w:rStyle w:val="StyleUnderline"/>
          <w:highlight w:val="green"/>
        </w:rPr>
        <w:t xml:space="preserve">mitigation policy cannot be achieved if the </w:t>
      </w:r>
      <w:r w:rsidRPr="00F6421E">
        <w:rPr>
          <w:rStyle w:val="Emphasis"/>
          <w:highlight w:val="green"/>
        </w:rPr>
        <w:t>epistemology</w:t>
      </w:r>
      <w:r w:rsidRPr="0038287E">
        <w:rPr>
          <w:sz w:val="14"/>
        </w:rPr>
        <w:t xml:space="preserve">(-ies) </w:t>
      </w:r>
      <w:r w:rsidRPr="00F6421E">
        <w:rPr>
          <w:rStyle w:val="StyleUnderline"/>
          <w:highlight w:val="green"/>
        </w:rPr>
        <w:t>employed</w:t>
      </w:r>
      <w:r w:rsidRPr="004A64AA">
        <w:rPr>
          <w:rStyle w:val="StyleUnderline"/>
        </w:rPr>
        <w:t xml:space="preserve"> to justify the evaluation of justification of moral statements</w:t>
      </w:r>
      <w:r w:rsidRPr="0038287E">
        <w:rPr>
          <w:sz w:val="14"/>
        </w:rPr>
        <w:t xml:space="preserve"> (moral epistemology) </w:t>
      </w:r>
      <w:r w:rsidRPr="00F6421E">
        <w:rPr>
          <w:rStyle w:val="StyleUnderline"/>
          <w:highlight w:val="green"/>
        </w:rPr>
        <w:t xml:space="preserve">is in </w:t>
      </w:r>
      <w:r w:rsidRPr="00F6421E">
        <w:rPr>
          <w:rStyle w:val="Emphasis"/>
          <w:highlight w:val="green"/>
        </w:rPr>
        <w:t>conflict</w:t>
      </w:r>
      <w:r w:rsidRPr="00F6421E">
        <w:rPr>
          <w:rStyle w:val="StyleUnderline"/>
          <w:highlight w:val="green"/>
        </w:rPr>
        <w:t xml:space="preserve"> with epistemologies </w:t>
      </w:r>
      <w:r w:rsidRPr="00D741D4">
        <w:rPr>
          <w:rStyle w:val="StyleUnderline"/>
        </w:rPr>
        <w:t xml:space="preserve">and relations to nature </w:t>
      </w:r>
      <w:r w:rsidRPr="00F6421E">
        <w:rPr>
          <w:rStyle w:val="StyleUnderline"/>
          <w:highlight w:val="green"/>
        </w:rPr>
        <w:t xml:space="preserve">of the </w:t>
      </w:r>
      <w:r w:rsidRPr="00F6421E">
        <w:rPr>
          <w:rStyle w:val="Emphasis"/>
          <w:highlight w:val="green"/>
        </w:rPr>
        <w:t>people affected</w:t>
      </w:r>
      <w:r w:rsidRPr="004A64AA">
        <w:rPr>
          <w:rStyle w:val="StyleUnderline"/>
        </w:rPr>
        <w:t xml:space="preserve"> by that policy.</w:t>
      </w:r>
      <w:r>
        <w:rPr>
          <w:rStyle w:val="StyleUnderline"/>
        </w:rPr>
        <w:t xml:space="preserve"> </w:t>
      </w:r>
      <w:r w:rsidRPr="0038287E">
        <w:rPr>
          <w:sz w:val="14"/>
          <w:szCs w:val="16"/>
        </w:rPr>
        <w:t xml:space="preserve">Management approaches interfere with global cognitive justice Different relations to nature </w:t>
      </w:r>
      <w:r w:rsidRPr="0038287E">
        <w:rPr>
          <w:sz w:val="14"/>
        </w:rPr>
        <w:t xml:space="preserve">The argument regarding </w:t>
      </w:r>
      <w:r w:rsidRPr="004A64AA">
        <w:rPr>
          <w:rStyle w:val="StyleUnderline"/>
        </w:rPr>
        <w:t xml:space="preserve">global cognitive justice draws upon indigenous relations to nature. </w:t>
      </w:r>
      <w:r w:rsidRPr="0038287E">
        <w:rPr>
          <w:sz w:val="14"/>
        </w:rPr>
        <w:t xml:space="preserve">According to Enrique Salmon, </w:t>
      </w:r>
      <w:r w:rsidRPr="00F6421E">
        <w:rPr>
          <w:rStyle w:val="StyleUnderline"/>
          <w:highlight w:val="green"/>
        </w:rPr>
        <w:t xml:space="preserve">indigenous ways of relating to nature should be understood as a </w:t>
      </w:r>
      <w:r w:rsidRPr="00F6421E">
        <w:rPr>
          <w:rStyle w:val="Emphasis"/>
          <w:highlight w:val="green"/>
        </w:rPr>
        <w:t>kincentric ecology</w:t>
      </w:r>
      <w:r w:rsidRPr="0038287E">
        <w:rPr>
          <w:sz w:val="14"/>
        </w:rPr>
        <w:t xml:space="preserve"> (Salmon, p. 1328). This means that </w:t>
      </w:r>
      <w:r w:rsidRPr="00F6421E">
        <w:rPr>
          <w:rStyle w:val="StyleUnderline"/>
          <w:highlight w:val="green"/>
        </w:rPr>
        <w:t>indigenous people regard themselves and nature as</w:t>
      </w:r>
      <w:r w:rsidRPr="009C2055">
        <w:rPr>
          <w:rStyle w:val="StyleUnderline"/>
        </w:rPr>
        <w:t xml:space="preserve"> part of </w:t>
      </w:r>
      <w:r w:rsidRPr="00F6421E">
        <w:rPr>
          <w:rStyle w:val="StyleUnderline"/>
          <w:highlight w:val="green"/>
        </w:rPr>
        <w:t xml:space="preserve">the </w:t>
      </w:r>
      <w:r w:rsidRPr="00F6421E">
        <w:rPr>
          <w:rStyle w:val="Emphasis"/>
          <w:highlight w:val="green"/>
        </w:rPr>
        <w:t>same family.</w:t>
      </w:r>
      <w:r w:rsidRPr="0038287E">
        <w:rPr>
          <w:sz w:val="14"/>
        </w:rPr>
        <w:t xml:space="preserve"> Salmon argues that the best way to understand such a relation to nature is through the Rarámuri (an indigenous community in eastern Mexico; the Sieraa Madres) concept of iwígara, which he explains as the following: “</w:t>
      </w:r>
      <w:r w:rsidRPr="00D741D4">
        <w:rPr>
          <w:sz w:val="14"/>
        </w:rPr>
        <w:t xml:space="preserve">Iwígara is </w:t>
      </w:r>
      <w:r w:rsidRPr="00D741D4">
        <w:rPr>
          <w:rStyle w:val="StyleUnderline"/>
        </w:rPr>
        <w:t xml:space="preserve">the </w:t>
      </w:r>
      <w:r w:rsidRPr="00D741D4">
        <w:rPr>
          <w:rStyle w:val="Emphasis"/>
        </w:rPr>
        <w:t>total interconnectedness</w:t>
      </w:r>
      <w:r w:rsidRPr="00D741D4">
        <w:rPr>
          <w:rStyle w:val="StyleUnderline"/>
        </w:rPr>
        <w:t xml:space="preserve"> and integration of all life</w:t>
      </w:r>
      <w:r w:rsidRPr="00D741D4">
        <w:rPr>
          <w:sz w:val="14"/>
        </w:rPr>
        <w:t xml:space="preserve"> in the Sierra Madres, </w:t>
      </w:r>
      <w:r w:rsidRPr="00D741D4">
        <w:rPr>
          <w:rStyle w:val="Emphasis"/>
        </w:rPr>
        <w:t>physical</w:t>
      </w:r>
      <w:r w:rsidRPr="00D741D4">
        <w:rPr>
          <w:rStyle w:val="StyleUnderline"/>
        </w:rPr>
        <w:t xml:space="preserve"> and </w:t>
      </w:r>
      <w:r w:rsidRPr="00D741D4">
        <w:rPr>
          <w:rStyle w:val="Emphasis"/>
        </w:rPr>
        <w:t>spiritual</w:t>
      </w:r>
      <w:r w:rsidRPr="00D741D4">
        <w:rPr>
          <w:sz w:val="14"/>
        </w:rPr>
        <w:t>”…”Iwí also makes reference to the Rarámuri concept of soul. It is understood that the soul, or iwí, sustains the body with the breath</w:t>
      </w:r>
      <w:r w:rsidRPr="0038287E">
        <w:rPr>
          <w:sz w:val="14"/>
        </w:rPr>
        <w:t xml:space="preserve"> </w:t>
      </w:r>
      <w:r w:rsidRPr="00D741D4">
        <w:rPr>
          <w:sz w:val="14"/>
        </w:rPr>
        <w:t xml:space="preserve">of life. Everything that breaths has a soul. Plants, animals, humans, stones, the land, all share the same breath. </w:t>
      </w:r>
      <w:r w:rsidRPr="00D741D4">
        <w:rPr>
          <w:rStyle w:val="StyleUnderline"/>
        </w:rPr>
        <w:t>When humans and animals die, their souls become butterflies that visit the living. The butterflies also travel to the Milky Way, where past souls of the ancestors reside.</w:t>
      </w:r>
      <w:r w:rsidRPr="00D741D4">
        <w:rPr>
          <w:sz w:val="14"/>
        </w:rPr>
        <w:t xml:space="preserve"> Iwí is also the word used to identify a caterpillar that weaves its cocoons on the madrone tree (Arbutus sp.). </w:t>
      </w:r>
      <w:r w:rsidRPr="00D741D4">
        <w:rPr>
          <w:rStyle w:val="StyleUnderline"/>
        </w:rPr>
        <w:t xml:space="preserve">The implication is that there is a whole </w:t>
      </w:r>
      <w:r w:rsidRPr="00D741D4">
        <w:rPr>
          <w:rStyle w:val="Emphasis"/>
        </w:rPr>
        <w:t>morphophysiological process</w:t>
      </w:r>
      <w:r w:rsidRPr="00D741D4">
        <w:rPr>
          <w:rStyle w:val="StyleUnderline"/>
        </w:rPr>
        <w:t xml:space="preserve"> of change, death, birth, and rebirth associated with the concept of iwí. </w:t>
      </w:r>
      <w:r w:rsidRPr="00D741D4">
        <w:rPr>
          <w:sz w:val="14"/>
        </w:rPr>
        <w:t xml:space="preserve">Iwí is </w:t>
      </w:r>
      <w:r w:rsidRPr="00D741D4">
        <w:rPr>
          <w:rStyle w:val="StyleUnderline"/>
        </w:rPr>
        <w:t>the soul or essence of life everywhere.</w:t>
      </w:r>
      <w:r w:rsidRPr="00D741D4">
        <w:rPr>
          <w:sz w:val="14"/>
        </w:rPr>
        <w:t xml:space="preserve"> Iwígara then channels the idea</w:t>
      </w:r>
      <w:r w:rsidRPr="0038287E">
        <w:rPr>
          <w:sz w:val="14"/>
        </w:rPr>
        <w:t xml:space="preserve"> that all life, spiritual and physical, is interconnected in a continual cycle. Iwí is the prefix to iwígara. Iwígara expresses the belief that all life shares the same breath. </w:t>
      </w:r>
      <w:r w:rsidRPr="00D741D4">
        <w:rPr>
          <w:rStyle w:val="StyleUnderline"/>
        </w:rPr>
        <w:t>We are all related to, and play a role in, the complexity of life.</w:t>
      </w:r>
      <w:r w:rsidRPr="00D741D4">
        <w:rPr>
          <w:sz w:val="14"/>
        </w:rPr>
        <w:t xml:space="preserve"> Iwígara most closely resembles the concept of kincentric ecology.” (Salmon, p. 1328) </w:t>
      </w:r>
      <w:r w:rsidRPr="00D741D4">
        <w:rPr>
          <w:rStyle w:val="StyleUnderline"/>
        </w:rPr>
        <w:t>The concept of kincentric ecology</w:t>
      </w:r>
      <w:r w:rsidRPr="00D741D4">
        <w:rPr>
          <w:sz w:val="14"/>
        </w:rPr>
        <w:t xml:space="preserve">, iwígara, </w:t>
      </w:r>
      <w:r w:rsidRPr="00D741D4">
        <w:rPr>
          <w:rStyle w:val="StyleUnderline"/>
        </w:rPr>
        <w:t xml:space="preserve">is at the </w:t>
      </w:r>
      <w:r w:rsidRPr="00D741D4">
        <w:rPr>
          <w:rStyle w:val="Emphasis"/>
        </w:rPr>
        <w:t>heart</w:t>
      </w:r>
      <w:r w:rsidRPr="00D741D4">
        <w:rPr>
          <w:rStyle w:val="StyleUnderline"/>
        </w:rPr>
        <w:t xml:space="preserve"> of</w:t>
      </w:r>
      <w:r w:rsidRPr="00D741D4">
        <w:rPr>
          <w:sz w:val="14"/>
        </w:rPr>
        <w:t xml:space="preserve"> the </w:t>
      </w:r>
      <w:r w:rsidRPr="00D741D4">
        <w:rPr>
          <w:rStyle w:val="StyleUnderline"/>
        </w:rPr>
        <w:t xml:space="preserve">Rarámuri land management </w:t>
      </w:r>
      <w:r w:rsidRPr="00D741D4">
        <w:rPr>
          <w:rStyle w:val="Emphasis"/>
        </w:rPr>
        <w:t>philosophy</w:t>
      </w:r>
      <w:r w:rsidRPr="00D741D4">
        <w:rPr>
          <w:sz w:val="14"/>
        </w:rPr>
        <w:t xml:space="preserve"> (Salmon, p. 1329).</w:t>
      </w:r>
      <w:r w:rsidRPr="0038287E">
        <w:rPr>
          <w:sz w:val="14"/>
        </w:rPr>
        <w:t xml:space="preserve"> It is a reciprocal relationship in which the Rarámuri are one of the relatives of the family of the land, of which they regard themselves as guardians (Salmon, p. 1329). The Rarámuri </w:t>
      </w:r>
      <w:r w:rsidRPr="00DC57B2">
        <w:rPr>
          <w:rStyle w:val="StyleUnderline"/>
        </w:rPr>
        <w:t>conception of nature</w:t>
      </w:r>
      <w:r w:rsidRPr="0038287E">
        <w:rPr>
          <w:sz w:val="14"/>
        </w:rPr>
        <w:t xml:space="preserve"> and their relation to it is quite different from </w:t>
      </w:r>
      <w:r w:rsidRPr="00F6421E">
        <w:rPr>
          <w:rStyle w:val="Emphasis"/>
          <w:highlight w:val="green"/>
        </w:rPr>
        <w:t>Western</w:t>
      </w:r>
      <w:r w:rsidRPr="00F6421E">
        <w:rPr>
          <w:rStyle w:val="StyleUnderline"/>
          <w:highlight w:val="green"/>
        </w:rPr>
        <w:t xml:space="preserve"> conceptions</w:t>
      </w:r>
      <w:r w:rsidRPr="0038287E">
        <w:rPr>
          <w:sz w:val="14"/>
        </w:rPr>
        <w:t xml:space="preserve">. Singer, for example, </w:t>
      </w:r>
      <w:r w:rsidRPr="00F6421E">
        <w:rPr>
          <w:rStyle w:val="Emphasis"/>
          <w:highlight w:val="green"/>
        </w:rPr>
        <w:t>argue</w:t>
      </w:r>
      <w:r w:rsidRPr="0038287E">
        <w:rPr>
          <w:sz w:val="14"/>
        </w:rPr>
        <w:t xml:space="preserve">s </w:t>
      </w:r>
      <w:r w:rsidRPr="009C2055">
        <w:rPr>
          <w:rStyle w:val="StyleUnderline"/>
        </w:rPr>
        <w:t xml:space="preserve">that </w:t>
      </w:r>
      <w:r w:rsidRPr="00F6421E">
        <w:rPr>
          <w:rStyle w:val="StyleUnderline"/>
          <w:highlight w:val="green"/>
        </w:rPr>
        <w:t>the atmosphere</w:t>
      </w:r>
      <w:r w:rsidRPr="00DC57B2">
        <w:rPr>
          <w:rStyle w:val="StyleUnderline"/>
        </w:rPr>
        <w:t xml:space="preserve"> (which is a part of nature) </w:t>
      </w:r>
      <w:r w:rsidRPr="00F6421E">
        <w:rPr>
          <w:rStyle w:val="StyleUnderline"/>
          <w:highlight w:val="green"/>
        </w:rPr>
        <w:t>is</w:t>
      </w:r>
      <w:r w:rsidRPr="00DC57B2">
        <w:rPr>
          <w:rStyle w:val="StyleUnderline"/>
        </w:rPr>
        <w:t xml:space="preserve"> to be perceived as </w:t>
      </w:r>
      <w:r w:rsidRPr="00F6421E">
        <w:rPr>
          <w:rStyle w:val="StyleUnderline"/>
          <w:highlight w:val="green"/>
        </w:rPr>
        <w:t xml:space="preserve">a </w:t>
      </w:r>
      <w:r w:rsidRPr="00F6421E">
        <w:rPr>
          <w:rStyle w:val="Emphasis"/>
          <w:highlight w:val="green"/>
        </w:rPr>
        <w:t>resource</w:t>
      </w:r>
      <w:r w:rsidRPr="00F6421E">
        <w:rPr>
          <w:rStyle w:val="StyleUnderline"/>
          <w:highlight w:val="green"/>
        </w:rPr>
        <w:t xml:space="preserve"> and that for</w:t>
      </w:r>
      <w:r w:rsidRPr="00DC57B2">
        <w:rPr>
          <w:rStyle w:val="StyleUnderline"/>
        </w:rPr>
        <w:t xml:space="preserve"> the sake of justice in </w:t>
      </w:r>
      <w:r w:rsidRPr="00F6421E">
        <w:rPr>
          <w:rStyle w:val="StyleUnderline"/>
          <w:highlight w:val="green"/>
        </w:rPr>
        <w:t>mitigation policy</w:t>
      </w:r>
      <w:r w:rsidRPr="00DC57B2">
        <w:rPr>
          <w:rStyle w:val="StyleUnderline"/>
        </w:rPr>
        <w:t xml:space="preserve">, the </w:t>
      </w:r>
      <w:r w:rsidRPr="00F6421E">
        <w:rPr>
          <w:rStyle w:val="StyleUnderline"/>
          <w:highlight w:val="green"/>
        </w:rPr>
        <w:t>entitlements</w:t>
      </w:r>
      <w:r w:rsidRPr="00DC57B2">
        <w:rPr>
          <w:rStyle w:val="StyleUnderline"/>
        </w:rPr>
        <w:t xml:space="preserve"> to this resource </w:t>
      </w:r>
      <w:r w:rsidRPr="00F6421E">
        <w:rPr>
          <w:rStyle w:val="StyleUnderline"/>
          <w:highlight w:val="green"/>
        </w:rPr>
        <w:t>need to be allocated</w:t>
      </w:r>
      <w:r w:rsidRPr="00DC57B2">
        <w:rPr>
          <w:rStyle w:val="StyleUnderline"/>
        </w:rPr>
        <w:t xml:space="preserve"> fairly.</w:t>
      </w:r>
      <w:r w:rsidRPr="0038287E">
        <w:rPr>
          <w:sz w:val="14"/>
        </w:rPr>
        <w:t xml:space="preserve"> Similarly, Escobar argues that </w:t>
      </w:r>
      <w:r w:rsidRPr="00DC57B2">
        <w:rPr>
          <w:rStyle w:val="StyleUnderline"/>
        </w:rPr>
        <w:t>the concepti</w:t>
      </w:r>
      <w:r w:rsidRPr="009C2055">
        <w:rPr>
          <w:rStyle w:val="StyleUnderline"/>
        </w:rPr>
        <w:t>on of capital in political</w:t>
      </w:r>
      <w:r w:rsidRPr="00DC57B2">
        <w:rPr>
          <w:rStyle w:val="StyleUnderline"/>
        </w:rPr>
        <w:t xml:space="preserve"> economy is undergoing a significant change with regards to nature.</w:t>
      </w:r>
      <w:r w:rsidRPr="0038287E">
        <w:rPr>
          <w:sz w:val="14"/>
        </w:rPr>
        <w:t xml:space="preserve"> He calls this the ecological phase. </w:t>
      </w:r>
      <w:r w:rsidRPr="00F6421E">
        <w:rPr>
          <w:rStyle w:val="Emphasis"/>
          <w:highlight w:val="green"/>
        </w:rPr>
        <w:t>Nature</w:t>
      </w:r>
      <w:r w:rsidRPr="0038287E">
        <w:rPr>
          <w:sz w:val="14"/>
        </w:rPr>
        <w:t xml:space="preserve">, he says, </w:t>
      </w:r>
      <w:r w:rsidRPr="00DC57B2">
        <w:rPr>
          <w:rStyle w:val="StyleUnderline"/>
        </w:rPr>
        <w:t xml:space="preserve">is </w:t>
      </w:r>
      <w:r w:rsidRPr="00F6421E">
        <w:rPr>
          <w:rStyle w:val="StyleUnderline"/>
          <w:highlight w:val="green"/>
        </w:rPr>
        <w:t xml:space="preserve">no longer exploitable and </w:t>
      </w:r>
      <w:r w:rsidRPr="00F6421E">
        <w:rPr>
          <w:rStyle w:val="Emphasis"/>
          <w:highlight w:val="green"/>
        </w:rPr>
        <w:t>external</w:t>
      </w:r>
      <w:r w:rsidRPr="00F6421E">
        <w:rPr>
          <w:rStyle w:val="StyleUnderline"/>
          <w:highlight w:val="green"/>
        </w:rPr>
        <w:t xml:space="preserve"> </w:t>
      </w:r>
      <w:r w:rsidRPr="00F6421E">
        <w:rPr>
          <w:rStyle w:val="Emphasis"/>
          <w:highlight w:val="green"/>
        </w:rPr>
        <w:t>to capital</w:t>
      </w:r>
      <w:r w:rsidRPr="00F6421E">
        <w:rPr>
          <w:rStyle w:val="StyleUnderline"/>
          <w:highlight w:val="green"/>
        </w:rPr>
        <w:t>, but</w:t>
      </w:r>
      <w:r w:rsidRPr="00DC57B2">
        <w:rPr>
          <w:rStyle w:val="StyleUnderline"/>
        </w:rPr>
        <w:t xml:space="preserve"> rather it </w:t>
      </w:r>
      <w:r w:rsidRPr="00F6421E">
        <w:rPr>
          <w:rStyle w:val="StyleUnderline"/>
          <w:highlight w:val="green"/>
        </w:rPr>
        <w:t xml:space="preserve">has become </w:t>
      </w:r>
      <w:r w:rsidRPr="00F6421E">
        <w:rPr>
          <w:rStyle w:val="Emphasis"/>
          <w:highlight w:val="green"/>
        </w:rPr>
        <w:t>internal</w:t>
      </w:r>
      <w:r w:rsidRPr="00DC57B2">
        <w:rPr>
          <w:rStyle w:val="StyleUnderline"/>
        </w:rPr>
        <w:t xml:space="preserve"> to capital</w:t>
      </w:r>
      <w:r w:rsidRPr="0038287E">
        <w:rPr>
          <w:sz w:val="14"/>
        </w:rPr>
        <w:t xml:space="preserve"> (Escobar 1996, p. 326). </w:t>
      </w:r>
      <w:r w:rsidRPr="00F6421E">
        <w:rPr>
          <w:rStyle w:val="StyleUnderline"/>
          <w:highlight w:val="green"/>
        </w:rPr>
        <w:t>“No longer does nature denote an entity with</w:t>
      </w:r>
      <w:r w:rsidRPr="00DC57B2">
        <w:rPr>
          <w:rStyle w:val="StyleUnderline"/>
        </w:rPr>
        <w:t xml:space="preserve"> its</w:t>
      </w:r>
      <w:r w:rsidRPr="007C3D13">
        <w:rPr>
          <w:rStyle w:val="StyleUnderline"/>
        </w:rPr>
        <w:t xml:space="preserve"> own</w:t>
      </w:r>
      <w:r w:rsidRPr="009C2055">
        <w:rPr>
          <w:rStyle w:val="Emphasis"/>
        </w:rPr>
        <w:t xml:space="preserve"> </w:t>
      </w:r>
      <w:r w:rsidRPr="00F6421E">
        <w:rPr>
          <w:rStyle w:val="Emphasis"/>
          <w:highlight w:val="green"/>
        </w:rPr>
        <w:t>agency</w:t>
      </w:r>
      <w:r w:rsidRPr="0038287E">
        <w:rPr>
          <w:sz w:val="14"/>
        </w:rPr>
        <w:t xml:space="preserve">, a source of life and discourse, as was the case in many traditional societies, with European Romantic literature and art of the 19th century. </w:t>
      </w:r>
      <w:r w:rsidRPr="00F6421E">
        <w:rPr>
          <w:rStyle w:val="StyleUnderline"/>
          <w:highlight w:val="green"/>
        </w:rPr>
        <w:t xml:space="preserve">For those committed to the world as </w:t>
      </w:r>
      <w:r w:rsidRPr="00F6421E">
        <w:rPr>
          <w:rStyle w:val="Emphasis"/>
          <w:highlight w:val="green"/>
        </w:rPr>
        <w:t>resource</w:t>
      </w:r>
      <w:r w:rsidRPr="00F6421E">
        <w:rPr>
          <w:rStyle w:val="StyleUnderline"/>
          <w:highlight w:val="green"/>
        </w:rPr>
        <w:t>,</w:t>
      </w:r>
      <w:r w:rsidRPr="00DC57B2">
        <w:rPr>
          <w:rStyle w:val="StyleUnderline"/>
        </w:rPr>
        <w:t xml:space="preserve"> the ‘environment’ becomes an indispensable construct. As the term is used today, </w:t>
      </w:r>
      <w:r w:rsidRPr="00F6421E">
        <w:rPr>
          <w:rStyle w:val="StyleUnderline"/>
          <w:highlight w:val="green"/>
        </w:rPr>
        <w:t>environment includes</w:t>
      </w:r>
      <w:r w:rsidRPr="00DC57B2">
        <w:rPr>
          <w:rStyle w:val="StyleUnderline"/>
        </w:rPr>
        <w:t xml:space="preserve"> a view of </w:t>
      </w:r>
      <w:r w:rsidRPr="00F6421E">
        <w:rPr>
          <w:rStyle w:val="StyleUnderline"/>
          <w:highlight w:val="green"/>
        </w:rPr>
        <w:t xml:space="preserve">nature according to the </w:t>
      </w:r>
      <w:r w:rsidRPr="00F6421E">
        <w:rPr>
          <w:rStyle w:val="Emphasis"/>
          <w:highlight w:val="green"/>
        </w:rPr>
        <w:t>urban-industrial system.</w:t>
      </w:r>
      <w:r w:rsidRPr="00F6421E">
        <w:rPr>
          <w:rStyle w:val="StyleUnderline"/>
          <w:highlight w:val="green"/>
        </w:rPr>
        <w:t>”</w:t>
      </w:r>
      <w:r w:rsidRPr="0038287E">
        <w:rPr>
          <w:sz w:val="14"/>
        </w:rPr>
        <w:t xml:space="preserve"> (Escobar 1996, p. 331) As mentioned in Singer’s section, </w:t>
      </w:r>
      <w:r w:rsidRPr="00DC57B2">
        <w:rPr>
          <w:rStyle w:val="StyleUnderline"/>
        </w:rPr>
        <w:t>the UNFCCC</w:t>
      </w:r>
      <w:r w:rsidRPr="0038287E">
        <w:rPr>
          <w:sz w:val="14"/>
        </w:rPr>
        <w:t xml:space="preserve"> (United Nations Framework Convention on Climate Change) </w:t>
      </w:r>
      <w:r w:rsidRPr="00DC57B2">
        <w:rPr>
          <w:rStyle w:val="StyleUnderline"/>
        </w:rPr>
        <w:t xml:space="preserve">recognizes a right to sustainable development, because of </w:t>
      </w:r>
      <w:r w:rsidRPr="00F6421E">
        <w:rPr>
          <w:rStyle w:val="StyleUnderline"/>
          <w:highlight w:val="green"/>
        </w:rPr>
        <w:t xml:space="preserve">the </w:t>
      </w:r>
      <w:r w:rsidRPr="00F6421E">
        <w:rPr>
          <w:rStyle w:val="Emphasis"/>
          <w:highlight w:val="green"/>
        </w:rPr>
        <w:t>assumption</w:t>
      </w:r>
      <w:r w:rsidRPr="00F6421E">
        <w:rPr>
          <w:rStyle w:val="StyleUnderline"/>
          <w:highlight w:val="green"/>
        </w:rPr>
        <w:t xml:space="preserve"> that </w:t>
      </w:r>
      <w:r w:rsidRPr="00F6421E">
        <w:rPr>
          <w:rStyle w:val="Emphasis"/>
          <w:highlight w:val="green"/>
        </w:rPr>
        <w:t xml:space="preserve">economic progress </w:t>
      </w:r>
      <w:r w:rsidRPr="00F6421E">
        <w:rPr>
          <w:rStyle w:val="StyleUnderline"/>
          <w:highlight w:val="green"/>
        </w:rPr>
        <w:t>is essential for combatting climate</w:t>
      </w:r>
      <w:r w:rsidRPr="00DC57B2">
        <w:rPr>
          <w:rStyle w:val="StyleUnderline"/>
        </w:rPr>
        <w:t xml:space="preserve"> change.</w:t>
      </w:r>
      <w:r w:rsidRPr="0038287E">
        <w:rPr>
          <w:sz w:val="14"/>
        </w:rPr>
        <w:t xml:space="preserve"> According to Escobar, however, </w:t>
      </w:r>
      <w:r w:rsidRPr="00DC57B2">
        <w:rPr>
          <w:rStyle w:val="StyleUnderline"/>
        </w:rPr>
        <w:t xml:space="preserve">this </w:t>
      </w:r>
      <w:r w:rsidRPr="00F6421E">
        <w:rPr>
          <w:rStyle w:val="StyleUnderline"/>
          <w:highlight w:val="green"/>
        </w:rPr>
        <w:t xml:space="preserve">is </w:t>
      </w:r>
      <w:r w:rsidRPr="00F6421E">
        <w:rPr>
          <w:rStyle w:val="Emphasis"/>
          <w:highlight w:val="green"/>
        </w:rPr>
        <w:t>counterintuitive</w:t>
      </w:r>
      <w:r w:rsidRPr="00F6421E">
        <w:rPr>
          <w:rStyle w:val="StyleUnderline"/>
          <w:highlight w:val="green"/>
        </w:rPr>
        <w:t>, because</w:t>
      </w:r>
      <w:r w:rsidRPr="00DC57B2">
        <w:rPr>
          <w:rStyle w:val="StyleUnderline"/>
        </w:rPr>
        <w:t xml:space="preserve"> economic growth and </w:t>
      </w:r>
      <w:r w:rsidRPr="00F6421E">
        <w:rPr>
          <w:rStyle w:val="Emphasis"/>
          <w:highlight w:val="green"/>
        </w:rPr>
        <w:t>capital accumulation</w:t>
      </w:r>
      <w:r w:rsidRPr="00F6421E">
        <w:rPr>
          <w:rStyle w:val="StyleUnderline"/>
          <w:highlight w:val="green"/>
        </w:rPr>
        <w:t xml:space="preserve"> are</w:t>
      </w:r>
      <w:r w:rsidRPr="00DC57B2">
        <w:rPr>
          <w:rStyle w:val="StyleUnderline"/>
        </w:rPr>
        <w:t xml:space="preserve"> largely </w:t>
      </w:r>
      <w:r w:rsidRPr="00F6421E">
        <w:rPr>
          <w:rStyle w:val="StyleUnderline"/>
          <w:highlight w:val="green"/>
        </w:rPr>
        <w:t xml:space="preserve">the </w:t>
      </w:r>
      <w:r w:rsidRPr="00F6421E">
        <w:rPr>
          <w:rStyle w:val="Emphasis"/>
          <w:highlight w:val="green"/>
        </w:rPr>
        <w:t>source</w:t>
      </w:r>
      <w:r w:rsidRPr="00F6421E">
        <w:rPr>
          <w:rStyle w:val="StyleUnderline"/>
          <w:highlight w:val="green"/>
        </w:rPr>
        <w:t xml:space="preserve"> of</w:t>
      </w:r>
      <w:r w:rsidRPr="00DC57B2">
        <w:rPr>
          <w:rStyle w:val="StyleUnderline"/>
        </w:rPr>
        <w:t xml:space="preserve"> environmental </w:t>
      </w:r>
      <w:r w:rsidRPr="00F6421E">
        <w:rPr>
          <w:rStyle w:val="StyleUnderline"/>
          <w:highlight w:val="green"/>
        </w:rPr>
        <w:t>degradation</w:t>
      </w:r>
      <w:r w:rsidRPr="0038287E">
        <w:rPr>
          <w:sz w:val="14"/>
        </w:rPr>
        <w:t xml:space="preserve"> ( Escobar 1996, p. 329). Therefore, </w:t>
      </w:r>
      <w:r w:rsidRPr="00F6421E">
        <w:rPr>
          <w:rStyle w:val="StyleUnderline"/>
          <w:highlight w:val="green"/>
        </w:rPr>
        <w:t xml:space="preserve">the ability of sustainable development to preserve nature is </w:t>
      </w:r>
      <w:r w:rsidRPr="00F6421E">
        <w:rPr>
          <w:rStyle w:val="Emphasis"/>
          <w:highlight w:val="green"/>
        </w:rPr>
        <w:t>questionable</w:t>
      </w:r>
      <w:r w:rsidRPr="00DC57B2">
        <w:rPr>
          <w:rStyle w:val="StyleUnderline"/>
        </w:rPr>
        <w:t xml:space="preserve"> and the question should be asked whether this is even the main aim of the project.</w:t>
      </w:r>
      <w:r w:rsidRPr="0038287E">
        <w:rPr>
          <w:sz w:val="14"/>
        </w:rPr>
        <w:t xml:space="preserve"> Referring back to the reflection on Singer, </w:t>
      </w:r>
      <w:r w:rsidRPr="00DC57B2">
        <w:rPr>
          <w:rStyle w:val="StyleUnderline"/>
        </w:rPr>
        <w:t xml:space="preserve">the </w:t>
      </w:r>
      <w:r w:rsidRPr="00F6421E">
        <w:rPr>
          <w:rStyle w:val="StyleUnderline"/>
          <w:highlight w:val="green"/>
        </w:rPr>
        <w:t xml:space="preserve">preservation of nature seems to be </w:t>
      </w:r>
      <w:r w:rsidRPr="00F6421E">
        <w:rPr>
          <w:rStyle w:val="Emphasis"/>
          <w:highlight w:val="green"/>
        </w:rPr>
        <w:t>subject to the preservation of political and economic systems.</w:t>
      </w:r>
      <w:r>
        <w:rPr>
          <w:rStyle w:val="Emphasis"/>
        </w:rPr>
        <w:t xml:space="preserve"> </w:t>
      </w:r>
      <w:r w:rsidRPr="00DC57B2">
        <w:rPr>
          <w:rStyle w:val="StyleUnderline"/>
        </w:rPr>
        <w:t xml:space="preserve">“The </w:t>
      </w:r>
      <w:r w:rsidRPr="00D741D4">
        <w:rPr>
          <w:rStyle w:val="Emphasis"/>
        </w:rPr>
        <w:t>sustainable development</w:t>
      </w:r>
      <w:r w:rsidRPr="00D741D4">
        <w:rPr>
          <w:rStyle w:val="StyleUnderline"/>
        </w:rPr>
        <w:t xml:space="preserve"> strategy</w:t>
      </w:r>
      <w:r w:rsidRPr="00D741D4">
        <w:rPr>
          <w:sz w:val="14"/>
        </w:rPr>
        <w:t xml:space="preserve">, after all, </w:t>
      </w:r>
      <w:r w:rsidRPr="00D741D4">
        <w:rPr>
          <w:rStyle w:val="StyleUnderline"/>
        </w:rPr>
        <w:t xml:space="preserve">focuses not so much on the negative consequences of economic growth on the </w:t>
      </w:r>
      <w:r w:rsidRPr="00D741D4">
        <w:rPr>
          <w:rStyle w:val="Emphasis"/>
        </w:rPr>
        <w:t>environment</w:t>
      </w:r>
      <w:r w:rsidRPr="00D741D4">
        <w:rPr>
          <w:rStyle w:val="StyleUnderline"/>
        </w:rPr>
        <w:t xml:space="preserve">, as on the effects of environmental degradation on </w:t>
      </w:r>
      <w:r w:rsidRPr="00D741D4">
        <w:rPr>
          <w:rStyle w:val="Emphasis"/>
        </w:rPr>
        <w:t>growth</w:t>
      </w:r>
      <w:r w:rsidRPr="00D741D4">
        <w:rPr>
          <w:rStyle w:val="StyleUnderline"/>
        </w:rPr>
        <w:t xml:space="preserve"> and potential for growth. It is growth</w:t>
      </w:r>
      <w:r w:rsidRPr="00D741D4">
        <w:rPr>
          <w:sz w:val="14"/>
        </w:rPr>
        <w:t xml:space="preserve"> (ie </w:t>
      </w:r>
      <w:r w:rsidRPr="00D741D4">
        <w:rPr>
          <w:rStyle w:val="Emphasis"/>
        </w:rPr>
        <w:t>capitalist</w:t>
      </w:r>
      <w:r w:rsidRPr="00D741D4">
        <w:rPr>
          <w:sz w:val="14"/>
        </w:rPr>
        <w:t xml:space="preserve"> market </w:t>
      </w:r>
      <w:r w:rsidRPr="00D741D4">
        <w:rPr>
          <w:rStyle w:val="Emphasis"/>
        </w:rPr>
        <w:t>expansion</w:t>
      </w:r>
      <w:r w:rsidRPr="00D741D4">
        <w:rPr>
          <w:sz w:val="14"/>
        </w:rPr>
        <w:t xml:space="preserve">), </w:t>
      </w:r>
      <w:r w:rsidRPr="00D741D4">
        <w:rPr>
          <w:rStyle w:val="StyleUnderline"/>
        </w:rPr>
        <w:t>and not the environment, that has to be sustained. Since poverty is believed to be a cause, as well as an effect, of environmental problems, growth is needed with the purpose of eliminating poverty and with the purpose</w:t>
      </w:r>
      <w:r w:rsidRPr="00D741D4">
        <w:rPr>
          <w:sz w:val="14"/>
        </w:rPr>
        <w:t xml:space="preserve">, in turn, </w:t>
      </w:r>
      <w:r w:rsidRPr="00D741D4">
        <w:rPr>
          <w:rStyle w:val="StyleUnderline"/>
        </w:rPr>
        <w:t>of protecting the environment.”</w:t>
      </w:r>
      <w:r w:rsidRPr="00D741D4">
        <w:rPr>
          <w:sz w:val="14"/>
        </w:rPr>
        <w:t xml:space="preserve"> (Escobar 1996, p. 330) Escobar says </w:t>
      </w:r>
      <w:r w:rsidRPr="00D741D4">
        <w:rPr>
          <w:rStyle w:val="StyleUnderline"/>
        </w:rPr>
        <w:t xml:space="preserve">this is perhaps most visible in discussions regarding the biodiversity in rainforests. Their preservation through sustainable development is not to save the rainforest for the sake of saving the rainforest. </w:t>
      </w:r>
      <w:r w:rsidRPr="00D741D4">
        <w:rPr>
          <w:sz w:val="14"/>
        </w:rPr>
        <w:t xml:space="preserve">Rather </w:t>
      </w:r>
      <w:r w:rsidRPr="00D741D4">
        <w:rPr>
          <w:rStyle w:val="StyleUnderline"/>
        </w:rPr>
        <w:t>it is to save</w:t>
      </w:r>
      <w:r w:rsidRPr="00D741D4">
        <w:rPr>
          <w:sz w:val="14"/>
        </w:rPr>
        <w:t xml:space="preserve"> the rainforest as </w:t>
      </w:r>
      <w:r w:rsidRPr="00D741D4">
        <w:rPr>
          <w:rStyle w:val="StyleUnderline"/>
        </w:rPr>
        <w:t>a resource;</w:t>
      </w:r>
      <w:r w:rsidRPr="00D741D4">
        <w:rPr>
          <w:sz w:val="14"/>
        </w:rPr>
        <w:t xml:space="preserve"> the resource being </w:t>
      </w:r>
      <w:r w:rsidRPr="00D741D4">
        <w:rPr>
          <w:rStyle w:val="StyleUnderline"/>
        </w:rPr>
        <w:t>the genes of the species living in this environment that can be used for bioengineering</w:t>
      </w:r>
      <w:r w:rsidRPr="00D741D4">
        <w:rPr>
          <w:sz w:val="14"/>
        </w:rPr>
        <w:t xml:space="preserve"> (Escobar 1996, p. 334-335). “</w:t>
      </w:r>
      <w:r w:rsidRPr="00D741D4">
        <w:rPr>
          <w:rStyle w:val="StyleUnderline"/>
        </w:rPr>
        <w:t xml:space="preserve">Nature and </w:t>
      </w:r>
      <w:r w:rsidRPr="00D741D4">
        <w:rPr>
          <w:rStyle w:val="Emphasis"/>
        </w:rPr>
        <w:t>local people themselves</w:t>
      </w:r>
      <w:r w:rsidRPr="00D741D4">
        <w:rPr>
          <w:rStyle w:val="StyleUnderline"/>
        </w:rPr>
        <w:t xml:space="preserve"> are seen as the source and </w:t>
      </w:r>
      <w:r w:rsidRPr="00D741D4">
        <w:rPr>
          <w:rStyle w:val="Emphasis"/>
        </w:rPr>
        <w:t>creators of value</w:t>
      </w:r>
      <w:r w:rsidRPr="00D741D4">
        <w:rPr>
          <w:rStyle w:val="StyleUnderline"/>
        </w:rPr>
        <w:t>-not merely as labour or raw</w:t>
      </w:r>
      <w:r w:rsidRPr="00DC57B2">
        <w:rPr>
          <w:rStyle w:val="StyleUnderline"/>
        </w:rPr>
        <w:t xml:space="preserve"> material.</w:t>
      </w:r>
      <w:r w:rsidRPr="0038287E">
        <w:rPr>
          <w:sz w:val="14"/>
        </w:rPr>
        <w:t xml:space="preserve"> The </w:t>
      </w:r>
      <w:r w:rsidRPr="00DC57B2">
        <w:rPr>
          <w:rStyle w:val="StyleUnderline"/>
        </w:rPr>
        <w:t>discourse of biodiversity</w:t>
      </w:r>
      <w:r w:rsidRPr="0038287E">
        <w:rPr>
          <w:sz w:val="14"/>
        </w:rPr>
        <w:t xml:space="preserve"> in particular </w:t>
      </w:r>
      <w:r w:rsidRPr="00DC57B2">
        <w:rPr>
          <w:rStyle w:val="StyleUnderline"/>
        </w:rPr>
        <w:t>achieves this effect. Species of microorganisms, flora and fauna are valuable not so much as ‘resources’, but as reservoirs of value</w:t>
      </w:r>
      <w:r w:rsidRPr="0038287E">
        <w:rPr>
          <w:sz w:val="14"/>
        </w:rPr>
        <w:t>-this value residing in their very genes-</w:t>
      </w:r>
      <w:r w:rsidRPr="00DC57B2">
        <w:rPr>
          <w:rStyle w:val="StyleUnderline"/>
        </w:rPr>
        <w:t>that scientific research, along with biotechnology, can release for capital and communities.</w:t>
      </w:r>
      <w:r w:rsidRPr="0038287E">
        <w:rPr>
          <w:sz w:val="14"/>
        </w:rPr>
        <w:t xml:space="preserve"> This is one of the reasons why communities-particularly </w:t>
      </w:r>
      <w:r w:rsidRPr="00F6421E">
        <w:rPr>
          <w:rStyle w:val="StyleUnderline"/>
          <w:highlight w:val="green"/>
        </w:rPr>
        <w:t>ethnic and peasant communities</w:t>
      </w:r>
      <w:r w:rsidRPr="00DC57B2">
        <w:rPr>
          <w:rStyle w:val="StyleUnderline"/>
        </w:rPr>
        <w:t xml:space="preserve"> in the tropical rainforest areas of the world-</w:t>
      </w:r>
      <w:r w:rsidRPr="00F6421E">
        <w:rPr>
          <w:rStyle w:val="StyleUnderline"/>
          <w:highlight w:val="green"/>
        </w:rPr>
        <w:t xml:space="preserve">are finally </w:t>
      </w:r>
      <w:r w:rsidRPr="00F6421E">
        <w:rPr>
          <w:rStyle w:val="Emphasis"/>
          <w:highlight w:val="green"/>
        </w:rPr>
        <w:t>recognized</w:t>
      </w:r>
      <w:r w:rsidRPr="00F6421E">
        <w:rPr>
          <w:rStyle w:val="StyleUnderline"/>
          <w:highlight w:val="green"/>
        </w:rPr>
        <w:t xml:space="preserve"> as</w:t>
      </w:r>
      <w:r w:rsidRPr="00DC57B2">
        <w:rPr>
          <w:rStyle w:val="StyleUnderline"/>
        </w:rPr>
        <w:t xml:space="preserve"> the </w:t>
      </w:r>
      <w:r w:rsidRPr="00F6421E">
        <w:rPr>
          <w:rStyle w:val="StyleUnderline"/>
          <w:highlight w:val="green"/>
        </w:rPr>
        <w:t>owners of</w:t>
      </w:r>
      <w:r w:rsidRPr="00DC57B2">
        <w:rPr>
          <w:rStyle w:val="StyleUnderline"/>
        </w:rPr>
        <w:t xml:space="preserve"> their </w:t>
      </w:r>
      <w:r w:rsidRPr="00F6421E">
        <w:rPr>
          <w:rStyle w:val="StyleUnderline"/>
          <w:highlight w:val="green"/>
        </w:rPr>
        <w:t>territories</w:t>
      </w:r>
      <w:r w:rsidRPr="0038287E">
        <w:rPr>
          <w:sz w:val="14"/>
        </w:rPr>
        <w:t xml:space="preserve"> (or what is left of them), </w:t>
      </w:r>
      <w:r w:rsidRPr="00DC57B2">
        <w:rPr>
          <w:rStyle w:val="StyleUnderline"/>
        </w:rPr>
        <w:t xml:space="preserve">but </w:t>
      </w:r>
      <w:r w:rsidRPr="00F6421E">
        <w:rPr>
          <w:rStyle w:val="StyleUnderline"/>
          <w:highlight w:val="green"/>
        </w:rPr>
        <w:t>only to the extent that they accept viewing</w:t>
      </w:r>
      <w:r w:rsidRPr="00DC57B2">
        <w:rPr>
          <w:rStyle w:val="StyleUnderline"/>
        </w:rPr>
        <w:t xml:space="preserve"> and treating territory and </w:t>
      </w:r>
      <w:r w:rsidRPr="00F6421E">
        <w:rPr>
          <w:rStyle w:val="StyleUnderline"/>
          <w:highlight w:val="green"/>
        </w:rPr>
        <w:t xml:space="preserve">themselves as </w:t>
      </w:r>
      <w:r w:rsidRPr="00F6421E">
        <w:rPr>
          <w:rStyle w:val="Emphasis"/>
          <w:highlight w:val="green"/>
        </w:rPr>
        <w:t>reservoirs of capital</w:t>
      </w:r>
      <w:r w:rsidRPr="00F6421E">
        <w:rPr>
          <w:rStyle w:val="StyleUnderline"/>
          <w:highlight w:val="green"/>
        </w:rPr>
        <w:t>.</w:t>
      </w:r>
      <w:r w:rsidRPr="00DC57B2">
        <w:rPr>
          <w:rStyle w:val="StyleUnderline"/>
        </w:rPr>
        <w:t xml:space="preserve"> Communities</w:t>
      </w:r>
      <w:r w:rsidRPr="0038287E">
        <w:rPr>
          <w:sz w:val="14"/>
        </w:rPr>
        <w:t xml:space="preserve"> in various parts of the world </w:t>
      </w:r>
      <w:r w:rsidRPr="00DC57B2">
        <w:rPr>
          <w:rStyle w:val="StyleUnderline"/>
        </w:rPr>
        <w:t>are</w:t>
      </w:r>
      <w:r w:rsidRPr="0038287E">
        <w:rPr>
          <w:sz w:val="14"/>
        </w:rPr>
        <w:t xml:space="preserve"> then </w:t>
      </w:r>
      <w:r w:rsidRPr="00DC57B2">
        <w:rPr>
          <w:rStyle w:val="StyleUnderline"/>
        </w:rPr>
        <w:t>enticed by biodiversity projects to become ‘</w:t>
      </w:r>
      <w:r w:rsidRPr="008F7DDA">
        <w:rPr>
          <w:rStyle w:val="StyleUnderline"/>
        </w:rPr>
        <w:t>stewards</w:t>
      </w:r>
      <w:r w:rsidRPr="00DC57B2">
        <w:rPr>
          <w:rStyle w:val="StyleUnderline"/>
        </w:rPr>
        <w:t xml:space="preserve"> of the social and natural “capitals” whose sustainable management is, henceforth, both their responsibility and the business of the world economy’.</w:t>
      </w:r>
      <w:r w:rsidRPr="0038287E">
        <w:rPr>
          <w:sz w:val="14"/>
        </w:rPr>
        <w:t xml:space="preserve">” (Escobar 1996, p. 334-335) These ethnic and peasant </w:t>
      </w:r>
      <w:r w:rsidRPr="007C3D13">
        <w:rPr>
          <w:rStyle w:val="StyleUnderline"/>
        </w:rPr>
        <w:t>communities are the indigenous peoples that inhabit these territories</w:t>
      </w:r>
      <w:r w:rsidRPr="0038287E">
        <w:rPr>
          <w:sz w:val="14"/>
        </w:rPr>
        <w:t xml:space="preserve"> (Escobar 1996, p. 334). Key to the argument of global cognitive and social justice here is that, as Escobar says above, </w:t>
      </w:r>
      <w:r w:rsidRPr="007C3D13">
        <w:rPr>
          <w:rStyle w:val="StyleUnderline"/>
        </w:rPr>
        <w:t>these peoples are expected to view and treat these territories and themselves as reservoirs of capital.</w:t>
      </w:r>
      <w:r w:rsidRPr="0038287E">
        <w:rPr>
          <w:sz w:val="14"/>
        </w:rPr>
        <w:t xml:space="preserve"> According to Lohmann, however, “a resource is something whose value lies in being a ‘source’ of something else”…”a commodity is something whose value lies in what it can be swapped for or what price it can fetch” (Lohmann et al, p. 55). Therefore, it seems that Escobar’s use of the term resource can perhaps better be swapped for commodity. Although this makes little difference for the argument to come, it means that what Escobar calls reservoirs of value can be interpreted as resources. What this means for </w:t>
      </w:r>
      <w:r w:rsidRPr="00F6421E">
        <w:rPr>
          <w:rStyle w:val="StyleUnderline"/>
          <w:highlight w:val="green"/>
        </w:rPr>
        <w:t>indigenous peoples</w:t>
      </w:r>
      <w:r w:rsidRPr="0038287E">
        <w:rPr>
          <w:sz w:val="14"/>
        </w:rPr>
        <w:t xml:space="preserve">, on the one hand, is that they </w:t>
      </w:r>
      <w:r w:rsidRPr="00F6421E">
        <w:rPr>
          <w:rStyle w:val="StyleUnderline"/>
          <w:highlight w:val="green"/>
        </w:rPr>
        <w:t xml:space="preserve">have to abide the </w:t>
      </w:r>
      <w:r w:rsidRPr="00F6421E">
        <w:rPr>
          <w:rStyle w:val="Emphasis"/>
          <w:highlight w:val="green"/>
        </w:rPr>
        <w:t>ideology of efficiency</w:t>
      </w:r>
      <w:r w:rsidRPr="00DC57B2">
        <w:rPr>
          <w:rStyle w:val="StyleUnderline"/>
        </w:rPr>
        <w:t xml:space="preserve"> that is </w:t>
      </w:r>
      <w:r w:rsidRPr="00F6421E">
        <w:rPr>
          <w:rStyle w:val="StyleUnderline"/>
          <w:highlight w:val="green"/>
        </w:rPr>
        <w:t>central to modern economics</w:t>
      </w:r>
      <w:r w:rsidRPr="0038287E">
        <w:rPr>
          <w:sz w:val="14"/>
        </w:rPr>
        <w:t xml:space="preserve"> (Lohmann et al, p. 54). For example, as Lohmann says, </w:t>
      </w:r>
      <w:r w:rsidRPr="00DC57B2">
        <w:rPr>
          <w:rStyle w:val="StyleUnderline"/>
        </w:rPr>
        <w:t>this means that indigenous peoples might be forced to divide their land into permanent forest areas and permanent agricultural areas, even though many indigenous communities use areas periodically</w:t>
      </w:r>
      <w:r w:rsidRPr="0038287E">
        <w:rPr>
          <w:sz w:val="14"/>
        </w:rPr>
        <w:t xml:space="preserve"> (they use a piece of rainforest as agricultural land for some time, then move on to another area to let nature run its course on the previously used area) (Lohmann et al, p. 54). On the other, </w:t>
      </w:r>
      <w:r w:rsidRPr="00DC57B2">
        <w:rPr>
          <w:rStyle w:val="StyleUnderline"/>
        </w:rPr>
        <w:t xml:space="preserve">it means that </w:t>
      </w:r>
      <w:r w:rsidRPr="00F6421E">
        <w:rPr>
          <w:rStyle w:val="StyleUnderline"/>
          <w:highlight w:val="green"/>
        </w:rPr>
        <w:t>they</w:t>
      </w:r>
      <w:r w:rsidRPr="00DC57B2">
        <w:rPr>
          <w:rStyle w:val="StyleUnderline"/>
        </w:rPr>
        <w:t xml:space="preserve"> consequently </w:t>
      </w:r>
      <w:r w:rsidRPr="00F6421E">
        <w:rPr>
          <w:rStyle w:val="StyleUnderline"/>
          <w:highlight w:val="green"/>
        </w:rPr>
        <w:t xml:space="preserve">have to </w:t>
      </w:r>
      <w:r w:rsidRPr="00F6421E">
        <w:rPr>
          <w:rStyle w:val="Emphasis"/>
          <w:highlight w:val="green"/>
        </w:rPr>
        <w:t>redefine themselves</w:t>
      </w:r>
      <w:r w:rsidRPr="00F6421E">
        <w:rPr>
          <w:rStyle w:val="StyleUnderline"/>
          <w:highlight w:val="green"/>
        </w:rPr>
        <w:t xml:space="preserve">, their </w:t>
      </w:r>
      <w:r w:rsidRPr="00F6421E">
        <w:rPr>
          <w:rStyle w:val="Emphasis"/>
          <w:highlight w:val="green"/>
        </w:rPr>
        <w:t>relation to nature</w:t>
      </w:r>
      <w:r w:rsidRPr="00F6421E">
        <w:rPr>
          <w:rStyle w:val="StyleUnderline"/>
          <w:highlight w:val="green"/>
        </w:rPr>
        <w:t xml:space="preserve">, and their </w:t>
      </w:r>
      <w:r w:rsidRPr="00F6421E">
        <w:rPr>
          <w:rStyle w:val="Emphasis"/>
          <w:highlight w:val="green"/>
        </w:rPr>
        <w:t>everyday practices.</w:t>
      </w:r>
      <w:r>
        <w:rPr>
          <w:rStyle w:val="Emphasis"/>
        </w:rPr>
        <w:t xml:space="preserve"> </w:t>
      </w:r>
      <w:r w:rsidRPr="0038287E">
        <w:rPr>
          <w:sz w:val="14"/>
          <w:szCs w:val="16"/>
        </w:rPr>
        <w:t xml:space="preserve">No global social justice without global cognitive justice Before it is possible to construct a sound argument, it is important to define social justice and cognitive justice. Michael Novak claims </w:t>
      </w:r>
      <w:r w:rsidRPr="009C2055">
        <w:rPr>
          <w:rStyle w:val="StyleUnderline"/>
        </w:rPr>
        <w:t>social justice</w:t>
      </w:r>
      <w:r w:rsidRPr="0038287E">
        <w:rPr>
          <w:sz w:val="14"/>
          <w:szCs w:val="16"/>
        </w:rPr>
        <w:t xml:space="preserve"> is social in two ways: 1) it is social in the sense that it </w:t>
      </w:r>
      <w:r w:rsidRPr="009C2055">
        <w:rPr>
          <w:rStyle w:val="StyleUnderline"/>
        </w:rPr>
        <w:t>requires cooperation to attain justice; and</w:t>
      </w:r>
      <w:r w:rsidRPr="0038287E">
        <w:rPr>
          <w:sz w:val="14"/>
          <w:szCs w:val="16"/>
        </w:rPr>
        <w:t xml:space="preserve"> 2) it is social in the sense that </w:t>
      </w:r>
      <w:r w:rsidRPr="009C2055">
        <w:rPr>
          <w:rStyle w:val="StyleUnderline"/>
        </w:rPr>
        <w:t>it aims at all members of a community (whether it be local or global), not at a single individual only</w:t>
      </w:r>
      <w:r w:rsidRPr="0038287E">
        <w:rPr>
          <w:sz w:val="14"/>
          <w:szCs w:val="16"/>
        </w:rPr>
        <w:t xml:space="preserve"> (Novak, p. 12). The second claim can be understood as an entitlement to an equal notion of justice: justice applies to everyone equally. </w:t>
      </w:r>
      <w:r w:rsidRPr="00F6421E">
        <w:rPr>
          <w:rStyle w:val="Emphasis"/>
          <w:highlight w:val="green"/>
        </w:rPr>
        <w:t>Cognitive justice</w:t>
      </w:r>
      <w:r w:rsidRPr="0038287E">
        <w:rPr>
          <w:sz w:val="14"/>
          <w:szCs w:val="16"/>
        </w:rPr>
        <w:t xml:space="preserve">, as Santos argues, </w:t>
      </w:r>
      <w:r w:rsidRPr="00F6421E">
        <w:rPr>
          <w:rStyle w:val="StyleUnderline"/>
          <w:highlight w:val="green"/>
        </w:rPr>
        <w:t>should be understood as a “</w:t>
      </w:r>
      <w:r w:rsidRPr="00F6421E">
        <w:rPr>
          <w:rStyle w:val="Emphasis"/>
          <w:highlight w:val="green"/>
        </w:rPr>
        <w:t>just relationship</w:t>
      </w:r>
      <w:r w:rsidRPr="00F6421E">
        <w:rPr>
          <w:rStyle w:val="StyleUnderline"/>
          <w:highlight w:val="green"/>
        </w:rPr>
        <w:t xml:space="preserve"> among different kinds of knowledge”</w:t>
      </w:r>
      <w:r w:rsidRPr="0038287E">
        <w:rPr>
          <w:sz w:val="14"/>
          <w:szCs w:val="16"/>
        </w:rPr>
        <w:t xml:space="preserve"> (Santos 2008, p. 258). This means that </w:t>
      </w:r>
      <w:r w:rsidRPr="00F6421E">
        <w:rPr>
          <w:rStyle w:val="StyleUnderline"/>
          <w:highlight w:val="green"/>
        </w:rPr>
        <w:t xml:space="preserve">no </w:t>
      </w:r>
      <w:r w:rsidRPr="00F6421E">
        <w:rPr>
          <w:rStyle w:val="Emphasis"/>
          <w:highlight w:val="green"/>
        </w:rPr>
        <w:t>a priori supremacy</w:t>
      </w:r>
      <w:r w:rsidRPr="00F6421E">
        <w:rPr>
          <w:rStyle w:val="StyleUnderline"/>
          <w:highlight w:val="green"/>
        </w:rPr>
        <w:t xml:space="preserve"> should be granted</w:t>
      </w:r>
      <w:r w:rsidRPr="009C2055">
        <w:rPr>
          <w:rStyle w:val="StyleUnderline"/>
        </w:rPr>
        <w:t xml:space="preserve"> to any kind of knowledge</w:t>
      </w:r>
      <w:r w:rsidRPr="0038287E">
        <w:rPr>
          <w:sz w:val="14"/>
          <w:szCs w:val="16"/>
        </w:rPr>
        <w:t xml:space="preserve"> (Santos 2008, p. 258). Justice is in itself a challenging philosophical concept. Referring back to Timmons, normative questions about how to attain justice are inevitably subject to metaethical questions of what justice is and how a concept of justice can be justified. Even though decolonial thinking regards universalist tendencies as problematic, there is need for a common ground in the understanding of the concept in order to have a normative discussion about global justice. Therefore, perhaps the Universal Declaration of Human Rights is the best model to work with, since it expresses that the “…recognition of the inherent dignity and of the equal and inalienable rights of all members of the human family is the foundation of freedom, justice and peace in the world” (UDHR, preamble). In the making of the social and cognitive justice argument, I will draw upon Article 18 of the Declaration: Article 18: “Everyone has the right to freedom of thought, conscience and religion; this right </w:t>
      </w:r>
      <w:r w:rsidRPr="00D741D4">
        <w:rPr>
          <w:sz w:val="14"/>
          <w:szCs w:val="16"/>
        </w:rPr>
        <w:t xml:space="preserve">includes freedom to change his religion or belief, and freedom, either alone or in community with others and in public or private, to manifest his religion or belief in teaching, practice, worship and observance.” (UDHR, 1948) </w:t>
      </w:r>
      <w:r w:rsidRPr="00D741D4">
        <w:rPr>
          <w:sz w:val="14"/>
        </w:rPr>
        <w:t xml:space="preserve">Santos’ argument, as previously mentioned, is that </w:t>
      </w:r>
      <w:r w:rsidRPr="00D741D4">
        <w:rPr>
          <w:rStyle w:val="StyleUnderline"/>
        </w:rPr>
        <w:t>there can be no global social justice without global cognitive justice.</w:t>
      </w:r>
      <w:r w:rsidRPr="00D741D4">
        <w:rPr>
          <w:sz w:val="14"/>
        </w:rPr>
        <w:t xml:space="preserve"> So what exactly in </w:t>
      </w:r>
      <w:r w:rsidRPr="00D741D4">
        <w:rPr>
          <w:rStyle w:val="StyleUnderline"/>
        </w:rPr>
        <w:t>climate ethics interferes with global cognitive justice</w:t>
      </w:r>
      <w:r w:rsidRPr="00D741D4">
        <w:rPr>
          <w:sz w:val="14"/>
        </w:rPr>
        <w:t xml:space="preserve">? As mentioned in the previous chapter, Singer’s </w:t>
      </w:r>
      <w:r w:rsidRPr="00D741D4">
        <w:rPr>
          <w:rStyle w:val="StyleUnderline"/>
        </w:rPr>
        <w:t xml:space="preserve">principles of fairness are aimed at allocating the </w:t>
      </w:r>
      <w:r w:rsidRPr="00D741D4">
        <w:rPr>
          <w:rStyle w:val="Emphasis"/>
        </w:rPr>
        <w:t>burden</w:t>
      </w:r>
      <w:r w:rsidRPr="00D741D4">
        <w:rPr>
          <w:rStyle w:val="StyleUnderline"/>
        </w:rPr>
        <w:t xml:space="preserve"> of mitigation </w:t>
      </w:r>
      <w:r w:rsidRPr="00D741D4">
        <w:rPr>
          <w:rStyle w:val="Emphasis"/>
        </w:rPr>
        <w:t>fairly</w:t>
      </w:r>
      <w:r w:rsidRPr="00D741D4">
        <w:rPr>
          <w:rStyle w:val="StyleUnderline"/>
        </w:rPr>
        <w:t xml:space="preserve">. This burden, however, is expressed in </w:t>
      </w:r>
      <w:r w:rsidRPr="00D741D4">
        <w:rPr>
          <w:rStyle w:val="Emphasis"/>
        </w:rPr>
        <w:t>economic terms</w:t>
      </w:r>
      <w:r w:rsidRPr="00D741D4">
        <w:rPr>
          <w:rStyle w:val="StyleUnderline"/>
        </w:rPr>
        <w:t>: the monetary cost of reducing emissions.</w:t>
      </w:r>
      <w:r w:rsidRPr="00D741D4">
        <w:rPr>
          <w:sz w:val="14"/>
        </w:rPr>
        <w:t xml:space="preserve"> For indigenous peoples such as the Rarámuri, however, </w:t>
      </w:r>
      <w:r w:rsidRPr="00D741D4">
        <w:rPr>
          <w:rStyle w:val="StyleUnderline"/>
        </w:rPr>
        <w:t xml:space="preserve">it is not so much a </w:t>
      </w:r>
      <w:r w:rsidRPr="00D741D4">
        <w:rPr>
          <w:rStyle w:val="Emphasis"/>
        </w:rPr>
        <w:t>material</w:t>
      </w:r>
      <w:r w:rsidRPr="00D741D4">
        <w:rPr>
          <w:rStyle w:val="StyleUnderline"/>
        </w:rPr>
        <w:t xml:space="preserve"> problem as it is an </w:t>
      </w:r>
      <w:r w:rsidRPr="00D741D4">
        <w:rPr>
          <w:rStyle w:val="Emphasis"/>
        </w:rPr>
        <w:t>epistemic</w:t>
      </w:r>
      <w:r w:rsidRPr="00D741D4">
        <w:rPr>
          <w:rStyle w:val="StyleUnderline"/>
        </w:rPr>
        <w:t xml:space="preserve"> one.</w:t>
      </w:r>
      <w:r w:rsidRPr="00D741D4">
        <w:rPr>
          <w:sz w:val="14"/>
        </w:rPr>
        <w:t xml:space="preserve"> As illustrated above, their </w:t>
      </w:r>
      <w:r w:rsidRPr="00D741D4">
        <w:rPr>
          <w:rStyle w:val="StyleUnderline"/>
        </w:rPr>
        <w:t xml:space="preserve">knowledge and beliefs </w:t>
      </w:r>
      <w:r w:rsidRPr="00D741D4">
        <w:rPr>
          <w:rStyle w:val="Emphasis"/>
        </w:rPr>
        <w:t>do not fit</w:t>
      </w:r>
      <w:r w:rsidRPr="00D741D4">
        <w:rPr>
          <w:rStyle w:val="StyleUnderline"/>
        </w:rPr>
        <w:t xml:space="preserve"> in the epistemic framework of </w:t>
      </w:r>
      <w:r w:rsidRPr="00D741D4">
        <w:rPr>
          <w:rStyle w:val="Emphasis"/>
        </w:rPr>
        <w:t>rationality</w:t>
      </w:r>
      <w:r w:rsidRPr="00D741D4">
        <w:rPr>
          <w:rStyle w:val="StyleUnderline"/>
        </w:rPr>
        <w:t xml:space="preserve"> and </w:t>
      </w:r>
      <w:r w:rsidRPr="00D741D4">
        <w:rPr>
          <w:rStyle w:val="Emphasis"/>
        </w:rPr>
        <w:t>scientific thought</w:t>
      </w:r>
      <w:r w:rsidRPr="00D741D4">
        <w:rPr>
          <w:rStyle w:val="StyleUnderline"/>
        </w:rPr>
        <w:t>; they employ a spiritual epistemology. Their philosophy of land management is directly related to their spirituality. Their use of land</w:t>
      </w:r>
      <w:r w:rsidRPr="00D741D4">
        <w:rPr>
          <w:sz w:val="14"/>
        </w:rPr>
        <w:t xml:space="preserve">, such as a periodical use, </w:t>
      </w:r>
      <w:r w:rsidRPr="00D741D4">
        <w:rPr>
          <w:rStyle w:val="StyleUnderline"/>
        </w:rPr>
        <w:t>is not arbitrary or random, but it is a manifestation of their spiritual beliefs.</w:t>
      </w:r>
      <w:r w:rsidRPr="00D741D4">
        <w:rPr>
          <w:sz w:val="14"/>
        </w:rPr>
        <w:t xml:space="preserve"> The Rarámuri, for example, only harvest plans in areas where their Iwígara (their life breath) is strong, so that the plants with a weak Iwígara may strengthen (Salmon, p. 1330). This way they believe to maintain a balance in the interconnectedness</w:t>
      </w:r>
      <w:r w:rsidRPr="0038287E">
        <w:rPr>
          <w:sz w:val="14"/>
        </w:rPr>
        <w:t xml:space="preserve"> of life (Salmon, p. 1330). </w:t>
      </w:r>
      <w:r w:rsidRPr="00F6421E">
        <w:rPr>
          <w:rStyle w:val="StyleUnderline"/>
          <w:highlight w:val="green"/>
        </w:rPr>
        <w:t>By demanding</w:t>
      </w:r>
      <w:r w:rsidRPr="00DC57B2">
        <w:rPr>
          <w:rStyle w:val="StyleUnderline"/>
        </w:rPr>
        <w:t xml:space="preserve"> that </w:t>
      </w:r>
      <w:r w:rsidRPr="00F6421E">
        <w:rPr>
          <w:rStyle w:val="StyleUnderline"/>
          <w:highlight w:val="green"/>
        </w:rPr>
        <w:t xml:space="preserve">indigenous peoples </w:t>
      </w:r>
      <w:r w:rsidRPr="00F6421E">
        <w:rPr>
          <w:rStyle w:val="Emphasis"/>
          <w:highlight w:val="green"/>
        </w:rPr>
        <w:t>view and treat nature</w:t>
      </w:r>
      <w:r w:rsidRPr="00DC57B2">
        <w:rPr>
          <w:rStyle w:val="StyleUnderline"/>
        </w:rPr>
        <w:t xml:space="preserve"> and themselves </w:t>
      </w:r>
      <w:r w:rsidRPr="00F6421E">
        <w:rPr>
          <w:rStyle w:val="StyleUnderline"/>
          <w:highlight w:val="green"/>
        </w:rPr>
        <w:t xml:space="preserve">as </w:t>
      </w:r>
      <w:r w:rsidRPr="00F6421E">
        <w:rPr>
          <w:rStyle w:val="Emphasis"/>
          <w:highlight w:val="green"/>
        </w:rPr>
        <w:t>resources</w:t>
      </w:r>
      <w:r w:rsidRPr="0038287E">
        <w:rPr>
          <w:sz w:val="14"/>
        </w:rPr>
        <w:t xml:space="preserve"> (reservoirs of value) </w:t>
      </w:r>
      <w:r w:rsidRPr="00DC57B2">
        <w:rPr>
          <w:rStyle w:val="StyleUnderline"/>
        </w:rPr>
        <w:t>to preserve biodiversity, they need to adjust their practices in order to secure such preservation</w:t>
      </w:r>
      <w:r w:rsidRPr="0038287E">
        <w:rPr>
          <w:sz w:val="14"/>
        </w:rPr>
        <w:t xml:space="preserve"> (like setting permanent forest and permanent agricultural areas). The problem, therefore, is </w:t>
      </w:r>
      <w:r w:rsidRPr="00D741D4">
        <w:rPr>
          <w:sz w:val="14"/>
        </w:rPr>
        <w:t xml:space="preserve">that </w:t>
      </w:r>
      <w:r w:rsidRPr="00D741D4">
        <w:rPr>
          <w:rStyle w:val="Emphasis"/>
        </w:rPr>
        <w:t>mitigation</w:t>
      </w:r>
      <w:r w:rsidRPr="00D741D4">
        <w:rPr>
          <w:rStyle w:val="StyleUnderline"/>
        </w:rPr>
        <w:t xml:space="preserve"> policy through </w:t>
      </w:r>
      <w:r w:rsidRPr="00D741D4">
        <w:rPr>
          <w:rStyle w:val="Emphasis"/>
        </w:rPr>
        <w:t>management</w:t>
      </w:r>
      <w:r w:rsidRPr="00D741D4">
        <w:rPr>
          <w:rStyle w:val="StyleUnderline"/>
        </w:rPr>
        <w:t xml:space="preserve"> approaches interferes with the </w:t>
      </w:r>
      <w:r w:rsidRPr="00D741D4">
        <w:rPr>
          <w:rStyle w:val="Emphasis"/>
        </w:rPr>
        <w:t>manifestation of indigenous beliefs</w:t>
      </w:r>
      <w:r w:rsidRPr="00D741D4">
        <w:rPr>
          <w:rStyle w:val="StyleUnderline"/>
        </w:rPr>
        <w:t xml:space="preserve"> in practice</w:t>
      </w:r>
      <w:r w:rsidRPr="00D741D4">
        <w:rPr>
          <w:sz w:val="14"/>
        </w:rPr>
        <w:t xml:space="preserve">, which is a violation of Article 18 of the UDHR. Assuming that the UDHR is indeed an adequate standard for what is just, </w:t>
      </w:r>
      <w:r w:rsidRPr="00D741D4">
        <w:rPr>
          <w:rStyle w:val="StyleUnderline"/>
        </w:rPr>
        <w:t>this means that management approaches (and therefore climate ethics operating under a management framework) fail to bring about social justice.</w:t>
      </w:r>
      <w:r w:rsidRPr="00D741D4">
        <w:rPr>
          <w:sz w:val="14"/>
        </w:rPr>
        <w:t xml:space="preserve"> Having established this, why is there need to discuss cognitive justice as a prerequisite for social justice? Is it not possible to simple adjust policy in such a way that it does not interfere with social justice? As mentioned in the introduction</w:t>
      </w:r>
      <w:r w:rsidRPr="0038287E">
        <w:rPr>
          <w:sz w:val="14"/>
        </w:rPr>
        <w:t xml:space="preserve">, </w:t>
      </w:r>
      <w:r w:rsidRPr="00F6421E">
        <w:rPr>
          <w:rStyle w:val="Emphasis"/>
          <w:highlight w:val="green"/>
        </w:rPr>
        <w:t>policy-decisions regarding climate change</w:t>
      </w:r>
      <w:r w:rsidRPr="00F6421E">
        <w:rPr>
          <w:rStyle w:val="StyleUnderline"/>
          <w:highlight w:val="green"/>
        </w:rPr>
        <w:t xml:space="preserve"> come</w:t>
      </w:r>
      <w:r w:rsidRPr="00DC57B2">
        <w:rPr>
          <w:rStyle w:val="StyleUnderline"/>
        </w:rPr>
        <w:t xml:space="preserve"> predominantly </w:t>
      </w:r>
      <w:r w:rsidRPr="00F6421E">
        <w:rPr>
          <w:rStyle w:val="StyleUnderline"/>
          <w:highlight w:val="green"/>
        </w:rPr>
        <w:t xml:space="preserve">from </w:t>
      </w:r>
      <w:r w:rsidRPr="00F6421E">
        <w:rPr>
          <w:rStyle w:val="Emphasis"/>
          <w:highlight w:val="green"/>
        </w:rPr>
        <w:t>Western countries.</w:t>
      </w:r>
      <w:r w:rsidRPr="00F6421E">
        <w:rPr>
          <w:rStyle w:val="StyleUnderline"/>
          <w:highlight w:val="green"/>
        </w:rPr>
        <w:t xml:space="preserve"> </w:t>
      </w:r>
      <w:r w:rsidRPr="00D741D4">
        <w:rPr>
          <w:rStyle w:val="StyleUnderline"/>
        </w:rPr>
        <w:t>The</w:t>
      </w:r>
      <w:r w:rsidRPr="00D741D4">
        <w:rPr>
          <w:sz w:val="14"/>
        </w:rPr>
        <w:t xml:space="preserve"> Intergovernmental Panel on Climate Change (</w:t>
      </w:r>
      <w:r w:rsidRPr="00D741D4">
        <w:rPr>
          <w:rStyle w:val="Emphasis"/>
        </w:rPr>
        <w:t>IPCC</w:t>
      </w:r>
      <w:r w:rsidRPr="00D741D4">
        <w:rPr>
          <w:sz w:val="14"/>
        </w:rPr>
        <w:t xml:space="preserve">), created by the United Nations Environment Program </w:t>
      </w:r>
      <w:r w:rsidRPr="00D741D4">
        <w:rPr>
          <w:rStyle w:val="StyleUnderline"/>
        </w:rPr>
        <w:t>and</w:t>
      </w:r>
      <w:r w:rsidRPr="00D741D4">
        <w:rPr>
          <w:sz w:val="14"/>
        </w:rPr>
        <w:t xml:space="preserve"> the </w:t>
      </w:r>
      <w:r w:rsidRPr="00D741D4">
        <w:rPr>
          <w:rStyle w:val="StyleUnderline"/>
        </w:rPr>
        <w:t>World Meteorological Office</w:t>
      </w:r>
      <w:r w:rsidRPr="00D741D4">
        <w:rPr>
          <w:sz w:val="14"/>
        </w:rPr>
        <w:t xml:space="preserve"> in 1988 (Singer, p. 184), </w:t>
      </w:r>
      <w:r w:rsidRPr="00D741D4">
        <w:rPr>
          <w:rStyle w:val="StyleUnderline"/>
        </w:rPr>
        <w:t xml:space="preserve">includes </w:t>
      </w:r>
      <w:r w:rsidRPr="00D741D4">
        <w:rPr>
          <w:rStyle w:val="Emphasis"/>
        </w:rPr>
        <w:t>no</w:t>
      </w:r>
      <w:r w:rsidRPr="00D741D4">
        <w:rPr>
          <w:rStyle w:val="StyleUnderline"/>
        </w:rPr>
        <w:t xml:space="preserve"> </w:t>
      </w:r>
      <w:r w:rsidRPr="00D741D4">
        <w:rPr>
          <w:rStyle w:val="Emphasis"/>
        </w:rPr>
        <w:t>representatives</w:t>
      </w:r>
      <w:r w:rsidRPr="00D741D4">
        <w:rPr>
          <w:rStyle w:val="StyleUnderline"/>
        </w:rPr>
        <w:t xml:space="preserve"> of </w:t>
      </w:r>
      <w:r w:rsidRPr="00D741D4">
        <w:rPr>
          <w:rStyle w:val="Emphasis"/>
        </w:rPr>
        <w:t xml:space="preserve">indigenous peoples </w:t>
      </w:r>
      <w:r w:rsidRPr="00D741D4">
        <w:rPr>
          <w:sz w:val="14"/>
        </w:rPr>
        <w:t xml:space="preserve">(Lohmann et al, p. 38). Yet, as discussed above, </w:t>
      </w:r>
      <w:r w:rsidRPr="00D741D4">
        <w:rPr>
          <w:rStyle w:val="StyleUnderline"/>
        </w:rPr>
        <w:t xml:space="preserve">the policies constructed affect and </w:t>
      </w:r>
      <w:r w:rsidRPr="00D741D4">
        <w:rPr>
          <w:rStyle w:val="Emphasis"/>
        </w:rPr>
        <w:t>disrupt these peoples way of living.</w:t>
      </w:r>
      <w:r w:rsidRPr="00D741D4">
        <w:rPr>
          <w:sz w:val="14"/>
        </w:rPr>
        <w:t xml:space="preserve"> It seems, then, that the </w:t>
      </w:r>
      <w:r w:rsidRPr="00D741D4">
        <w:rPr>
          <w:rStyle w:val="StyleUnderline"/>
        </w:rPr>
        <w:t>construction of policy is paternalist</w:t>
      </w:r>
      <w:r w:rsidRPr="007C3D13">
        <w:rPr>
          <w:rStyle w:val="StyleUnderline"/>
        </w:rPr>
        <w:t xml:space="preserve"> in nature; </w:t>
      </w:r>
      <w:r w:rsidRPr="00F6421E">
        <w:rPr>
          <w:rStyle w:val="Emphasis"/>
          <w:highlight w:val="green"/>
        </w:rPr>
        <w:t>indigenous peoples</w:t>
      </w:r>
      <w:r w:rsidRPr="00F6421E">
        <w:rPr>
          <w:rStyle w:val="StyleUnderline"/>
          <w:highlight w:val="green"/>
        </w:rPr>
        <w:t xml:space="preserve"> have </w:t>
      </w:r>
      <w:r w:rsidRPr="00F6421E">
        <w:rPr>
          <w:rStyle w:val="Emphasis"/>
          <w:highlight w:val="green"/>
        </w:rPr>
        <w:t xml:space="preserve">no say </w:t>
      </w:r>
      <w:r w:rsidRPr="00F6421E">
        <w:rPr>
          <w:rStyle w:val="StyleUnderline"/>
          <w:highlight w:val="green"/>
        </w:rPr>
        <w:t>in</w:t>
      </w:r>
      <w:r w:rsidRPr="008F7DDA">
        <w:rPr>
          <w:rStyle w:val="StyleUnderline"/>
        </w:rPr>
        <w:t xml:space="preserve"> the </w:t>
      </w:r>
      <w:r w:rsidRPr="00F6421E">
        <w:rPr>
          <w:rStyle w:val="Emphasis"/>
          <w:highlight w:val="green"/>
        </w:rPr>
        <w:t>construction of policy</w:t>
      </w:r>
      <w:r w:rsidRPr="00F6421E">
        <w:rPr>
          <w:rStyle w:val="StyleUnderline"/>
          <w:highlight w:val="green"/>
        </w:rPr>
        <w:t>, even though they are affected</w:t>
      </w:r>
      <w:r w:rsidRPr="008F7DDA">
        <w:rPr>
          <w:rStyle w:val="StyleUnderline"/>
        </w:rPr>
        <w:t xml:space="preserve"> by it. This implies that the policy-makers</w:t>
      </w:r>
      <w:r w:rsidRPr="00DC57B2">
        <w:rPr>
          <w:rStyle w:val="StyleUnderline"/>
        </w:rPr>
        <w:t xml:space="preserve"> know better what is best for indigenous peoples than themselves.</w:t>
      </w:r>
      <w:r w:rsidRPr="0038287E">
        <w:rPr>
          <w:sz w:val="14"/>
        </w:rPr>
        <w:t xml:space="preserve"> Consequently, </w:t>
      </w:r>
      <w:r w:rsidRPr="00F6421E">
        <w:rPr>
          <w:rStyle w:val="StyleUnderline"/>
          <w:highlight w:val="green"/>
        </w:rPr>
        <w:t xml:space="preserve">this can be interpreted as a </w:t>
      </w:r>
      <w:r w:rsidRPr="00F6421E">
        <w:rPr>
          <w:rStyle w:val="Emphasis"/>
          <w:highlight w:val="green"/>
        </w:rPr>
        <w:t>rearticulation of coloniality</w:t>
      </w:r>
      <w:r w:rsidRPr="00DC57B2">
        <w:rPr>
          <w:rStyle w:val="StyleUnderline"/>
        </w:rPr>
        <w:t xml:space="preserve"> through the rhetoric of development: the Western policy-makers being the developed and the indigenous peoples the undeveloped.</w:t>
      </w:r>
      <w:r w:rsidRPr="0038287E">
        <w:rPr>
          <w:sz w:val="14"/>
        </w:rPr>
        <w:t xml:space="preserve"> According to Giovanna Di Chiro, this is exactly the claim of the People of Color Environmental Leadership Summit. They claim that </w:t>
      </w:r>
      <w:r w:rsidRPr="00F6421E">
        <w:rPr>
          <w:rStyle w:val="StyleUnderline"/>
          <w:highlight w:val="green"/>
        </w:rPr>
        <w:t xml:space="preserve">conventional environmental organizations and policy-makers employ a </w:t>
      </w:r>
      <w:r w:rsidRPr="00F6421E">
        <w:rPr>
          <w:rStyle w:val="Emphasis"/>
          <w:highlight w:val="green"/>
        </w:rPr>
        <w:t>managerial top-down approach</w:t>
      </w:r>
      <w:r w:rsidRPr="00F6421E">
        <w:rPr>
          <w:rStyle w:val="StyleUnderline"/>
          <w:highlight w:val="green"/>
        </w:rPr>
        <w:t xml:space="preserve"> with a </w:t>
      </w:r>
      <w:r w:rsidRPr="00F6421E">
        <w:rPr>
          <w:rStyle w:val="Emphasis"/>
          <w:highlight w:val="green"/>
        </w:rPr>
        <w:t>technocratic rationality</w:t>
      </w:r>
      <w:r w:rsidRPr="00F6421E">
        <w:rPr>
          <w:rStyle w:val="StyleUnderline"/>
          <w:highlight w:val="green"/>
        </w:rPr>
        <w:t xml:space="preserve"> that is “disempowering, paternalistic, and exclusive”</w:t>
      </w:r>
      <w:r w:rsidRPr="0038287E">
        <w:rPr>
          <w:sz w:val="14"/>
        </w:rPr>
        <w:t xml:space="preserve"> (Di Chiro, p. 306). As Escobar argued, however, people living in what are now labeled as developing countries did not use to define themselves in terms of development, even though billions of these people now do. </w:t>
      </w:r>
      <w:r w:rsidRPr="00DC57B2">
        <w:rPr>
          <w:rStyle w:val="StyleUnderline"/>
        </w:rPr>
        <w:t>Indigenous peoples</w:t>
      </w:r>
      <w:r w:rsidRPr="0038287E">
        <w:rPr>
          <w:sz w:val="14"/>
        </w:rPr>
        <w:t xml:space="preserve">, however, even though they often live in these developing countries, still </w:t>
      </w:r>
      <w:r w:rsidRPr="00DC57B2">
        <w:rPr>
          <w:rStyle w:val="StyleUnderline"/>
        </w:rPr>
        <w:t>do not define themselves in terms of development.</w:t>
      </w:r>
      <w:r w:rsidRPr="0038287E">
        <w:rPr>
          <w:sz w:val="14"/>
        </w:rPr>
        <w:t xml:space="preserve"> Mark Plotkin, an Amazonian ethnobotanist, argues that </w:t>
      </w:r>
      <w:r w:rsidRPr="00DC57B2">
        <w:rPr>
          <w:rStyle w:val="StyleUnderline"/>
        </w:rPr>
        <w:t xml:space="preserve">the reason why </w:t>
      </w:r>
      <w:r w:rsidRPr="00F6421E">
        <w:rPr>
          <w:rStyle w:val="Emphasis"/>
          <w:highlight w:val="green"/>
        </w:rPr>
        <w:t>indigenous peoples</w:t>
      </w:r>
      <w:r w:rsidRPr="00DC57B2">
        <w:rPr>
          <w:rStyle w:val="StyleUnderline"/>
        </w:rPr>
        <w:t xml:space="preserve"> often live isolated should be regarded as a form of resistance, precisely because they </w:t>
      </w:r>
      <w:r w:rsidRPr="008F7DDA">
        <w:rPr>
          <w:rStyle w:val="Emphasis"/>
        </w:rPr>
        <w:t xml:space="preserve">do </w:t>
      </w:r>
      <w:r w:rsidRPr="00F6421E">
        <w:rPr>
          <w:rStyle w:val="Emphasis"/>
          <w:highlight w:val="green"/>
        </w:rPr>
        <w:t>not want to comply</w:t>
      </w:r>
      <w:r w:rsidRPr="00F6421E">
        <w:rPr>
          <w:rStyle w:val="StyleUnderline"/>
          <w:highlight w:val="green"/>
        </w:rPr>
        <w:t xml:space="preserve"> with Western thinking and way of life</w:t>
      </w:r>
      <w:r w:rsidRPr="0038287E">
        <w:rPr>
          <w:sz w:val="14"/>
        </w:rPr>
        <w:t xml:space="preserve"> (Plotkin, 2014). This resistance can thus be understood as the previously mentioned epistemic disobedience; </w:t>
      </w:r>
      <w:r w:rsidRPr="00DC57B2">
        <w:rPr>
          <w:rStyle w:val="StyleUnderline"/>
        </w:rPr>
        <w:t>indigenous peoples reject the epistemic hegemony of rational and scientific thought.</w:t>
      </w:r>
      <w:r w:rsidRPr="0038287E">
        <w:rPr>
          <w:sz w:val="14"/>
        </w:rPr>
        <w:t xml:space="preserve"> Consequently, </w:t>
      </w:r>
      <w:r w:rsidRPr="00DC57B2">
        <w:rPr>
          <w:rStyle w:val="StyleUnderline"/>
        </w:rPr>
        <w:t>following decolonial reasoning, qualitative statements regarding indigenous ways of life in terms of development or rationalism are inappropriate, because indigenous peoples do not employ a rationalist epistemology nor regard development as the meaning and direction of history</w:t>
      </w:r>
      <w:r w:rsidRPr="0038287E">
        <w:rPr>
          <w:sz w:val="14"/>
        </w:rPr>
        <w:t xml:space="preserve"> (see Santos’ monoculture of time). As mentioned in the </w:t>
      </w:r>
      <w:r w:rsidRPr="00D741D4">
        <w:rPr>
          <w:sz w:val="14"/>
        </w:rPr>
        <w:t xml:space="preserve">introduction, </w:t>
      </w:r>
      <w:r w:rsidRPr="00D741D4">
        <w:rPr>
          <w:rStyle w:val="Emphasis"/>
        </w:rPr>
        <w:t>policy-decisions</w:t>
      </w:r>
      <w:r w:rsidRPr="00D741D4">
        <w:rPr>
          <w:rStyle w:val="StyleUnderline"/>
        </w:rPr>
        <w:t xml:space="preserve"> regarding mitigation policy come from the global actors </w:t>
      </w:r>
      <w:r w:rsidRPr="00D741D4">
        <w:rPr>
          <w:rStyle w:val="Emphasis"/>
        </w:rPr>
        <w:t>empowered</w:t>
      </w:r>
      <w:r w:rsidRPr="00D741D4">
        <w:rPr>
          <w:rStyle w:val="StyleUnderline"/>
        </w:rPr>
        <w:t xml:space="preserve"> to make such decisions and conventional policy takes a </w:t>
      </w:r>
      <w:r w:rsidRPr="00D741D4">
        <w:rPr>
          <w:rStyle w:val="Emphasis"/>
        </w:rPr>
        <w:t>management approach</w:t>
      </w:r>
      <w:r w:rsidRPr="00D741D4">
        <w:rPr>
          <w:rStyle w:val="StyleUnderline"/>
        </w:rPr>
        <w:t xml:space="preserve"> towards</w:t>
      </w:r>
      <w:r w:rsidRPr="00DC57B2">
        <w:rPr>
          <w:rStyle w:val="StyleUnderline"/>
        </w:rPr>
        <w:t xml:space="preserve"> mitigation policy. </w:t>
      </w:r>
      <w:r w:rsidRPr="00F6421E">
        <w:rPr>
          <w:rStyle w:val="StyleUnderline"/>
          <w:highlight w:val="green"/>
        </w:rPr>
        <w:t>These are</w:t>
      </w:r>
      <w:r w:rsidRPr="00DC57B2">
        <w:rPr>
          <w:rStyle w:val="StyleUnderline"/>
        </w:rPr>
        <w:t xml:space="preserve"> the developed (</w:t>
      </w:r>
      <w:r w:rsidRPr="00F6421E">
        <w:rPr>
          <w:rStyle w:val="Emphasis"/>
          <w:highlight w:val="green"/>
        </w:rPr>
        <w:t>Western</w:t>
      </w:r>
      <w:r w:rsidRPr="00DC57B2">
        <w:rPr>
          <w:rStyle w:val="StyleUnderline"/>
        </w:rPr>
        <w:t xml:space="preserve">) </w:t>
      </w:r>
      <w:r w:rsidRPr="00F6421E">
        <w:rPr>
          <w:rStyle w:val="StyleUnderline"/>
          <w:highlight w:val="green"/>
        </w:rPr>
        <w:t>countries</w:t>
      </w:r>
      <w:r w:rsidRPr="00DC57B2">
        <w:rPr>
          <w:rStyle w:val="StyleUnderline"/>
        </w:rPr>
        <w:t>, because they have a stronger economic and political position</w:t>
      </w:r>
      <w:r w:rsidRPr="0038287E">
        <w:rPr>
          <w:sz w:val="14"/>
        </w:rPr>
        <w:t xml:space="preserve"> than developing countries. Important to keep in mind is that mitigation policy is an international endeavor; the </w:t>
      </w:r>
      <w:r w:rsidRPr="00DC57B2">
        <w:rPr>
          <w:rStyle w:val="StyleUnderline"/>
        </w:rPr>
        <w:t xml:space="preserve">developed countries do not construct policy on their own and enforce them nationally, but this is managed globally by intergovernmental organizations such as the IPCC. </w:t>
      </w:r>
      <w:r w:rsidRPr="00F6421E">
        <w:rPr>
          <w:rStyle w:val="StyleUnderline"/>
          <w:highlight w:val="green"/>
        </w:rPr>
        <w:t>Since the Western epistemic framework assumes an epistemic supremacy of rationality and scientific knowledge</w:t>
      </w:r>
      <w:r w:rsidRPr="00DC57B2">
        <w:rPr>
          <w:rStyle w:val="StyleUnderline"/>
        </w:rPr>
        <w:t xml:space="preserve">, according to decolonial thinking, </w:t>
      </w:r>
      <w:r w:rsidRPr="00F6421E">
        <w:rPr>
          <w:rStyle w:val="StyleUnderline"/>
          <w:highlight w:val="green"/>
        </w:rPr>
        <w:t>policy-decisions reflect this assumption.</w:t>
      </w:r>
      <w:r w:rsidRPr="0038287E">
        <w:rPr>
          <w:sz w:val="14"/>
        </w:rPr>
        <w:t xml:space="preserve"> Therefore, the </w:t>
      </w:r>
      <w:r w:rsidRPr="00F6421E">
        <w:rPr>
          <w:rStyle w:val="StyleUnderline"/>
          <w:highlight w:val="green"/>
        </w:rPr>
        <w:t xml:space="preserve">construction of </w:t>
      </w:r>
      <w:r w:rsidRPr="00F6421E">
        <w:rPr>
          <w:rStyle w:val="Emphasis"/>
          <w:highlight w:val="green"/>
        </w:rPr>
        <w:t>mitigation policy</w:t>
      </w:r>
      <w:r w:rsidRPr="00F6421E">
        <w:rPr>
          <w:rStyle w:val="StyleUnderline"/>
          <w:highlight w:val="green"/>
        </w:rPr>
        <w:t xml:space="preserve"> reflects the rhetoric of development, because </w:t>
      </w:r>
      <w:r w:rsidRPr="00F6421E">
        <w:rPr>
          <w:rStyle w:val="Emphasis"/>
          <w:highlight w:val="green"/>
        </w:rPr>
        <w:t>policy-makers</w:t>
      </w:r>
      <w:r w:rsidRPr="00DC57B2">
        <w:rPr>
          <w:rStyle w:val="StyleUnderline"/>
        </w:rPr>
        <w:t xml:space="preserve"> would </w:t>
      </w:r>
      <w:r w:rsidRPr="00F6421E">
        <w:rPr>
          <w:rStyle w:val="StyleUnderline"/>
          <w:highlight w:val="green"/>
        </w:rPr>
        <w:t xml:space="preserve">consider </w:t>
      </w:r>
      <w:r w:rsidRPr="00F6421E">
        <w:rPr>
          <w:rStyle w:val="Emphasis"/>
          <w:highlight w:val="green"/>
        </w:rPr>
        <w:t>Western knowledge</w:t>
      </w:r>
      <w:r w:rsidRPr="00F6421E">
        <w:rPr>
          <w:rStyle w:val="StyleUnderline"/>
          <w:highlight w:val="green"/>
        </w:rPr>
        <w:t xml:space="preserve"> to be </w:t>
      </w:r>
      <w:r w:rsidRPr="00F6421E">
        <w:rPr>
          <w:rStyle w:val="Emphasis"/>
          <w:highlight w:val="green"/>
        </w:rPr>
        <w:t>more sophisticated</w:t>
      </w:r>
      <w:r w:rsidRPr="00F6421E">
        <w:rPr>
          <w:rStyle w:val="StyleUnderline"/>
          <w:highlight w:val="green"/>
        </w:rPr>
        <w:t xml:space="preserve"> and thus believe</w:t>
      </w:r>
      <w:r w:rsidRPr="00DC57B2">
        <w:rPr>
          <w:rStyle w:val="StyleUnderline"/>
        </w:rPr>
        <w:t xml:space="preserve"> the employment of </w:t>
      </w:r>
      <w:r w:rsidRPr="00F6421E">
        <w:rPr>
          <w:rStyle w:val="StyleUnderline"/>
          <w:highlight w:val="green"/>
        </w:rPr>
        <w:t>such knowledge to be capable of benefitting everyone</w:t>
      </w:r>
      <w:r w:rsidRPr="00DC57B2">
        <w:rPr>
          <w:rStyle w:val="StyleUnderline"/>
        </w:rPr>
        <w:t xml:space="preserve">, including indigenous peoples, more than other knowledges. </w:t>
      </w:r>
      <w:r w:rsidRPr="00F6421E">
        <w:rPr>
          <w:rStyle w:val="StyleUnderline"/>
          <w:highlight w:val="green"/>
        </w:rPr>
        <w:t>Management approaches</w:t>
      </w:r>
      <w:r w:rsidRPr="0038287E">
        <w:rPr>
          <w:sz w:val="14"/>
        </w:rPr>
        <w:t xml:space="preserve"> in policy </w:t>
      </w:r>
      <w:r w:rsidRPr="00F6421E">
        <w:rPr>
          <w:rStyle w:val="StyleUnderline"/>
          <w:highlight w:val="green"/>
        </w:rPr>
        <w:t xml:space="preserve">show the same </w:t>
      </w:r>
      <w:r w:rsidRPr="00F6421E">
        <w:rPr>
          <w:rStyle w:val="Emphasis"/>
          <w:highlight w:val="green"/>
        </w:rPr>
        <w:t>paternalistic tendency</w:t>
      </w:r>
      <w:r w:rsidRPr="00DC57B2">
        <w:rPr>
          <w:rStyle w:val="StyleUnderline"/>
        </w:rPr>
        <w:t>, because they globally impose the assumption that nature is a resource to be managed and preserved as to sustain capital</w:t>
      </w:r>
      <w:r w:rsidRPr="0038287E">
        <w:rPr>
          <w:sz w:val="14"/>
        </w:rPr>
        <w:t xml:space="preserve"> (Escobar, p. 328). As has been illustrated above, however, </w:t>
      </w:r>
      <w:r w:rsidRPr="00F6421E">
        <w:rPr>
          <w:rStyle w:val="StyleUnderline"/>
          <w:highlight w:val="green"/>
        </w:rPr>
        <w:t xml:space="preserve">such reasoning leads to the </w:t>
      </w:r>
      <w:r w:rsidRPr="00F6421E">
        <w:rPr>
          <w:rStyle w:val="Emphasis"/>
          <w:highlight w:val="green"/>
        </w:rPr>
        <w:t>interference with indigenous ways of life</w:t>
      </w:r>
      <w:r w:rsidRPr="00F6421E">
        <w:rPr>
          <w:rStyle w:val="StyleUnderline"/>
          <w:highlight w:val="green"/>
        </w:rPr>
        <w:t xml:space="preserve"> and</w:t>
      </w:r>
      <w:r w:rsidRPr="00DC57B2">
        <w:rPr>
          <w:rStyle w:val="StyleUnderline"/>
        </w:rPr>
        <w:t xml:space="preserve"> even </w:t>
      </w:r>
      <w:r w:rsidRPr="00F6421E">
        <w:rPr>
          <w:rStyle w:val="StyleUnderline"/>
          <w:highlight w:val="green"/>
        </w:rPr>
        <w:t xml:space="preserve">their </w:t>
      </w:r>
      <w:r w:rsidRPr="00F6421E">
        <w:rPr>
          <w:rStyle w:val="Emphasis"/>
          <w:highlight w:val="green"/>
        </w:rPr>
        <w:t>fundamental human rights.</w:t>
      </w:r>
      <w:r w:rsidRPr="0038287E">
        <w:rPr>
          <w:sz w:val="14"/>
        </w:rPr>
        <w:t xml:space="preserve"> Therefore, </w:t>
      </w:r>
      <w:r w:rsidRPr="00DC57B2">
        <w:rPr>
          <w:rStyle w:val="StyleUnderline"/>
        </w:rPr>
        <w:t>from a decolonial perspective, there can be no global social justice without global cognitive justice in the construction of mitigation policy.</w:t>
      </w:r>
      <w:r w:rsidRPr="0038287E">
        <w:rPr>
          <w:sz w:val="14"/>
        </w:rPr>
        <w:t xml:space="preserve"> Consequently, </w:t>
      </w:r>
      <w:r w:rsidRPr="00DC57B2">
        <w:rPr>
          <w:rStyle w:val="StyleUnderline"/>
        </w:rPr>
        <w:t xml:space="preserve">climate ethical theory or principles that operate in a management framework cannot achieve social justice, because the </w:t>
      </w:r>
      <w:r w:rsidRPr="00F6421E">
        <w:rPr>
          <w:rStyle w:val="StyleUnderline"/>
          <w:highlight w:val="green"/>
        </w:rPr>
        <w:t>employment of a management framework</w:t>
      </w:r>
      <w:r w:rsidRPr="00DC57B2">
        <w:rPr>
          <w:rStyle w:val="StyleUnderline"/>
        </w:rPr>
        <w:t xml:space="preserve"> in international policy-making </w:t>
      </w:r>
      <w:r w:rsidRPr="00F6421E">
        <w:rPr>
          <w:rStyle w:val="StyleUnderline"/>
          <w:highlight w:val="green"/>
        </w:rPr>
        <w:t>implies</w:t>
      </w:r>
      <w:r w:rsidRPr="00DC57B2">
        <w:rPr>
          <w:rStyle w:val="StyleUnderline"/>
        </w:rPr>
        <w:t xml:space="preserve"> the </w:t>
      </w:r>
      <w:r w:rsidRPr="00F6421E">
        <w:rPr>
          <w:rStyle w:val="Emphasis"/>
          <w:highlight w:val="green"/>
        </w:rPr>
        <w:t>epistemic hegemony</w:t>
      </w:r>
      <w:r w:rsidRPr="00DC57B2">
        <w:rPr>
          <w:rStyle w:val="StyleUnderline"/>
        </w:rPr>
        <w:t xml:space="preserve"> of one knowledge over others (a lack of cognitive justice). Therefore, </w:t>
      </w:r>
      <w:r w:rsidRPr="00F6421E">
        <w:rPr>
          <w:rStyle w:val="Emphasis"/>
          <w:highlight w:val="green"/>
        </w:rPr>
        <w:t>cognitive justice is a prerequisite</w:t>
      </w:r>
      <w:r w:rsidRPr="00DC57B2">
        <w:rPr>
          <w:rStyle w:val="StyleUnderline"/>
        </w:rPr>
        <w:t xml:space="preserve"> of social justice.</w:t>
      </w:r>
    </w:p>
    <w:p w14:paraId="189793FC" w14:textId="77777777" w:rsidR="004549CC" w:rsidRDefault="004549CC" w:rsidP="004549CC">
      <w:pPr>
        <w:pStyle w:val="Heading3"/>
      </w:pPr>
      <w:r>
        <w:t>2NC – Western Conceptions &amp; Turns the Aff</w:t>
      </w:r>
    </w:p>
    <w:p w14:paraId="0A14DEA0" w14:textId="77777777" w:rsidR="004549CC" w:rsidRPr="006051FA" w:rsidRDefault="004549CC" w:rsidP="004549CC">
      <w:pPr>
        <w:pStyle w:val="Heading4"/>
      </w:pPr>
      <w:r>
        <w:t>Attempts to reform liberalism towards solving ecological problems through governmental action retrench Western conceptions of man---that sanctions mass colonial violence, anti-Black environmental dualism, and makes solving warming impossible.</w:t>
      </w:r>
    </w:p>
    <w:p w14:paraId="5DAD5CD1" w14:textId="77777777" w:rsidR="004549CC" w:rsidRPr="008C0CC0" w:rsidRDefault="004549CC" w:rsidP="004549CC">
      <w:r w:rsidRPr="008C0CC0">
        <w:t xml:space="preserve">Chelsea M. </w:t>
      </w:r>
      <w:r w:rsidRPr="008C0CC0">
        <w:rPr>
          <w:rStyle w:val="Style13ptBold"/>
        </w:rPr>
        <w:t>Frazier 16</w:t>
      </w:r>
      <w:r w:rsidRPr="008C0CC0">
        <w:t xml:space="preserve">, Ph.D candidate, department of African-American Studies @ Northwestern, Spring 2016, “Troubling Ecology: Wangechi Mutu, Octavia Butler and Black Feminist Interventions in Environmentalism,” </w:t>
      </w:r>
      <w:r w:rsidRPr="008C0CC0">
        <w:rPr>
          <w:i/>
        </w:rPr>
        <w:t>Critical Ethnic Studies</w:t>
      </w:r>
      <w:r w:rsidRPr="008C0CC0">
        <w:t>, Vol 2:1, p</w:t>
      </w:r>
      <w:r>
        <w:t>g</w:t>
      </w:r>
      <w:r w:rsidRPr="008C0CC0">
        <w:t>. 42-46</w:t>
      </w:r>
      <w:r>
        <w:t>, modified for ableist language</w:t>
      </w:r>
    </w:p>
    <w:p w14:paraId="5ECE9CB5" w14:textId="77777777" w:rsidR="004549CC" w:rsidRPr="008C0CC0" w:rsidRDefault="004549CC" w:rsidP="004549CC">
      <w:pPr>
        <w:rPr>
          <w:sz w:val="16"/>
        </w:rPr>
      </w:pPr>
      <w:r w:rsidRPr="008C0CC0">
        <w:rPr>
          <w:sz w:val="16"/>
        </w:rPr>
        <w:t xml:space="preserve">Delinking geography and power is a significant step toward reconfiguring our earth ethics, particularly as </w:t>
      </w:r>
      <w:r w:rsidRPr="00F6421E">
        <w:rPr>
          <w:rStyle w:val="StyleUnderline"/>
          <w:highlight w:val="green"/>
        </w:rPr>
        <w:t>environmental studies frameworks have</w:t>
      </w:r>
      <w:r w:rsidRPr="008C0CC0">
        <w:rPr>
          <w:sz w:val="16"/>
        </w:rPr>
        <w:t xml:space="preserve"> traditionally </w:t>
      </w:r>
      <w:r w:rsidRPr="00F6421E">
        <w:rPr>
          <w:rStyle w:val="StyleUnderline"/>
          <w:highlight w:val="green"/>
        </w:rPr>
        <w:t xml:space="preserve">been informed by </w:t>
      </w:r>
      <w:r w:rsidRPr="00F6421E">
        <w:rPr>
          <w:rStyle w:val="Emphasis"/>
          <w:highlight w:val="green"/>
        </w:rPr>
        <w:t>colonial European notions</w:t>
      </w:r>
      <w:r w:rsidRPr="00F6421E">
        <w:rPr>
          <w:rStyle w:val="StyleUnderline"/>
          <w:highlight w:val="green"/>
        </w:rPr>
        <w:t xml:space="preserve"> </w:t>
      </w:r>
      <w:r w:rsidRPr="00F6421E">
        <w:rPr>
          <w:rStyle w:val="Emphasis"/>
          <w:highlight w:val="green"/>
        </w:rPr>
        <w:t>of</w:t>
      </w:r>
      <w:r w:rsidRPr="00F6421E">
        <w:rPr>
          <w:rStyle w:val="StyleUnderline"/>
          <w:highlight w:val="green"/>
        </w:rPr>
        <w:t xml:space="preserve"> </w:t>
      </w:r>
      <w:r w:rsidRPr="00F6421E">
        <w:rPr>
          <w:rStyle w:val="Emphasis"/>
          <w:highlight w:val="green"/>
        </w:rPr>
        <w:t>“the political.”</w:t>
      </w:r>
      <w:r w:rsidRPr="008C0CC0">
        <w:rPr>
          <w:sz w:val="16"/>
        </w:rPr>
        <w:t xml:space="preserve">8 More specifically, I mean that </w:t>
      </w:r>
      <w:r w:rsidRPr="0032696B">
        <w:rPr>
          <w:rStyle w:val="StyleUnderline"/>
        </w:rPr>
        <w:t xml:space="preserve">environmental studies and activism has traditionally been </w:t>
      </w:r>
      <w:r w:rsidRPr="00F6421E">
        <w:rPr>
          <w:rStyle w:val="StyleUnderline"/>
          <w:highlight w:val="green"/>
        </w:rPr>
        <w:t xml:space="preserve">aligned with mainstream political discourse in its </w:t>
      </w:r>
      <w:r w:rsidRPr="00F6421E">
        <w:rPr>
          <w:rStyle w:val="Emphasis"/>
          <w:highlight w:val="green"/>
        </w:rPr>
        <w:t>emphasis on liberal reform</w:t>
      </w:r>
      <w:r w:rsidRPr="00F6421E">
        <w:rPr>
          <w:rStyle w:val="StyleUnderline"/>
          <w:highlight w:val="green"/>
        </w:rPr>
        <w:t xml:space="preserve"> as an ideal strategy</w:t>
      </w:r>
      <w:r w:rsidRPr="008C0CC0">
        <w:rPr>
          <w:rStyle w:val="StyleUnderline"/>
        </w:rPr>
        <w:t xml:space="preserve"> for addressing its concerns.</w:t>
      </w:r>
      <w:r w:rsidRPr="008C0CC0">
        <w:rPr>
          <w:sz w:val="16"/>
        </w:rPr>
        <w:t xml:space="preserve"> Sylvia </w:t>
      </w:r>
      <w:r w:rsidRPr="008C0CC0">
        <w:rPr>
          <w:rStyle w:val="StyleUnderline"/>
        </w:rPr>
        <w:t>Wynter reveals a key flaw in this</w:t>
      </w:r>
      <w:r w:rsidRPr="008C0CC0">
        <w:rPr>
          <w:sz w:val="16"/>
        </w:rPr>
        <w:t xml:space="preserve"> line of </w:t>
      </w:r>
      <w:r w:rsidRPr="008C0CC0">
        <w:rPr>
          <w:rStyle w:val="StyleUnderline"/>
        </w:rPr>
        <w:t>reasoning.</w:t>
      </w:r>
      <w:r w:rsidRPr="008C0CC0">
        <w:rPr>
          <w:sz w:val="16"/>
        </w:rPr>
        <w:t xml:space="preserve"> In her essay “Unsettling Coloniality,” Wynter opens by asserting</w:t>
      </w:r>
    </w:p>
    <w:p w14:paraId="375EC357" w14:textId="77777777" w:rsidR="004549CC" w:rsidRPr="008C0CC0" w:rsidRDefault="004549CC" w:rsidP="004549CC">
      <w:pPr>
        <w:rPr>
          <w:sz w:val="16"/>
        </w:rPr>
      </w:pPr>
      <w:r w:rsidRPr="008C0CC0">
        <w:rPr>
          <w:sz w:val="16"/>
        </w:rPr>
        <w:t xml:space="preserve">[My] argument proposes that </w:t>
      </w:r>
      <w:r w:rsidRPr="0032696B">
        <w:rPr>
          <w:rStyle w:val="StyleUnderline"/>
        </w:rPr>
        <w:t>the struggle of our</w:t>
      </w:r>
      <w:r w:rsidRPr="0032696B">
        <w:rPr>
          <w:sz w:val="16"/>
        </w:rPr>
        <w:t xml:space="preserve"> new </w:t>
      </w:r>
      <w:r w:rsidRPr="0032696B">
        <w:rPr>
          <w:rStyle w:val="StyleUnderline"/>
        </w:rPr>
        <w:t>millennium will be one between the ongoing imperative of securing the well-being of</w:t>
      </w:r>
      <w:r w:rsidRPr="0032696B">
        <w:rPr>
          <w:sz w:val="16"/>
        </w:rPr>
        <w:t xml:space="preserve"> our present ethnoclass (i.e., </w:t>
      </w:r>
      <w:r w:rsidRPr="0032696B">
        <w:rPr>
          <w:rStyle w:val="StyleUnderline"/>
        </w:rPr>
        <w:t>Western bourgeois</w:t>
      </w:r>
      <w:r w:rsidRPr="0032696B">
        <w:rPr>
          <w:sz w:val="16"/>
        </w:rPr>
        <w:t xml:space="preserve">) </w:t>
      </w:r>
      <w:r w:rsidRPr="0032696B">
        <w:rPr>
          <w:rStyle w:val="StyleUnderline"/>
        </w:rPr>
        <w:t>conceptions of the human, Man, which overrepresents itself as if it were the human itself, and</w:t>
      </w:r>
      <w:r w:rsidRPr="0032696B">
        <w:rPr>
          <w:sz w:val="16"/>
        </w:rPr>
        <w:t xml:space="preserve"> that of securing the well-being, and therefore the full cognitive and behavioral autonomy, of </w:t>
      </w:r>
      <w:r w:rsidRPr="0032696B">
        <w:rPr>
          <w:rStyle w:val="StyleUnderline"/>
        </w:rPr>
        <w:t>the human species itself/ourselves</w:t>
      </w:r>
      <w:r w:rsidRPr="008C0CC0">
        <w:rPr>
          <w:rStyle w:val="StyleUnderline"/>
        </w:rPr>
        <w:t>.</w:t>
      </w:r>
      <w:r w:rsidRPr="008C0CC0">
        <w:rPr>
          <w:sz w:val="16"/>
        </w:rPr>
        <w:t>9</w:t>
      </w:r>
    </w:p>
    <w:p w14:paraId="4978B68C" w14:textId="77777777" w:rsidR="004549CC" w:rsidRPr="008C0CC0" w:rsidRDefault="004549CC" w:rsidP="004549CC">
      <w:pPr>
        <w:rPr>
          <w:sz w:val="16"/>
        </w:rPr>
      </w:pPr>
      <w:r w:rsidRPr="008C0CC0">
        <w:rPr>
          <w:sz w:val="16"/>
        </w:rPr>
        <w:t xml:space="preserve">Wynter argues that </w:t>
      </w:r>
      <w:r w:rsidRPr="00F6421E">
        <w:rPr>
          <w:rStyle w:val="StyleUnderline"/>
          <w:highlight w:val="green"/>
        </w:rPr>
        <w:t xml:space="preserve">Western philosophy has constructed and </w:t>
      </w:r>
      <w:r w:rsidRPr="00F6421E">
        <w:rPr>
          <w:rStyle w:val="Emphasis"/>
          <w:highlight w:val="green"/>
        </w:rPr>
        <w:t>continually reinforced</w:t>
      </w:r>
      <w:r w:rsidRPr="00F6421E">
        <w:rPr>
          <w:rStyle w:val="StyleUnderline"/>
          <w:highlight w:val="green"/>
        </w:rPr>
        <w:t xml:space="preserve"> the idea of </w:t>
      </w:r>
      <w:r w:rsidRPr="00F6421E">
        <w:rPr>
          <w:rStyle w:val="Emphasis"/>
          <w:highlight w:val="green"/>
        </w:rPr>
        <w:t xml:space="preserve">Western Man </w:t>
      </w:r>
      <w:r w:rsidRPr="00F6421E">
        <w:rPr>
          <w:rStyle w:val="StyleUnderline"/>
          <w:highlight w:val="green"/>
        </w:rPr>
        <w:t xml:space="preserve">as the </w:t>
      </w:r>
      <w:r w:rsidRPr="00F6421E">
        <w:rPr>
          <w:rStyle w:val="Emphasis"/>
          <w:highlight w:val="green"/>
        </w:rPr>
        <w:t>measure of humanity</w:t>
      </w:r>
      <w:r w:rsidRPr="00F6421E">
        <w:rPr>
          <w:rStyle w:val="StyleUnderline"/>
          <w:highlight w:val="green"/>
        </w:rPr>
        <w:t>.</w:t>
      </w:r>
      <w:r w:rsidRPr="008C0CC0">
        <w:rPr>
          <w:sz w:val="16"/>
        </w:rPr>
        <w:t xml:space="preserve"> She also emphasizes that </w:t>
      </w:r>
      <w:r w:rsidRPr="00F6421E">
        <w:rPr>
          <w:rStyle w:val="StyleUnderline"/>
          <w:highlight w:val="green"/>
        </w:rPr>
        <w:t>the securing of Western Man as an ethnoclass is</w:t>
      </w:r>
      <w:r w:rsidRPr="008C0CC0">
        <w:rPr>
          <w:rStyle w:val="StyleUnderline"/>
        </w:rPr>
        <w:t xml:space="preserve"> fundamentally </w:t>
      </w:r>
      <w:r w:rsidRPr="00F6421E">
        <w:rPr>
          <w:rStyle w:val="StyleUnderline"/>
          <w:highlight w:val="green"/>
        </w:rPr>
        <w:t>at odds with</w:t>
      </w:r>
      <w:r w:rsidRPr="008C0CC0">
        <w:rPr>
          <w:rStyle w:val="StyleUnderline"/>
        </w:rPr>
        <w:t xml:space="preserve"> the </w:t>
      </w:r>
      <w:r w:rsidRPr="00F6421E">
        <w:rPr>
          <w:rStyle w:val="StyleUnderline"/>
          <w:highlight w:val="green"/>
        </w:rPr>
        <w:t>securing</w:t>
      </w:r>
      <w:r w:rsidRPr="008C0CC0">
        <w:rPr>
          <w:rStyle w:val="StyleUnderline"/>
        </w:rPr>
        <w:t xml:space="preserve"> of “</w:t>
      </w:r>
      <w:r w:rsidRPr="00F6421E">
        <w:rPr>
          <w:rStyle w:val="StyleUnderline"/>
          <w:highlight w:val="green"/>
        </w:rPr>
        <w:t>the human species</w:t>
      </w:r>
      <w:r w:rsidRPr="008C0CC0">
        <w:rPr>
          <w:rStyle w:val="StyleUnderline"/>
        </w:rPr>
        <w:t xml:space="preserve"> itself/ourselves.”</w:t>
      </w:r>
      <w:r w:rsidRPr="008C0CC0">
        <w:rPr>
          <w:sz w:val="16"/>
        </w:rPr>
        <w:t xml:space="preserve"> Elsewhere, Wynter has argued that</w:t>
      </w:r>
    </w:p>
    <w:p w14:paraId="36FFFFD0" w14:textId="77777777" w:rsidR="004549CC" w:rsidRPr="008C0CC0" w:rsidRDefault="004549CC" w:rsidP="004549CC">
      <w:pPr>
        <w:rPr>
          <w:sz w:val="16"/>
        </w:rPr>
      </w:pPr>
      <w:r w:rsidRPr="008C0CC0">
        <w:rPr>
          <w:rStyle w:val="StyleUnderline"/>
        </w:rPr>
        <w:t>our present master discipline</w:t>
      </w:r>
      <w:r w:rsidRPr="008C0CC0">
        <w:rPr>
          <w:sz w:val="16"/>
        </w:rPr>
        <w:t xml:space="preserve"> of economics discursively </w:t>
      </w:r>
      <w:r w:rsidRPr="008C0CC0">
        <w:rPr>
          <w:rStyle w:val="StyleUnderline"/>
        </w:rPr>
        <w:t>functions as a secular priesthood of the U.S. nation-state</w:t>
      </w:r>
      <w:r w:rsidRPr="008C0CC0">
        <w:rPr>
          <w:sz w:val="16"/>
        </w:rPr>
        <w:t xml:space="preserve">’s economic system. </w:t>
      </w:r>
      <w:r w:rsidRPr="008C0CC0">
        <w:rPr>
          <w:rStyle w:val="StyleUnderline"/>
        </w:rPr>
        <w:t>As well as</w:t>
      </w:r>
      <w:r w:rsidRPr="008C0CC0">
        <w:rPr>
          <w:sz w:val="16"/>
        </w:rPr>
        <w:t xml:space="preserve">, therefore, </w:t>
      </w:r>
      <w:r w:rsidRPr="008C0CC0">
        <w:rPr>
          <w:rStyle w:val="StyleUnderline"/>
        </w:rPr>
        <w:t>of the</w:t>
      </w:r>
      <w:r w:rsidRPr="008C0CC0">
        <w:rPr>
          <w:sz w:val="16"/>
        </w:rPr>
        <w:t xml:space="preserve"> overall globally incorporated </w:t>
      </w:r>
      <w:r w:rsidRPr="008C0CC0">
        <w:rPr>
          <w:rStyle w:val="StyleUnderline"/>
        </w:rPr>
        <w:t xml:space="preserve">world-systemic capitalist economic order in its now neoliberal and neo-imperial, homo-oeconomicus bourgeois ruling-class configuration at a world-systemic level—of which the </w:t>
      </w:r>
      <w:r w:rsidRPr="008C0CC0">
        <w:rPr>
          <w:rStyle w:val="Emphasis"/>
        </w:rPr>
        <w:t>U</w:t>
      </w:r>
      <w:r w:rsidRPr="008C0CC0">
        <w:rPr>
          <w:sz w:val="16"/>
        </w:rPr>
        <w:t xml:space="preserve">nited </w:t>
      </w:r>
      <w:r w:rsidRPr="008C0CC0">
        <w:rPr>
          <w:rStyle w:val="Emphasis"/>
        </w:rPr>
        <w:t>S</w:t>
      </w:r>
      <w:r w:rsidRPr="008C0CC0">
        <w:rPr>
          <w:sz w:val="16"/>
        </w:rPr>
        <w:t xml:space="preserve">tates </w:t>
      </w:r>
      <w:r w:rsidRPr="008C0CC0">
        <w:rPr>
          <w:rStyle w:val="StyleUnderline"/>
        </w:rPr>
        <w:t>is</w:t>
      </w:r>
      <w:r w:rsidRPr="008C0CC0">
        <w:rPr>
          <w:sz w:val="16"/>
        </w:rPr>
        <w:t xml:space="preserve"> still its </w:t>
      </w:r>
      <w:r w:rsidRPr="008C0CC0">
        <w:rPr>
          <w:rStyle w:val="StyleUnderline"/>
        </w:rPr>
        <w:t>superpower</w:t>
      </w:r>
      <w:r w:rsidRPr="008C0CC0">
        <w:rPr>
          <w:sz w:val="16"/>
        </w:rPr>
        <w:t xml:space="preserve"> hegemon.10</w:t>
      </w:r>
    </w:p>
    <w:p w14:paraId="16059812" w14:textId="77777777" w:rsidR="004549CC" w:rsidRPr="008C0CC0" w:rsidRDefault="004549CC" w:rsidP="004549CC">
      <w:pPr>
        <w:rPr>
          <w:sz w:val="16"/>
        </w:rPr>
      </w:pPr>
      <w:r w:rsidRPr="008C0CC0">
        <w:rPr>
          <w:sz w:val="16"/>
        </w:rPr>
        <w:t xml:space="preserve">Here, Wynter explains that </w:t>
      </w:r>
      <w:r w:rsidRPr="0032696B">
        <w:rPr>
          <w:rStyle w:val="StyleUnderline"/>
        </w:rPr>
        <w:t xml:space="preserve">the </w:t>
      </w:r>
      <w:r w:rsidRPr="0032696B">
        <w:rPr>
          <w:rStyle w:val="Emphasis"/>
        </w:rPr>
        <w:t>U</w:t>
      </w:r>
      <w:r w:rsidRPr="0032696B">
        <w:rPr>
          <w:sz w:val="16"/>
        </w:rPr>
        <w:t xml:space="preserve">nited </w:t>
      </w:r>
      <w:r w:rsidRPr="0032696B">
        <w:rPr>
          <w:rStyle w:val="Emphasis"/>
        </w:rPr>
        <w:t>S</w:t>
      </w:r>
      <w:r w:rsidRPr="0032696B">
        <w:rPr>
          <w:sz w:val="16"/>
        </w:rPr>
        <w:t xml:space="preserve">tates and its role as global superpower </w:t>
      </w:r>
      <w:r w:rsidRPr="0032696B">
        <w:rPr>
          <w:rStyle w:val="StyleUnderline"/>
        </w:rPr>
        <w:t>facilitates the existence of a “world systemic capitalist economic order” based on neoliberal and neoimperial ethics. These ethics are rooted in and inextricably linked to</w:t>
      </w:r>
      <w:r w:rsidRPr="0032696B">
        <w:rPr>
          <w:sz w:val="16"/>
        </w:rPr>
        <w:t xml:space="preserve"> the notion of </w:t>
      </w:r>
      <w:r w:rsidRPr="0032696B">
        <w:rPr>
          <w:rStyle w:val="StyleUnderline"/>
        </w:rPr>
        <w:t>Western Man as human. The</w:t>
      </w:r>
      <w:r w:rsidRPr="008C0CC0">
        <w:rPr>
          <w:sz w:val="16"/>
        </w:rPr>
        <w:t xml:space="preserve"> kind of </w:t>
      </w:r>
      <w:r w:rsidRPr="00F6421E">
        <w:rPr>
          <w:rStyle w:val="StyleUnderline"/>
          <w:highlight w:val="green"/>
        </w:rPr>
        <w:t>environmental studies</w:t>
      </w:r>
      <w:r w:rsidRPr="008C0CC0">
        <w:rPr>
          <w:rStyle w:val="StyleUnderline"/>
        </w:rPr>
        <w:t xml:space="preserve"> or activism </w:t>
      </w:r>
      <w:r w:rsidRPr="00F6421E">
        <w:rPr>
          <w:rStyle w:val="StyleUnderline"/>
          <w:highlight w:val="green"/>
        </w:rPr>
        <w:t xml:space="preserve">that </w:t>
      </w:r>
      <w:r w:rsidRPr="00F6421E">
        <w:rPr>
          <w:rStyle w:val="Emphasis"/>
          <w:highlight w:val="green"/>
        </w:rPr>
        <w:t>tethers itself</w:t>
      </w:r>
      <w:r w:rsidRPr="00F6421E">
        <w:rPr>
          <w:rStyle w:val="StyleUnderline"/>
          <w:highlight w:val="green"/>
        </w:rPr>
        <w:t xml:space="preserve"> to a</w:t>
      </w:r>
      <w:r w:rsidRPr="008C0CC0">
        <w:rPr>
          <w:sz w:val="16"/>
        </w:rPr>
        <w:t xml:space="preserve"> neoliberal, neoimperial </w:t>
      </w:r>
      <w:r w:rsidRPr="00F6421E">
        <w:rPr>
          <w:rStyle w:val="StyleUnderline"/>
          <w:highlight w:val="green"/>
        </w:rPr>
        <w:t xml:space="preserve">ethics that </w:t>
      </w:r>
      <w:r w:rsidRPr="00F6421E">
        <w:rPr>
          <w:rStyle w:val="Emphasis"/>
          <w:highlight w:val="green"/>
        </w:rPr>
        <w:t>sustains</w:t>
      </w:r>
      <w:r w:rsidRPr="00F6421E">
        <w:rPr>
          <w:rStyle w:val="StyleUnderline"/>
          <w:highlight w:val="green"/>
        </w:rPr>
        <w:t xml:space="preserve"> our </w:t>
      </w:r>
      <w:r w:rsidRPr="00F6421E">
        <w:rPr>
          <w:rStyle w:val="Emphasis"/>
          <w:highlight w:val="green"/>
        </w:rPr>
        <w:t>present “world systemic capitalist economic order”</w:t>
      </w:r>
      <w:r w:rsidRPr="00F6421E">
        <w:rPr>
          <w:rStyle w:val="StyleUnderline"/>
          <w:highlight w:val="green"/>
        </w:rPr>
        <w:t xml:space="preserve"> can </w:t>
      </w:r>
      <w:r w:rsidRPr="00F6421E">
        <w:rPr>
          <w:rStyle w:val="Emphasis"/>
          <w:highlight w:val="green"/>
        </w:rPr>
        <w:t>never</w:t>
      </w:r>
      <w:r w:rsidRPr="008C0CC0">
        <w:rPr>
          <w:sz w:val="16"/>
        </w:rPr>
        <w:t xml:space="preserve"> </w:t>
      </w:r>
      <w:r w:rsidRPr="008C0CC0">
        <w:rPr>
          <w:strike/>
          <w:sz w:val="16"/>
        </w:rPr>
        <w:t>retard</w:t>
      </w:r>
      <w:r w:rsidRPr="008C0CC0">
        <w:rPr>
          <w:sz w:val="16"/>
        </w:rPr>
        <w:t xml:space="preserve"> or </w:t>
      </w:r>
      <w:r w:rsidRPr="00F6421E">
        <w:rPr>
          <w:rStyle w:val="StyleUnderline"/>
          <w:highlight w:val="green"/>
        </w:rPr>
        <w:t>alleviate</w:t>
      </w:r>
      <w:r w:rsidRPr="008C0CC0">
        <w:rPr>
          <w:rStyle w:val="StyleUnderline"/>
        </w:rPr>
        <w:t xml:space="preserve"> our </w:t>
      </w:r>
      <w:r w:rsidRPr="00F6421E">
        <w:rPr>
          <w:rStyle w:val="StyleUnderline"/>
          <w:highlight w:val="green"/>
        </w:rPr>
        <w:t>struggles</w:t>
      </w:r>
      <w:r w:rsidRPr="008C0CC0">
        <w:rPr>
          <w:rStyle w:val="StyleUnderline"/>
        </w:rPr>
        <w:t xml:space="preserve"> rooted in environmental degradation.</w:t>
      </w:r>
      <w:r w:rsidRPr="008C0CC0">
        <w:rPr>
          <w:sz w:val="16"/>
        </w:rPr>
        <w:t xml:space="preserve"> If anything, </w:t>
      </w:r>
      <w:r w:rsidRPr="00F6421E">
        <w:rPr>
          <w:rStyle w:val="StyleUnderline"/>
          <w:highlight w:val="green"/>
        </w:rPr>
        <w:t xml:space="preserve">by uncritically </w:t>
      </w:r>
      <w:r w:rsidRPr="00F6421E">
        <w:rPr>
          <w:rStyle w:val="Emphasis"/>
          <w:highlight w:val="green"/>
        </w:rPr>
        <w:t>relying</w:t>
      </w:r>
      <w:r w:rsidRPr="00F6421E">
        <w:rPr>
          <w:rStyle w:val="StyleUnderline"/>
          <w:highlight w:val="green"/>
        </w:rPr>
        <w:t xml:space="preserve"> on </w:t>
      </w:r>
      <w:r w:rsidRPr="00F6421E">
        <w:rPr>
          <w:rStyle w:val="Emphasis"/>
          <w:highlight w:val="green"/>
        </w:rPr>
        <w:t>traditional approaches</w:t>
      </w:r>
      <w:r w:rsidRPr="00F6421E">
        <w:rPr>
          <w:rStyle w:val="StyleUnderline"/>
          <w:highlight w:val="green"/>
        </w:rPr>
        <w:t xml:space="preserve"> to environmental rehabilitation and conservation via </w:t>
      </w:r>
      <w:r w:rsidRPr="00F6421E">
        <w:rPr>
          <w:rStyle w:val="Emphasis"/>
          <w:highlight w:val="green"/>
        </w:rPr>
        <w:t>legislative reform</w:t>
      </w:r>
      <w:r w:rsidRPr="008C0CC0">
        <w:rPr>
          <w:sz w:val="16"/>
        </w:rPr>
        <w:t xml:space="preserve">, for example, many </w:t>
      </w:r>
      <w:r w:rsidRPr="0032696B">
        <w:rPr>
          <w:rStyle w:val="StyleUnderline"/>
        </w:rPr>
        <w:t>environmentalist</w:t>
      </w:r>
      <w:r w:rsidRPr="008C0CC0">
        <w:rPr>
          <w:sz w:val="16"/>
        </w:rPr>
        <w:t xml:space="preserve"> activists and </w:t>
      </w:r>
      <w:r w:rsidRPr="00F6421E">
        <w:rPr>
          <w:rStyle w:val="StyleUnderline"/>
          <w:highlight w:val="green"/>
        </w:rPr>
        <w:t xml:space="preserve">scholars </w:t>
      </w:r>
      <w:r w:rsidRPr="00F6421E">
        <w:rPr>
          <w:rStyle w:val="Emphasis"/>
          <w:highlight w:val="green"/>
        </w:rPr>
        <w:t>reinforce the very system</w:t>
      </w:r>
      <w:r w:rsidRPr="00F6421E">
        <w:rPr>
          <w:rStyle w:val="StyleUnderline"/>
          <w:highlight w:val="green"/>
        </w:rPr>
        <w:t xml:space="preserve"> they claim to be fighting</w:t>
      </w:r>
      <w:r w:rsidRPr="008C0CC0">
        <w:rPr>
          <w:rStyle w:val="StyleUnderline"/>
        </w:rPr>
        <w:t>.</w:t>
      </w:r>
      <w:r w:rsidRPr="008C0CC0">
        <w:rPr>
          <w:sz w:val="16"/>
        </w:rPr>
        <w:t xml:space="preserve"> Wynter outlines this conflict quite clearly as she argues:</w:t>
      </w:r>
    </w:p>
    <w:p w14:paraId="6FA7A548" w14:textId="77777777" w:rsidR="004549CC" w:rsidRPr="008C0CC0" w:rsidRDefault="004549CC" w:rsidP="004549CC">
      <w:pPr>
        <w:rPr>
          <w:sz w:val="16"/>
        </w:rPr>
      </w:pPr>
      <w:r w:rsidRPr="008C0CC0">
        <w:rPr>
          <w:sz w:val="16"/>
        </w:rPr>
        <w:t xml:space="preserve">The correlated hypothesis here is that </w:t>
      </w:r>
      <w:r w:rsidRPr="0032696B">
        <w:rPr>
          <w:rStyle w:val="StyleUnderline"/>
        </w:rPr>
        <w:t>all our present struggles with respect to race, class, gender, sexual orientation, ethnicity, struggles over the environment, global warming, severe climate change</w:t>
      </w:r>
      <w:r w:rsidRPr="0032696B">
        <w:rPr>
          <w:sz w:val="16"/>
        </w:rPr>
        <w:t xml:space="preserve">, the sharply </w:t>
      </w:r>
      <w:r w:rsidRPr="0032696B">
        <w:rPr>
          <w:rStyle w:val="StyleUnderline"/>
        </w:rPr>
        <w:t>unequal distribution of</w:t>
      </w:r>
      <w:r w:rsidRPr="0032696B">
        <w:rPr>
          <w:sz w:val="16"/>
        </w:rPr>
        <w:t xml:space="preserve"> the earth’s </w:t>
      </w:r>
      <w:r w:rsidRPr="0032696B">
        <w:rPr>
          <w:rStyle w:val="StyleUnderline"/>
        </w:rPr>
        <w:t>resources</w:t>
      </w:r>
      <w:r w:rsidRPr="0032696B">
        <w:rPr>
          <w:sz w:val="16"/>
        </w:rPr>
        <w:t xml:space="preserve"> (20 percent of the world’s peoples own 80 percent of its resources, consume two-thirds of its food, and are responsible for 75 percent of its </w:t>
      </w:r>
      <w:r w:rsidRPr="0032696B">
        <w:rPr>
          <w:rStyle w:val="StyleUnderline"/>
        </w:rPr>
        <w:t>ongoing pollution, with</w:t>
      </w:r>
      <w:r w:rsidRPr="0032696B">
        <w:rPr>
          <w:sz w:val="16"/>
        </w:rPr>
        <w:t xml:space="preserve"> this leading to </w:t>
      </w:r>
      <w:r w:rsidRPr="0032696B">
        <w:rPr>
          <w:rStyle w:val="StyleUnderline"/>
        </w:rPr>
        <w:t>two billion of earth’s peoples living relatively affluent lives while four billion still on the edge of hunger and immiseration</w:t>
      </w:r>
      <w:r w:rsidRPr="0032696B">
        <w:rPr>
          <w:sz w:val="16"/>
        </w:rPr>
        <w:t xml:space="preserve">, to the dynamic of </w:t>
      </w:r>
      <w:r w:rsidRPr="0032696B">
        <w:rPr>
          <w:rStyle w:val="StyleUnderline"/>
        </w:rPr>
        <w:t>overconsumption on the part of the rich techno-industrial North</w:t>
      </w:r>
      <w:r w:rsidRPr="0032696B">
        <w:rPr>
          <w:sz w:val="16"/>
        </w:rPr>
        <w:t xml:space="preserve"> paralleled by that overpopulation on the part of the dispossessed poor, still partly agrarian worlds of the South)—these </w:t>
      </w:r>
      <w:r w:rsidRPr="0032696B">
        <w:rPr>
          <w:rStyle w:val="StyleUnderline"/>
        </w:rPr>
        <w:t>are all differing facets of the central ethnoclass Man vs. Human struggle.</w:t>
      </w:r>
      <w:r w:rsidRPr="0032696B">
        <w:rPr>
          <w:sz w:val="16"/>
        </w:rPr>
        <w:t>11</w:t>
      </w:r>
    </w:p>
    <w:p w14:paraId="0D7CA495" w14:textId="77777777" w:rsidR="004549CC" w:rsidRPr="008C0CC0" w:rsidRDefault="004549CC" w:rsidP="004549CC">
      <w:pPr>
        <w:rPr>
          <w:sz w:val="16"/>
        </w:rPr>
      </w:pPr>
      <w:r w:rsidRPr="008C0CC0">
        <w:rPr>
          <w:sz w:val="16"/>
        </w:rPr>
        <w:t xml:space="preserve">Following Wynter, I insist </w:t>
      </w:r>
      <w:r w:rsidRPr="008C0CC0">
        <w:rPr>
          <w:rStyle w:val="StyleUnderline"/>
        </w:rPr>
        <w:t>that</w:t>
      </w:r>
      <w:r w:rsidRPr="008C0CC0">
        <w:rPr>
          <w:rStyle w:val="Emphasis"/>
        </w:rPr>
        <w:t xml:space="preserve"> </w:t>
      </w:r>
      <w:r w:rsidRPr="0032696B">
        <w:rPr>
          <w:rStyle w:val="StyleUnderline"/>
        </w:rPr>
        <w:t xml:space="preserve">“the West” itself—its </w:t>
      </w:r>
      <w:r w:rsidRPr="00F6421E">
        <w:rPr>
          <w:rStyle w:val="Emphasis"/>
          <w:highlight w:val="green"/>
        </w:rPr>
        <w:t>divisions of space</w:t>
      </w:r>
      <w:r w:rsidRPr="00F6421E">
        <w:rPr>
          <w:rStyle w:val="StyleUnderline"/>
          <w:highlight w:val="green"/>
        </w:rPr>
        <w:t xml:space="preserve"> and</w:t>
      </w:r>
      <w:r w:rsidRPr="0032696B">
        <w:rPr>
          <w:rStyle w:val="StyleUnderline"/>
        </w:rPr>
        <w:t xml:space="preserve"> its </w:t>
      </w:r>
      <w:r w:rsidRPr="00F6421E">
        <w:rPr>
          <w:rStyle w:val="Emphasis"/>
          <w:highlight w:val="green"/>
        </w:rPr>
        <w:t>rigid notions</w:t>
      </w:r>
      <w:r w:rsidRPr="00F6421E">
        <w:rPr>
          <w:rStyle w:val="StyleUnderline"/>
          <w:highlight w:val="green"/>
        </w:rPr>
        <w:t xml:space="preserve"> of the </w:t>
      </w:r>
      <w:r w:rsidRPr="00F6421E">
        <w:rPr>
          <w:rStyle w:val="Emphasis"/>
          <w:highlight w:val="green"/>
        </w:rPr>
        <w:t>human subject</w:t>
      </w:r>
      <w:r w:rsidRPr="00F6421E">
        <w:rPr>
          <w:rStyle w:val="StyleUnderline"/>
          <w:highlight w:val="green"/>
        </w:rPr>
        <w:t xml:space="preserve">—are </w:t>
      </w:r>
      <w:r w:rsidRPr="00F6421E">
        <w:rPr>
          <w:rStyle w:val="Emphasis"/>
          <w:highlight w:val="green"/>
        </w:rPr>
        <w:t>insufficient frameworks</w:t>
      </w:r>
      <w:r w:rsidRPr="00F6421E">
        <w:rPr>
          <w:rStyle w:val="StyleUnderline"/>
          <w:highlight w:val="green"/>
        </w:rPr>
        <w:t xml:space="preserve"> through which</w:t>
      </w:r>
      <w:r w:rsidRPr="008C0CC0">
        <w:rPr>
          <w:rStyle w:val="StyleUnderline"/>
        </w:rPr>
        <w:t xml:space="preserve"> “</w:t>
      </w:r>
      <w:r w:rsidRPr="00F6421E">
        <w:rPr>
          <w:rStyle w:val="Emphasis"/>
          <w:highlight w:val="green"/>
        </w:rPr>
        <w:t>global warming</w:t>
      </w:r>
      <w:r w:rsidRPr="008C0CC0">
        <w:rPr>
          <w:rStyle w:val="StyleUnderline"/>
        </w:rPr>
        <w:t xml:space="preserve">, severe climate change, and the sharply unequal distribution of the earth’s resources” </w:t>
      </w:r>
      <w:r w:rsidRPr="00F6421E">
        <w:rPr>
          <w:rStyle w:val="StyleUnderline"/>
          <w:highlight w:val="green"/>
        </w:rPr>
        <w:t>can be</w:t>
      </w:r>
      <w:r w:rsidRPr="0032696B">
        <w:rPr>
          <w:rStyle w:val="StyleUnderline"/>
        </w:rPr>
        <w:t xml:space="preserve"> effectively </w:t>
      </w:r>
      <w:r w:rsidRPr="00F6421E">
        <w:rPr>
          <w:rStyle w:val="StyleUnderline"/>
          <w:highlight w:val="green"/>
        </w:rPr>
        <w:t>addressed. We must</w:t>
      </w:r>
      <w:r w:rsidRPr="008C0CC0">
        <w:rPr>
          <w:sz w:val="16"/>
        </w:rPr>
        <w:t xml:space="preserve"> consider these issues while concurrently </w:t>
      </w:r>
      <w:r w:rsidRPr="00F6421E">
        <w:rPr>
          <w:rStyle w:val="Emphasis"/>
          <w:highlight w:val="green"/>
        </w:rPr>
        <w:t>address</w:t>
      </w:r>
      <w:r w:rsidRPr="008C0CC0">
        <w:rPr>
          <w:sz w:val="16"/>
        </w:rPr>
        <w:t xml:space="preserve">ing </w:t>
      </w:r>
      <w:r w:rsidRPr="00F6421E">
        <w:rPr>
          <w:rStyle w:val="StyleUnderline"/>
          <w:highlight w:val="green"/>
        </w:rPr>
        <w:t>a central conflict</w:t>
      </w:r>
      <w:r w:rsidRPr="0032696B">
        <w:rPr>
          <w:rStyle w:val="StyleUnderline"/>
        </w:rPr>
        <w:t xml:space="preserve"> from which these issues emerge: </w:t>
      </w:r>
      <w:r w:rsidRPr="00F6421E">
        <w:rPr>
          <w:rStyle w:val="StyleUnderline"/>
          <w:highlight w:val="green"/>
        </w:rPr>
        <w:t xml:space="preserve">a </w:t>
      </w:r>
      <w:r w:rsidRPr="00F6421E">
        <w:rPr>
          <w:rStyle w:val="Emphasis"/>
          <w:highlight w:val="green"/>
        </w:rPr>
        <w:t>fraught</w:t>
      </w:r>
      <w:r w:rsidRPr="008C0CC0">
        <w:rPr>
          <w:sz w:val="16"/>
        </w:rPr>
        <w:t xml:space="preserve"> and delimited </w:t>
      </w:r>
      <w:r w:rsidRPr="00F6421E">
        <w:rPr>
          <w:rStyle w:val="Emphasis"/>
          <w:highlight w:val="green"/>
        </w:rPr>
        <w:t>understanding of human subjectivity.</w:t>
      </w:r>
    </w:p>
    <w:p w14:paraId="01C2B17D" w14:textId="77777777" w:rsidR="004549CC" w:rsidRPr="0032696B" w:rsidRDefault="004549CC" w:rsidP="004549CC">
      <w:pPr>
        <w:rPr>
          <w:sz w:val="16"/>
        </w:rPr>
      </w:pPr>
      <w:r w:rsidRPr="0032696B">
        <w:rPr>
          <w:sz w:val="16"/>
        </w:rPr>
        <w:t xml:space="preserve">In her effort to connect environmental struggles with a delimited understanding of human subjectivity, Jane </w:t>
      </w:r>
      <w:r w:rsidRPr="008C0CC0">
        <w:rPr>
          <w:rStyle w:val="StyleUnderline"/>
        </w:rPr>
        <w:t>Bennett questions the</w:t>
      </w:r>
      <w:r w:rsidRPr="0032696B">
        <w:rPr>
          <w:sz w:val="16"/>
        </w:rPr>
        <w:t xml:space="preserve"> very </w:t>
      </w:r>
      <w:r w:rsidRPr="008C0CC0">
        <w:rPr>
          <w:rStyle w:val="StyleUnderline"/>
        </w:rPr>
        <w:t>necessity of an “environmentalist” stance entirely.</w:t>
      </w:r>
      <w:r w:rsidRPr="0032696B">
        <w:rPr>
          <w:sz w:val="16"/>
        </w:rPr>
        <w:t xml:space="preserve"> In her book </w:t>
      </w:r>
      <w:r w:rsidRPr="008C0CC0">
        <w:rPr>
          <w:rStyle w:val="StyleUnderline"/>
        </w:rPr>
        <w:t>Vibrant Matter</w:t>
      </w:r>
      <w:r w:rsidRPr="0032696B">
        <w:rPr>
          <w:sz w:val="16"/>
        </w:rPr>
        <w:t xml:space="preserve">: A Political Ecology of Things, Bennett </w:t>
      </w:r>
      <w:r w:rsidRPr="008C0CC0">
        <w:rPr>
          <w:rStyle w:val="StyleUnderline"/>
        </w:rPr>
        <w:t>ponders “whether environmentalism remains the best way to frame the problems, whether it is the most persuasive rubric for challenging the American equation of prosperity with wanton consumption, or for inducing</w:t>
      </w:r>
      <w:r w:rsidRPr="0032696B">
        <w:rPr>
          <w:sz w:val="16"/>
        </w:rPr>
        <w:t xml:space="preserve"> more generally, </w:t>
      </w:r>
      <w:r w:rsidRPr="008C0CC0">
        <w:rPr>
          <w:rStyle w:val="StyleUnderline"/>
        </w:rPr>
        <w:t>the political will to create more sustainable political economies</w:t>
      </w:r>
      <w:r w:rsidRPr="0032696B">
        <w:rPr>
          <w:sz w:val="16"/>
        </w:rPr>
        <w:t xml:space="preserve"> in or </w:t>
      </w:r>
      <w:r w:rsidRPr="008C0CC0">
        <w:rPr>
          <w:rStyle w:val="StyleUnderline"/>
        </w:rPr>
        <w:t>adjacent to global capitalism.”</w:t>
      </w:r>
      <w:r w:rsidRPr="0032696B">
        <w:rPr>
          <w:sz w:val="16"/>
        </w:rPr>
        <w:t xml:space="preserve">12 Bennett’s questions about the persuasiveness of environmentalism, coupled with Wynter’s critiques, implore me to consider Bennett’s alternative for framing these problems: vital materialism. According to Bennett, </w:t>
      </w:r>
      <w:r w:rsidRPr="00F6421E">
        <w:rPr>
          <w:rStyle w:val="StyleUnderline"/>
          <w:highlight w:val="green"/>
        </w:rPr>
        <w:t xml:space="preserve">traditional environmental ethics are reliant on an </w:t>
      </w:r>
      <w:r w:rsidRPr="00F6421E">
        <w:rPr>
          <w:rStyle w:val="Emphasis"/>
          <w:highlight w:val="green"/>
        </w:rPr>
        <w:t>abstraction of human bodies</w:t>
      </w:r>
      <w:r w:rsidRPr="00F6421E">
        <w:rPr>
          <w:rStyle w:val="StyleUnderline"/>
          <w:highlight w:val="green"/>
        </w:rPr>
        <w:t xml:space="preserve"> from their </w:t>
      </w:r>
      <w:r w:rsidRPr="00F6421E">
        <w:rPr>
          <w:rStyle w:val="Emphasis"/>
          <w:highlight w:val="green"/>
        </w:rPr>
        <w:t>“passive environments”</w:t>
      </w:r>
      <w:r w:rsidRPr="00F6421E">
        <w:rPr>
          <w:rStyle w:val="StyleUnderline"/>
          <w:highlight w:val="green"/>
        </w:rPr>
        <w:t xml:space="preserve"> and leave little room for “animals, vegetables, or minerals” to be considered</w:t>
      </w:r>
      <w:r w:rsidRPr="0032696B">
        <w:rPr>
          <w:sz w:val="16"/>
        </w:rPr>
        <w:t xml:space="preserve"> fully </w:t>
      </w:r>
      <w:r w:rsidRPr="008C0CC0">
        <w:rPr>
          <w:rStyle w:val="StyleUnderline"/>
        </w:rPr>
        <w:t xml:space="preserve">acknowledged </w:t>
      </w:r>
      <w:r w:rsidRPr="00F6421E">
        <w:rPr>
          <w:rStyle w:val="StyleUnderline"/>
          <w:highlight w:val="green"/>
        </w:rPr>
        <w:t>political subjects.</w:t>
      </w:r>
      <w:r w:rsidRPr="0032696B">
        <w:rPr>
          <w:sz w:val="16"/>
        </w:rPr>
        <w:t xml:space="preserve"> Furthermore, according to Bennett, </w:t>
      </w:r>
      <w:r w:rsidRPr="008C0CC0">
        <w:rPr>
          <w:rStyle w:val="StyleUnderline"/>
        </w:rPr>
        <w:t>a vital materialist stance</w:t>
      </w:r>
      <w:r w:rsidRPr="0032696B">
        <w:rPr>
          <w:sz w:val="16"/>
        </w:rPr>
        <w:t xml:space="preserve"> is more useful than an environmental one because it (1) </w:t>
      </w:r>
      <w:r w:rsidRPr="008C0CC0">
        <w:rPr>
          <w:rStyle w:val="StyleUnderline"/>
        </w:rPr>
        <w:t>makes human and nonhuman relationality horizontal as opposed to</w:t>
      </w:r>
      <w:r w:rsidRPr="0032696B">
        <w:rPr>
          <w:sz w:val="16"/>
        </w:rPr>
        <w:t xml:space="preserve"> vertical/</w:t>
      </w:r>
      <w:r w:rsidRPr="008C0CC0">
        <w:rPr>
          <w:rStyle w:val="StyleUnderline"/>
        </w:rPr>
        <w:t>hierarchical, and</w:t>
      </w:r>
      <w:r w:rsidRPr="0032696B">
        <w:rPr>
          <w:sz w:val="16"/>
        </w:rPr>
        <w:t xml:space="preserve"> (2) </w:t>
      </w:r>
      <w:r w:rsidRPr="008C0CC0">
        <w:rPr>
          <w:rStyle w:val="StyleUnderline"/>
        </w:rPr>
        <w:t>insists on the vitality</w:t>
      </w:r>
      <w:r w:rsidRPr="0032696B">
        <w:rPr>
          <w:sz w:val="16"/>
        </w:rPr>
        <w:t xml:space="preserve"> or aliveness </w:t>
      </w:r>
      <w:r w:rsidRPr="008C0CC0">
        <w:rPr>
          <w:rStyle w:val="StyleUnderline"/>
        </w:rPr>
        <w:t>of all matter—drawing out the ways in which humanity</w:t>
      </w:r>
      <w:r w:rsidRPr="0032696B">
        <w:rPr>
          <w:sz w:val="16"/>
        </w:rPr>
        <w:t xml:space="preserve"> in its bacterial and mineral makeup </w:t>
      </w:r>
      <w:r w:rsidRPr="008C0CC0">
        <w:rPr>
          <w:rStyle w:val="StyleUnderline"/>
        </w:rPr>
        <w:t>is not as distinct</w:t>
      </w:r>
      <w:r w:rsidRPr="0032696B">
        <w:rPr>
          <w:sz w:val="16"/>
        </w:rPr>
        <w:t xml:space="preserve"> from “everything else” </w:t>
      </w:r>
      <w:r w:rsidRPr="008C0CC0">
        <w:rPr>
          <w:rStyle w:val="StyleUnderline"/>
        </w:rPr>
        <w:t>as we would like to believe.</w:t>
      </w:r>
      <w:r w:rsidRPr="0032696B">
        <w:rPr>
          <w:sz w:val="16"/>
        </w:rPr>
        <w:t xml:space="preserve"> Bennett’s vital materialism not only includes a far more nuanced understanding of our relationships to other forms of materiality but also aims at drawing out horizontalized connections to others—human and nonhuman. </w:t>
      </w:r>
      <w:r w:rsidRPr="00F6421E">
        <w:rPr>
          <w:rStyle w:val="StyleUnderline"/>
          <w:highlight w:val="green"/>
        </w:rPr>
        <w:t xml:space="preserve">Given the history of </w:t>
      </w:r>
      <w:r w:rsidRPr="00F6421E">
        <w:rPr>
          <w:rStyle w:val="Emphasis"/>
          <w:highlight w:val="green"/>
        </w:rPr>
        <w:t>racialized exclusion</w:t>
      </w:r>
      <w:r w:rsidRPr="00F6421E">
        <w:rPr>
          <w:rStyle w:val="StyleUnderline"/>
          <w:highlight w:val="green"/>
        </w:rPr>
        <w:t xml:space="preserve"> in mainstream environmental discourse</w:t>
      </w:r>
      <w:r w:rsidRPr="0032696B">
        <w:rPr>
          <w:sz w:val="16"/>
        </w:rPr>
        <w:t xml:space="preserve">, a horizontalized </w:t>
      </w:r>
      <w:r w:rsidRPr="00F6421E">
        <w:rPr>
          <w:rStyle w:val="StyleUnderline"/>
          <w:highlight w:val="green"/>
        </w:rPr>
        <w:t>vital materialism seems to speak</w:t>
      </w:r>
      <w:r w:rsidRPr="008C0CC0">
        <w:rPr>
          <w:rStyle w:val="StyleUnderline"/>
        </w:rPr>
        <w:t xml:space="preserve"> back </w:t>
      </w:r>
      <w:r w:rsidRPr="00F6421E">
        <w:rPr>
          <w:rStyle w:val="StyleUnderline"/>
          <w:highlight w:val="green"/>
        </w:rPr>
        <w:t>to</w:t>
      </w:r>
      <w:r w:rsidRPr="0032696B">
        <w:rPr>
          <w:sz w:val="16"/>
        </w:rPr>
        <w:t xml:space="preserve"> those inherent </w:t>
      </w:r>
      <w:r w:rsidRPr="00F6421E">
        <w:rPr>
          <w:rStyle w:val="Emphasis"/>
          <w:highlight w:val="green"/>
        </w:rPr>
        <w:t>hierarchies</w:t>
      </w:r>
      <w:r w:rsidRPr="00F6421E">
        <w:rPr>
          <w:rStyle w:val="StyleUnderline"/>
          <w:highlight w:val="green"/>
        </w:rPr>
        <w:t xml:space="preserve"> that</w:t>
      </w:r>
      <w:r w:rsidRPr="0032696B">
        <w:rPr>
          <w:sz w:val="16"/>
        </w:rPr>
        <w:t xml:space="preserve"> not only abstract human bodies from their “passive environments” but also agitate political structures and hierarchies “that have </w:t>
      </w:r>
      <w:r w:rsidRPr="00F6421E">
        <w:rPr>
          <w:rStyle w:val="StyleUnderline"/>
          <w:highlight w:val="green"/>
        </w:rPr>
        <w:t xml:space="preserve">served </w:t>
      </w:r>
      <w:r w:rsidRPr="0032696B">
        <w:rPr>
          <w:sz w:val="16"/>
        </w:rPr>
        <w:t xml:space="preserve">repeatedly </w:t>
      </w:r>
      <w:r w:rsidRPr="00F6421E">
        <w:rPr>
          <w:rStyle w:val="StyleUnderline"/>
          <w:highlight w:val="green"/>
        </w:rPr>
        <w:t xml:space="preserve">to </w:t>
      </w:r>
      <w:r w:rsidRPr="00F6421E">
        <w:rPr>
          <w:rStyle w:val="Emphasis"/>
          <w:highlight w:val="green"/>
        </w:rPr>
        <w:t>relegate black subjects</w:t>
      </w:r>
      <w:r w:rsidRPr="00F6421E">
        <w:rPr>
          <w:rStyle w:val="StyleUnderline"/>
          <w:highlight w:val="green"/>
        </w:rPr>
        <w:t xml:space="preserve"> to</w:t>
      </w:r>
      <w:r w:rsidRPr="0032696B">
        <w:rPr>
          <w:sz w:val="16"/>
        </w:rPr>
        <w:t xml:space="preserve"> the status of </w:t>
      </w:r>
      <w:r w:rsidRPr="00F6421E">
        <w:rPr>
          <w:rStyle w:val="Emphasis"/>
          <w:highlight w:val="green"/>
        </w:rPr>
        <w:t>western modernity’s nonhuman other.</w:t>
      </w:r>
      <w:r w:rsidRPr="00F6421E">
        <w:rPr>
          <w:rStyle w:val="StyleUnderline"/>
          <w:highlight w:val="green"/>
        </w:rPr>
        <w:t>”</w:t>
      </w:r>
      <w:r w:rsidRPr="0032696B">
        <w:rPr>
          <w:sz w:val="16"/>
        </w:rPr>
        <w:t>13</w:t>
      </w:r>
    </w:p>
    <w:p w14:paraId="251FB538" w14:textId="77777777" w:rsidR="004549CC" w:rsidRPr="0032696B" w:rsidRDefault="004549CC" w:rsidP="004549CC">
      <w:pPr>
        <w:rPr>
          <w:sz w:val="16"/>
        </w:rPr>
      </w:pPr>
      <w:r w:rsidRPr="0032696B">
        <w:rPr>
          <w:sz w:val="16"/>
        </w:rPr>
        <w:t xml:space="preserve">While Bennett’s interventions are incredibly useful, at second glance, her proposition does have problems that she herself anticipates. There are dangers in an approach that seeks to lessen the distinctness between “humanity” and “the rest of matter.” Despite her attempt to democratize all forms of materiality, Bennett’s vital materialist stance retains the potential of opening the floodgates for even more ruthless forms of instrumentalizing human beings. Bennett tries to address these dangers, emphasizing the idea that “if matter itself is lively, then not only is the difference between subjects and objects minimized, but the status of the shared materiality of all things is elevated.”14 Additionally, Bennett aims to demonstrate that </w:t>
      </w:r>
      <w:r w:rsidRPr="008C0CC0">
        <w:rPr>
          <w:rStyle w:val="StyleUnderline"/>
        </w:rPr>
        <w:t>vital materialism relies on an understanding that</w:t>
      </w:r>
      <w:r w:rsidRPr="0032696B">
        <w:rPr>
          <w:sz w:val="16"/>
        </w:rPr>
        <w:t xml:space="preserve"> “</w:t>
      </w:r>
      <w:r w:rsidRPr="0032696B">
        <w:rPr>
          <w:rStyle w:val="StyleUnderline"/>
        </w:rPr>
        <w:t>all bodies become more than mere object</w:t>
      </w:r>
      <w:r w:rsidRPr="0032696B">
        <w:rPr>
          <w:sz w:val="16"/>
        </w:rPr>
        <w:t xml:space="preserve">, as the thing-powers of resistance and protean agency are brought into sharper relief.”15 </w:t>
      </w:r>
      <w:r w:rsidRPr="0032696B">
        <w:rPr>
          <w:rStyle w:val="StyleUnderline"/>
        </w:rPr>
        <w:t>Given the extensive colonial and Middle Passage histories of the violent instrumentalization of black subjects who have struggled for centuries to be recognized as “human</w:t>
      </w:r>
      <w:r w:rsidRPr="008C0CC0">
        <w:rPr>
          <w:rStyle w:val="StyleUnderline"/>
        </w:rPr>
        <w:t>,” a</w:t>
      </w:r>
      <w:r w:rsidRPr="0032696B">
        <w:rPr>
          <w:sz w:val="16"/>
        </w:rPr>
        <w:t xml:space="preserve"> restructuring of </w:t>
      </w:r>
      <w:r w:rsidRPr="00F6421E">
        <w:rPr>
          <w:rStyle w:val="StyleUnderline"/>
          <w:highlight w:val="green"/>
        </w:rPr>
        <w:t>ecological ethics that retains the</w:t>
      </w:r>
      <w:r w:rsidRPr="008C0CC0">
        <w:rPr>
          <w:rStyle w:val="StyleUnderline"/>
        </w:rPr>
        <w:t xml:space="preserve"> readied </w:t>
      </w:r>
      <w:r w:rsidRPr="00F6421E">
        <w:rPr>
          <w:rStyle w:val="Emphasis"/>
          <w:highlight w:val="green"/>
        </w:rPr>
        <w:t>potential for</w:t>
      </w:r>
      <w:r w:rsidRPr="008C0CC0">
        <w:rPr>
          <w:rStyle w:val="StyleUnderline"/>
        </w:rPr>
        <w:t xml:space="preserve"> further </w:t>
      </w:r>
      <w:r w:rsidRPr="00F6421E">
        <w:rPr>
          <w:rStyle w:val="Emphasis"/>
          <w:highlight w:val="green"/>
        </w:rPr>
        <w:t>objectification</w:t>
      </w:r>
      <w:r w:rsidRPr="00F6421E">
        <w:rPr>
          <w:rStyle w:val="StyleUnderline"/>
          <w:highlight w:val="green"/>
        </w:rPr>
        <w:t xml:space="preserve"> is</w:t>
      </w:r>
      <w:r w:rsidRPr="0032696B">
        <w:rPr>
          <w:sz w:val="16"/>
        </w:rPr>
        <w:t xml:space="preserve"> worrying at best and </w:t>
      </w:r>
      <w:r w:rsidRPr="00F6421E">
        <w:rPr>
          <w:rStyle w:val="Emphasis"/>
          <w:highlight w:val="green"/>
        </w:rPr>
        <w:t>preposterous</w:t>
      </w:r>
      <w:r w:rsidRPr="0032696B">
        <w:rPr>
          <w:sz w:val="16"/>
        </w:rPr>
        <w:t xml:space="preserve"> at worst. At the same time, given the messy (non) distinctions between so many different forms of materiality that Bennett highlights, it becomes difficult to completely dismiss her logic.</w:t>
      </w:r>
    </w:p>
    <w:p w14:paraId="4C77F0A6" w14:textId="77777777" w:rsidR="004549CC" w:rsidRDefault="004549CC" w:rsidP="004549CC">
      <w:pPr>
        <w:rPr>
          <w:rStyle w:val="StyleUnderline"/>
        </w:rPr>
      </w:pPr>
      <w:r w:rsidRPr="0032696B">
        <w:rPr>
          <w:sz w:val="16"/>
        </w:rPr>
        <w:t xml:space="preserve">Both Wynter and Bennett signal that </w:t>
      </w:r>
      <w:r w:rsidRPr="00F6421E">
        <w:rPr>
          <w:rStyle w:val="StyleUnderline"/>
          <w:highlight w:val="green"/>
        </w:rPr>
        <w:t>a “</w:t>
      </w:r>
      <w:r w:rsidRPr="00F6421E">
        <w:rPr>
          <w:rStyle w:val="Emphasis"/>
          <w:highlight w:val="green"/>
        </w:rPr>
        <w:t>new” environmental politics</w:t>
      </w:r>
      <w:r w:rsidRPr="00F6421E">
        <w:rPr>
          <w:rStyle w:val="StyleUnderline"/>
          <w:highlight w:val="green"/>
        </w:rPr>
        <w:t xml:space="preserve"> </w:t>
      </w:r>
      <w:r w:rsidRPr="00F6421E">
        <w:rPr>
          <w:rStyle w:val="Emphasis"/>
          <w:highlight w:val="green"/>
        </w:rPr>
        <w:t>can not come</w:t>
      </w:r>
      <w:r w:rsidRPr="00F6421E">
        <w:rPr>
          <w:rStyle w:val="StyleUnderline"/>
          <w:highlight w:val="green"/>
        </w:rPr>
        <w:t xml:space="preserve"> as a result of </w:t>
      </w:r>
      <w:r w:rsidRPr="00F6421E">
        <w:rPr>
          <w:rStyle w:val="Emphasis"/>
          <w:highlight w:val="green"/>
        </w:rPr>
        <w:t>liberal reform</w:t>
      </w:r>
      <w:r w:rsidRPr="00F6421E">
        <w:rPr>
          <w:rStyle w:val="StyleUnderline"/>
          <w:highlight w:val="green"/>
        </w:rPr>
        <w:t xml:space="preserve"> or black inclusivity within extant mainstream political discourse but only after </w:t>
      </w:r>
      <w:r w:rsidRPr="00F6421E">
        <w:rPr>
          <w:rStyle w:val="Emphasis"/>
          <w:highlight w:val="green"/>
        </w:rPr>
        <w:t>understandings</w:t>
      </w:r>
      <w:r w:rsidRPr="00F6421E">
        <w:rPr>
          <w:rStyle w:val="StyleUnderline"/>
          <w:highlight w:val="green"/>
        </w:rPr>
        <w:t xml:space="preserve"> of </w:t>
      </w:r>
      <w:r w:rsidRPr="00F6421E">
        <w:rPr>
          <w:rStyle w:val="Emphasis"/>
          <w:highlight w:val="green"/>
        </w:rPr>
        <w:t>relational human subjectivity</w:t>
      </w:r>
      <w:r w:rsidRPr="00F6421E">
        <w:rPr>
          <w:rStyle w:val="StyleUnderline"/>
          <w:highlight w:val="green"/>
        </w:rPr>
        <w:t xml:space="preserve"> are</w:t>
      </w:r>
      <w:r w:rsidRPr="0032696B">
        <w:rPr>
          <w:sz w:val="16"/>
        </w:rPr>
        <w:t xml:space="preserve"> deeply </w:t>
      </w:r>
      <w:r w:rsidRPr="00F6421E">
        <w:rPr>
          <w:rStyle w:val="Emphasis"/>
          <w:highlight w:val="green"/>
        </w:rPr>
        <w:t>scrutinized</w:t>
      </w:r>
      <w:r w:rsidRPr="00F6421E">
        <w:rPr>
          <w:rStyle w:val="StyleUnderline"/>
          <w:highlight w:val="green"/>
        </w:rPr>
        <w:t xml:space="preserve"> and </w:t>
      </w:r>
      <w:r w:rsidRPr="00F6421E">
        <w:rPr>
          <w:rStyle w:val="Emphasis"/>
          <w:highlight w:val="green"/>
        </w:rPr>
        <w:t>restructured.</w:t>
      </w:r>
      <w:r w:rsidRPr="0032696B">
        <w:rPr>
          <w:sz w:val="16"/>
        </w:rPr>
        <w:t xml:space="preserve"> Moreover, because of the roots of all the “isms” that Wynter coherently reports for us, </w:t>
      </w:r>
      <w:r w:rsidRPr="0032696B">
        <w:rPr>
          <w:rStyle w:val="StyleUnderline"/>
        </w:rPr>
        <w:t xml:space="preserve">a truly </w:t>
      </w:r>
      <w:r w:rsidRPr="00F6421E">
        <w:rPr>
          <w:rStyle w:val="StyleUnderline"/>
          <w:highlight w:val="green"/>
        </w:rPr>
        <w:t>“new”</w:t>
      </w:r>
      <w:r w:rsidRPr="0032696B">
        <w:rPr>
          <w:rStyle w:val="StyleUnderline"/>
        </w:rPr>
        <w:t xml:space="preserve"> environmental </w:t>
      </w:r>
      <w:r w:rsidRPr="00F6421E">
        <w:rPr>
          <w:rStyle w:val="StyleUnderline"/>
          <w:highlight w:val="green"/>
        </w:rPr>
        <w:t xml:space="preserve">politics would render our </w:t>
      </w:r>
      <w:r w:rsidRPr="00F6421E">
        <w:rPr>
          <w:rStyle w:val="Emphasis"/>
          <w:highlight w:val="green"/>
        </w:rPr>
        <w:t>present world unrecognizable.</w:t>
      </w:r>
      <w:r w:rsidRPr="0032696B">
        <w:rPr>
          <w:sz w:val="16"/>
        </w:rPr>
        <w:t xml:space="preserve"> This article is concerned with the work of imagining this other world and other relationalities between material forms. In the pages that follow, I examine the ways Octavia </w:t>
      </w:r>
      <w:r w:rsidRPr="008C0CC0">
        <w:rPr>
          <w:rStyle w:val="StyleUnderline"/>
        </w:rPr>
        <w:t>Butler and</w:t>
      </w:r>
      <w:r w:rsidRPr="0032696B">
        <w:rPr>
          <w:sz w:val="16"/>
        </w:rPr>
        <w:t xml:space="preserve"> Wangechi </w:t>
      </w:r>
      <w:r w:rsidRPr="008C0CC0">
        <w:rPr>
          <w:rStyle w:val="StyleUnderline"/>
        </w:rPr>
        <w:t>Mutu effectively trouble ecology</w:t>
      </w:r>
      <w:r w:rsidRPr="0032696B">
        <w:rPr>
          <w:sz w:val="16"/>
        </w:rPr>
        <w:t xml:space="preserve"> as they lead us away </w:t>
      </w:r>
      <w:r w:rsidRPr="008C0CC0">
        <w:rPr>
          <w:rStyle w:val="StyleUnderline"/>
        </w:rPr>
        <w:t>from the limitations of traditional environmental studies while offering transgressive visions that center black female subjectivity, challenge</w:t>
      </w:r>
      <w:r w:rsidRPr="0032696B">
        <w:rPr>
          <w:sz w:val="16"/>
        </w:rPr>
        <w:t xml:space="preserve"> the </w:t>
      </w:r>
      <w:r w:rsidRPr="008C0CC0">
        <w:rPr>
          <w:rStyle w:val="StyleUnderline"/>
        </w:rPr>
        <w:t>(dis)connections between human and nonhuman entities, and initiate alternative</w:t>
      </w:r>
      <w:r w:rsidRPr="0032696B">
        <w:rPr>
          <w:sz w:val="16"/>
        </w:rPr>
        <w:t xml:space="preserve"> notions of environmental/</w:t>
      </w:r>
      <w:r w:rsidRPr="008C0CC0">
        <w:rPr>
          <w:rStyle w:val="StyleUnderline"/>
        </w:rPr>
        <w:t>ecological ethics.</w:t>
      </w:r>
    </w:p>
    <w:p w14:paraId="3057EFD7" w14:textId="77777777" w:rsidR="004549CC" w:rsidRDefault="004549CC" w:rsidP="004549CC">
      <w:pPr>
        <w:pStyle w:val="Heading3"/>
      </w:pPr>
      <w:r>
        <w:t>2NR – Root Cause</w:t>
      </w:r>
    </w:p>
    <w:p w14:paraId="3898D549" w14:textId="77777777" w:rsidR="004549CC" w:rsidRPr="00BF3B7A" w:rsidRDefault="004549CC" w:rsidP="004549CC">
      <w:pPr>
        <w:pStyle w:val="Heading4"/>
      </w:pPr>
      <w:r w:rsidRPr="00332FBF">
        <w:t>We have a relationship to the land that is fundamentally exploitative and based on treating it like an object to own and extract value from -- the AFF can't solve for overconsumption, which is what's driving climate change -- even with more green new deals, we're running out of rare earth minerals, lakes that supply water to entire cities are drying up, etc -- there's no "innovation" that can solve for that -- we've pushed the earth to the brink due to our subconscious orientation towards land and policy can't fix that, which means we control the root cause and guarantees serial policy failure because the people will simply vote in leaders who will support anti-climate change policy because they care more about living in their McMansions and drinking Starbucks than they do about the destruction of the Earth</w:t>
      </w:r>
    </w:p>
    <w:p w14:paraId="5A3B249D" w14:textId="77777777" w:rsidR="004549CC" w:rsidRDefault="004549CC" w:rsidP="004549CC">
      <w:pPr>
        <w:pStyle w:val="Heading2"/>
      </w:pPr>
      <w:r w:rsidRPr="0046608C">
        <w:t>Extinction</w:t>
      </w:r>
    </w:p>
    <w:p w14:paraId="29F885BC" w14:textId="77777777" w:rsidR="004549CC" w:rsidRDefault="004549CC" w:rsidP="004549CC">
      <w:pPr>
        <w:pStyle w:val="Heading3"/>
      </w:pPr>
      <w:r>
        <w:t>2NR (can use for both Dalley cards)</w:t>
      </w:r>
    </w:p>
    <w:p w14:paraId="3E2F49F3" w14:textId="77777777" w:rsidR="004549CC" w:rsidRPr="00964222" w:rsidRDefault="004549CC" w:rsidP="004549CC">
      <w:pPr>
        <w:pStyle w:val="Heading4"/>
      </w:pPr>
      <w:r w:rsidRPr="00964222">
        <w:t xml:space="preserve">Thesis of Dalley – the 1AC relies upon extinction impacts fabricated through the settler psyche in order to create a refusal of decolonization and permeation of settlerism. It’s a settler move to innocence in that it tells indigenous people their lives are valuable only insofar as it’s implicated by white death. Settlers project themselves into the future in the name of humanism - reject this move to innocence to forefront a pathway for settler decolonization, which requires you to </w:t>
      </w:r>
      <w:r w:rsidRPr="00964222">
        <w:rPr>
          <w:u w:val="single"/>
        </w:rPr>
        <w:t>vote neg to reject the 1AC’s use of the settler death drive to contemplate their own extinction - that’s the dalley evidence</w:t>
      </w:r>
      <w:r w:rsidRPr="00964222">
        <w:t>. This should be evaluated as an independent K and impact defense to the aff.</w:t>
      </w:r>
    </w:p>
    <w:p w14:paraId="3734C226" w14:textId="77777777" w:rsidR="004549CC" w:rsidRPr="001D68F9" w:rsidRDefault="004549CC" w:rsidP="004549CC"/>
    <w:p w14:paraId="7E090198" w14:textId="77777777" w:rsidR="004549CC" w:rsidRDefault="004549CC" w:rsidP="004549CC">
      <w:pPr>
        <w:pStyle w:val="Heading3"/>
      </w:pPr>
      <w:r>
        <w:t>**Extra - read if going for this as an independent K only**</w:t>
      </w:r>
    </w:p>
    <w:p w14:paraId="3A8F2399" w14:textId="77777777" w:rsidR="004549CC" w:rsidRPr="00964222" w:rsidRDefault="004549CC" w:rsidP="004549CC">
      <w:pPr>
        <w:pStyle w:val="Heading4"/>
      </w:pPr>
      <w:r w:rsidRPr="00964222">
        <w:t>There’s a couple of warrants we will extend, and they have to answer every single one to win:</w:t>
      </w:r>
    </w:p>
    <w:p w14:paraId="20557655" w14:textId="77777777" w:rsidR="004549CC" w:rsidRPr="001D68F9" w:rsidRDefault="004549CC" w:rsidP="004549CC"/>
    <w:p w14:paraId="09A954E1" w14:textId="77777777" w:rsidR="004549CC" w:rsidRDefault="004549CC" w:rsidP="004549CC">
      <w:pPr>
        <w:pStyle w:val="Heading4"/>
        <w:numPr>
          <w:ilvl w:val="0"/>
          <w:numId w:val="42"/>
        </w:numPr>
      </w:pPr>
      <w:r>
        <w:t>The idea of settlers contemplating the possibility of their own extinction is a farce - they ponder that their days may end and their lives are ticking, but through studies and historical analysis of colonialism and nuclear war, that death will never happen in the first place, which is terminal defense to the aff</w:t>
      </w:r>
    </w:p>
    <w:p w14:paraId="4029DF7B" w14:textId="77777777" w:rsidR="004549CC" w:rsidRDefault="004549CC" w:rsidP="004549CC">
      <w:pPr>
        <w:pStyle w:val="Heading4"/>
        <w:numPr>
          <w:ilvl w:val="0"/>
          <w:numId w:val="42"/>
        </w:numPr>
      </w:pPr>
      <w:r>
        <w:t>Extinction Paradox - threats are scapegoats for settlers to deny the magnitude of ongoing genocide like uranium mining - it allows the state to secure and naturalize itself through a continuation of violence - historically proved through the plunder of natives land and cultures like the dakota pipeline project and manifest destiny</w:t>
      </w:r>
    </w:p>
    <w:p w14:paraId="216F3DD0" w14:textId="77777777" w:rsidR="004549CC" w:rsidRDefault="004549CC" w:rsidP="004549CC">
      <w:pPr>
        <w:pStyle w:val="Heading4"/>
        <w:numPr>
          <w:ilvl w:val="0"/>
          <w:numId w:val="42"/>
        </w:numPr>
      </w:pPr>
      <w:r>
        <w:t>Even if extinction is real, their contemplation of extinction paves over the idea of settler decolonization and makes it inconceivable because settlers cannot imagine their own death - the specter of extinction extends their presence on stolen land</w:t>
      </w:r>
    </w:p>
    <w:p w14:paraId="43A31D05" w14:textId="77777777" w:rsidR="004549CC" w:rsidRDefault="004549CC" w:rsidP="004549CC">
      <w:pPr>
        <w:pStyle w:val="Heading4"/>
        <w:numPr>
          <w:ilvl w:val="0"/>
          <w:numId w:val="42"/>
        </w:numPr>
      </w:pPr>
      <w:r>
        <w:t>Extinction ideals prevent change for indigenous people - the aff’s justifications create settler moves to innocence that Tuck and Yang indicates is a promotion of the logic of elimination that constitutes settlerism</w:t>
      </w:r>
    </w:p>
    <w:p w14:paraId="639D1517" w14:textId="77777777" w:rsidR="004549CC" w:rsidRDefault="004549CC" w:rsidP="004549CC">
      <w:pPr>
        <w:pStyle w:val="Heading4"/>
        <w:numPr>
          <w:ilvl w:val="0"/>
          <w:numId w:val="42"/>
        </w:numPr>
      </w:pPr>
      <w:r>
        <w:t>Psychoanalysis - settlers have an innate fear of the native due to a psychological superiority complex and perceived enemy. They have blocked natives from sovereignty. The settler’s psyche overdetermined the research presented in the 1ac and proves that they have a white motive i.e. upholding the white world by disavowing their culture in the creation of settler structures like white missionary schools.</w:t>
      </w:r>
    </w:p>
    <w:p w14:paraId="1C3F101D" w14:textId="77777777" w:rsidR="004549CC" w:rsidRDefault="004549CC" w:rsidP="004549CC">
      <w:pPr>
        <w:pStyle w:val="Heading4"/>
        <w:numPr>
          <w:ilvl w:val="0"/>
          <w:numId w:val="42"/>
        </w:numPr>
      </w:pPr>
      <w:r>
        <w:t>Command F extinction in their cards - NONE of their cards say so at all which implicates all of their extinction args because it means that they have posited a bad worldview which proves that they are a form of securitization where they tag “extinction” at the top of the 1ac and poof extinction’s gone by the end of the 2ar if you vote aff proving that they are a libidinal investment in policymaking - independently vote neg to reject this securitization even if they win that they get to weigh the case</w:t>
      </w:r>
    </w:p>
    <w:p w14:paraId="3A59EC92" w14:textId="77777777" w:rsidR="004549CC" w:rsidRDefault="004549CC" w:rsidP="004549CC">
      <w:pPr>
        <w:pStyle w:val="Heading4"/>
      </w:pPr>
      <w:r>
        <w:t>These [6] warrants mean it’s try or die to call out the aff’s promotion of settler colonialism: similarly, voting neg is not a one and done action of decolonization, but that the process of dismantling settlerism should be understood through steps like continually pointing out their instances of reconciliation and settler colonial knowledge production, meaning that we don’t need an alt to win this arg and we are not just a linear da.</w:t>
      </w:r>
    </w:p>
    <w:p w14:paraId="26D5742F" w14:textId="77777777" w:rsidR="004549CC" w:rsidRPr="00964222" w:rsidRDefault="004549CC" w:rsidP="004549CC"/>
    <w:p w14:paraId="65D6EC10" w14:textId="77777777" w:rsidR="004549CC" w:rsidRDefault="004549CC" w:rsidP="004549CC">
      <w:pPr>
        <w:pStyle w:val="Heading4"/>
      </w:pPr>
      <w:r>
        <w:t>Now the LBL</w:t>
      </w:r>
    </w:p>
    <w:p w14:paraId="012B1C79" w14:textId="77777777" w:rsidR="004549CC" w:rsidRPr="00964222" w:rsidRDefault="004549CC" w:rsidP="004549CC"/>
    <w:p w14:paraId="6DF00EB1" w14:textId="77777777" w:rsidR="004549CC" w:rsidRDefault="004549CC" w:rsidP="004549CC">
      <w:pPr>
        <w:pStyle w:val="Heading4"/>
      </w:pPr>
      <w:r>
        <w:t>[At the top, the 1AR’s having undercovered this card massively is inevitably going to cross apply a lot of answers from the K in the 2AR, so I’ll do that here]</w:t>
      </w:r>
    </w:p>
    <w:p w14:paraId="2D709A1C" w14:textId="77777777" w:rsidR="004549CC" w:rsidRDefault="004549CC" w:rsidP="004549CC"/>
    <w:p w14:paraId="53D4E249" w14:textId="77777777" w:rsidR="004549CC" w:rsidRPr="00335FE2" w:rsidRDefault="004549CC" w:rsidP="004549CC"/>
    <w:p w14:paraId="28F9FA9D" w14:textId="77777777" w:rsidR="004549CC" w:rsidRDefault="004549CC" w:rsidP="004549CC">
      <w:pPr>
        <w:pStyle w:val="Heading3"/>
      </w:pPr>
      <w:r>
        <w:t>1NC – Other</w:t>
      </w:r>
    </w:p>
    <w:p w14:paraId="191028B0" w14:textId="77777777" w:rsidR="004549CC" w:rsidRDefault="004549CC" w:rsidP="004549CC">
      <w:pPr>
        <w:pStyle w:val="Heading4"/>
      </w:pPr>
      <w:r>
        <w:t xml:space="preserve">The aff’s drive to prevent extinction is a form of </w:t>
      </w:r>
      <w:r w:rsidRPr="00F703B7">
        <w:rPr>
          <w:u w:val="single"/>
        </w:rPr>
        <w:t>masculine survivalism</w:t>
      </w:r>
      <w:r>
        <w:t xml:space="preserve"> where gendered bodies become the unwilling tools to sustain humanity. You should refuse their obsession with patriarchal reproduction. </w:t>
      </w:r>
    </w:p>
    <w:p w14:paraId="1BF59EA3" w14:textId="77777777" w:rsidR="004549CC" w:rsidRPr="00A924C4" w:rsidRDefault="004549CC" w:rsidP="004549CC">
      <w:pPr>
        <w:rPr>
          <w:rStyle w:val="Style13ptBold"/>
        </w:rPr>
      </w:pPr>
      <w:r>
        <w:rPr>
          <w:rStyle w:val="Style13ptBold"/>
        </w:rPr>
        <w:t>Mitchell 15</w:t>
      </w:r>
    </w:p>
    <w:p w14:paraId="38D39D9F" w14:textId="77777777" w:rsidR="004549CC" w:rsidRPr="00A924C4" w:rsidRDefault="004549CC" w:rsidP="004549CC">
      <w:pPr>
        <w:rPr>
          <w:b/>
          <w:sz w:val="20"/>
          <w:szCs w:val="20"/>
        </w:rPr>
      </w:pPr>
      <w:r w:rsidRPr="00515BE8">
        <w:rPr>
          <w:rStyle w:val="Style13ptBold"/>
          <w:sz w:val="20"/>
          <w:szCs w:val="20"/>
        </w:rPr>
        <w:t xml:space="preserve">(Audra Mitchell, Audra Mitchell is a settler scholar who lives and works on the Ancestral and treaty lands of the Neutral (Attawandaron), Haudenosaunee and Mississaugas of the New Credit (please see Honouring the Land). She currently holds the the Canada Research Chair in Global Political Ecology at Wilfrid Laurier University. From 2015-18 she held the CIGI Chair in Global Governance and Ethics at the Balsillie School of International Affairs   Audra is an Associate Professor at Wilfrid Laurier University, Canada, 8-3-2015, "Gendering extinction," Worldly, </w:t>
      </w:r>
      <w:hyperlink r:id="rId74" w:history="1">
        <w:r w:rsidRPr="00515BE8">
          <w:rPr>
            <w:rStyle w:val="Style13ptBold"/>
            <w:sz w:val="20"/>
            <w:szCs w:val="20"/>
          </w:rPr>
          <w:t>https://worldlyir.wordpress.com/2015/08/03/gendering-extinction/</w:t>
        </w:r>
      </w:hyperlink>
      <w:r w:rsidRPr="00515BE8">
        <w:rPr>
          <w:rStyle w:val="Style13ptBold"/>
          <w:sz w:val="20"/>
          <w:szCs w:val="20"/>
        </w:rPr>
        <w:t>, JKS)</w:t>
      </w:r>
    </w:p>
    <w:p w14:paraId="29529E67" w14:textId="77777777" w:rsidR="004549CC" w:rsidRPr="004C5136" w:rsidRDefault="004549CC" w:rsidP="004549CC">
      <w:pPr>
        <w:rPr>
          <w:b/>
          <w:iCs/>
          <w:u w:val="single"/>
        </w:rPr>
      </w:pPr>
      <w:r w:rsidRPr="004C5136">
        <w:rPr>
          <w:rStyle w:val="Emphasis"/>
        </w:rPr>
        <w:t>The reproduction of survival/ the survival of reproduction</w:t>
      </w:r>
    </w:p>
    <w:p w14:paraId="61938D63" w14:textId="77777777" w:rsidR="004549CC" w:rsidRDefault="004549CC" w:rsidP="004549CC">
      <w:pPr>
        <w:rPr>
          <w:rStyle w:val="StyleUnderline"/>
        </w:rPr>
      </w:pPr>
      <w:r w:rsidRPr="00452156">
        <w:rPr>
          <w:rStyle w:val="StyleUnderline"/>
        </w:rPr>
        <w:t>Extinction is almost always understood against the horizon of survival and the imperative to sustain it – at least for life forms deemed to be of value to humans.</w:t>
      </w:r>
      <w:r w:rsidRPr="00452156">
        <w:rPr>
          <w:sz w:val="16"/>
        </w:rPr>
        <w:t xml:space="preserve"> In many cases, this imperative takes the form of deliberate strategies for enforcing existence. Donna Haraway’s influential book When Species Meet devotes considerable</w:t>
      </w:r>
      <w:r w:rsidRPr="004C5136">
        <w:rPr>
          <w:sz w:val="16"/>
        </w:rPr>
        <w:t xml:space="preserve"> attention to the logics, practices and politics of Species Survival Plans. These plans monitor and enforce reproduction amongst ‘endangered’ species, not least by collecting data on populations, genetic profiles and genetic materials to enable selective breeding. </w:t>
      </w:r>
      <w:r w:rsidRPr="00452156">
        <w:rPr>
          <w:rStyle w:val="StyleUnderline"/>
        </w:rPr>
        <w:t xml:space="preserve">This </w:t>
      </w:r>
      <w:r w:rsidRPr="00F6421E">
        <w:rPr>
          <w:rStyle w:val="StyleUnderline"/>
          <w:highlight w:val="green"/>
        </w:rPr>
        <w:t xml:space="preserve">strategy assumes </w:t>
      </w:r>
      <w:r w:rsidRPr="004C5136">
        <w:rPr>
          <w:rStyle w:val="StyleUnderline"/>
        </w:rPr>
        <w:t xml:space="preserve">that </w:t>
      </w:r>
      <w:r w:rsidRPr="00F6421E">
        <w:rPr>
          <w:rStyle w:val="StyleUnderline"/>
          <w:highlight w:val="green"/>
        </w:rPr>
        <w:t xml:space="preserve">all organisms </w:t>
      </w:r>
      <w:r w:rsidRPr="004C5136">
        <w:rPr>
          <w:rStyle w:val="StyleUnderline"/>
        </w:rPr>
        <w:t xml:space="preserve">can, </w:t>
      </w:r>
      <w:r w:rsidRPr="00F6421E">
        <w:rPr>
          <w:rStyle w:val="StyleUnderline"/>
          <w:highlight w:val="green"/>
        </w:rPr>
        <w:t>should</w:t>
      </w:r>
      <w:r w:rsidRPr="004C5136">
        <w:rPr>
          <w:rStyle w:val="StyleUnderline"/>
        </w:rPr>
        <w:t xml:space="preserve">, and can </w:t>
      </w:r>
      <w:r w:rsidRPr="00F6421E">
        <w:rPr>
          <w:rStyle w:val="StyleUnderline"/>
          <w:highlight w:val="green"/>
        </w:rPr>
        <w:t xml:space="preserve">be made to exercise </w:t>
      </w:r>
      <w:r w:rsidRPr="004C5136">
        <w:rPr>
          <w:rStyle w:val="StyleUnderline"/>
        </w:rPr>
        <w:t xml:space="preserve">their </w:t>
      </w:r>
      <w:r w:rsidRPr="00F6421E">
        <w:rPr>
          <w:rStyle w:val="StyleUnderline"/>
          <w:highlight w:val="green"/>
        </w:rPr>
        <w:t xml:space="preserve">reproductive capacities </w:t>
      </w:r>
      <w:r w:rsidRPr="004C5136">
        <w:rPr>
          <w:rStyle w:val="StyleUnderline"/>
        </w:rPr>
        <w:t xml:space="preserve">in order </w:t>
      </w:r>
      <w:r w:rsidRPr="00F6421E">
        <w:rPr>
          <w:rStyle w:val="StyleUnderline"/>
          <w:highlight w:val="green"/>
        </w:rPr>
        <w:t>to resist extinction</w:t>
      </w:r>
      <w:r w:rsidRPr="004C5136">
        <w:rPr>
          <w:rStyle w:val="StyleUnderline"/>
        </w:rPr>
        <w:t>, and it actively mobilizes members of ‘endangered species’</w:t>
      </w:r>
      <w:r w:rsidRPr="004C5136">
        <w:rPr>
          <w:sz w:val="16"/>
        </w:rPr>
        <w:t xml:space="preserve"> into this project. In so doing, </w:t>
      </w:r>
      <w:r w:rsidRPr="00F6421E">
        <w:rPr>
          <w:rStyle w:val="Emphasis"/>
          <w:highlight w:val="green"/>
        </w:rPr>
        <w:t xml:space="preserve">it helps </w:t>
      </w:r>
      <w:r w:rsidRPr="004C5136">
        <w:rPr>
          <w:rStyle w:val="Emphasis"/>
        </w:rPr>
        <w:t xml:space="preserve">to </w:t>
      </w:r>
      <w:r w:rsidRPr="00F6421E">
        <w:rPr>
          <w:rStyle w:val="Emphasis"/>
          <w:highlight w:val="green"/>
        </w:rPr>
        <w:t xml:space="preserve">entrench norms regarding </w:t>
      </w:r>
      <w:r w:rsidRPr="00452156">
        <w:rPr>
          <w:rStyle w:val="Emphasis"/>
        </w:rPr>
        <w:t>gender, sexuality</w:t>
      </w:r>
      <w:r w:rsidRPr="004C5136">
        <w:rPr>
          <w:rStyle w:val="Emphasis"/>
        </w:rPr>
        <w:t xml:space="preserve"> and </w:t>
      </w:r>
      <w:r w:rsidRPr="00F6421E">
        <w:rPr>
          <w:rStyle w:val="Emphasis"/>
          <w:highlight w:val="green"/>
        </w:rPr>
        <w:t>reproductive labour</w:t>
      </w:r>
      <w:r w:rsidRPr="00F6421E">
        <w:rPr>
          <w:sz w:val="16"/>
          <w:highlight w:val="green"/>
        </w:rPr>
        <w:t xml:space="preserve"> </w:t>
      </w:r>
      <w:r w:rsidRPr="004C5136">
        <w:rPr>
          <w:sz w:val="16"/>
        </w:rPr>
        <w:t xml:space="preserve">that are deeply entrenched in modern, Western human cultures. Attention to these programmes </w:t>
      </w:r>
      <w:r w:rsidRPr="004C5136">
        <w:rPr>
          <w:rStyle w:val="Emphasis"/>
        </w:rPr>
        <w:t xml:space="preserve">highlights an important way in which </w:t>
      </w:r>
      <w:r w:rsidRPr="00F6421E">
        <w:rPr>
          <w:rStyle w:val="Emphasis"/>
          <w:sz w:val="28"/>
          <w:szCs w:val="28"/>
          <w:highlight w:val="green"/>
        </w:rPr>
        <w:t xml:space="preserve">extinction is gendered in dominant </w:t>
      </w:r>
      <w:r w:rsidRPr="00F703B7">
        <w:rPr>
          <w:rStyle w:val="Emphasis"/>
          <w:sz w:val="28"/>
          <w:szCs w:val="28"/>
        </w:rPr>
        <w:t xml:space="preserve">scientific and policy </w:t>
      </w:r>
      <w:r w:rsidRPr="00F6421E">
        <w:rPr>
          <w:rStyle w:val="Emphasis"/>
          <w:sz w:val="28"/>
          <w:szCs w:val="28"/>
          <w:highlight w:val="green"/>
        </w:rPr>
        <w:t>frameworks</w:t>
      </w:r>
      <w:r w:rsidRPr="004C5136">
        <w:rPr>
          <w:sz w:val="16"/>
        </w:rPr>
        <w:t xml:space="preserve">. Specifically, </w:t>
      </w:r>
      <w:r w:rsidRPr="004C5136">
        <w:rPr>
          <w:rStyle w:val="StyleUnderline"/>
        </w:rPr>
        <w:t>strategic breeding programmes share in the belief that reproduction is an imperative for those capable of reproducing if ‘the species’ is at risk’</w:t>
      </w:r>
      <w:r w:rsidRPr="004C5136">
        <w:rPr>
          <w:sz w:val="16"/>
        </w:rPr>
        <w:t xml:space="preserve">. </w:t>
      </w:r>
      <w:r w:rsidRPr="004C5136">
        <w:rPr>
          <w:rStyle w:val="Emphasis"/>
        </w:rPr>
        <w:t xml:space="preserve">This belief is </w:t>
      </w:r>
      <w:r w:rsidRPr="00F6421E">
        <w:rPr>
          <w:rStyle w:val="StyleUnderline"/>
          <w:highlight w:val="green"/>
        </w:rPr>
        <w:t>directly related to Western norms of</w:t>
      </w:r>
      <w:r w:rsidRPr="00F6421E">
        <w:rPr>
          <w:rStyle w:val="Emphasis"/>
          <w:highlight w:val="green"/>
        </w:rPr>
        <w:t xml:space="preserve"> </w:t>
      </w:r>
      <w:r w:rsidRPr="004C5136">
        <w:rPr>
          <w:rStyle w:val="Emphasis"/>
        </w:rPr>
        <w:t xml:space="preserve">the </w:t>
      </w:r>
      <w:r w:rsidRPr="00F6421E">
        <w:rPr>
          <w:rStyle w:val="StyleUnderline"/>
          <w:highlight w:val="green"/>
        </w:rPr>
        <w:t>reproductive imperative for women</w:t>
      </w:r>
      <w:r w:rsidRPr="004C5136">
        <w:rPr>
          <w:sz w:val="16"/>
        </w:rPr>
        <w:t xml:space="preserve">. Indeed, Haraway points out </w:t>
      </w:r>
      <w:r w:rsidRPr="00F6421E">
        <w:rPr>
          <w:rStyle w:val="StyleUnderline"/>
          <w:highlight w:val="green"/>
        </w:rPr>
        <w:t xml:space="preserve">that it is </w:t>
      </w:r>
      <w:r w:rsidRPr="00ED77D5">
        <w:rPr>
          <w:rStyle w:val="StyleUnderline"/>
        </w:rPr>
        <w:t>precisely</w:t>
      </w:r>
      <w:r w:rsidRPr="004C5136">
        <w:rPr>
          <w:rStyle w:val="StyleUnderline"/>
        </w:rPr>
        <w:t xml:space="preserve"> “‘</w:t>
      </w:r>
      <w:r w:rsidRPr="00F6421E">
        <w:rPr>
          <w:rStyle w:val="StyleUnderline"/>
          <w:highlight w:val="green"/>
        </w:rPr>
        <w:t xml:space="preserve">woman’s’ </w:t>
      </w:r>
      <w:r w:rsidRPr="004C5136">
        <w:rPr>
          <w:rStyle w:val="StyleUnderline"/>
        </w:rPr>
        <w:t xml:space="preserve">putative self-defining </w:t>
      </w:r>
      <w:r w:rsidRPr="00F6421E">
        <w:rPr>
          <w:rStyle w:val="StyleUnderline"/>
          <w:highlight w:val="green"/>
        </w:rPr>
        <w:t xml:space="preserve">responsibility to ‘the species’ </w:t>
      </w:r>
      <w:r w:rsidRPr="004C5136">
        <w:rPr>
          <w:rStyle w:val="StyleUnderline"/>
        </w:rPr>
        <w:t xml:space="preserve">as this singular and typological female is </w:t>
      </w:r>
      <w:r w:rsidRPr="00F6421E">
        <w:rPr>
          <w:rStyle w:val="StyleUnderline"/>
          <w:highlight w:val="green"/>
        </w:rPr>
        <w:t>reduced to her reproductive function</w:t>
      </w:r>
      <w:r w:rsidRPr="004C5136">
        <w:rPr>
          <w:sz w:val="16"/>
        </w:rPr>
        <w:t xml:space="preserve">”. In a similar sense, within SSPs and other strategies of enforced survival, entire life forms are reduced to their reproductive capacities. Moreover, programmes of enforced survival can, in the context of sexual reproduction, disproportionately burden female organisms with the task of avoiding extinction. </w:t>
      </w:r>
      <w:r w:rsidRPr="008F1169">
        <w:rPr>
          <w:rStyle w:val="StyleUnderline"/>
        </w:rPr>
        <w:t>This logic is particularly fraught in discussions of the possibility of human extinction, in which female fertility (captured in the standard policy language of ‘births per</w:t>
      </w:r>
      <w:r w:rsidRPr="004C5136">
        <w:rPr>
          <w:rStyle w:val="StyleUnderline"/>
        </w:rPr>
        <w:t xml:space="preserve"> woman’) is framed simultaneously as a threat to survival, and the only hope for escaping extinction (</w:t>
      </w:r>
      <w:r w:rsidRPr="004C5136">
        <w:rPr>
          <w:sz w:val="16"/>
        </w:rPr>
        <w:t xml:space="preserve">see, for instance, Alan Weisman’s comments on this). In these ways, </w:t>
      </w:r>
      <w:r w:rsidRPr="004C5136">
        <w:rPr>
          <w:rStyle w:val="Emphasis"/>
        </w:rPr>
        <w:t xml:space="preserve">the securitization of survival entrenches the intersectional </w:t>
      </w:r>
      <w:r w:rsidRPr="008F1169">
        <w:rPr>
          <w:rStyle w:val="Emphasis"/>
        </w:rPr>
        <w:t xml:space="preserve">categories of gender, species and race </w:t>
      </w:r>
      <w:r w:rsidRPr="008F1169">
        <w:rPr>
          <w:sz w:val="16"/>
        </w:rPr>
        <w:t xml:space="preserve">discussed above. </w:t>
      </w:r>
      <w:r w:rsidRPr="008F1169">
        <w:rPr>
          <w:rStyle w:val="StyleUnderline"/>
        </w:rPr>
        <w:t>Dominant discourses of extinction and conservation also entrench and privilege sexual reproduction, in ways that entrench heteronormative assumptions and norms</w:t>
      </w:r>
      <w:r w:rsidRPr="008F1169">
        <w:rPr>
          <w:sz w:val="16"/>
        </w:rPr>
        <w:t>. This is reflected in the way that the subjects of extinction and conservation are framed. The standard</w:t>
      </w:r>
      <w:r w:rsidRPr="004C5136">
        <w:rPr>
          <w:sz w:val="16"/>
        </w:rPr>
        <w:t xml:space="preserve"> object of conservation is the biological ‘species’, a term which is defined by the ability of organisms to reproduce sexually. As Myra Hird has pointed out, this conception of ‘species’ makes it appear as if sexual reproduction is the ‘best’ means of sustaining the existence of a life form. However, Hird’s work demonstrates that Earthly life forms actually engage in myriad forms of reproduction, from the free exchange of DNA between bacteria to the hermaphroditic practices of some fish. The upshot of these arguments is that Earthly life is sustained through a huge variety of reproductive activities that do not conform to biological understandings of life processes or species. Crucially, Hird argues that there is no necessary hierarchy between forms of reproduction. In Darwinian terms, all species that manage to survive are equally successful. However, </w:t>
      </w:r>
      <w:r w:rsidRPr="004C5136">
        <w:rPr>
          <w:rStyle w:val="StyleUnderline"/>
        </w:rPr>
        <w:t>by conflating survival with sexual reproduction</w:t>
      </w:r>
      <w:r w:rsidRPr="00F703B7">
        <w:rPr>
          <w:rStyle w:val="Emphasis"/>
        </w:rPr>
        <w:t xml:space="preserve">, </w:t>
      </w:r>
      <w:r w:rsidRPr="00F6421E">
        <w:rPr>
          <w:rStyle w:val="Emphasis"/>
          <w:highlight w:val="green"/>
        </w:rPr>
        <w:t>existing discourses of extinction embed hetero-normative frameworks that devalue other</w:t>
      </w:r>
      <w:r w:rsidRPr="00F703B7">
        <w:rPr>
          <w:rStyle w:val="Emphasis"/>
        </w:rPr>
        <w:t xml:space="preserve"> forms of </w:t>
      </w:r>
      <w:r w:rsidRPr="00F6421E">
        <w:rPr>
          <w:rStyle w:val="Emphasis"/>
          <w:highlight w:val="green"/>
        </w:rPr>
        <w:t>reproduction</w:t>
      </w:r>
      <w:r w:rsidRPr="00F6421E">
        <w:rPr>
          <w:rStyle w:val="StyleUnderline"/>
          <w:highlight w:val="green"/>
        </w:rPr>
        <w:t>. They</w:t>
      </w:r>
      <w:r w:rsidRPr="004C5136">
        <w:rPr>
          <w:rStyle w:val="StyleUnderline"/>
        </w:rPr>
        <w:t xml:space="preserve"> also </w:t>
      </w:r>
      <w:r w:rsidRPr="00F6421E">
        <w:rPr>
          <w:rStyle w:val="StyleUnderline"/>
          <w:highlight w:val="green"/>
        </w:rPr>
        <w:t>reduce reproduction to</w:t>
      </w:r>
      <w:r w:rsidRPr="004C5136">
        <w:rPr>
          <w:rStyle w:val="StyleUnderline"/>
        </w:rPr>
        <w:t xml:space="preserve"> the </w:t>
      </w:r>
      <w:r w:rsidRPr="00F6421E">
        <w:rPr>
          <w:rStyle w:val="StyleUnderline"/>
          <w:highlight w:val="green"/>
        </w:rPr>
        <w:t>imperative to survive</w:t>
      </w:r>
      <w:r w:rsidRPr="004C5136">
        <w:rPr>
          <w:rStyle w:val="StyleUnderline"/>
        </w:rPr>
        <w:t>, ignoring the myriad cultural, political, aesthetic, sensual and other dimensions of reproduction.</w:t>
      </w:r>
    </w:p>
    <w:p w14:paraId="74A4031A" w14:textId="77777777" w:rsidR="004549CC" w:rsidRDefault="004549CC" w:rsidP="004549CC">
      <w:pPr>
        <w:pStyle w:val="Heading2"/>
      </w:pPr>
      <w:r>
        <w:t>Federal Jobs Guarantee</w:t>
      </w:r>
    </w:p>
    <w:p w14:paraId="5317EB1D" w14:textId="77777777" w:rsidR="004549CC" w:rsidRPr="003E76F0" w:rsidRDefault="004549CC" w:rsidP="004549CC">
      <w:pPr>
        <w:pStyle w:val="Heading3"/>
      </w:pPr>
      <w:r>
        <w:t>1NC</w:t>
      </w:r>
    </w:p>
    <w:p w14:paraId="57A39C50" w14:textId="77777777" w:rsidR="004549CC" w:rsidRDefault="004549CC" w:rsidP="004549CC">
      <w:pPr>
        <w:pStyle w:val="Heading4"/>
      </w:pPr>
      <w:r>
        <w:t>The presentation of a jobs guarantee as a cooperative effort between the state and Indigenous communities problematizes Indigenous nonconformity as the cause of unemployment and legitimizes the state as a benevolent actor.</w:t>
      </w:r>
    </w:p>
    <w:p w14:paraId="3AB08EAA" w14:textId="77777777" w:rsidR="004549CC" w:rsidRDefault="004549CC" w:rsidP="004549CC">
      <w:r w:rsidRPr="00361529">
        <w:rPr>
          <w:rStyle w:val="Style13ptBold"/>
        </w:rPr>
        <w:t>Strakosch 17</w:t>
      </w:r>
      <w:r>
        <w:t xml:space="preserve"> Elizabeth Strakosch, 10-21-17, Neoliberal Indigenous Policy: Settler Colonialism and the "Post-Welfare" State, </w:t>
      </w:r>
      <w:hyperlink r:id="rId75" w:history="1">
        <w:r w:rsidRPr="002B5602">
          <w:rPr>
            <w:rStyle w:val="Hyperlink"/>
          </w:rPr>
          <w:t>https://books.google.com/books/bout/Neoliberal_Indigenous_Policy.html?id=TPFbrgEACAAJ</w:t>
        </w:r>
      </w:hyperlink>
      <w:r>
        <w:t xml:space="preserve"> mvp</w:t>
      </w:r>
    </w:p>
    <w:p w14:paraId="225DF54A" w14:textId="77777777" w:rsidR="004549CC" w:rsidRDefault="004549CC" w:rsidP="004549CC">
      <w:pPr>
        <w:pStyle w:val="ListParagraph"/>
        <w:numPr>
          <w:ilvl w:val="0"/>
          <w:numId w:val="17"/>
        </w:numPr>
      </w:pPr>
      <w:r>
        <w:t>RPA = regional partnership agreements</w:t>
      </w:r>
    </w:p>
    <w:p w14:paraId="0997D015" w14:textId="77777777" w:rsidR="004549CC" w:rsidRDefault="004549CC" w:rsidP="004549CC">
      <w:pPr>
        <w:pStyle w:val="ListParagraph"/>
        <w:numPr>
          <w:ilvl w:val="0"/>
          <w:numId w:val="17"/>
        </w:numPr>
      </w:pPr>
      <w:r>
        <w:t>SRA = shared responsibility agreements</w:t>
      </w:r>
    </w:p>
    <w:p w14:paraId="201671F3" w14:textId="77777777" w:rsidR="004549CC" w:rsidRDefault="004549CC" w:rsidP="004549CC">
      <w:pPr>
        <w:rPr>
          <w:rStyle w:val="StyleUnderline"/>
        </w:rPr>
      </w:pPr>
      <w:r w:rsidRPr="004E5512">
        <w:rPr>
          <w:rStyle w:val="StyleUnderline"/>
        </w:rPr>
        <w:t xml:space="preserve">The </w:t>
      </w:r>
      <w:r w:rsidRPr="00837555">
        <w:rPr>
          <w:rStyle w:val="StyleUnderline"/>
          <w:highlight w:val="green"/>
        </w:rPr>
        <w:t>RPA gives both government and Indigenous parties space to outline</w:t>
      </w:r>
      <w:r w:rsidRPr="004E5512">
        <w:rPr>
          <w:rStyle w:val="StyleUnderline"/>
        </w:rPr>
        <w:t xml:space="preserve"> their </w:t>
      </w:r>
      <w:r w:rsidRPr="00CD35DF">
        <w:rPr>
          <w:sz w:val="16"/>
        </w:rPr>
        <w:t xml:space="preserve">priorities (the Ngaanyatjarra Council in FaCSIA 2005: 1.6, and governments in 1.7). </w:t>
      </w:r>
      <w:r w:rsidRPr="004E5512">
        <w:rPr>
          <w:rStyle w:val="StyleUnderline"/>
        </w:rPr>
        <w:t>Indigenous priorities include cultural survival, connection to land, securing infrastructure funding and maintaining control over their own affairs.</w:t>
      </w:r>
      <w:r w:rsidRPr="00CD35DF">
        <w:rPr>
          <w:sz w:val="16"/>
        </w:rPr>
        <w:t xml:space="preserve"> Government objectives reflect the COAG National Framework Principles for Service Delivery to Indigenous Australians (including sharing responsibility, harnessing the mainstream, efficiency and accountability) (Council of Australian Governments 2002), and also indicate specific priority areas. These areas for change in Indigenous lives include early education, substance misuse, family functionality and economic participation (1.7.6). </w:t>
      </w:r>
      <w:r w:rsidRPr="004E5512">
        <w:rPr>
          <w:rStyle w:val="StyleUnderline"/>
        </w:rPr>
        <w:t>Therefore, the RPA does give Indigenous parties space to articulate their values to governments, and these values do not align with the governments’ own neoliberal principles.</w:t>
      </w:r>
      <w:r w:rsidRPr="00CD35DF">
        <w:rPr>
          <w:sz w:val="16"/>
        </w:rPr>
        <w:t xml:space="preserve"> However, the following section outlines the common agreement objectives, and these overall objectives are all directed at meeting government goals: In making this Agreement the Ngaanyatjarra Council and the Governments have agreed to work together ... [for the] provision of better coordinated and resourced programs and services to achieve improvements in the priority areas listed in Section 1.7.6. (2.1–2.1.1.1) But as noted above, </w:t>
      </w:r>
      <w:r w:rsidRPr="004E5512">
        <w:rPr>
          <w:rStyle w:val="StyleUnderline"/>
        </w:rPr>
        <w:t xml:space="preserve">section 1.7 outlines government priorities, rather than goals agreed upon by both parties. </w:t>
      </w:r>
      <w:r w:rsidRPr="00837555">
        <w:rPr>
          <w:rStyle w:val="StyleUnderline"/>
          <w:highlight w:val="green"/>
        </w:rPr>
        <w:t>Government priorities have</w:t>
      </w:r>
      <w:r w:rsidRPr="00CD35DF">
        <w:rPr>
          <w:sz w:val="16"/>
        </w:rPr>
        <w:t xml:space="preserve"> </w:t>
      </w:r>
      <w:r w:rsidRPr="004E5512">
        <w:rPr>
          <w:rStyle w:val="StyleUnderline"/>
        </w:rPr>
        <w:t xml:space="preserve">become common priorities, and </w:t>
      </w:r>
      <w:r w:rsidRPr="00837555">
        <w:rPr>
          <w:rStyle w:val="StyleUnderline"/>
          <w:highlight w:val="green"/>
        </w:rPr>
        <w:t>the key objectives of the partnership</w:t>
      </w:r>
      <w:r w:rsidRPr="004E5512">
        <w:rPr>
          <w:rStyle w:val="StyleUnderline"/>
        </w:rPr>
        <w:t xml:space="preserve">. Therefore, </w:t>
      </w:r>
      <w:r w:rsidRPr="00837555">
        <w:rPr>
          <w:rStyle w:val="StyleUnderline"/>
          <w:highlight w:val="green"/>
        </w:rPr>
        <w:t>while the agreement seeks to harmonise Indigenous</w:t>
      </w:r>
      <w:r w:rsidRPr="004E5512">
        <w:rPr>
          <w:rStyle w:val="StyleUnderline"/>
        </w:rPr>
        <w:t xml:space="preserve"> </w:t>
      </w:r>
      <w:r w:rsidRPr="00837555">
        <w:rPr>
          <w:rStyle w:val="StyleUnderline"/>
          <w:highlight w:val="green"/>
        </w:rPr>
        <w:t>and government interests</w:t>
      </w:r>
      <w:r w:rsidRPr="004E5512">
        <w:rPr>
          <w:rStyle w:val="StyleUnderline"/>
        </w:rPr>
        <w:t xml:space="preserve">, </w:t>
      </w:r>
      <w:r w:rsidRPr="00837555">
        <w:rPr>
          <w:rStyle w:val="StyleUnderline"/>
          <w:highlight w:val="green"/>
        </w:rPr>
        <w:t>it requires reform within the Indigenous rather than government</w:t>
      </w:r>
      <w:r w:rsidRPr="004E5512">
        <w:rPr>
          <w:rStyle w:val="StyleUnderline"/>
        </w:rPr>
        <w:t xml:space="preserve"> parties. </w:t>
      </w:r>
      <w:r w:rsidRPr="00837555">
        <w:rPr>
          <w:rStyle w:val="StyleUnderline"/>
          <w:highlight w:val="green"/>
        </w:rPr>
        <w:t>The most important priority becomes</w:t>
      </w:r>
      <w:r w:rsidRPr="004E5512">
        <w:rPr>
          <w:rStyle w:val="StyleUnderline"/>
        </w:rPr>
        <w:t xml:space="preserve"> the </w:t>
      </w:r>
      <w:r w:rsidRPr="00837555">
        <w:rPr>
          <w:rStyle w:val="StyleUnderline"/>
          <w:highlight w:val="green"/>
        </w:rPr>
        <w:t>commitment by the Indigenous party to share government responsibility and goals</w:t>
      </w:r>
      <w:r w:rsidRPr="00837555">
        <w:rPr>
          <w:rStyle w:val="StyleUnderline"/>
        </w:rPr>
        <w:t>. As with</w:t>
      </w:r>
      <w:r w:rsidRPr="004E5512">
        <w:rPr>
          <w:rStyle w:val="StyleUnderline"/>
        </w:rPr>
        <w:t xml:space="preserve"> all mutual obligation-type compacts, this involves a complex temporal manoeuvre in which the </w:t>
      </w:r>
      <w:r w:rsidRPr="00837555">
        <w:rPr>
          <w:rStyle w:val="StyleUnderline"/>
          <w:highlight w:val="green"/>
        </w:rPr>
        <w:t>obligations of government become reconfigured as gifts</w:t>
      </w:r>
      <w:r w:rsidRPr="004E5512">
        <w:rPr>
          <w:rStyle w:val="StyleUnderline"/>
        </w:rPr>
        <w:t xml:space="preserve"> of government, and hence become legitimate consideration in a contractual exchange</w:t>
      </w:r>
      <w:r w:rsidRPr="00837555">
        <w:rPr>
          <w:rStyle w:val="StyleUnderline"/>
          <w:highlight w:val="green"/>
        </w:rPr>
        <w:t>. In return</w:t>
      </w:r>
      <w:r w:rsidRPr="004E5512">
        <w:rPr>
          <w:rStyle w:val="StyleUnderline"/>
        </w:rPr>
        <w:t xml:space="preserve"> for this gift, </w:t>
      </w:r>
      <w:r w:rsidRPr="00837555">
        <w:rPr>
          <w:rStyle w:val="StyleUnderline"/>
          <w:highlight w:val="green"/>
        </w:rPr>
        <w:t>the state makes</w:t>
      </w:r>
      <w:r w:rsidRPr="004E5512">
        <w:rPr>
          <w:rStyle w:val="StyleUnderline"/>
        </w:rPr>
        <w:t xml:space="preserve"> its own </w:t>
      </w:r>
      <w:r w:rsidRPr="00837555">
        <w:rPr>
          <w:rStyle w:val="StyleUnderline"/>
          <w:highlight w:val="green"/>
        </w:rPr>
        <w:t>demands for change in its subjects.</w:t>
      </w:r>
      <w:r>
        <w:rPr>
          <w:rStyle w:val="StyleUnderline"/>
        </w:rPr>
        <w:t xml:space="preserve"> </w:t>
      </w:r>
      <w:r w:rsidRPr="00CD35DF">
        <w:rPr>
          <w:sz w:val="16"/>
        </w:rPr>
        <w:t xml:space="preserve">In the legal and political imaginary of the liberal contract, ‘consideration’ is an objective benefit of legal value which is exchanged by parties to a formal contract (Paterson et al. 2009: 74). It is the ‘price of the promise’: ‘[i]f we need to know whether A’s promise to B can be enforced by B, we must ask whether B ... has given consideration for that promise’ (Paterson et al. 2009: 73, 74). Superficially, the consideration exchanged in an SRA contract seems obvious: Indigenous peoples give the settler state a promise to share responsibility for their own government, and in return, the state offers resources to assist in this government. This is represented in Figure 7.1. However, more careful examination shows that the existence of government consideration relies on a complex temporal movement. </w:t>
      </w:r>
      <w:r w:rsidRPr="00837555">
        <w:rPr>
          <w:rStyle w:val="StyleUnderline"/>
          <w:highlight w:val="green"/>
        </w:rPr>
        <w:t>Neoliberal</w:t>
      </w:r>
      <w:r w:rsidRPr="00837555">
        <w:rPr>
          <w:rStyle w:val="StyleUnderline"/>
        </w:rPr>
        <w:t xml:space="preserve"> Indigenous</w:t>
      </w:r>
      <w:r w:rsidRPr="004E5512">
        <w:rPr>
          <w:rStyle w:val="StyleUnderline"/>
        </w:rPr>
        <w:t xml:space="preserve"> </w:t>
      </w:r>
      <w:r w:rsidRPr="00837555">
        <w:rPr>
          <w:rStyle w:val="StyleUnderline"/>
          <w:highlight w:val="green"/>
        </w:rPr>
        <w:t>policy works on the assumption that</w:t>
      </w:r>
      <w:r w:rsidRPr="004E5512">
        <w:rPr>
          <w:rStyle w:val="StyleUnderline"/>
        </w:rPr>
        <w:t xml:space="preserve"> the proper liberal government of Indigenous lives is the responsibility of Indigenous peoples themselves, but that they need to consciously recognise and accept this responsibility. Thus, while Indigenous governmental responsibility might exist at a theoretical level, there is an important sense in which it does not already exist as an actual fact. This lack is what makes the Indigenous undertaking to share responsibility a benefit to government</w:t>
      </w:r>
      <w:r w:rsidRPr="00CD35DF">
        <w:rPr>
          <w:sz w:val="16"/>
        </w:rPr>
        <w:t xml:space="preserve"> (as discussed above, the wicked problem of Indigenous disadvantage is a government problem, and the mobilisation of subject responsibility is a government initiative to resolve that problem. This is not to say that this deprivation does cause suffering, or that Indigenous communities do not wish to address it; rather, I suggest that the specific kind of liberal self-government sought by the settler state is not automatically a goal and moral imperative for Indigenous peoples). </w:t>
      </w:r>
      <w:r w:rsidRPr="004E5512">
        <w:rPr>
          <w:rStyle w:val="StyleUnderline"/>
        </w:rPr>
        <w:t>Until the moment of exchange, in fact, both the responsibility for the full liberal government of Indigenous subjects, and the concrete resources for this government, belong to the government party</w:t>
      </w:r>
      <w:r w:rsidRPr="00CD35DF">
        <w:rPr>
          <w:sz w:val="16"/>
        </w:rPr>
        <w:t xml:space="preserve"> (see Figure 7.2). The Ngaanyatjarra RPA agreements state that a key purpose of the contract, and therefore a shared interest of Indigenous and government parties, is to ‘share responsibility for achieving measurable and sustainable improvements for people living in the Ngaanyatjarra Lands’ (FaCSIA 2005: 2.1.1). However, ‘sharing responsibility’ is also listed as an objective of the governments, while it is not an interest listed by the Indigenous party (1.6–7). The RPA, therefore, turns an interest of the government party into a mutual interest. It enables government to divest some of the responsibility which would otherwise accrue entirely to it, and this divestment itself is the contractual benefit government seeks. So, in a sense, the major asset or power that Indigenous peoples bring to the contractual table is freedom from the burden of their own liberal/colonial rule, and the ability to take on some of the burden of their own government for the benefit of the state. </w:t>
      </w:r>
      <w:r w:rsidRPr="004E5512">
        <w:rPr>
          <w:rStyle w:val="StyleUnderline"/>
        </w:rPr>
        <w:t xml:space="preserve">However, </w:t>
      </w:r>
      <w:r w:rsidRPr="00837555">
        <w:rPr>
          <w:rStyle w:val="StyleUnderline"/>
          <w:highlight w:val="green"/>
        </w:rPr>
        <w:t xml:space="preserve">until </w:t>
      </w:r>
      <w:r w:rsidRPr="00837555">
        <w:rPr>
          <w:rStyle w:val="StyleUnderline"/>
        </w:rPr>
        <w:t xml:space="preserve">this </w:t>
      </w:r>
      <w:r w:rsidRPr="00837555">
        <w:rPr>
          <w:rStyle w:val="StyleUnderline"/>
          <w:highlight w:val="green"/>
        </w:rPr>
        <w:t>responsibility is shared</w:t>
      </w:r>
      <w:r w:rsidRPr="004E5512">
        <w:rPr>
          <w:rStyle w:val="StyleUnderline"/>
        </w:rPr>
        <w:t xml:space="preserve">, the concrete </w:t>
      </w:r>
      <w:r w:rsidRPr="00837555">
        <w:rPr>
          <w:rStyle w:val="StyleUnderline"/>
          <w:highlight w:val="green"/>
        </w:rPr>
        <w:t>resources</w:t>
      </w:r>
      <w:r w:rsidRPr="004E5512">
        <w:rPr>
          <w:rStyle w:val="StyleUnderline"/>
        </w:rPr>
        <w:t xml:space="preserve"> that </w:t>
      </w:r>
      <w:r w:rsidRPr="00837555">
        <w:rPr>
          <w:rStyle w:val="StyleUnderline"/>
          <w:highlight w:val="green"/>
        </w:rPr>
        <w:t>the state brings</w:t>
      </w:r>
      <w:r w:rsidRPr="004E5512">
        <w:rPr>
          <w:rStyle w:val="StyleUnderline"/>
        </w:rPr>
        <w:t xml:space="preserve"> to Indigenous peoples </w:t>
      </w:r>
      <w:r w:rsidRPr="00837555">
        <w:rPr>
          <w:rStyle w:val="StyleUnderline"/>
          <w:highlight w:val="green"/>
        </w:rPr>
        <w:t>are not recognisable as an item of value to the Indigenous party –</w:t>
      </w:r>
      <w:r w:rsidRPr="004E5512">
        <w:rPr>
          <w:rStyle w:val="StyleUnderline"/>
        </w:rPr>
        <w:t xml:space="preserve"> they are simply the resources that the state must mobilise to meet its own responsibility to govern. To push this point further, we might even consider </w:t>
      </w:r>
      <w:r w:rsidRPr="008E3748">
        <w:rPr>
          <w:rStyle w:val="StyleUnderline"/>
        </w:rPr>
        <w:t>the governmental resources</w:t>
      </w:r>
      <w:r w:rsidRPr="00837555">
        <w:rPr>
          <w:rStyle w:val="StyleUnderline"/>
          <w:highlight w:val="green"/>
        </w:rPr>
        <w:t>, such as unemployment support</w:t>
      </w:r>
      <w:r w:rsidRPr="004E5512">
        <w:rPr>
          <w:rStyle w:val="StyleUnderline"/>
        </w:rPr>
        <w:t>, community-building projects and adequate education, as rights possessed by Indigenous peoples by virtue of their status as citizens. Neoliberal rationality redefines the goods which the state owes its citizens as voluntary gifts which can legitimately be withheld (Ramia 2002).</w:t>
      </w:r>
      <w:r>
        <w:rPr>
          <w:rStyle w:val="StyleUnderline"/>
        </w:rPr>
        <w:t xml:space="preserve"> </w:t>
      </w:r>
      <w:r w:rsidRPr="008E3748">
        <w:rPr>
          <w:rStyle w:val="StyleUnderline"/>
          <w:highlight w:val="green"/>
        </w:rPr>
        <w:t>When governmental responsibility</w:t>
      </w:r>
      <w:r w:rsidRPr="004E5512">
        <w:rPr>
          <w:rStyle w:val="StyleUnderline"/>
        </w:rPr>
        <w:t xml:space="preserve"> is shared and </w:t>
      </w:r>
      <w:r w:rsidRPr="008E3748">
        <w:rPr>
          <w:rStyle w:val="StyleUnderline"/>
          <w:highlight w:val="green"/>
        </w:rPr>
        <w:t>becomes a common interest</w:t>
      </w:r>
      <w:r w:rsidRPr="004E5512">
        <w:rPr>
          <w:rStyle w:val="StyleUnderline"/>
        </w:rPr>
        <w:t xml:space="preserve"> with the governed, however, these </w:t>
      </w:r>
      <w:r w:rsidRPr="008E3748">
        <w:rPr>
          <w:rStyle w:val="StyleUnderline"/>
          <w:highlight w:val="green"/>
        </w:rPr>
        <w:t>goods</w:t>
      </w:r>
      <w:r w:rsidRPr="004E5512">
        <w:rPr>
          <w:rStyle w:val="StyleUnderline"/>
        </w:rPr>
        <w:t xml:space="preserve"> are transformed into contributions to a common cause. They </w:t>
      </w:r>
      <w:r w:rsidRPr="008E3748">
        <w:rPr>
          <w:rStyle w:val="StyleUnderline"/>
          <w:highlight w:val="green"/>
        </w:rPr>
        <w:t>become contractual</w:t>
      </w:r>
      <w:r w:rsidRPr="004E5512">
        <w:rPr>
          <w:rStyle w:val="StyleUnderline"/>
        </w:rPr>
        <w:t xml:space="preserve"> consideration, </w:t>
      </w:r>
      <w:r w:rsidRPr="008E3748">
        <w:rPr>
          <w:rStyle w:val="StyleUnderline"/>
          <w:highlight w:val="green"/>
        </w:rPr>
        <w:t>and</w:t>
      </w:r>
      <w:r w:rsidRPr="004E5512">
        <w:rPr>
          <w:rStyle w:val="StyleUnderline"/>
        </w:rPr>
        <w:t xml:space="preserve"> their allocation is seen as an action that </w:t>
      </w:r>
      <w:r w:rsidRPr="008E3748">
        <w:rPr>
          <w:rStyle w:val="StyleUnderline"/>
          <w:highlight w:val="green"/>
        </w:rPr>
        <w:t>require</w:t>
      </w:r>
      <w:r w:rsidRPr="004E5512">
        <w:rPr>
          <w:rStyle w:val="StyleUnderline"/>
        </w:rPr>
        <w:t xml:space="preserve">s a </w:t>
      </w:r>
      <w:r w:rsidRPr="008E3748">
        <w:rPr>
          <w:rStyle w:val="StyleUnderline"/>
          <w:highlight w:val="green"/>
        </w:rPr>
        <w:t>reciprocal contribution from Indigenous peoples</w:t>
      </w:r>
      <w:r w:rsidRPr="00CD35DF">
        <w:rPr>
          <w:sz w:val="16"/>
        </w:rPr>
        <w:t xml:space="preserve"> (Figure 7.3). </w:t>
      </w:r>
      <w:r w:rsidRPr="004E5512">
        <w:rPr>
          <w:rStyle w:val="StyleUnderline"/>
        </w:rPr>
        <w:t xml:space="preserve">SRA and RPA quasi-contracts, like the neoliberal SRA program logic which simultaneously recognises and seeks to create Indigenous governance capacity, have a peculiar suspended or circular temporality. Before the moment of contractual agreement, they make no sense. Only in the instant when Indigenous peoples take upon themselves the burden of their own adequate liberal government are government resources removed as a right and regifted as a contractual contribution to a common cause. </w:t>
      </w:r>
      <w:r w:rsidRPr="008E3748">
        <w:rPr>
          <w:rStyle w:val="StyleUnderline"/>
          <w:highlight w:val="green"/>
        </w:rPr>
        <w:t>This is the</w:t>
      </w:r>
      <w:r w:rsidRPr="004E5512">
        <w:rPr>
          <w:rStyle w:val="StyleUnderline"/>
        </w:rPr>
        <w:t xml:space="preserve"> complex </w:t>
      </w:r>
      <w:r w:rsidRPr="008E3748">
        <w:rPr>
          <w:rStyle w:val="StyleUnderline"/>
          <w:highlight w:val="green"/>
        </w:rPr>
        <w:t>movement by which SRAs</w:t>
      </w:r>
      <w:r w:rsidRPr="004E5512">
        <w:rPr>
          <w:rStyle w:val="StyleUnderline"/>
        </w:rPr>
        <w:t xml:space="preserve"> attempt to </w:t>
      </w:r>
      <w:r w:rsidRPr="008E3748">
        <w:rPr>
          <w:rStyle w:val="StyleUnderline"/>
          <w:highlight w:val="green"/>
        </w:rPr>
        <w:t>mobilise Indigenous subjects as resources in their own government, and</w:t>
      </w:r>
      <w:r w:rsidRPr="004E5512">
        <w:rPr>
          <w:rStyle w:val="StyleUnderline"/>
        </w:rPr>
        <w:t xml:space="preserve"> as </w:t>
      </w:r>
      <w:r w:rsidRPr="008E3748">
        <w:rPr>
          <w:rStyle w:val="StyleUnderline"/>
          <w:highlight w:val="green"/>
        </w:rPr>
        <w:t>members of the sovereign community.</w:t>
      </w:r>
      <w:r>
        <w:rPr>
          <w:rStyle w:val="StyleUnderline"/>
        </w:rPr>
        <w:t xml:space="preserve"> </w:t>
      </w:r>
      <w:r w:rsidRPr="00CD35DF">
        <w:rPr>
          <w:sz w:val="16"/>
        </w:rPr>
        <w:t xml:space="preserve">Conclusion: government and sovereignty in Indigenous capacity building </w:t>
      </w:r>
      <w:r w:rsidRPr="004E5512">
        <w:rPr>
          <w:rStyle w:val="StyleUnderline"/>
        </w:rPr>
        <w:t xml:space="preserve">SRAs and </w:t>
      </w:r>
      <w:r w:rsidRPr="008E3748">
        <w:rPr>
          <w:rStyle w:val="StyleUnderline"/>
          <w:highlight w:val="green"/>
        </w:rPr>
        <w:t>RPAs aimed to enact Indigenous</w:t>
      </w:r>
      <w:r w:rsidRPr="004E5512">
        <w:rPr>
          <w:rStyle w:val="StyleUnderline"/>
        </w:rPr>
        <w:t xml:space="preserve"> governmental </w:t>
      </w:r>
      <w:r w:rsidRPr="008E3748">
        <w:rPr>
          <w:rStyle w:val="StyleUnderline"/>
          <w:highlight w:val="green"/>
        </w:rPr>
        <w:t>consent to</w:t>
      </w:r>
      <w:r w:rsidRPr="004E5512">
        <w:rPr>
          <w:rStyle w:val="StyleUnderline"/>
        </w:rPr>
        <w:t xml:space="preserve"> multiple, </w:t>
      </w:r>
      <w:r w:rsidRPr="008E3748">
        <w:rPr>
          <w:rStyle w:val="StyleUnderline"/>
          <w:highlight w:val="green"/>
        </w:rPr>
        <w:t>specific</w:t>
      </w:r>
      <w:r w:rsidRPr="004E5512">
        <w:rPr>
          <w:rStyle w:val="StyleUnderline"/>
        </w:rPr>
        <w:t xml:space="preserve"> and concrete </w:t>
      </w:r>
      <w:r w:rsidRPr="008E3748">
        <w:rPr>
          <w:rStyle w:val="StyleUnderline"/>
          <w:highlight w:val="green"/>
        </w:rPr>
        <w:t>projects</w:t>
      </w:r>
      <w:r w:rsidRPr="004E5512">
        <w:rPr>
          <w:rStyle w:val="StyleUnderline"/>
        </w:rPr>
        <w:t>. However</w:t>
      </w:r>
      <w:r w:rsidRPr="008E3748">
        <w:rPr>
          <w:rStyle w:val="StyleUnderline"/>
          <w:highlight w:val="green"/>
        </w:rPr>
        <w:t>, this process</w:t>
      </w:r>
      <w:r w:rsidRPr="004E5512">
        <w:rPr>
          <w:rStyle w:val="StyleUnderline"/>
        </w:rPr>
        <w:t xml:space="preserve"> also </w:t>
      </w:r>
      <w:r w:rsidRPr="008E3748">
        <w:rPr>
          <w:rStyle w:val="StyleUnderline"/>
          <w:highlight w:val="green"/>
        </w:rPr>
        <w:t>worked to generate sovereign consent to the settler state, and to erase Indigenous political difference. Capable Indigenous communities were seen as ‘willing to understand and work with governments’ in</w:t>
      </w:r>
      <w:r w:rsidRPr="004E5512">
        <w:rPr>
          <w:rStyle w:val="StyleUnderline"/>
        </w:rPr>
        <w:t xml:space="preserve"> the project of </w:t>
      </w:r>
      <w:r w:rsidRPr="008E3748">
        <w:rPr>
          <w:rStyle w:val="StyleUnderline"/>
          <w:highlight w:val="green"/>
        </w:rPr>
        <w:t>addressing their own disadvantage</w:t>
      </w:r>
      <w:r w:rsidRPr="00CD35DF">
        <w:rPr>
          <w:sz w:val="16"/>
        </w:rPr>
        <w:t xml:space="preserve"> (Morgan Disney 2006: 7). </w:t>
      </w:r>
      <w:r w:rsidRPr="001E3527">
        <w:rPr>
          <w:rStyle w:val="StyleUnderline"/>
        </w:rPr>
        <w:t xml:space="preserve">This meant demonstrating acceptance of the neoliberal problematisation of themselves as disadvantaged citizens, and the understanding of this disadvantage as a ‘wicked problem’ requiring Indigenous shared responsibility. In turn, </w:t>
      </w:r>
      <w:r w:rsidRPr="001E3527">
        <w:rPr>
          <w:rStyle w:val="StyleUnderline"/>
          <w:highlight w:val="green"/>
        </w:rPr>
        <w:t>they were asked to accept that their disadvantage was intimately connected to their own behaviour</w:t>
      </w:r>
      <w:r w:rsidRPr="001E3527">
        <w:rPr>
          <w:rStyle w:val="StyleUnderline"/>
        </w:rPr>
        <w:t xml:space="preserve">. Within the SRA framework, </w:t>
      </w:r>
      <w:r w:rsidRPr="001E3527">
        <w:rPr>
          <w:rStyle w:val="StyleUnderline"/>
          <w:highlight w:val="green"/>
        </w:rPr>
        <w:t>Indigenous communities could no longer locate</w:t>
      </w:r>
      <w:r w:rsidRPr="001E3527">
        <w:rPr>
          <w:rStyle w:val="StyleUnderline"/>
        </w:rPr>
        <w:t xml:space="preserve"> the cause of </w:t>
      </w:r>
      <w:r w:rsidRPr="001E3527">
        <w:rPr>
          <w:rStyle w:val="StyleUnderline"/>
          <w:highlight w:val="green"/>
        </w:rPr>
        <w:t>their disadvantage in the action of settler authorities</w:t>
      </w:r>
      <w:r w:rsidRPr="001E3527">
        <w:rPr>
          <w:rStyle w:val="StyleUnderline"/>
        </w:rPr>
        <w:t>, or refuse to understand their lives as deficient</w:t>
      </w:r>
      <w:r w:rsidRPr="004E5512">
        <w:rPr>
          <w:rStyle w:val="StyleUnderline"/>
        </w:rPr>
        <w:t xml:space="preserve"> in relation to the settler ‘norm’. Instead, </w:t>
      </w:r>
      <w:r w:rsidRPr="001E3527">
        <w:rPr>
          <w:rStyle w:val="StyleUnderline"/>
          <w:highlight w:val="green"/>
        </w:rPr>
        <w:t>the logic seeks to drive</w:t>
      </w:r>
      <w:r w:rsidRPr="004E5512">
        <w:rPr>
          <w:rStyle w:val="StyleUnderline"/>
        </w:rPr>
        <w:t xml:space="preserve"> their </w:t>
      </w:r>
      <w:r w:rsidRPr="001E3527">
        <w:rPr>
          <w:rStyle w:val="StyleUnderline"/>
          <w:highlight w:val="green"/>
        </w:rPr>
        <w:t>consent to</w:t>
      </w:r>
      <w:r w:rsidRPr="004E5512">
        <w:rPr>
          <w:rStyle w:val="StyleUnderline"/>
        </w:rPr>
        <w:t xml:space="preserve"> the </w:t>
      </w:r>
      <w:r w:rsidRPr="001E3527">
        <w:rPr>
          <w:rStyle w:val="StyleUnderline"/>
          <w:highlight w:val="green"/>
        </w:rPr>
        <w:t>settler state’s</w:t>
      </w:r>
      <w:r w:rsidRPr="004E5512">
        <w:rPr>
          <w:rStyle w:val="StyleUnderline"/>
        </w:rPr>
        <w:t xml:space="preserve"> own </w:t>
      </w:r>
      <w:r w:rsidRPr="001E3527">
        <w:rPr>
          <w:rStyle w:val="StyleUnderline"/>
          <w:highlight w:val="green"/>
        </w:rPr>
        <w:t>framing of itself as the natural and legitimate partner in addressing Indigenous deficiencies</w:t>
      </w:r>
      <w:r w:rsidRPr="004E5512">
        <w:rPr>
          <w:rStyle w:val="StyleUnderline"/>
        </w:rPr>
        <w:t>.</w:t>
      </w:r>
      <w:r>
        <w:rPr>
          <w:rStyle w:val="StyleUnderline"/>
        </w:rPr>
        <w:t xml:space="preserve"> </w:t>
      </w:r>
      <w:r w:rsidRPr="00837555">
        <w:rPr>
          <w:rStyle w:val="StyleUnderline"/>
        </w:rPr>
        <w:t>At a deeper level, the liberal settler state is seeking to bind itself to Indigenous communities by asking them to accept their own lives and behaviours as lacking, to request government assistance for change, and to help design the concrete governmental programs for this state intervention</w:t>
      </w:r>
      <w:r w:rsidRPr="00CD35DF">
        <w:rPr>
          <w:sz w:val="16"/>
        </w:rPr>
        <w:t xml:space="preserve">. Hindess suggests that liberalism must continually justify its project of rule, given its commitment to the abstract natural freedom of all individuals, and that its sovereign legitimacy therefore constitutes a ‘precarious practical accomplishment’ (Hindess 1997: 261; also Hindess 2005). A liberal polity must show that its (potential) subjects are failing in some way and that sovereign rule is necessary to help them attain their governmental goals. This means that its subjects must identify endless governmental goals, and always understand themselves as failing and in need of state assistance. SRAs aimed to build the capacity of Indigenous communities to identify their ‘needs and priorities’, articulate these to government and advise the government on appropriate interventions (Council of Australian Governments 2002: 1). </w:t>
      </w:r>
      <w:r w:rsidRPr="00837555">
        <w:rPr>
          <w:rStyle w:val="StyleUnderline"/>
        </w:rPr>
        <w:t xml:space="preserve">These communities were being </w:t>
      </w:r>
      <w:r w:rsidRPr="001E3527">
        <w:rPr>
          <w:rStyle w:val="StyleUnderline"/>
          <w:highlight w:val="green"/>
        </w:rPr>
        <w:t>assisted to</w:t>
      </w:r>
      <w:r w:rsidRPr="00837555">
        <w:rPr>
          <w:rStyle w:val="StyleUnderline"/>
        </w:rPr>
        <w:t xml:space="preserve"> self-problematise and to </w:t>
      </w:r>
      <w:r w:rsidRPr="001E3527">
        <w:rPr>
          <w:rStyle w:val="StyleUnderline"/>
          <w:highlight w:val="green"/>
        </w:rPr>
        <w:t>provide the settler state with justifications for extending its authority into their lives</w:t>
      </w:r>
      <w:r w:rsidRPr="00CD35DF">
        <w:rPr>
          <w:sz w:val="16"/>
        </w:rPr>
        <w:t xml:space="preserve">. If liberal sovereign nation-states constitute a community of mutual governmental responsibility, then SRAs attempt to fully absorb Indigenous subjects into the sovereign state by absorbing them into this governmental community. </w:t>
      </w:r>
      <w:r w:rsidRPr="00837555">
        <w:rPr>
          <w:rStyle w:val="StyleUnderline"/>
        </w:rPr>
        <w:t xml:space="preserve">Simultaneously, the SRA admission that Indigenous peoples were not yet part of such a community of mutual government exposed settler colonial sovereignty as an incomplete project. </w:t>
      </w:r>
    </w:p>
    <w:p w14:paraId="181E3339" w14:textId="77777777" w:rsidR="004549CC" w:rsidRPr="001D29BB" w:rsidRDefault="004549CC" w:rsidP="004549CC">
      <w:pPr>
        <w:pStyle w:val="Heading3"/>
      </w:pPr>
      <w:r w:rsidRPr="001D29BB">
        <w:t>2NR</w:t>
      </w:r>
    </w:p>
    <w:p w14:paraId="599FD12C" w14:textId="77777777" w:rsidR="004549CC" w:rsidRDefault="004549CC" w:rsidP="004549CC">
      <w:pPr>
        <w:pStyle w:val="Heading4"/>
      </w:pPr>
      <w:r>
        <w:t>Two individual links to the aff out of the Strakosch evidence --</w:t>
      </w:r>
    </w:p>
    <w:p w14:paraId="6328590D" w14:textId="77777777" w:rsidR="004549CC" w:rsidRDefault="004549CC" w:rsidP="004549CC">
      <w:pPr>
        <w:pStyle w:val="Heading4"/>
      </w:pPr>
      <w:r>
        <w:t>A</w:t>
      </w:r>
      <w:r w:rsidRPr="0067178B">
        <w:t xml:space="preserve">) neoliberal gov policies like fjg rely on the notion of shared responsibility (i.e. the government provide indigenous people with jobs, but in turn indigenous people also have to accept “personal responsibility” and literally work to improve their circumstances), which means that indigenous communities can no longer locate the cause of their disadvantage as settler colonialism. This means that any welfare, jobs guarantee, etc… turn into “gifts” that are used as evidence of how “benevolent” the state is, which in turn serves to further legitimize its existence. In return for these gifts, the state demands indigenous assimilation / acceptance that they follow w/in the sovereignty of the US since the state is “helping” them </w:t>
      </w:r>
    </w:p>
    <w:p w14:paraId="1DED4049" w14:textId="77777777" w:rsidR="004549CC" w:rsidRDefault="004549CC" w:rsidP="004549CC">
      <w:pPr>
        <w:pStyle w:val="Heading4"/>
      </w:pPr>
    </w:p>
    <w:p w14:paraId="31C7EDF6" w14:textId="77777777" w:rsidR="004549CC" w:rsidRPr="00CD35DF" w:rsidRDefault="004549CC" w:rsidP="004549CC">
      <w:pPr>
        <w:pStyle w:val="Heading4"/>
      </w:pPr>
      <w:r>
        <w:t>B</w:t>
      </w:r>
      <w:r w:rsidRPr="0067178B">
        <w:t>) all their “materiality” arguments/link turns they’ll try to make are a link because they they assume the state is a legitimate actor capable of remedying violence against indigenous people when in reality it will never be able to because the existence of the state itself is what cause the violence</w:t>
      </w:r>
    </w:p>
    <w:p w14:paraId="5E00CE1B" w14:textId="77777777" w:rsidR="004549CC" w:rsidRDefault="004549CC" w:rsidP="004549CC">
      <w:pPr>
        <w:pStyle w:val="Heading2"/>
      </w:pPr>
      <w:r>
        <w:t>Food Insecurity</w:t>
      </w:r>
    </w:p>
    <w:p w14:paraId="5FEFD68C" w14:textId="53D05829" w:rsidR="004549CC" w:rsidRDefault="004549CC" w:rsidP="004549CC">
      <w:pPr>
        <w:pStyle w:val="Heading3"/>
      </w:pPr>
      <w:r>
        <w:t>1NC – Food Insecurity Link</w:t>
      </w:r>
    </w:p>
    <w:p w14:paraId="0E722C61" w14:textId="77777777" w:rsidR="0035385C" w:rsidRDefault="0035385C" w:rsidP="0035385C">
      <w:pPr>
        <w:pStyle w:val="Heading4"/>
      </w:pPr>
      <w:r>
        <w:t xml:space="preserve">Their framing of food security overrides indigenous food sovereignty and land-based foods--- that insecurity is not only a symptom of settler colonial but part of its architecture. </w:t>
      </w:r>
    </w:p>
    <w:p w14:paraId="4D1D4A66" w14:textId="77777777" w:rsidR="0035385C" w:rsidRDefault="0035385C" w:rsidP="0035385C">
      <w:r w:rsidRPr="00C4453C">
        <w:rPr>
          <w:b/>
          <w:bCs/>
          <w:sz w:val="24"/>
        </w:rPr>
        <w:t>Robin et al. 21</w:t>
      </w:r>
      <w:r>
        <w:t xml:space="preserve">, </w:t>
      </w:r>
      <w:r w:rsidRPr="00C4453C">
        <w:t>Tabitha Robin1*, Kristin Burnett, Barbara Parkean</w:t>
      </w:r>
      <w:r>
        <w:t>r and Kelly</w:t>
      </w:r>
      <w:r w:rsidRPr="00C4453C">
        <w:t xml:space="preserve"> Skinner4</w:t>
      </w:r>
      <w:r>
        <w:t>, “</w:t>
      </w:r>
      <w:r w:rsidRPr="00C4453C">
        <w:t>Safe Food, Dangerous Lands? Traditional Foods and Indigenous Peoples in Canada</w:t>
      </w:r>
      <w:r>
        <w:t xml:space="preserve">”, </w:t>
      </w:r>
      <w:r w:rsidRPr="00C4453C">
        <w:t>https://www.frontiersin.org/articles/10.3389/fcomm.2021.749944/full</w:t>
      </w:r>
    </w:p>
    <w:p w14:paraId="77BBF7A1" w14:textId="77777777" w:rsidR="0035385C" w:rsidRPr="003766DE" w:rsidRDefault="0035385C" w:rsidP="0035385C">
      <w:pPr>
        <w:rPr>
          <w:sz w:val="12"/>
        </w:rPr>
      </w:pPr>
      <w:r w:rsidRPr="003256B1">
        <w:rPr>
          <w:rStyle w:val="StyleUnderline"/>
          <w:highlight w:val="green"/>
        </w:rPr>
        <w:t>There is a deep</w:t>
      </w:r>
      <w:r w:rsidRPr="00C4453C">
        <w:rPr>
          <w:rStyle w:val="StyleUnderline"/>
        </w:rPr>
        <w:t xml:space="preserve"> and troubling </w:t>
      </w:r>
      <w:r w:rsidRPr="003256B1">
        <w:rPr>
          <w:rStyle w:val="StyleUnderline"/>
          <w:highlight w:val="green"/>
        </w:rPr>
        <w:t>history</w:t>
      </w:r>
      <w:r w:rsidRPr="003766DE">
        <w:rPr>
          <w:sz w:val="12"/>
        </w:rPr>
        <w:t xml:space="preserve"> on Turtle Island </w:t>
      </w:r>
      <w:r w:rsidRPr="003256B1">
        <w:rPr>
          <w:rStyle w:val="Emphasis"/>
          <w:highlight w:val="green"/>
        </w:rPr>
        <w:t>of settler</w:t>
      </w:r>
      <w:r w:rsidRPr="00C4453C">
        <w:rPr>
          <w:rStyle w:val="Emphasis"/>
        </w:rPr>
        <w:t xml:space="preserve"> authoritie</w:t>
      </w:r>
      <w:r w:rsidRPr="003256B1">
        <w:rPr>
          <w:rStyle w:val="Emphasis"/>
          <w:highlight w:val="green"/>
        </w:rPr>
        <w:t>s</w:t>
      </w:r>
      <w:r w:rsidRPr="00C4453C">
        <w:rPr>
          <w:rStyle w:val="Emphasis"/>
        </w:rPr>
        <w:t xml:space="preserve"> </w:t>
      </w:r>
      <w:r w:rsidRPr="003256B1">
        <w:rPr>
          <w:rStyle w:val="Emphasis"/>
          <w:highlight w:val="green"/>
        </w:rPr>
        <w:t>asserting control over</w:t>
      </w:r>
      <w:r w:rsidRPr="00C4453C">
        <w:rPr>
          <w:rStyle w:val="StyleUnderline"/>
        </w:rPr>
        <w:t xml:space="preserve"> traditional foods,</w:t>
      </w:r>
      <w:r w:rsidRPr="003766DE">
        <w:rPr>
          <w:sz w:val="12"/>
        </w:rPr>
        <w:t xml:space="preserve"> </w:t>
      </w:r>
      <w:r w:rsidRPr="00C4453C">
        <w:rPr>
          <w:rStyle w:val="StyleUnderline"/>
        </w:rPr>
        <w:t xml:space="preserve">market-based and other introduced </w:t>
      </w:r>
      <w:r w:rsidRPr="003256B1">
        <w:rPr>
          <w:rStyle w:val="Emphasis"/>
          <w:highlight w:val="green"/>
        </w:rPr>
        <w:t>foods for Indigenous peoples</w:t>
      </w:r>
      <w:r w:rsidRPr="003766DE">
        <w:rPr>
          <w:sz w:val="12"/>
        </w:rPr>
        <w:t xml:space="preserve">. </w:t>
      </w:r>
      <w:r w:rsidRPr="00C4453C">
        <w:rPr>
          <w:rStyle w:val="StyleUnderline"/>
        </w:rPr>
        <w:t>Efforts to control Indigenous diets and bodies have resulted in direct impacts to the physical, emotional, mental and spiritual well-being of Indigenous peoples.</w:t>
      </w:r>
      <w:r w:rsidRPr="003766DE">
        <w:rPr>
          <w:sz w:val="12"/>
        </w:rPr>
        <w:t xml:space="preserve"> </w:t>
      </w:r>
      <w:r w:rsidRPr="003256B1">
        <w:rPr>
          <w:rStyle w:val="Emphasis"/>
          <w:highlight w:val="green"/>
        </w:rPr>
        <w:t>Food insecurity is not only a symptom of settler colonialism, but part of its</w:t>
      </w:r>
      <w:r w:rsidRPr="00EB4532">
        <w:rPr>
          <w:rStyle w:val="Emphasis"/>
        </w:rPr>
        <w:t xml:space="preserve"> very </w:t>
      </w:r>
      <w:r w:rsidRPr="003256B1">
        <w:rPr>
          <w:rStyle w:val="Emphasis"/>
          <w:highlight w:val="green"/>
        </w:rPr>
        <w:t>architecture</w:t>
      </w:r>
      <w:r w:rsidRPr="003766DE">
        <w:rPr>
          <w:sz w:val="12"/>
        </w:rPr>
        <w:t xml:space="preserve">. The bricks and mortar of this architecture are </w:t>
      </w:r>
      <w:r w:rsidRPr="003256B1">
        <w:rPr>
          <w:rStyle w:val="StyleUnderline"/>
          <w:highlight w:val="green"/>
        </w:rPr>
        <w:t>seen</w:t>
      </w:r>
      <w:r w:rsidRPr="00C4453C">
        <w:rPr>
          <w:rStyle w:val="StyleUnderline"/>
        </w:rPr>
        <w:t xml:space="preserve"> </w:t>
      </w:r>
      <w:r w:rsidRPr="003256B1">
        <w:rPr>
          <w:rStyle w:val="StyleUnderline"/>
          <w:highlight w:val="green"/>
        </w:rPr>
        <w:t>through</w:t>
      </w:r>
      <w:r w:rsidRPr="00C4453C">
        <w:rPr>
          <w:rStyle w:val="StyleUnderline"/>
        </w:rPr>
        <w:t xml:space="preserve"> the </w:t>
      </w:r>
      <w:r w:rsidRPr="003256B1">
        <w:rPr>
          <w:rStyle w:val="StyleUnderline"/>
          <w:highlight w:val="green"/>
        </w:rPr>
        <w:t>rules and regulations</w:t>
      </w:r>
      <w:r w:rsidRPr="00C4453C">
        <w:rPr>
          <w:rStyle w:val="StyleUnderline"/>
        </w:rPr>
        <w:t xml:space="preserve"> that exist </w:t>
      </w:r>
      <w:r w:rsidRPr="003256B1">
        <w:rPr>
          <w:rStyle w:val="StyleUnderline"/>
          <w:highlight w:val="green"/>
        </w:rPr>
        <w:t>around</w:t>
      </w:r>
      <w:r w:rsidRPr="00C4453C">
        <w:rPr>
          <w:rStyle w:val="StyleUnderline"/>
        </w:rPr>
        <w:t xml:space="preserve"> the sharing and selling of traditional or </w:t>
      </w:r>
      <w:r w:rsidRPr="003256B1">
        <w:rPr>
          <w:rStyle w:val="StyleUnderline"/>
          <w:highlight w:val="green"/>
        </w:rPr>
        <w:t>land-based foods.</w:t>
      </w:r>
      <w:r w:rsidRPr="003766DE">
        <w:rPr>
          <w:sz w:val="12"/>
        </w:rPr>
        <w:t xml:space="preserve"> Risk discourses concerning traditional foods work to the advantage of the settler state, overlooking the essential connections between land and food for Indigenous peoples. This article explores the ways in which the Canadian </w:t>
      </w:r>
      <w:r w:rsidRPr="003256B1">
        <w:rPr>
          <w:rStyle w:val="StyleUnderline"/>
          <w:highlight w:val="green"/>
        </w:rPr>
        <w:t>settler state</w:t>
      </w:r>
      <w:r w:rsidRPr="00C4453C">
        <w:rPr>
          <w:rStyle w:val="StyleUnderline"/>
        </w:rPr>
        <w:t xml:space="preserve"> undermined and continues to </w:t>
      </w:r>
      <w:r w:rsidRPr="003256B1">
        <w:rPr>
          <w:rStyle w:val="Emphasis"/>
          <w:highlight w:val="green"/>
        </w:rPr>
        <w:t>undermine</w:t>
      </w:r>
      <w:r w:rsidRPr="00C4453C">
        <w:rPr>
          <w:rStyle w:val="Emphasis"/>
        </w:rPr>
        <w:t xml:space="preserve"> </w:t>
      </w:r>
      <w:r w:rsidRPr="003256B1">
        <w:rPr>
          <w:rStyle w:val="Emphasis"/>
          <w:highlight w:val="green"/>
        </w:rPr>
        <w:t>Indigenous food sovereignty</w:t>
      </w:r>
      <w:r w:rsidRPr="003766DE">
        <w:rPr>
          <w:sz w:val="12"/>
        </w:rPr>
        <w:t xml:space="preserve"> </w:t>
      </w:r>
      <w:r w:rsidRPr="003256B1">
        <w:rPr>
          <w:rStyle w:val="StyleUnderline"/>
          <w:highlight w:val="green"/>
        </w:rPr>
        <w:t xml:space="preserve">through the </w:t>
      </w:r>
      <w:r w:rsidRPr="003256B1">
        <w:rPr>
          <w:rStyle w:val="Emphasis"/>
          <w:highlight w:val="green"/>
        </w:rPr>
        <w:t>imposition o</w:t>
      </w:r>
      <w:r w:rsidRPr="00C4453C">
        <w:rPr>
          <w:rStyle w:val="Emphasis"/>
        </w:rPr>
        <w:t>f</w:t>
      </w:r>
      <w:r w:rsidRPr="00C4453C">
        <w:rPr>
          <w:rStyle w:val="StyleUnderline"/>
        </w:rPr>
        <w:t xml:space="preserve"> food safety </w:t>
      </w:r>
      <w:r w:rsidRPr="003256B1">
        <w:rPr>
          <w:rStyle w:val="Emphasis"/>
          <w:highlight w:val="green"/>
        </w:rPr>
        <w:t>rules and regulations across</w:t>
      </w:r>
      <w:r w:rsidRPr="00C4453C">
        <w:rPr>
          <w:rStyle w:val="StyleUnderline"/>
        </w:rPr>
        <w:t xml:space="preserve"> federal, provincial, and territorial </w:t>
      </w:r>
      <w:r w:rsidRPr="003256B1">
        <w:rPr>
          <w:rStyle w:val="Emphasis"/>
          <w:highlight w:val="green"/>
        </w:rPr>
        <w:t>jurisdictions</w:t>
      </w:r>
      <w:r w:rsidRPr="003766DE">
        <w:rPr>
          <w:sz w:val="12"/>
        </w:rPr>
        <w:t xml:space="preserve">. Introduction Over the last 20 years, Indigenous foods and food systems have received increasing scholarly attention [Ray et al., 2018; Burnett et al., 2015; Kelm, 1999; Lux, 2001; McCallum, 2017; McLachlan, 2014; Shewell, 2004; Cidro and Martens, 2014; Settee and Shukla, 2020; Truth and Reconciliation Commission (TRC), 2015]. Much of this work seeks to understand past, contemporary, and ongoing food insecurity. In Canada1, Indigenous peoples experience rates of food insecurity that are disproportionately higher than non-Indigenous peoples (Skinner and Levi, 2018; Tarasuk, Mitchell, &amp; Dachner, 2016).2 </w:t>
      </w:r>
      <w:r w:rsidRPr="00C4453C">
        <w:rPr>
          <w:rStyle w:val="StyleUnderline"/>
        </w:rPr>
        <w:t>Food insecurity, for Indigenous peoples, has been linked to higher rates of poverty as well as a lack of access to traditional food3 sources, to name but a few factors</w:t>
      </w:r>
      <w:r w:rsidRPr="003766DE">
        <w:rPr>
          <w:sz w:val="12"/>
        </w:rPr>
        <w:t xml:space="preserve"> (Power, 2008). Tarasuk et al. (2013) have noted how Indigenous heritage is a “household characteristic associated with a higher likelihood of food insecurity” (p.3). However, this picture is far more complicated. This article explores the ways in which the Canadian settler state undermined and continues to undermine Indigenous food sovereignty through the imposition of food safety rules and regulations across federal, provincial, and territorial jurisdictions.4 What we seek to illustrate here are </w:t>
      </w:r>
      <w:r w:rsidRPr="003256B1">
        <w:rPr>
          <w:rStyle w:val="StyleUnderline"/>
          <w:highlight w:val="green"/>
        </w:rPr>
        <w:t>patterns of</w:t>
      </w:r>
      <w:r w:rsidRPr="00C4453C">
        <w:rPr>
          <w:rStyle w:val="StyleUnderline"/>
        </w:rPr>
        <w:t xml:space="preserve"> federal and provincial </w:t>
      </w:r>
      <w:r w:rsidRPr="003256B1">
        <w:rPr>
          <w:rStyle w:val="Emphasis"/>
          <w:highlight w:val="green"/>
        </w:rPr>
        <w:t>policies across time that erode Indigenous food sovereignty.</w:t>
      </w:r>
      <w:r>
        <w:rPr>
          <w:rStyle w:val="Emphasis"/>
        </w:rPr>
        <w:t xml:space="preserve"> </w:t>
      </w:r>
      <w:r w:rsidRPr="00C4453C">
        <w:rPr>
          <w:rStyle w:val="StyleUnderline"/>
        </w:rPr>
        <w:t>For Indigenous peoples, food insecurity is rooted in settler colonialism5</w:t>
      </w:r>
      <w:r w:rsidRPr="003766DE">
        <w:rPr>
          <w:sz w:val="12"/>
        </w:rPr>
        <w:t xml:space="preserve"> and any move towards decolonization must be grounded in practices and support of Indigenous food sovereignties and land back movements (Daigle, 2017). Indigenous food systems on Turtle Island have undergone dramatic changes over the last 500 years because of </w:t>
      </w:r>
      <w:r w:rsidRPr="003256B1">
        <w:rPr>
          <w:rStyle w:val="StyleUnderline"/>
          <w:highlight w:val="green"/>
        </w:rPr>
        <w:t>settler colonialism</w:t>
      </w:r>
      <w:r w:rsidRPr="00C4453C">
        <w:rPr>
          <w:rStyle w:val="StyleUnderline"/>
        </w:rPr>
        <w:t xml:space="preserve"> </w:t>
      </w:r>
      <w:r w:rsidRPr="003766DE">
        <w:rPr>
          <w:sz w:val="12"/>
        </w:rPr>
        <w:t xml:space="preserve">which has </w:t>
      </w:r>
      <w:r w:rsidRPr="003256B1">
        <w:rPr>
          <w:rStyle w:val="StyleUnderline"/>
          <w:highlight w:val="green"/>
        </w:rPr>
        <w:t>sought to control and eliminate Indigenous people’s food knowledges and practices through the destruction of animals, lands, waters, and Indigenous bodies.</w:t>
      </w:r>
      <w:r w:rsidRPr="003766DE">
        <w:rPr>
          <w:sz w:val="12"/>
        </w:rPr>
        <w:t xml:space="preserve"> It </w:t>
      </w:r>
      <w:r w:rsidRPr="003256B1">
        <w:rPr>
          <w:rStyle w:val="StyleUnderline"/>
          <w:highlight w:val="green"/>
        </w:rPr>
        <w:t>has forced changes to Indigenous diets</w:t>
      </w:r>
      <w:r w:rsidRPr="003766DE">
        <w:rPr>
          <w:sz w:val="12"/>
        </w:rPr>
        <w:t xml:space="preserve"> through food availability, the residential school system6, the creation of the reserve system, and the introduction of poor-quality market-based foods at exorbitant prices (Rowse, 1998; Shewell, 2004; Monchalin, 2016). As social determinants of health, food insecurity and </w:t>
      </w:r>
      <w:r w:rsidRPr="00C4453C">
        <w:rPr>
          <w:rStyle w:val="StyleUnderline"/>
        </w:rPr>
        <w:t>settler colonialism have direct impacts on the spiritual, emotional, physical, and mental well-being of Indigenous peoples</w:t>
      </w:r>
      <w:r w:rsidRPr="003766DE">
        <w:rPr>
          <w:sz w:val="12"/>
        </w:rPr>
        <w:t xml:space="preserve"> (Loppie Reading and Wein, 2009; Greenwood et al, 2018). Within this framework, comes the understanding that food insecurity and the impacts of colonial food systems, inhibits Indigeneity and reproduces trauma. Indeed, the inability to self-determine one’s food system, and thus health and culture, can result in feelings of isolation, a lack of belonging and in some cases dis-ease (Morrison, 2011; Cidro and Martens, 2014; Monchalin, 2016). Relatively less scholarship has explored the connections between Indigenous food and social dimensions such as identity, belonging, and healing in Canada, thus the objective of this paper is to examine the ways in which </w:t>
      </w:r>
      <w:r w:rsidRPr="00C4453C">
        <w:rPr>
          <w:rStyle w:val="StyleUnderline"/>
        </w:rPr>
        <w:t>access to traditional foods are restricted through federal and provincial and territorial food safety rules and regulations.</w:t>
      </w:r>
      <w:r w:rsidRPr="003766DE">
        <w:rPr>
          <w:sz w:val="12"/>
        </w:rPr>
        <w:t xml:space="preserve"> </w:t>
      </w:r>
      <w:r w:rsidRPr="003256B1">
        <w:rPr>
          <w:rStyle w:val="StyleUnderline"/>
          <w:highlight w:val="green"/>
        </w:rPr>
        <w:t>These regulations are so prohibitive</w:t>
      </w:r>
      <w:r w:rsidRPr="00C4453C">
        <w:rPr>
          <w:rStyle w:val="StyleUnderline"/>
        </w:rPr>
        <w:t xml:space="preserve"> they prevent Indigenous peoples and communities from pursuing moderate livelihoods</w:t>
      </w:r>
      <w:r w:rsidRPr="003766DE">
        <w:rPr>
          <w:sz w:val="12"/>
        </w:rPr>
        <w:t xml:space="preserve"> (as guaranteed under the treaties), and </w:t>
      </w:r>
      <w:r w:rsidRPr="003256B1">
        <w:rPr>
          <w:rStyle w:val="StyleUnderline"/>
          <w:highlight w:val="green"/>
        </w:rPr>
        <w:t>impede the practice of cultural practices and values</w:t>
      </w:r>
      <w:r w:rsidRPr="003766DE">
        <w:rPr>
          <w:sz w:val="12"/>
        </w:rPr>
        <w:t xml:space="preserve"> such as generosity, reciprocity, sharing, and kindness. It is important to illuminate the ways in which federal and provincial rules and regulations prohibit and limit access to land-based foods especially in urban and public spaces, highlight the contradictions that exist within those policies, and the ways in which these policies operate to sever the connections between food and identity for Indigenous peoples (Carter, 1990; McNabb, 1993; Jasen, 1995; Tough, 1995; Gulig, 2003; Sider, 2014). In this paper, we historically contextualize the efforts of the Canadian state to wrest control over food systems from Indigenous peoples and provide examples of how </w:t>
      </w:r>
      <w:r w:rsidRPr="003256B1">
        <w:rPr>
          <w:rStyle w:val="StyleUnderline"/>
          <w:highlight w:val="green"/>
        </w:rPr>
        <w:t>these practices persist into the present.</w:t>
      </w:r>
      <w:r w:rsidRPr="003766DE">
        <w:rPr>
          <w:sz w:val="12"/>
        </w:rPr>
        <w:t xml:space="preserve"> </w:t>
      </w:r>
      <w:r w:rsidRPr="003256B1">
        <w:rPr>
          <w:rStyle w:val="Emphasis"/>
          <w:highlight w:val="green"/>
        </w:rPr>
        <w:t>Under the guise of food safety and risk</w:t>
      </w:r>
      <w:r w:rsidRPr="003256B1">
        <w:rPr>
          <w:rStyle w:val="StyleUnderline"/>
          <w:highlight w:val="green"/>
        </w:rPr>
        <w:t xml:space="preserve">, the settler state continues to exert </w:t>
      </w:r>
      <w:r w:rsidRPr="002F5FBE">
        <w:rPr>
          <w:rStyle w:val="StyleUnderline"/>
        </w:rPr>
        <w:t xml:space="preserve">unnecessary and assimilatory </w:t>
      </w:r>
      <w:r w:rsidRPr="003256B1">
        <w:rPr>
          <w:rStyle w:val="StyleUnderline"/>
          <w:highlight w:val="green"/>
        </w:rPr>
        <w:t>control over Indigenous people’s food systems</w:t>
      </w:r>
      <w:r w:rsidRPr="003766DE">
        <w:rPr>
          <w:sz w:val="12"/>
        </w:rPr>
        <w:t xml:space="preserve">. </w:t>
      </w:r>
      <w:r w:rsidRPr="003256B1">
        <w:rPr>
          <w:rStyle w:val="StyleUnderline"/>
          <w:highlight w:val="green"/>
        </w:rPr>
        <w:t>It is in these ways that food operates as a technology of power that simultaneously acts out and reinforces settler control over Indigenous peoples.</w:t>
      </w:r>
      <w:r w:rsidRPr="003766DE">
        <w:rPr>
          <w:sz w:val="12"/>
        </w:rPr>
        <w:t xml:space="preserve"> Food insecurity is not only a symptom of settler colonialism, but part of its very architecture. Indeed, we see the bricks and mortar of this architecture through the rules and regulations that exist around the sharing and selling of traditional or land-based foods and how it impacts Indigenous cultures and communities. Methodology This historical and legal analysis explores food policies and legislation in the context of the ongoing colonial food system that has been imposed on Indigenous communities. We draw from various literatures including Indigenous studies, food history, and socio-cultural understandings of risk. Our focus is on so-called Canada, and while we discuss food overall, we emphasize through the policy discussion wild animals from the land, sea, and sky. Importantly, while we discuss the larger Indigenous food system in so-called Canada, it must be noted that Indigenous communities’ traditional and pre-colonial diets vary considerably; meat and fish feature prominently in nearly all Indigenous diets while plants as food vary from nation to nation. Positioning Ourselves We are a diverse group of scholars in food and settler colonial studies located in the geographic areas that came to be known as present-day Manitoba and Ontario (Treaty One, the Robinson Superior Treaty of 1850, and the Haldimand Tract). The first author is mixed ancestry Swampy Cree, and the other authors are non-Indigenous settler allies with a long history of working with Indigenous communities. Together, we research Indigenous food systems and illuminate the histories of government and corporate oppression of Indigenous peoples’ bodies, lands, and foodways. Discussion Traditional Food Traditional foods are considered those foods that extend back in time to represent a more historical diet; these are the foods that Indigenous peoples in the geographic area currently known as Canada have been eating for thousands of years. While there is debate over whether or not the term traditional food is appropriate because it implies that such foods are static and unchanging (Luppens and Power, 2018), we know this not to be the case. Thus, we employ an expansive definition that includes “the sociocultural meanings, acquisition/processing techniques, use, composition, and nutritional consequences” of traditional foods (Kuhnlein and Receveur, 1996, p. 418). Traditional food signifies more than just the physical food itself, but serves as an act of culture and within the structures of settler colonialism, a political act of resistance and resurgence. In Canada, traditional foods are those harvested from the land and water and include wild game, water mammals, fish, seafood, berries, and other wild growing fruits, vegetables, and medicines. Such foods are more nutritious than conventional, market-based foods produced within the industrial food system (Nakano et al, 2005; Kuhnelin and Receveur, 2007; Elliott et al, 2012). Traditional foods are critical to Indigenous cultures. Through the practice of hunting, gathering, fishing, and foraging, Indigenous peoples have the opportunity to not only practice their culture, but also invoke spirit. Indigenous relationships to the land see plants and animals as gifts, part of an interconnected system of all living things. Through ancestral responsibilities to the land, Indigenous peoples are upholding long-standing agreements with all of creation to live in harmony. Animals are not only food, but living forms of spirit in an Indigenous food system. Indigenous peoples maintain their responsibilities to animals through harvesting following Natural Law. Indigenous scholar Waziyatawin (2005) describes their responsibilities: “We believe that part of our spiritual responsibility as human beings is to maintain respectful relationships with all of creation. For some of us this might mean singing to the corn, offering prayers to plant and animal beings, or harvesting in a sacred manner. These culturally and spiritually significant actions nurtured us as well as the spiritual beings we encountered.” (p. 75) Many of the rituals surrounding traditional food harvests are ceremonial. These include offerings to the land and feasting. For some Indigenous cultures, there are ceremonies dating back hundreds of years that celebrate seasons and giving thanks to the plants and animals of each season (Johnston, 1990). Many of these ceremonies continue today and they are integral to Indigenous food sovereignty (Robin, 2019). It is for these reasons and more that settler colonial states have used and continue to use traditional foods and food systems as means to control Indigenous populations and gain access to their territories and resources. The Control of Traditional Food There is a deep and troubling history, both in Canada and the United States, of state authorities asserting control over traditional foods, market-based, and other introduced foods for Indigenous peoples. Over time access to traditional foods has been undermined through forced migration, land dispossession, climate change, and environmental contamination (Bussidor and Bilgen-Reinart, 2000; Coté, 2016; Daigle, 2017; Tester and Kulchyski, 1994; Tobias and Richmond, 2014). For instance, on the prairie regions of Turtle Island, control over access to food was exerted through the confinement of Indigenous peoples to reserves and the introduction of the pass system7 in 1885, the imposition of provincial hunting and game regulations that were in direct violation of the treaties, and the elimination of the bison. All of which served as key tactics in the government’s plan to break ancestral connection to lands by preventing access to sacred food sources in order to free up land for western agricultural expansion (Carter, 1990; Isenberg, 2000; Waziyatawin, 2012). There is a history of Indigenous agriculture of crop plants that have been domesticated, such as corn, beans, squash (the “three sisters”), and sunflowers (Robson, 2020). While the imposition of western style agricultural practices on Indigenous peoples was part of the federal government’s assimilatory project, many Indigenous communities in the Prairie West successfully adopted these practices and competed with non-Indigenous farmers (Carter, 1990). However, these initial successes were quickly undermined by the federal government through a series of policies and regulations intended to reduce and eliminate agricultural production on reserve to prevent competition with non-Indigenous farmers (Carter, 1990; Ladner, 2009). We see similar tactics employed with the issuance of fishing licenses that impose catch limits and when First Nations were allotted one fishing license to feed their entire community. In contrast, non-Indigenous fishers received individual fishing licenses for commercial purposes (Piper, 2010). The story of the prairies is only one example of how the government asserted control over Indigenous peoples and their lands; the loss of fisheries through overharvesting and the introduction of fish farms in oceans and inland lakes is another. These examples offer insight into the government’s agenda to push industry onto Indigenous territories, and commercialize land and water-based food harvesting activities. Knowledge about food was also undermined by the state. Interned in Residential Schools where the connection Indigenous children had to their culture and communities was severed, Indigenous children were starved and punished using food. Traditional foods, regarded by church and state authorities as symbolic of Indigenous culture, were denigrated by school authorities and banned from schools despite the failure of schools to replace it with either adequate or nutritious food (Coté, 2010). More importantly, in losing their culture through assimilation and abuse, Indigenous children lost food preparation and harvesting skills, including the language, songs, ceremonies, and celebrations of their ancestors. Indigenous children were disconnected from the land and for many the cycle of intergenerational learning was broken. Children were taught, and punished to believe that traditional food and the supporting of traditional practices and culture was inferior (Milloy, 1999; Truth and Reconciliation Commission of Canada, 2015). Today, access to hunting, fishing, and trapping continues to be hindered by government restrictions that limit the amount of food harvested, sets game specific seasonal hunting, firearms licensing, and even controls the routes used for traditional harvesting (Socha et al, 2012; Gardner and Tsuji, 2014). The high costs of hunting, fishing, and trapping are additional barriers Indigenous peoples face in an effort to practice their culture (Lambden et al., 2006; Pal et al., 2013; Leibovitch Randazzo and Robidoux, 2018). Many Indigenous peoples argue that separating food from the land furthers the destruction of both Indigenous cultures and lands (Tobias and Richmond, 2014; Monchalin, 2016; Richmond, 2018). Indeed, for more than 200 years the Canadian government has used assimilation as a tool to gain control of lands and to disconnect Indigenous peoples from their food sources (Shewell, 2004). Control over food access has also occurred in the realm of non-Indigenous market-based foods. Participation in the fur trade and rations provided through treaty negotiations introduced foods such as pork and white flour to Indigenous peoples that have been linked to poor health (Lux, 2001). Today, nutrient poor foods are the most affordable option for many Indigenous peoples with the costs of fresh and nutritious foods becoming increasingly prohibitive, particularly in fly-in and northern rural First Nations (Galloway, 2014; Burnett et al., 2015; Food Secure Canada, 2016; Galloway, 2017; Hammond, 2017). These examples provide a snapshot of the interconnections between food, land, and Indigenous culture and demonstrate how government policies, actions, and inactions have contributed to a loss of self-determination and well-being. Understanding these elements is critical to understanding contemporary food insecurity and its cultural consequences. Next, we turn to the rules and regulations regarding traditional—and sacred—food imposed by federal, provincial and local health authorities that restrict Indigenous people’s access to food. Current Traditional Food Policies The rights of Indigenous people to access food from the land has been documented, articulated, and upheld through a number of jurisdictions and governments. Internationally, the United Nations Declaration on the Rights of Indigenous Peoples (UNDRIP) (United Nations, 2007) acknowledges that “Indigenous peoples have the right to their traditional medicines and to maintain their health practices, including the conservation of their vital medicinal plants, animals, and minerals” (Article 24, Section 1). Nationally, the Natural Resources Transfer Agreement (NRTA) recognizes access and consumption of traditional foods as a basic right for Indigenous peoples, and that “treaty and aboriginal rights relating to hunting, fishing and trapping are also recognized and affirmed as part of the Constitution of Canada by Section 35 of the Constitution Act, 1982” (Manitoba Conservation and Water Stewardship, 2017, p. 1). </w:t>
      </w:r>
      <w:r w:rsidRPr="003256B1">
        <w:rPr>
          <w:rStyle w:val="Emphasis"/>
          <w:highlight w:val="green"/>
        </w:rPr>
        <w:t>Not included in</w:t>
      </w:r>
      <w:r w:rsidRPr="003256B1">
        <w:rPr>
          <w:rStyle w:val="StyleUnderline"/>
          <w:highlight w:val="green"/>
        </w:rPr>
        <w:t xml:space="preserve"> the framing of these agreements is the health and safety of traditional foods themselves, as well as protection for the land from which these foods are harvested</w:t>
      </w:r>
      <w:r w:rsidRPr="003256B1">
        <w:rPr>
          <w:sz w:val="12"/>
          <w:highlight w:val="green"/>
        </w:rPr>
        <w:t>.</w:t>
      </w:r>
    </w:p>
    <w:p w14:paraId="7AD3124E" w14:textId="77777777" w:rsidR="0035385C" w:rsidRPr="0035385C" w:rsidRDefault="0035385C" w:rsidP="0035385C"/>
    <w:p w14:paraId="0F06928D" w14:textId="77777777" w:rsidR="004549CC" w:rsidRPr="00094A03" w:rsidRDefault="004549CC" w:rsidP="004549CC">
      <w:pPr>
        <w:pStyle w:val="Heading4"/>
        <w:rPr>
          <w:rFonts w:cs="Arial"/>
        </w:rPr>
      </w:pPr>
      <w:r>
        <w:rPr>
          <w:rFonts w:cs="Arial"/>
        </w:rPr>
        <w:t>The narrative of ‘resilience against food crises’ is complicit in settler homeland creating, expanding settler colonialism abroad</w:t>
      </w:r>
    </w:p>
    <w:p w14:paraId="0A30EEF6" w14:textId="77777777" w:rsidR="004549CC" w:rsidRPr="00094A03" w:rsidRDefault="004549CC" w:rsidP="004549CC">
      <w:r w:rsidRPr="00094A03">
        <w:t xml:space="preserve">Whyte 16 (Kyle Powys, Associate Professor of Philosophy and Community Sustainability at Michigan State University, “Indigeneity and US Settler Colonialism,” Oxford </w:t>
      </w:r>
      <w:r w:rsidRPr="00094A03">
        <w:rPr>
          <w:i/>
        </w:rPr>
        <w:t>Handbook of Philosophy and Race</w:t>
      </w:r>
      <w:r w:rsidRPr="00094A03">
        <w:t>, pp. 9-12)//vikas</w:t>
      </w:r>
    </w:p>
    <w:p w14:paraId="124C0EA3" w14:textId="77777777" w:rsidR="004549CC" w:rsidRPr="008114D0" w:rsidRDefault="004549CC" w:rsidP="004549CC">
      <w:pPr>
        <w:rPr>
          <w:sz w:val="16"/>
        </w:rPr>
      </w:pPr>
      <w:r w:rsidRPr="00F6421E">
        <w:rPr>
          <w:b/>
          <w:highlight w:val="green"/>
          <w:u w:val="single"/>
        </w:rPr>
        <w:t>One should not underestimate the</w:t>
      </w:r>
      <w:r w:rsidRPr="00094A03">
        <w:rPr>
          <w:b/>
          <w:u w:val="single"/>
        </w:rPr>
        <w:t xml:space="preserve"> physicality and </w:t>
      </w:r>
      <w:r w:rsidRPr="00F6421E">
        <w:rPr>
          <w:b/>
          <w:highlight w:val="green"/>
          <w:u w:val="single"/>
        </w:rPr>
        <w:t>scale of</w:t>
      </w:r>
      <w:r w:rsidRPr="00094A03">
        <w:t xml:space="preserve"> </w:t>
      </w:r>
      <w:r w:rsidRPr="00094A03">
        <w:rPr>
          <w:sz w:val="16"/>
          <w:szCs w:val="16"/>
        </w:rPr>
        <w:t>the US</w:t>
      </w:r>
      <w:r w:rsidRPr="00094A03">
        <w:t xml:space="preserve"> </w:t>
      </w:r>
      <w:r w:rsidRPr="00F6421E">
        <w:rPr>
          <w:b/>
          <w:highlight w:val="green"/>
          <w:u w:val="single"/>
        </w:rPr>
        <w:t>settler homeland</w:t>
      </w:r>
      <w:r w:rsidRPr="00094A03">
        <w:rPr>
          <w:b/>
          <w:u w:val="single"/>
        </w:rPr>
        <w:t xml:space="preserve"> creation process.</w:t>
      </w:r>
      <w:r w:rsidRPr="00094A03">
        <w:rPr>
          <w:sz w:val="16"/>
        </w:rPr>
        <w:t xml:space="preserve"> Europeans, and </w:t>
      </w:r>
      <w:r w:rsidRPr="00094A03">
        <w:rPr>
          <w:sz w:val="16"/>
          <w:szCs w:val="16"/>
        </w:rPr>
        <w:t>eventually US Americans, had to physically</w:t>
      </w:r>
      <w:r w:rsidRPr="00094A03">
        <w:rPr>
          <w:sz w:val="16"/>
        </w:rPr>
        <w:t xml:space="preserve"> shape the lands and waters to reflect their future aspirations and fears, economic systems, cultures, ways of life and heritages. They </w:t>
      </w:r>
      <w:r w:rsidRPr="00094A03">
        <w:rPr>
          <w:b/>
          <w:u w:val="single"/>
        </w:rPr>
        <w:t>literally had to carve out</w:t>
      </w:r>
      <w:r w:rsidRPr="00094A03">
        <w:rPr>
          <w:sz w:val="16"/>
        </w:rPr>
        <w:t xml:space="preserve">, or inscribe, </w:t>
      </w:r>
      <w:r w:rsidRPr="00F6421E">
        <w:rPr>
          <w:b/>
          <w:highlight w:val="green"/>
          <w:u w:val="single"/>
        </w:rPr>
        <w:t>a homeland for themselves</w:t>
      </w:r>
      <w:r w:rsidRPr="00094A03">
        <w:rPr>
          <w:b/>
          <w:u w:val="single"/>
        </w:rPr>
        <w:t>, within a territory whose ecosystems were already coupled</w:t>
      </w:r>
      <w:r w:rsidRPr="00094A03">
        <w:rPr>
          <w:sz w:val="16"/>
        </w:rPr>
        <w:t xml:space="preserve"> with the social, political and cultural institutions of different populations (e.g. the Anishinaabe seasonal round system). Moreover, </w:t>
      </w:r>
      <w:r w:rsidRPr="00F6421E">
        <w:rPr>
          <w:b/>
          <w:highlight w:val="green"/>
          <w:u w:val="single"/>
        </w:rPr>
        <w:t>for</w:t>
      </w:r>
      <w:r w:rsidRPr="00094A03">
        <w:rPr>
          <w:b/>
          <w:u w:val="single"/>
        </w:rPr>
        <w:t xml:space="preserve"> many </w:t>
      </w:r>
      <w:r w:rsidRPr="00F6421E">
        <w:rPr>
          <w:b/>
          <w:highlight w:val="green"/>
          <w:u w:val="single"/>
        </w:rPr>
        <w:t>people who want a territory to be a homeland for themselves, they have to</w:t>
      </w:r>
      <w:r w:rsidRPr="00094A03">
        <w:rPr>
          <w:b/>
          <w:u w:val="single"/>
        </w:rPr>
        <w:t xml:space="preserve"> be able to </w:t>
      </w:r>
      <w:r w:rsidRPr="00F6421E">
        <w:rPr>
          <w:b/>
          <w:highlight w:val="green"/>
          <w:u w:val="single"/>
        </w:rPr>
        <w:t>claim it as a place</w:t>
      </w:r>
      <w:r w:rsidRPr="00094A03">
        <w:rPr>
          <w:sz w:val="16"/>
        </w:rPr>
        <w:t xml:space="preserve">. That is, </w:t>
      </w:r>
      <w:r w:rsidRPr="00F6421E">
        <w:rPr>
          <w:rStyle w:val="Emphasis"/>
          <w:highlight w:val="green"/>
        </w:rPr>
        <w:t>they have to make themselves believe</w:t>
      </w:r>
      <w:r w:rsidRPr="00094A03">
        <w:rPr>
          <w:rStyle w:val="Emphasis"/>
        </w:rPr>
        <w:t xml:space="preserve"> that </w:t>
      </w:r>
      <w:r w:rsidRPr="00F6421E">
        <w:rPr>
          <w:rStyle w:val="Emphasis"/>
          <w:highlight w:val="green"/>
        </w:rPr>
        <w:t>they are the “Indigenous” inhabitants</w:t>
      </w:r>
      <w:r w:rsidRPr="00094A03">
        <w:rPr>
          <w:rStyle w:val="Emphasis"/>
        </w:rPr>
        <w:t xml:space="preserve"> of that region</w:t>
      </w:r>
      <w:r w:rsidRPr="00094A03">
        <w:rPr>
          <w:sz w:val="16"/>
        </w:rPr>
        <w:t xml:space="preserve">. So the homeland process involves the creation or adaptation of stories, customs, histories, and so on, that justify settlers’ own desires to have the right to live there and to make their occupation an inevitable part of their heritage and future trajectory. </w:t>
      </w:r>
      <w:r w:rsidRPr="00F6421E">
        <w:rPr>
          <w:rStyle w:val="Emphasis"/>
          <w:highlight w:val="green"/>
        </w:rPr>
        <w:t>The “industrial” aspect of this process</w:t>
      </w:r>
      <w:r w:rsidRPr="00094A03">
        <w:rPr>
          <w:rStyle w:val="Emphasis"/>
        </w:rPr>
        <w:t xml:space="preserve"> has </w:t>
      </w:r>
      <w:r w:rsidRPr="00F6421E">
        <w:rPr>
          <w:rStyle w:val="Emphasis"/>
          <w:highlight w:val="green"/>
        </w:rPr>
        <w:t>involved and</w:t>
      </w:r>
      <w:r w:rsidRPr="00094A03">
        <w:rPr>
          <w:rStyle w:val="Emphasis"/>
        </w:rPr>
        <w:t xml:space="preserve"> continues to </w:t>
      </w:r>
      <w:r w:rsidRPr="00F6421E">
        <w:rPr>
          <w:rStyle w:val="Emphasis"/>
          <w:highlight w:val="green"/>
        </w:rPr>
        <w:t>involve</w:t>
      </w:r>
      <w:r w:rsidRPr="00094A03">
        <w:rPr>
          <w:rStyle w:val="Emphasis"/>
        </w:rPr>
        <w:t xml:space="preserve"> the </w:t>
      </w:r>
      <w:r w:rsidRPr="00F6421E">
        <w:rPr>
          <w:rStyle w:val="Emphasis"/>
          <w:highlight w:val="green"/>
        </w:rPr>
        <w:t>ways that</w:t>
      </w:r>
      <w:r w:rsidRPr="00094A03">
        <w:rPr>
          <w:rStyle w:val="Emphasis"/>
        </w:rPr>
        <w:t xml:space="preserve"> capitalism and other </w:t>
      </w:r>
      <w:r w:rsidRPr="00F6421E">
        <w:rPr>
          <w:rStyle w:val="Emphasis"/>
          <w:highlight w:val="green"/>
        </w:rPr>
        <w:t>economic forms exploit natural</w:t>
      </w:r>
      <w:r w:rsidRPr="00094A03">
        <w:rPr>
          <w:sz w:val="16"/>
        </w:rPr>
        <w:t xml:space="preserve"> and human </w:t>
      </w:r>
      <w:r w:rsidRPr="00F6421E">
        <w:rPr>
          <w:rStyle w:val="Emphasis"/>
          <w:highlight w:val="green"/>
        </w:rPr>
        <w:t>resources as part of</w:t>
      </w:r>
      <w:r w:rsidRPr="00094A03">
        <w:rPr>
          <w:rStyle w:val="Emphasis"/>
        </w:rPr>
        <w:t xml:space="preserve"> the support-system for </w:t>
      </w:r>
      <w:r w:rsidRPr="00F6421E">
        <w:rPr>
          <w:rStyle w:val="Emphasis"/>
          <w:highlight w:val="green"/>
        </w:rPr>
        <w:t>settler homeland inscription</w:t>
      </w:r>
      <w:r w:rsidRPr="00094A03">
        <w:rPr>
          <w:rStyle w:val="Emphasis"/>
        </w:rPr>
        <w:t xml:space="preserve">, maintenance, </w:t>
      </w:r>
      <w:r w:rsidRPr="00F6421E">
        <w:rPr>
          <w:rStyle w:val="Emphasis"/>
          <w:highlight w:val="green"/>
        </w:rPr>
        <w:t>and development.</w:t>
      </w:r>
      <w:r w:rsidRPr="00094A03">
        <w:rPr>
          <w:sz w:val="16"/>
        </w:rPr>
        <w:t xml:space="preserve"> Lacking long- term knowledge of the ecosystem and applying their own understandings from elsewhere to the land, </w:t>
      </w:r>
      <w:r w:rsidRPr="00094A03">
        <w:rPr>
          <w:b/>
          <w:u w:val="single"/>
        </w:rPr>
        <w:t>they established large-scale industrial agriculture, factories, transportation systems, and hydro-technologies such as dams.</w:t>
      </w:r>
      <w:r w:rsidRPr="00094A03">
        <w:rPr>
          <w:sz w:val="16"/>
        </w:rPr>
        <w:t xml:space="preserve"> These </w:t>
      </w:r>
      <w:r w:rsidRPr="00F6421E">
        <w:rPr>
          <w:rStyle w:val="Emphasis"/>
          <w:highlight w:val="green"/>
        </w:rPr>
        <w:t>technological systems replaced Indigenous technological systems, altering</w:t>
      </w:r>
      <w:r w:rsidRPr="00094A03">
        <w:rPr>
          <w:rStyle w:val="Emphasis"/>
        </w:rPr>
        <w:t xml:space="preserve"> the </w:t>
      </w:r>
      <w:r w:rsidRPr="00F6421E">
        <w:rPr>
          <w:rStyle w:val="Emphasis"/>
          <w:highlight w:val="green"/>
        </w:rPr>
        <w:t>ecosystems through clearing land</w:t>
      </w:r>
      <w:r w:rsidRPr="00094A03">
        <w:rPr>
          <w:rStyle w:val="Emphasis"/>
        </w:rPr>
        <w:t>, pollution and the construction of barriers and arteries</w:t>
      </w:r>
      <w:r w:rsidRPr="00094A03">
        <w:rPr>
          <w:sz w:val="16"/>
        </w:rPr>
        <w:t xml:space="preserve"> (e.g. roads, pipelines and dams). At the same time, industrial processes gradually distanced many settlers from an awareness of how their societies were based on these forms of natural, animal and human resource exploitation. For many industrial processes take place on lands where the predominate populations are Indigenous or people of color, or the labor required for certain industries, such as large agriculture, stems from migrant populations. Industrial settler colonialism, hence, obscures its own support systems. In this sense, settler colonialism is not fundamentally a discursive construct or mental state (Tuck and Yang 2012). Rather, </w:t>
      </w:r>
      <w:r w:rsidRPr="00F6421E">
        <w:rPr>
          <w:rStyle w:val="Emphasis"/>
          <w:highlight w:val="green"/>
        </w:rPr>
        <w:t>industrial settler colonialism is a</w:t>
      </w:r>
      <w:r w:rsidRPr="00094A03">
        <w:rPr>
          <w:rStyle w:val="Emphasis"/>
        </w:rPr>
        <w:t xml:space="preserve"> physical, material and ecological </w:t>
      </w:r>
      <w:r w:rsidRPr="00F6421E">
        <w:rPr>
          <w:rStyle w:val="Emphasis"/>
          <w:highlight w:val="green"/>
        </w:rPr>
        <w:t>excavation that can ground and provide evidence for</w:t>
      </w:r>
      <w:r w:rsidRPr="00094A03">
        <w:rPr>
          <w:sz w:val="16"/>
        </w:rPr>
        <w:t xml:space="preserve"> the </w:t>
      </w:r>
      <w:r w:rsidRPr="00F6421E">
        <w:rPr>
          <w:rStyle w:val="Emphasis"/>
          <w:highlight w:val="green"/>
        </w:rPr>
        <w:t>discursive constructs and mental states of settlers.</w:t>
      </w:r>
      <w:r w:rsidRPr="00094A03">
        <w:rPr>
          <w:sz w:val="16"/>
        </w:rPr>
        <w:t xml:space="preserve"> For example, </w:t>
      </w:r>
      <w:r w:rsidRPr="00F6421E">
        <w:rPr>
          <w:b/>
          <w:highlight w:val="green"/>
          <w:u w:val="single"/>
        </w:rPr>
        <w:t>discourses such as</w:t>
      </w:r>
      <w:r w:rsidRPr="00094A03">
        <w:t xml:space="preserve"> </w:t>
      </w:r>
      <w:r w:rsidRPr="00094A03">
        <w:rPr>
          <w:sz w:val="16"/>
          <w:szCs w:val="16"/>
        </w:rPr>
        <w:t>US</w:t>
      </w:r>
      <w:r w:rsidRPr="00094A03">
        <w:t xml:space="preserve"> </w:t>
      </w:r>
      <w:r w:rsidRPr="00F6421E">
        <w:rPr>
          <w:b/>
          <w:highlight w:val="green"/>
          <w:u w:val="single"/>
        </w:rPr>
        <w:t>agrarian myths, with obligations to till</w:t>
      </w:r>
      <w:r w:rsidRPr="00094A03">
        <w:rPr>
          <w:b/>
          <w:u w:val="single"/>
        </w:rPr>
        <w:t xml:space="preserve"> the </w:t>
      </w:r>
      <w:r w:rsidRPr="00F6421E">
        <w:rPr>
          <w:b/>
          <w:highlight w:val="green"/>
          <w:u w:val="single"/>
        </w:rPr>
        <w:t>land</w:t>
      </w:r>
      <w:r w:rsidRPr="00094A03">
        <w:rPr>
          <w:b/>
          <w:u w:val="single"/>
        </w:rPr>
        <w:t>, find</w:t>
      </w:r>
      <w:r w:rsidRPr="00094A03">
        <w:rPr>
          <w:sz w:val="16"/>
        </w:rPr>
        <w:t xml:space="preserve"> their </w:t>
      </w:r>
      <w:r w:rsidRPr="00094A03">
        <w:rPr>
          <w:b/>
          <w:u w:val="single"/>
        </w:rPr>
        <w:t>value when one clears the land for agriculture from another’s land</w:t>
      </w:r>
      <w:r w:rsidRPr="00094A03">
        <w:rPr>
          <w:sz w:val="16"/>
        </w:rPr>
        <w:t xml:space="preserve"> that has not been used that way. When we fly over large parts of the United States, the land is visible as the ongoing quest to fulfill a specific agricultural vision. The </w:t>
      </w:r>
      <w:r w:rsidRPr="00F6421E">
        <w:rPr>
          <w:rStyle w:val="Emphasis"/>
          <w:highlight w:val="green"/>
        </w:rPr>
        <w:t>patchwork of fields, farms, and small towns</w:t>
      </w:r>
      <w:r w:rsidRPr="00094A03">
        <w:rPr>
          <w:rStyle w:val="Emphasis"/>
        </w:rPr>
        <w:t xml:space="preserve"> is often </w:t>
      </w:r>
      <w:r w:rsidRPr="00F6421E">
        <w:rPr>
          <w:rStyle w:val="Emphasis"/>
          <w:highlight w:val="green"/>
        </w:rPr>
        <w:t>considered to be “beautiful”</w:t>
      </w:r>
      <w:r w:rsidRPr="00094A03">
        <w:rPr>
          <w:rStyle w:val="Emphasis"/>
        </w:rPr>
        <w:t xml:space="preserve"> by many settlers or emblematic of something else of value</w:t>
      </w:r>
      <w:r w:rsidRPr="00094A03">
        <w:rPr>
          <w:sz w:val="16"/>
        </w:rPr>
        <w:t xml:space="preserve">, such as </w:t>
      </w:r>
      <w:r w:rsidRPr="00F6421E">
        <w:rPr>
          <w:rStyle w:val="Emphasis"/>
          <w:highlight w:val="green"/>
        </w:rPr>
        <w:t>“feeding the world”</w:t>
      </w:r>
      <w:r w:rsidRPr="00094A03">
        <w:rPr>
          <w:sz w:val="16"/>
          <w:szCs w:val="16"/>
        </w:rPr>
        <w:t xml:space="preserve"> or “growth.”</w:t>
      </w:r>
      <w:r w:rsidRPr="00094A03">
        <w:rPr>
          <w:sz w:val="16"/>
        </w:rPr>
        <w:t xml:space="preserve"> Someone once told me that the only way to see “real America” was to take back highways through small towns in the “breadbasket” of the US and “New England.” We can compare, at least using our imagination, how the “patchwork” sections of North America would have looked like from an airplane angle when they were under Indigenous systems of self-government—for example, for Anishinaabe seasonal round system of self-governance. The form of oppression, then, associated with industrial settler colonialism is that settler societies seek to erase Indigenous peoples, and in a number of ways: physically, “ecosystemicly,” discursively, culturally, and so forth. When one views the land today, one no longer sees very many signs of Indigenous peoples. Instead, one sees the physical manifestations of US settler society, whether that includes miles and miles of industrial agriculture in the Midwest or urban neighborhoods dotted with coffee shops and restaurants or massive military industrial or petrochemical complexes that stretch out over miles in order to manufacture weapons or produce fuel. Settler colonialism is not confined to the first generation of settlers; rather, it is the people today too—and of nearly all political leanings—who continue to shape the physical landscape to make the land their homeland––and in the process erase Indigenous peoples. </w:t>
      </w:r>
      <w:r w:rsidRPr="00094A03">
        <w:rPr>
          <w:rStyle w:val="Emphasis"/>
        </w:rPr>
        <w:t xml:space="preserve">One of the key structural features of </w:t>
      </w:r>
      <w:r w:rsidRPr="00F6421E">
        <w:rPr>
          <w:rStyle w:val="Emphasis"/>
          <w:highlight w:val="green"/>
        </w:rPr>
        <w:t>industrial settler colonialism</w:t>
      </w:r>
      <w:r w:rsidRPr="00094A03">
        <w:rPr>
          <w:rStyle w:val="Emphasis"/>
        </w:rPr>
        <w:t xml:space="preserve"> is to </w:t>
      </w:r>
      <w:r w:rsidRPr="00F6421E">
        <w:rPr>
          <w:rStyle w:val="Emphasis"/>
          <w:highlight w:val="green"/>
        </w:rPr>
        <w:t>facilitate erasure through</w:t>
      </w:r>
      <w:r w:rsidRPr="00094A03">
        <w:rPr>
          <w:rStyle w:val="Emphasis"/>
        </w:rPr>
        <w:t xml:space="preserve"> the establishment of </w:t>
      </w:r>
      <w:r w:rsidRPr="00F6421E">
        <w:rPr>
          <w:rStyle w:val="Emphasis"/>
          <w:highlight w:val="green"/>
        </w:rPr>
        <w:t>dilemmas and disappearances.</w:t>
      </w:r>
      <w:r w:rsidRPr="00094A03">
        <w:rPr>
          <w:sz w:val="16"/>
        </w:rPr>
        <w:t xml:space="preserve"> </w:t>
      </w:r>
      <w:r w:rsidRPr="00F6421E">
        <w:rPr>
          <w:b/>
          <w:highlight w:val="green"/>
          <w:u w:val="single"/>
        </w:rPr>
        <w:t>Disappearances</w:t>
      </w:r>
      <w:r w:rsidRPr="00094A03">
        <w:rPr>
          <w:b/>
          <w:u w:val="single"/>
        </w:rPr>
        <w:t xml:space="preserve"> are </w:t>
      </w:r>
      <w:r w:rsidRPr="00F6421E">
        <w:rPr>
          <w:b/>
          <w:highlight w:val="green"/>
          <w:u w:val="single"/>
        </w:rPr>
        <w:t>direct</w:t>
      </w:r>
      <w:r w:rsidRPr="00094A03">
        <w:rPr>
          <w:b/>
          <w:u w:val="single"/>
        </w:rPr>
        <w:t xml:space="preserve"> productions of ignorance that render </w:t>
      </w:r>
      <w:r w:rsidRPr="00F6421E">
        <w:rPr>
          <w:b/>
          <w:highlight w:val="green"/>
          <w:u w:val="single"/>
        </w:rPr>
        <w:t>Indigenous peoples invisible</w:t>
      </w:r>
      <w:r w:rsidRPr="00094A03">
        <w:rPr>
          <w:b/>
          <w:u w:val="single"/>
        </w:rPr>
        <w:t xml:space="preserve"> in their own homelands. One can locate these disappearances in technologies of disappearing</w:t>
      </w:r>
      <w:r w:rsidRPr="00094A03">
        <w:rPr>
          <w:sz w:val="16"/>
        </w:rPr>
        <w:t xml:space="preserve"> themselves. For example, the US public school curriculum typically does not feature any material on Indigenous peoples. In cases where it does, they are often discriminatory, such as the California “missions” assignment that students in California often do in 4th grade that involves visiting a Spanish mission. In this assignment, they become acquainted with religious and philanthropic efforts to “develop” the region for settlement. This </w:t>
      </w:r>
      <w:r w:rsidRPr="00F6421E">
        <w:rPr>
          <w:rStyle w:val="Emphasis"/>
          <w:highlight w:val="green"/>
        </w:rPr>
        <w:t>notion of “development” is a technology of disappearing that disappears</w:t>
      </w:r>
      <w:r w:rsidRPr="00094A03">
        <w:rPr>
          <w:sz w:val="16"/>
        </w:rPr>
        <w:t xml:space="preserve"> the already </w:t>
      </w:r>
      <w:r w:rsidRPr="00F6421E">
        <w:rPr>
          <w:rStyle w:val="Emphasis"/>
          <w:highlight w:val="green"/>
        </w:rPr>
        <w:t>existing</w:t>
      </w:r>
      <w:r w:rsidRPr="00094A03">
        <w:t xml:space="preserve"> </w:t>
      </w:r>
      <w:r w:rsidRPr="00094A03">
        <w:rPr>
          <w:sz w:val="16"/>
          <w:szCs w:val="16"/>
        </w:rPr>
        <w:t>and thriving</w:t>
      </w:r>
      <w:r w:rsidRPr="00094A03">
        <w:t xml:space="preserve"> </w:t>
      </w:r>
      <w:r w:rsidRPr="00F6421E">
        <w:rPr>
          <w:rStyle w:val="Emphasis"/>
          <w:highlight w:val="green"/>
        </w:rPr>
        <w:t>Indigenous peoples</w:t>
      </w:r>
      <w:r w:rsidRPr="00094A03">
        <w:rPr>
          <w:rStyle w:val="Emphasis"/>
        </w:rPr>
        <w:t xml:space="preserve"> in the land and the implication of some of the missions in genocide</w:t>
      </w:r>
      <w:r w:rsidRPr="00094A03">
        <w:rPr>
          <w:sz w:val="16"/>
        </w:rPr>
        <w:t xml:space="preserve"> for the sake of centering settler discourses.</w:t>
      </w:r>
    </w:p>
    <w:p w14:paraId="0ADA50B2" w14:textId="77777777" w:rsidR="004549CC" w:rsidRDefault="004549CC" w:rsidP="004549CC">
      <w:pPr>
        <w:pStyle w:val="Heading3"/>
      </w:pPr>
      <w:r>
        <w:t xml:space="preserve">  – Food Insecurity Link</w:t>
      </w:r>
    </w:p>
    <w:p w14:paraId="74566918" w14:textId="77777777" w:rsidR="004549CC" w:rsidRDefault="004549CC" w:rsidP="004549CC">
      <w:pPr>
        <w:pStyle w:val="Heading4"/>
      </w:pPr>
      <w:r>
        <w:t>The narrative of “resilience against food crises” relies on a settlerist vision of industrial agriculture in developing countries. The 1AC [</w:t>
      </w:r>
      <w:r w:rsidRPr="00F6421E">
        <w:rPr>
          <w:highlight w:val="green"/>
        </w:rPr>
        <w:t>x</w:t>
      </w:r>
      <w:r>
        <w:t xml:space="preserve">] evidence demonstrates their fidelity to settler perspectives of food crises when it says </w:t>
      </w:r>
      <w:r>
        <w:rPr>
          <w:i/>
        </w:rPr>
        <w:t>quote</w:t>
      </w:r>
      <w:r>
        <w:t xml:space="preserve"> “</w:t>
      </w:r>
      <w:r w:rsidRPr="00F6421E">
        <w:rPr>
          <w:highlight w:val="green"/>
        </w:rPr>
        <w:t xml:space="preserve">x </w:t>
      </w:r>
      <w:r>
        <w:t>”</w:t>
      </w:r>
      <w:r>
        <w:rPr>
          <w:i/>
        </w:rPr>
        <w:t xml:space="preserve"> unquote</w:t>
      </w:r>
      <w:r>
        <w:t>.</w:t>
      </w:r>
      <w:r>
        <w:rPr>
          <w:i/>
        </w:rPr>
        <w:t xml:space="preserve"> </w:t>
      </w:r>
      <w:r>
        <w:t>The creation of technological systems of food production via the 1AC’s industrialization of developing countries in Africa would destroy indigenous systems of agricultural in favor of industrial food production systems that mirror the West, which stems from a settlerist narrative of industrial clearing of land in the name of agricultural production.</w:t>
      </w:r>
    </w:p>
    <w:p w14:paraId="320AB2E8" w14:textId="77777777" w:rsidR="004549CC" w:rsidRDefault="004549CC" w:rsidP="004549CC">
      <w:pPr>
        <w:pStyle w:val="Heading2"/>
      </w:pPr>
      <w:r>
        <w:t>Futurity</w:t>
      </w:r>
    </w:p>
    <w:p w14:paraId="5F7E4B6A" w14:textId="77777777" w:rsidR="004549CC" w:rsidRDefault="004549CC" w:rsidP="004549CC">
      <w:pPr>
        <w:pStyle w:val="Heading3"/>
      </w:pPr>
      <w:r>
        <w:t>1nc</w:t>
      </w:r>
    </w:p>
    <w:p w14:paraId="0B20193F" w14:textId="77777777" w:rsidR="004549CC" w:rsidRPr="008114D0" w:rsidRDefault="004549CC" w:rsidP="004549CC">
      <w:pPr>
        <w:pStyle w:val="Heading4"/>
        <w:rPr>
          <w:rFonts w:cs="Arial"/>
        </w:rPr>
      </w:pPr>
      <w:r>
        <w:rPr>
          <w:rFonts w:cs="Arial"/>
        </w:rPr>
        <w:t xml:space="preserve">Their political imaginary is a death drive towards heaven, marking the cosmos via a Newtonian grammar of space fashioned out of the ghosts of indigeneity – futurity can never be rid of its genocidal markings  </w:t>
      </w:r>
    </w:p>
    <w:p w14:paraId="69754367" w14:textId="77777777" w:rsidR="004549CC" w:rsidRPr="008114D0" w:rsidRDefault="004549CC" w:rsidP="004549CC">
      <w:r w:rsidRPr="008114D0">
        <w:rPr>
          <w:rStyle w:val="Style13ptBold"/>
        </w:rPr>
        <w:t>Young 17</w:t>
      </w:r>
      <w:r w:rsidRPr="008114D0">
        <w:t xml:space="preserve"> (Bryanne Huston, Doctoral Student at the University of North Carolina, Chapel Hill “Killing the Indian in the Child: Materialities of Death and Political Formations of Life in the Canadian Indian Residential School System,” pp. 95-100) </w:t>
      </w:r>
    </w:p>
    <w:p w14:paraId="52A7A520" w14:textId="77777777" w:rsidR="004549CC" w:rsidRPr="008114D0" w:rsidRDefault="004549CC" w:rsidP="004549CC">
      <w:pPr>
        <w:rPr>
          <w:sz w:val="12"/>
        </w:rPr>
      </w:pPr>
      <w:r w:rsidRPr="008114D0">
        <w:rPr>
          <w:sz w:val="12"/>
        </w:rPr>
        <w:t xml:space="preserve">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8114D0">
        <w:rPr>
          <w:rStyle w:val="StyleUnderline"/>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8114D0">
        <w:rPr>
          <w:sz w:val="12"/>
        </w:rPr>
        <w:t xml:space="preserve">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what is most salient to my analysis are the capacities of psychoanalytic theory to move critique outside and beyond prevailing notions of time and narratives of progress that only mean moving forward. This chapter writes from a stance that views it as imperative that scholarship reaches beyond, and thinks outside, the paradigms that invented it. </w:t>
      </w:r>
      <w:r w:rsidRPr="00F6421E">
        <w:rPr>
          <w:rStyle w:val="StyleUnderline"/>
          <w:highlight w:val="green"/>
        </w:rPr>
        <w:t>Psychoanalytic theory</w:t>
      </w:r>
      <w:r w:rsidRPr="008114D0">
        <w:rPr>
          <w:rStyle w:val="StyleUnderline"/>
        </w:rPr>
        <w:t>, with its idiosyncratic temporal logics</w:t>
      </w:r>
      <w:r w:rsidRPr="008114D0">
        <w:rPr>
          <w:sz w:val="12"/>
        </w:rPr>
        <w:t>—particularly in conjunction with Foucauldian theory—</w:t>
      </w:r>
      <w:r w:rsidRPr="000C057D">
        <w:rPr>
          <w:rStyle w:val="StyleUnderline"/>
        </w:rPr>
        <w:t xml:space="preserve">offers a productive and robust way to </w:t>
      </w:r>
      <w:r w:rsidRPr="00F6421E">
        <w:rPr>
          <w:rStyle w:val="StyleUnderline"/>
          <w:highlight w:val="green"/>
        </w:rPr>
        <w:t>critique</w:t>
      </w:r>
      <w:r w:rsidRPr="008114D0">
        <w:rPr>
          <w:rStyle w:val="StyleUnderline"/>
        </w:rPr>
        <w:t xml:space="preserve"> the continuing </w:t>
      </w:r>
      <w:r w:rsidRPr="00F6421E">
        <w:rPr>
          <w:rStyle w:val="StyleUnderline"/>
          <w:highlight w:val="green"/>
        </w:rPr>
        <w:t>primacy of normative disciplines</w:t>
      </w:r>
      <w:r w:rsidRPr="008114D0">
        <w:rPr>
          <w:rStyle w:val="StyleUnderline"/>
        </w:rPr>
        <w:t xml:space="preserve"> whose chronologics have historically warranted a politics that kills in the name of life. Such </w:t>
      </w:r>
      <w:r w:rsidRPr="00F6421E">
        <w:rPr>
          <w:rStyle w:val="StyleUnderline"/>
          <w:highlight w:val="green"/>
        </w:rPr>
        <w:t>an approach allows us to hold in</w:t>
      </w:r>
      <w:r w:rsidRPr="008114D0">
        <w:rPr>
          <w:rStyle w:val="StyleUnderline"/>
        </w:rPr>
        <w:t xml:space="preserve"> productive </w:t>
      </w:r>
      <w:r w:rsidRPr="00F6421E">
        <w:rPr>
          <w:rStyle w:val="StyleUnderline"/>
          <w:highlight w:val="green"/>
        </w:rPr>
        <w:t>tension</w:t>
      </w:r>
      <w:r w:rsidRPr="008114D0">
        <w:rPr>
          <w:rStyle w:val="StyleUnderline"/>
        </w:rPr>
        <w:t xml:space="preserve"> any definition </w:t>
      </w:r>
      <w:r w:rsidRPr="000C057D">
        <w:rPr>
          <w:rStyle w:val="StyleUnderline"/>
        </w:rPr>
        <w:t xml:space="preserve">of </w:t>
      </w:r>
      <w:r w:rsidRPr="00F6421E">
        <w:rPr>
          <w:rStyle w:val="StyleUnderline"/>
          <w:highlight w:val="green"/>
        </w:rPr>
        <w:t>“the political” as</w:t>
      </w:r>
      <w:r w:rsidRPr="008114D0">
        <w:rPr>
          <w:rStyle w:val="StyleUnderline"/>
        </w:rPr>
        <w:t xml:space="preserve"> stable and </w:t>
      </w:r>
      <w:r w:rsidRPr="00F6421E">
        <w:rPr>
          <w:rStyle w:val="StyleUnderline"/>
          <w:highlight w:val="green"/>
        </w:rPr>
        <w:t>finite, with</w:t>
      </w:r>
      <w:r w:rsidRPr="008114D0">
        <w:rPr>
          <w:rStyle w:val="StyleUnderline"/>
        </w:rPr>
        <w:t xml:space="preserve">—as in the case of </w:t>
      </w:r>
      <w:r w:rsidRPr="00F6421E">
        <w:rPr>
          <w:rStyle w:val="StyleUnderline"/>
          <w:highlight w:val="green"/>
        </w:rPr>
        <w:t>liberal</w:t>
      </w:r>
      <w:r w:rsidRPr="008114D0">
        <w:rPr>
          <w:rStyle w:val="StyleUnderline"/>
        </w:rPr>
        <w:t xml:space="preserve"> political philosophy—the legally constructed “</w:t>
      </w:r>
      <w:r w:rsidRPr="00F6421E">
        <w:rPr>
          <w:rStyle w:val="StyleUnderline"/>
          <w:highlight w:val="green"/>
        </w:rPr>
        <w:t>person</w:t>
      </w:r>
      <w:r w:rsidRPr="008114D0">
        <w:rPr>
          <w:rStyle w:val="StyleUnderline"/>
        </w:rPr>
        <w:t xml:space="preserve">” </w:t>
      </w:r>
      <w:r w:rsidRPr="00F6421E">
        <w:rPr>
          <w:rStyle w:val="StyleUnderline"/>
          <w:highlight w:val="green"/>
        </w:rPr>
        <w:t>as its</w:t>
      </w:r>
      <w:r w:rsidRPr="008114D0">
        <w:rPr>
          <w:rStyle w:val="StyleUnderline"/>
        </w:rPr>
        <w:t xml:space="preserve"> primary </w:t>
      </w:r>
      <w:r w:rsidRPr="00F6421E">
        <w:rPr>
          <w:rStyle w:val="StyleUnderline"/>
          <w:highlight w:val="green"/>
        </w:rPr>
        <w:t>epistemological unit.</w:t>
      </w:r>
      <w:r w:rsidRPr="008114D0">
        <w:rPr>
          <w:rStyle w:val="StyleUnderline"/>
        </w:rPr>
        <w:t xml:space="preserve"> This conceptual capacity of psychoanalysis</w:t>
      </w:r>
      <w:r w:rsidRPr="008114D0">
        <w:rPr>
          <w:sz w:val="12"/>
        </w:rPr>
        <w:t xml:space="preserve">, in turn, </w:t>
      </w:r>
      <w:r w:rsidRPr="008114D0">
        <w:rPr>
          <w:rStyle w:val="StyleUnderline"/>
        </w:rPr>
        <w:t>allows us to politicize a form of life and modality of corporeal personhood hitherto constructed as what</w:t>
      </w:r>
      <w:r w:rsidRPr="008114D0">
        <w:rPr>
          <w:sz w:val="12"/>
        </w:rPr>
        <w:t xml:space="preserve">, in Bataillean parlance, </w:t>
      </w:r>
      <w:r w:rsidRPr="008114D0">
        <w:rPr>
          <w:rStyle w:val="StyleUnderline"/>
        </w:rPr>
        <w:t>we might call colonialism’s accursed share—colonialism’s pure waste.</w:t>
      </w:r>
      <w:r w:rsidRPr="008114D0">
        <w:rPr>
          <w:sz w:val="12"/>
        </w:rPr>
        <w:t xml:space="preserve"> Additionally, </w:t>
      </w:r>
      <w:r w:rsidRPr="008114D0">
        <w:rPr>
          <w:rStyle w:val="StyleUnderline"/>
        </w:rPr>
        <w:t xml:space="preserve">psychoanalytic notions of </w:t>
      </w:r>
      <w:r w:rsidRPr="00F6421E">
        <w:rPr>
          <w:rStyle w:val="StyleUnderline"/>
          <w:highlight w:val="green"/>
        </w:rPr>
        <w:t>the death drive</w:t>
      </w:r>
      <w:r w:rsidRPr="008114D0">
        <w:rPr>
          <w:rStyle w:val="StyleUnderline"/>
        </w:rPr>
        <w:t xml:space="preserve">, whose proper movement is explicitly circular, </w:t>
      </w:r>
      <w:r w:rsidRPr="00F6421E">
        <w:rPr>
          <w:rStyle w:val="Emphasis"/>
          <w:highlight w:val="green"/>
        </w:rPr>
        <w:t>allows us to begin to locate the child within</w:t>
      </w:r>
      <w:r w:rsidRPr="008114D0">
        <w:rPr>
          <w:rStyle w:val="StyleUnderline"/>
        </w:rPr>
        <w:t xml:space="preserve"> logics of </w:t>
      </w:r>
      <w:r w:rsidRPr="00F6421E">
        <w:rPr>
          <w:rStyle w:val="Emphasis"/>
          <w:highlight w:val="green"/>
        </w:rPr>
        <w:t>futurity, onto which is laminated</w:t>
      </w:r>
      <w:r w:rsidRPr="008114D0">
        <w:rPr>
          <w:rStyle w:val="StyleUnderline"/>
        </w:rPr>
        <w:t xml:space="preserve"> a kind of indelible </w:t>
      </w:r>
      <w:r w:rsidRPr="00F6421E">
        <w:rPr>
          <w:rStyle w:val="Emphasis"/>
          <w:highlight w:val="green"/>
        </w:rPr>
        <w:t>whiteness.</w:t>
      </w:r>
      <w:r w:rsidRPr="008114D0">
        <w:t xml:space="preserve"> </w:t>
      </w:r>
      <w:r w:rsidRPr="008114D0">
        <w:rPr>
          <w:sz w:val="12"/>
        </w:rPr>
        <w:t xml:space="preserve">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human life, both individual and social, is compromised from the beginning by something that undermines it, works against it, is (darkly?) generative. </w:t>
      </w:r>
      <w:r w:rsidRPr="008114D0">
        <w:rPr>
          <w:rStyle w:val="StyleUnderline"/>
        </w:rPr>
        <w:t xml:space="preserve">The </w:t>
      </w:r>
      <w:r w:rsidRPr="00F6421E">
        <w:rPr>
          <w:rStyle w:val="StyleUnderline"/>
          <w:highlight w:val="green"/>
        </w:rPr>
        <w:t>death drive indicates</w:t>
      </w:r>
      <w:r w:rsidRPr="008114D0">
        <w:rPr>
          <w:rStyle w:val="StyleUnderline"/>
        </w:rPr>
        <w:t xml:space="preserve"> a </w:t>
      </w:r>
      <w:r w:rsidRPr="00F6421E">
        <w:rPr>
          <w:rStyle w:val="StyleUnderline"/>
          <w:highlight w:val="green"/>
        </w:rPr>
        <w:t>tension bordering psychic</w:t>
      </w:r>
      <w:r w:rsidRPr="008114D0">
        <w:rPr>
          <w:rStyle w:val="StyleUnderline"/>
        </w:rPr>
        <w:t xml:space="preserve"> and </w:t>
      </w:r>
      <w:r w:rsidRPr="00F6421E">
        <w:rPr>
          <w:rStyle w:val="StyleUnderline"/>
          <w:highlight w:val="green"/>
        </w:rPr>
        <w:t>libidinal relations</w:t>
      </w:r>
      <w:r w:rsidRPr="008114D0">
        <w:rPr>
          <w:rStyle w:val="StyleUnderline"/>
        </w:rPr>
        <w:t>, which marks Freud’s radical break with Cartesian rationality and points to a negativity that counteracts the optimistic affirmations of human perfectability. This dimension of radical negativity cannot be reduced to an expression of alienated social conditions, nor is it entirely something the body does on its own.</w:t>
      </w:r>
      <w:r w:rsidRPr="008114D0">
        <w:rPr>
          <w:sz w:val="12"/>
        </w:rPr>
        <w:t xml:space="preserve"> Theorized as the destruction drive, the antagonism drive, or sometimes, simply “the drive,” </w:t>
      </w:r>
      <w:r w:rsidRPr="00F6421E">
        <w:rPr>
          <w:rStyle w:val="StyleUnderline"/>
          <w:highlight w:val="green"/>
        </w:rPr>
        <w:t>it is impossible to escape</w:t>
      </w:r>
      <w:r w:rsidRPr="008114D0">
        <w:rPr>
          <w:rStyle w:val="StyleUnderline"/>
        </w:rPr>
        <w:t>.</w:t>
      </w:r>
      <w:r w:rsidRPr="008114D0">
        <w:rPr>
          <w:sz w:val="12"/>
        </w:rPr>
        <w:t xml:space="preserve"> In psychoanalytic theory, therefore, particularly in the clinical setting, </w:t>
      </w:r>
      <w:r w:rsidRPr="00F6421E">
        <w:rPr>
          <w:rStyle w:val="StyleUnderline"/>
          <w:highlight w:val="green"/>
        </w:rPr>
        <w:t>the objective is not to overcome the drive</w:t>
      </w:r>
      <w:r w:rsidRPr="008114D0">
        <w:rPr>
          <w:rStyle w:val="StyleUnderline"/>
        </w:rPr>
        <w:t>, but rather to come to terms with it, in</w:t>
      </w:r>
      <w:r w:rsidRPr="008114D0">
        <w:rPr>
          <w:sz w:val="12"/>
        </w:rPr>
        <w:t xml:space="preserve"> what Slovenian Lacanian psychoanalytic theorist Slavoj Žižek (1989) calls </w:t>
      </w:r>
      <w:r w:rsidRPr="008114D0">
        <w:rPr>
          <w:rStyle w:val="StyleUnderline"/>
        </w:rPr>
        <w:t xml:space="preserve">“its terrifying dimension” </w:t>
      </w:r>
      <w:r w:rsidRPr="008114D0">
        <w:rPr>
          <w:sz w:val="12"/>
        </w:rPr>
        <w:t xml:space="preserve">(4). </w:t>
      </w:r>
      <w:r w:rsidRPr="008114D0">
        <w:rPr>
          <w:rStyle w:val="StyleUnderline"/>
        </w:rPr>
        <w:t xml:space="preserve">It is a fundamental axiom of Lacanian psychoanalytic theory that </w:t>
      </w:r>
      <w:r w:rsidRPr="00F6421E">
        <w:rPr>
          <w:rStyle w:val="StyleUnderline"/>
          <w:highlight w:val="green"/>
        </w:rPr>
        <w:t>attempts to abolish the drive antagonism are</w:t>
      </w:r>
      <w:r w:rsidRPr="008114D0">
        <w:rPr>
          <w:rStyle w:val="StyleUnderline"/>
        </w:rPr>
        <w:t xml:space="preserve"> precisely </w:t>
      </w:r>
      <w:r w:rsidRPr="00F6421E">
        <w:rPr>
          <w:rStyle w:val="StyleUnderline"/>
          <w:highlight w:val="green"/>
        </w:rPr>
        <w:t>the source of totalitarian temptation</w:t>
      </w:r>
      <w:r w:rsidRPr="008114D0">
        <w:rPr>
          <w:rStyle w:val="StyleUnderline"/>
        </w:rPr>
        <w:t>.</w:t>
      </w:r>
      <w:r w:rsidRPr="008114D0">
        <w:rPr>
          <w:sz w:val="12"/>
        </w:rPr>
        <w:t xml:space="preserve"> Žižek writes: </w:t>
      </w:r>
      <w:r w:rsidRPr="008114D0">
        <w:rPr>
          <w:rStyle w:val="StyleUnderline"/>
        </w:rPr>
        <w:t xml:space="preserve">“The </w:t>
      </w:r>
      <w:r w:rsidRPr="00F6421E">
        <w:rPr>
          <w:rStyle w:val="StyleUnderline"/>
          <w:highlight w:val="green"/>
        </w:rPr>
        <w:t>greatest mass murders</w:t>
      </w:r>
      <w:r w:rsidRPr="008114D0">
        <w:rPr>
          <w:rStyle w:val="StyleUnderline"/>
        </w:rPr>
        <w:t xml:space="preserve"> and holocausts </w:t>
      </w:r>
      <w:r w:rsidRPr="00F6421E">
        <w:rPr>
          <w:rStyle w:val="StyleUnderline"/>
          <w:highlight w:val="green"/>
        </w:rPr>
        <w:t>have</w:t>
      </w:r>
      <w:r w:rsidRPr="008114D0">
        <w:rPr>
          <w:rStyle w:val="StyleUnderline"/>
        </w:rPr>
        <w:t xml:space="preserve"> always </w:t>
      </w:r>
      <w:r w:rsidRPr="00F6421E">
        <w:rPr>
          <w:rStyle w:val="StyleUnderline"/>
          <w:highlight w:val="green"/>
        </w:rPr>
        <w:t>been perpetrated in the name of man as harmonious</w:t>
      </w:r>
      <w:r w:rsidRPr="008114D0">
        <w:rPr>
          <w:rStyle w:val="StyleUnderline"/>
        </w:rPr>
        <w:t xml:space="preserve"> being, of a New Man without antagonistic tension”</w:t>
      </w:r>
      <w:r w:rsidRPr="008114D0">
        <w:rPr>
          <w:sz w:val="12"/>
        </w:rPr>
        <w:t xml:space="preserve"> (5). </w:t>
      </w:r>
      <w:r w:rsidRPr="008114D0">
        <w:rPr>
          <w:rStyle w:val="StyleUnderline"/>
        </w:rPr>
        <w:t>So it is that</w:t>
      </w:r>
      <w:r w:rsidRPr="008114D0">
        <w:rPr>
          <w:sz w:val="12"/>
        </w:rPr>
        <w:t xml:space="preserve"> one of Canada’s greatest atrocities— </w:t>
      </w:r>
      <w:r w:rsidRPr="00F6421E">
        <w:rPr>
          <w:rStyle w:val="StyleUnderline"/>
          <w:highlight w:val="green"/>
        </w:rPr>
        <w:t>the genocide of</w:t>
      </w:r>
      <w:r w:rsidRPr="008114D0">
        <w:rPr>
          <w:rStyle w:val="StyleUnderline"/>
        </w:rPr>
        <w:t xml:space="preserve"> its </w:t>
      </w:r>
      <w:r w:rsidRPr="00F6421E">
        <w:rPr>
          <w:rStyle w:val="StyleUnderline"/>
          <w:highlight w:val="green"/>
        </w:rPr>
        <w:t>First Peoples</w:t>
      </w:r>
      <w:r w:rsidRPr="008114D0">
        <w:rPr>
          <w:rStyle w:val="StyleUnderline"/>
        </w:rPr>
        <w:t>—took place in the name o</w:t>
      </w:r>
      <w:r w:rsidRPr="008114D0">
        <w:rPr>
          <w:sz w:val="12"/>
        </w:rPr>
        <w:t xml:space="preserve">f Canada itself, that sought </w:t>
      </w:r>
      <w:r w:rsidRPr="008114D0">
        <w:rPr>
          <w:rStyle w:val="StyleUnderline"/>
        </w:rPr>
        <w:t xml:space="preserve">progress and unification </w:t>
      </w:r>
      <w:r w:rsidRPr="00F6421E">
        <w:rPr>
          <w:rStyle w:val="StyleUnderline"/>
          <w:highlight w:val="green"/>
        </w:rPr>
        <w:t>as a single body politic</w:t>
      </w:r>
      <w:r w:rsidRPr="008114D0">
        <w:rPr>
          <w:rStyle w:val="StyleUnderline"/>
        </w:rPr>
        <w:t xml:space="preserve"> with claims </w:t>
      </w:r>
      <w:r w:rsidRPr="00F6421E">
        <w:rPr>
          <w:rStyle w:val="StyleUnderline"/>
          <w:highlight w:val="green"/>
        </w:rPr>
        <w:t>on</w:t>
      </w:r>
      <w:r w:rsidRPr="008114D0">
        <w:rPr>
          <w:rStyle w:val="StyleUnderline"/>
        </w:rPr>
        <w:t xml:space="preserve"> a shared </w:t>
      </w:r>
      <w:r w:rsidRPr="00F6421E">
        <w:rPr>
          <w:rStyle w:val="StyleUnderline"/>
          <w:highlight w:val="green"/>
        </w:rPr>
        <w:t>futurity</w:t>
      </w:r>
      <w:r w:rsidRPr="008114D0">
        <w:rPr>
          <w:rStyle w:val="StyleUnderline"/>
        </w:rPr>
        <w:t>.</w:t>
      </w:r>
      <w:r w:rsidRPr="008114D0">
        <w:rPr>
          <w:sz w:val="12"/>
        </w:rPr>
        <w:t xml:space="preserve"> The fulfillment of this destiny relied upon the negation of the other, the bad race, the dangerous race, the race that stood outside the purview of the norm and had no share in its time-zone, the ones called to live in the between space—as nobody. </w:t>
      </w:r>
      <w:r w:rsidRPr="008114D0">
        <w:rPr>
          <w:rStyle w:val="StyleUnderline"/>
        </w:rPr>
        <w:t>As the relatively more benign civilization policies failed to convert Aboriginal forms of life into separate but civilized</w:t>
      </w:r>
      <w:r w:rsidRPr="008114D0">
        <w:rPr>
          <w:sz w:val="12"/>
        </w:rPr>
        <w:t xml:space="preserve">, Christian communities on reserves, </w:t>
      </w:r>
      <w:r w:rsidRPr="008114D0">
        <w:rPr>
          <w:rStyle w:val="StyleUnderline"/>
        </w:rPr>
        <w:t>the federal government intensified its tactics. Policies became more aggressive. As these more aggressive policies</w:t>
      </w:r>
      <w:r w:rsidRPr="008114D0">
        <w:rPr>
          <w:sz w:val="12"/>
        </w:rPr>
        <w:t xml:space="preserve"> (such as enfranchisement) </w:t>
      </w:r>
      <w:r w:rsidRPr="008114D0">
        <w:rPr>
          <w:rStyle w:val="StyleUnderline"/>
        </w:rPr>
        <w:t xml:space="preserve">also failed, the </w:t>
      </w:r>
      <w:r w:rsidRPr="00F6421E">
        <w:rPr>
          <w:rStyle w:val="StyleUnderline"/>
          <w:highlight w:val="green"/>
        </w:rPr>
        <w:t>federal government intensified</w:t>
      </w:r>
      <w:r w:rsidRPr="008114D0">
        <w:rPr>
          <w:rStyle w:val="StyleUnderline"/>
        </w:rPr>
        <w:t xml:space="preserve"> its </w:t>
      </w:r>
      <w:r w:rsidRPr="00F6421E">
        <w:rPr>
          <w:rStyle w:val="StyleUnderline"/>
          <w:highlight w:val="green"/>
        </w:rPr>
        <w:t>tactics</w:t>
      </w:r>
      <w:r w:rsidRPr="008114D0">
        <w:rPr>
          <w:rStyle w:val="StyleUnderline"/>
        </w:rPr>
        <w:t xml:space="preserve"> once again, </w:t>
      </w:r>
      <w:r w:rsidRPr="00F6421E">
        <w:rPr>
          <w:rStyle w:val="StyleUnderline"/>
          <w:highlight w:val="green"/>
        </w:rPr>
        <w:t>escalating</w:t>
      </w:r>
      <w:r w:rsidRPr="008114D0">
        <w:rPr>
          <w:rStyle w:val="StyleUnderline"/>
        </w:rPr>
        <w:t xml:space="preserve"> the stakes and the strategies towards the horizon of </w:t>
      </w:r>
      <w:r w:rsidRPr="00F6421E">
        <w:rPr>
          <w:rStyle w:val="StyleUnderline"/>
          <w:highlight w:val="green"/>
        </w:rPr>
        <w:t>assimilation</w:t>
      </w:r>
      <w:r w:rsidRPr="008114D0">
        <w:rPr>
          <w:rStyle w:val="StyleUnderline"/>
        </w:rPr>
        <w:t>. This ‘</w:t>
      </w:r>
      <w:r w:rsidRPr="00F6421E">
        <w:rPr>
          <w:rStyle w:val="StyleUnderline"/>
          <w:highlight w:val="green"/>
        </w:rPr>
        <w:t>doubling down</w:t>
      </w:r>
      <w:r w:rsidRPr="008114D0">
        <w:rPr>
          <w:rStyle w:val="StyleUnderline"/>
        </w:rPr>
        <w:t xml:space="preserve">’ in the face of failure </w:t>
      </w:r>
      <w:r w:rsidRPr="00F6421E">
        <w:rPr>
          <w:rStyle w:val="StyleUnderline"/>
          <w:highlight w:val="green"/>
        </w:rPr>
        <w:t>is a primary trace</w:t>
      </w:r>
      <w:r w:rsidRPr="008114D0">
        <w:rPr>
          <w:rStyle w:val="StyleUnderline"/>
        </w:rPr>
        <w:t xml:space="preserve"> effect </w:t>
      </w:r>
      <w:r w:rsidRPr="00F6421E">
        <w:rPr>
          <w:rStyle w:val="StyleUnderline"/>
          <w:highlight w:val="green"/>
        </w:rPr>
        <w:t>of</w:t>
      </w:r>
      <w:r w:rsidRPr="008114D0">
        <w:rPr>
          <w:rStyle w:val="StyleUnderline"/>
        </w:rPr>
        <w:t xml:space="preserve"> the </w:t>
      </w:r>
      <w:r w:rsidRPr="00F6421E">
        <w:rPr>
          <w:rStyle w:val="StyleUnderline"/>
          <w:highlight w:val="green"/>
        </w:rPr>
        <w:t>death drive</w:t>
      </w:r>
      <w:r w:rsidRPr="008114D0">
        <w:rPr>
          <w:rStyle w:val="StyleUnderline"/>
        </w:rPr>
        <w:t xml:space="preserve">, and indeed, it is not unreasonable to argue that the federal government Indian policy has, since confederation, been death driven. Because the aim of </w:t>
      </w:r>
      <w:r w:rsidRPr="00F6421E">
        <w:rPr>
          <w:rStyle w:val="StyleUnderline"/>
          <w:highlight w:val="green"/>
        </w:rPr>
        <w:t>fully eradicating</w:t>
      </w:r>
      <w:r w:rsidRPr="008114D0">
        <w:rPr>
          <w:rStyle w:val="StyleUnderline"/>
        </w:rPr>
        <w:t xml:space="preserve"> the </w:t>
      </w:r>
      <w:r w:rsidRPr="00F6421E">
        <w:rPr>
          <w:rStyle w:val="StyleUnderline"/>
          <w:highlight w:val="green"/>
        </w:rPr>
        <w:t>otherness</w:t>
      </w:r>
      <w:r w:rsidRPr="008114D0">
        <w:rPr>
          <w:rStyle w:val="StyleUnderline"/>
        </w:rPr>
        <w:t xml:space="preserve"> of the other </w:t>
      </w:r>
      <w:r w:rsidRPr="00F6421E">
        <w:rPr>
          <w:rStyle w:val="StyleUnderline"/>
          <w:highlight w:val="green"/>
        </w:rPr>
        <w:t>can only fail</w:t>
      </w:r>
      <w:r w:rsidRPr="008114D0">
        <w:rPr>
          <w:sz w:val="12"/>
        </w:rPr>
        <w:t>—in Freudian parlance, it cannot be mastered—</w:t>
      </w:r>
      <w:r w:rsidRPr="008114D0">
        <w:rPr>
          <w:rStyle w:val="StyleUnderline"/>
        </w:rPr>
        <w:t xml:space="preserve">the trajectory of the aiming turns in a circularity, orbiting around that which can never be had: </w:t>
      </w:r>
      <w:r w:rsidRPr="00F6421E">
        <w:rPr>
          <w:rStyle w:val="StyleUnderline"/>
          <w:highlight w:val="green"/>
        </w:rPr>
        <w:t>perfection</w:t>
      </w:r>
      <w:r w:rsidRPr="008114D0">
        <w:rPr>
          <w:rStyle w:val="StyleUnderline"/>
        </w:rPr>
        <w:t>. Caught in death drive circularity, the aiming towards the objective</w:t>
      </w:r>
      <w:r w:rsidRPr="008114D0">
        <w:rPr>
          <w:sz w:val="12"/>
        </w:rPr>
        <w:t xml:space="preserve"> (i.e. a unified body politic) </w:t>
      </w:r>
      <w:r w:rsidRPr="00F6421E">
        <w:rPr>
          <w:rStyle w:val="StyleUnderline"/>
          <w:highlight w:val="green"/>
        </w:rPr>
        <w:t>authorizes</w:t>
      </w:r>
      <w:r w:rsidRPr="008114D0">
        <w:rPr>
          <w:rStyle w:val="StyleUnderline"/>
        </w:rPr>
        <w:t xml:space="preserve">, and indeed recruits, escalating </w:t>
      </w:r>
      <w:r w:rsidRPr="00F6421E">
        <w:rPr>
          <w:rStyle w:val="StyleUnderline"/>
          <w:highlight w:val="green"/>
        </w:rPr>
        <w:t>violence</w:t>
      </w:r>
      <w:r w:rsidRPr="008114D0">
        <w:rPr>
          <w:rStyle w:val="StyleUnderline"/>
        </w:rPr>
        <w:t xml:space="preserve"> in the interest of—finally—closing the open.</w:t>
      </w:r>
      <w:r w:rsidRPr="008114D0">
        <w:rPr>
          <w:sz w:val="12"/>
        </w:rPr>
        <w:t xml:space="preserve"> For Žižek, </w:t>
      </w:r>
      <w:r w:rsidRPr="008114D0">
        <w:rPr>
          <w:rStyle w:val="StyleUnderline"/>
        </w:rPr>
        <w:t>this compulsive ‘doubling-down’ in the face of failure to arrive at the impossible horizon of perfection tips towards totalitarian temptation, which</w:t>
      </w:r>
      <w:r w:rsidRPr="008114D0">
        <w:rPr>
          <w:sz w:val="12"/>
        </w:rPr>
        <w:t xml:space="preserve">, he tells us, </w:t>
      </w:r>
      <w:r w:rsidRPr="008114D0">
        <w:rPr>
          <w:rStyle w:val="StyleUnderline"/>
        </w:rPr>
        <w:t xml:space="preserve">is implicated </w:t>
      </w:r>
      <w:r w:rsidRPr="00F6421E">
        <w:rPr>
          <w:rStyle w:val="StyleUnderline"/>
          <w:highlight w:val="green"/>
        </w:rPr>
        <w:t>in the drive to unify a singular body politic</w:t>
      </w:r>
      <w:r w:rsidRPr="008114D0">
        <w:rPr>
          <w:rStyle w:val="StyleUnderline"/>
        </w:rPr>
        <w:t xml:space="preserve">, a new man without antagonistic tension. </w:t>
      </w:r>
      <w:r w:rsidRPr="00F6421E">
        <w:rPr>
          <w:rStyle w:val="StyleUnderline"/>
          <w:highlight w:val="green"/>
        </w:rPr>
        <w:t>The drive aims for</w:t>
      </w:r>
      <w:r w:rsidRPr="008114D0">
        <w:rPr>
          <w:rStyle w:val="StyleUnderline"/>
        </w:rPr>
        <w:t xml:space="preserve"> the return to a moment of </w:t>
      </w:r>
      <w:r w:rsidRPr="00F6421E">
        <w:rPr>
          <w:rStyle w:val="StyleUnderline"/>
          <w:highlight w:val="green"/>
        </w:rPr>
        <w:t>unity before</w:t>
      </w:r>
      <w:r w:rsidRPr="008114D0">
        <w:rPr>
          <w:rStyle w:val="StyleUnderline"/>
        </w:rPr>
        <w:t xml:space="preserve"> the intrusion of </w:t>
      </w:r>
      <w:r w:rsidRPr="00F6421E">
        <w:rPr>
          <w:rStyle w:val="StyleUnderline"/>
          <w:highlight w:val="green"/>
        </w:rPr>
        <w:t>language</w:t>
      </w:r>
      <w:r w:rsidRPr="008114D0">
        <w:rPr>
          <w:rStyle w:val="StyleUnderline"/>
        </w:rPr>
        <w:t xml:space="preserve"> and the entrance of the subject into what Lacan calls the Symbolic—the universe of symbols in which all human subjects share. Because this economy of signifiers operates through a </w:t>
      </w:r>
      <w:r w:rsidRPr="00F6421E">
        <w:rPr>
          <w:rStyle w:val="StyleUnderline"/>
          <w:highlight w:val="green"/>
        </w:rPr>
        <w:t>modality of difference</w:t>
      </w:r>
      <w:r w:rsidRPr="008114D0">
        <w:rPr>
          <w:rStyle w:val="StyleUnderline"/>
        </w:rPr>
        <w:t xml:space="preserve"> by association, on the premise that </w:t>
      </w:r>
      <w:r w:rsidRPr="00F6421E">
        <w:rPr>
          <w:rStyle w:val="StyleUnderline"/>
          <w:highlight w:val="green"/>
        </w:rPr>
        <w:t>language does not reflect</w:t>
      </w:r>
      <w:r w:rsidRPr="008114D0">
        <w:rPr>
          <w:rStyle w:val="StyleUnderline"/>
        </w:rPr>
        <w:t xml:space="preserve"> or carry within it </w:t>
      </w:r>
      <w:r w:rsidRPr="00F6421E">
        <w:rPr>
          <w:rStyle w:val="StyleUnderline"/>
          <w:highlight w:val="green"/>
        </w:rPr>
        <w:t>universal</w:t>
      </w:r>
      <w:r w:rsidRPr="008114D0">
        <w:rPr>
          <w:rStyle w:val="StyleUnderline"/>
        </w:rPr>
        <w:t xml:space="preserve"> a priori </w:t>
      </w:r>
      <w:r w:rsidRPr="00F6421E">
        <w:rPr>
          <w:rStyle w:val="StyleUnderline"/>
          <w:highlight w:val="green"/>
        </w:rPr>
        <w:t>meaning</w:t>
      </w:r>
      <w:r w:rsidRPr="008114D0">
        <w:rPr>
          <w:rStyle w:val="StyleUnderline"/>
        </w:rPr>
        <w:t xml:space="preserve">, spirit, or Truth, signifiers are always and already </w:t>
      </w:r>
      <w:r w:rsidRPr="00F6421E">
        <w:rPr>
          <w:rStyle w:val="StyleUnderline"/>
          <w:highlight w:val="green"/>
        </w:rPr>
        <w:t>sliding along</w:t>
      </w:r>
      <w:r w:rsidRPr="008114D0">
        <w:rPr>
          <w:rStyle w:val="StyleUnderline"/>
        </w:rPr>
        <w:t xml:space="preserve"> a </w:t>
      </w:r>
      <w:r w:rsidRPr="00F6421E">
        <w:rPr>
          <w:rStyle w:val="StyleUnderline"/>
          <w:highlight w:val="green"/>
        </w:rPr>
        <w:t>chain of signification</w:t>
      </w:r>
      <w:r w:rsidRPr="008114D0">
        <w:rPr>
          <w:rStyle w:val="StyleUnderline"/>
        </w:rPr>
        <w:t xml:space="preserve"> that is </w:t>
      </w:r>
      <w:r w:rsidRPr="00F6421E">
        <w:rPr>
          <w:rStyle w:val="StyleUnderline"/>
          <w:highlight w:val="green"/>
        </w:rPr>
        <w:t>never</w:t>
      </w:r>
      <w:r w:rsidRPr="008114D0">
        <w:rPr>
          <w:rStyle w:val="StyleUnderline"/>
        </w:rPr>
        <w:t xml:space="preserve"> truly </w:t>
      </w:r>
      <w:r w:rsidRPr="00F6421E">
        <w:rPr>
          <w:rStyle w:val="StyleUnderline"/>
          <w:highlight w:val="green"/>
        </w:rPr>
        <w:t>fixed</w:t>
      </w:r>
      <w:r w:rsidRPr="008114D0">
        <w:rPr>
          <w:rStyle w:val="StyleUnderline"/>
        </w:rPr>
        <w:t>.</w:t>
      </w:r>
      <w:r w:rsidRPr="008114D0">
        <w:rPr>
          <w:sz w:val="12"/>
        </w:rPr>
        <w:t xml:space="preserve"> Rather, for Lacan, </w:t>
      </w:r>
      <w:r w:rsidRPr="00F6421E">
        <w:rPr>
          <w:rStyle w:val="StyleUnderline"/>
          <w:highlight w:val="green"/>
        </w:rPr>
        <w:t>meaning is constructed through quilting points</w:t>
      </w:r>
      <w:r w:rsidRPr="008114D0">
        <w:rPr>
          <w:rStyle w:val="StyleUnderline"/>
        </w:rPr>
        <w:t xml:space="preserve">, durable </w:t>
      </w:r>
      <w:r w:rsidRPr="00F6421E">
        <w:rPr>
          <w:rStyle w:val="StyleUnderline"/>
          <w:highlight w:val="green"/>
        </w:rPr>
        <w:t>concepts that affix ideas to</w:t>
      </w:r>
      <w:r w:rsidRPr="008114D0">
        <w:rPr>
          <w:rStyle w:val="StyleUnderline"/>
        </w:rPr>
        <w:t xml:space="preserve"> their </w:t>
      </w:r>
      <w:r w:rsidRPr="00F6421E">
        <w:rPr>
          <w:rStyle w:val="StyleUnderline"/>
          <w:highlight w:val="green"/>
        </w:rPr>
        <w:t>signifiers and</w:t>
      </w:r>
      <w:r w:rsidRPr="008114D0">
        <w:rPr>
          <w:rStyle w:val="StyleUnderline"/>
        </w:rPr>
        <w:t xml:space="preserve"> which, in their durability, </w:t>
      </w:r>
      <w:r w:rsidRPr="00F6421E">
        <w:rPr>
          <w:rStyle w:val="StyleUnderline"/>
          <w:highlight w:val="green"/>
        </w:rPr>
        <w:t>structure</w:t>
      </w:r>
      <w:r w:rsidRPr="008114D0">
        <w:rPr>
          <w:rStyle w:val="StyleUnderline"/>
        </w:rPr>
        <w:t xml:space="preserve"> entire fields of </w:t>
      </w:r>
      <w:r w:rsidRPr="00F6421E">
        <w:rPr>
          <w:rStyle w:val="StyleUnderline"/>
          <w:highlight w:val="green"/>
        </w:rPr>
        <w:t>meaning</w:t>
      </w:r>
      <w:r w:rsidRPr="008114D0">
        <w:rPr>
          <w:rStyle w:val="StyleUnderline"/>
        </w:rPr>
        <w:t>.</w:t>
      </w:r>
      <w:r w:rsidRPr="008114D0">
        <w:rPr>
          <w:sz w:val="12"/>
        </w:rPr>
        <w:t xml:space="preserve"> For Lacan, </w:t>
      </w:r>
      <w:r w:rsidRPr="008114D0">
        <w:rPr>
          <w:rStyle w:val="StyleUnderline"/>
        </w:rPr>
        <w:t xml:space="preserve">subjects are formed by their entrance into this system of sliding difference from a pre-linguistic state retroactively constructed through nostalgic affective associations with unity, perfection, and completion. The loss or </w:t>
      </w:r>
      <w:r w:rsidRPr="00F6421E">
        <w:rPr>
          <w:rStyle w:val="StyleUnderline"/>
          <w:highlight w:val="green"/>
        </w:rPr>
        <w:t>lack occurs in the imaginary</w:t>
      </w:r>
      <w:r w:rsidRPr="008114D0">
        <w:rPr>
          <w:rStyle w:val="StyleUnderline"/>
        </w:rPr>
        <w:t xml:space="preserve">, the order of presence and absence, and is </w:t>
      </w:r>
      <w:r w:rsidRPr="00F6421E">
        <w:rPr>
          <w:rStyle w:val="StyleUnderline"/>
          <w:highlight w:val="green"/>
        </w:rPr>
        <w:t>formalized in the symbolic.</w:t>
      </w:r>
      <w:r w:rsidRPr="008114D0">
        <w:rPr>
          <w:rStyle w:val="StyleUnderline"/>
        </w:rPr>
        <w:t xml:space="preserve"> This is experienced by the subject as </w:t>
      </w:r>
      <w:r w:rsidRPr="00F6421E">
        <w:rPr>
          <w:rStyle w:val="StyleUnderline"/>
          <w:highlight w:val="green"/>
        </w:rPr>
        <w:t>a loss</w:t>
      </w:r>
      <w:r w:rsidRPr="008114D0">
        <w:rPr>
          <w:rStyle w:val="StyleUnderline"/>
        </w:rPr>
        <w:t xml:space="preserve"> of that to which she/he </w:t>
      </w:r>
      <w:r w:rsidRPr="00F6421E">
        <w:rPr>
          <w:rStyle w:val="StyleUnderline"/>
          <w:highlight w:val="green"/>
        </w:rPr>
        <w:t>can never again return, but</w:t>
      </w:r>
      <w:r w:rsidRPr="008114D0">
        <w:rPr>
          <w:rStyle w:val="StyleUnderline"/>
        </w:rPr>
        <w:t xml:space="preserve"> for which she/he perpetually </w:t>
      </w:r>
      <w:r w:rsidRPr="00F6421E">
        <w:rPr>
          <w:rStyle w:val="StyleUnderline"/>
          <w:highlight w:val="green"/>
        </w:rPr>
        <w:t>yearns</w:t>
      </w:r>
      <w:r w:rsidRPr="008114D0">
        <w:rPr>
          <w:rStyle w:val="StyleUnderline"/>
        </w:rPr>
        <w:t>, and toward which she/he perpetually moves. The circularity of movement toward this impossible horizon is precisely the movement of the drive.</w:t>
      </w:r>
      <w:r w:rsidRPr="008114D0">
        <w:rPr>
          <w:sz w:val="12"/>
        </w:rPr>
        <w:t xml:space="preserve"> It is my argument that the concept of </w:t>
      </w:r>
      <w:r w:rsidRPr="00F6421E">
        <w:rPr>
          <w:rStyle w:val="Emphasis"/>
          <w:highlight w:val="green"/>
        </w:rPr>
        <w:t>“the Indian” is a quilting point through which</w:t>
      </w:r>
      <w:r w:rsidRPr="008114D0">
        <w:rPr>
          <w:rStyle w:val="Emphasis"/>
        </w:rPr>
        <w:t xml:space="preserve"> the field of </w:t>
      </w:r>
      <w:r w:rsidRPr="00F6421E">
        <w:rPr>
          <w:rStyle w:val="Emphasis"/>
          <w:highlight w:val="green"/>
        </w:rPr>
        <w:t>politics</w:t>
      </w:r>
      <w:r w:rsidRPr="008114D0">
        <w:rPr>
          <w:sz w:val="12"/>
        </w:rPr>
        <w:t xml:space="preserve"> in Canada </w:t>
      </w:r>
      <w:r w:rsidRPr="00F6421E">
        <w:rPr>
          <w:rStyle w:val="Emphasis"/>
          <w:highlight w:val="green"/>
        </w:rPr>
        <w:t>is sutured into signification</w:t>
      </w:r>
      <w:r w:rsidRPr="008114D0">
        <w:rPr>
          <w:rStyle w:val="Emphasis"/>
        </w:rPr>
        <w:t xml:space="preserve">, a durable concept </w:t>
      </w:r>
      <w:r w:rsidRPr="00F6421E">
        <w:rPr>
          <w:rStyle w:val="Emphasis"/>
          <w:highlight w:val="green"/>
        </w:rPr>
        <w:t>that organizes</w:t>
      </w:r>
      <w:r w:rsidRPr="008114D0">
        <w:rPr>
          <w:rStyle w:val="Emphasis"/>
        </w:rPr>
        <w:t xml:space="preserve"> the </w:t>
      </w:r>
      <w:r w:rsidRPr="00F6421E">
        <w:rPr>
          <w:rStyle w:val="Emphasis"/>
          <w:highlight w:val="green"/>
        </w:rPr>
        <w:t>meaning of nation, citizen, sovereignty, and subjecthood.</w:t>
      </w:r>
      <w:r w:rsidRPr="008114D0">
        <w:rPr>
          <w:sz w:val="12"/>
        </w:rPr>
        <w:t xml:space="preserve"> Further, </w:t>
      </w:r>
      <w:r w:rsidRPr="008114D0">
        <w:rPr>
          <w:rStyle w:val="StyleUnderline"/>
        </w:rPr>
        <w:t xml:space="preserve">the hypoxic vision of national unity and a harmonious </w:t>
      </w:r>
      <w:r w:rsidRPr="00F6421E">
        <w:rPr>
          <w:rStyle w:val="StyleUnderline"/>
          <w:highlight w:val="green"/>
        </w:rPr>
        <w:t>white</w:t>
      </w:r>
      <w:r w:rsidRPr="008114D0">
        <w:rPr>
          <w:rStyle w:val="StyleUnderline"/>
        </w:rPr>
        <w:t xml:space="preserve">(ned) </w:t>
      </w:r>
      <w:r w:rsidRPr="00F6421E">
        <w:rPr>
          <w:rStyle w:val="StyleUnderline"/>
          <w:highlight w:val="green"/>
        </w:rPr>
        <w:t>citizenry</w:t>
      </w:r>
      <w:r w:rsidRPr="008114D0">
        <w:rPr>
          <w:rStyle w:val="StyleUnderline"/>
        </w:rPr>
        <w:t xml:space="preserve"> is a movement </w:t>
      </w:r>
      <w:r w:rsidRPr="00F6421E">
        <w:rPr>
          <w:rStyle w:val="StyleUnderline"/>
          <w:highlight w:val="green"/>
        </w:rPr>
        <w:t>propelled by the drive</w:t>
      </w:r>
      <w:r w:rsidRPr="008114D0">
        <w:rPr>
          <w:rStyle w:val="StyleUnderline"/>
        </w:rPr>
        <w:t xml:space="preserve">, a circularity impelled by the belief that what is lacking in the present can be made good in the future—an imaginary </w:t>
      </w:r>
      <w:r w:rsidRPr="00F6421E">
        <w:rPr>
          <w:rStyle w:val="StyleUnderline"/>
          <w:highlight w:val="green"/>
        </w:rPr>
        <w:t>that</w:t>
      </w:r>
      <w:r w:rsidRPr="008114D0">
        <w:rPr>
          <w:rStyle w:val="StyleUnderline"/>
        </w:rPr>
        <w:t xml:space="preserve"> activates/</w:t>
      </w:r>
      <w:r w:rsidRPr="00F6421E">
        <w:rPr>
          <w:rStyle w:val="StyleUnderline"/>
          <w:highlight w:val="green"/>
        </w:rPr>
        <w:t>harnesses</w:t>
      </w:r>
      <w:r w:rsidRPr="008114D0">
        <w:rPr>
          <w:rStyle w:val="StyleUnderline"/>
        </w:rPr>
        <w:t xml:space="preserve"> a kind of </w:t>
      </w:r>
      <w:r w:rsidRPr="00F6421E">
        <w:rPr>
          <w:rStyle w:val="StyleUnderline"/>
          <w:highlight w:val="green"/>
        </w:rPr>
        <w:t>libidinal energy that is</w:t>
      </w:r>
      <w:r w:rsidRPr="008114D0">
        <w:rPr>
          <w:rStyle w:val="StyleUnderline"/>
        </w:rPr>
        <w:t xml:space="preserve">, by its very nature, </w:t>
      </w:r>
      <w:r w:rsidRPr="00F6421E">
        <w:rPr>
          <w:rStyle w:val="StyleUnderline"/>
          <w:highlight w:val="green"/>
        </w:rPr>
        <w:t>inexhaustible</w:t>
      </w:r>
      <w:r w:rsidRPr="008114D0">
        <w:rPr>
          <w:rStyle w:val="StyleUnderline"/>
        </w:rPr>
        <w:t xml:space="preserve">. It matters, </w:t>
      </w:r>
      <w:r w:rsidRPr="00F6421E">
        <w:rPr>
          <w:rStyle w:val="StyleUnderline"/>
          <w:highlight w:val="green"/>
        </w:rPr>
        <w:t>in</w:t>
      </w:r>
      <w:r w:rsidRPr="008114D0">
        <w:rPr>
          <w:rStyle w:val="StyleUnderline"/>
        </w:rPr>
        <w:t xml:space="preserve"> the instance of the</w:t>
      </w:r>
      <w:r w:rsidRPr="008114D0">
        <w:rPr>
          <w:sz w:val="12"/>
        </w:rPr>
        <w:t xml:space="preserve"> Canadian </w:t>
      </w:r>
      <w:r w:rsidRPr="00F6421E">
        <w:rPr>
          <w:rStyle w:val="StyleUnderline"/>
          <w:highlight w:val="green"/>
        </w:rPr>
        <w:t>Indian Residential Schools</w:t>
      </w:r>
      <w:r w:rsidRPr="008114D0">
        <w:rPr>
          <w:sz w:val="12"/>
        </w:rPr>
        <w:t xml:space="preserve"> and their mandate, </w:t>
      </w:r>
      <w:r w:rsidRPr="008114D0">
        <w:rPr>
          <w:rStyle w:val="StyleUnderline"/>
        </w:rPr>
        <w:t xml:space="preserve">that </w:t>
      </w:r>
      <w:r w:rsidRPr="00F6421E">
        <w:rPr>
          <w:rStyle w:val="StyleUnderline"/>
          <w:highlight w:val="green"/>
        </w:rPr>
        <w:t>before child subjects enter</w:t>
      </w:r>
      <w:r w:rsidRPr="008114D0">
        <w:rPr>
          <w:rStyle w:val="StyleUnderline"/>
        </w:rPr>
        <w:t xml:space="preserve"> into the structuration of </w:t>
      </w:r>
      <w:r w:rsidRPr="00F6421E">
        <w:rPr>
          <w:rStyle w:val="StyleUnderline"/>
          <w:highlight w:val="green"/>
        </w:rPr>
        <w:t>language</w:t>
      </w:r>
      <w:r w:rsidRPr="008114D0">
        <w:rPr>
          <w:rStyle w:val="StyleUnderline"/>
        </w:rPr>
        <w:t xml:space="preserve">/the Symbolic, their </w:t>
      </w:r>
      <w:r w:rsidRPr="00F6421E">
        <w:rPr>
          <w:rStyle w:val="StyleUnderline"/>
          <w:highlight w:val="green"/>
        </w:rPr>
        <w:t>bodies are</w:t>
      </w:r>
      <w:r w:rsidRPr="008114D0">
        <w:rPr>
          <w:rStyle w:val="StyleUnderline"/>
        </w:rPr>
        <w:t xml:space="preserve"> already </w:t>
      </w:r>
      <w:r w:rsidRPr="00F6421E">
        <w:rPr>
          <w:rStyle w:val="StyleUnderline"/>
          <w:highlight w:val="green"/>
        </w:rPr>
        <w:t>marked as</w:t>
      </w:r>
      <w:r w:rsidRPr="008114D0">
        <w:rPr>
          <w:rStyle w:val="StyleUnderline"/>
        </w:rPr>
        <w:t xml:space="preserve"> disprized, </w:t>
      </w:r>
      <w:r w:rsidRPr="00F6421E">
        <w:rPr>
          <w:rStyle w:val="StyleUnderline"/>
          <w:highlight w:val="green"/>
        </w:rPr>
        <w:t>abject</w:t>
      </w:r>
      <w:r w:rsidRPr="008114D0">
        <w:rPr>
          <w:rStyle w:val="StyleUnderline"/>
        </w:rPr>
        <w:t>, inscribed into the signification for, and</w:t>
      </w:r>
      <w:r w:rsidRPr="008114D0">
        <w:rPr>
          <w:sz w:val="12"/>
        </w:rPr>
        <w:t xml:space="preserve">, I argue, </w:t>
      </w:r>
      <w:r w:rsidRPr="008114D0">
        <w:rPr>
          <w:rStyle w:val="StyleUnderline"/>
        </w:rPr>
        <w:t>as, loss itself.</w:t>
      </w:r>
      <w:r w:rsidRPr="008114D0">
        <w:rPr>
          <w:sz w:val="12"/>
        </w:rPr>
        <w:t xml:space="preserve"> As I have argued above, reading through psychoanalytic theory facilitates a conceptualization of subject-formation that includes the role of signification in the contouring of subject/ivities. This analytic rubric is importantly brought to bear in my analysis of “the child” the Canadian Indian Residential School System announces into presence: </w:t>
      </w:r>
      <w:r w:rsidRPr="00F6421E">
        <w:rPr>
          <w:rStyle w:val="StyleUnderline"/>
          <w:highlight w:val="green"/>
        </w:rPr>
        <w:t>a child</w:t>
      </w:r>
      <w:r w:rsidRPr="008114D0">
        <w:rPr>
          <w:rStyle w:val="StyleUnderline"/>
        </w:rPr>
        <w:t xml:space="preserve"> fundamentally and constitutively </w:t>
      </w:r>
      <w:r w:rsidRPr="00F6421E">
        <w:rPr>
          <w:rStyle w:val="StyleUnderline"/>
          <w:highlight w:val="green"/>
        </w:rPr>
        <w:t>tied to a death</w:t>
      </w:r>
      <w:r w:rsidRPr="008114D0">
        <w:rPr>
          <w:rStyle w:val="StyleUnderline"/>
        </w:rPr>
        <w:t xml:space="preserve"> whose temporal structure is always deferred, always impartial, always unfolding, and yet always still to be.</w:t>
      </w:r>
      <w:r w:rsidRPr="008114D0">
        <w:rPr>
          <w:sz w:val="12"/>
        </w:rPr>
        <w:t xml:space="preserve"> Indeed, </w:t>
      </w:r>
      <w:r w:rsidRPr="008114D0">
        <w:rPr>
          <w:rStyle w:val="StyleUnderline"/>
        </w:rPr>
        <w:t xml:space="preserve">even in circumstances in which her/his </w:t>
      </w:r>
      <w:r w:rsidRPr="00F6421E">
        <w:rPr>
          <w:rStyle w:val="StyleUnderline"/>
          <w:highlight w:val="green"/>
        </w:rPr>
        <w:t>mode of being in the world is not a deliberate practice</w:t>
      </w:r>
      <w:r w:rsidRPr="008114D0">
        <w:rPr>
          <w:rStyle w:val="StyleUnderline"/>
        </w:rPr>
        <w:t xml:space="preserve"> of making- spectral, “</w:t>
      </w:r>
      <w:r w:rsidRPr="00F6421E">
        <w:rPr>
          <w:rStyle w:val="StyleUnderline"/>
          <w:highlight w:val="green"/>
        </w:rPr>
        <w:t>the child</w:t>
      </w:r>
      <w:r w:rsidRPr="008114D0">
        <w:rPr>
          <w:rStyle w:val="StyleUnderline"/>
        </w:rPr>
        <w:t>” remains a notoriously ambivalent, slippery signifier. This plasticity</w:t>
      </w:r>
      <w:r w:rsidRPr="008114D0">
        <w:rPr>
          <w:sz w:val="12"/>
        </w:rPr>
        <w:t>—differently stated, this over-abundant availability of “the child” as concept—</w:t>
      </w:r>
      <w:r w:rsidRPr="008114D0">
        <w:rPr>
          <w:rStyle w:val="StyleUnderline"/>
        </w:rPr>
        <w:t xml:space="preserve">takes on an interesting significance within political thought, functioning not as that which is politicized, but </w:t>
      </w:r>
      <w:r w:rsidRPr="00F6421E">
        <w:rPr>
          <w:rStyle w:val="StyleUnderline"/>
          <w:highlight w:val="green"/>
        </w:rPr>
        <w:t>as the signifier in whose name the political mobilizes itself.</w:t>
      </w:r>
      <w:r w:rsidRPr="008114D0">
        <w:rPr>
          <w:sz w:val="12"/>
        </w:rPr>
        <w:t xml:space="preserve"> In this way, </w:t>
      </w:r>
      <w:r w:rsidRPr="008114D0">
        <w:rPr>
          <w:rStyle w:val="StyleUnderline"/>
        </w:rPr>
        <w:t xml:space="preserve">the child functions as </w:t>
      </w:r>
      <w:r w:rsidRPr="00F6421E">
        <w:rPr>
          <w:rStyle w:val="StyleUnderline"/>
          <w:highlight w:val="green"/>
        </w:rPr>
        <w:t>the absolute outside to political thought and</w:t>
      </w:r>
      <w:r w:rsidRPr="008114D0">
        <w:rPr>
          <w:rStyle w:val="StyleUnderline"/>
        </w:rPr>
        <w:t xml:space="preserve"> the logics of its </w:t>
      </w:r>
      <w:r w:rsidRPr="00F6421E">
        <w:rPr>
          <w:rStyle w:val="StyleUnderline"/>
          <w:highlight w:val="green"/>
        </w:rPr>
        <w:t>temporality</w:t>
      </w:r>
      <w:r w:rsidRPr="008114D0">
        <w:rPr>
          <w:rStyle w:val="StyleUnderline"/>
        </w:rPr>
        <w:t>, functioning instead to condition its possibilities and organize, from beyond its borders, its spatial and temporal limits.</w:t>
      </w:r>
      <w:r w:rsidRPr="008114D0">
        <w:rPr>
          <w:sz w:val="12"/>
        </w:rPr>
        <w:t xml:space="preserve"> An example of this conceptualization of the child as signifier—and certainly one of the more provocative articulations of this phenomena in the contemporary neoliberal moment—is the polemic Lee develops in his monograph No Future: Queer Theory and the Death Drive. For Edelman, the Child—in its conflation with the kind of futurity toward which the teleology of (neo)liberal discourse is mobilized—is not simply important to contemporary politics, but is that which “serves to regulate political discourse [itself]” (ii). Indeed, as Edelman points out, “the figural Child alone embodies the citizen as ideal, entitled to claim full rights to its future share in the nation’s good, though always at the cost of limiting the rights ‘real’ citizens are allowed. For the social exists to preserve for this universalized subject, this fantasmatic Child, a national freedom more highly valued than the actuality of freedom itself” (ii). In Edelman’s polemic, </w:t>
      </w:r>
      <w:r w:rsidRPr="008114D0">
        <w:rPr>
          <w:rStyle w:val="Emphasis"/>
        </w:rPr>
        <w:t xml:space="preserve">it goes without saying that </w:t>
      </w:r>
      <w:r w:rsidRPr="00F6421E">
        <w:rPr>
          <w:rStyle w:val="Emphasis"/>
          <w:highlight w:val="green"/>
        </w:rPr>
        <w:t>the figural child is a white child</w:t>
      </w:r>
      <w:r w:rsidRPr="008114D0">
        <w:rPr>
          <w:sz w:val="12"/>
        </w:rPr>
        <w:t xml:space="preserve"> and that children of colour, children of mixed heritage, </w:t>
      </w:r>
      <w:r w:rsidRPr="00F6421E">
        <w:rPr>
          <w:rStyle w:val="StyleUnderline"/>
          <w:highlight w:val="green"/>
        </w:rPr>
        <w:t>Indian children</w:t>
      </w:r>
      <w:r w:rsidRPr="008114D0">
        <w:rPr>
          <w:sz w:val="12"/>
        </w:rPr>
        <w:t xml:space="preserve">—within the Ideological State Apparatus of the Indian Residential Schools—far from carrying the over-abundant significance Edelman so adeptly parses, signify on only the most spectral of registers. This child, I argue, as a kind of spectral(ized) partial subject, </w:t>
      </w:r>
      <w:r w:rsidRPr="00F6421E">
        <w:rPr>
          <w:rStyle w:val="StyleUnderline"/>
          <w:highlight w:val="green"/>
        </w:rPr>
        <w:t>instantiates</w:t>
      </w:r>
      <w:r w:rsidRPr="008114D0">
        <w:rPr>
          <w:rStyle w:val="StyleUnderline"/>
        </w:rPr>
        <w:t xml:space="preserve"> a </w:t>
      </w:r>
      <w:r w:rsidRPr="00F6421E">
        <w:rPr>
          <w:rStyle w:val="StyleUnderline"/>
          <w:highlight w:val="green"/>
        </w:rPr>
        <w:t>subjectivity</w:t>
      </w:r>
      <w:r w:rsidRPr="008114D0">
        <w:rPr>
          <w:rStyle w:val="StyleUnderline"/>
        </w:rPr>
        <w:t xml:space="preserve"> simultaneously </w:t>
      </w:r>
      <w:r w:rsidRPr="00F6421E">
        <w:rPr>
          <w:rStyle w:val="StyleUnderline"/>
          <w:highlight w:val="green"/>
        </w:rPr>
        <w:t>over-exposed to the political and over-determined by</w:t>
      </w:r>
      <w:r w:rsidRPr="008114D0">
        <w:rPr>
          <w:rStyle w:val="StyleUnderline"/>
        </w:rPr>
        <w:t xml:space="preserve"> the word of the </w:t>
      </w:r>
      <w:r w:rsidRPr="00F6421E">
        <w:rPr>
          <w:rStyle w:val="StyleUnderline"/>
          <w:highlight w:val="green"/>
        </w:rPr>
        <w:t>law</w:t>
      </w:r>
      <w:r w:rsidRPr="008114D0">
        <w:rPr>
          <w:rStyle w:val="StyleUnderline"/>
        </w:rPr>
        <w:t xml:space="preserve">, while barely accorded even the status of bare life. This is a subject that is </w:t>
      </w:r>
      <w:r w:rsidRPr="00F6421E">
        <w:rPr>
          <w:rStyle w:val="StyleUnderline"/>
          <w:highlight w:val="green"/>
        </w:rPr>
        <w:t>hailed into</w:t>
      </w:r>
      <w:r w:rsidRPr="008114D0">
        <w:rPr>
          <w:rStyle w:val="StyleUnderline"/>
        </w:rPr>
        <w:t xml:space="preserve"> a </w:t>
      </w:r>
      <w:r w:rsidRPr="00F6421E">
        <w:rPr>
          <w:rStyle w:val="StyleUnderline"/>
          <w:highlight w:val="green"/>
        </w:rPr>
        <w:t>circularity of misrecognition</w:t>
      </w:r>
      <w:r w:rsidRPr="008114D0">
        <w:rPr>
          <w:rStyle w:val="StyleUnderline"/>
        </w:rPr>
        <w:t xml:space="preserve"> in a relationship with death that is virtually inescapable. This </w:t>
      </w:r>
      <w:r w:rsidRPr="00F6421E">
        <w:rPr>
          <w:rStyle w:val="StyleUnderline"/>
          <w:highlight w:val="green"/>
        </w:rPr>
        <w:t>relationship with death is</w:t>
      </w:r>
      <w:r w:rsidRPr="008114D0">
        <w:rPr>
          <w:rStyle w:val="StyleUnderline"/>
        </w:rPr>
        <w:t xml:space="preserve"> the </w:t>
      </w:r>
      <w:r w:rsidRPr="00F6421E">
        <w:rPr>
          <w:rStyle w:val="StyleUnderline"/>
          <w:highlight w:val="green"/>
        </w:rPr>
        <w:t>suture that connects</w:t>
      </w:r>
      <w:r w:rsidRPr="008114D0">
        <w:rPr>
          <w:rStyle w:val="StyleUnderline"/>
        </w:rPr>
        <w:t xml:space="preserve"> this </w:t>
      </w:r>
      <w:r w:rsidRPr="00F6421E">
        <w:rPr>
          <w:rStyle w:val="StyleUnderline"/>
          <w:highlight w:val="green"/>
        </w:rPr>
        <w:t>subject to the social.</w:t>
      </w:r>
      <w:r w:rsidRPr="008114D0">
        <w:rPr>
          <w:sz w:val="12"/>
        </w:rPr>
        <w:t xml:space="preserve"> Edelman’s argument does not address racialized formations of self-hood, but is no less relevant to the argument I seek to develop here. Indeed, it is perhaps all the keener in what it omits—which is the child of color. This omission points to the level of signification and the way in which the whitened child is effortlessly lifted from the problematically raced body—the body whose racialized status is found problematic. This fantasy of purification through signification speaks, in ways that are eloquent and disturbing in equal measure, precisely the fantasy of the Canadian Indian Residential School System: that the body of the Indian could be left behind in a transcendent movement away from the vexatious quagmire posed by the Indian body toward the realm of what Kantian philosophy calls pure spirit, the realm of whiteness, purity, and hypoxic visions of what Edelman calls, “a national freedom more highly valued than the actuality of freedom itself” (ii). This fantasy of corporeal abandonment points to the latent desire of Western philosophical thought that seeks, through the disavowal of bodily finitude and a fetishization of the logos, access to purity of form, a fantasy that relegates, leaves trapped, the sometimes racialized, sometimes feminized other, mired in flesh and finitude from which it is allowed no escape. </w:t>
      </w:r>
      <w:r w:rsidRPr="00F6421E">
        <w:rPr>
          <w:rStyle w:val="StyleUnderline"/>
          <w:highlight w:val="green"/>
        </w:rPr>
        <w:t>The Indigenous person</w:t>
      </w:r>
      <w:r w:rsidRPr="008114D0">
        <w:rPr>
          <w:sz w:val="12"/>
        </w:rPr>
        <w:t xml:space="preserve">, we remember from Hegel’s Lectures on the Philosophy of World History, </w:t>
      </w:r>
      <w:r w:rsidRPr="00F6421E">
        <w:rPr>
          <w:rStyle w:val="StyleUnderline"/>
          <w:highlight w:val="green"/>
        </w:rPr>
        <w:t>is imagined as always already outside</w:t>
      </w:r>
      <w:r w:rsidRPr="008114D0">
        <w:rPr>
          <w:rStyle w:val="StyleUnderline"/>
        </w:rPr>
        <w:t xml:space="preserve"> the teleology of </w:t>
      </w:r>
      <w:r w:rsidRPr="00F6421E">
        <w:rPr>
          <w:rStyle w:val="StyleUnderline"/>
          <w:highlight w:val="green"/>
        </w:rPr>
        <w:t>history</w:t>
      </w:r>
      <w:r w:rsidRPr="008114D0">
        <w:rPr>
          <w:rStyle w:val="StyleUnderline"/>
        </w:rPr>
        <w:t xml:space="preserve">, already </w:t>
      </w:r>
      <w:r w:rsidRPr="00F6421E">
        <w:rPr>
          <w:rStyle w:val="StyleUnderline"/>
          <w:highlight w:val="green"/>
        </w:rPr>
        <w:t>extinct.</w:t>
      </w:r>
      <w:r w:rsidRPr="008114D0">
        <w:rPr>
          <w:rStyle w:val="StyleUnderline"/>
        </w:rPr>
        <w:t xml:space="preserve"> This way of understanding difference, through the rubric of historical progress, remains </w:t>
      </w:r>
      <w:r w:rsidRPr="00F6421E">
        <w:rPr>
          <w:rStyle w:val="StyleUnderline"/>
          <w:highlight w:val="green"/>
        </w:rPr>
        <w:t>central to liberal and neoliberal political thought</w:t>
      </w:r>
      <w:r w:rsidRPr="008114D0">
        <w:rPr>
          <w:rStyle w:val="StyleUnderline"/>
        </w:rPr>
        <w:t>, economic practices, and policies in the current moment.</w:t>
      </w:r>
      <w:r w:rsidRPr="008114D0">
        <w:rPr>
          <w:sz w:val="12"/>
        </w:rPr>
        <w:t xml:space="preserve"> Prising the child away from the Indian, meanwhile, continues to have important implications in the way we imagine colonial forms, not only of life, but also of death.</w:t>
      </w:r>
    </w:p>
    <w:p w14:paraId="0476AD3F" w14:textId="77777777" w:rsidR="004549CC" w:rsidRDefault="004549CC" w:rsidP="004549CC"/>
    <w:p w14:paraId="57E0FD96" w14:textId="77777777" w:rsidR="004549CC" w:rsidRPr="00C66A8D" w:rsidRDefault="004549CC" w:rsidP="004549CC"/>
    <w:p w14:paraId="6D6D4A11" w14:textId="77777777" w:rsidR="004549CC" w:rsidRDefault="004549CC" w:rsidP="004549CC">
      <w:pPr>
        <w:pStyle w:val="Heading3"/>
      </w:pPr>
      <w:r>
        <w:t>2nr</w:t>
      </w:r>
    </w:p>
    <w:p w14:paraId="14BF6191" w14:textId="77777777" w:rsidR="004549CC" w:rsidRDefault="004549CC" w:rsidP="004549CC">
      <w:pPr>
        <w:pStyle w:val="Heading4"/>
      </w:pPr>
      <w:r>
        <w:rPr>
          <w:rFonts w:cs="Arial"/>
          <w:u w:val="single"/>
        </w:rPr>
        <w:t>Futurity</w:t>
      </w:r>
      <w:r w:rsidRPr="008114D0">
        <w:rPr>
          <w:rFonts w:cs="Arial"/>
          <w:u w:val="single"/>
        </w:rPr>
        <w:t xml:space="preserve"> Link</w:t>
      </w:r>
      <w:r w:rsidRPr="008114D0">
        <w:rPr>
          <w:rFonts w:cs="Arial"/>
        </w:rPr>
        <w:t xml:space="preserve">: The ability to imagine a progressive future is a tactic of liberalism that erases the existence of the native. The 1AC </w:t>
      </w:r>
      <w:r w:rsidRPr="00F6421E">
        <w:rPr>
          <w:rFonts w:cs="Arial"/>
          <w:highlight w:val="green"/>
        </w:rPr>
        <w:t>____</w:t>
      </w:r>
      <w:r w:rsidRPr="008114D0">
        <w:rPr>
          <w:rFonts w:cs="Arial"/>
        </w:rPr>
        <w:t xml:space="preserve"> evidence says </w:t>
      </w:r>
      <w:r w:rsidRPr="008114D0">
        <w:rPr>
          <w:rFonts w:cs="Arial"/>
          <w:i/>
        </w:rPr>
        <w:t xml:space="preserve">QUOTE </w:t>
      </w:r>
      <w:r w:rsidRPr="008114D0">
        <w:rPr>
          <w:rFonts w:cs="Arial"/>
        </w:rPr>
        <w:t xml:space="preserve"> “</w:t>
      </w:r>
      <w:r w:rsidRPr="00F6421E">
        <w:rPr>
          <w:rFonts w:cs="Arial"/>
          <w:highlight w:val="green"/>
        </w:rPr>
        <w:t>__a promise for a better future__</w:t>
      </w:r>
      <w:r w:rsidRPr="008114D0">
        <w:rPr>
          <w:rFonts w:cs="Arial"/>
        </w:rPr>
        <w:t xml:space="preserve">” </w:t>
      </w:r>
      <w:r w:rsidRPr="008114D0">
        <w:rPr>
          <w:rFonts w:cs="Arial"/>
          <w:i/>
        </w:rPr>
        <w:t xml:space="preserve">UNQUOTE </w:t>
      </w:r>
      <w:r w:rsidRPr="008114D0">
        <w:rPr>
          <w:rFonts w:cs="Arial"/>
        </w:rPr>
        <w:t>which is complicit in</w:t>
      </w:r>
      <w:r w:rsidRPr="008114D0">
        <w:rPr>
          <w:rFonts w:cs="Arial"/>
          <w:i/>
        </w:rPr>
        <w:t xml:space="preserve"> </w:t>
      </w:r>
      <w:r w:rsidRPr="008114D0">
        <w:rPr>
          <w:rFonts w:cs="Arial"/>
        </w:rPr>
        <w:t xml:space="preserve">the liberal political notion of progress which ignores the temporal anachronistic space occupied by the native in the way that indigenous people seen as </w:t>
      </w:r>
      <w:r w:rsidRPr="008114D0">
        <w:rPr>
          <w:rFonts w:cs="Arial"/>
          <w:u w:val="single"/>
        </w:rPr>
        <w:t>holding back</w:t>
      </w:r>
      <w:r w:rsidRPr="008114D0">
        <w:rPr>
          <w:rFonts w:cs="Arial"/>
        </w:rPr>
        <w:t xml:space="preserve"> environmental movements – while the settler may see a new horizon, the native occupies the permanent position of the savage, outside history. The impact is the reproduction of a multiculturalistic future that sacrifices people of color in the name of progress. </w:t>
      </w:r>
      <w:r>
        <w:rPr>
          <w:rFonts w:cs="Arial"/>
        </w:rPr>
        <w:t>T</w:t>
      </w:r>
      <w:r w:rsidRPr="008114D0">
        <w:rPr>
          <w:rFonts w:cs="Arial"/>
        </w:rPr>
        <w:t>he very capacity for settler change is rendered coherent through the absence of that future for the native. It turns the aff because it fuels the ability for settlers to scapegoat immigrants using the justification of change through time – liberals cite progress to exclude certain populations. That’s Young.</w:t>
      </w:r>
    </w:p>
    <w:p w14:paraId="0D0EC707" w14:textId="77777777" w:rsidR="004549CC" w:rsidRPr="0046608C" w:rsidRDefault="004549CC" w:rsidP="004549CC">
      <w:pPr>
        <w:pStyle w:val="Heading2"/>
      </w:pPr>
      <w:r w:rsidRPr="0046608C">
        <w:t>Genocide</w:t>
      </w:r>
    </w:p>
    <w:p w14:paraId="0AF618BC" w14:textId="77777777" w:rsidR="004549CC" w:rsidRPr="0046608C" w:rsidRDefault="004549CC" w:rsidP="004549CC">
      <w:pPr>
        <w:pStyle w:val="Heading4"/>
        <w:rPr>
          <w:rFonts w:cs="Calibri"/>
        </w:rPr>
      </w:pPr>
      <w:r w:rsidRPr="0046608C">
        <w:rPr>
          <w:rFonts w:cs="Calibri"/>
        </w:rPr>
        <w:t xml:space="preserve">Their focus on individual genocides displaces the structural logic of settler colonialism-elimination operates not as an event but a structure of subjectivity that underlies all changes within settler society. Elimination subsumes the logic of genocide-settlerism’s core logic requires the elimination of natives by genocidal and assimilatory means and exists across changes in political regimes. </w:t>
      </w:r>
    </w:p>
    <w:p w14:paraId="1E1F98D3" w14:textId="77777777" w:rsidR="004549CC" w:rsidRPr="0046608C" w:rsidRDefault="004549CC" w:rsidP="004549CC">
      <w:pPr>
        <w:rPr>
          <w:rStyle w:val="Style13ptBold"/>
          <w:b w:val="0"/>
          <w:sz w:val="16"/>
        </w:rPr>
      </w:pPr>
      <w:r w:rsidRPr="0046608C">
        <w:rPr>
          <w:rStyle w:val="Style13ptBold"/>
        </w:rPr>
        <w:t xml:space="preserve">Wolfe 2006 </w:t>
      </w:r>
      <w:r w:rsidRPr="0046608C">
        <w:rPr>
          <w:rStyle w:val="Style13ptBold"/>
          <w:sz w:val="16"/>
        </w:rPr>
        <w:t xml:space="preserve">[Patrick. Professor of history at La Trobe University. “Settler colonialism and the elimination of the native,” published in the Journal of Genocide Research, 8(4), December 2006. Pg 387–409. Accessible here at: </w:t>
      </w:r>
      <w:hyperlink r:id="rId76" w:history="1">
        <w:r w:rsidRPr="0046608C">
          <w:rPr>
            <w:rStyle w:val="Hyperlink"/>
            <w:sz w:val="16"/>
          </w:rPr>
          <w:t>http://www.kooriweb.org/foley/resources/pdfs/89.pdf</w:t>
        </w:r>
      </w:hyperlink>
      <w:r w:rsidRPr="0046608C">
        <w:rPr>
          <w:rStyle w:val="Style13ptBold"/>
          <w:sz w:val="16"/>
        </w:rPr>
        <w:t>]</w:t>
      </w:r>
    </w:p>
    <w:p w14:paraId="3D3696CB" w14:textId="77777777" w:rsidR="004549CC" w:rsidRPr="0046608C" w:rsidRDefault="004549CC" w:rsidP="004549CC">
      <w:r w:rsidRPr="0046608C">
        <w:rPr>
          <w:sz w:val="16"/>
        </w:rPr>
        <w:t xml:space="preserve">Why, then, </w:t>
      </w:r>
      <w:r w:rsidRPr="0046608C">
        <w:rPr>
          <w:rStyle w:val="StyleUnderline"/>
          <w:highlight w:val="green"/>
        </w:rPr>
        <w:t>logic of elimination rather than genocide</w:t>
      </w:r>
      <w:r w:rsidRPr="0046608C">
        <w:rPr>
          <w:rStyle w:val="StyleUnderline"/>
        </w:rPr>
        <w:t>?</w:t>
      </w:r>
      <w:r w:rsidRPr="0046608C">
        <w:rPr>
          <w:sz w:val="16"/>
        </w:rPr>
        <w:t xml:space="preserve"> As stated at the outset, </w:t>
      </w:r>
      <w:r w:rsidRPr="0046608C">
        <w:rPr>
          <w:rStyle w:val="StyleUnderline"/>
          <w:highlight w:val="green"/>
        </w:rPr>
        <w:t>settler colonialism is a specific social formation and it is desirable to retain that specificity</w:t>
      </w:r>
      <w:r w:rsidRPr="0046608C">
        <w:rPr>
          <w:rStyle w:val="StyleUnderline"/>
        </w:rPr>
        <w:t>.</w:t>
      </w:r>
      <w:r w:rsidRPr="0046608C">
        <w:rPr>
          <w:sz w:val="16"/>
        </w:rPr>
        <w:t xml:space="preserve"> So far as I can tell, </w:t>
      </w:r>
      <w:r w:rsidRPr="0046608C">
        <w:rPr>
          <w:rStyle w:val="StyleUnderline"/>
        </w:rPr>
        <w:t>an understanding of settler colonialism would not be particularly helpful for understanding the mass killings of, say, witches in medieval Europe, Tutsis in Rwanda, enemies of the people in Cambodia, or Jews in the Nazi fatherland (the Lebensraum is</w:t>
      </w:r>
      <w:r w:rsidRPr="0046608C">
        <w:rPr>
          <w:sz w:val="16"/>
        </w:rPr>
        <w:t xml:space="preserve">, of course, </w:t>
      </w:r>
      <w:r w:rsidRPr="0046608C">
        <w:rPr>
          <w:rStyle w:val="StyleUnderline"/>
        </w:rPr>
        <w:t xml:space="preserve">another matter). By the same token, with the possible exception of the witches (whose murders appear to have been built into a great social transition), these </w:t>
      </w:r>
      <w:r w:rsidRPr="0046608C">
        <w:rPr>
          <w:rStyle w:val="StyleUnderline"/>
          <w:highlight w:val="green"/>
        </w:rPr>
        <w:t>mass killings would</w:t>
      </w:r>
      <w:r w:rsidRPr="0046608C">
        <w:rPr>
          <w:rStyle w:val="StyleUnderline"/>
        </w:rPr>
        <w:t xml:space="preserve"> seem to have little to </w:t>
      </w:r>
      <w:r w:rsidRPr="0046608C">
        <w:rPr>
          <w:rStyle w:val="StyleUnderline"/>
          <w:highlight w:val="green"/>
        </w:rPr>
        <w:t>tell us about the long-run structural consistency of settler colonizers’ attempts to eliminate native societies</w:t>
      </w:r>
      <w:r w:rsidRPr="0046608C">
        <w:rPr>
          <w:rStyle w:val="StyleUnderline"/>
        </w:rPr>
        <w:t xml:space="preserve">. In </w:t>
      </w:r>
      <w:r w:rsidRPr="0046608C">
        <w:rPr>
          <w:rStyle w:val="StyleUnderline"/>
          <w:highlight w:val="green"/>
        </w:rPr>
        <w:t>contrast to the Holocaust, which was endemic to Nazism rather than to Germany</w:t>
      </w:r>
      <w:r w:rsidRPr="0046608C">
        <w:rPr>
          <w:rStyle w:val="StyleUnderline"/>
        </w:rPr>
        <w:t xml:space="preserve"> (which was by no means the only—or even, historically, the most—anti-Semitic society in Europe), </w:t>
      </w:r>
      <w:r w:rsidRPr="0046608C">
        <w:rPr>
          <w:rStyle w:val="StyleUnderline"/>
          <w:highlight w:val="green"/>
        </w:rPr>
        <w:t>settler colonialism is relatively impervious to regime change</w:t>
      </w:r>
      <w:r w:rsidRPr="0046608C">
        <w:rPr>
          <w:rStyle w:val="StyleUnderline"/>
        </w:rPr>
        <w:t xml:space="preserve">. </w:t>
      </w:r>
      <w:r w:rsidRPr="0046608C">
        <w:rPr>
          <w:rStyle w:val="StyleUnderline"/>
          <w:highlight w:val="green"/>
        </w:rPr>
        <w:t>The genocide of American Indian</w:t>
      </w:r>
      <w:r w:rsidRPr="0046608C">
        <w:rPr>
          <w:rStyle w:val="StyleUnderline"/>
        </w:rPr>
        <w:t xml:space="preserve">s or of Aboriginal people in Australia </w:t>
      </w:r>
      <w:r w:rsidRPr="0046608C">
        <w:rPr>
          <w:rStyle w:val="StyleUnderline"/>
          <w:highlight w:val="green"/>
        </w:rPr>
        <w:t>has not been subject to election results</w:t>
      </w:r>
      <w:r w:rsidRPr="0046608C">
        <w:rPr>
          <w:sz w:val="16"/>
        </w:rPr>
        <w:t xml:space="preserve">. So why not a special kind of genocide?—Raymond Evans’ and Bill Thorpe’s etymologically deft “indigenocide,” for instance,67 or one of the hyphenated genocides (“cultural genocide,” “ethnocide,” “politicide,” etc.)68 that have variously been proposed? The </w:t>
      </w:r>
      <w:r w:rsidRPr="0046608C">
        <w:rPr>
          <w:rStyle w:val="StyleUnderline"/>
        </w:rPr>
        <w:t>apparently insurmountable problem with the qualified genocides is that, in their very defensiveness, they threaten to undo themselves. They are never quite the real thing, just as patronizingly hyphenated ethnics are not fully Australian or fully American. Apart from this categorical problem, there is a historical basis to the relative diminution of the qualified genocides. This basis is</w:t>
      </w:r>
      <w:r w:rsidRPr="0046608C">
        <w:rPr>
          <w:sz w:val="16"/>
        </w:rPr>
        <w:t xml:space="preserve">, of course, </w:t>
      </w:r>
      <w:r w:rsidRPr="0046608C">
        <w:rPr>
          <w:rStyle w:val="StyleUnderline"/>
        </w:rPr>
        <w:t xml:space="preserve">the Holocaust, the non-paradigmatic paradigm that, being the indispensable example, can never merely exemplify. </w:t>
      </w:r>
      <w:r w:rsidRPr="0046608C">
        <w:rPr>
          <w:rStyle w:val="StyleUnderline"/>
          <w:highlight w:val="green"/>
        </w:rPr>
        <w:t>Keeping one eye on the Holocaust, which is always the unqualified referent of the qualified genocides, can only disadvantage Indigenous people because it discursively reinforces the figure of lack at the heart of the non-Western.</w:t>
      </w:r>
      <w:r w:rsidRPr="0046608C">
        <w:rPr>
          <w:rStyle w:val="StyleUnderline"/>
        </w:rPr>
        <w:t xml:space="preserve"> Moreover, whereas the Holocaust exonerates anti-Semitic Western nations who were on the side opposing the Nazis, those same nations have nothing to gain from their liability for colonial genocides. On historical as well as categorical grounds</w:t>
      </w:r>
      <w:r w:rsidRPr="0046608C">
        <w:rPr>
          <w:sz w:val="16"/>
        </w:rPr>
        <w:t xml:space="preserve">, therefore, </w:t>
      </w:r>
      <w:r w:rsidRPr="0046608C">
        <w:rPr>
          <w:rStyle w:val="StyleUnderline"/>
          <w:highlight w:val="green"/>
        </w:rPr>
        <w:t>the hyphenated genocides devalue Indigenous attrition</w:t>
      </w:r>
      <w:r w:rsidRPr="0046608C">
        <w:rPr>
          <w:rStyle w:val="StyleUnderline"/>
        </w:rPr>
        <w:t xml:space="preserve">. No such problem bedevils analysis of </w:t>
      </w:r>
      <w:r w:rsidRPr="0046608C">
        <w:rPr>
          <w:rStyle w:val="StyleUnderline"/>
          <w:highlight w:val="green"/>
        </w:rPr>
        <w:t>the logic of elimination</w:t>
      </w:r>
      <w:r w:rsidRPr="0046608C">
        <w:rPr>
          <w:rStyle w:val="StyleUnderline"/>
        </w:rPr>
        <w:t xml:space="preserve">, which, in its specificity to settler colonialism, </w:t>
      </w:r>
      <w:r w:rsidRPr="0046608C">
        <w:rPr>
          <w:rStyle w:val="StyleUnderline"/>
          <w:highlight w:val="green"/>
        </w:rPr>
        <w:t>is premised on</w:t>
      </w:r>
      <w:r w:rsidRPr="0046608C">
        <w:rPr>
          <w:rStyle w:val="StyleUnderline"/>
        </w:rPr>
        <w:t xml:space="preserve"> the </w:t>
      </w:r>
      <w:r w:rsidRPr="0046608C">
        <w:rPr>
          <w:rStyle w:val="StyleUnderline"/>
          <w:highlight w:val="green"/>
        </w:rPr>
        <w:t>securing</w:t>
      </w:r>
      <w:r w:rsidRPr="0046608C">
        <w:rPr>
          <w:rStyle w:val="StyleUnderline"/>
        </w:rPr>
        <w:t>—the obtaining and the maintaining—of</w:t>
      </w:r>
      <w:r w:rsidRPr="0046608C">
        <w:rPr>
          <w:rStyle w:val="StyleUnderline"/>
          <w:highlight w:val="green"/>
        </w:rPr>
        <w:t xml:space="preserve"> territory</w:t>
      </w:r>
      <w:r w:rsidRPr="0046608C">
        <w:rPr>
          <w:rStyle w:val="StyleUnderline"/>
        </w:rPr>
        <w:t>.</w:t>
      </w:r>
      <w:r w:rsidRPr="0046608C">
        <w:rPr>
          <w:sz w:val="16"/>
        </w:rPr>
        <w:t xml:space="preserve">69 This </w:t>
      </w:r>
      <w:r w:rsidRPr="0046608C">
        <w:rPr>
          <w:rStyle w:val="StyleUnderline"/>
        </w:rPr>
        <w:t xml:space="preserve">logic certainly requires the elimination of the owners of that territory, but not in any particular way. To this extent, </w:t>
      </w:r>
      <w:r w:rsidRPr="0046608C">
        <w:rPr>
          <w:rStyle w:val="StyleUnderline"/>
          <w:highlight w:val="green"/>
        </w:rPr>
        <w:t>it is a larger category than genocide</w:t>
      </w:r>
      <w:r w:rsidRPr="0046608C">
        <w:rPr>
          <w:rStyle w:val="StyleUnderline"/>
        </w:rPr>
        <w:t>. For instance, the style of romantic stereotyping that I have termed “</w:t>
      </w:r>
      <w:r w:rsidRPr="0046608C">
        <w:rPr>
          <w:rStyle w:val="StyleUnderline"/>
          <w:highlight w:val="green"/>
        </w:rPr>
        <w:t>repressive authenticity</w:t>
      </w:r>
      <w:r w:rsidRPr="0046608C">
        <w:rPr>
          <w:rStyle w:val="StyleUnderline"/>
        </w:rPr>
        <w:t xml:space="preserve">,” which is a feature of settler-colonial discourse in many countries, is not genocidal in itself, though it </w:t>
      </w:r>
      <w:r w:rsidRPr="0046608C">
        <w:rPr>
          <w:rStyle w:val="StyleUnderline"/>
          <w:highlight w:val="green"/>
        </w:rPr>
        <w:t>eliminates large numbers of empirical natives from official reckonings</w:t>
      </w:r>
      <w:r w:rsidRPr="0046608C">
        <w:rPr>
          <w:rStyle w:val="StyleUnderline"/>
        </w:rPr>
        <w:t xml:space="preserve"> and, as such, is often concomitant with genocidal practice</w:t>
      </w:r>
      <w:r w:rsidRPr="0046608C">
        <w:rPr>
          <w:sz w:val="16"/>
        </w:rPr>
        <w:t xml:space="preserve">.70 Indeed, </w:t>
      </w:r>
      <w:r w:rsidRPr="0046608C">
        <w:rPr>
          <w:rStyle w:val="StyleUnderline"/>
        </w:rPr>
        <w:t xml:space="preserve">depending on the historical conjuncture, </w:t>
      </w:r>
      <w:r w:rsidRPr="0046608C">
        <w:rPr>
          <w:rStyle w:val="StyleUnderline"/>
          <w:highlight w:val="green"/>
        </w:rPr>
        <w:t>assimilation can be a more effective mode of elimination than conventional forms of killing</w:t>
      </w:r>
      <w:r w:rsidRPr="0046608C">
        <w:rPr>
          <w:rStyle w:val="StyleUnderline"/>
        </w:rPr>
        <w:t xml:space="preserve">, since it does not involve such a disruptive affront to the rule of law that is ideologically central to the cohesion of settler society. When </w:t>
      </w:r>
      <w:r w:rsidRPr="0046608C">
        <w:rPr>
          <w:rStyle w:val="StyleUnderline"/>
          <w:highlight w:val="green"/>
        </w:rPr>
        <w:t>invasion is recognized as a structure rather than an event, its history does not stop</w:t>
      </w:r>
      <w:r w:rsidRPr="0046608C">
        <w:rPr>
          <w:sz w:val="16"/>
        </w:rPr>
        <w:t xml:space="preserve">—or, more to the point, </w:t>
      </w:r>
      <w:r w:rsidRPr="0046608C">
        <w:rPr>
          <w:rStyle w:val="StyleUnderline"/>
        </w:rPr>
        <w:t>become relatively trivial—</w:t>
      </w:r>
      <w:r w:rsidRPr="0046608C">
        <w:rPr>
          <w:rStyle w:val="StyleUnderline"/>
          <w:highlight w:val="green"/>
        </w:rPr>
        <w:t>when it moves on from the era of frontier homicide</w:t>
      </w:r>
      <w:r w:rsidRPr="0046608C">
        <w:rPr>
          <w:rStyle w:val="StyleUnderline"/>
        </w:rPr>
        <w:t xml:space="preserve">. Rather, </w:t>
      </w:r>
      <w:r w:rsidRPr="0046608C">
        <w:rPr>
          <w:rStyle w:val="StyleUnderline"/>
          <w:highlight w:val="green"/>
        </w:rPr>
        <w:t>narrating that history involves charting the continuities, discontinuities</w:t>
      </w:r>
      <w:r w:rsidRPr="0046608C">
        <w:rPr>
          <w:rStyle w:val="StyleUnderline"/>
        </w:rPr>
        <w:t xml:space="preserve">, adjustments, and departures </w:t>
      </w:r>
      <w:r w:rsidRPr="0046608C">
        <w:rPr>
          <w:rStyle w:val="StyleUnderline"/>
          <w:highlight w:val="green"/>
        </w:rPr>
        <w:t>whereby a logic that initially informed frontier killing transmutes into different modalities</w:t>
      </w:r>
      <w:r w:rsidRPr="0046608C">
        <w:rPr>
          <w:rStyle w:val="StyleUnderline"/>
        </w:rPr>
        <w:t xml:space="preserve">, discourses and institutional formations </w:t>
      </w:r>
      <w:r w:rsidRPr="0046608C">
        <w:rPr>
          <w:rStyle w:val="StyleUnderline"/>
          <w:highlight w:val="green"/>
        </w:rPr>
        <w:t>as it undergirds the historical development and complexification of settler society. This is not a hierarchical procedure</w:t>
      </w:r>
      <w:r w:rsidRPr="0046608C">
        <w:rPr>
          <w:sz w:val="16"/>
        </w:rPr>
        <w:t xml:space="preserve">. How, then, when elimination manifests as genocide, are we to retain the specificity of settler colonialism without downplaying its impact by resorting to a qualified genocide? I suggest that the term “structural genocide” avoids the questions of degree—and, therefore, of hierarchy among victims—that are entailed in qualified genocides, while retaining settler colonialism’s structural induration (it also lets in the witches—whose destruction, as Charles Zika has shown, was closely linked to the coeval transatlantic destruction of Native Americans71). Given a historical perspective on structural genocide, we can recognize its being in abeyance (as, mercifully, it seems to be in contemporary Australia) rather than being a thing of the past—which is to say, we should guard against the recurrence of what Dirk Moses terms “genocidal moments” (social workers continue to take Aboriginal children in disproportionate numbers, for example.72) Focusing on structural genocide also enables us to appreciate some of the concrete empirical relationships between spatial removal, mass killings and biocultural assimilation. For instance, </w:t>
      </w:r>
      <w:r w:rsidRPr="0046608C">
        <w:rPr>
          <w:rStyle w:val="StyleUnderline"/>
        </w:rPr>
        <w:t xml:space="preserve">where </w:t>
      </w:r>
      <w:r w:rsidRPr="0046608C">
        <w:rPr>
          <w:rStyle w:val="StyleUnderline"/>
          <w:highlight w:val="green"/>
        </w:rPr>
        <w:t>there is no space left for removal</w:t>
      </w:r>
      <w:r w:rsidRPr="0046608C">
        <w:rPr>
          <w:rStyle w:val="StyleUnderline"/>
        </w:rPr>
        <w:t xml:space="preserve"> (as occurred on the closure of the frontier in the US and Australia, or on the Soviet victory on Nazi Germany’s eastern front), mass killings or assimilation become the only eliminatory options available. Under these circumstances, </w:t>
      </w:r>
      <w:r w:rsidRPr="0046608C">
        <w:rPr>
          <w:rStyle w:val="StyleUnderline"/>
          <w:highlight w:val="green"/>
        </w:rPr>
        <w:t>the resort to mass killings can reflect the proclaimed inassimilability of the victim group</w:t>
      </w:r>
      <w:r w:rsidRPr="0046608C">
        <w:rPr>
          <w:sz w:val="16"/>
        </w:rPr>
        <w:t xml:space="preserve">, as in the case of Jews in relation to the “Aryan” blood stock.73 Correspondingly, </w:t>
      </w:r>
      <w:r w:rsidRPr="0046608C">
        <w:rPr>
          <w:rStyle w:val="StyleUnderline"/>
          <w:highlight w:val="green"/>
        </w:rPr>
        <w:t>assimilation programmes can reflect the ideological requirements of settler-colonial societies</w:t>
      </w:r>
      <w:r w:rsidRPr="0046608C">
        <w:rPr>
          <w:rStyle w:val="StyleUnderline"/>
        </w:rPr>
        <w:t xml:space="preserve">, which characteristically </w:t>
      </w:r>
      <w:r w:rsidRPr="0046608C">
        <w:rPr>
          <w:rStyle w:val="StyleUnderline"/>
          <w:highlight w:val="green"/>
        </w:rPr>
        <w:t>cite native advancement to establish their egalitarian credentials to potentially fractious groups of immigrants</w:t>
      </w:r>
      <w:r w:rsidRPr="0046608C">
        <w:rPr>
          <w:sz w:val="16"/>
          <w:highlight w:val="green"/>
        </w:rPr>
        <w:t>.74</w:t>
      </w:r>
    </w:p>
    <w:p w14:paraId="7243AFCD" w14:textId="77777777" w:rsidR="004549CC" w:rsidRDefault="004549CC" w:rsidP="004549CC">
      <w:pPr>
        <w:pStyle w:val="Heading2"/>
      </w:pPr>
      <w:r>
        <w:t>Green Technology</w:t>
      </w:r>
    </w:p>
    <w:p w14:paraId="29BC454F" w14:textId="77777777" w:rsidR="004549CC" w:rsidRPr="006D7728" w:rsidRDefault="004549CC" w:rsidP="004549CC">
      <w:pPr>
        <w:pStyle w:val="Heading4"/>
        <w:rPr>
          <w:rFonts w:cs="Arial"/>
        </w:rPr>
      </w:pPr>
      <w:r w:rsidRPr="006D7728">
        <w:rPr>
          <w:rFonts w:cs="Arial"/>
        </w:rPr>
        <w:t xml:space="preserve">Technological interventions to save the environment increases exploitation of indigenous land </w:t>
      </w:r>
    </w:p>
    <w:p w14:paraId="36BBA8AA" w14:textId="77777777" w:rsidR="004549CC" w:rsidRPr="006D7728" w:rsidRDefault="004549CC" w:rsidP="004549CC">
      <w:r w:rsidRPr="006D7728">
        <w:rPr>
          <w:rStyle w:val="Style13ptBold"/>
        </w:rPr>
        <w:t>Tokar 10</w:t>
      </w:r>
      <w:r>
        <w:t xml:space="preserve">. </w:t>
      </w:r>
      <w:r w:rsidRPr="00926AC4">
        <w:rPr>
          <w:sz w:val="16"/>
          <w:szCs w:val="16"/>
        </w:rPr>
        <w:t>Brian. Current director of the Institute for Social Ecology, and a lecturer in Environmental Studies at the University of Vermont. “Movements for Climate Action: Toward Utopia or Apocalypse?” Perspectives in Anarchist Theory (2010). Pgs 1-11. CS</w:t>
      </w:r>
    </w:p>
    <w:p w14:paraId="584247BD" w14:textId="77777777" w:rsidR="004549CC" w:rsidRPr="006D7728" w:rsidRDefault="004549CC" w:rsidP="004549CC">
      <w:pPr>
        <w:rPr>
          <w:sz w:val="16"/>
        </w:rPr>
      </w:pPr>
      <w:r w:rsidRPr="006D7728">
        <w:rPr>
          <w:sz w:val="16"/>
        </w:rPr>
        <w:t xml:space="preserve">Capitalist false solutions to the climate crisis fall into two broad categories. First are a series of </w:t>
      </w:r>
      <w:r w:rsidRPr="00F6421E">
        <w:rPr>
          <w:rStyle w:val="StyleUnderline"/>
          <w:highlight w:val="green"/>
        </w:rPr>
        <w:t>technological interventions</w:t>
      </w:r>
      <w:r w:rsidRPr="006D7728">
        <w:rPr>
          <w:sz w:val="16"/>
        </w:rPr>
        <w:t xml:space="preserve">. They </w:t>
      </w:r>
      <w:r w:rsidRPr="00F6421E">
        <w:rPr>
          <w:rStyle w:val="StyleUnderline"/>
          <w:highlight w:val="green"/>
        </w:rPr>
        <w:t xml:space="preserve">aim to </w:t>
      </w:r>
      <w:r w:rsidRPr="00F6421E">
        <w:rPr>
          <w:rStyle w:val="Emphasis"/>
          <w:highlight w:val="green"/>
        </w:rPr>
        <w:t>either increase energy supplies</w:t>
      </w:r>
      <w:r w:rsidRPr="00F6421E">
        <w:rPr>
          <w:rStyle w:val="StyleUnderline"/>
          <w:highlight w:val="green"/>
        </w:rPr>
        <w:t xml:space="preserve"> while reducing reliance on fossil fuels</w:t>
      </w:r>
      <w:r w:rsidRPr="006D7728">
        <w:rPr>
          <w:rStyle w:val="StyleUnderline"/>
        </w:rPr>
        <w:t>, or to intervene on a massive physical scale to counter the warming effects of increasing carbon dioxide in the earth’s atmosphere</w:t>
      </w:r>
      <w:r w:rsidRPr="006D7728">
        <w:rPr>
          <w:sz w:val="16"/>
        </w:rPr>
        <w:t xml:space="preserve">. Reducing fossil fuel use is certainly a necessary step, though </w:t>
      </w:r>
      <w:r w:rsidRPr="00F6421E">
        <w:rPr>
          <w:rStyle w:val="StyleUnderline"/>
          <w:highlight w:val="green"/>
        </w:rPr>
        <w:t>attempting to transform our energy systems</w:t>
      </w:r>
      <w:r w:rsidRPr="006D7728">
        <w:rPr>
          <w:sz w:val="16"/>
        </w:rPr>
        <w:t xml:space="preserve"> without changing the way economic decisions are made may prove to be a futile pursuit. The latter approach, </w:t>
      </w:r>
      <w:r w:rsidRPr="00F6421E">
        <w:rPr>
          <w:rStyle w:val="Emphasis"/>
          <w:highlight w:val="green"/>
        </w:rPr>
        <w:t xml:space="preserve">broadly </w:t>
      </w:r>
      <w:r w:rsidRPr="006D7728">
        <w:rPr>
          <w:rStyle w:val="Emphasis"/>
        </w:rPr>
        <w:t xml:space="preserve">described by the term </w:t>
      </w:r>
      <w:r w:rsidRPr="00F6421E">
        <w:rPr>
          <w:rStyle w:val="Emphasis"/>
          <w:highlight w:val="green"/>
        </w:rPr>
        <w:t xml:space="preserve">“geoengineering,” threatens to create </w:t>
      </w:r>
      <w:r w:rsidRPr="006D7728">
        <w:rPr>
          <w:rStyle w:val="Emphasis"/>
        </w:rPr>
        <w:t>a host of</w:t>
      </w:r>
      <w:r w:rsidRPr="00F6421E">
        <w:rPr>
          <w:rStyle w:val="Emphasis"/>
          <w:highlight w:val="green"/>
        </w:rPr>
        <w:t xml:space="preserve"> new environmental problems in </w:t>
      </w:r>
      <w:r w:rsidRPr="006D7728">
        <w:rPr>
          <w:rStyle w:val="Emphasis"/>
        </w:rPr>
        <w:t xml:space="preserve">the pursuit of a </w:t>
      </w:r>
      <w:r w:rsidRPr="00F6421E">
        <w:rPr>
          <w:rStyle w:val="Emphasis"/>
          <w:highlight w:val="green"/>
        </w:rPr>
        <w:t xml:space="preserve">world-scale techno-fix to the climate </w:t>
      </w:r>
      <w:r w:rsidRPr="006D7728">
        <w:rPr>
          <w:rStyle w:val="Emphasis"/>
        </w:rPr>
        <w:t>crisis</w:t>
      </w:r>
      <w:r w:rsidRPr="006D7728">
        <w:rPr>
          <w:sz w:val="16"/>
        </w:rPr>
        <w:t xml:space="preserve">.6 The other broad category of capitalist false solutions relies on the tools of the </w:t>
      </w:r>
      <w:r w:rsidRPr="006D7728">
        <w:rPr>
          <w:b/>
          <w:u w:val="single"/>
        </w:rPr>
        <w:t>so-called “free market” as a substitute for direct interventions against pollution</w:t>
      </w:r>
      <w:r w:rsidRPr="006D7728">
        <w:rPr>
          <w:sz w:val="16"/>
        </w:rPr>
        <w:t xml:space="preserve">. These include the creation of new markets in tradable carbon dioxide emissions allowances (now termed “cap-andtrade”), and the use of carbon offsets, i.e. investments in nominally low-carbon technologies elsewhere, as a substitute for reducing an individual or a corporation’s own emissions profile. </w:t>
      </w:r>
      <w:r w:rsidRPr="006D7728">
        <w:rPr>
          <w:rStyle w:val="StyleUnderline"/>
        </w:rPr>
        <w:t xml:space="preserve">Among the technological false solutions, </w:t>
      </w:r>
      <w:r w:rsidRPr="00F6421E">
        <w:rPr>
          <w:rStyle w:val="StyleUnderline"/>
          <w:highlight w:val="green"/>
        </w:rPr>
        <w:t xml:space="preserve">efforts to expand the use of nuclear power </w:t>
      </w:r>
      <w:r w:rsidRPr="006D7728">
        <w:rPr>
          <w:rStyle w:val="StyleUnderline"/>
        </w:rPr>
        <w:t>are by far the most insidious.</w:t>
      </w:r>
      <w:r w:rsidRPr="006D7728">
        <w:rPr>
          <w:sz w:val="16"/>
        </w:rPr>
        <w:t xml:space="preserve"> Nuclear power has been subsidized for over fifty years by various governments – amounting to over a hundred billion dollars in the US alone – yet it still presents intractable technical and environmental problems. </w:t>
      </w:r>
      <w:r w:rsidRPr="006D7728">
        <w:rPr>
          <w:rStyle w:val="StyleUnderline"/>
        </w:rPr>
        <w:t xml:space="preserve">Any expansion of nuclear power </w:t>
      </w:r>
      <w:r w:rsidRPr="00F6421E">
        <w:rPr>
          <w:rStyle w:val="StyleUnderline"/>
          <w:highlight w:val="green"/>
        </w:rPr>
        <w:t>would expose countless more communities to the legacy of cancer</w:t>
      </w:r>
      <w:r w:rsidRPr="006D7728">
        <w:rPr>
          <w:sz w:val="16"/>
        </w:rPr>
        <w:t xml:space="preserve"> that critical scientists such as Ernest Sternglass have documented, </w:t>
      </w:r>
      <w:r w:rsidRPr="00F6421E">
        <w:rPr>
          <w:rStyle w:val="Emphasis"/>
          <w:highlight w:val="green"/>
        </w:rPr>
        <w:t>and many indigenous communities to the even more severe consequences of uranium mining and milling</w:t>
      </w:r>
      <w:r w:rsidRPr="006D7728">
        <w:rPr>
          <w:sz w:val="16"/>
        </w:rPr>
        <w:t xml:space="preserve">. </w:t>
      </w:r>
      <w:r w:rsidRPr="006D7728">
        <w:rPr>
          <w:rStyle w:val="StyleUnderline"/>
        </w:rPr>
        <w:t>Scientists still have few clues what to do with the ever-increasing quantities of nuclear waste that will remain highly radioactive for millennia. Efforts to export the nominally most successful example of nuclear development,</w:t>
      </w:r>
      <w:r w:rsidRPr="006D7728">
        <w:rPr>
          <w:sz w:val="16"/>
        </w:rPr>
        <w:t xml:space="preserve"> i.e., the French model, </w:t>
      </w:r>
      <w:r w:rsidRPr="006D7728">
        <w:rPr>
          <w:rStyle w:val="StyleUnderline"/>
        </w:rPr>
        <w:t>have utterly failed, as demonstrated by France’s own legacy of nuclear contamination, as well as years of delays, qualityassurance problems, and massive cost overruns</w:t>
      </w:r>
      <w:r w:rsidRPr="006D7728">
        <w:rPr>
          <w:sz w:val="16"/>
        </w:rPr>
        <w:t xml:space="preserve"> at the 5 billion euro French nuclear construction project in Finland.7 Recent studies of the implications of an expanded nuclear industry have also revealed some new problems. First it appears </w:t>
      </w:r>
      <w:r w:rsidRPr="006D7728">
        <w:rPr>
          <w:rStyle w:val="StyleUnderline"/>
        </w:rPr>
        <w:t xml:space="preserve">that supplies of the relatively accessible, high-grade uranium ore that has thus far helped reduce the nuclear fuel cycle’s greenhouse gas emissions are quite limited. </w:t>
      </w:r>
      <w:r w:rsidRPr="00F6421E">
        <w:rPr>
          <w:rStyle w:val="StyleUnderline"/>
          <w:highlight w:val="green"/>
        </w:rPr>
        <w:t xml:space="preserve">If the nuclear industry </w:t>
      </w:r>
      <w:r w:rsidRPr="006D7728">
        <w:rPr>
          <w:rStyle w:val="StyleUnderline"/>
        </w:rPr>
        <w:t xml:space="preserve">ever begins to approach its goal of doubling or tripling world nuclear generating capacity – sufficient to </w:t>
      </w:r>
      <w:r w:rsidRPr="00F6421E">
        <w:rPr>
          <w:rStyle w:val="StyleUnderline"/>
          <w:highlight w:val="green"/>
        </w:rPr>
        <w:t xml:space="preserve">displace </w:t>
      </w:r>
      <w:r w:rsidRPr="006D7728">
        <w:rPr>
          <w:rStyle w:val="StyleUnderline"/>
        </w:rPr>
        <w:t xml:space="preserve">a significant portion of the predicted growth in </w:t>
      </w:r>
      <w:r w:rsidRPr="00F6421E">
        <w:rPr>
          <w:rStyle w:val="StyleUnderline"/>
          <w:highlight w:val="green"/>
        </w:rPr>
        <w:t>carbon dioxide emissions</w:t>
      </w:r>
      <w:r w:rsidRPr="006D7728">
        <w:rPr>
          <w:rStyle w:val="StyleUnderline"/>
        </w:rPr>
        <w:t xml:space="preserve"> – </w:t>
      </w:r>
      <w:r w:rsidRPr="00F6421E">
        <w:rPr>
          <w:rStyle w:val="StyleUnderline"/>
          <w:highlight w:val="green"/>
        </w:rPr>
        <w:t xml:space="preserve">they will </w:t>
      </w:r>
      <w:r w:rsidRPr="006D7728">
        <w:rPr>
          <w:rStyle w:val="StyleUnderline"/>
        </w:rPr>
        <w:t xml:space="preserve">quickly </w:t>
      </w:r>
      <w:r w:rsidRPr="00F6421E">
        <w:rPr>
          <w:rStyle w:val="StyleUnderline"/>
          <w:highlight w:val="green"/>
        </w:rPr>
        <w:t xml:space="preserve">deplete </w:t>
      </w:r>
      <w:r w:rsidRPr="006D7728">
        <w:rPr>
          <w:rStyle w:val="StyleUnderline"/>
        </w:rPr>
        <w:t xml:space="preserve">known </w:t>
      </w:r>
      <w:r w:rsidRPr="00F6421E">
        <w:rPr>
          <w:rStyle w:val="StyleUnderline"/>
          <w:highlight w:val="green"/>
        </w:rPr>
        <w:t xml:space="preserve">reserves of </w:t>
      </w:r>
      <w:r w:rsidRPr="006D7728">
        <w:rPr>
          <w:rStyle w:val="StyleUnderline"/>
        </w:rPr>
        <w:t xml:space="preserve">high-grade </w:t>
      </w:r>
      <w:r w:rsidRPr="00F6421E">
        <w:rPr>
          <w:rStyle w:val="StyleUnderline"/>
          <w:highlight w:val="green"/>
        </w:rPr>
        <w:t xml:space="preserve">uranium, </w:t>
      </w:r>
      <w:r w:rsidRPr="00F6421E">
        <w:rPr>
          <w:rStyle w:val="Emphasis"/>
          <w:highlight w:val="green"/>
        </w:rPr>
        <w:t xml:space="preserve">and </w:t>
      </w:r>
      <w:r w:rsidRPr="006D7728">
        <w:rPr>
          <w:rStyle w:val="Emphasis"/>
        </w:rPr>
        <w:t>soon</w:t>
      </w:r>
      <w:r w:rsidRPr="00F6421E">
        <w:rPr>
          <w:rStyle w:val="Emphasis"/>
          <w:highlight w:val="green"/>
        </w:rPr>
        <w:t xml:space="preserve"> have to rely </w:t>
      </w:r>
      <w:r w:rsidRPr="006D7728">
        <w:rPr>
          <w:rStyle w:val="Emphasis"/>
        </w:rPr>
        <w:t>up</w:t>
      </w:r>
      <w:r w:rsidRPr="00F6421E">
        <w:rPr>
          <w:rStyle w:val="Emphasis"/>
          <w:highlight w:val="green"/>
        </w:rPr>
        <w:t xml:space="preserve">on fuel sources that require far more energy to mine </w:t>
      </w:r>
      <w:r w:rsidRPr="006D7728">
        <w:rPr>
          <w:rStyle w:val="Emphasis"/>
        </w:rPr>
        <w:t>and purify</w:t>
      </w:r>
      <w:r w:rsidRPr="006D7728">
        <w:rPr>
          <w:sz w:val="16"/>
        </w:rPr>
        <w:t>.8</w:t>
      </w:r>
    </w:p>
    <w:p w14:paraId="01C71088" w14:textId="77777777" w:rsidR="004549CC" w:rsidRPr="006D7728" w:rsidRDefault="004549CC" w:rsidP="004549CC"/>
    <w:p w14:paraId="4CD1CFFA" w14:textId="77777777" w:rsidR="004549CC" w:rsidRPr="006D7728" w:rsidRDefault="004549CC" w:rsidP="004549CC">
      <w:pPr>
        <w:pStyle w:val="Heading4"/>
        <w:rPr>
          <w:rFonts w:cs="Arial"/>
        </w:rPr>
      </w:pPr>
      <w:r w:rsidRPr="006D7728">
        <w:rPr>
          <w:rFonts w:cs="Arial"/>
        </w:rPr>
        <w:t>Their obsession with technology ignores the rivers of blood necessary to sustain the settler transition to renewable energy – geoengineering requires the destruction of indigenous lands. For example, a shift away from fossil fuels would lead to nuclear energy, which would cause the extraction and industrialization of indigenous lands for the purpose of uranium mining. That’s Tokar.</w:t>
      </w:r>
    </w:p>
    <w:p w14:paraId="282487DC" w14:textId="77777777" w:rsidR="004549CC" w:rsidRPr="006D7728" w:rsidRDefault="004549CC" w:rsidP="004549CC"/>
    <w:p w14:paraId="1C7CCBD4" w14:textId="77777777" w:rsidR="004549CC" w:rsidRPr="006D7728" w:rsidRDefault="004549CC" w:rsidP="004549CC">
      <w:pPr>
        <w:pStyle w:val="Heading4"/>
        <w:rPr>
          <w:rStyle w:val="StyleUnderline"/>
          <w:rFonts w:cs="Arial"/>
          <w:sz w:val="12"/>
        </w:rPr>
      </w:pPr>
      <w:r w:rsidRPr="006D7728">
        <w:rPr>
          <w:rFonts w:cs="Arial"/>
        </w:rPr>
        <w:t>Wind turbines require rare earth minerals which are mined colonized countries</w:t>
      </w:r>
    </w:p>
    <w:p w14:paraId="7AA453BC" w14:textId="77777777" w:rsidR="004549CC" w:rsidRPr="006D7728" w:rsidRDefault="004549CC" w:rsidP="004549CC">
      <w:pPr>
        <w:rPr>
          <w:sz w:val="13"/>
          <w:szCs w:val="16"/>
        </w:rPr>
      </w:pPr>
      <w:r w:rsidRPr="006D7728">
        <w:rPr>
          <w:rStyle w:val="Style13ptBold"/>
        </w:rPr>
        <w:t>King 15</w:t>
      </w:r>
      <w:r w:rsidRPr="00926AC4">
        <w:rPr>
          <w:sz w:val="14"/>
          <w:szCs w:val="14"/>
        </w:rPr>
        <w:t xml:space="preserve"> (Blaire, practicing environmental scientist, “Our Demand For Renewable Energy Comes With Canada's Dirty Little Secret”, Huffington Post, 7/22/16, </w:t>
      </w:r>
      <w:hyperlink r:id="rId77" w:history="1">
        <w:r w:rsidRPr="00926AC4">
          <w:rPr>
            <w:rStyle w:val="Hyperlink"/>
            <w:sz w:val="14"/>
            <w:szCs w:val="14"/>
          </w:rPr>
          <w:t>http://www.huffingtonpost.ca/blair-king/renewable-energy-canada-rare-metals_b_7837710.html</w:t>
        </w:r>
      </w:hyperlink>
      <w:r w:rsidRPr="00926AC4">
        <w:rPr>
          <w:sz w:val="14"/>
          <w:szCs w:val="14"/>
        </w:rPr>
        <w:t>, accessed 9/9/16, jk)</w:t>
      </w:r>
    </w:p>
    <w:p w14:paraId="0D2D5DB1" w14:textId="77777777" w:rsidR="004549CC" w:rsidRPr="006D7728" w:rsidRDefault="004549CC" w:rsidP="004549CC">
      <w:pPr>
        <w:rPr>
          <w:rStyle w:val="StyleUnderline"/>
        </w:rPr>
      </w:pPr>
      <w:r w:rsidRPr="00F6421E">
        <w:rPr>
          <w:rStyle w:val="StyleUnderline"/>
          <w:highlight w:val="green"/>
        </w:rPr>
        <w:t>There is something</w:t>
      </w:r>
      <w:r w:rsidRPr="006D7728">
        <w:rPr>
          <w:rStyle w:val="StyleUnderline"/>
        </w:rPr>
        <w:t xml:space="preserve"> very </w:t>
      </w:r>
      <w:r w:rsidRPr="00F6421E">
        <w:rPr>
          <w:rStyle w:val="StyleUnderline"/>
          <w:highlight w:val="green"/>
        </w:rPr>
        <w:t>important</w:t>
      </w:r>
      <w:r w:rsidRPr="006D7728">
        <w:rPr>
          <w:rStyle w:val="StyleUnderline"/>
        </w:rPr>
        <w:t xml:space="preserve"> that most people don't know </w:t>
      </w:r>
      <w:r w:rsidRPr="00F6421E">
        <w:rPr>
          <w:rStyle w:val="StyleUnderline"/>
          <w:highlight w:val="green"/>
        </w:rPr>
        <w:t xml:space="preserve">about </w:t>
      </w:r>
      <w:r w:rsidRPr="00F6421E">
        <w:rPr>
          <w:rStyle w:val="Emphasis"/>
          <w:highlight w:val="green"/>
        </w:rPr>
        <w:t>renewable energy technologies</w:t>
      </w:r>
      <w:r w:rsidRPr="006D7728">
        <w:rPr>
          <w:rStyle w:val="StyleUnderline"/>
        </w:rPr>
        <w:t xml:space="preserve">. While many of these technologies have existed since humanity started to harness the power of the wind and the sun to help us do work, </w:t>
      </w:r>
      <w:r w:rsidRPr="00F6421E">
        <w:rPr>
          <w:rStyle w:val="StyleUnderline"/>
          <w:highlight w:val="green"/>
        </w:rPr>
        <w:t xml:space="preserve">they all </w:t>
      </w:r>
      <w:r w:rsidRPr="00F6421E">
        <w:rPr>
          <w:rStyle w:val="Emphasis"/>
          <w:highlight w:val="green"/>
        </w:rPr>
        <w:t>owe</w:t>
      </w:r>
      <w:r w:rsidRPr="00F6421E">
        <w:rPr>
          <w:rStyle w:val="StyleUnderline"/>
          <w:highlight w:val="green"/>
        </w:rPr>
        <w:t xml:space="preserve"> their current capabilities to</w:t>
      </w:r>
      <w:r w:rsidRPr="006D7728">
        <w:rPr>
          <w:rStyle w:val="StyleUnderline"/>
        </w:rPr>
        <w:t xml:space="preserve"> the existence of </w:t>
      </w:r>
      <w:r w:rsidRPr="00F6421E">
        <w:rPr>
          <w:rStyle w:val="StyleUnderline"/>
          <w:highlight w:val="green"/>
        </w:rPr>
        <w:t>rare earth elements</w:t>
      </w:r>
      <w:r w:rsidRPr="006D7728">
        <w:rPr>
          <w:rStyle w:val="StyleUnderline"/>
        </w:rPr>
        <w:t>.¶ ¶ Neodymium, dysprosium, lanthanum, cerium</w:t>
      </w:r>
      <w:r w:rsidRPr="006D7728">
        <w:rPr>
          <w:sz w:val="16"/>
        </w:rPr>
        <w:t xml:space="preserve"> sound like the names of some magical characters in Peter Jackson's latest Tolkien adaptation but </w:t>
      </w:r>
      <w:r w:rsidRPr="006D7728">
        <w:rPr>
          <w:rStyle w:val="StyleUnderline"/>
        </w:rPr>
        <w:t>they're actually the names of rare earth elements.¶ ¶ Rare earth elements and a handful of other elements (like lithium and platinum) are the "magic" ingredients that make our modern renewable energy technologies possible.¶</w:t>
      </w:r>
      <w:r w:rsidRPr="006D7728">
        <w:rPr>
          <w:sz w:val="16"/>
        </w:rPr>
        <w:t xml:space="preserve"> ¶ </w:t>
      </w:r>
      <w:r w:rsidRPr="00F6421E">
        <w:rPr>
          <w:rStyle w:val="Emphasis"/>
          <w:highlight w:val="green"/>
        </w:rPr>
        <w:t>Neodymium</w:t>
      </w:r>
      <w:r w:rsidRPr="006D7728">
        <w:rPr>
          <w:rStyle w:val="StyleUnderline"/>
        </w:rPr>
        <w:t xml:space="preserve"> is secret sauce that </w:t>
      </w:r>
      <w:r w:rsidRPr="00F6421E">
        <w:rPr>
          <w:rStyle w:val="Emphasis"/>
          <w:highlight w:val="green"/>
        </w:rPr>
        <w:t>makes high-power permanent magnets a reality.</w:t>
      </w:r>
      <w:r w:rsidRPr="006D7728">
        <w:rPr>
          <w:rStyle w:val="StyleUnderline"/>
        </w:rPr>
        <w:t xml:space="preserve"> Those </w:t>
      </w:r>
      <w:r w:rsidRPr="00F6421E">
        <w:rPr>
          <w:rStyle w:val="StyleUnderline"/>
          <w:highlight w:val="green"/>
        </w:rPr>
        <w:t>magnets are what allow a wind turbine to convert</w:t>
      </w:r>
      <w:r w:rsidRPr="006D7728">
        <w:rPr>
          <w:rStyle w:val="StyleUnderline"/>
        </w:rPr>
        <w:t xml:space="preserve"> the power of the </w:t>
      </w:r>
      <w:r w:rsidRPr="00F6421E">
        <w:rPr>
          <w:rStyle w:val="StyleUnderline"/>
          <w:highlight w:val="green"/>
        </w:rPr>
        <w:t>wind into electricity</w:t>
      </w:r>
      <w:r w:rsidRPr="006D7728">
        <w:rPr>
          <w:rStyle w:val="StyleUnderline"/>
        </w:rPr>
        <w:t xml:space="preserve">.¶ Dysprosium allows these permanent magnets to operate at the high temperatures critical for the operation of large wind turbines and electric vehicles.¶ </w:t>
      </w:r>
      <w:r w:rsidRPr="006D7728">
        <w:rPr>
          <w:sz w:val="16"/>
        </w:rPr>
        <w:t xml:space="preserve">Lanthanum and Cerium are what make catalytic converters work.¶ Your cell phone, your LCD screen, your hospital's PET scanner all depend on the existence of rare earths.¶ ¶ </w:t>
      </w:r>
      <w:r w:rsidRPr="006D7728">
        <w:rPr>
          <w:rStyle w:val="StyleUnderline"/>
        </w:rPr>
        <w:t>Some argue that the name "rare earths" is a misnomer because these elements are found in large quantities on virtually every continent. But unlike a lot of ores, rare earth metals are typically found in very low concentrations, mixed with others metals and metalloid compounds. This makes them hard to mine and refine.¶</w:t>
      </w:r>
      <w:r w:rsidRPr="006D7728">
        <w:rPr>
          <w:sz w:val="16"/>
        </w:rPr>
        <w:t xml:space="preserve"> ¶ The problem is that unlike the magic ingredients in your recipes, "a little dash won't do ya" in renewable energy technologies</w:t>
      </w:r>
      <w:r w:rsidRPr="006D7728">
        <w:rPr>
          <w:rStyle w:val="StyleUnderline"/>
        </w:rPr>
        <w:t>. A single large wind turbine (rated at about 3.5 megawatts) typically contains around 600 kilograms of rare earths. This means that if we really want to move away from fossil fuels as an energy source, we will need tremendous amounts of these rare earths.¶</w:t>
      </w:r>
      <w:r w:rsidRPr="006D7728">
        <w:rPr>
          <w:sz w:val="16"/>
        </w:rPr>
        <w:t xml:space="preserve"> ¶ OK, you ask, what is the point of this article? Well, the renewable energy boom has a dirty little secret and I use the word "little" in an ironic sense. You see, </w:t>
      </w:r>
      <w:r w:rsidRPr="006D7728">
        <w:rPr>
          <w:rStyle w:val="StyleUnderline"/>
        </w:rPr>
        <w:t xml:space="preserve">the </w:t>
      </w:r>
      <w:r w:rsidRPr="00F6421E">
        <w:rPr>
          <w:rStyle w:val="StyleUnderline"/>
          <w:highlight w:val="green"/>
        </w:rPr>
        <w:t>process of refining the raw ore to a usable state can involve</w:t>
      </w:r>
      <w:r w:rsidRPr="006D7728">
        <w:rPr>
          <w:rStyle w:val="StyleUnderline"/>
        </w:rPr>
        <w:t xml:space="preserve"> a lot of steps and, depending on how you do the work, it can generate </w:t>
      </w:r>
      <w:r w:rsidRPr="00F6421E">
        <w:rPr>
          <w:rStyle w:val="StyleUnderline"/>
          <w:highlight w:val="green"/>
        </w:rPr>
        <w:t xml:space="preserve">a tremendous amount of </w:t>
      </w:r>
      <w:r w:rsidRPr="00F6421E">
        <w:rPr>
          <w:rStyle w:val="Emphasis"/>
          <w:highlight w:val="green"/>
        </w:rPr>
        <w:t>toxic waste</w:t>
      </w:r>
      <w:r w:rsidRPr="006D7728">
        <w:rPr>
          <w:rStyle w:val="StyleUnderline"/>
        </w:rPr>
        <w:t xml:space="preserve"> in the process.¶ ¶ Because of this "feature," virtually all of the world's rare earths come from some of the least developed portions of China and their production is poisoning the atmosphere and killing China's animals and people. It is hard to look at the pictures in the BBC feature on the Baogang Steel and Rare Earth Complex in Baotou and not feel ashamed about our part in </w:t>
      </w:r>
      <w:r w:rsidRPr="00F6421E">
        <w:rPr>
          <w:rStyle w:val="StyleUnderline"/>
          <w:highlight w:val="green"/>
        </w:rPr>
        <w:t>creating</w:t>
      </w:r>
      <w:r w:rsidRPr="006D7728">
        <w:rPr>
          <w:rStyle w:val="StyleUnderline"/>
        </w:rPr>
        <w:t xml:space="preserve"> this </w:t>
      </w:r>
      <w:r w:rsidRPr="00F6421E">
        <w:rPr>
          <w:rStyle w:val="StyleUnderline"/>
          <w:highlight w:val="green"/>
        </w:rPr>
        <w:t>growing human health and ecological disaste</w:t>
      </w:r>
      <w:r w:rsidRPr="00F6421E">
        <w:rPr>
          <w:sz w:val="16"/>
          <w:highlight w:val="green"/>
        </w:rPr>
        <w:t>r</w:t>
      </w:r>
      <w:r w:rsidRPr="006D7728">
        <w:rPr>
          <w:sz w:val="16"/>
        </w:rPr>
        <w:t xml:space="preserve">.¶ ¶ We, as Canadians, have clamoured for renewable energy technologies while refusing to do our part to supply the raw materials necessary for their implementation. Central British Columbia, Northern Quebec, Northern Saskatchewan, all have incredibly rich deposits of rare earth metals that we have chosen, as Canadians, not to develop.¶ </w:t>
      </w:r>
      <w:r w:rsidRPr="006D7728">
        <w:rPr>
          <w:rStyle w:val="StyleUnderline"/>
        </w:rPr>
        <w:t xml:space="preserve">¶ If North American and European countries are really interested in renewable energy technologies then it is up to these countries to carry some of the environmental freight associated with them. </w:t>
      </w:r>
      <w:r w:rsidRPr="00F6421E">
        <w:rPr>
          <w:rStyle w:val="Emphasis"/>
          <w:highlight w:val="green"/>
        </w:rPr>
        <w:t>Asking lesser developed countries to deal with</w:t>
      </w:r>
      <w:r w:rsidRPr="00F6421E">
        <w:rPr>
          <w:rStyle w:val="StyleUnderline"/>
          <w:highlight w:val="green"/>
        </w:rPr>
        <w:t xml:space="preserve"> the </w:t>
      </w:r>
      <w:r w:rsidRPr="00F6421E">
        <w:rPr>
          <w:rStyle w:val="Emphasis"/>
          <w:highlight w:val="green"/>
        </w:rPr>
        <w:t>negative consequences</w:t>
      </w:r>
      <w:r w:rsidRPr="006D7728">
        <w:rPr>
          <w:rStyle w:val="StyleUnderline"/>
        </w:rPr>
        <w:t xml:space="preserve"> of the mining and refining of rare earths is the ultimate in hypocrisy. We ask for clean technologies but refuse to get our hands dirty in the process. </w:t>
      </w:r>
      <w:r w:rsidRPr="00F6421E">
        <w:rPr>
          <w:rStyle w:val="StyleUnderline"/>
          <w:highlight w:val="green"/>
        </w:rPr>
        <w:t xml:space="preserve">We possess the </w:t>
      </w:r>
      <w:r w:rsidRPr="00F6421E">
        <w:rPr>
          <w:rStyle w:val="Emphasis"/>
          <w:highlight w:val="green"/>
        </w:rPr>
        <w:t>best regulatory and technical abilities</w:t>
      </w:r>
      <w:r w:rsidRPr="00F6421E">
        <w:rPr>
          <w:rStyle w:val="StyleUnderline"/>
          <w:highlight w:val="green"/>
        </w:rPr>
        <w:t xml:space="preserve"> in the world</w:t>
      </w:r>
      <w:r w:rsidRPr="006D7728">
        <w:rPr>
          <w:rStyle w:val="StyleUnderline"/>
        </w:rPr>
        <w:t>, but leave this environmentally risky technology to the countries with the laxest environmental standards and little or no government oversight.</w:t>
      </w:r>
    </w:p>
    <w:p w14:paraId="207015A9" w14:textId="77777777" w:rsidR="004549CC" w:rsidRPr="006D7728" w:rsidRDefault="004549CC" w:rsidP="004549CC"/>
    <w:p w14:paraId="06FBBD61" w14:textId="77777777" w:rsidR="004549CC" w:rsidRPr="006D7728" w:rsidRDefault="004549CC" w:rsidP="004549CC">
      <w:pPr>
        <w:pStyle w:val="Heading4"/>
        <w:rPr>
          <w:rFonts w:cs="Arial"/>
          <w:sz w:val="16"/>
        </w:rPr>
      </w:pPr>
      <w:r w:rsidRPr="006D7728">
        <w:rPr>
          <w:rFonts w:cs="Arial"/>
        </w:rPr>
        <w:t>Solar energy causes e-waste</w:t>
      </w:r>
    </w:p>
    <w:p w14:paraId="029CE292" w14:textId="77777777" w:rsidR="004549CC" w:rsidRPr="006D7728" w:rsidRDefault="004549CC" w:rsidP="004549CC">
      <w:pPr>
        <w:rPr>
          <w:sz w:val="16"/>
        </w:rPr>
      </w:pPr>
      <w:r w:rsidRPr="006D7728">
        <w:rPr>
          <w:rStyle w:val="Style13ptBold"/>
        </w:rPr>
        <w:t>Nath 10</w:t>
      </w:r>
      <w:r w:rsidRPr="006D7728">
        <w:rPr>
          <w:b/>
          <w:sz w:val="16"/>
        </w:rPr>
        <w:t xml:space="preserve"> </w:t>
      </w:r>
      <w:r w:rsidRPr="00926AC4">
        <w:rPr>
          <w:sz w:val="14"/>
          <w:szCs w:val="14"/>
        </w:rPr>
        <w:t xml:space="preserve">(Stanford Journal of International Relations, Vol. XI | No. 2 , Spring, “Cleaning Up After Clean Energy:  </w:t>
      </w:r>
      <w:r w:rsidRPr="00926AC4">
        <w:rPr>
          <w:color w:val="000000" w:themeColor="text1"/>
          <w:sz w:val="14"/>
          <w:szCs w:val="14"/>
        </w:rPr>
        <w:t xml:space="preserve">Hazardous Waste in the Solar Industry”,  </w:t>
      </w:r>
      <w:hyperlink r:id="rId78" w:history="1">
        <w:r w:rsidRPr="00926AC4">
          <w:rPr>
            <w:color w:val="000000" w:themeColor="text1"/>
            <w:sz w:val="14"/>
            <w:szCs w:val="14"/>
          </w:rPr>
          <w:t>http://www.stanford.edu/group/sjir/pdf/Solar_11.2.pdf</w:t>
        </w:r>
      </w:hyperlink>
      <w:r w:rsidRPr="00926AC4">
        <w:rPr>
          <w:color w:val="000000" w:themeColor="text1"/>
          <w:sz w:val="14"/>
          <w:szCs w:val="14"/>
        </w:rPr>
        <w:t xml:space="preserve">, Ishan Nath is a sophomore </w:t>
      </w:r>
      <w:r w:rsidRPr="00926AC4">
        <w:rPr>
          <w:sz w:val="14"/>
          <w:szCs w:val="14"/>
        </w:rPr>
        <w:t>at Stanford University doublemajoring in Economics and Earth Systems with a focus  on energy science and technology)</w:t>
      </w:r>
    </w:p>
    <w:p w14:paraId="57ACB495" w14:textId="77777777" w:rsidR="004549CC" w:rsidRPr="006D7728" w:rsidRDefault="004549CC" w:rsidP="004549CC">
      <w:pPr>
        <w:rPr>
          <w:sz w:val="16"/>
        </w:rPr>
      </w:pPr>
      <w:r w:rsidRPr="006D7728">
        <w:rPr>
          <w:sz w:val="16"/>
        </w:rPr>
        <w:t xml:space="preserve">The first question facing solar firms is how to address the prospect of used panels inundating landfills and leaching toxic waste into the environment. When a </w:t>
      </w:r>
      <w:r w:rsidRPr="00F6421E">
        <w:rPr>
          <w:rStyle w:val="StyleUnderline"/>
          <w:highlight w:val="green"/>
        </w:rPr>
        <w:t>solar</w:t>
      </w:r>
      <w:r w:rsidRPr="006D7728">
        <w:rPr>
          <w:sz w:val="16"/>
        </w:rPr>
        <w:t xml:space="preserve"> module outlives its usefulness 20 to 25 years after installation, its </w:t>
      </w:r>
      <w:r w:rsidRPr="00F6421E">
        <w:rPr>
          <w:rStyle w:val="StyleUnderline"/>
          <w:highlight w:val="green"/>
        </w:rPr>
        <w:t>disposal must be carefully handled to avoid contamination</w:t>
      </w:r>
      <w:r w:rsidRPr="006D7728">
        <w:rPr>
          <w:sz w:val="16"/>
        </w:rPr>
        <w:t xml:space="preserve"> from the enclosed chemicals. But, given examples from similar industries</w:t>
      </w:r>
      <w:r w:rsidRPr="006D7728">
        <w:rPr>
          <w:sz w:val="16"/>
          <w:szCs w:val="16"/>
        </w:rPr>
        <w:t xml:space="preserve">, there is no guarantee that this procedure will take place. </w:t>
      </w:r>
      <w:r w:rsidRPr="006D7728">
        <w:rPr>
          <w:sz w:val="16"/>
        </w:rPr>
        <w:t xml:space="preserve">More than </w:t>
      </w:r>
      <w:r w:rsidRPr="00F6421E">
        <w:rPr>
          <w:rStyle w:val="StyleUnderline"/>
          <w:highlight w:val="green"/>
        </w:rPr>
        <w:t>two-thirds of</w:t>
      </w:r>
      <w:r w:rsidRPr="006D7728">
        <w:rPr>
          <w:sz w:val="16"/>
        </w:rPr>
        <w:t xml:space="preserve"> American </w:t>
      </w:r>
      <w:r w:rsidRPr="00F6421E">
        <w:rPr>
          <w:rStyle w:val="StyleUnderline"/>
          <w:highlight w:val="green"/>
        </w:rPr>
        <w:t>states have no</w:t>
      </w:r>
      <w:r w:rsidRPr="006D7728">
        <w:rPr>
          <w:sz w:val="16"/>
        </w:rPr>
        <w:t xml:space="preserve"> existing </w:t>
      </w:r>
      <w:r w:rsidRPr="00F6421E">
        <w:rPr>
          <w:rStyle w:val="StyleUnderline"/>
          <w:highlight w:val="green"/>
        </w:rPr>
        <w:t>laws requiring</w:t>
      </w:r>
      <w:r w:rsidRPr="006D7728">
        <w:rPr>
          <w:sz w:val="16"/>
        </w:rPr>
        <w:t xml:space="preserve"> electronics </w:t>
      </w:r>
      <w:r w:rsidRPr="00F6421E">
        <w:rPr>
          <w:rStyle w:val="StyleUnderline"/>
          <w:highlight w:val="green"/>
        </w:rPr>
        <w:t>recycling and</w:t>
      </w:r>
      <w:r w:rsidRPr="00F6421E">
        <w:rPr>
          <w:sz w:val="16"/>
          <w:highlight w:val="green"/>
          <w:u w:val="single"/>
        </w:rPr>
        <w:t xml:space="preserve"> </w:t>
      </w:r>
      <w:r w:rsidRPr="00F6421E">
        <w:rPr>
          <w:rStyle w:val="Emphasis"/>
          <w:highlight w:val="green"/>
        </w:rPr>
        <w:t>the US currently exports 80 percent</w:t>
      </w:r>
      <w:r w:rsidRPr="00F6421E">
        <w:rPr>
          <w:rStyle w:val="StyleUnderline"/>
          <w:highlight w:val="green"/>
        </w:rPr>
        <w:t xml:space="preserve"> of its</w:t>
      </w:r>
      <w:r w:rsidRPr="006D7728">
        <w:rPr>
          <w:sz w:val="16"/>
        </w:rPr>
        <w:t xml:space="preserve"> electronic waste (</w:t>
      </w:r>
      <w:r w:rsidRPr="00F6421E">
        <w:rPr>
          <w:rStyle w:val="Emphasis"/>
          <w:highlight w:val="green"/>
        </w:rPr>
        <w:t>e-waste</w:t>
      </w:r>
      <w:r w:rsidRPr="006D7728">
        <w:rPr>
          <w:sz w:val="16"/>
        </w:rPr>
        <w:t xml:space="preserve">) </w:t>
      </w:r>
      <w:r w:rsidRPr="00F6421E">
        <w:rPr>
          <w:rStyle w:val="Emphasis"/>
          <w:highlight w:val="green"/>
        </w:rPr>
        <w:t>to</w:t>
      </w:r>
      <w:r w:rsidRPr="006D7728">
        <w:rPr>
          <w:rStyle w:val="StyleUnderline"/>
        </w:rPr>
        <w:t xml:space="preserve"> </w:t>
      </w:r>
      <w:r w:rsidRPr="006D7728">
        <w:rPr>
          <w:sz w:val="16"/>
        </w:rPr>
        <w:t xml:space="preserve">developing </w:t>
      </w:r>
      <w:r w:rsidRPr="00F6421E">
        <w:rPr>
          <w:rStyle w:val="Emphasis"/>
          <w:highlight w:val="green"/>
        </w:rPr>
        <w:t>countries that lack infrastructure</w:t>
      </w:r>
      <w:r w:rsidRPr="00F6421E">
        <w:rPr>
          <w:rStyle w:val="StyleUnderline"/>
          <w:highlight w:val="green"/>
        </w:rPr>
        <w:t xml:space="preserve"> to manage</w:t>
      </w:r>
      <w:r w:rsidRPr="006D7728">
        <w:rPr>
          <w:sz w:val="16"/>
        </w:rPr>
        <w:t xml:space="preserve"> it. 1 Thus, by urging solar companies to plan for proper disposal of decommissioned panels, SVTC draws attention to an issue that currently remains unaddressed. The Coalition makes an appeal for legislation requiring Extended Producer Responsibility, which would force firms to take back and recycle their used products, but in the absence of such requirements, is the solar industry ready for the eventual onrush of solar panels? 2 “</w:t>
      </w:r>
      <w:r w:rsidRPr="006D7728">
        <w:rPr>
          <w:rStyle w:val="StyleUnderline"/>
        </w:rPr>
        <w:t xml:space="preserve">I don’t think enough people are thinking about [recycling </w:t>
      </w:r>
      <w:r w:rsidRPr="006D7728">
        <w:rPr>
          <w:sz w:val="16"/>
        </w:rPr>
        <w:t xml:space="preserve">used solar panels],” said Jamie Porges, COO and Founder of Radiance Solar, an Atlantabased startup. “I’m sure there are people who have thought about it, but I don’t think there’s been enough open discussion and I haven’t heard a plan.” 3 </w:t>
      </w:r>
      <w:r w:rsidRPr="006D7728">
        <w:rPr>
          <w:rStyle w:val="StyleUnderline"/>
        </w:rPr>
        <w:t>Another executive familiar with the solar industry</w:t>
      </w:r>
      <w:r w:rsidRPr="006D7728">
        <w:rPr>
          <w:sz w:val="16"/>
        </w:rPr>
        <w:t xml:space="preserve"> frames the problem more urgently. Steve Newcomb, Founder and CEO of “One Block Off the Grid,” a firm that connects consumers with the solar industry, calls </w:t>
      </w:r>
      <w:r w:rsidRPr="00F6421E">
        <w:rPr>
          <w:rStyle w:val="StyleUnderline"/>
          <w:highlight w:val="green"/>
        </w:rPr>
        <w:t>the issue of used solar modules “</w:t>
      </w:r>
      <w:r w:rsidRPr="00F6421E">
        <w:rPr>
          <w:rStyle w:val="Emphasis"/>
          <w:highlight w:val="green"/>
        </w:rPr>
        <w:t>a big deal</w:t>
      </w:r>
      <w:r w:rsidRPr="00F6421E">
        <w:rPr>
          <w:rStyle w:val="StyleUnderline"/>
          <w:highlight w:val="green"/>
        </w:rPr>
        <w:t xml:space="preserve">, and one that </w:t>
      </w:r>
      <w:r w:rsidRPr="00F6421E">
        <w:rPr>
          <w:rStyle w:val="Emphasis"/>
          <w:highlight w:val="green"/>
        </w:rPr>
        <w:t>nobody’s thought a lot about</w:t>
      </w:r>
      <w:r w:rsidRPr="00F6421E">
        <w:rPr>
          <w:rStyle w:val="StyleUnderline"/>
          <w:highlight w:val="green"/>
        </w:rPr>
        <w:t xml:space="preserve"> yet.</w:t>
      </w:r>
      <w:r w:rsidRPr="006D7728">
        <w:rPr>
          <w:sz w:val="16"/>
        </w:rPr>
        <w:t>” If nothing is done, he warns, the situation could escalate into “a major disaster.” 4</w:t>
      </w:r>
    </w:p>
    <w:p w14:paraId="1798A528" w14:textId="77777777" w:rsidR="004549CC" w:rsidRPr="006D7728" w:rsidRDefault="004549CC" w:rsidP="004549CC"/>
    <w:p w14:paraId="56049EA9" w14:textId="77777777" w:rsidR="004549CC" w:rsidRPr="006D7728" w:rsidRDefault="004549CC" w:rsidP="004549CC">
      <w:pPr>
        <w:pStyle w:val="Heading4"/>
        <w:rPr>
          <w:rFonts w:cs="Arial"/>
        </w:rPr>
      </w:pPr>
      <w:r w:rsidRPr="006D7728">
        <w:rPr>
          <w:rFonts w:cs="Arial"/>
        </w:rPr>
        <w:t>Indigenous refusal is necessary to disrupt modernity’s antiblack and settlerist logic of possession that results in ecological destruction</w:t>
      </w:r>
    </w:p>
    <w:p w14:paraId="0A479CE7" w14:textId="77777777" w:rsidR="004549CC" w:rsidRPr="006D7728" w:rsidRDefault="004549CC" w:rsidP="004549CC">
      <w:pPr>
        <w:rPr>
          <w:b/>
          <w:bCs/>
        </w:rPr>
      </w:pPr>
      <w:r w:rsidRPr="006D7728">
        <w:rPr>
          <w:rStyle w:val="Style13ptBold"/>
        </w:rPr>
        <w:t xml:space="preserve">Moten and Kelley 17 </w:t>
      </w:r>
      <w:r w:rsidRPr="006D7728">
        <w:t xml:space="preserve">(Fred, Professor of Performance Studies at New York University; Robin D.G., Professor of American History at the University of California, Los Angeles, “Robin D.G. Kelley &amp; Fred Moten In Conversation,” transcribed from </w:t>
      </w:r>
      <w:hyperlink r:id="rId79" w:history="1">
        <w:r w:rsidRPr="006D7728">
          <w:rPr>
            <w:rStyle w:val="Hyperlink"/>
          </w:rPr>
          <w:t>https://www.youtube.com/watch?v=fP-2F9MXjRE</w:t>
        </w:r>
      </w:hyperlink>
      <w:r w:rsidRPr="006D7728">
        <w:t xml:space="preserve"> 31:49-55:57)</w:t>
      </w:r>
    </w:p>
    <w:p w14:paraId="785B05C8" w14:textId="77777777" w:rsidR="004549CC" w:rsidRPr="006D7728" w:rsidRDefault="004549CC" w:rsidP="004549CC">
      <w:pPr>
        <w:rPr>
          <w:sz w:val="16"/>
        </w:rPr>
      </w:pPr>
      <w:r w:rsidRPr="006D7728">
        <w:rPr>
          <w:sz w:val="16"/>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sidRPr="00F6421E">
        <w:rPr>
          <w:rStyle w:val="StyleUnderline"/>
          <w:highlight w:val="green"/>
        </w:rPr>
        <w:t>the conditions of</w:t>
      </w:r>
      <w:r w:rsidRPr="006D7728">
        <w:rPr>
          <w:rStyle w:val="StyleUnderline"/>
        </w:rPr>
        <w:t xml:space="preserve"> what people call </w:t>
      </w:r>
      <w:r w:rsidRPr="00F6421E">
        <w:rPr>
          <w:rStyle w:val="Emphasis"/>
          <w:highlight w:val="green"/>
        </w:rPr>
        <w:t>modernity</w:t>
      </w:r>
      <w:r w:rsidRPr="00F6421E">
        <w:rPr>
          <w:sz w:val="16"/>
          <w:highlight w:val="green"/>
        </w:rPr>
        <w:t>,</w:t>
      </w:r>
      <w:r w:rsidRPr="006D7728">
        <w:rPr>
          <w:sz w:val="16"/>
        </w:rPr>
        <w:t xml:space="preserve"> um, in, in, in, in, or global modernity, that </w:t>
      </w:r>
      <w:r w:rsidRPr="006D7728">
        <w:rPr>
          <w:rStyle w:val="StyleUnderline"/>
        </w:rPr>
        <w:t xml:space="preserve">the </w:t>
      </w:r>
      <w:r w:rsidRPr="006D7728">
        <w:rPr>
          <w:rStyle w:val="Emphasis"/>
        </w:rPr>
        <w:t>fundamental conditions</w:t>
      </w:r>
      <w:r w:rsidRPr="006D7728">
        <w:rPr>
          <w:rStyle w:val="StyleUnderline"/>
        </w:rPr>
        <w:t xml:space="preserve"> that make that up </w:t>
      </w:r>
      <w:r w:rsidRPr="00F6421E">
        <w:rPr>
          <w:rStyle w:val="StyleUnderline"/>
          <w:highlight w:val="green"/>
        </w:rPr>
        <w:t>are</w:t>
      </w:r>
      <w:r w:rsidRPr="006D7728">
        <w:rPr>
          <w:sz w:val="16"/>
        </w:rPr>
        <w:t xml:space="preserve">, you know, </w:t>
      </w:r>
      <w:r w:rsidRPr="00F6421E">
        <w:rPr>
          <w:rStyle w:val="Emphasis"/>
          <w:highlight w:val="green"/>
        </w:rPr>
        <w:t>settler colonialism</w:t>
      </w:r>
      <w:r w:rsidRPr="006D7728">
        <w:rPr>
          <w:rStyle w:val="StyleUnderline"/>
        </w:rPr>
        <w:t>. And</w:t>
      </w:r>
      <w:r w:rsidRPr="006D7728">
        <w:rPr>
          <w:sz w:val="16"/>
        </w:rPr>
        <w:t xml:space="preserve"> I think </w:t>
      </w:r>
      <w:r w:rsidRPr="00F6421E">
        <w:rPr>
          <w:rStyle w:val="StyleUnderline"/>
          <w:highlight w:val="green"/>
        </w:rPr>
        <w:t>we</w:t>
      </w:r>
      <w:r w:rsidRPr="006D7728">
        <w:rPr>
          <w:rStyle w:val="StyleUnderline"/>
        </w:rPr>
        <w:t xml:space="preserve"> can </w:t>
      </w:r>
      <w:r w:rsidRPr="00F6421E">
        <w:rPr>
          <w:rStyle w:val="StyleUnderline"/>
          <w:highlight w:val="green"/>
        </w:rPr>
        <w:t>talk about settler colonialism</w:t>
      </w:r>
      <w:r w:rsidRPr="006D7728">
        <w:rPr>
          <w:rStyle w:val="StyleUnderline"/>
        </w:rPr>
        <w:t xml:space="preserve"> in ways that are </w:t>
      </w:r>
      <w:r w:rsidRPr="00F6421E">
        <w:rPr>
          <w:rStyle w:val="Emphasis"/>
          <w:highlight w:val="green"/>
        </w:rPr>
        <w:t>broader</w:t>
      </w:r>
      <w:r w:rsidRPr="00F6421E">
        <w:rPr>
          <w:rStyle w:val="StyleUnderline"/>
          <w:highlight w:val="green"/>
        </w:rPr>
        <w:t xml:space="preserve"> than</w:t>
      </w:r>
      <w:r w:rsidRPr="006D7728">
        <w:rPr>
          <w:rStyle w:val="StyleUnderline"/>
        </w:rPr>
        <w:t xml:space="preserve"> the </w:t>
      </w:r>
      <w:r w:rsidRPr="00F6421E">
        <w:rPr>
          <w:rStyle w:val="StyleUnderline"/>
          <w:highlight w:val="green"/>
        </w:rPr>
        <w:t>normal</w:t>
      </w:r>
      <w:r w:rsidRPr="006D7728">
        <w:rPr>
          <w:rStyle w:val="StyleUnderline"/>
        </w:rPr>
        <w:t xml:space="preserve"> way that we usually think of them as a </w:t>
      </w:r>
      <w:r w:rsidRPr="006D7728">
        <w:rPr>
          <w:rStyle w:val="Emphasis"/>
        </w:rPr>
        <w:t>set of violent</w:t>
      </w:r>
      <w:r w:rsidRPr="006D7728">
        <w:rPr>
          <w:rStyle w:val="StyleUnderline"/>
        </w:rPr>
        <w:t xml:space="preserve"> and </w:t>
      </w:r>
      <w:r w:rsidRPr="006D7728">
        <w:rPr>
          <w:rStyle w:val="Emphasis"/>
        </w:rPr>
        <w:t>brutal relations</w:t>
      </w:r>
      <w:r w:rsidRPr="006D7728">
        <w:rPr>
          <w:rStyle w:val="StyleUnderline"/>
        </w:rPr>
        <w:t xml:space="preserve"> between Europe and the rest of the world</w:t>
      </w:r>
      <w:r w:rsidRPr="006D7728">
        <w:rPr>
          <w:sz w:val="16"/>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F6421E">
        <w:rPr>
          <w:rStyle w:val="Emphasis"/>
          <w:highlight w:val="green"/>
        </w:rPr>
        <w:t>settler colonialism</w:t>
      </w:r>
      <w:r w:rsidRPr="006D7728">
        <w:rPr>
          <w:rStyle w:val="StyleUnderline"/>
        </w:rPr>
        <w:t xml:space="preserve">, that the </w:t>
      </w:r>
      <w:r w:rsidRPr="006D7728">
        <w:rPr>
          <w:rStyle w:val="Emphasis"/>
        </w:rPr>
        <w:t>transatlantic slave trade</w:t>
      </w:r>
      <w:r w:rsidRPr="006D7728">
        <w:rPr>
          <w:sz w:val="16"/>
        </w:rPr>
        <w:t xml:space="preserve">, um, </w:t>
      </w:r>
      <w:r w:rsidRPr="006D7728">
        <w:rPr>
          <w:rStyle w:val="StyleUnderline"/>
        </w:rPr>
        <w:t>and</w:t>
      </w:r>
      <w:r w:rsidRPr="006D7728">
        <w:rPr>
          <w:sz w:val="16"/>
        </w:rPr>
        <w:t xml:space="preserve"> that, you know, </w:t>
      </w:r>
      <w:r w:rsidRPr="006D7728">
        <w:rPr>
          <w:rStyle w:val="StyleUnderline"/>
        </w:rPr>
        <w:t xml:space="preserve">the emergence of a </w:t>
      </w:r>
      <w:r w:rsidRPr="006D7728">
        <w:rPr>
          <w:rStyle w:val="Emphasis"/>
        </w:rPr>
        <w:t>set of philosophical formulations</w:t>
      </w:r>
      <w:r w:rsidRPr="006D7728">
        <w:rPr>
          <w:sz w:val="16"/>
        </w:rPr>
        <w:t xml:space="preserve"> that </w:t>
      </w:r>
      <w:r w:rsidRPr="006D7728">
        <w:rPr>
          <w:rStyle w:val="StyleUnderline"/>
        </w:rPr>
        <w:t xml:space="preserve">essentially </w:t>
      </w:r>
      <w:r w:rsidRPr="00F6421E">
        <w:rPr>
          <w:rStyle w:val="StyleUnderline"/>
          <w:highlight w:val="green"/>
        </w:rPr>
        <w:t>provide</w:t>
      </w:r>
      <w:r w:rsidRPr="006D7728">
        <w:rPr>
          <w:rStyle w:val="StyleUnderline"/>
        </w:rPr>
        <w:t xml:space="preserve"> for us </w:t>
      </w:r>
      <w:r w:rsidRPr="00F6421E">
        <w:rPr>
          <w:rStyle w:val="Emphasis"/>
          <w:highlight w:val="green"/>
        </w:rPr>
        <w:t>some modern conception of self</w:t>
      </w:r>
      <w:r w:rsidRPr="00F6421E">
        <w:rPr>
          <w:rStyle w:val="StyleUnderline"/>
          <w:highlight w:val="green"/>
        </w:rPr>
        <w:t xml:space="preserve"> that has</w:t>
      </w:r>
      <w:r w:rsidRPr="006D7728">
        <w:rPr>
          <w:rStyle w:val="StyleUnderline"/>
        </w:rPr>
        <w:t xml:space="preserve"> as its basis </w:t>
      </w:r>
      <w:r w:rsidRPr="00F6421E">
        <w:rPr>
          <w:rStyle w:val="StyleUnderline"/>
          <w:highlight w:val="green"/>
        </w:rPr>
        <w:t>a</w:t>
      </w:r>
      <w:r w:rsidRPr="006D7728">
        <w:rPr>
          <w:rStyle w:val="StyleUnderline"/>
        </w:rPr>
        <w:t xml:space="preserve"> kind of </w:t>
      </w:r>
      <w:r w:rsidRPr="00F6421E">
        <w:rPr>
          <w:rStyle w:val="Emphasis"/>
          <w:highlight w:val="green"/>
        </w:rPr>
        <w:t>possessive</w:t>
      </w:r>
      <w:r w:rsidRPr="006D7728">
        <w:rPr>
          <w:rStyle w:val="StyleUnderline"/>
        </w:rPr>
        <w:t xml:space="preserve">, </w:t>
      </w:r>
      <w:r w:rsidRPr="00F6421E">
        <w:rPr>
          <w:rStyle w:val="Emphasis"/>
          <w:highlight w:val="green"/>
        </w:rPr>
        <w:t>heteronormative</w:t>
      </w:r>
      <w:r w:rsidRPr="006D7728">
        <w:rPr>
          <w:rStyle w:val="StyleUnderline"/>
        </w:rPr>
        <w:t xml:space="preserve">, </w:t>
      </w:r>
      <w:r w:rsidRPr="00F6421E">
        <w:rPr>
          <w:rStyle w:val="Emphasis"/>
          <w:highlight w:val="green"/>
        </w:rPr>
        <w:t>patriarchal individuation</w:t>
      </w:r>
      <w:r w:rsidRPr="006D7728">
        <w:rPr>
          <w:rStyle w:val="StyleUnderline"/>
        </w:rPr>
        <w:t xml:space="preserve">, right? That's </w:t>
      </w:r>
      <w:r w:rsidRPr="006D7728">
        <w:rPr>
          <w:rStyle w:val="Emphasis"/>
        </w:rPr>
        <w:t>what it is to be yourself</w:t>
      </w:r>
      <w:r w:rsidRPr="006D7728">
        <w:rPr>
          <w:rStyle w:val="StyleUnderline"/>
        </w:rPr>
        <w:t xml:space="preserve"> on the </w:t>
      </w:r>
      <w:r w:rsidRPr="006D7728">
        <w:rPr>
          <w:rStyle w:val="Emphasis"/>
        </w:rPr>
        <w:t>most fundamental level</w:t>
      </w:r>
      <w:r w:rsidRPr="006D7728">
        <w:rPr>
          <w:sz w:val="16"/>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6D7728">
        <w:rPr>
          <w:rStyle w:val="StyleUnderline"/>
        </w:rPr>
        <w:t xml:space="preserve">for </w:t>
      </w:r>
      <w:r w:rsidRPr="006D7728">
        <w:rPr>
          <w:rStyle w:val="Emphasis"/>
        </w:rPr>
        <w:t>everybody who lives in the world</w:t>
      </w:r>
      <w:r w:rsidRPr="006D7728">
        <w:rPr>
          <w:rStyle w:val="StyleUnderline"/>
        </w:rPr>
        <w:t xml:space="preserve">, although most of the people in live in the world are actually able to both recognize this and say this, that </w:t>
      </w:r>
      <w:r w:rsidRPr="00F6421E">
        <w:rPr>
          <w:rStyle w:val="StyleUnderline"/>
          <w:highlight w:val="green"/>
        </w:rPr>
        <w:t xml:space="preserve">modernity is a </w:t>
      </w:r>
      <w:r w:rsidRPr="00F6421E">
        <w:rPr>
          <w:rStyle w:val="Emphasis"/>
          <w:highlight w:val="green"/>
        </w:rPr>
        <w:t>social</w:t>
      </w:r>
      <w:r w:rsidRPr="00F6421E">
        <w:rPr>
          <w:rStyle w:val="StyleUnderline"/>
          <w:highlight w:val="green"/>
        </w:rPr>
        <w:t xml:space="preserve"> and </w:t>
      </w:r>
      <w:r w:rsidRPr="00F6421E">
        <w:rPr>
          <w:rStyle w:val="Emphasis"/>
          <w:highlight w:val="green"/>
        </w:rPr>
        <w:t>ecological disaster</w:t>
      </w:r>
      <w:r w:rsidRPr="006D7728">
        <w:rPr>
          <w:rStyle w:val="StyleUnderline"/>
        </w:rPr>
        <w:t xml:space="preserve"> that we live, that we now </w:t>
      </w:r>
      <w:r w:rsidRPr="006D7728">
        <w:rPr>
          <w:rStyle w:val="Emphasis"/>
        </w:rPr>
        <w:t>attempt to survive</w:t>
      </w:r>
      <w:r w:rsidRPr="006D7728">
        <w:rPr>
          <w:sz w:val="16"/>
        </w:rPr>
        <w:t xml:space="preserve">. Okay? And if we take that up, then </w:t>
      </w:r>
      <w:r w:rsidRPr="006D7728">
        <w:rPr>
          <w:rStyle w:val="StyleUnderline"/>
        </w:rPr>
        <w:t xml:space="preserve">part of what's at stake is that we recognize that </w:t>
      </w:r>
      <w:r w:rsidRPr="006D7728">
        <w:rPr>
          <w:rStyle w:val="Emphasis"/>
        </w:rPr>
        <w:t>feminist</w:t>
      </w:r>
      <w:r w:rsidRPr="006D7728">
        <w:rPr>
          <w:rStyle w:val="StyleUnderline"/>
        </w:rPr>
        <w:t xml:space="preserve"> and </w:t>
      </w:r>
      <w:r w:rsidRPr="006D7728">
        <w:rPr>
          <w:rStyle w:val="Emphasis"/>
        </w:rPr>
        <w:t>queer interventions against heteronormative patriarchy</w:t>
      </w:r>
      <w:r w:rsidRPr="006D7728">
        <w:rPr>
          <w:rStyle w:val="StyleUnderline"/>
        </w:rPr>
        <w:t xml:space="preserve">, that </w:t>
      </w:r>
      <w:r w:rsidRPr="006D7728">
        <w:rPr>
          <w:rStyle w:val="Emphasis"/>
        </w:rPr>
        <w:t>Black interventions against the theory</w:t>
      </w:r>
      <w:r w:rsidRPr="006D7728">
        <w:rPr>
          <w:rStyle w:val="StyleUnderline"/>
        </w:rPr>
        <w:t xml:space="preserve"> and </w:t>
      </w:r>
      <w:r w:rsidRPr="006D7728">
        <w:rPr>
          <w:rStyle w:val="Emphasis"/>
        </w:rPr>
        <w:t>practice of slavery</w:t>
      </w:r>
      <w:r w:rsidRPr="006D7728">
        <w:rPr>
          <w:rStyle w:val="StyleUnderline"/>
        </w:rPr>
        <w:t xml:space="preserve">, which is </w:t>
      </w:r>
      <w:r w:rsidRPr="006D7728">
        <w:rPr>
          <w:rStyle w:val="Emphasis"/>
        </w:rPr>
        <w:t>ongoing</w:t>
      </w:r>
      <w:r w:rsidRPr="006D7728">
        <w:rPr>
          <w:rStyle w:val="StyleUnderline"/>
        </w:rPr>
        <w:t xml:space="preserve">, that </w:t>
      </w:r>
      <w:r w:rsidRPr="00F6421E">
        <w:rPr>
          <w:rStyle w:val="Emphasis"/>
          <w:highlight w:val="green"/>
        </w:rPr>
        <w:t>indigenous interventions against settler colonialism</w:t>
      </w:r>
      <w:r w:rsidRPr="00F6421E">
        <w:rPr>
          <w:rStyle w:val="StyleUnderline"/>
          <w:highlight w:val="green"/>
        </w:rPr>
        <w:t xml:space="preserve"> constitute</w:t>
      </w:r>
      <w:r w:rsidRPr="006D7728">
        <w:rPr>
          <w:rStyle w:val="StyleUnderline"/>
        </w:rPr>
        <w:t xml:space="preserve"> the general both </w:t>
      </w:r>
      <w:r w:rsidRPr="00F6421E">
        <w:rPr>
          <w:rStyle w:val="Emphasis"/>
          <w:highlight w:val="green"/>
        </w:rPr>
        <w:t>practical</w:t>
      </w:r>
      <w:r w:rsidRPr="00F6421E">
        <w:rPr>
          <w:rStyle w:val="StyleUnderline"/>
          <w:highlight w:val="green"/>
        </w:rPr>
        <w:t xml:space="preserve"> and </w:t>
      </w:r>
      <w:r w:rsidRPr="00F6421E">
        <w:rPr>
          <w:rStyle w:val="Emphasis"/>
          <w:highlight w:val="green"/>
        </w:rPr>
        <w:t>intellectual basis</w:t>
      </w:r>
      <w:r w:rsidRPr="00F6421E">
        <w:rPr>
          <w:rStyle w:val="StyleUnderline"/>
          <w:highlight w:val="green"/>
        </w:rPr>
        <w:t xml:space="preserve"> for not only</w:t>
      </w:r>
      <w:r w:rsidRPr="006D7728">
        <w:rPr>
          <w:rStyle w:val="StyleUnderline"/>
        </w:rPr>
        <w:t xml:space="preserve"> our </w:t>
      </w:r>
      <w:r w:rsidRPr="00F6421E">
        <w:rPr>
          <w:rStyle w:val="Emphasis"/>
          <w:highlight w:val="green"/>
        </w:rPr>
        <w:t>attempts to survive</w:t>
      </w:r>
      <w:r w:rsidRPr="00F6421E">
        <w:rPr>
          <w:rStyle w:val="StyleUnderline"/>
          <w:highlight w:val="green"/>
        </w:rPr>
        <w:t>, but</w:t>
      </w:r>
      <w:r w:rsidRPr="006D7728">
        <w:rPr>
          <w:rStyle w:val="StyleUnderline"/>
        </w:rPr>
        <w:t xml:space="preserve"> also our </w:t>
      </w:r>
      <w:r w:rsidRPr="00F6421E">
        <w:rPr>
          <w:rStyle w:val="StyleUnderline"/>
          <w:highlight w:val="green"/>
        </w:rPr>
        <w:t>attempts to</w:t>
      </w:r>
      <w:r w:rsidRPr="006D7728">
        <w:rPr>
          <w:sz w:val="16"/>
        </w:rPr>
        <w:t xml:space="preserve">, as I said before, save the Earth. And, and I put it in terms that the great poet Ed Roberson puts it; </w:t>
      </w:r>
      <w:r w:rsidRPr="006D7728">
        <w:rPr>
          <w:rStyle w:val="Emphasis"/>
        </w:rPr>
        <w:t>not just to save the Earth</w:t>
      </w:r>
      <w:r w:rsidRPr="006D7728">
        <w:rPr>
          <w:rStyle w:val="StyleUnderline"/>
        </w:rPr>
        <w:t xml:space="preserve">, but </w:t>
      </w:r>
      <w:r w:rsidRPr="00F6421E">
        <w:rPr>
          <w:rStyle w:val="StyleUnderline"/>
          <w:highlight w:val="green"/>
        </w:rPr>
        <w:t xml:space="preserve">to </w:t>
      </w:r>
      <w:r w:rsidRPr="00F6421E">
        <w:rPr>
          <w:rStyle w:val="Emphasis"/>
          <w:highlight w:val="green"/>
        </w:rPr>
        <w:t>see the Earth before the end of the world</w:t>
      </w:r>
      <w:r w:rsidRPr="006D7728">
        <w:rPr>
          <w:sz w:val="16"/>
        </w:rPr>
        <w:t xml:space="preserve">. And </w:t>
      </w:r>
      <w:r w:rsidRPr="006D7728">
        <w:rPr>
          <w:rStyle w:val="StyleUnderline"/>
        </w:rPr>
        <w:t xml:space="preserve">this is an </w:t>
      </w:r>
      <w:r w:rsidRPr="006D7728">
        <w:rPr>
          <w:rStyle w:val="Emphasis"/>
        </w:rPr>
        <w:t>emergency</w:t>
      </w:r>
      <w:r w:rsidRPr="006D7728">
        <w:rPr>
          <w:rStyle w:val="StyleUnderline"/>
        </w:rPr>
        <w:t xml:space="preserve"> that we're in </w:t>
      </w:r>
      <w:r w:rsidRPr="006D7728">
        <w:rPr>
          <w:rStyle w:val="Emphasis"/>
        </w:rPr>
        <w:t>now</w:t>
      </w:r>
      <w:r w:rsidRPr="006D7728">
        <w:rPr>
          <w:rStyle w:val="StyleUnderline"/>
        </w:rPr>
        <w:t xml:space="preserve"> and it's </w:t>
      </w:r>
      <w:r w:rsidRPr="006D7728">
        <w:rPr>
          <w:rStyle w:val="Emphasis"/>
        </w:rPr>
        <w:t>urgent</w:t>
      </w:r>
      <w:r w:rsidRPr="006D7728">
        <w:rPr>
          <w:sz w:val="16"/>
        </w:rPr>
        <w:t xml:space="preserve">. Um, and I believe that </w:t>
      </w:r>
      <w:r w:rsidRPr="00F6421E">
        <w:rPr>
          <w:rStyle w:val="StyleUnderline"/>
          <w:highlight w:val="green"/>
        </w:rPr>
        <w:t>there’s a</w:t>
      </w:r>
      <w:r w:rsidRPr="006D7728">
        <w:rPr>
          <w:rStyle w:val="StyleUnderline"/>
        </w:rPr>
        <w:t xml:space="preserve"> </w:t>
      </w:r>
      <w:r w:rsidRPr="006D7728">
        <w:rPr>
          <w:rStyle w:val="Emphasis"/>
        </w:rPr>
        <w:t xml:space="preserve">specific </w:t>
      </w:r>
      <w:r w:rsidRPr="00F6421E">
        <w:rPr>
          <w:rStyle w:val="Emphasis"/>
          <w:highlight w:val="green"/>
        </w:rPr>
        <w:t>convergence</w:t>
      </w:r>
      <w:r w:rsidRPr="00F6421E">
        <w:rPr>
          <w:rStyle w:val="StyleUnderline"/>
          <w:highlight w:val="green"/>
        </w:rPr>
        <w:t xml:space="preserve"> of black</w:t>
      </w:r>
      <w:r w:rsidRPr="006D7728">
        <w:rPr>
          <w:rStyle w:val="StyleUnderline"/>
        </w:rPr>
        <w:t xml:space="preserve"> thought </w:t>
      </w:r>
      <w:r w:rsidRPr="00F6421E">
        <w:rPr>
          <w:rStyle w:val="StyleUnderline"/>
          <w:highlight w:val="green"/>
        </w:rPr>
        <w:t>and indigenous thought that situates itself</w:t>
      </w:r>
      <w:r w:rsidRPr="006D7728">
        <w:rPr>
          <w:rStyle w:val="StyleUnderline"/>
        </w:rPr>
        <w:t xml:space="preserve"> </w:t>
      </w:r>
      <w:r w:rsidRPr="006D7728">
        <w:rPr>
          <w:rStyle w:val="Emphasis"/>
        </w:rPr>
        <w:t>precisely in relation to</w:t>
      </w:r>
      <w:r w:rsidRPr="006D7728">
        <w:rPr>
          <w:rStyle w:val="StyleUnderline"/>
        </w:rPr>
        <w:t xml:space="preserve">, and is </w:t>
      </w:r>
      <w:r w:rsidRPr="00F6421E">
        <w:rPr>
          <w:rStyle w:val="Emphasis"/>
          <w:highlight w:val="green"/>
        </w:rPr>
        <w:t>articulated through</w:t>
      </w:r>
      <w:r w:rsidRPr="006D7728">
        <w:rPr>
          <w:rStyle w:val="StyleUnderline"/>
        </w:rPr>
        <w:t xml:space="preserve">, the </w:t>
      </w:r>
      <w:r w:rsidRPr="006D7728">
        <w:rPr>
          <w:rStyle w:val="Emphasis"/>
        </w:rPr>
        <w:t xml:space="preserve">interventions of </w:t>
      </w:r>
      <w:r w:rsidRPr="00F6421E">
        <w:rPr>
          <w:rStyle w:val="Emphasis"/>
          <w:highlight w:val="green"/>
        </w:rPr>
        <w:t>queer</w:t>
      </w:r>
      <w:r w:rsidRPr="006D7728">
        <w:rPr>
          <w:rStyle w:val="Emphasis"/>
        </w:rPr>
        <w:t xml:space="preserve"> thought</w:t>
      </w:r>
      <w:r w:rsidRPr="006D7728">
        <w:rPr>
          <w:rStyle w:val="StyleUnderline"/>
        </w:rPr>
        <w:t xml:space="preserve"> </w:t>
      </w:r>
      <w:r w:rsidRPr="00F6421E">
        <w:rPr>
          <w:rStyle w:val="StyleUnderline"/>
          <w:highlight w:val="green"/>
        </w:rPr>
        <w:t xml:space="preserve">and </w:t>
      </w:r>
      <w:r w:rsidRPr="00F6421E">
        <w:rPr>
          <w:rStyle w:val="Emphasis"/>
          <w:highlight w:val="green"/>
        </w:rPr>
        <w:t>feminist thought</w:t>
      </w:r>
      <w:r w:rsidRPr="006D7728">
        <w:rPr>
          <w:rStyle w:val="StyleUnderline"/>
        </w:rPr>
        <w:t xml:space="preserve"> that we want to take up</w:t>
      </w:r>
      <w:r w:rsidRPr="006D7728">
        <w:rPr>
          <w:sz w:val="16"/>
        </w:rPr>
        <w:t xml:space="preserve">. And, and it, and it strikes me as, for me at least, it's, it's a way of taking up a kind an—it's, </w:t>
      </w:r>
      <w:r w:rsidRPr="00F6421E">
        <w:rPr>
          <w:rStyle w:val="StyleUnderline"/>
          <w:highlight w:val="green"/>
        </w:rPr>
        <w:t>it’s a way of imagining</w:t>
      </w:r>
      <w:r w:rsidRPr="006D7728">
        <w:rPr>
          <w:sz w:val="16"/>
        </w:rPr>
        <w:t xml:space="preserve"> how one might be able to, </w:t>
      </w:r>
      <w:r w:rsidRPr="00F6421E">
        <w:rPr>
          <w:rStyle w:val="StyleUnderline"/>
          <w:highlight w:val="green"/>
        </w:rPr>
        <w:t xml:space="preserve">how we might be able to </w:t>
      </w:r>
      <w:r w:rsidRPr="00F6421E">
        <w:rPr>
          <w:rStyle w:val="Emphasis"/>
          <w:highlight w:val="green"/>
        </w:rPr>
        <w:t>walk more lightly</w:t>
      </w:r>
      <w:r w:rsidRPr="006D7728">
        <w:rPr>
          <w:rStyle w:val="Emphasis"/>
        </w:rPr>
        <w:t xml:space="preserve"> on the Earth</w:t>
      </w:r>
      <w:r w:rsidRPr="006D7728">
        <w:rPr>
          <w:rStyle w:val="StyleUnderline"/>
        </w:rPr>
        <w:t xml:space="preserve">. </w:t>
      </w:r>
      <w:r w:rsidRPr="00F6421E">
        <w:rPr>
          <w:rStyle w:val="StyleUnderline"/>
          <w:highlight w:val="green"/>
        </w:rPr>
        <w:t xml:space="preserve">To </w:t>
      </w:r>
      <w:r w:rsidRPr="00F6421E">
        <w:rPr>
          <w:rStyle w:val="Emphasis"/>
          <w:highlight w:val="green"/>
        </w:rPr>
        <w:t>honor the Earth</w:t>
      </w:r>
      <w:r w:rsidRPr="00F6421E">
        <w:rPr>
          <w:rStyle w:val="StyleUnderline"/>
          <w:highlight w:val="green"/>
        </w:rPr>
        <w:t xml:space="preserve"> as we walk on it</w:t>
      </w:r>
      <w:r w:rsidRPr="006D7728">
        <w:rPr>
          <w:rStyle w:val="StyleUnderline"/>
        </w:rPr>
        <w:t xml:space="preserve">, as we stand on it. </w:t>
      </w:r>
      <w:r w:rsidRPr="00F6421E">
        <w:rPr>
          <w:rStyle w:val="StyleUnderline"/>
          <w:highlight w:val="green"/>
        </w:rPr>
        <w:t xml:space="preserve">To </w:t>
      </w:r>
      <w:r w:rsidRPr="00F6421E">
        <w:rPr>
          <w:rStyle w:val="Emphasis"/>
          <w:highlight w:val="green"/>
        </w:rPr>
        <w:t>not stomp on it</w:t>
      </w:r>
      <w:r w:rsidRPr="006D7728">
        <w:rPr>
          <w:rStyle w:val="StyleUnderline"/>
        </w:rPr>
        <w:t xml:space="preserve">, to </w:t>
      </w:r>
      <w:r w:rsidRPr="006D7728">
        <w:rPr>
          <w:rStyle w:val="Emphasis"/>
        </w:rPr>
        <w:t>not stomp all over it</w:t>
      </w:r>
      <w:r w:rsidRPr="006D7728">
        <w:rPr>
          <w:rStyle w:val="StyleUnderline"/>
        </w:rPr>
        <w:t xml:space="preserve">, where </w:t>
      </w:r>
      <w:r w:rsidRPr="006D7728">
        <w:rPr>
          <w:rStyle w:val="Emphasis"/>
        </w:rPr>
        <w:t xml:space="preserve">every step you </w:t>
      </w:r>
      <w:r w:rsidRPr="00F6421E">
        <w:rPr>
          <w:rStyle w:val="Emphasis"/>
          <w:highlight w:val="green"/>
        </w:rPr>
        <w:t>take is a claim of ownership</w:t>
      </w:r>
      <w:r w:rsidRPr="006D7728">
        <w:rPr>
          <w:sz w:val="16"/>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sidRPr="006D7728">
        <w:rPr>
          <w:rStyle w:val="StyleUnderline"/>
        </w:rPr>
        <w:t xml:space="preserve">It's like </w:t>
      </w:r>
      <w:r w:rsidRPr="00F6421E">
        <w:rPr>
          <w:rStyle w:val="Emphasis"/>
          <w:highlight w:val="green"/>
        </w:rPr>
        <w:t>another way of being</w:t>
      </w:r>
      <w:r w:rsidRPr="006D7728">
        <w:rPr>
          <w:rStyle w:val="Emphasis"/>
        </w:rPr>
        <w:t xml:space="preserve"> on the Earth</w:t>
      </w:r>
      <w:r w:rsidRPr="006D7728">
        <w:rPr>
          <w:rStyle w:val="StyleUnderline"/>
        </w:rPr>
        <w:t xml:space="preserve"> </w:t>
      </w:r>
      <w:r w:rsidRPr="00F6421E">
        <w:rPr>
          <w:rStyle w:val="StyleUnderline"/>
          <w:highlight w:val="green"/>
        </w:rPr>
        <w:t xml:space="preserve">that </w:t>
      </w:r>
      <w:r w:rsidRPr="00F6421E">
        <w:rPr>
          <w:rStyle w:val="Emphasis"/>
          <w:highlight w:val="green"/>
        </w:rPr>
        <w:t>doesn't allow you</w:t>
      </w:r>
      <w:r w:rsidRPr="006D7728">
        <w:rPr>
          <w:rStyle w:val="StyleUnderline"/>
        </w:rPr>
        <w:t xml:space="preserve"> in some </w:t>
      </w:r>
      <w:r w:rsidRPr="00F6421E">
        <w:rPr>
          <w:rStyle w:val="Emphasis"/>
          <w:highlight w:val="green"/>
        </w:rPr>
        <w:t>vicious</w:t>
      </w:r>
      <w:r w:rsidRPr="00F6421E">
        <w:rPr>
          <w:rStyle w:val="StyleUnderline"/>
          <w:highlight w:val="green"/>
        </w:rPr>
        <w:t xml:space="preserve"> and </w:t>
      </w:r>
      <w:r w:rsidRPr="00F6421E">
        <w:rPr>
          <w:rStyle w:val="Emphasis"/>
          <w:highlight w:val="green"/>
        </w:rPr>
        <w:t>brutal way</w:t>
      </w:r>
      <w:r w:rsidRPr="00F6421E">
        <w:rPr>
          <w:rStyle w:val="StyleUnderline"/>
          <w:highlight w:val="green"/>
        </w:rPr>
        <w:t xml:space="preserve"> to claim that it is yours</w:t>
      </w:r>
      <w:r w:rsidRPr="006D7728">
        <w:rPr>
          <w:sz w:val="16"/>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w:t>
      </w:r>
    </w:p>
    <w:p w14:paraId="56F9CEE1" w14:textId="77777777" w:rsidR="004549CC" w:rsidRPr="006D7728" w:rsidRDefault="004549CC" w:rsidP="004549CC">
      <w:pPr>
        <w:rPr>
          <w:sz w:val="12"/>
        </w:rPr>
      </w:pPr>
    </w:p>
    <w:p w14:paraId="48826614" w14:textId="77777777" w:rsidR="004549CC" w:rsidRPr="006D7728" w:rsidRDefault="004549CC" w:rsidP="004549CC">
      <w:pPr>
        <w:pStyle w:val="Heading4"/>
        <w:rPr>
          <w:rFonts w:cs="Arial"/>
        </w:rPr>
      </w:pPr>
      <w:r>
        <w:rPr>
          <w:rFonts w:cs="Arial"/>
        </w:rPr>
        <w:t>Settler colonialism is a global apartheid that deploys technological capacities for settler survival, accelerating indigenous death</w:t>
      </w:r>
    </w:p>
    <w:p w14:paraId="4D92ED06" w14:textId="77777777" w:rsidR="004549CC" w:rsidRPr="006D7728" w:rsidRDefault="004549CC" w:rsidP="004549CC">
      <w:r w:rsidRPr="006D7728">
        <w:rPr>
          <w:rStyle w:val="Style13ptBold"/>
        </w:rPr>
        <w:t>Wolfe 6</w:t>
      </w:r>
      <w:r w:rsidRPr="006D7728">
        <w:t xml:space="preserve">. Patrick Wolfe is an Australian anthropologist and ethnographer whose work sparked a surge in studies of settler colonial societies. Wolfe used theories of colonialism and indigenous resistance to generate new and different ways of viewing Australia’s history that challenged the standard triumphal narrative of civilizing the frontier through pioneering individualism [“Settler Colonialism and the Elimination of the Native,” 2006, </w:t>
      </w:r>
      <w:r w:rsidRPr="006D7728">
        <w:rPr>
          <w:i/>
        </w:rPr>
        <w:t>Journal of Genocide Research</w:t>
      </w:r>
      <w:r w:rsidRPr="006D7728">
        <w:t>]//vikas</w:t>
      </w:r>
    </w:p>
    <w:p w14:paraId="189BDE44" w14:textId="77777777" w:rsidR="004549CC" w:rsidRDefault="004549CC" w:rsidP="004549CC">
      <w:r w:rsidRPr="006D7728">
        <w:rPr>
          <w:sz w:val="16"/>
        </w:rPr>
        <w:t xml:space="preserve">While it is clearly the case, as Isabel Hull argues, that </w:t>
      </w:r>
      <w:r w:rsidRPr="006D7728">
        <w:rPr>
          <w:rStyle w:val="StyleUnderline"/>
        </w:rPr>
        <w:t xml:space="preserve">the </w:t>
      </w:r>
      <w:r w:rsidRPr="00F6421E">
        <w:rPr>
          <w:rStyle w:val="StyleUnderline"/>
          <w:highlight w:val="green"/>
        </w:rPr>
        <w:t>pace, scale and intensity of</w:t>
      </w:r>
      <w:r w:rsidRPr="006D7728">
        <w:rPr>
          <w:rStyle w:val="StyleUnderline"/>
        </w:rPr>
        <w:t xml:space="preserve"> certain forms of </w:t>
      </w:r>
      <w:r w:rsidRPr="00F6421E">
        <w:rPr>
          <w:rStyle w:val="StyleUnderline"/>
          <w:highlight w:val="green"/>
        </w:rPr>
        <w:t>modern genocide require</w:t>
      </w:r>
      <w:r w:rsidRPr="006D7728">
        <w:rPr>
          <w:rStyle w:val="StyleUnderline"/>
        </w:rPr>
        <w:t xml:space="preserve"> the </w:t>
      </w:r>
      <w:r w:rsidRPr="00F6421E">
        <w:rPr>
          <w:rStyle w:val="StyleUnderline"/>
          <w:highlight w:val="green"/>
        </w:rPr>
        <w:t xml:space="preserve">centralized </w:t>
      </w:r>
      <w:r w:rsidRPr="00F6421E">
        <w:rPr>
          <w:rStyle w:val="Emphasis"/>
          <w:highlight w:val="green"/>
        </w:rPr>
        <w:t>technological, logistical and administrative capacities</w:t>
      </w:r>
      <w:r w:rsidRPr="006D7728">
        <w:rPr>
          <w:rStyle w:val="StyleUnderline"/>
        </w:rPr>
        <w:t xml:space="preserve"> of the modern state</w:t>
      </w:r>
      <w:r w:rsidRPr="006D7728">
        <w:rPr>
          <w:sz w:val="16"/>
        </w:rPr>
        <w:t>,</w:t>
      </w:r>
      <w:hyperlink r:id="rId80" w:history="1">
        <w:r w:rsidRPr="006D7728">
          <w:rPr>
            <w:rStyle w:val="Hyperlink"/>
            <w:sz w:val="16"/>
          </w:rPr>
          <w:t>31</w:t>
        </w:r>
      </w:hyperlink>
      <w:r w:rsidRPr="006D7728">
        <w:rPr>
          <w:sz w:val="16"/>
        </w:rPr>
        <w:t>31 Isabel V. Hull, “Military culture and the production of ‘Final Solutions’ in the colonies: the example of Wilhelminian Germany,” in Gellately and Kiernan, The Specter of Genocide, pp 141–162.View all notes this does not mean that settler-colonial discourse should be regarded as pre- (or less than) modern. Rather, as a range of thinkers—including, in this connection, W. E. B. Dubois, Hannah Arendt and Aimé Césaire—have argued</w:t>
      </w:r>
      <w:r w:rsidRPr="006D7728">
        <w:rPr>
          <w:rStyle w:val="Emphasis"/>
        </w:rPr>
        <w:t xml:space="preserve">, some of the </w:t>
      </w:r>
      <w:r w:rsidRPr="00F6421E">
        <w:rPr>
          <w:rStyle w:val="Emphasis"/>
          <w:highlight w:val="green"/>
        </w:rPr>
        <w:t>core features of modernity were pioneered in the colonies.</w:t>
      </w:r>
      <w:hyperlink r:id="rId81" w:history="1">
        <w:r w:rsidRPr="006D7728">
          <w:rPr>
            <w:rStyle w:val="Hyperlink"/>
            <w:sz w:val="16"/>
          </w:rPr>
          <w:t>32</w:t>
        </w:r>
      </w:hyperlink>
      <w:r w:rsidRPr="006D7728">
        <w:rPr>
          <w:sz w:val="16"/>
        </w:rPr>
        <w:t>32 In 1902, the renowned English liberal J. A. Hobson was expressing the fear “that the arts and crafts of tyranny, acquired and exercised in our unfree Empire, should be turned against our liberties at home.” Hobson, Imperialism. A Study(London: Allen &amp; Unwin 1902), p 160.View all notes It is a commonplace that the Holocaust gathered together the instrumental, technological and bureaucratic constituents of Western modernity. Accordingly, despite the historiographical energy that has already been devoted to the Holocaust, the genealogical field available to its historian remains apparently inexhaustible. Thus we have recently been informed that its historical ingredients included the guillotine and, for the industry-scale processing of human bodies, the techniques of Chicago cattle-yards.</w:t>
      </w:r>
      <w:hyperlink r:id="rId82" w:history="1">
        <w:r w:rsidRPr="006D7728">
          <w:rPr>
            <w:rStyle w:val="Hyperlink"/>
            <w:sz w:val="16"/>
          </w:rPr>
          <w:t>33</w:t>
        </w:r>
      </w:hyperlink>
      <w:r w:rsidRPr="006D7728">
        <w:rPr>
          <w:sz w:val="16"/>
        </w:rPr>
        <w:t>33 Enzo Traverso, The Origins of Nazi Violence, Janet Lloyd, trans. (New York: New Press 2003); Charles Patterson, Eternal Treblinka: Our Treatment of Animals and the Holocaust (New York: Lantern Books 2002).View all notes Yet the image of the dispassionate genocidal technocrat that the Holocaust spawned is by no means the whole story. Rather, as Dieter Pohl, Jürgen Zimmerer and others have pointed out, a substantial number of the Nazis' victims, including Jewish and Gypsy (Sinti and Rom) ones, were not murdered in camps but in deranged shooting sprees that were more reminiscent of sixteenth-century Spanish behaviour in the Americas than of Fordism, while millions of Slav civilians and Soviet soldiers were simply starved to death in circumstances that could well have struck a chord with late-eighteenth-century Bengalis or mid-nineteenth-century Irish people.</w:t>
      </w:r>
      <w:hyperlink r:id="rId83" w:history="1">
        <w:r w:rsidRPr="006D7728">
          <w:rPr>
            <w:rStyle w:val="Hyperlink"/>
            <w:sz w:val="16"/>
          </w:rPr>
          <w:t>34</w:t>
        </w:r>
      </w:hyperlink>
      <w:r w:rsidRPr="006D7728">
        <w:rPr>
          <w:sz w:val="16"/>
        </w:rPr>
        <w:t xml:space="preserve">34 “The [Central Government region Jewish] ghetto clearings amounted to wild, day-long shooting sprees in particular sections of cities, at the end of which bodies were lying in the main streets leading to train stations.” Pohl, “The murder of Jews in the general government,” in Ulrich Herbert, ed., National Socialist Extermination Policies: Contemporary German Perspectives and Controversies (New York: Berghahn Books 2000), pp 83–103, at p 99. See also Jürgen Zimmerer, “Colonialism and the Holocaust: towards an archaeology of genocide,” Andrew H. Beattie, trans., in Moses, Genocide and Settler Society, pp 48–76. On colonial starvations and the “New Imperialism,” see Mike Davis, Late Victorian Holocausts: El Niño Famines and the Making of the Third World (London: Verso 2001).View all notes This is not to suggest a partition of the Holocaust into, say, modern and atavistic elements. It is to stress the modernity of colonialism. </w:t>
      </w:r>
      <w:r w:rsidRPr="00F6421E">
        <w:rPr>
          <w:rStyle w:val="Emphasis"/>
          <w:highlight w:val="green"/>
        </w:rPr>
        <w:t>Settler colonialism was foundational to modernity.</w:t>
      </w:r>
      <w:r w:rsidRPr="006D7728">
        <w:rPr>
          <w:sz w:val="16"/>
        </w:rPr>
        <w:t xml:space="preserve"> Frontier individuals' endless appeals for state protection not only presupposed a commonality between the private and official realms. In most cases (Queensland was a partial exception), it also presupposed a global chain of command linking remote colonial frontiers to the metropolis.</w:t>
      </w:r>
      <w:hyperlink r:id="rId84" w:history="1">
        <w:r w:rsidRPr="006D7728">
          <w:rPr>
            <w:rStyle w:val="Hyperlink"/>
            <w:sz w:val="16"/>
          </w:rPr>
          <w:t>35</w:t>
        </w:r>
      </w:hyperlink>
      <w:r w:rsidRPr="006D7728">
        <w:rPr>
          <w:sz w:val="16"/>
        </w:rPr>
        <w:t xml:space="preserve">35 Israel is also, of course, a partial exception here, though not so substantial an exception as is asserted by those who claim that Israel cannot be a colonial formation because it lacks a single commissioning metropolis. From the outset, the Yishuv co-opted Ottoman, British and US imperialism to its own advantage, a reciprocated opportunism involving what Maxime Rodinson neatly glossed as “the collective mother country.” Rodinson, Israel. A Settler-Colonial State? David Thorstad, trans. (New York: Monad 1973), p 76.View all notes </w:t>
      </w:r>
      <w:r w:rsidRPr="00F6421E">
        <w:rPr>
          <w:rStyle w:val="StyleUnderline"/>
          <w:highlight w:val="green"/>
        </w:rPr>
        <w:t xml:space="preserve">Behind it all lay the driving engine of </w:t>
      </w:r>
      <w:r w:rsidRPr="00F6421E">
        <w:rPr>
          <w:rStyle w:val="Emphasis"/>
          <w:highlight w:val="green"/>
        </w:rPr>
        <w:t>international market forces</w:t>
      </w:r>
      <w:r w:rsidRPr="006D7728">
        <w:rPr>
          <w:rStyle w:val="StyleUnderline"/>
        </w:rPr>
        <w:t xml:space="preserve">, which </w:t>
      </w:r>
      <w:r w:rsidRPr="00F6421E">
        <w:rPr>
          <w:rStyle w:val="StyleUnderline"/>
          <w:highlight w:val="green"/>
        </w:rPr>
        <w:t>linked Australian wool to Yorkshire mills and</w:t>
      </w:r>
      <w:r w:rsidRPr="006D7728">
        <w:rPr>
          <w:rStyle w:val="StyleUnderline"/>
        </w:rPr>
        <w:t xml:space="preserve">, complementarily, </w:t>
      </w:r>
      <w:r w:rsidRPr="00F6421E">
        <w:rPr>
          <w:rStyle w:val="StyleUnderline"/>
          <w:highlight w:val="green"/>
        </w:rPr>
        <w:t>to cotton produced under</w:t>
      </w:r>
      <w:r w:rsidRPr="006D7728">
        <w:rPr>
          <w:rStyle w:val="StyleUnderline"/>
        </w:rPr>
        <w:t xml:space="preserve"> different </w:t>
      </w:r>
      <w:r w:rsidRPr="00F6421E">
        <w:rPr>
          <w:rStyle w:val="StyleUnderline"/>
          <w:highlight w:val="green"/>
        </w:rPr>
        <w:t>colonial conditions in India, Egypt, and</w:t>
      </w:r>
      <w:r w:rsidRPr="006D7728">
        <w:rPr>
          <w:rStyle w:val="StyleUnderline"/>
        </w:rPr>
        <w:t xml:space="preserve"> the </w:t>
      </w:r>
      <w:r w:rsidRPr="00F6421E">
        <w:rPr>
          <w:rStyle w:val="StyleUnderline"/>
          <w:highlight w:val="green"/>
        </w:rPr>
        <w:t>slave states</w:t>
      </w:r>
      <w:r w:rsidRPr="006D7728">
        <w:rPr>
          <w:rStyle w:val="StyleUnderline"/>
        </w:rPr>
        <w:t xml:space="preserve"> of the Deep South</w:t>
      </w:r>
      <w:r w:rsidRPr="006D7728">
        <w:rPr>
          <w:sz w:val="16"/>
        </w:rPr>
        <w:t>. As Cole Harris observed in relation to the dispossession of Indians in British Columbia, “Combine capital's interest in uncluttered access to land and settlers' interest in land as livelihood, and the principal momentum of settler colonialism comes into focus.”</w:t>
      </w:r>
      <w:hyperlink r:id="rId85" w:history="1">
        <w:r w:rsidRPr="006D7728">
          <w:rPr>
            <w:rStyle w:val="Hyperlink"/>
            <w:sz w:val="16"/>
          </w:rPr>
          <w:t>36</w:t>
        </w:r>
      </w:hyperlink>
      <w:r w:rsidRPr="006D7728">
        <w:rPr>
          <w:sz w:val="16"/>
        </w:rPr>
        <w:t xml:space="preserve">36 Cole Harris, “How did colonialism dispossess? Comments from an edge of empire,” Annals of the Association of American Geographers, Vol 94, 2004, p 179.View all notes </w:t>
      </w:r>
      <w:r w:rsidRPr="00F6421E">
        <w:rPr>
          <w:rStyle w:val="Emphasis"/>
          <w:highlight w:val="green"/>
        </w:rPr>
        <w:t>The Industrial Revolution</w:t>
      </w:r>
      <w:r w:rsidRPr="006D7728">
        <w:rPr>
          <w:b/>
          <w:u w:val="single"/>
        </w:rPr>
        <w:t xml:space="preserve">, misleadingly figuring in popular consciousness as an autochthonous metropolitan phenomenon, </w:t>
      </w:r>
      <w:r w:rsidRPr="00F6421E">
        <w:rPr>
          <w:rStyle w:val="Emphasis"/>
          <w:highlight w:val="green"/>
        </w:rPr>
        <w:t>required colonial land and labour to produce its raw materials</w:t>
      </w:r>
      <w:r w:rsidRPr="006D7728">
        <w:rPr>
          <w:sz w:val="16"/>
        </w:rPr>
        <w:t xml:space="preserve"> </w:t>
      </w:r>
      <w:r w:rsidRPr="006D7728">
        <w:rPr>
          <w:rStyle w:val="StyleUnderline"/>
        </w:rPr>
        <w:t xml:space="preserve">just as centrally as </w:t>
      </w:r>
      <w:r w:rsidRPr="00F6421E">
        <w:rPr>
          <w:rStyle w:val="StyleUnderline"/>
          <w:highlight w:val="green"/>
        </w:rPr>
        <w:t>it required metropolitan factories and an industrial proletariat</w:t>
      </w:r>
      <w:r w:rsidRPr="006D7728">
        <w:rPr>
          <w:rStyle w:val="StyleUnderline"/>
        </w:rPr>
        <w:t xml:space="preserve"> to process them, </w:t>
      </w:r>
      <w:r w:rsidRPr="00F6421E">
        <w:rPr>
          <w:rStyle w:val="StyleUnderline"/>
          <w:highlight w:val="green"/>
        </w:rPr>
        <w:t>whereupon</w:t>
      </w:r>
      <w:r w:rsidRPr="006D7728">
        <w:rPr>
          <w:rStyle w:val="StyleUnderline"/>
        </w:rPr>
        <w:t xml:space="preserve"> the </w:t>
      </w:r>
      <w:r w:rsidRPr="00F6421E">
        <w:rPr>
          <w:rStyle w:val="StyleUnderline"/>
          <w:highlight w:val="green"/>
        </w:rPr>
        <w:t xml:space="preserve">colonies were again </w:t>
      </w:r>
      <w:r w:rsidRPr="00F6421E">
        <w:rPr>
          <w:rStyle w:val="Emphasis"/>
          <w:highlight w:val="green"/>
        </w:rPr>
        <w:t>required as a market.</w:t>
      </w:r>
      <w:r w:rsidRPr="006D7728">
        <w:rPr>
          <w:sz w:val="16"/>
        </w:rPr>
        <w:t xml:space="preserve"> The expropriated Aboriginal, enslaved African American, or indentured Asian is as thoroughly modern as the factory worker, bureaucrat, or flâneur of the metropolitan centre. The fact that the slave may be in chains does not make him or her medieval. By the same token, the fact that the genocidal Hutus of Rwanda often employed agricultural implements to murder their Tutsi neighbours en masse does not license the racist assumption that, because neither Europeans nor the latest technology were involved, this was a primordial (read “savage”) blood-letting. Rwanda and Burundi are colonial creations—not only so far as the obvious factor of their geographical borders is concerned, but, more intimately, in the very racial boundaries that marked and reproduced the Hutu/Tutsi division. As Robert Melson has observed in his sharp secondary synopsis of it, “The Rwandan genocide was the product of a postcolonial state, a racialist ideology, a revolution claiming democratic legitimation, and war—all manifestations of the modern world.”</w:t>
      </w:r>
      <w:hyperlink r:id="rId86" w:history="1">
        <w:r w:rsidRPr="006D7728">
          <w:rPr>
            <w:rStyle w:val="Hyperlink"/>
            <w:sz w:val="16"/>
          </w:rPr>
          <w:t>37</w:t>
        </w:r>
      </w:hyperlink>
      <w:r w:rsidRPr="006D7728">
        <w:rPr>
          <w:sz w:val="16"/>
        </w:rPr>
        <w:t>37 Robert Melson, “Modern genocide in Rwanda: ideology, revolution, war, and mass murder in an African state,” in Gellately and Kiernan, The Specter of Genocide, pp 325–338, at p 326.View all notes The mutual Hutu/Tutsi racialization on which this “post”colonial ideology was based was itself an artifice of colonialism. In classic Foucauldian style, the German and, above all, Belgian overlords who succeeded each other in modern Rwanda had imposed a racial grid on the complex native social order, co-opting the pastoral Tutsi aristocracy as a comprador elite who facilitated their exploitation of the agriculturalist Hutu and lower-order Tutsis. This racial difference was elaborated “by Belgian administrators and anthropologists who argued—in what came to be known as the ‘Hamitic Hypothesis’—that the Tutsi were conquerors who had originated in Ethiopia (closer to Europe!) and that the Hutu were a conquered inferior tribe of local provenance.”</w:t>
      </w:r>
      <w:hyperlink r:id="rId87" w:history="1">
        <w:r w:rsidRPr="006D7728">
          <w:rPr>
            <w:rStyle w:val="Hyperlink"/>
            <w:sz w:val="16"/>
          </w:rPr>
          <w:t>38</w:t>
        </w:r>
      </w:hyperlink>
      <w:r w:rsidRPr="006D7728">
        <w:rPr>
          <w:sz w:val="16"/>
        </w:rPr>
        <w:t xml:space="preserve">38 Melson, “Modern genocide in Rwanda,” pp 327–328.View all notes Shades of the Franks and the Gauls. In their inculcation with racial discourse, </w:t>
      </w:r>
      <w:r w:rsidRPr="00F6421E">
        <w:rPr>
          <w:rStyle w:val="Emphasis"/>
          <w:highlight w:val="green"/>
        </w:rPr>
        <w:t>Rwandans were integrally modern.</w:t>
      </w:r>
      <w:r w:rsidRPr="006D7728">
        <w:rPr>
          <w:rStyle w:val="StyleUnderline"/>
        </w:rPr>
        <w:t xml:space="preserve"> Even </w:t>
      </w:r>
      <w:r w:rsidRPr="00F6421E">
        <w:rPr>
          <w:rStyle w:val="StyleUnderline"/>
          <w:highlight w:val="green"/>
        </w:rPr>
        <w:t>the notorious hoes with which</w:t>
      </w:r>
      <w:r w:rsidRPr="006D7728">
        <w:rPr>
          <w:rStyle w:val="StyleUnderline"/>
        </w:rPr>
        <w:t xml:space="preserve"> some </w:t>
      </w:r>
      <w:r w:rsidRPr="00F6421E">
        <w:rPr>
          <w:rStyle w:val="StyleUnderline"/>
          <w:highlight w:val="green"/>
        </w:rPr>
        <w:t xml:space="preserve">Hutus </w:t>
      </w:r>
      <w:r w:rsidRPr="00F6421E">
        <w:rPr>
          <w:rStyle w:val="Emphasis"/>
          <w:highlight w:val="green"/>
        </w:rPr>
        <w:t>murdered</w:t>
      </w:r>
      <w:r w:rsidRPr="006D7728">
        <w:rPr>
          <w:rStyle w:val="Emphasis"/>
        </w:rPr>
        <w:t xml:space="preserve"> their </w:t>
      </w:r>
      <w:r w:rsidRPr="00F6421E">
        <w:rPr>
          <w:rStyle w:val="Emphasis"/>
          <w:highlight w:val="green"/>
        </w:rPr>
        <w:t>Tutsi compatriots</w:t>
      </w:r>
      <w:r w:rsidRPr="00F6421E">
        <w:rPr>
          <w:rStyle w:val="StyleUnderline"/>
          <w:highlight w:val="green"/>
        </w:rPr>
        <w:t xml:space="preserve"> symbolized</w:t>
      </w:r>
      <w:r w:rsidRPr="006D7728">
        <w:rPr>
          <w:rStyle w:val="StyleUnderline"/>
        </w:rPr>
        <w:t xml:space="preserve"> the agriculture that not only encapsulated their difference from their victims. As such, these hoes were also the </w:t>
      </w:r>
      <w:r w:rsidRPr="00F6421E">
        <w:rPr>
          <w:rStyle w:val="StyleUnderline"/>
          <w:highlight w:val="green"/>
        </w:rPr>
        <w:t>instruments of</w:t>
      </w:r>
      <w:r w:rsidRPr="006D7728">
        <w:rPr>
          <w:rStyle w:val="StyleUnderline"/>
        </w:rPr>
        <w:t xml:space="preserve"> the Hutus' </w:t>
      </w:r>
      <w:r w:rsidRPr="00F6421E">
        <w:rPr>
          <w:rStyle w:val="StyleUnderline"/>
          <w:highlight w:val="green"/>
        </w:rPr>
        <w:t xml:space="preserve">involvement in the </w:t>
      </w:r>
      <w:r w:rsidRPr="00F6421E">
        <w:rPr>
          <w:rStyle w:val="Emphasis"/>
          <w:highlight w:val="green"/>
        </w:rPr>
        <w:t>global market.</w:t>
      </w:r>
    </w:p>
    <w:p w14:paraId="2EAA9D70" w14:textId="77777777" w:rsidR="004549CC" w:rsidRDefault="004549CC" w:rsidP="004549CC">
      <w:pPr>
        <w:pStyle w:val="Heading2"/>
      </w:pPr>
      <w:r>
        <w:t>Healthcare Misc</w:t>
      </w:r>
    </w:p>
    <w:p w14:paraId="62669725" w14:textId="77777777" w:rsidR="004549CC" w:rsidRDefault="004549CC" w:rsidP="004549CC">
      <w:pPr>
        <w:pStyle w:val="Heading3"/>
      </w:pPr>
      <w:r>
        <w:t>1NC – Single Payer</w:t>
      </w:r>
    </w:p>
    <w:p w14:paraId="14C14EE5" w14:textId="77777777" w:rsidR="004549CC" w:rsidRPr="007A274C" w:rsidRDefault="004549CC" w:rsidP="004549CC">
      <w:pPr>
        <w:pStyle w:val="Heading4"/>
      </w:pPr>
      <w:r>
        <w:t xml:space="preserve">Single payer folds </w:t>
      </w:r>
      <w:r w:rsidRPr="007A274C">
        <w:t>colonized communities into immutable power structures. This co-opts and depoliticizes efforts to upend the systemic conditions that perpetuate health disparities.</w:t>
      </w:r>
    </w:p>
    <w:p w14:paraId="56FC629C" w14:textId="77777777" w:rsidR="004549CC" w:rsidRPr="007A274C" w:rsidRDefault="004549CC" w:rsidP="004549CC">
      <w:pPr>
        <w:rPr>
          <w:rFonts w:ascii="Times New Roman" w:hAnsi="Times New Roman" w:cs="Times New Roman"/>
        </w:rPr>
      </w:pPr>
      <w:r w:rsidRPr="007A274C">
        <w:rPr>
          <w:rStyle w:val="Style13ptBold"/>
          <w:rFonts w:cs="Times New Roman"/>
        </w:rPr>
        <w:t>Yamin</w:t>
      </w:r>
      <w:r w:rsidRPr="007A274C">
        <w:rPr>
          <w:rFonts w:ascii="Times New Roman" w:hAnsi="Times New Roman" w:cs="Times New Roman"/>
        </w:rPr>
        <w:t xml:space="preserve"> 200</w:t>
      </w:r>
      <w:r w:rsidRPr="007A274C">
        <w:rPr>
          <w:rStyle w:val="Style13ptBold"/>
          <w:rFonts w:cs="Times New Roman"/>
        </w:rPr>
        <w:t>9</w:t>
      </w:r>
      <w:r w:rsidRPr="007A274C">
        <w:rPr>
          <w:rFonts w:ascii="Times New Roman" w:hAnsi="Times New Roman" w:cs="Times New Roman"/>
        </w:rPr>
        <w:t xml:space="preserve"> – Alicia Ely Yamin, JD, MPH, is the Joseph H. Flom Global Health and Human Rights Fellow at Harvard Law School. She also teaches at the Harvard School of Public Health and is Special Advisor to Amnesty International’s global campaign on poverty, Demand Dignity (“Suffering and powerlessness: The significance of promoting participation in rights-based approaches to health,” Health and Human Rights Journal 11:1) bhb</w:t>
      </w:r>
    </w:p>
    <w:p w14:paraId="2B5FD616" w14:textId="77777777" w:rsidR="004549CC" w:rsidRPr="007A274C" w:rsidRDefault="004549CC" w:rsidP="004549CC">
      <w:pPr>
        <w:rPr>
          <w:rFonts w:ascii="Times New Roman" w:hAnsi="Times New Roman" w:cs="Times New Roman"/>
          <w:sz w:val="16"/>
        </w:rPr>
      </w:pPr>
      <w:r w:rsidRPr="007A274C">
        <w:rPr>
          <w:rStyle w:val="StyleUnderline"/>
          <w:rFonts w:cs="Times New Roman"/>
        </w:rPr>
        <w:t xml:space="preserve">In the case of the </w:t>
      </w:r>
      <w:r w:rsidRPr="007A76F1">
        <w:rPr>
          <w:rStyle w:val="StyleUnderline"/>
          <w:rFonts w:cs="Times New Roman"/>
        </w:rPr>
        <w:t xml:space="preserve">US, </w:t>
      </w:r>
      <w:r w:rsidRPr="007A76F1">
        <w:rPr>
          <w:rStyle w:val="StyleUnderline"/>
          <w:rFonts w:cs="Times New Roman"/>
          <w:highlight w:val="green"/>
        </w:rPr>
        <w:t>despite polls</w:t>
      </w:r>
      <w:r w:rsidRPr="007A274C">
        <w:rPr>
          <w:rStyle w:val="StyleUnderline"/>
          <w:rFonts w:cs="Times New Roman"/>
        </w:rPr>
        <w:t xml:space="preserve"> that </w:t>
      </w:r>
      <w:r w:rsidRPr="007A274C">
        <w:rPr>
          <w:rStyle w:val="StyleUnderline"/>
          <w:rFonts w:cs="Times New Roman"/>
          <w:highlight w:val="green"/>
        </w:rPr>
        <w:t>indicate strong</w:t>
      </w:r>
      <w:r w:rsidRPr="007A274C">
        <w:rPr>
          <w:rStyle w:val="StyleUnderline"/>
          <w:rFonts w:cs="Times New Roman"/>
        </w:rPr>
        <w:t xml:space="preserve"> </w:t>
      </w:r>
      <w:r w:rsidRPr="007A274C">
        <w:rPr>
          <w:rStyle w:val="Emphasis"/>
          <w:rFonts w:ascii="Times New Roman" w:hAnsi="Times New Roman" w:cs="Times New Roman"/>
        </w:rPr>
        <w:t xml:space="preserve">public </w:t>
      </w:r>
      <w:r w:rsidRPr="007A274C">
        <w:rPr>
          <w:rStyle w:val="Emphasis"/>
          <w:rFonts w:ascii="Times New Roman" w:hAnsi="Times New Roman" w:cs="Times New Roman"/>
          <w:highlight w:val="green"/>
        </w:rPr>
        <w:t>support for</w:t>
      </w:r>
      <w:r w:rsidRPr="007A274C">
        <w:rPr>
          <w:rStyle w:val="Emphasis"/>
          <w:rFonts w:ascii="Times New Roman" w:hAnsi="Times New Roman" w:cs="Times New Roman"/>
        </w:rPr>
        <w:t xml:space="preserve"> a universal </w:t>
      </w:r>
      <w:r w:rsidRPr="007A274C">
        <w:rPr>
          <w:rStyle w:val="Emphasis"/>
          <w:rFonts w:ascii="Times New Roman" w:hAnsi="Times New Roman" w:cs="Times New Roman"/>
          <w:highlight w:val="green"/>
        </w:rPr>
        <w:t>single-payer</w:t>
      </w:r>
      <w:r w:rsidRPr="007A274C">
        <w:rPr>
          <w:rStyle w:val="Emphasis"/>
          <w:rFonts w:ascii="Times New Roman" w:hAnsi="Times New Roman" w:cs="Times New Roman"/>
        </w:rPr>
        <w:t xml:space="preserve"> plan</w:t>
      </w:r>
      <w:r w:rsidRPr="007A274C">
        <w:rPr>
          <w:rStyle w:val="StyleUnderline"/>
          <w:rFonts w:cs="Times New Roman"/>
        </w:rPr>
        <w:t>, the active lobbying of pharmaceutical and insurance companies and managed care and provider organizations, together with a mainstream media controlled by corporate interests, has mobilized a bias against a universal single-payer plan so effectively as to suppress even the possibility of an overt conflict on the issue.</w:t>
      </w:r>
      <w:r w:rsidRPr="007A274C">
        <w:rPr>
          <w:rFonts w:ascii="Times New Roman" w:hAnsi="Times New Roman" w:cs="Times New Roman"/>
          <w:sz w:val="16"/>
        </w:rPr>
        <w:t xml:space="preserve">46 However, </w:t>
      </w:r>
      <w:r w:rsidRPr="007A274C">
        <w:rPr>
          <w:rStyle w:val="StyleUnderline"/>
          <w:rFonts w:cs="Times New Roman"/>
        </w:rPr>
        <w:t>it is often the case that defining political discourses requires only inaction</w:t>
      </w:r>
      <w:r w:rsidRPr="007A274C">
        <w:rPr>
          <w:rFonts w:ascii="Times New Roman" w:hAnsi="Times New Roman" w:cs="Times New Roman"/>
          <w:sz w:val="16"/>
        </w:rPr>
        <w:t xml:space="preserve"> — not active lobbying — </w:t>
      </w:r>
      <w:r w:rsidRPr="007A274C">
        <w:rPr>
          <w:rStyle w:val="StyleUnderline"/>
          <w:rFonts w:cs="Times New Roman"/>
        </w:rPr>
        <w:t>on the part of actors beyond the range of observable political behavior.</w:t>
      </w:r>
      <w:r w:rsidRPr="007A274C">
        <w:rPr>
          <w:rFonts w:ascii="Times New Roman" w:hAnsi="Times New Roman" w:cs="Times New Roman"/>
          <w:sz w:val="16"/>
        </w:rPr>
        <w:t xml:space="preserve"> In his classic study, The unpolitics of air pollution: A study of non-decision making in the cities, Matthew Crenson documents how US Steel for a long time effectively prevented the issue of air pollution from even being raised in Gary, Indiana, where the corporation had been responsible for the town’s prosperity and then “decisively influenced the content of the anti-pollution ordinance finally enacted.”47 Moreover, Crenson writes, “US Steel influenced the content of the pollution ordinance without taking any action on it, and thus defied the pluralist dictum that political power belongs to political actors.” 48 In a 2006 study of participation in a community in rural Peru, Mario Rios and Henry Armas come to similar conclusions with respect to the mining company that has historically dominated economic activity there.49</w:t>
      </w:r>
    </w:p>
    <w:p w14:paraId="16A4D48C" w14:textId="77777777" w:rsidR="004549CC" w:rsidRPr="007A274C" w:rsidRDefault="004549CC" w:rsidP="004549CC">
      <w:pPr>
        <w:rPr>
          <w:rFonts w:ascii="Times New Roman" w:hAnsi="Times New Roman" w:cs="Times New Roman"/>
          <w:sz w:val="16"/>
        </w:rPr>
      </w:pPr>
      <w:r w:rsidRPr="007A274C">
        <w:rPr>
          <w:rStyle w:val="StyleUnderline"/>
          <w:rFonts w:cs="Times New Roman"/>
        </w:rPr>
        <w:t>In its virtually exclusive focus on the state, human rights scholarship and advocacy has long neglected the power of non-state actors.</w:t>
      </w:r>
      <w:r w:rsidRPr="007A274C">
        <w:rPr>
          <w:rFonts w:ascii="Times New Roman" w:hAnsi="Times New Roman" w:cs="Times New Roman"/>
          <w:sz w:val="16"/>
        </w:rPr>
        <w:t xml:space="preserve"> Yet, as we will explore in greater depth in a forthcoming issue of this journal, </w:t>
      </w:r>
      <w:r w:rsidRPr="007A274C">
        <w:rPr>
          <w:rStyle w:val="StyleUnderline"/>
          <w:rFonts w:cs="Times New Roman"/>
        </w:rPr>
        <w:t>in an increasingly globalized and market-driven world, the power of actors outside the political process to construct agendas</w:t>
      </w:r>
      <w:r w:rsidRPr="007A274C">
        <w:rPr>
          <w:rFonts w:ascii="Times New Roman" w:hAnsi="Times New Roman" w:cs="Times New Roman"/>
          <w:sz w:val="16"/>
        </w:rPr>
        <w:t xml:space="preserve"> — from domestic and multi-national corporations to the World Trade Organization and international financial institutions — </w:t>
      </w:r>
      <w:r w:rsidRPr="007A274C">
        <w:rPr>
          <w:rStyle w:val="StyleUnderline"/>
          <w:rFonts w:cs="Times New Roman"/>
        </w:rPr>
        <w:t>clearly needs to be included in our power mapping analysis and advocacy if we are concerned with agendas that are constructed largely in secret, beyond the reach of democratic political space and bear deeply on people’s capabilities for well-being.</w:t>
      </w:r>
      <w:r w:rsidRPr="007A274C">
        <w:rPr>
          <w:rFonts w:ascii="Times New Roman" w:hAnsi="Times New Roman" w:cs="Times New Roman"/>
          <w:sz w:val="16"/>
        </w:rPr>
        <w:t xml:space="preserve">50 Similarly, authors from very distinct political perspectives have argued that </w:t>
      </w:r>
      <w:r w:rsidRPr="007A274C">
        <w:rPr>
          <w:rStyle w:val="StyleUnderline"/>
          <w:rFonts w:cs="Times New Roman"/>
        </w:rPr>
        <w:t>foreign aid for health</w:t>
      </w:r>
      <w:r w:rsidRPr="007A274C">
        <w:rPr>
          <w:rFonts w:ascii="Times New Roman" w:hAnsi="Times New Roman" w:cs="Times New Roman"/>
          <w:sz w:val="16"/>
        </w:rPr>
        <w:t xml:space="preserve"> and other development issues — from both donor states and private sources — </w:t>
      </w:r>
      <w:r w:rsidRPr="007A274C">
        <w:rPr>
          <w:rStyle w:val="StyleUnderline"/>
          <w:rFonts w:cs="Times New Roman"/>
        </w:rPr>
        <w:t>often thwarts democratic accountability and participation mechanisms in those countries by encouraging responsiveness only to donors, rather than civil society.</w:t>
      </w:r>
      <w:r w:rsidRPr="007A274C">
        <w:rPr>
          <w:rFonts w:ascii="Times New Roman" w:hAnsi="Times New Roman" w:cs="Times New Roman"/>
          <w:sz w:val="16"/>
        </w:rPr>
        <w:t>51</w:t>
      </w:r>
    </w:p>
    <w:p w14:paraId="4C7ACE6F" w14:textId="77777777" w:rsidR="004549CC" w:rsidRPr="007A274C" w:rsidRDefault="004549CC" w:rsidP="004549CC">
      <w:pPr>
        <w:rPr>
          <w:rFonts w:ascii="Times New Roman" w:hAnsi="Times New Roman" w:cs="Times New Roman"/>
          <w:sz w:val="16"/>
          <w:szCs w:val="16"/>
        </w:rPr>
      </w:pPr>
      <w:r w:rsidRPr="007A274C">
        <w:rPr>
          <w:rFonts w:ascii="Times New Roman" w:hAnsi="Times New Roman" w:cs="Times New Roman"/>
          <w:sz w:val="16"/>
          <w:szCs w:val="16"/>
        </w:rPr>
        <w:t>Social and historical context in determining power relations</w:t>
      </w:r>
    </w:p>
    <w:p w14:paraId="1E4E4E6B" w14:textId="77777777" w:rsidR="004549CC" w:rsidRPr="008D1A6A" w:rsidRDefault="004549CC" w:rsidP="004549CC">
      <w:pPr>
        <w:rPr>
          <w:rFonts w:ascii="Times New Roman" w:hAnsi="Times New Roman" w:cs="Times New Roman"/>
          <w:sz w:val="16"/>
        </w:rPr>
      </w:pPr>
      <w:r w:rsidRPr="007A274C">
        <w:rPr>
          <w:rFonts w:ascii="Times New Roman" w:hAnsi="Times New Roman" w:cs="Times New Roman"/>
          <w:sz w:val="16"/>
        </w:rPr>
        <w:t xml:space="preserve">Second, as noted </w:t>
      </w:r>
      <w:r w:rsidRPr="008D1A6A">
        <w:rPr>
          <w:rFonts w:ascii="Times New Roman" w:hAnsi="Times New Roman" w:cs="Times New Roman"/>
          <w:sz w:val="16"/>
        </w:rPr>
        <w:t xml:space="preserve">above, </w:t>
      </w:r>
      <w:r w:rsidRPr="007A76F1">
        <w:rPr>
          <w:rStyle w:val="Emphasis"/>
          <w:rFonts w:ascii="Times New Roman" w:hAnsi="Times New Roman" w:cs="Times New Roman"/>
          <w:highlight w:val="green"/>
        </w:rPr>
        <w:t>participation does not occur in a vacuum</w:t>
      </w:r>
      <w:r w:rsidRPr="008D1A6A">
        <w:rPr>
          <w:rFonts w:ascii="Times New Roman" w:hAnsi="Times New Roman" w:cs="Times New Roman"/>
          <w:sz w:val="16"/>
        </w:rPr>
        <w:t xml:space="preserve">. Rather, </w:t>
      </w:r>
      <w:r w:rsidRPr="008D1A6A">
        <w:rPr>
          <w:rStyle w:val="StyleUnderline"/>
          <w:rFonts w:cs="Times New Roman"/>
        </w:rPr>
        <w:t xml:space="preserve">it is always </w:t>
      </w:r>
      <w:r w:rsidRPr="007A76F1">
        <w:rPr>
          <w:rStyle w:val="StyleUnderline"/>
          <w:rFonts w:cs="Times New Roman"/>
          <w:highlight w:val="green"/>
        </w:rPr>
        <w:t>embedded in specific power relations</w:t>
      </w:r>
      <w:r w:rsidRPr="008D1A6A">
        <w:rPr>
          <w:rStyle w:val="StyleUnderline"/>
          <w:rFonts w:cs="Times New Roman"/>
        </w:rPr>
        <w:t>.</w:t>
      </w:r>
      <w:r w:rsidRPr="008D1A6A">
        <w:rPr>
          <w:rFonts w:ascii="Times New Roman" w:hAnsi="Times New Roman" w:cs="Times New Roman"/>
          <w:sz w:val="16"/>
        </w:rPr>
        <w:t xml:space="preserve">52 As a result, </w:t>
      </w:r>
      <w:r w:rsidRPr="007A76F1">
        <w:rPr>
          <w:rStyle w:val="StyleUnderline"/>
          <w:rFonts w:cs="Times New Roman"/>
        </w:rPr>
        <w:t xml:space="preserve">formulaic designs or indicators of </w:t>
      </w:r>
      <w:r w:rsidRPr="007A76F1">
        <w:rPr>
          <w:rStyle w:val="StyleUnderline"/>
          <w:rFonts w:cs="Times New Roman"/>
          <w:highlight w:val="green"/>
        </w:rPr>
        <w:t>participation in health are likely to ignore the complex realities of and constraints upon people’s</w:t>
      </w:r>
      <w:r w:rsidRPr="008D1A6A">
        <w:rPr>
          <w:rStyle w:val="StyleUnderline"/>
          <w:rFonts w:cs="Times New Roman"/>
        </w:rPr>
        <w:t xml:space="preserve"> lives.</w:t>
      </w:r>
      <w:r w:rsidRPr="008D1A6A">
        <w:rPr>
          <w:rFonts w:ascii="Times New Roman" w:hAnsi="Times New Roman" w:cs="Times New Roman"/>
          <w:sz w:val="16"/>
        </w:rPr>
        <w:t>53</w:t>
      </w:r>
    </w:p>
    <w:p w14:paraId="3D232D65" w14:textId="77777777" w:rsidR="004549CC" w:rsidRPr="007A274C" w:rsidRDefault="004549CC" w:rsidP="004549CC">
      <w:pPr>
        <w:rPr>
          <w:rFonts w:ascii="Times New Roman" w:hAnsi="Times New Roman" w:cs="Times New Roman"/>
          <w:sz w:val="16"/>
          <w:szCs w:val="16"/>
        </w:rPr>
      </w:pPr>
      <w:r w:rsidRPr="008D1A6A">
        <w:rPr>
          <w:rFonts w:ascii="Times New Roman" w:hAnsi="Times New Roman" w:cs="Times New Roman"/>
          <w:sz w:val="16"/>
          <w:szCs w:val="16"/>
        </w:rPr>
        <w:t>In contrast, when we situate participation</w:t>
      </w:r>
      <w:r w:rsidRPr="007A274C">
        <w:rPr>
          <w:rFonts w:ascii="Times New Roman" w:hAnsi="Times New Roman" w:cs="Times New Roman"/>
          <w:sz w:val="16"/>
          <w:szCs w:val="16"/>
        </w:rPr>
        <w:t xml:space="preserve"> in a specific historical context, it is possible to identify the accumulation of agenda-setting power over time. In such settings, elites need not actively exercise control over agendas in order to exclude the marginalized and poor. For example, Flores et al. describe how Guatemala’s internal conflict generated a “climate of generalized terror that gripped the population,” leading to such fear and intense insecurity that people stopped seeking spaces for social participation even though they could not explain exactly why they did so. Flores et al. emphasize the need for regenerating the social fabric and building trust between the government and its citizens as “essential and basic elements that cannot be separated from the processes of social participation.” But trust does not mean naïve faith in the beneficence of the state; rather, I take Flores et al. to be calling for a trust in confrontational politics and a social fabric that is strong enough to encourage and sustain open conflict over health as a deeply and inexorably political issue, without resort to violent suppression.</w:t>
      </w:r>
    </w:p>
    <w:p w14:paraId="09916352" w14:textId="77777777" w:rsidR="004549CC" w:rsidRPr="007A274C" w:rsidRDefault="004549CC" w:rsidP="004549CC">
      <w:pPr>
        <w:rPr>
          <w:rFonts w:ascii="Times New Roman" w:hAnsi="Times New Roman" w:cs="Times New Roman"/>
          <w:sz w:val="16"/>
          <w:szCs w:val="16"/>
        </w:rPr>
      </w:pPr>
      <w:r w:rsidRPr="007A274C">
        <w:rPr>
          <w:rFonts w:ascii="Times New Roman" w:hAnsi="Times New Roman" w:cs="Times New Roman"/>
          <w:sz w:val="16"/>
          <w:szCs w:val="16"/>
        </w:rPr>
        <w:t>“Invited” vs. “claimed/demanded” spaces</w:t>
      </w:r>
    </w:p>
    <w:p w14:paraId="299BFC49" w14:textId="77777777" w:rsidR="004549CC" w:rsidRPr="007A274C" w:rsidRDefault="004549CC" w:rsidP="004549CC">
      <w:pPr>
        <w:rPr>
          <w:rFonts w:ascii="Times New Roman" w:hAnsi="Times New Roman" w:cs="Times New Roman"/>
          <w:sz w:val="16"/>
        </w:rPr>
      </w:pPr>
      <w:r w:rsidRPr="007A274C">
        <w:rPr>
          <w:rFonts w:ascii="Times New Roman" w:hAnsi="Times New Roman" w:cs="Times New Roman"/>
          <w:sz w:val="16"/>
        </w:rPr>
        <w:t xml:space="preserve">Third, we must recognize that </w:t>
      </w:r>
      <w:r w:rsidRPr="007A274C">
        <w:rPr>
          <w:rStyle w:val="StyleUnderline"/>
          <w:rFonts w:cs="Times New Roman"/>
          <w:highlight w:val="green"/>
        </w:rPr>
        <w:t>power shapes</w:t>
      </w:r>
      <w:r w:rsidRPr="007A274C">
        <w:rPr>
          <w:rStyle w:val="StyleUnderline"/>
          <w:rFonts w:cs="Times New Roman"/>
        </w:rPr>
        <w:t xml:space="preserve"> the </w:t>
      </w:r>
      <w:r w:rsidRPr="007A274C">
        <w:rPr>
          <w:rStyle w:val="StyleUnderline"/>
          <w:rFonts w:cs="Times New Roman"/>
          <w:highlight w:val="green"/>
        </w:rPr>
        <w:t>boundaries of the participatory spaces</w:t>
      </w:r>
      <w:r w:rsidRPr="007A274C">
        <w:rPr>
          <w:rStyle w:val="StyleUnderline"/>
          <w:rFonts w:cs="Times New Roman"/>
        </w:rPr>
        <w:t xml:space="preserve"> themselves. </w:t>
      </w:r>
      <w:r w:rsidRPr="007A274C">
        <w:rPr>
          <w:rFonts w:ascii="Times New Roman" w:hAnsi="Times New Roman" w:cs="Times New Roman"/>
          <w:sz w:val="16"/>
        </w:rPr>
        <w:t xml:space="preserve">Therefore, </w:t>
      </w:r>
      <w:r w:rsidRPr="007A274C">
        <w:rPr>
          <w:rStyle w:val="StyleUnderline"/>
          <w:rFonts w:cs="Times New Roman"/>
        </w:rPr>
        <w:t>it is important to distinguish between participation that occurs in “invited” and “claimed” spaces.</w:t>
      </w:r>
      <w:r w:rsidRPr="007A274C">
        <w:rPr>
          <w:rFonts w:ascii="Times New Roman" w:hAnsi="Times New Roman" w:cs="Times New Roman"/>
          <w:sz w:val="16"/>
        </w:rPr>
        <w:t xml:space="preserve">54 </w:t>
      </w:r>
      <w:r w:rsidRPr="007A274C">
        <w:rPr>
          <w:rStyle w:val="StyleUnderline"/>
          <w:rFonts w:cs="Times New Roman"/>
        </w:rPr>
        <w:t xml:space="preserve">Invited </w:t>
      </w:r>
      <w:r w:rsidRPr="007A274C">
        <w:rPr>
          <w:rStyle w:val="StyleUnderline"/>
          <w:rFonts w:cs="Times New Roman"/>
          <w:highlight w:val="green"/>
        </w:rPr>
        <w:t>spaces</w:t>
      </w:r>
      <w:r w:rsidRPr="007A274C">
        <w:rPr>
          <w:rStyle w:val="StyleUnderline"/>
          <w:rFonts w:cs="Times New Roman"/>
        </w:rPr>
        <w:t xml:space="preserve"> are those created and substantively </w:t>
      </w:r>
      <w:r w:rsidRPr="007A274C">
        <w:rPr>
          <w:rStyle w:val="StyleUnderline"/>
          <w:rFonts w:cs="Times New Roman"/>
          <w:highlight w:val="green"/>
        </w:rPr>
        <w:t>controlled by health planners and policy makers</w:t>
      </w:r>
      <w:r w:rsidRPr="007A274C">
        <w:rPr>
          <w:rFonts w:ascii="Times New Roman" w:hAnsi="Times New Roman" w:cs="Times New Roman"/>
          <w:sz w:val="16"/>
        </w:rPr>
        <w:t xml:space="preserve">, for example, </w:t>
      </w:r>
      <w:r w:rsidRPr="007A274C">
        <w:rPr>
          <w:rStyle w:val="StyleUnderline"/>
          <w:rFonts w:cs="Times New Roman"/>
        </w:rPr>
        <w:t xml:space="preserve">while claimed or demanded spaces </w:t>
      </w:r>
      <w:r w:rsidRPr="007A274C">
        <w:rPr>
          <w:rFonts w:ascii="Times New Roman" w:hAnsi="Times New Roman" w:cs="Times New Roman"/>
          <w:sz w:val="16"/>
        </w:rPr>
        <w:t xml:space="preserve">(along the lines of what De Vos et al. describe) </w:t>
      </w:r>
      <w:r w:rsidRPr="007A274C">
        <w:rPr>
          <w:rStyle w:val="StyleUnderline"/>
          <w:rFonts w:cs="Times New Roman"/>
        </w:rPr>
        <w:t>are those demanded, created, claimed, or chosen by communities or social movements themselves.</w:t>
      </w:r>
      <w:r w:rsidRPr="007A274C">
        <w:rPr>
          <w:rFonts w:ascii="Times New Roman" w:hAnsi="Times New Roman" w:cs="Times New Roman"/>
          <w:sz w:val="16"/>
        </w:rPr>
        <w:t xml:space="preserve">55 In the former, the spaces and definition of at least the preliminary agenda are effectively controlled by the government or some other “authority.” Such spaces can open greater opportunities for authentic participation, such as in Brazil’s </w:t>
      </w:r>
      <w:r w:rsidRPr="007A274C">
        <w:rPr>
          <w:rStyle w:val="StyleUnderline"/>
          <w:rFonts w:cs="Times New Roman"/>
        </w:rPr>
        <w:t>constitutionally-created health councils</w:t>
      </w:r>
      <w:r w:rsidRPr="007A274C">
        <w:rPr>
          <w:rFonts w:ascii="Times New Roman" w:hAnsi="Times New Roman" w:cs="Times New Roman"/>
          <w:sz w:val="16"/>
        </w:rPr>
        <w:t xml:space="preserve">, which have allowed for a genuine transfer of control over priority-setting and budgeting to affected populations.56 However, they can also </w:t>
      </w:r>
      <w:r w:rsidRPr="007A274C">
        <w:rPr>
          <w:rStyle w:val="StyleUnderline"/>
          <w:rFonts w:cs="Times New Roman"/>
          <w:highlight w:val="green"/>
        </w:rPr>
        <w:t>close possibilities, reinforce existing privileges and preclude alternative perspectives.</w:t>
      </w:r>
      <w:r w:rsidRPr="007A274C">
        <w:rPr>
          <w:rFonts w:ascii="Times New Roman" w:hAnsi="Times New Roman" w:cs="Times New Roman"/>
          <w:sz w:val="16"/>
        </w:rPr>
        <w:t xml:space="preserve">57 </w:t>
      </w:r>
      <w:r w:rsidRPr="007A274C">
        <w:rPr>
          <w:rStyle w:val="StyleUnderline"/>
          <w:rFonts w:cs="Times New Roman"/>
        </w:rPr>
        <w:t>Even when individual and community inputs beyond those of mainstream</w:t>
      </w:r>
      <w:r w:rsidRPr="007A274C">
        <w:rPr>
          <w:rFonts w:ascii="Times New Roman" w:hAnsi="Times New Roman" w:cs="Times New Roman"/>
          <w:sz w:val="16"/>
        </w:rPr>
        <w:t xml:space="preserve"> non-governmental organizations </w:t>
      </w:r>
      <w:r w:rsidRPr="007A274C">
        <w:rPr>
          <w:rStyle w:val="StyleUnderline"/>
          <w:rFonts w:cs="Times New Roman"/>
        </w:rPr>
        <w:t xml:space="preserve">(NGOs) are officially invited, those </w:t>
      </w:r>
      <w:r w:rsidRPr="007A274C">
        <w:rPr>
          <w:rStyle w:val="StyleUnderline"/>
          <w:rFonts w:cs="Times New Roman"/>
          <w:highlight w:val="green"/>
        </w:rPr>
        <w:t xml:space="preserve">efforts often amount to nothing more than </w:t>
      </w:r>
      <w:r w:rsidRPr="007A274C">
        <w:rPr>
          <w:rStyle w:val="Emphasis"/>
          <w:rFonts w:ascii="Times New Roman" w:hAnsi="Times New Roman" w:cs="Times New Roman"/>
          <w:highlight w:val="green"/>
        </w:rPr>
        <w:t>co-optation</w:t>
      </w:r>
      <w:r w:rsidRPr="007A274C">
        <w:rPr>
          <w:rStyle w:val="StyleUnderline"/>
          <w:rFonts w:cs="Times New Roman"/>
        </w:rPr>
        <w:t>.</w:t>
      </w:r>
      <w:r w:rsidRPr="007A274C">
        <w:rPr>
          <w:rFonts w:ascii="Times New Roman" w:hAnsi="Times New Roman" w:cs="Times New Roman"/>
          <w:sz w:val="16"/>
        </w:rPr>
        <w:t>58</w:t>
      </w:r>
    </w:p>
    <w:p w14:paraId="602A3889" w14:textId="77777777" w:rsidR="004549CC" w:rsidRPr="007A274C" w:rsidRDefault="004549CC" w:rsidP="004549CC">
      <w:pPr>
        <w:rPr>
          <w:rFonts w:ascii="Times New Roman" w:hAnsi="Times New Roman" w:cs="Times New Roman"/>
          <w:sz w:val="16"/>
        </w:rPr>
      </w:pPr>
      <w:r w:rsidRPr="007A274C">
        <w:rPr>
          <w:rFonts w:ascii="Times New Roman" w:hAnsi="Times New Roman" w:cs="Times New Roman"/>
          <w:sz w:val="16"/>
        </w:rPr>
        <w:t xml:space="preserve">Similarly, as Flores et al. note with respect to Guatemala, </w:t>
      </w:r>
      <w:r w:rsidRPr="008D1A6A">
        <w:rPr>
          <w:rFonts w:ascii="Times New Roman" w:hAnsi="Times New Roman" w:cs="Times New Roman"/>
          <w:sz w:val="16"/>
        </w:rPr>
        <w:t xml:space="preserve">the </w:t>
      </w:r>
      <w:r w:rsidRPr="008D1A6A">
        <w:rPr>
          <w:rStyle w:val="StyleUnderline"/>
          <w:rFonts w:cs="Times New Roman"/>
        </w:rPr>
        <w:t>spaces can come to be “merely administrative entities” — “without a political dimension” that would allow real challenges to agenda-setting power and the political ideologies that underlie that power. The de-politicization of participation — as a neutral process occurring in a neutral space — is deeply problematic from a rights perspective concerned with challenging the power to define what can be decided in relation to people’s health.</w:t>
      </w:r>
      <w:r w:rsidRPr="008D1A6A">
        <w:rPr>
          <w:rFonts w:ascii="Times New Roman" w:hAnsi="Times New Roman" w:cs="Times New Roman"/>
          <w:sz w:val="16"/>
        </w:rPr>
        <w:t xml:space="preserve"> Thus, although within a pluralist, or liberal, framework, </w:t>
      </w:r>
      <w:r w:rsidRPr="008D1A6A">
        <w:rPr>
          <w:rStyle w:val="StyleUnderline"/>
          <w:rFonts w:cs="Times New Roman"/>
        </w:rPr>
        <w:t>legislating the creation of participatory spaces in health policy-making</w:t>
      </w:r>
      <w:r w:rsidRPr="008D1A6A">
        <w:rPr>
          <w:rFonts w:ascii="Times New Roman" w:hAnsi="Times New Roman" w:cs="Times New Roman"/>
          <w:sz w:val="16"/>
        </w:rPr>
        <w:t xml:space="preserve"> is a positive indicator, the creation of officially sanctioned processes for participation </w:t>
      </w:r>
      <w:r w:rsidRPr="008D1A6A">
        <w:rPr>
          <w:rStyle w:val="StyleUnderline"/>
          <w:rFonts w:cs="Times New Roman"/>
        </w:rPr>
        <w:t>does not guarantee empowerment from this perspective.</w:t>
      </w:r>
      <w:r w:rsidRPr="008D1A6A">
        <w:rPr>
          <w:rFonts w:ascii="Times New Roman" w:hAnsi="Times New Roman" w:cs="Times New Roman"/>
          <w:sz w:val="16"/>
        </w:rPr>
        <w:t xml:space="preserve">59 Indeed, at times </w:t>
      </w:r>
      <w:r w:rsidRPr="008D1A6A">
        <w:rPr>
          <w:rStyle w:val="StyleUnderline"/>
          <w:rFonts w:cs="Times New Roman"/>
        </w:rPr>
        <w:t xml:space="preserve">it can be construed as </w:t>
      </w:r>
      <w:r w:rsidRPr="008D1A6A">
        <w:rPr>
          <w:rStyle w:val="Emphasis"/>
          <w:rFonts w:ascii="Times New Roman" w:hAnsi="Times New Roman" w:cs="Times New Roman"/>
        </w:rPr>
        <w:t>merely a means to legitimate political and social control</w:t>
      </w:r>
      <w:r w:rsidRPr="008D1A6A">
        <w:rPr>
          <w:rStyle w:val="StyleUnderline"/>
          <w:rFonts w:cs="Times New Roman"/>
        </w:rPr>
        <w:t>.</w:t>
      </w:r>
      <w:r w:rsidRPr="008D1A6A">
        <w:rPr>
          <w:rFonts w:ascii="Times New Roman" w:hAnsi="Times New Roman" w:cs="Times New Roman"/>
          <w:sz w:val="16"/>
        </w:rPr>
        <w:t>60</w:t>
      </w:r>
    </w:p>
    <w:p w14:paraId="4EC7CC91" w14:textId="77777777" w:rsidR="004549CC" w:rsidRPr="007A274C" w:rsidRDefault="004549CC" w:rsidP="004549CC">
      <w:pPr>
        <w:rPr>
          <w:rFonts w:ascii="Times New Roman" w:hAnsi="Times New Roman" w:cs="Times New Roman"/>
          <w:sz w:val="16"/>
          <w:szCs w:val="16"/>
        </w:rPr>
      </w:pPr>
      <w:r w:rsidRPr="007A274C">
        <w:rPr>
          <w:rFonts w:ascii="Times New Roman" w:hAnsi="Times New Roman" w:cs="Times New Roman"/>
          <w:sz w:val="16"/>
          <w:szCs w:val="16"/>
        </w:rPr>
        <w:t>Participation across spheres of decision making: Beyond health care</w:t>
      </w:r>
    </w:p>
    <w:p w14:paraId="61FFA69F" w14:textId="77777777" w:rsidR="004549CC" w:rsidRPr="007A274C" w:rsidRDefault="004549CC" w:rsidP="004549CC">
      <w:pPr>
        <w:rPr>
          <w:rFonts w:ascii="Times New Roman" w:hAnsi="Times New Roman" w:cs="Times New Roman"/>
          <w:sz w:val="16"/>
        </w:rPr>
      </w:pPr>
      <w:r w:rsidRPr="007A274C">
        <w:rPr>
          <w:rFonts w:ascii="Times New Roman" w:hAnsi="Times New Roman" w:cs="Times New Roman"/>
          <w:sz w:val="16"/>
        </w:rPr>
        <w:t xml:space="preserve">Fourth, as the UN Committee on Economic, Social and Cultural Rights has made clear, participation should not just be at the project or program level but “in all health-related decision making at the community, national and international levels.”61 However, it is by seeing power through this second lens that we understand better why </w:t>
      </w:r>
      <w:r w:rsidRPr="007A274C">
        <w:rPr>
          <w:rStyle w:val="StyleUnderline"/>
          <w:rFonts w:cs="Times New Roman"/>
        </w:rPr>
        <w:t>it is critical to go beyond participation in a single sphere or level and consider broader “social participation” in health</w:t>
      </w:r>
      <w:r w:rsidRPr="007A274C">
        <w:rPr>
          <w:rFonts w:ascii="Times New Roman" w:hAnsi="Times New Roman" w:cs="Times New Roman"/>
          <w:sz w:val="16"/>
        </w:rPr>
        <w:t xml:space="preserve">, as Flores et al. advocate. It is precisely </w:t>
      </w:r>
      <w:r w:rsidRPr="007A274C">
        <w:rPr>
          <w:rStyle w:val="StyleUnderline"/>
          <w:rFonts w:cs="Times New Roman"/>
        </w:rPr>
        <w:t>the restriction of spheres of participation that allows those with power to decide which issues shall be open for discussion</w:t>
      </w:r>
      <w:r w:rsidRPr="007A274C">
        <w:rPr>
          <w:rFonts w:ascii="Times New Roman" w:hAnsi="Times New Roman" w:cs="Times New Roman"/>
          <w:sz w:val="16"/>
        </w:rPr>
        <w:t>.</w:t>
      </w:r>
    </w:p>
    <w:p w14:paraId="27A81AB3" w14:textId="77777777" w:rsidR="004549CC" w:rsidRPr="007A274C" w:rsidRDefault="004549CC" w:rsidP="004549CC">
      <w:pPr>
        <w:rPr>
          <w:rFonts w:ascii="Times New Roman" w:hAnsi="Times New Roman" w:cs="Times New Roman"/>
          <w:sz w:val="16"/>
        </w:rPr>
      </w:pPr>
      <w:r w:rsidRPr="007A274C">
        <w:rPr>
          <w:rFonts w:ascii="Times New Roman" w:hAnsi="Times New Roman" w:cs="Times New Roman"/>
          <w:sz w:val="16"/>
        </w:rPr>
        <w:t xml:space="preserve">All too often, even </w:t>
      </w:r>
      <w:r w:rsidRPr="007A274C">
        <w:rPr>
          <w:rStyle w:val="StyleUnderline"/>
          <w:rFonts w:cs="Times New Roman"/>
        </w:rPr>
        <w:t xml:space="preserve">so-called </w:t>
      </w:r>
      <w:r w:rsidRPr="007A274C">
        <w:rPr>
          <w:rStyle w:val="StyleUnderline"/>
          <w:rFonts w:cs="Times New Roman"/>
          <w:highlight w:val="green"/>
        </w:rPr>
        <w:t>“rights-based approaches” to health</w:t>
      </w:r>
      <w:r w:rsidRPr="007A274C">
        <w:rPr>
          <w:rStyle w:val="StyleUnderline"/>
          <w:rFonts w:cs="Times New Roman"/>
        </w:rPr>
        <w:t xml:space="preserve"> and development emphasize “local contexts,” while </w:t>
      </w:r>
      <w:r w:rsidRPr="007A274C">
        <w:rPr>
          <w:rStyle w:val="Emphasis"/>
          <w:rFonts w:ascii="Times New Roman" w:hAnsi="Times New Roman" w:cs="Times New Roman"/>
          <w:highlight w:val="green"/>
        </w:rPr>
        <w:t>ignor</w:t>
      </w:r>
      <w:r w:rsidRPr="007A274C">
        <w:rPr>
          <w:rStyle w:val="Emphasis"/>
          <w:rFonts w:ascii="Times New Roman" w:hAnsi="Times New Roman" w:cs="Times New Roman"/>
        </w:rPr>
        <w:t xml:space="preserve">ing </w:t>
      </w:r>
      <w:r w:rsidRPr="007A274C">
        <w:rPr>
          <w:rStyle w:val="Emphasis"/>
          <w:rFonts w:ascii="Times New Roman" w:hAnsi="Times New Roman" w:cs="Times New Roman"/>
          <w:highlight w:val="green"/>
        </w:rPr>
        <w:t>wider power structures</w:t>
      </w:r>
      <w:r w:rsidRPr="007A274C">
        <w:rPr>
          <w:rStyle w:val="StyleUnderline"/>
          <w:rFonts w:cs="Times New Roman"/>
        </w:rPr>
        <w:t>.</w:t>
      </w:r>
      <w:r w:rsidRPr="007A274C">
        <w:rPr>
          <w:rFonts w:ascii="Times New Roman" w:hAnsi="Times New Roman" w:cs="Times New Roman"/>
          <w:sz w:val="16"/>
        </w:rPr>
        <w:t xml:space="preserve">62 But </w:t>
      </w:r>
      <w:r w:rsidRPr="007A274C">
        <w:rPr>
          <w:rStyle w:val="StyleUnderline"/>
          <w:rFonts w:cs="Times New Roman"/>
        </w:rPr>
        <w:t>if participation in health is largely limited to</w:t>
      </w:r>
      <w:r w:rsidRPr="007A274C">
        <w:rPr>
          <w:rFonts w:ascii="Times New Roman" w:hAnsi="Times New Roman" w:cs="Times New Roman"/>
          <w:sz w:val="16"/>
        </w:rPr>
        <w:t xml:space="preserve"> the local community level or to </w:t>
      </w:r>
      <w:r w:rsidRPr="007A274C">
        <w:rPr>
          <w:rStyle w:val="StyleUnderline"/>
          <w:rFonts w:cs="Times New Roman"/>
        </w:rPr>
        <w:t>delivery of health programs, key decisions</w:t>
      </w:r>
      <w:r w:rsidRPr="007A274C">
        <w:rPr>
          <w:rFonts w:ascii="Times New Roman" w:hAnsi="Times New Roman" w:cs="Times New Roman"/>
          <w:sz w:val="16"/>
        </w:rPr>
        <w:t xml:space="preserve"> that take place at a district or central level </w:t>
      </w:r>
      <w:r w:rsidRPr="007A274C">
        <w:rPr>
          <w:rStyle w:val="StyleUnderline"/>
          <w:rFonts w:cs="Times New Roman"/>
        </w:rPr>
        <w:t>relating to resource allocation, health care workforce, structuring of health systems, and the like — which drive the possibilities for people to realize their rights to health — are never “up for contention.”</w:t>
      </w:r>
      <w:r w:rsidRPr="007A274C">
        <w:rPr>
          <w:rFonts w:ascii="Times New Roman" w:hAnsi="Times New Roman" w:cs="Times New Roman"/>
          <w:sz w:val="16"/>
        </w:rPr>
        <w:t xml:space="preserve">63 As a result, </w:t>
      </w:r>
      <w:r w:rsidRPr="008D1A6A">
        <w:rPr>
          <w:rStyle w:val="StyleUnderline"/>
          <w:rFonts w:cs="Times New Roman"/>
        </w:rPr>
        <w:t xml:space="preserve">participation in development and health practice has too often meant </w:t>
      </w:r>
      <w:r w:rsidRPr="008D1A6A">
        <w:rPr>
          <w:rStyle w:val="Emphasis"/>
          <w:rFonts w:ascii="Times New Roman" w:hAnsi="Times New Roman" w:cs="Times New Roman"/>
        </w:rPr>
        <w:t>incorporating marginalized people</w:t>
      </w:r>
      <w:r w:rsidRPr="008D1A6A">
        <w:rPr>
          <w:rStyle w:val="StyleUnderline"/>
          <w:rFonts w:cs="Times New Roman"/>
        </w:rPr>
        <w:t xml:space="preserve"> into agendas that they are </w:t>
      </w:r>
      <w:r w:rsidRPr="008D1A6A">
        <w:rPr>
          <w:rStyle w:val="Emphasis"/>
          <w:rFonts w:ascii="Times New Roman" w:hAnsi="Times New Roman" w:cs="Times New Roman"/>
        </w:rPr>
        <w:t>unable to question</w:t>
      </w:r>
      <w:r w:rsidRPr="008D1A6A">
        <w:rPr>
          <w:rFonts w:ascii="Times New Roman" w:hAnsi="Times New Roman" w:cs="Times New Roman"/>
          <w:sz w:val="16"/>
        </w:rPr>
        <w:t xml:space="preserve"> in really fundamental ways and “producing</w:t>
      </w:r>
      <w:r w:rsidRPr="007A274C">
        <w:rPr>
          <w:rFonts w:ascii="Times New Roman" w:hAnsi="Times New Roman" w:cs="Times New Roman"/>
          <w:sz w:val="16"/>
        </w:rPr>
        <w:t xml:space="preserve"> grass-roots knowledge ignorant of its own partiality.”64 Also, as De Vos et al. note, </w:t>
      </w:r>
      <w:r w:rsidRPr="007A274C">
        <w:rPr>
          <w:rStyle w:val="StyleUnderline"/>
          <w:rFonts w:cs="Times New Roman"/>
        </w:rPr>
        <w:t xml:space="preserve">efforts to democratize decision making on health issues at the national level are </w:t>
      </w:r>
      <w:r w:rsidRPr="007A274C">
        <w:rPr>
          <w:rStyle w:val="Emphasis"/>
          <w:rFonts w:ascii="Times New Roman" w:hAnsi="Times New Roman" w:cs="Times New Roman"/>
        </w:rPr>
        <w:t>misplaced</w:t>
      </w:r>
      <w:r w:rsidRPr="007A274C">
        <w:rPr>
          <w:rStyle w:val="StyleUnderline"/>
          <w:rFonts w:cs="Times New Roman"/>
        </w:rPr>
        <w:t xml:space="preserve"> if they ignore or cause complacency with regard to the international level, where the real agenda setting for trade, economic, and development policy occurs.</w:t>
      </w:r>
      <w:r w:rsidRPr="007A274C">
        <w:rPr>
          <w:rFonts w:ascii="Times New Roman" w:hAnsi="Times New Roman" w:cs="Times New Roman"/>
          <w:sz w:val="16"/>
        </w:rPr>
        <w:t>65</w:t>
      </w:r>
    </w:p>
    <w:p w14:paraId="7714FEF2" w14:textId="77777777" w:rsidR="004549CC" w:rsidRPr="007A274C" w:rsidRDefault="004549CC" w:rsidP="004549CC">
      <w:pPr>
        <w:rPr>
          <w:rFonts w:ascii="Times New Roman" w:hAnsi="Times New Roman" w:cs="Times New Roman"/>
          <w:sz w:val="16"/>
        </w:rPr>
      </w:pPr>
      <w:r w:rsidRPr="007A274C">
        <w:rPr>
          <w:rFonts w:ascii="Times New Roman" w:hAnsi="Times New Roman" w:cs="Times New Roman"/>
          <w:sz w:val="16"/>
        </w:rPr>
        <w:t xml:space="preserve">Perhaps </w:t>
      </w:r>
      <w:r w:rsidRPr="007A274C">
        <w:rPr>
          <w:rStyle w:val="StyleUnderline"/>
          <w:rFonts w:cs="Times New Roman"/>
        </w:rPr>
        <w:t>it is worth making explicit that</w:t>
      </w:r>
      <w:r w:rsidRPr="007A274C">
        <w:rPr>
          <w:rFonts w:ascii="Times New Roman" w:hAnsi="Times New Roman" w:cs="Times New Roman"/>
          <w:sz w:val="16"/>
        </w:rPr>
        <w:t xml:space="preserve">, similarly, </w:t>
      </w:r>
      <w:r w:rsidRPr="007A274C">
        <w:rPr>
          <w:rStyle w:val="StyleUnderline"/>
          <w:rFonts w:cs="Times New Roman"/>
          <w:highlight w:val="green"/>
        </w:rPr>
        <w:t xml:space="preserve">devising strategies for participation </w:t>
      </w:r>
      <w:r w:rsidRPr="007A274C">
        <w:rPr>
          <w:rStyle w:val="Emphasis"/>
          <w:rFonts w:ascii="Times New Roman" w:hAnsi="Times New Roman" w:cs="Times New Roman"/>
          <w:highlight w:val="green"/>
        </w:rPr>
        <w:t>cannot be confined to the health sector</w:t>
      </w:r>
      <w:r w:rsidRPr="007A274C">
        <w:rPr>
          <w:rStyle w:val="StyleUnderline"/>
          <w:rFonts w:cs="Times New Roman"/>
          <w:highlight w:val="green"/>
        </w:rPr>
        <w:t xml:space="preserve"> when we have abundant evidence that social determinants of health, including workplace and neighborhood characteristics, education, and income inequalities, </w:t>
      </w:r>
      <w:r w:rsidRPr="007A274C">
        <w:rPr>
          <w:rStyle w:val="Emphasis"/>
          <w:rFonts w:ascii="Times New Roman" w:hAnsi="Times New Roman" w:cs="Times New Roman"/>
          <w:highlight w:val="green"/>
        </w:rPr>
        <w:t>have a far greater impact on population health than “downstream” questions relating to health care</w:t>
      </w:r>
      <w:r w:rsidRPr="007A274C">
        <w:rPr>
          <w:rFonts w:ascii="Times New Roman" w:hAnsi="Times New Roman" w:cs="Times New Roman"/>
          <w:sz w:val="16"/>
        </w:rPr>
        <w:t xml:space="preserve">.66 In no human rights framework is participation confined to the health sector, but in this model there is an explicit focus on the need to work across sectors in order to open up the scope of issues that can be contested, which, in turn, can promote better health outcomes. For instance, De Vos et al. cite examples of empowering participation </w:t>
      </w:r>
      <w:r w:rsidRPr="007A274C">
        <w:rPr>
          <w:rStyle w:val="StyleUnderline"/>
          <w:rFonts w:cs="Times New Roman"/>
        </w:rPr>
        <w:t>in the Philippines</w:t>
      </w:r>
      <w:r w:rsidRPr="007A274C">
        <w:rPr>
          <w:rFonts w:ascii="Times New Roman" w:hAnsi="Times New Roman" w:cs="Times New Roman"/>
          <w:sz w:val="16"/>
        </w:rPr>
        <w:t xml:space="preserve">, where there is an explicit recognition that </w:t>
      </w:r>
      <w:r w:rsidRPr="007A274C">
        <w:rPr>
          <w:rStyle w:val="StyleUnderline"/>
          <w:rFonts w:cs="Times New Roman"/>
        </w:rPr>
        <w:t>“health is tied to subsistence and livelihood, which directly relate to issues of land and income,” so that “communities that are able to take control of their own land are able to take control of their lives.</w:t>
      </w:r>
      <w:r w:rsidRPr="007A274C">
        <w:rPr>
          <w:rFonts w:ascii="Times New Roman" w:hAnsi="Times New Roman" w:cs="Times New Roman"/>
          <w:sz w:val="16"/>
        </w:rPr>
        <w:t xml:space="preserve"> The rise in family income . . . that occurred when formerly landless peasants came to own the land they farmed resulted in better nutrition and improved access to health care.”</w:t>
      </w:r>
    </w:p>
    <w:p w14:paraId="7B857369" w14:textId="77777777" w:rsidR="004549CC" w:rsidRPr="007A274C" w:rsidRDefault="004549CC" w:rsidP="004549CC">
      <w:pPr>
        <w:rPr>
          <w:rFonts w:ascii="Times New Roman" w:hAnsi="Times New Roman" w:cs="Times New Roman"/>
          <w:sz w:val="16"/>
          <w:szCs w:val="16"/>
        </w:rPr>
      </w:pPr>
      <w:r w:rsidRPr="007A274C">
        <w:rPr>
          <w:rFonts w:ascii="Times New Roman" w:hAnsi="Times New Roman" w:cs="Times New Roman"/>
          <w:sz w:val="16"/>
          <w:szCs w:val="16"/>
        </w:rPr>
        <w:t xml:space="preserve">Suppressed conflict and “the community” </w:t>
      </w:r>
    </w:p>
    <w:p w14:paraId="49A979C1" w14:textId="77777777" w:rsidR="004549CC" w:rsidRPr="007A274C" w:rsidRDefault="004549CC" w:rsidP="004549CC">
      <w:pPr>
        <w:rPr>
          <w:rFonts w:ascii="Times New Roman" w:hAnsi="Times New Roman" w:cs="Times New Roman"/>
          <w:sz w:val="16"/>
          <w:szCs w:val="16"/>
        </w:rPr>
      </w:pPr>
      <w:r w:rsidRPr="007A274C">
        <w:rPr>
          <w:rFonts w:ascii="Times New Roman" w:hAnsi="Times New Roman" w:cs="Times New Roman"/>
          <w:sz w:val="16"/>
          <w:szCs w:val="16"/>
        </w:rPr>
        <w:t>Fifth, the very concept of “community participation” becomes more problematic when we look beyond observable conflict to covert, or suppressed, conflicts.67 As feminists have long pointed out, the notion of “community” masks power imbalances within communities.68 Participatory approaches that emphasize “consensus” ignore the ways in which group dynamics, just as participatory spaces, are always embedded in power structures and how subordinate perspectives are often never articulated as a result.69</w:t>
      </w:r>
    </w:p>
    <w:p w14:paraId="05B0CFA3" w14:textId="77777777" w:rsidR="004549CC" w:rsidRPr="007A274C" w:rsidRDefault="004549CC" w:rsidP="004549CC">
      <w:pPr>
        <w:rPr>
          <w:rFonts w:ascii="Times New Roman" w:hAnsi="Times New Roman" w:cs="Times New Roman"/>
          <w:sz w:val="16"/>
          <w:szCs w:val="16"/>
        </w:rPr>
      </w:pPr>
      <w:r w:rsidRPr="007A274C">
        <w:rPr>
          <w:rFonts w:ascii="Times New Roman" w:hAnsi="Times New Roman" w:cs="Times New Roman"/>
          <w:sz w:val="16"/>
          <w:szCs w:val="16"/>
        </w:rPr>
        <w:t>Thus, if we are interested in participation as a mechanism to make visible those issues that may have been excluded from decision making altogether, we would require indicators of the frequency and extent to which community participation in broader policy processes in a given context have raised and furthered issues that are routinely marginalized, such as sexual and mental health. Moreover, in instances of specific policy discussions, we would want to know which issues are raised and which are not.70 Perhaps in sexual and reproductive health, saving mothers’ lives rises to the level of discussion, but empowering women to have safe abortions does not. Perhaps in mental health discussions, the needs of persons with intellectual disabilities or psychosocial problems are considered, while the needs of those with psychiatric disabilities are not.</w:t>
      </w:r>
    </w:p>
    <w:p w14:paraId="6B1A509E" w14:textId="77777777" w:rsidR="004549CC" w:rsidRPr="007A274C" w:rsidRDefault="004549CC" w:rsidP="004549CC">
      <w:pPr>
        <w:rPr>
          <w:rFonts w:ascii="Times New Roman" w:hAnsi="Times New Roman" w:cs="Times New Roman"/>
          <w:sz w:val="16"/>
          <w:szCs w:val="16"/>
        </w:rPr>
      </w:pPr>
      <w:r w:rsidRPr="007A274C">
        <w:rPr>
          <w:rFonts w:ascii="Times New Roman" w:hAnsi="Times New Roman" w:cs="Times New Roman"/>
          <w:sz w:val="16"/>
          <w:szCs w:val="16"/>
        </w:rPr>
        <w:t>Examining non-issues and silent spaces, where conflict has been suppressed, can be more telling in terms of assessing how empowering participation really is than looking just at how specific decisions come out. Moreover, when group identities and dynamics exclude or actively harm certain people’s health interests, a rights perspective that is truly concerned with dignity and empowerment will place limits on “participation.”</w:t>
      </w:r>
    </w:p>
    <w:p w14:paraId="6B93A446" w14:textId="77777777" w:rsidR="004549CC" w:rsidRPr="007A274C" w:rsidRDefault="004549CC" w:rsidP="004549CC">
      <w:pPr>
        <w:rPr>
          <w:rFonts w:ascii="Times New Roman" w:hAnsi="Times New Roman" w:cs="Times New Roman"/>
          <w:sz w:val="16"/>
          <w:szCs w:val="16"/>
        </w:rPr>
      </w:pPr>
      <w:r w:rsidRPr="007A274C">
        <w:rPr>
          <w:rFonts w:ascii="Times New Roman" w:hAnsi="Times New Roman" w:cs="Times New Roman"/>
          <w:sz w:val="16"/>
          <w:szCs w:val="16"/>
        </w:rPr>
        <w:t>Critical consciousness and promoting participation in health to deepen democracy</w:t>
      </w:r>
    </w:p>
    <w:p w14:paraId="1A11FA68" w14:textId="77777777" w:rsidR="004549CC" w:rsidRPr="007A274C" w:rsidRDefault="004549CC" w:rsidP="004549CC">
      <w:pPr>
        <w:rPr>
          <w:rStyle w:val="StyleUnderline"/>
          <w:rFonts w:cs="Times New Roman"/>
          <w:highlight w:val="green"/>
        </w:rPr>
      </w:pPr>
      <w:r w:rsidRPr="007A274C">
        <w:rPr>
          <w:rStyle w:val="StyleUnderline"/>
          <w:rFonts w:cs="Times New Roman"/>
          <w:highlight w:val="green"/>
        </w:rPr>
        <w:t>The greatest power of colonialism</w:t>
      </w:r>
      <w:r w:rsidRPr="007A274C">
        <w:rPr>
          <w:rStyle w:val="StyleUnderline"/>
          <w:rFonts w:cs="Times New Roman"/>
        </w:rPr>
        <w:t>, as</w:t>
      </w:r>
      <w:r w:rsidRPr="007A274C">
        <w:rPr>
          <w:rFonts w:ascii="Times New Roman" w:hAnsi="Times New Roman" w:cs="Times New Roman"/>
          <w:sz w:val="16"/>
        </w:rPr>
        <w:t xml:space="preserve"> Frantz </w:t>
      </w:r>
      <w:r w:rsidRPr="007A274C">
        <w:rPr>
          <w:rStyle w:val="StyleUnderline"/>
          <w:rFonts w:cs="Times New Roman"/>
        </w:rPr>
        <w:t xml:space="preserve">Fanon recognized, </w:t>
      </w:r>
      <w:r w:rsidRPr="007A274C">
        <w:rPr>
          <w:rStyle w:val="StyleUnderline"/>
          <w:rFonts w:cs="Times New Roman"/>
          <w:highlight w:val="green"/>
        </w:rPr>
        <w:t xml:space="preserve">went far beyond global exploitation to its capacity to </w:t>
      </w:r>
      <w:r w:rsidRPr="007A274C">
        <w:rPr>
          <w:rStyle w:val="Emphasis"/>
          <w:rFonts w:ascii="Times New Roman" w:hAnsi="Times New Roman" w:cs="Times New Roman"/>
          <w:highlight w:val="green"/>
        </w:rPr>
        <w:t>colonize the interior worlds of its subjects</w:t>
      </w:r>
      <w:r w:rsidRPr="007A274C">
        <w:rPr>
          <w:rStyle w:val="StyleUnderline"/>
          <w:rFonts w:cs="Times New Roman"/>
        </w:rPr>
        <w:t>.</w:t>
      </w:r>
      <w:r w:rsidRPr="007A274C">
        <w:rPr>
          <w:rFonts w:ascii="Times New Roman" w:hAnsi="Times New Roman" w:cs="Times New Roman"/>
          <w:sz w:val="16"/>
        </w:rPr>
        <w:t xml:space="preserve">71 Lukes suggests that </w:t>
      </w:r>
      <w:r w:rsidRPr="007A274C">
        <w:rPr>
          <w:rStyle w:val="StyleUnderline"/>
          <w:rFonts w:cs="Times New Roman"/>
        </w:rPr>
        <w:t xml:space="preserve">truly </w:t>
      </w:r>
      <w:r w:rsidRPr="007A274C">
        <w:rPr>
          <w:rStyle w:val="StyleUnderline"/>
          <w:rFonts w:cs="Times New Roman"/>
          <w:highlight w:val="green"/>
        </w:rPr>
        <w:t>the greatest form of domination is:</w:t>
      </w:r>
    </w:p>
    <w:p w14:paraId="3EC02DB1" w14:textId="77777777" w:rsidR="004549CC" w:rsidRPr="007A274C" w:rsidRDefault="004549CC" w:rsidP="004549CC">
      <w:pPr>
        <w:rPr>
          <w:rFonts w:ascii="Times New Roman" w:hAnsi="Times New Roman" w:cs="Times New Roman"/>
          <w:sz w:val="16"/>
        </w:rPr>
      </w:pPr>
      <w:r w:rsidRPr="007A274C">
        <w:rPr>
          <w:rStyle w:val="StyleUnderline"/>
          <w:rFonts w:cs="Times New Roman"/>
          <w:highlight w:val="green"/>
        </w:rPr>
        <w:t>the power to prevent people</w:t>
      </w:r>
      <w:r w:rsidRPr="007A274C">
        <w:rPr>
          <w:rFonts w:ascii="Times New Roman" w:hAnsi="Times New Roman" w:cs="Times New Roman"/>
          <w:sz w:val="16"/>
        </w:rPr>
        <w:t xml:space="preserve">, to whatever degree, </w:t>
      </w:r>
      <w:r w:rsidRPr="007A274C">
        <w:rPr>
          <w:rStyle w:val="StyleUnderline"/>
          <w:rFonts w:cs="Times New Roman"/>
          <w:highlight w:val="green"/>
        </w:rPr>
        <w:t>from having grievances</w:t>
      </w:r>
      <w:r w:rsidRPr="007A274C">
        <w:rPr>
          <w:rStyle w:val="StyleUnderline"/>
          <w:rFonts w:cs="Times New Roman"/>
        </w:rPr>
        <w:t xml:space="preserve"> by shaping their perceptions in such a way that they accept their role </w:t>
      </w:r>
      <w:r w:rsidRPr="007A274C">
        <w:rPr>
          <w:rStyle w:val="StyleUnderline"/>
          <w:rFonts w:cs="Times New Roman"/>
          <w:highlight w:val="green"/>
        </w:rPr>
        <w:t>in the existing order</w:t>
      </w:r>
      <w:r w:rsidRPr="007A274C">
        <w:rPr>
          <w:rStyle w:val="StyleUnderline"/>
          <w:rFonts w:cs="Times New Roman"/>
        </w:rPr>
        <w:t xml:space="preserve"> of things, </w:t>
      </w:r>
      <w:r w:rsidRPr="007A274C">
        <w:rPr>
          <w:rStyle w:val="StyleUnderline"/>
          <w:rFonts w:cs="Times New Roman"/>
          <w:highlight w:val="green"/>
        </w:rPr>
        <w:t>either because</w:t>
      </w:r>
      <w:r w:rsidRPr="007A274C">
        <w:rPr>
          <w:rStyle w:val="StyleUnderline"/>
          <w:rFonts w:cs="Times New Roman"/>
        </w:rPr>
        <w:t xml:space="preserve"> they can see </w:t>
      </w:r>
      <w:r w:rsidRPr="007A274C">
        <w:rPr>
          <w:rStyle w:val="Emphasis"/>
          <w:rFonts w:ascii="Times New Roman" w:hAnsi="Times New Roman" w:cs="Times New Roman"/>
          <w:highlight w:val="green"/>
        </w:rPr>
        <w:t>no alternative</w:t>
      </w:r>
      <w:r w:rsidRPr="007A274C">
        <w:rPr>
          <w:rStyle w:val="StyleUnderline"/>
          <w:rFonts w:cs="Times New Roman"/>
        </w:rPr>
        <w:t xml:space="preserve"> to it </w:t>
      </w:r>
      <w:r w:rsidRPr="007A274C">
        <w:rPr>
          <w:rStyle w:val="StyleUnderline"/>
          <w:rFonts w:cs="Times New Roman"/>
          <w:highlight w:val="green"/>
        </w:rPr>
        <w:t>or</w:t>
      </w:r>
      <w:r w:rsidRPr="007A274C">
        <w:rPr>
          <w:rStyle w:val="StyleUnderline"/>
          <w:rFonts w:cs="Times New Roman"/>
        </w:rPr>
        <w:t xml:space="preserve"> because they see it as</w:t>
      </w:r>
      <w:r w:rsidRPr="007A274C">
        <w:rPr>
          <w:rFonts w:ascii="Times New Roman" w:hAnsi="Times New Roman" w:cs="Times New Roman"/>
          <w:sz w:val="16"/>
        </w:rPr>
        <w:t xml:space="preserve"> natural and </w:t>
      </w:r>
      <w:r w:rsidRPr="007A274C">
        <w:rPr>
          <w:rStyle w:val="Emphasis"/>
          <w:rFonts w:ascii="Times New Roman" w:hAnsi="Times New Roman" w:cs="Times New Roman"/>
          <w:highlight w:val="green"/>
        </w:rPr>
        <w:t>unchangeable</w:t>
      </w:r>
      <w:r w:rsidRPr="007A274C">
        <w:rPr>
          <w:rStyle w:val="StyleUnderline"/>
          <w:rFonts w:cs="Times New Roman"/>
          <w:highlight w:val="green"/>
        </w:rPr>
        <w:t xml:space="preserve">, or </w:t>
      </w:r>
      <w:r w:rsidRPr="007A274C">
        <w:rPr>
          <w:rStyle w:val="StyleUnderline"/>
          <w:rFonts w:cs="Times New Roman"/>
        </w:rPr>
        <w:t xml:space="preserve">because they value it as </w:t>
      </w:r>
      <w:r w:rsidRPr="007A274C">
        <w:rPr>
          <w:rStyle w:val="Emphasis"/>
          <w:rFonts w:ascii="Times New Roman" w:hAnsi="Times New Roman" w:cs="Times New Roman"/>
          <w:highlight w:val="green"/>
        </w:rPr>
        <w:t>divinely ordained</w:t>
      </w:r>
      <w:r w:rsidRPr="007A274C">
        <w:rPr>
          <w:rFonts w:ascii="Times New Roman" w:hAnsi="Times New Roman" w:cs="Times New Roman"/>
          <w:sz w:val="16"/>
        </w:rPr>
        <w:t xml:space="preserve"> and beneficial.72</w:t>
      </w:r>
    </w:p>
    <w:p w14:paraId="6DA5A4D5" w14:textId="77777777" w:rsidR="004549CC" w:rsidRPr="007A274C" w:rsidRDefault="004549CC" w:rsidP="004549CC">
      <w:pPr>
        <w:rPr>
          <w:rFonts w:ascii="Times New Roman" w:hAnsi="Times New Roman" w:cs="Times New Roman"/>
          <w:sz w:val="16"/>
        </w:rPr>
      </w:pPr>
      <w:r w:rsidRPr="007A274C">
        <w:rPr>
          <w:rFonts w:ascii="Times New Roman" w:hAnsi="Times New Roman" w:cs="Times New Roman"/>
          <w:sz w:val="16"/>
        </w:rPr>
        <w:t xml:space="preserve">Thus, there is no conflict, either overt or suppressed. Demands do not become political issues; they are not even felt. Yet, perhaps more than any other, this </w:t>
      </w:r>
      <w:r w:rsidRPr="007A274C">
        <w:rPr>
          <w:rStyle w:val="Emphasis"/>
          <w:rFonts w:ascii="Times New Roman" w:hAnsi="Times New Roman" w:cs="Times New Roman"/>
          <w:highlight w:val="green"/>
        </w:rPr>
        <w:t>cultural and ideological domination</w:t>
      </w:r>
      <w:r w:rsidRPr="007A274C">
        <w:rPr>
          <w:rStyle w:val="Emphasis"/>
          <w:rFonts w:ascii="Times New Roman" w:hAnsi="Times New Roman" w:cs="Times New Roman"/>
        </w:rPr>
        <w:t xml:space="preserve"> — which produces willing compliance in the face of stark inequalities — </w:t>
      </w:r>
      <w:r w:rsidRPr="007A274C">
        <w:rPr>
          <w:rStyle w:val="Emphasis"/>
          <w:rFonts w:ascii="Times New Roman" w:hAnsi="Times New Roman" w:cs="Times New Roman"/>
          <w:highlight w:val="green"/>
        </w:rPr>
        <w:t>prevents people from controlling their own destinies and furthering their health interests</w:t>
      </w:r>
      <w:r w:rsidRPr="007A274C">
        <w:rPr>
          <w:rFonts w:ascii="Times New Roman" w:hAnsi="Times New Roman" w:cs="Times New Roman"/>
          <w:sz w:val="16"/>
        </w:rPr>
        <w:t>.</w:t>
      </w:r>
    </w:p>
    <w:p w14:paraId="06B16ECD" w14:textId="77777777" w:rsidR="004549CC" w:rsidRPr="007A274C" w:rsidRDefault="004549CC" w:rsidP="004549CC">
      <w:pPr>
        <w:rPr>
          <w:rFonts w:ascii="Times New Roman" w:hAnsi="Times New Roman" w:cs="Times New Roman"/>
        </w:rPr>
      </w:pPr>
    </w:p>
    <w:p w14:paraId="5FF465D8" w14:textId="77777777" w:rsidR="004549CC" w:rsidRPr="00C925D2" w:rsidRDefault="004549CC" w:rsidP="004549CC">
      <w:pPr>
        <w:pStyle w:val="Heading4"/>
      </w:pPr>
      <w:r w:rsidRPr="00C925D2">
        <w:t>National health insurance is a move to settler innocence – it refuses responsibility for the violent health impacts of settler colonialism and instead relies on a financialized narrative of personal responsibility.</w:t>
      </w:r>
    </w:p>
    <w:p w14:paraId="3DF3F23A" w14:textId="77777777" w:rsidR="004549CC" w:rsidRPr="00C925D2" w:rsidRDefault="004549CC" w:rsidP="004549CC">
      <w:r w:rsidRPr="00C925D2">
        <w:rPr>
          <w:rStyle w:val="Style13ptBold"/>
        </w:rPr>
        <w:t>Blacker 14</w:t>
      </w:r>
      <w:r w:rsidRPr="00C925D2">
        <w:t xml:space="preserve"> [Sarah. (Dr. Blacker is a Social Sciences and Humanities Research Council of Canada Postdoctoral Fellow in the Department of Anthropology, and a Research Associate at the Robarts Centre for Canadian Studies.) ""Your DNA Doesn't Need to Be Your Destiny": Colonialism, Public Health and the Financialization of Medicine." TOPIA: Canadian Journal of Cultural Studies 30–31 (2014)]</w:t>
      </w:r>
    </w:p>
    <w:p w14:paraId="52A05DFB" w14:textId="77777777" w:rsidR="004549CC" w:rsidRDefault="004549CC" w:rsidP="004549CC">
      <w:r w:rsidRPr="00C925D2">
        <w:rPr>
          <w:sz w:val="14"/>
        </w:rPr>
        <w:t xml:space="preserve">The Toronto private clinic Medcan entices customers to purchase its services through the slogan “Your DNA Doesn’t Need to Be Your Destiny,” suggesting that investment in preventative medicine can provide an escape from our biological destinies. </w:t>
      </w:r>
      <w:r w:rsidRPr="00C925D2">
        <w:rPr>
          <w:b/>
          <w:bCs/>
          <w:highlight w:val="cyan"/>
          <w:u w:val="single"/>
        </w:rPr>
        <w:t>Health care</w:t>
      </w:r>
      <w:r w:rsidRPr="00C925D2">
        <w:rPr>
          <w:b/>
          <w:bCs/>
          <w:u w:val="single"/>
        </w:rPr>
        <w:t xml:space="preserve"> delivery </w:t>
      </w:r>
      <w:r w:rsidRPr="00C925D2">
        <w:rPr>
          <w:b/>
          <w:bCs/>
          <w:highlight w:val="cyan"/>
          <w:u w:val="single"/>
        </w:rPr>
        <w:t>in the U.S</w:t>
      </w:r>
      <w:r w:rsidRPr="00C925D2">
        <w:rPr>
          <w:sz w:val="14"/>
        </w:rPr>
        <w:t>.—and increasingly in Canada—</w:t>
      </w:r>
      <w:r w:rsidRPr="00C925D2">
        <w:rPr>
          <w:b/>
          <w:bCs/>
          <w:u w:val="single"/>
        </w:rPr>
        <w:t xml:space="preserve">is beginning to </w:t>
      </w:r>
      <w:r w:rsidRPr="00C925D2">
        <w:rPr>
          <w:b/>
          <w:bCs/>
          <w:highlight w:val="cyan"/>
          <w:u w:val="single"/>
        </w:rPr>
        <w:t xml:space="preserve">operate through discourses of risk management and self-determination and the medical subject is </w:t>
      </w:r>
      <w:r w:rsidRPr="00C925D2">
        <w:rPr>
          <w:b/>
          <w:bCs/>
          <w:u w:val="single"/>
        </w:rPr>
        <w:t xml:space="preserve">now </w:t>
      </w:r>
      <w:r w:rsidRPr="00C925D2">
        <w:rPr>
          <w:b/>
          <w:bCs/>
          <w:highlight w:val="cyan"/>
          <w:u w:val="single"/>
        </w:rPr>
        <w:t>interpellated</w:t>
      </w:r>
      <w:r w:rsidRPr="00C925D2">
        <w:rPr>
          <w:b/>
          <w:bCs/>
          <w:u w:val="single"/>
        </w:rPr>
        <w:t xml:space="preserve"> not as “patient” or even “consumer,” but </w:t>
      </w:r>
      <w:r w:rsidRPr="00C925D2">
        <w:rPr>
          <w:b/>
          <w:bCs/>
          <w:highlight w:val="cyan"/>
          <w:u w:val="single"/>
        </w:rPr>
        <w:t>as “investor.”</w:t>
      </w:r>
      <w:r w:rsidRPr="00C925D2">
        <w:rPr>
          <w:b/>
          <w:bCs/>
          <w:u w:val="single"/>
        </w:rPr>
        <w:t xml:space="preserve"> </w:t>
      </w:r>
      <w:r w:rsidRPr="00C925D2">
        <w:rPr>
          <w:b/>
          <w:bCs/>
          <w:highlight w:val="cyan"/>
          <w:u w:val="single"/>
        </w:rPr>
        <w:t>Personal health management</w:t>
      </w:r>
      <w:r w:rsidRPr="00C925D2">
        <w:rPr>
          <w:b/>
          <w:bCs/>
          <w:u w:val="single"/>
        </w:rPr>
        <w:t xml:space="preserve"> </w:t>
      </w:r>
      <w:r w:rsidRPr="00C925D2">
        <w:rPr>
          <w:b/>
          <w:bCs/>
          <w:highlight w:val="cyan"/>
          <w:u w:val="single"/>
        </w:rPr>
        <w:t>is</w:t>
      </w:r>
      <w:r w:rsidRPr="00C925D2">
        <w:rPr>
          <w:b/>
          <w:bCs/>
          <w:u w:val="single"/>
        </w:rPr>
        <w:t xml:space="preserve"> increasingly </w:t>
      </w:r>
      <w:r w:rsidRPr="00C925D2">
        <w:rPr>
          <w:b/>
          <w:bCs/>
          <w:highlight w:val="cyan"/>
          <w:u w:val="single"/>
        </w:rPr>
        <w:t>understood as</w:t>
      </w:r>
      <w:r w:rsidRPr="00C925D2">
        <w:rPr>
          <w:b/>
          <w:bCs/>
          <w:u w:val="single"/>
        </w:rPr>
        <w:t xml:space="preserve"> a crucial component of </w:t>
      </w:r>
      <w:r w:rsidRPr="00C925D2">
        <w:rPr>
          <w:b/>
          <w:bCs/>
          <w:highlight w:val="cyan"/>
          <w:u w:val="single"/>
        </w:rPr>
        <w:t>personal financial management</w:t>
      </w:r>
      <w:r w:rsidRPr="00C925D2">
        <w:rPr>
          <w:b/>
          <w:bCs/>
          <w:u w:val="single"/>
        </w:rPr>
        <w:t xml:space="preserve"> in a broad sense as immaterial, speculative health futures gain standing as an important site of financial intervention. The logic informing </w:t>
      </w:r>
      <w:r w:rsidRPr="00C925D2">
        <w:rPr>
          <w:b/>
          <w:bCs/>
          <w:highlight w:val="cyan"/>
          <w:u w:val="single"/>
        </w:rPr>
        <w:t>the</w:t>
      </w:r>
      <w:r w:rsidRPr="00C925D2">
        <w:rPr>
          <w:b/>
          <w:bCs/>
          <w:u w:val="single"/>
        </w:rPr>
        <w:t xml:space="preserve"> personalized </w:t>
      </w:r>
      <w:r w:rsidRPr="00C925D2">
        <w:rPr>
          <w:b/>
          <w:bCs/>
          <w:highlight w:val="cyan"/>
          <w:u w:val="single"/>
        </w:rPr>
        <w:t>health</w:t>
      </w:r>
      <w:r w:rsidRPr="00C925D2">
        <w:rPr>
          <w:b/>
          <w:bCs/>
          <w:u w:val="single"/>
        </w:rPr>
        <w:t xml:space="preserve"> industry </w:t>
      </w:r>
      <w:r w:rsidRPr="00C925D2">
        <w:rPr>
          <w:b/>
          <w:bCs/>
          <w:highlight w:val="cyan"/>
          <w:u w:val="single"/>
        </w:rPr>
        <w:t>and</w:t>
      </w:r>
      <w:r w:rsidRPr="00C925D2">
        <w:rPr>
          <w:b/>
          <w:bCs/>
          <w:u w:val="single"/>
        </w:rPr>
        <w:t xml:space="preserve"> the </w:t>
      </w:r>
      <w:r w:rsidRPr="00C925D2">
        <w:rPr>
          <w:b/>
          <w:bCs/>
          <w:highlight w:val="cyan"/>
          <w:u w:val="single"/>
        </w:rPr>
        <w:t>personal finance industry</w:t>
      </w:r>
      <w:r w:rsidRPr="00C925D2">
        <w:rPr>
          <w:b/>
          <w:bCs/>
          <w:u w:val="single"/>
        </w:rPr>
        <w:t xml:space="preserve"> works to </w:t>
      </w:r>
      <w:r w:rsidRPr="00C925D2">
        <w:rPr>
          <w:b/>
          <w:bCs/>
          <w:highlight w:val="cyan"/>
          <w:u w:val="single"/>
        </w:rPr>
        <w:t>obscure these</w:t>
      </w:r>
      <w:r w:rsidRPr="00C925D2">
        <w:rPr>
          <w:b/>
          <w:bCs/>
          <w:u w:val="single"/>
        </w:rPr>
        <w:t xml:space="preserve"> determinisms, </w:t>
      </w:r>
      <w:r w:rsidRPr="00C925D2">
        <w:rPr>
          <w:b/>
          <w:bCs/>
          <w:highlight w:val="cyan"/>
          <w:u w:val="single"/>
        </w:rPr>
        <w:t>presenting a paradigm in which genetic predisposition to disease, and social class, can be transcended through</w:t>
      </w:r>
      <w:r w:rsidRPr="00C925D2">
        <w:rPr>
          <w:b/>
          <w:bCs/>
          <w:u w:val="single"/>
        </w:rPr>
        <w:t xml:space="preserve"> savvy </w:t>
      </w:r>
      <w:r w:rsidRPr="00C925D2">
        <w:rPr>
          <w:b/>
          <w:bCs/>
          <w:highlight w:val="cyan"/>
          <w:u w:val="single"/>
        </w:rPr>
        <w:t>investment</w:t>
      </w:r>
      <w:r w:rsidRPr="00C925D2">
        <w:rPr>
          <w:b/>
          <w:bCs/>
          <w:u w:val="single"/>
        </w:rPr>
        <w:t xml:space="preserve">, long-term </w:t>
      </w:r>
      <w:r w:rsidRPr="00C925D2">
        <w:rPr>
          <w:b/>
          <w:bCs/>
          <w:highlight w:val="cyan"/>
          <w:u w:val="single"/>
        </w:rPr>
        <w:t>planning, and</w:t>
      </w:r>
      <w:r w:rsidRPr="00C925D2">
        <w:rPr>
          <w:b/>
          <w:bCs/>
          <w:u w:val="single"/>
        </w:rPr>
        <w:t xml:space="preserve"> pre-emptive </w:t>
      </w:r>
      <w:r w:rsidRPr="00C925D2">
        <w:rPr>
          <w:b/>
          <w:bCs/>
          <w:highlight w:val="cyan"/>
          <w:u w:val="single"/>
        </w:rPr>
        <w:t>risk management</w:t>
      </w:r>
      <w:r w:rsidRPr="00C925D2">
        <w:rPr>
          <w:b/>
          <w:bCs/>
          <w:u w:val="single"/>
        </w:rPr>
        <w:t>. These industries offer a vision of transformation through the liberal fantasy of infinite mobility, claiming to provide the means through which investors can transcend their social class and prevent future illness</w:t>
      </w:r>
      <w:r w:rsidRPr="00C925D2">
        <w:rPr>
          <w:sz w:val="14"/>
        </w:rPr>
        <w:t xml:space="preserve">. A cultural logic of atomistic individualism informs both the privatization of medicine in Canada and public health campaigns that address environmental determinants of health. The two prescribed responses to the presence of risk diverge significantly: </w:t>
      </w:r>
      <w:r w:rsidRPr="00C925D2">
        <w:rPr>
          <w:b/>
          <w:bCs/>
          <w:highlight w:val="cyan"/>
          <w:u w:val="single"/>
        </w:rPr>
        <w:t>the wealthy are</w:t>
      </w:r>
      <w:r w:rsidRPr="00C925D2">
        <w:rPr>
          <w:b/>
          <w:bCs/>
          <w:u w:val="single"/>
        </w:rPr>
        <w:t xml:space="preserve"> interpellated as “</w:t>
      </w:r>
      <w:r w:rsidRPr="00C925D2">
        <w:rPr>
          <w:b/>
          <w:bCs/>
          <w:highlight w:val="cyan"/>
          <w:u w:val="single"/>
        </w:rPr>
        <w:t>health investors</w:t>
      </w:r>
      <w:r w:rsidRPr="00C925D2">
        <w:rPr>
          <w:b/>
          <w:bCs/>
          <w:u w:val="single"/>
        </w:rPr>
        <w:t xml:space="preserve">” and </w:t>
      </w:r>
      <w:r w:rsidRPr="00C925D2">
        <w:rPr>
          <w:b/>
          <w:bCs/>
          <w:highlight w:val="cyan"/>
          <w:u w:val="single"/>
        </w:rPr>
        <w:t>urged to take preventative measures</w:t>
      </w:r>
      <w:r w:rsidRPr="00C925D2">
        <w:rPr>
          <w:b/>
          <w:bCs/>
          <w:u w:val="single"/>
        </w:rPr>
        <w:t xml:space="preserve"> against future disease, </w:t>
      </w:r>
      <w:r w:rsidRPr="00C925D2">
        <w:rPr>
          <w:b/>
          <w:bCs/>
          <w:highlight w:val="cyan"/>
          <w:u w:val="single"/>
        </w:rPr>
        <w:t>while marginalized and racialized communities are asked to</w:t>
      </w:r>
      <w:r w:rsidRPr="00C925D2">
        <w:rPr>
          <w:b/>
          <w:bCs/>
          <w:u w:val="single"/>
        </w:rPr>
        <w:t xml:space="preserve"> take on the role of </w:t>
      </w:r>
      <w:r w:rsidRPr="00C925D2">
        <w:rPr>
          <w:b/>
          <w:bCs/>
          <w:highlight w:val="cyan"/>
          <w:u w:val="single"/>
        </w:rPr>
        <w:t>self-manage</w:t>
      </w:r>
      <w:r w:rsidRPr="00C925D2">
        <w:rPr>
          <w:b/>
          <w:bCs/>
          <w:u w:val="single"/>
        </w:rPr>
        <w:t xml:space="preserve">ment to make incremental and necessarily short-term improvements to a set of </w:t>
      </w:r>
      <w:r w:rsidRPr="00C925D2">
        <w:rPr>
          <w:b/>
          <w:bCs/>
          <w:highlight w:val="cyan"/>
          <w:u w:val="single"/>
        </w:rPr>
        <w:t>living conditions</w:t>
      </w:r>
      <w:r w:rsidRPr="00C925D2">
        <w:rPr>
          <w:b/>
          <w:bCs/>
          <w:u w:val="single"/>
        </w:rPr>
        <w:t xml:space="preserve"> actually </w:t>
      </w:r>
      <w:r w:rsidRPr="00C925D2">
        <w:rPr>
          <w:b/>
          <w:bCs/>
          <w:highlight w:val="cyan"/>
          <w:u w:val="single"/>
        </w:rPr>
        <w:t xml:space="preserve">determined by </w:t>
      </w:r>
      <w:r w:rsidRPr="00C925D2">
        <w:rPr>
          <w:b/>
          <w:bCs/>
          <w:u w:val="single"/>
        </w:rPr>
        <w:t xml:space="preserve">the multifarious effects of </w:t>
      </w:r>
      <w:r w:rsidRPr="00C925D2">
        <w:rPr>
          <w:b/>
          <w:bCs/>
          <w:highlight w:val="cyan"/>
          <w:u w:val="single"/>
        </w:rPr>
        <w:t>colonialism</w:t>
      </w:r>
      <w:r w:rsidRPr="00C925D2">
        <w:rPr>
          <w:b/>
          <w:bCs/>
          <w:u w:val="single"/>
        </w:rPr>
        <w:t xml:space="preserve">. </w:t>
      </w:r>
      <w:r w:rsidRPr="00C925D2">
        <w:rPr>
          <w:b/>
          <w:bCs/>
          <w:highlight w:val="cyan"/>
          <w:u w:val="single"/>
        </w:rPr>
        <w:t>Risk is managed by alternate strategies of prevention and blame</w:t>
      </w:r>
      <w:r w:rsidRPr="00C925D2">
        <w:rPr>
          <w:sz w:val="14"/>
        </w:rPr>
        <w:t xml:space="preserve">. </w:t>
      </w:r>
      <w:r w:rsidRPr="00C925D2">
        <w:rPr>
          <w:b/>
          <w:bCs/>
          <w:u w:val="single"/>
        </w:rPr>
        <w:t xml:space="preserve">The pre-emptive logic of personalized medicine necessitates </w:t>
      </w:r>
      <w:r w:rsidRPr="00C925D2">
        <w:rPr>
          <w:b/>
          <w:bCs/>
          <w:highlight w:val="cyan"/>
          <w:u w:val="single"/>
        </w:rPr>
        <w:t>projections of future health. For many Indigenous communities</w:t>
      </w:r>
      <w:r w:rsidRPr="00C925D2">
        <w:rPr>
          <w:b/>
          <w:bCs/>
          <w:u w:val="single"/>
        </w:rPr>
        <w:t xml:space="preserve">, this </w:t>
      </w:r>
      <w:r w:rsidRPr="00C925D2">
        <w:rPr>
          <w:b/>
          <w:bCs/>
          <w:highlight w:val="cyan"/>
          <w:u w:val="single"/>
        </w:rPr>
        <w:t>is</w:t>
      </w:r>
      <w:r w:rsidRPr="00C925D2">
        <w:rPr>
          <w:b/>
          <w:bCs/>
          <w:u w:val="single"/>
        </w:rPr>
        <w:t xml:space="preserve"> a future of </w:t>
      </w:r>
      <w:r w:rsidRPr="00C925D2">
        <w:rPr>
          <w:b/>
          <w:bCs/>
          <w:highlight w:val="cyan"/>
          <w:u w:val="single"/>
        </w:rPr>
        <w:t>anticipating the persistence of colonialism</w:t>
      </w:r>
      <w:r w:rsidRPr="00C925D2">
        <w:rPr>
          <w:b/>
          <w:bCs/>
          <w:u w:val="single"/>
        </w:rPr>
        <w:t xml:space="preserve">, structural inequalities </w:t>
      </w:r>
      <w:r w:rsidRPr="00C925D2">
        <w:rPr>
          <w:b/>
          <w:bCs/>
          <w:highlight w:val="cyan"/>
          <w:u w:val="single"/>
        </w:rPr>
        <w:t>and environmental contaminants</w:t>
      </w:r>
      <w:r w:rsidRPr="00C925D2">
        <w:rPr>
          <w:sz w:val="14"/>
        </w:rPr>
        <w:t xml:space="preserve">. </w:t>
      </w:r>
      <w:r w:rsidRPr="00C925D2">
        <w:rPr>
          <w:b/>
          <w:bCs/>
          <w:highlight w:val="cyan"/>
          <w:u w:val="single"/>
        </w:rPr>
        <w:t>The</w:t>
      </w:r>
      <w:r w:rsidRPr="00C925D2">
        <w:rPr>
          <w:b/>
          <w:bCs/>
          <w:u w:val="single"/>
        </w:rPr>
        <w:t xml:space="preserve"> </w:t>
      </w:r>
      <w:r w:rsidRPr="00C925D2">
        <w:rPr>
          <w:sz w:val="14"/>
        </w:rPr>
        <w:t xml:space="preserve">Canadian </w:t>
      </w:r>
      <w:r w:rsidRPr="00C925D2">
        <w:rPr>
          <w:b/>
          <w:bCs/>
          <w:highlight w:val="cyan"/>
          <w:u w:val="single"/>
        </w:rPr>
        <w:t>government is not held accountable for its role in creating these</w:t>
      </w:r>
      <w:r w:rsidRPr="00C925D2">
        <w:rPr>
          <w:b/>
          <w:bCs/>
          <w:u w:val="single"/>
        </w:rPr>
        <w:t xml:space="preserve"> inequities </w:t>
      </w:r>
      <w:r w:rsidRPr="00C925D2">
        <w:rPr>
          <w:b/>
          <w:bCs/>
          <w:highlight w:val="cyan"/>
          <w:u w:val="single"/>
        </w:rPr>
        <w:t>through various colonizing strategies</w:t>
      </w:r>
      <w:r w:rsidRPr="00C925D2">
        <w:rPr>
          <w:b/>
          <w:bCs/>
          <w:u w:val="single"/>
        </w:rPr>
        <w:t xml:space="preserve"> such as placing industrial sites of resource extraction on Indigenous land; </w:t>
      </w:r>
      <w:r w:rsidRPr="00C925D2">
        <w:rPr>
          <w:b/>
          <w:bCs/>
          <w:highlight w:val="cyan"/>
          <w:u w:val="single"/>
        </w:rPr>
        <w:t>rather, those whose health is compromised</w:t>
      </w:r>
      <w:r w:rsidRPr="00C925D2">
        <w:rPr>
          <w:b/>
          <w:bCs/>
          <w:u w:val="single"/>
        </w:rPr>
        <w:t xml:space="preserve"> </w:t>
      </w:r>
      <w:r w:rsidRPr="00C925D2">
        <w:rPr>
          <w:sz w:val="14"/>
        </w:rPr>
        <w:t xml:space="preserve">by this set of conditions </w:t>
      </w:r>
      <w:r w:rsidRPr="00C925D2">
        <w:rPr>
          <w:b/>
          <w:bCs/>
          <w:highlight w:val="cyan"/>
          <w:u w:val="single"/>
        </w:rPr>
        <w:t>are called to responsibility</w:t>
      </w:r>
      <w:r w:rsidRPr="00C925D2">
        <w:rPr>
          <w:b/>
          <w:bCs/>
          <w:u w:val="single"/>
        </w:rPr>
        <w:t xml:space="preserve"> through a suggestion that hygienic neglect could be at fault</w:t>
      </w:r>
      <w:r w:rsidRPr="00C925D2">
        <w:rPr>
          <w:sz w:val="14"/>
        </w:rPr>
        <w:t xml:space="preserve"> for higher rates of disease in these communities. </w:t>
      </w:r>
      <w:r w:rsidRPr="00C925D2">
        <w:rPr>
          <w:b/>
          <w:bCs/>
          <w:highlight w:val="cyan"/>
          <w:u w:val="single"/>
        </w:rPr>
        <w:t>Personalized medicine is conceptually enabled by</w:t>
      </w:r>
      <w:r w:rsidRPr="00C925D2">
        <w:rPr>
          <w:b/>
          <w:bCs/>
          <w:u w:val="single"/>
        </w:rPr>
        <w:t xml:space="preserve"> “a </w:t>
      </w:r>
      <w:r w:rsidRPr="00C925D2">
        <w:rPr>
          <w:b/>
          <w:bCs/>
          <w:highlight w:val="cyan"/>
          <w:u w:val="single"/>
        </w:rPr>
        <w:t>reconfiguration</w:t>
      </w:r>
      <w:r w:rsidRPr="00C925D2">
        <w:rPr>
          <w:b/>
          <w:bCs/>
          <w:u w:val="single"/>
        </w:rPr>
        <w:t xml:space="preserve"> of subject categories </w:t>
      </w:r>
      <w:r w:rsidRPr="00C925D2">
        <w:rPr>
          <w:b/>
          <w:bCs/>
          <w:highlight w:val="cyan"/>
          <w:u w:val="single"/>
        </w:rPr>
        <w:t>away from normality and pathology and toward variability and risk</w:t>
      </w:r>
      <w:r w:rsidRPr="00C925D2">
        <w:rPr>
          <w:b/>
          <w:bCs/>
          <w:u w:val="single"/>
        </w:rPr>
        <w:t xml:space="preserve">, thereby </w:t>
      </w:r>
      <w:r w:rsidRPr="00C925D2">
        <w:rPr>
          <w:b/>
          <w:bCs/>
          <w:highlight w:val="cyan"/>
          <w:u w:val="single"/>
        </w:rPr>
        <w:t>placing every individual within a probability calculus</w:t>
      </w:r>
      <w:r w:rsidRPr="00C925D2">
        <w:rPr>
          <w:b/>
          <w:bCs/>
          <w:u w:val="single"/>
        </w:rPr>
        <w:t xml:space="preserve"> as a potential target for therapeutic intervention” </w:t>
      </w:r>
      <w:r w:rsidRPr="00C925D2">
        <w:rPr>
          <w:sz w:val="14"/>
        </w:rPr>
        <w:t xml:space="preserve">(Sunder Rajan 2006: 167). </w:t>
      </w:r>
      <w:r w:rsidRPr="00C925D2">
        <w:rPr>
          <w:b/>
          <w:bCs/>
          <w:highlight w:val="cyan"/>
          <w:u w:val="single"/>
        </w:rPr>
        <w:t>While everyone is targeted</w:t>
      </w:r>
      <w:r w:rsidRPr="00C925D2">
        <w:rPr>
          <w:b/>
          <w:bCs/>
          <w:u w:val="single"/>
        </w:rPr>
        <w:t xml:space="preserve"> </w:t>
      </w:r>
      <w:r w:rsidRPr="00C925D2">
        <w:rPr>
          <w:sz w:val="14"/>
        </w:rPr>
        <w:t xml:space="preserve">for personalized medical intervention, the particular site of </w:t>
      </w:r>
      <w:r w:rsidRPr="00C925D2">
        <w:rPr>
          <w:b/>
          <w:bCs/>
          <w:highlight w:val="cyan"/>
          <w:u w:val="single"/>
        </w:rPr>
        <w:t>intervention is striated through</w:t>
      </w:r>
      <w:r w:rsidRPr="00C925D2">
        <w:rPr>
          <w:b/>
          <w:bCs/>
          <w:u w:val="single"/>
        </w:rPr>
        <w:t xml:space="preserve"> </w:t>
      </w:r>
      <w:r w:rsidRPr="00C925D2">
        <w:rPr>
          <w:sz w:val="14"/>
        </w:rPr>
        <w:t xml:space="preserve">the </w:t>
      </w:r>
      <w:r w:rsidRPr="00C925D2">
        <w:rPr>
          <w:b/>
          <w:bCs/>
          <w:highlight w:val="cyan"/>
          <w:u w:val="single"/>
        </w:rPr>
        <w:t>modalities of class, racialization and gender</w:t>
      </w:r>
      <w:r w:rsidRPr="00C925D2">
        <w:rPr>
          <w:sz w:val="14"/>
        </w:rPr>
        <w:t xml:space="preserve">. For the wealthy, the actionable site of medical intervention is constructed as genetic, while public health campaigns targeted towards First Nations, Inuit and Métis Indigenous children identify their responsibility for personal hygiene as the actionable site. The co-constitution of financialization and colonialism can be traced back to the 18th century. In his Specters of the Atlantic, Ian Baucom frames the current hyperspeculative moment of financialization as a later iteration of the financialized logic that animated the colonial period and carried into the long 20th century. Baucom traces the history of </w:t>
      </w:r>
      <w:r w:rsidRPr="00C925D2">
        <w:rPr>
          <w:b/>
          <w:bCs/>
          <w:u w:val="single"/>
        </w:rPr>
        <w:t>the</w:t>
      </w:r>
      <w:r w:rsidRPr="00C925D2">
        <w:rPr>
          <w:sz w:val="14"/>
        </w:rPr>
        <w:t xml:space="preserve"> rise to </w:t>
      </w:r>
      <w:r w:rsidRPr="00C925D2">
        <w:rPr>
          <w:b/>
          <w:bCs/>
          <w:u w:val="single"/>
        </w:rPr>
        <w:t xml:space="preserve">prominence of </w:t>
      </w:r>
      <w:r w:rsidRPr="00C925D2">
        <w:rPr>
          <w:b/>
          <w:bCs/>
          <w:highlight w:val="cyan"/>
          <w:u w:val="single"/>
        </w:rPr>
        <w:t>speculation as</w:t>
      </w:r>
      <w:r w:rsidRPr="00C925D2">
        <w:rPr>
          <w:b/>
          <w:bCs/>
          <w:u w:val="single"/>
        </w:rPr>
        <w:t xml:space="preserve"> the mode of </w:t>
      </w:r>
      <w:r w:rsidRPr="00C925D2">
        <w:rPr>
          <w:b/>
          <w:bCs/>
          <w:highlight w:val="cyan"/>
          <w:u w:val="single"/>
        </w:rPr>
        <w:t>financialization that</w:t>
      </w:r>
      <w:r w:rsidRPr="00C925D2">
        <w:rPr>
          <w:sz w:val="14"/>
        </w:rPr>
        <w:t xml:space="preserve"> would </w:t>
      </w:r>
      <w:r w:rsidRPr="00C925D2">
        <w:rPr>
          <w:b/>
          <w:bCs/>
          <w:highlight w:val="cyan"/>
          <w:u w:val="single"/>
        </w:rPr>
        <w:t>eclipse</w:t>
      </w:r>
      <w:r w:rsidRPr="00C925D2">
        <w:rPr>
          <w:sz w:val="14"/>
        </w:rPr>
        <w:t xml:space="preserve"> the “actual” </w:t>
      </w:r>
      <w:r w:rsidRPr="00C925D2">
        <w:rPr>
          <w:b/>
          <w:bCs/>
          <w:highlight w:val="cyan"/>
          <w:u w:val="single"/>
        </w:rPr>
        <w:t>market exchange</w:t>
      </w:r>
      <w:r w:rsidRPr="00C925D2">
        <w:rPr>
          <w:sz w:val="14"/>
        </w:rPr>
        <w:t xml:space="preserve"> characteristic of commodity capitalism (2005: 46). His story </w:t>
      </w:r>
      <w:r w:rsidRPr="00C925D2">
        <w:rPr>
          <w:b/>
          <w:bCs/>
          <w:highlight w:val="cyan"/>
          <w:u w:val="single"/>
        </w:rPr>
        <w:t>begins with</w:t>
      </w:r>
      <w:r w:rsidRPr="00C925D2">
        <w:rPr>
          <w:b/>
          <w:bCs/>
          <w:u w:val="single"/>
        </w:rPr>
        <w:t xml:space="preserve"> the </w:t>
      </w:r>
      <w:r w:rsidRPr="00C925D2">
        <w:rPr>
          <w:b/>
          <w:bCs/>
          <w:highlight w:val="cyan"/>
          <w:u w:val="single"/>
        </w:rPr>
        <w:t>marine insurance</w:t>
      </w:r>
      <w:r w:rsidRPr="00C925D2">
        <w:rPr>
          <w:b/>
          <w:bCs/>
          <w:u w:val="single"/>
        </w:rPr>
        <w:t xml:space="preserve"> industry </w:t>
      </w:r>
      <w:r w:rsidRPr="00C925D2">
        <w:rPr>
          <w:b/>
          <w:bCs/>
          <w:highlight w:val="cyan"/>
          <w:u w:val="single"/>
        </w:rPr>
        <w:t>and</w:t>
      </w:r>
      <w:r w:rsidRPr="00C925D2">
        <w:rPr>
          <w:b/>
          <w:bCs/>
          <w:u w:val="single"/>
        </w:rPr>
        <w:t xml:space="preserve"> its consequences for </w:t>
      </w:r>
      <w:r w:rsidRPr="00C925D2">
        <w:rPr>
          <w:b/>
          <w:bCs/>
          <w:highlight w:val="cyan"/>
          <w:u w:val="single"/>
        </w:rPr>
        <w:t>the 142 enslaved Africans murdered by the captain of the Zong</w:t>
      </w:r>
      <w:r w:rsidRPr="00C925D2">
        <w:rPr>
          <w:b/>
          <w:bCs/>
          <w:u w:val="single"/>
        </w:rPr>
        <w:t>,</w:t>
      </w:r>
      <w:r w:rsidRPr="00C925D2">
        <w:rPr>
          <w:sz w:val="14"/>
        </w:rPr>
        <w:t xml:space="preserve"> a ship that travelled from Accra, Ghana to Jamaica </w:t>
      </w:r>
      <w:r w:rsidRPr="00C925D2">
        <w:rPr>
          <w:b/>
          <w:bCs/>
          <w:u w:val="single"/>
        </w:rPr>
        <w:t>in 1781</w:t>
      </w:r>
      <w:r w:rsidRPr="00C925D2">
        <w:rPr>
          <w:sz w:val="14"/>
        </w:rPr>
        <w:t xml:space="preserve">. The commodification of human lives through their classification as “cargo” is not what is at issue here as this practice was typical of commodity capitalism. </w:t>
      </w:r>
      <w:r w:rsidRPr="00C925D2">
        <w:rPr>
          <w:b/>
          <w:bCs/>
          <w:u w:val="single"/>
        </w:rPr>
        <w:t>The transition to a financialized logic is signaled by the subjection of life aboard the Zong to a speculative value established by</w:t>
      </w:r>
      <w:r w:rsidRPr="00C925D2">
        <w:rPr>
          <w:sz w:val="14"/>
        </w:rPr>
        <w:t xml:space="preserve"> the </w:t>
      </w:r>
      <w:r w:rsidRPr="00C925D2">
        <w:rPr>
          <w:b/>
          <w:bCs/>
          <w:u w:val="single"/>
        </w:rPr>
        <w:t>insurance</w:t>
      </w:r>
      <w:r w:rsidRPr="00C925D2">
        <w:rPr>
          <w:sz w:val="14"/>
        </w:rPr>
        <w:t xml:space="preserve"> industry, which was then held up in court after those aboard had died (139). </w:t>
      </w:r>
      <w:r w:rsidRPr="00C925D2">
        <w:rPr>
          <w:b/>
          <w:bCs/>
          <w:u w:val="single"/>
        </w:rPr>
        <w:t xml:space="preserve">The decision to murder the </w:t>
      </w:r>
      <w:r w:rsidRPr="00C925D2">
        <w:rPr>
          <w:b/>
          <w:bCs/>
          <w:highlight w:val="cyan"/>
          <w:u w:val="single"/>
        </w:rPr>
        <w:t>slaves aboard the Zong</w:t>
      </w:r>
      <w:r w:rsidRPr="00C925D2">
        <w:rPr>
          <w:b/>
          <w:bCs/>
          <w:u w:val="single"/>
        </w:rPr>
        <w:t xml:space="preserve"> was made precisely because they </w:t>
      </w:r>
      <w:r w:rsidRPr="00C925D2">
        <w:rPr>
          <w:b/>
          <w:bCs/>
          <w:highlight w:val="cyan"/>
          <w:u w:val="single"/>
        </w:rPr>
        <w:t>had been assigned a speculative value,</w:t>
      </w:r>
      <w:r w:rsidRPr="00C925D2">
        <w:rPr>
          <w:b/>
          <w:bCs/>
          <w:u w:val="single"/>
        </w:rPr>
        <w:t xml:space="preserve"> and</w:t>
      </w:r>
      <w:r w:rsidRPr="00C925D2">
        <w:rPr>
          <w:sz w:val="14"/>
        </w:rPr>
        <w:t xml:space="preserve"> </w:t>
      </w:r>
      <w:r w:rsidRPr="00C925D2">
        <w:rPr>
          <w:b/>
          <w:bCs/>
          <w:u w:val="single"/>
        </w:rPr>
        <w:t>were</w:t>
      </w:r>
      <w:r w:rsidRPr="00C925D2">
        <w:rPr>
          <w:sz w:val="14"/>
        </w:rPr>
        <w:t xml:space="preserve"> thus </w:t>
      </w:r>
      <w:r w:rsidRPr="00C925D2">
        <w:rPr>
          <w:b/>
          <w:bCs/>
          <w:u w:val="single"/>
        </w:rPr>
        <w:t xml:space="preserve">understood as “suppositional entities whose value is </w:t>
      </w:r>
      <w:r w:rsidRPr="00C925D2">
        <w:rPr>
          <w:b/>
          <w:bCs/>
          <w:highlight w:val="cyan"/>
          <w:u w:val="single"/>
        </w:rPr>
        <w:t>tied not to</w:t>
      </w:r>
      <w:r w:rsidRPr="00C925D2">
        <w:rPr>
          <w:b/>
          <w:bCs/>
          <w:u w:val="single"/>
        </w:rPr>
        <w:t xml:space="preserve"> their </w:t>
      </w:r>
      <w:r w:rsidRPr="00C925D2">
        <w:rPr>
          <w:b/>
          <w:bCs/>
          <w:highlight w:val="cyan"/>
          <w:u w:val="single"/>
        </w:rPr>
        <w:t>continued, embodied, material existence but to</w:t>
      </w:r>
      <w:r w:rsidRPr="00C925D2">
        <w:rPr>
          <w:b/>
          <w:bCs/>
          <w:u w:val="single"/>
        </w:rPr>
        <w:t xml:space="preserve"> their </w:t>
      </w:r>
      <w:r w:rsidRPr="00C925D2">
        <w:rPr>
          <w:b/>
          <w:bCs/>
          <w:highlight w:val="cyan"/>
          <w:u w:val="single"/>
        </w:rPr>
        <w:t>speculative, recuperable loss value</w:t>
      </w:r>
      <w:r w:rsidRPr="00C925D2">
        <w:rPr>
          <w:b/>
          <w:bCs/>
          <w:u w:val="single"/>
        </w:rPr>
        <w:t>”</w:t>
      </w:r>
      <w:r w:rsidRPr="00C925D2">
        <w:rPr>
          <w:sz w:val="14"/>
        </w:rPr>
        <w:t xml:space="preserve"> (139). </w:t>
      </w:r>
      <w:r w:rsidRPr="00C925D2">
        <w:rPr>
          <w:b/>
          <w:bCs/>
          <w:u w:val="single"/>
        </w:rPr>
        <w:t>Without the financialization of the marine insurance</w:t>
      </w:r>
      <w:r w:rsidRPr="00C925D2">
        <w:rPr>
          <w:sz w:val="14"/>
        </w:rPr>
        <w:t xml:space="preserve">, </w:t>
      </w:r>
      <w:r w:rsidRPr="00C925D2">
        <w:rPr>
          <w:b/>
          <w:bCs/>
          <w:u w:val="single"/>
        </w:rPr>
        <w:t>the slaves</w:t>
      </w:r>
      <w:r w:rsidRPr="00C925D2">
        <w:rPr>
          <w:sz w:val="14"/>
        </w:rPr>
        <w:t xml:space="preserve"> aboard the Zong would almost certainly not have not been murdered, even under the same conditions of overcrowding, precisely because their value as living slaves—assigned an </w:t>
      </w:r>
      <w:r w:rsidRPr="00C925D2">
        <w:rPr>
          <w:b/>
          <w:bCs/>
          <w:u w:val="single"/>
        </w:rPr>
        <w:t>exchange value as commodities—would be negated by their deaths.</w:t>
      </w:r>
      <w:r w:rsidRPr="00C925D2">
        <w:rPr>
          <w:sz w:val="14"/>
        </w:rPr>
        <w:t xml:space="preserve"> The legal trials following the arrival of the Zong in Jamaica did not concern a charge of murder but rather sought to establish the insured value of those murdered and arrange the rightful delivery of remuneration to those in Liverpool who had insured the dead. As Baucom notes, we have not yet fully considered the social, legal, and political consequences of financialization, or the way that transformations in valuation shaped a wide array of practices and norms. At the time of the Zong’s sail, the marine insurance industry sold insurance on a ship’s cargo for the duration of the sea voyage, but not beyond the ship’s arrival at its destination. The insurance was intended to protect property owners against damages to cargo that might take place while at sea, according to the principle of the “general average,” which was designed to ensure the safe delivery of the majority of a ship’s cargo (Baucom 136). </w:t>
      </w:r>
      <w:r w:rsidRPr="00C925D2">
        <w:rPr>
          <w:b/>
          <w:bCs/>
          <w:u w:val="single"/>
        </w:rPr>
        <w:t>When some of the enslaved Africans</w:t>
      </w:r>
      <w:r w:rsidRPr="00C925D2">
        <w:rPr>
          <w:sz w:val="14"/>
        </w:rPr>
        <w:t xml:space="preserve">—classified and </w:t>
      </w:r>
      <w:r w:rsidRPr="00C925D2">
        <w:rPr>
          <w:b/>
          <w:bCs/>
          <w:u w:val="single"/>
        </w:rPr>
        <w:t xml:space="preserve">insured as “cargo”—on board the Zong became ill during the trip due to overcrowding and malnutrition, the captain decided to “sacrifice” </w:t>
      </w:r>
      <w:r w:rsidRPr="00C925D2">
        <w:rPr>
          <w:sz w:val="14"/>
        </w:rPr>
        <w:t xml:space="preserve">and throw overboard </w:t>
      </w:r>
      <w:r w:rsidRPr="00C925D2">
        <w:rPr>
          <w:b/>
          <w:bCs/>
          <w:u w:val="single"/>
        </w:rPr>
        <w:t xml:space="preserve">142 slaves </w:t>
      </w:r>
      <w:r w:rsidRPr="00C925D2">
        <w:rPr>
          <w:sz w:val="14"/>
        </w:rPr>
        <w:t xml:space="preserve">in order </w:t>
      </w:r>
      <w:r w:rsidRPr="00C925D2">
        <w:rPr>
          <w:b/>
          <w:bCs/>
          <w:u w:val="single"/>
        </w:rPr>
        <w:t>to ensure the safe delivery of the remaining</w:t>
      </w:r>
      <w:r w:rsidRPr="00C925D2">
        <w:rPr>
          <w:sz w:val="14"/>
        </w:rPr>
        <w:t xml:space="preserve"> healthy slaves. </w:t>
      </w:r>
      <w:r w:rsidRPr="00C925D2">
        <w:rPr>
          <w:b/>
          <w:bCs/>
          <w:u w:val="single"/>
        </w:rPr>
        <w:t xml:space="preserve">What are the consequences of a political and economic revolution through which humans can be assigned “an utterly dematerialized, utterly speculative, and utterly transactable, enforceable, and recuperable pecuniary value” </w:t>
      </w:r>
      <w:r w:rsidRPr="00C925D2">
        <w:rPr>
          <w:sz w:val="14"/>
        </w:rPr>
        <w:t xml:space="preserve">(Baucom 139)? The assignment of value is a structural impediment to reflecting particularity and variation. The disavowal of variation propagated by typologies, especially racial ones, ordered processes of speculation. The political and scientific construction of racial typologies has functioned then as a condition of possibility for speculation since at least the 18th century. Systems of classification were foundational developments in colonial regimes, sometimes aimed at limiting possibilities for resistance by the colonized. In the context of the history of speculation, the ideological entrenchment of typologies allows for a standardization of valuation. As Baucom chronicles, neither the British slave owners nor the insurance underwriter who placed a monetary value on each slave’s life had ever seen the slaves from whose deaths they would profit (15). </w:t>
      </w:r>
      <w:r w:rsidRPr="00C925D2">
        <w:rPr>
          <w:b/>
          <w:bCs/>
          <w:highlight w:val="cyan"/>
          <w:u w:val="single"/>
        </w:rPr>
        <w:t>As speculation became the dominant mode of valuation,</w:t>
      </w:r>
      <w:r w:rsidRPr="00C925D2">
        <w:rPr>
          <w:b/>
          <w:bCs/>
          <w:u w:val="single"/>
        </w:rPr>
        <w:t xml:space="preserve"> the practice of </w:t>
      </w:r>
      <w:r w:rsidRPr="00C925D2">
        <w:rPr>
          <w:b/>
          <w:bCs/>
          <w:highlight w:val="cyan"/>
          <w:u w:val="single"/>
        </w:rPr>
        <w:t>assigning</w:t>
      </w:r>
      <w:r w:rsidRPr="00C925D2">
        <w:rPr>
          <w:b/>
          <w:bCs/>
          <w:u w:val="single"/>
        </w:rPr>
        <w:t xml:space="preserve"> “imaginary </w:t>
      </w:r>
      <w:r w:rsidRPr="00C925D2">
        <w:rPr>
          <w:b/>
          <w:bCs/>
          <w:highlight w:val="cyan"/>
          <w:u w:val="single"/>
        </w:rPr>
        <w:t>value</w:t>
      </w:r>
      <w:r w:rsidRPr="00C925D2">
        <w:rPr>
          <w:b/>
          <w:bCs/>
          <w:u w:val="single"/>
        </w:rPr>
        <w:t xml:space="preserve">” to objects and living beings </w:t>
      </w:r>
      <w:r w:rsidRPr="00C925D2">
        <w:rPr>
          <w:b/>
          <w:bCs/>
          <w:highlight w:val="cyan"/>
          <w:u w:val="single"/>
        </w:rPr>
        <w:t>based on</w:t>
      </w:r>
      <w:r w:rsidRPr="00C925D2">
        <w:rPr>
          <w:b/>
          <w:bCs/>
          <w:u w:val="single"/>
        </w:rPr>
        <w:t xml:space="preserve"> their </w:t>
      </w:r>
      <w:r w:rsidRPr="00C925D2">
        <w:rPr>
          <w:b/>
          <w:bCs/>
          <w:highlight w:val="cyan"/>
          <w:u w:val="single"/>
        </w:rPr>
        <w:t>type became</w:t>
      </w:r>
      <w:r w:rsidRPr="00C925D2">
        <w:rPr>
          <w:b/>
          <w:bCs/>
          <w:u w:val="single"/>
        </w:rPr>
        <w:t xml:space="preserve"> the accepted </w:t>
      </w:r>
      <w:r w:rsidRPr="00C925D2">
        <w:rPr>
          <w:b/>
          <w:bCs/>
          <w:highlight w:val="cyan"/>
          <w:u w:val="single"/>
        </w:rPr>
        <w:t>industry paradigm, through which</w:t>
      </w:r>
      <w:r w:rsidRPr="00C925D2">
        <w:rPr>
          <w:b/>
          <w:bCs/>
          <w:u w:val="single"/>
        </w:rPr>
        <w:t xml:space="preserve"> “</w:t>
      </w:r>
      <w:r w:rsidRPr="00C925D2">
        <w:rPr>
          <w:b/>
          <w:bCs/>
          <w:highlight w:val="cyan"/>
          <w:u w:val="single"/>
        </w:rPr>
        <w:t>the typical triumphs over the particular</w:t>
      </w:r>
      <w:r w:rsidRPr="00C925D2">
        <w:rPr>
          <w:b/>
          <w:bCs/>
          <w:u w:val="single"/>
        </w:rPr>
        <w:t xml:space="preserve">” </w:t>
      </w:r>
      <w:r w:rsidRPr="00C925D2">
        <w:rPr>
          <w:sz w:val="14"/>
        </w:rPr>
        <w:t xml:space="preserve">(Baucom 16, 40). </w:t>
      </w:r>
      <w:r w:rsidRPr="00C925D2">
        <w:rPr>
          <w:b/>
          <w:bCs/>
          <w:highlight w:val="cyan"/>
          <w:u w:val="single"/>
        </w:rPr>
        <w:t>Such typologies</w:t>
      </w:r>
      <w:r w:rsidRPr="00C925D2">
        <w:rPr>
          <w:b/>
          <w:bCs/>
          <w:u w:val="single"/>
        </w:rPr>
        <w:t xml:space="preserve"> clearly ordered and </w:t>
      </w:r>
      <w:r w:rsidRPr="00C925D2">
        <w:rPr>
          <w:b/>
          <w:bCs/>
          <w:highlight w:val="cyan"/>
          <w:u w:val="single"/>
        </w:rPr>
        <w:t>continue to order colonial understandings of Indigenous peoples</w:t>
      </w:r>
      <w:r w:rsidRPr="00C925D2">
        <w:rPr>
          <w:sz w:val="14"/>
        </w:rPr>
        <w:t xml:space="preserve"> in Canada. How is the financialized logic of the trans-Atlantic slave trade relevant to my consideration of uneven access to resources in the Canadian context? Although </w:t>
      </w:r>
      <w:r w:rsidRPr="00C925D2">
        <w:rPr>
          <w:b/>
          <w:bCs/>
          <w:u w:val="single"/>
        </w:rPr>
        <w:t xml:space="preserve">Indigenous peoples </w:t>
      </w:r>
      <w:r w:rsidRPr="00C925D2">
        <w:rPr>
          <w:sz w:val="14"/>
        </w:rPr>
        <w:t xml:space="preserve">were not purchased and sold by European colonialists, their </w:t>
      </w:r>
      <w:r w:rsidRPr="00C925D2">
        <w:rPr>
          <w:b/>
          <w:bCs/>
          <w:u w:val="single"/>
        </w:rPr>
        <w:t>land was exchanged as property</w:t>
      </w:r>
      <w:r w:rsidRPr="00C925D2">
        <w:rPr>
          <w:sz w:val="14"/>
        </w:rPr>
        <w:t xml:space="preserve">. </w:t>
      </w:r>
      <w:r w:rsidRPr="00C925D2">
        <w:rPr>
          <w:b/>
          <w:bCs/>
          <w:u w:val="single"/>
        </w:rPr>
        <w:t>This land provided Indigenous peoples with the means to life</w:t>
      </w:r>
      <w:r w:rsidRPr="00C925D2">
        <w:rPr>
          <w:sz w:val="14"/>
        </w:rPr>
        <w:t xml:space="preserve">: spiritual and economic support, food, water, housing and medicine. </w:t>
      </w:r>
      <w:r w:rsidRPr="00C925D2">
        <w:rPr>
          <w:b/>
          <w:bCs/>
          <w:u w:val="single"/>
        </w:rPr>
        <w:t>Colonial institutions such as residential schools operated according to a financialized logic</w:t>
      </w:r>
      <w:r w:rsidRPr="00C925D2">
        <w:rPr>
          <w:sz w:val="14"/>
        </w:rPr>
        <w:t xml:space="preserve">, even in the absence of an official insurance industry, </w:t>
      </w:r>
      <w:r w:rsidRPr="00C925D2">
        <w:rPr>
          <w:b/>
          <w:bCs/>
          <w:u w:val="single"/>
        </w:rPr>
        <w:t>by assigning value on the basis of a speculative estimation of future profit</w:t>
      </w:r>
      <w:r w:rsidRPr="00C925D2">
        <w:rPr>
          <w:sz w:val="14"/>
        </w:rPr>
        <w:t xml:space="preserve">. </w:t>
      </w:r>
      <w:r w:rsidRPr="00C925D2">
        <w:rPr>
          <w:b/>
          <w:bCs/>
          <w:u w:val="single"/>
        </w:rPr>
        <w:t>However</w:t>
      </w:r>
      <w:r w:rsidRPr="00C925D2">
        <w:rPr>
          <w:sz w:val="14"/>
        </w:rPr>
        <w:t xml:space="preserve">, unlike the context of the trans-Atlantic slave trade, in which slaves were assigned a speculative value based on their future labour, </w:t>
      </w:r>
      <w:r w:rsidRPr="00C925D2">
        <w:rPr>
          <w:b/>
          <w:bCs/>
          <w:u w:val="single"/>
        </w:rPr>
        <w:t xml:space="preserve">the </w:t>
      </w:r>
      <w:r w:rsidRPr="00C925D2">
        <w:rPr>
          <w:b/>
          <w:bCs/>
          <w:highlight w:val="cyan"/>
          <w:u w:val="single"/>
        </w:rPr>
        <w:t>value assigned to Indigenous peoples by the colonial state was determined as a negative value, or liability</w:t>
      </w:r>
      <w:r w:rsidRPr="00C925D2">
        <w:rPr>
          <w:b/>
          <w:bCs/>
          <w:u w:val="single"/>
        </w:rPr>
        <w:t xml:space="preserve">. </w:t>
      </w:r>
      <w:r w:rsidRPr="00C925D2">
        <w:rPr>
          <w:b/>
          <w:bCs/>
          <w:highlight w:val="cyan"/>
          <w:u w:val="single"/>
        </w:rPr>
        <w:t>Indigenous people</w:t>
      </w:r>
      <w:r w:rsidRPr="00C925D2">
        <w:rPr>
          <w:b/>
          <w:bCs/>
          <w:u w:val="single"/>
        </w:rPr>
        <w:t xml:space="preserve"> factored into colonial calculations to the extent that they </w:t>
      </w:r>
      <w:r w:rsidRPr="00C925D2">
        <w:rPr>
          <w:b/>
          <w:bCs/>
          <w:highlight w:val="cyan"/>
          <w:u w:val="single"/>
        </w:rPr>
        <w:t>diminished the value of</w:t>
      </w:r>
      <w:r w:rsidRPr="00C925D2">
        <w:rPr>
          <w:b/>
          <w:bCs/>
          <w:u w:val="single"/>
        </w:rPr>
        <w:t xml:space="preserve"> the </w:t>
      </w:r>
      <w:r w:rsidRPr="00C925D2">
        <w:rPr>
          <w:b/>
          <w:bCs/>
          <w:highlight w:val="cyan"/>
          <w:u w:val="single"/>
        </w:rPr>
        <w:t>land and resources</w:t>
      </w:r>
      <w:r w:rsidRPr="00C925D2">
        <w:rPr>
          <w:sz w:val="14"/>
        </w:rPr>
        <w:t xml:space="preserve"> that </w:t>
      </w:r>
      <w:r w:rsidRPr="00C925D2">
        <w:rPr>
          <w:b/>
          <w:bCs/>
          <w:highlight w:val="cyan"/>
          <w:u w:val="single"/>
        </w:rPr>
        <w:t>the state planned to expropriate</w:t>
      </w:r>
      <w:r w:rsidRPr="00C925D2">
        <w:rPr>
          <w:sz w:val="14"/>
        </w:rPr>
        <w:t xml:space="preserve">. The speculative value assigned to Indigenous lives and communities is subordinate to the value assigned to their land (Irlbacher-Fox; Gehl). </w:t>
      </w:r>
      <w:r w:rsidRPr="00C925D2">
        <w:rPr>
          <w:b/>
          <w:bCs/>
          <w:u w:val="single"/>
        </w:rPr>
        <w:t>The colonial state was so certain</w:t>
      </w:r>
      <w:r w:rsidRPr="00C925D2">
        <w:rPr>
          <w:sz w:val="14"/>
        </w:rPr>
        <w:t xml:space="preserve"> of this calculus—</w:t>
      </w:r>
      <w:r w:rsidRPr="00C925D2">
        <w:rPr>
          <w:b/>
          <w:bCs/>
          <w:u w:val="single"/>
        </w:rPr>
        <w:t>that land would be more valuable if it was not occupied by Indigenous people —that</w:t>
      </w:r>
      <w:r w:rsidRPr="00C925D2">
        <w:rPr>
          <w:sz w:val="14"/>
        </w:rPr>
        <w:t xml:space="preserve"> it worked to construct this fantasy as historical fact, “</w:t>
      </w:r>
      <w:r w:rsidRPr="00C925D2">
        <w:rPr>
          <w:b/>
          <w:bCs/>
          <w:u w:val="single"/>
        </w:rPr>
        <w:t>through racist civilizing discourses</w:t>
      </w:r>
      <w:r w:rsidRPr="00C925D2">
        <w:rPr>
          <w:sz w:val="14"/>
        </w:rPr>
        <w:t xml:space="preserve">, such as the discovery doctrine and terra nullius, which </w:t>
      </w:r>
      <w:r w:rsidRPr="00C925D2">
        <w:rPr>
          <w:b/>
          <w:bCs/>
          <w:u w:val="single"/>
        </w:rPr>
        <w:t>uphold the political and legal right for colonial powers to conquer supposedly barren Indigenous lands”</w:t>
      </w:r>
      <w:r w:rsidRPr="00C925D2">
        <w:rPr>
          <w:sz w:val="14"/>
        </w:rPr>
        <w:t xml:space="preserve"> (Walia). </w:t>
      </w:r>
      <w:r w:rsidRPr="00C925D2">
        <w:rPr>
          <w:b/>
          <w:bCs/>
          <w:highlight w:val="cyan"/>
          <w:u w:val="single"/>
        </w:rPr>
        <w:t>The colonial calculation of risk projected maximal profits from</w:t>
      </w:r>
      <w:r w:rsidRPr="00C925D2">
        <w:rPr>
          <w:b/>
          <w:bCs/>
          <w:u w:val="single"/>
        </w:rPr>
        <w:t xml:space="preserve"> the </w:t>
      </w:r>
      <w:r w:rsidRPr="00C925D2">
        <w:rPr>
          <w:b/>
          <w:bCs/>
          <w:highlight w:val="cyan"/>
          <w:u w:val="single"/>
        </w:rPr>
        <w:t>forcible assimilation</w:t>
      </w:r>
      <w:r w:rsidRPr="00C925D2">
        <w:rPr>
          <w:b/>
          <w:bCs/>
          <w:u w:val="single"/>
        </w:rPr>
        <w:t xml:space="preserve"> of Indigenous peoples, </w:t>
      </w:r>
      <w:r w:rsidRPr="00C925D2">
        <w:rPr>
          <w:b/>
          <w:bCs/>
          <w:highlight w:val="cyan"/>
          <w:u w:val="single"/>
        </w:rPr>
        <w:t>and</w:t>
      </w:r>
      <w:r w:rsidRPr="00C925D2">
        <w:rPr>
          <w:b/>
          <w:bCs/>
          <w:u w:val="single"/>
        </w:rPr>
        <w:t xml:space="preserve"> played a role in enacting </w:t>
      </w:r>
      <w:r w:rsidRPr="00C925D2">
        <w:rPr>
          <w:b/>
          <w:bCs/>
          <w:highlight w:val="cyan"/>
          <w:u w:val="single"/>
        </w:rPr>
        <w:t>cultural genocide</w:t>
      </w:r>
      <w:r w:rsidRPr="00C925D2">
        <w:rPr>
          <w:b/>
          <w:bCs/>
          <w:u w:val="single"/>
        </w:rPr>
        <w:t xml:space="preserve">. </w:t>
      </w:r>
      <w:r w:rsidRPr="00C925D2">
        <w:rPr>
          <w:sz w:val="14"/>
        </w:rPr>
        <w:t xml:space="preserve">Multiple forms of </w:t>
      </w:r>
      <w:r w:rsidRPr="00C925D2">
        <w:rPr>
          <w:b/>
          <w:bCs/>
          <w:u w:val="single"/>
        </w:rPr>
        <w:t>cultural imperialism continue today, animated by institutional channels such as federal public health campaigns.</w:t>
      </w:r>
      <w:r w:rsidRPr="00C925D2">
        <w:rPr>
          <w:sz w:val="14"/>
        </w:rPr>
        <w:t>1 One of the primary mechanisms of cultural imperialism is the production of subjectivity; thus, this article traces two forms of subject formation determined by “the colonization of human subjectivity by finance capital” (Baucom 139). They are the “entrepreneur of the self ” and the “health investor.”</w:t>
      </w:r>
    </w:p>
    <w:p w14:paraId="6D4247E3" w14:textId="77777777" w:rsidR="004549CC" w:rsidRPr="008114D0" w:rsidRDefault="004549CC" w:rsidP="004549CC">
      <w:pPr>
        <w:pStyle w:val="Heading3"/>
        <w:rPr>
          <w:rFonts w:cs="Arial"/>
        </w:rPr>
      </w:pPr>
      <w:r w:rsidRPr="008114D0">
        <w:rPr>
          <w:rFonts w:cs="Arial"/>
        </w:rPr>
        <w:t>1NC – Disease Link</w:t>
      </w:r>
    </w:p>
    <w:p w14:paraId="22CCCA46" w14:textId="77777777" w:rsidR="004549CC" w:rsidRPr="008114D0" w:rsidRDefault="004549CC" w:rsidP="004549CC">
      <w:pPr>
        <w:pStyle w:val="Heading4"/>
        <w:rPr>
          <w:rFonts w:cs="Arial"/>
        </w:rPr>
      </w:pPr>
      <w:r w:rsidRPr="008114D0">
        <w:rPr>
          <w:rFonts w:cs="Arial"/>
        </w:rPr>
        <w:t>The discourses of health are haunted by the Native. It is the specter of the Native as the corporal and geospatial locus of disease which howls beyond the grave.</w:t>
      </w:r>
    </w:p>
    <w:p w14:paraId="2578AE2E" w14:textId="77777777" w:rsidR="004549CC" w:rsidRPr="008114D0" w:rsidRDefault="004549CC" w:rsidP="004549CC">
      <w:r w:rsidRPr="008114D0">
        <w:rPr>
          <w:rStyle w:val="Style13ptBold"/>
        </w:rPr>
        <w:t>Belcourt 17</w:t>
      </w:r>
      <w:r w:rsidRPr="008114D0">
        <w:t xml:space="preserve"> (Billy-Ray, Driftpile Cree Nation, 2016 Rhodes Scholar, Reading for an M.St. in Women's Studies at the University of Oxford and Wadham College "Meditations on reserve life, biosociality, and the taste of non-sovereignty" Settler Colonial Studies, pp. 2-8) NIJ</w:t>
      </w:r>
    </w:p>
    <w:p w14:paraId="21BEF0E1" w14:textId="77777777" w:rsidR="004549CC" w:rsidRDefault="004549CC" w:rsidP="004549CC">
      <w:pPr>
        <w:rPr>
          <w:sz w:val="16"/>
        </w:rPr>
      </w:pPr>
      <w:r w:rsidRPr="008114D0">
        <w:rPr>
          <w:sz w:val="16"/>
        </w:rPr>
        <w:t xml:space="preserve">The main argument of this paper is that the feeling of indigeneity is the miserable feeling of not properly being of this world, and that a disease like diabetes mellitus is a key manifestation of this sort of exhausted existence. To do this, I pursue the secondary claims that </w:t>
      </w:r>
      <w:r w:rsidRPr="00F6421E">
        <w:rPr>
          <w:rStyle w:val="Emphasis"/>
          <w:highlight w:val="green"/>
        </w:rPr>
        <w:t>indigeneity is a zone of biological struggle</w:t>
      </w:r>
      <w:r w:rsidRPr="008114D0">
        <w:rPr>
          <w:rStyle w:val="StyleUnderline"/>
        </w:rPr>
        <w:t xml:space="preserve"> and</w:t>
      </w:r>
      <w:r w:rsidRPr="008114D0">
        <w:rPr>
          <w:sz w:val="16"/>
        </w:rPr>
        <w:t xml:space="preserve"> that </w:t>
      </w:r>
      <w:r w:rsidRPr="00F6421E">
        <w:rPr>
          <w:rStyle w:val="Emphasis"/>
          <w:highlight w:val="green"/>
        </w:rPr>
        <w:t>the reserve is something of a non-place</w:t>
      </w:r>
      <w:r w:rsidRPr="00F6421E">
        <w:rPr>
          <w:rStyle w:val="StyleUnderline"/>
          <w:highlight w:val="green"/>
        </w:rPr>
        <w:t xml:space="preserve"> calibrated by affects</w:t>
      </w:r>
      <w:r w:rsidRPr="008114D0">
        <w:rPr>
          <w:sz w:val="16"/>
        </w:rPr>
        <w:t xml:space="preserve"> I want to group </w:t>
      </w:r>
      <w:r w:rsidRPr="008114D0">
        <w:rPr>
          <w:rStyle w:val="StyleUnderline"/>
        </w:rPr>
        <w:t xml:space="preserve">under the sign </w:t>
      </w:r>
      <w:r w:rsidRPr="00F6421E">
        <w:rPr>
          <w:rStyle w:val="StyleUnderline"/>
          <w:highlight w:val="green"/>
        </w:rPr>
        <w:t>of misery.</w:t>
      </w:r>
      <w:r w:rsidRPr="008114D0">
        <w:rPr>
          <w:sz w:val="16"/>
        </w:rPr>
        <w:t xml:space="preserve"> Yes, </w:t>
      </w:r>
      <w:r w:rsidRPr="008114D0">
        <w:rPr>
          <w:rStyle w:val="StyleUnderline"/>
        </w:rPr>
        <w:t>misery</w:t>
      </w:r>
      <w:r w:rsidRPr="008114D0">
        <w:rPr>
          <w:sz w:val="16"/>
        </w:rPr>
        <w:t xml:space="preserve"> is a bad word. Harsh, even. But I think it </w:t>
      </w:r>
      <w:r w:rsidRPr="008114D0">
        <w:rPr>
          <w:rStyle w:val="StyleUnderline"/>
        </w:rPr>
        <w:t>is big enough to conceptualize the cramped conditions under which life is haphazardly improvised on the reserve.</w:t>
      </w:r>
      <w:r w:rsidRPr="008114D0">
        <w:rPr>
          <w:sz w:val="16"/>
        </w:rPr>
        <w:t xml:space="preserve"> </w:t>
      </w:r>
      <w:r w:rsidRPr="008114D0">
        <w:rPr>
          <w:rStyle w:val="StyleUnderline"/>
        </w:rPr>
        <w:t>Misery wears you down, effecting both a corporeal fragility and an intellectual fatigue that double as sociality’s background noise.</w:t>
      </w:r>
      <w:r w:rsidRPr="008114D0">
        <w:rPr>
          <w:sz w:val="16"/>
        </w:rPr>
        <w:t xml:space="preserve"> I am recruiting misery here because it does not rest on the eventful. Instead, it blends into ordinary time. It is possible to make joy or to feel enlivened within a miserable context. But, </w:t>
      </w:r>
      <w:r w:rsidRPr="00F6421E">
        <w:rPr>
          <w:rStyle w:val="StyleUnderline"/>
          <w:highlight w:val="green"/>
        </w:rPr>
        <w:t>misery circumscribes the body’s potentialities</w:t>
      </w:r>
      <w:r w:rsidRPr="008114D0">
        <w:rPr>
          <w:rStyle w:val="StyleUnderline"/>
        </w:rPr>
        <w:t xml:space="preserve">. If misery is a part of slow death’s arsenal, if </w:t>
      </w:r>
      <w:r w:rsidRPr="00F6421E">
        <w:rPr>
          <w:rStyle w:val="StyleUnderline"/>
          <w:highlight w:val="green"/>
        </w:rPr>
        <w:t>it hangs ‘in the air like a rumor’</w:t>
      </w:r>
      <w:r w:rsidRPr="008114D0">
        <w:rPr>
          <w:sz w:val="16"/>
        </w:rPr>
        <w:t xml:space="preserve">,6 </w:t>
      </w:r>
      <w:r w:rsidRPr="008114D0">
        <w:rPr>
          <w:rStyle w:val="StyleUnderline"/>
        </w:rPr>
        <w:t>then there is no easy way out. Existence is what taxes</w:t>
      </w:r>
      <w:r w:rsidRPr="008114D0">
        <w:rPr>
          <w:sz w:val="16"/>
        </w:rPr>
        <w:t xml:space="preserve">.7 If the reserve is a geography of misery, then it is where being in life feels like falling out of it. There, </w:t>
      </w:r>
      <w:r w:rsidRPr="008114D0">
        <w:rPr>
          <w:rStyle w:val="StyleUnderline"/>
        </w:rPr>
        <w:t>negative affect bubbles just below a collective ‘threshold of awareness’</w:t>
      </w:r>
      <w:r w:rsidRPr="008114D0">
        <w:rPr>
          <w:sz w:val="16"/>
        </w:rPr>
        <w:t xml:space="preserve">,8 but </w:t>
      </w:r>
      <w:r w:rsidRPr="008114D0">
        <w:rPr>
          <w:rStyle w:val="StyleUnderline"/>
        </w:rPr>
        <w:t xml:space="preserve">nonetheless fills out a confined area, mutating over time into the bodies that people it. </w:t>
      </w:r>
      <w:r w:rsidRPr="00F6421E">
        <w:rPr>
          <w:rStyle w:val="Emphasis"/>
          <w:highlight w:val="green"/>
        </w:rPr>
        <w:t>Misery flattens subjectivity</w:t>
      </w:r>
      <w:r w:rsidRPr="008114D0">
        <w:rPr>
          <w:rStyle w:val="StyleUnderline"/>
        </w:rPr>
        <w:t xml:space="preserve"> and makes us submit to its tempos, </w:t>
      </w:r>
      <w:r w:rsidRPr="00F6421E">
        <w:rPr>
          <w:rStyle w:val="StyleUnderline"/>
          <w:highlight w:val="green"/>
        </w:rPr>
        <w:t xml:space="preserve">operating here as both a pesky obstacle to radical worldings and as an </w:t>
      </w:r>
      <w:r w:rsidRPr="00F6421E">
        <w:rPr>
          <w:rStyle w:val="Emphasis"/>
          <w:highlight w:val="green"/>
        </w:rPr>
        <w:t>affective atmosphere that ‘hover[s] around daily practices of survival’</w:t>
      </w:r>
      <w:r w:rsidRPr="008114D0">
        <w:rPr>
          <w:sz w:val="16"/>
        </w:rPr>
        <w:t xml:space="preserve">.9 Unlike the cruel optimist about which Lauren Berlant writes,10 </w:t>
      </w:r>
      <w:r w:rsidRPr="008114D0">
        <w:rPr>
          <w:rStyle w:val="StyleUnderline"/>
        </w:rPr>
        <w:t>the band member is</w:t>
      </w:r>
      <w:r w:rsidRPr="008114D0">
        <w:rPr>
          <w:sz w:val="16"/>
        </w:rPr>
        <w:t xml:space="preserve"> not oblivious to the cruelties of her object attachments. She knows or is repeatedly told they are damaging, but cannot easily forge new ones, if only because the reserve absents the possibility of making life unhinged by the rote of premature death. She is </w:t>
      </w:r>
      <w:r w:rsidRPr="008114D0">
        <w:rPr>
          <w:rStyle w:val="StyleUnderline"/>
        </w:rPr>
        <w:t>stuck in a rut that was dug in the name of a colonial ethos bent on disappearing Indians from the future, a rut whose chronic episodes of biopolitical tragedy are somehow still bearable by those who endure them.</w:t>
      </w:r>
      <w:r w:rsidRPr="008114D0">
        <w:rPr>
          <w:sz w:val="16"/>
        </w:rPr>
        <w:t xml:space="preserve"> </w:t>
      </w:r>
      <w:r w:rsidRPr="008114D0">
        <w:rPr>
          <w:rStyle w:val="StyleUnderline"/>
        </w:rPr>
        <w:t>The goal is not to be better at life, but simply to keep at it, even if ‘it’ taxes and eschews happiness without becoming too conspicuous.</w:t>
      </w:r>
      <w:r w:rsidRPr="008114D0">
        <w:rPr>
          <w:sz w:val="16"/>
        </w:rPr>
        <w:t xml:space="preserve"> The reserve is thus where we should go to think about what happens when surplus populations get stowed away from the ‘what’ of what makes life worth living, if we describe ‘life’ as a mix of reckless capitalist worldings and racist histories of uneven precarity and safety. Here, I want to ask the tricky question: </w:t>
      </w:r>
      <w:r w:rsidRPr="008114D0">
        <w:rPr>
          <w:rStyle w:val="StyleUnderline"/>
        </w:rPr>
        <w:t>might biosocial trauma partly make up indigeneity’s racial terrain?</w:t>
      </w:r>
      <w:r w:rsidRPr="008114D0">
        <w:rPr>
          <w:sz w:val="16"/>
        </w:rPr>
        <w:t xml:space="preserve"> For me, </w:t>
      </w:r>
      <w:r w:rsidRPr="00F6421E">
        <w:rPr>
          <w:rStyle w:val="StyleUnderline"/>
          <w:highlight w:val="green"/>
        </w:rPr>
        <w:t xml:space="preserve">the biosocial is where biology’s politics are thinkable, where bodily production and statecraft meet, where </w:t>
      </w:r>
      <w:r w:rsidRPr="00F6421E">
        <w:rPr>
          <w:rStyle w:val="Emphasis"/>
          <w:highlight w:val="green"/>
        </w:rPr>
        <w:t>sickness coheres as a racialized symptom</w:t>
      </w:r>
      <w:r w:rsidRPr="00F6421E">
        <w:rPr>
          <w:rStyle w:val="StyleUnderline"/>
          <w:highlight w:val="green"/>
        </w:rPr>
        <w:t xml:space="preserve"> of a world that is not good for most</w:t>
      </w:r>
      <w:r w:rsidRPr="008114D0">
        <w:rPr>
          <w:rStyle w:val="StyleUnderline"/>
        </w:rPr>
        <w:t xml:space="preserve"> of us. </w:t>
      </w:r>
      <w:r w:rsidRPr="00F6421E">
        <w:rPr>
          <w:rStyle w:val="Emphasis"/>
          <w:highlight w:val="green"/>
        </w:rPr>
        <w:t>The biosocial is where disease’s raciality takes shape.</w:t>
      </w:r>
      <w:r w:rsidRPr="008114D0">
        <w:rPr>
          <w:sz w:val="16"/>
        </w:rPr>
        <w:t xml:space="preserve"> As I see them, </w:t>
      </w:r>
      <w:r w:rsidRPr="00F6421E">
        <w:rPr>
          <w:rStyle w:val="Emphasis"/>
          <w:highlight w:val="green"/>
        </w:rPr>
        <w:t>indigeneity and sickness are co-constitutive categories</w:t>
      </w:r>
      <w:r w:rsidRPr="00F543A8">
        <w:rPr>
          <w:rStyle w:val="StyleUnderline"/>
        </w:rPr>
        <w:t xml:space="preserve"> in a day and age where </w:t>
      </w:r>
      <w:r w:rsidRPr="00F6421E">
        <w:rPr>
          <w:rStyle w:val="StyleUnderline"/>
          <w:highlight w:val="green"/>
        </w:rPr>
        <w:t>health is the biopolitical measure of a subject’s ability to adjust</w:t>
      </w:r>
      <w:r w:rsidRPr="00F543A8">
        <w:rPr>
          <w:rStyle w:val="StyleUnderline"/>
        </w:rPr>
        <w:t xml:space="preserve"> to structural pressures endemic </w:t>
      </w:r>
      <w:r w:rsidRPr="00F6421E">
        <w:rPr>
          <w:rStyle w:val="StyleUnderline"/>
          <w:highlight w:val="green"/>
        </w:rPr>
        <w:t>to the affective life of setter colonialism</w:t>
      </w:r>
      <w:r w:rsidRPr="008114D0">
        <w:rPr>
          <w:rStyle w:val="StyleUnderline"/>
        </w:rPr>
        <w:t>.</w:t>
      </w:r>
      <w:r w:rsidRPr="008114D0">
        <w:rPr>
          <w:sz w:val="16"/>
        </w:rPr>
        <w:t xml:space="preserve"> This is thus also a story about the politics of interpretation, about how we take stock of the horrors of Indigenous embodiment and how we might do it differently. </w:t>
      </w:r>
      <w:r w:rsidRPr="008114D0">
        <w:rPr>
          <w:rStyle w:val="StyleUnderline"/>
        </w:rPr>
        <w:t>If indigeneity is where the fantasy of self-sovereignty is especially weak</w:t>
      </w:r>
      <w:r w:rsidRPr="008114D0">
        <w:rPr>
          <w:sz w:val="16"/>
        </w:rPr>
        <w:t xml:space="preserve"> (none of us are self-sovereign), </w:t>
      </w:r>
      <w:r w:rsidRPr="008114D0">
        <w:rPr>
          <w:rStyle w:val="StyleUnderline"/>
        </w:rPr>
        <w:t xml:space="preserve">then colonial publics hone in on and amplify this weakness to show that the world is not ours to freely inhabit. </w:t>
      </w:r>
      <w:r w:rsidRPr="008114D0">
        <w:rPr>
          <w:sz w:val="16"/>
        </w:rPr>
        <w:t xml:space="preserve">Again, in what follows, I take </w:t>
      </w:r>
      <w:r w:rsidRPr="008114D0">
        <w:rPr>
          <w:rStyle w:val="StyleUnderline"/>
        </w:rPr>
        <w:t>diabetes mellitus as a case study in the quiet forms of non-sovereignty that proliferate on the reserve, a place where living, dying, and failed flourishing always hang in the balance</w:t>
      </w:r>
      <w:r w:rsidRPr="008114D0">
        <w:rPr>
          <w:sz w:val="16"/>
        </w:rPr>
        <w:t xml:space="preserve">.11 2 B.-R. BELCOURT Downloaded by [Lorenzo Veracini] at 22:07 10 October 2017 Dying and misery are affective bedfellows. </w:t>
      </w:r>
      <w:r w:rsidRPr="00F6421E">
        <w:rPr>
          <w:rStyle w:val="Emphasis"/>
          <w:highlight w:val="green"/>
        </w:rPr>
        <w:t>‘Dying’ is</w:t>
      </w:r>
      <w:r w:rsidRPr="00F6421E">
        <w:rPr>
          <w:rStyle w:val="StyleUnderline"/>
          <w:highlight w:val="green"/>
        </w:rPr>
        <w:t xml:space="preserve"> an adjective used to describe a noun </w:t>
      </w:r>
      <w:r w:rsidRPr="00F6421E">
        <w:rPr>
          <w:rStyle w:val="Emphasis"/>
          <w:highlight w:val="green"/>
        </w:rPr>
        <w:t>‘on the point of death’.</w:t>
      </w:r>
      <w:r w:rsidRPr="008114D0">
        <w:rPr>
          <w:rStyle w:val="StyleUnderline"/>
        </w:rPr>
        <w:t xml:space="preserve"> To be ‘on the point of death’ is to exhibit a mode of being in the world that leaves loose ends untied</w:t>
      </w:r>
      <w:r w:rsidRPr="008114D0">
        <w:rPr>
          <w:sz w:val="16"/>
        </w:rPr>
        <w:t xml:space="preserve">. This is to say (1) that </w:t>
      </w:r>
      <w:r w:rsidRPr="008114D0">
        <w:rPr>
          <w:rStyle w:val="StyleUnderline"/>
        </w:rPr>
        <w:t>death’s origin story amasses small and big culprits as time passes such that it becomes laborious to track its long political history</w:t>
      </w:r>
      <w:r w:rsidRPr="008114D0">
        <w:rPr>
          <w:sz w:val="16"/>
        </w:rPr>
        <w:t xml:space="preserve">. Scapegoats like genes, for example, dilute the recent past’s lethal ecologies. And (2) that there is an indeterminacy with which subjects and objects die: slowly or quickly, suspiciously or predictably – or a cacophonous mix of all of these. </w:t>
      </w:r>
      <w:r w:rsidRPr="00F6421E">
        <w:rPr>
          <w:rStyle w:val="StyleUnderline"/>
          <w:highlight w:val="green"/>
        </w:rPr>
        <w:t>There is always something left to be said at the funeral.</w:t>
      </w:r>
      <w:r w:rsidRPr="008114D0">
        <w:rPr>
          <w:rStyle w:val="StyleUnderline"/>
        </w:rPr>
        <w:t xml:space="preserve"> One of the conditions of Indigenous life today is manslaughter hidden under the ruse of botched ways of populating the world. </w:t>
      </w:r>
      <w:r w:rsidRPr="00F6421E">
        <w:rPr>
          <w:rStyle w:val="Emphasis"/>
          <w:highlight w:val="green"/>
        </w:rPr>
        <w:t>‘Dying’</w:t>
      </w:r>
      <w:r w:rsidRPr="00F6421E">
        <w:rPr>
          <w:rStyle w:val="StyleUnderline"/>
          <w:highlight w:val="green"/>
        </w:rPr>
        <w:t xml:space="preserve"> is a present participle too: it </w:t>
      </w:r>
      <w:r w:rsidRPr="00F6421E">
        <w:rPr>
          <w:rStyle w:val="Emphasis"/>
          <w:highlight w:val="green"/>
        </w:rPr>
        <w:t>describes the affective energies of an inchoate happening</w:t>
      </w:r>
      <w:r w:rsidRPr="00F6421E">
        <w:rPr>
          <w:rStyle w:val="StyleUnderline"/>
          <w:highlight w:val="green"/>
        </w:rPr>
        <w:t xml:space="preserve">, or </w:t>
      </w:r>
      <w:r w:rsidRPr="00F6421E">
        <w:rPr>
          <w:rStyle w:val="Emphasis"/>
          <w:highlight w:val="green"/>
        </w:rPr>
        <w:t>time’s rupture between life</w:t>
      </w:r>
      <w:r w:rsidRPr="008114D0">
        <w:rPr>
          <w:rStyle w:val="StyleUnderline"/>
        </w:rPr>
        <w:t xml:space="preserve"> as we knew it </w:t>
      </w:r>
      <w:r w:rsidRPr="00F6421E">
        <w:rPr>
          <w:rStyle w:val="Emphasis"/>
          <w:highlight w:val="green"/>
        </w:rPr>
        <w:t>and death.</w:t>
      </w:r>
      <w:r w:rsidRPr="008114D0">
        <w:rPr>
          <w:sz w:val="16"/>
        </w:rPr>
        <w:t xml:space="preserve"> It is a process of becoming liminal that is phenomenologically promiscuous. Its affects range from shock to agony to a kind of cold sobriety. </w:t>
      </w:r>
      <w:r w:rsidRPr="008114D0">
        <w:rPr>
          <w:rStyle w:val="StyleUnderline"/>
        </w:rPr>
        <w:t>Death’s grammar is telling: to die is to have been dying, and ‘has been’ takes a subject and the ‘of’ or the ‘from’ of ‘dying’ piece together a causal relation that looks like a crime scene.</w:t>
      </w:r>
      <w:r w:rsidRPr="008114D0">
        <w:rPr>
          <w:sz w:val="16"/>
        </w:rPr>
        <w:t xml:space="preserve"> Is dying worth zeroing in on if it could be said that we are all dying, that to be human or to be in life is in fact to be dying? Of course, though, death is not fairly apportioned when empire’s worlds are wrangled together by the unlivability of toxic pockets of minoritarian life. And, dying unevenly stands in for ordinary life’s sociability in a big world whose public feelings circulate in the build up before and in the aftermath of racial crisis. </w:t>
      </w:r>
      <w:r w:rsidRPr="008114D0">
        <w:rPr>
          <w:rStyle w:val="StyleUnderline"/>
        </w:rPr>
        <w:t xml:space="preserve">Perhaps </w:t>
      </w:r>
      <w:r w:rsidRPr="00F6421E">
        <w:rPr>
          <w:rStyle w:val="StyleUnderline"/>
          <w:highlight w:val="green"/>
        </w:rPr>
        <w:t>dying is the racialized state of not properly ‘having’ or ‘being in’ a body</w:t>
      </w:r>
      <w:r w:rsidRPr="008114D0">
        <w:rPr>
          <w:rStyle w:val="StyleUnderline"/>
        </w:rPr>
        <w:t>.</w:t>
      </w:r>
      <w:r w:rsidRPr="008114D0">
        <w:rPr>
          <w:sz w:val="16"/>
        </w:rPr>
        <w:t xml:space="preserve">12 </w:t>
      </w:r>
      <w:r w:rsidRPr="008114D0">
        <w:rPr>
          <w:rStyle w:val="StyleUnderline"/>
        </w:rPr>
        <w:t xml:space="preserve">Perhaps it is where the advance of life eventually gets quasi-melodramatic via a biopolitical drive to palliate racial surplus until an assailant (the state) gets acquitted by time’s shoddy memory work and all you are left with is a body beside itself. </w:t>
      </w:r>
      <w:r w:rsidRPr="008114D0">
        <w:rPr>
          <w:sz w:val="16"/>
        </w:rPr>
        <w:t xml:space="preserve">The reserve, however, is a site of augured disappearance propped up in the wake of insidiously lawful world-breaking events,13 ones whose delayed traumas fester beneath the skin. For Donna Haraway, </w:t>
      </w:r>
      <w:r w:rsidRPr="00F6421E">
        <w:rPr>
          <w:rStyle w:val="StyleUnderline"/>
          <w:highlight w:val="green"/>
        </w:rPr>
        <w:t>the Anthropocene</w:t>
      </w:r>
      <w:r w:rsidRPr="008114D0">
        <w:rPr>
          <w:rStyle w:val="StyleUnderline"/>
        </w:rPr>
        <w:t xml:space="preserve"> </w:t>
      </w:r>
      <w:r w:rsidRPr="008114D0">
        <w:rPr>
          <w:sz w:val="16"/>
        </w:rPr>
        <w:t xml:space="preserve">– the current geological era in which the social is animated by human-made ecological catastrophe and the anxieties produced by it – </w:t>
      </w:r>
      <w:r w:rsidRPr="00F6421E">
        <w:rPr>
          <w:rStyle w:val="StyleUnderline"/>
          <w:highlight w:val="green"/>
        </w:rPr>
        <w:t>pressures</w:t>
      </w:r>
      <w:r w:rsidRPr="008114D0">
        <w:rPr>
          <w:rStyle w:val="StyleUnderline"/>
        </w:rPr>
        <w:t xml:space="preserve"> us </w:t>
      </w:r>
      <w:r w:rsidRPr="00F6421E">
        <w:rPr>
          <w:rStyle w:val="StyleUnderline"/>
          <w:highlight w:val="green"/>
        </w:rPr>
        <w:t>to strategize about</w:t>
      </w:r>
      <w:r w:rsidRPr="008114D0">
        <w:rPr>
          <w:rStyle w:val="StyleUnderline"/>
        </w:rPr>
        <w:t xml:space="preserve"> what she calls </w:t>
      </w:r>
      <w:r w:rsidRPr="00F6421E">
        <w:rPr>
          <w:rStyle w:val="StyleUnderline"/>
          <w:highlight w:val="green"/>
        </w:rPr>
        <w:t>‘the arts of living on a damaged planet’</w:t>
      </w:r>
      <w:r w:rsidRPr="008114D0">
        <w:rPr>
          <w:sz w:val="16"/>
        </w:rPr>
        <w:t xml:space="preserve">.14 </w:t>
      </w:r>
      <w:r w:rsidRPr="00F6421E">
        <w:rPr>
          <w:rStyle w:val="StyleUnderline"/>
          <w:highlight w:val="green"/>
        </w:rPr>
        <w:t>Indigenous worlds,</w:t>
      </w:r>
      <w:r w:rsidRPr="008114D0">
        <w:rPr>
          <w:rStyle w:val="StyleUnderline"/>
        </w:rPr>
        <w:t xml:space="preserve"> however</w:t>
      </w:r>
      <w:r w:rsidRPr="00F6421E">
        <w:rPr>
          <w:rStyle w:val="StyleUnderline"/>
          <w:highlight w:val="green"/>
        </w:rPr>
        <w:t>, have been sutured by this sort of apocalypticism for quite some time now</w:t>
      </w:r>
      <w:r w:rsidRPr="008114D0">
        <w:rPr>
          <w:rStyle w:val="StyleUnderline"/>
        </w:rPr>
        <w:t>.</w:t>
      </w:r>
      <w:r w:rsidRPr="008114D0">
        <w:rPr>
          <w:sz w:val="16"/>
        </w:rPr>
        <w:t xml:space="preserve">15 The arts of living on a damaged reserve have little do with building pleasurable collectivities, as Haraway sees it globally. Rather, we have to figure out how to ward off an impoverished social life that our cells know is coming. </w:t>
      </w:r>
      <w:r w:rsidRPr="008114D0">
        <w:rPr>
          <w:rStyle w:val="StyleUnderline"/>
        </w:rPr>
        <w:t xml:space="preserve">What does it mean to politically commit to a place that wears you down in order to maintain an allegiance to indigeneity’s visible cultural forms? Is this all some of us have left? </w:t>
      </w:r>
      <w:r w:rsidRPr="008114D0">
        <w:rPr>
          <w:sz w:val="16"/>
        </w:rPr>
        <w:t xml:space="preserve">Here is the historical aporia: in a twenty-first-century Canada manned by a liberal prime minister dedicated to politically diluted forms of reconciliation, </w:t>
      </w:r>
      <w:r w:rsidRPr="008114D0">
        <w:rPr>
          <w:rStyle w:val="StyleUnderline"/>
        </w:rPr>
        <w:t xml:space="preserve">Indigenous peoples are nonetheless still feeling the affective wrath of the long-twentieth century’s colonial statecraft. </w:t>
      </w:r>
      <w:r w:rsidRPr="008114D0">
        <w:rPr>
          <w:sz w:val="16"/>
        </w:rPr>
        <w:t xml:space="preserve">16 Justin Trudeau’s is a national culture of sentiment that buries his and previous Canadas’ complicities in decades-long biological warfare against Indigenous life. Speaking to an audience of residential school survivors during the launch of the final report of the Truth and Reconciliation Commission of Canada in December 2015, Trudeau said: To the former Indian residential school students who came forward and shared your painful stories, I say: thank you for your extraordinary bravery and for your willingness to help SETTLER COLONIAL STUDIES 3 Canadians understand what happened to you…The burden of this experience has been on your shoulders for far too long. The burden is properly ours as a government, and as a country …This is a time of real and positive change.17 Note how Trudeau’s authoritative speech acts fail also to be performative, if performative speech aims to bring about that which it names.18 His tears are epistemological hallucinogens, 19 luring us into an era of settler governance he vows is attuned to Indigenous grievances, one that pledges to stop hurting us. That is, he lauded Indigenous elders for opening themselves up to a nation-state that broke open their worlds, assuring them that the past’s injustices would not live again in the present. Alas, bad feelings do not go away because a head of state asks them to, especially if the conditions under which they germinate are left intact. The affect of the now and the near future is sickness, and this is a structural diagnosis. </w:t>
      </w:r>
      <w:r w:rsidRPr="00F6421E">
        <w:rPr>
          <w:rStyle w:val="Emphasis"/>
          <w:highlight w:val="green"/>
        </w:rPr>
        <w:t>The reserve</w:t>
      </w:r>
      <w:r w:rsidRPr="008114D0">
        <w:rPr>
          <w:rStyle w:val="StyleUnderline"/>
        </w:rPr>
        <w:t xml:space="preserve">, then, is where life is lived at the edge of the world, a bio-necropolitical gulag of sorts where slow death stunts indigeneity’s future-bearing potentiality. Put differently, it </w:t>
      </w:r>
      <w:r w:rsidRPr="00F6421E">
        <w:rPr>
          <w:rStyle w:val="Emphasis"/>
          <w:highlight w:val="green"/>
        </w:rPr>
        <w:t>is an incubator of deadened life</w:t>
      </w:r>
      <w:r w:rsidRPr="00F6421E">
        <w:rPr>
          <w:rStyle w:val="StyleUnderline"/>
          <w:highlight w:val="green"/>
        </w:rPr>
        <w:t xml:space="preserve">, where </w:t>
      </w:r>
      <w:r w:rsidRPr="00F6421E">
        <w:rPr>
          <w:rStyle w:val="Emphasis"/>
          <w:highlight w:val="green"/>
        </w:rPr>
        <w:t>the plasticity of the life-death binary is worked up</w:t>
      </w:r>
      <w:r w:rsidRPr="00F6421E">
        <w:rPr>
          <w:rStyle w:val="StyleUnderline"/>
          <w:highlight w:val="green"/>
        </w:rPr>
        <w:t xml:space="preserve"> so as </w:t>
      </w:r>
      <w:r w:rsidRPr="00F6421E">
        <w:rPr>
          <w:rStyle w:val="Emphasis"/>
          <w:highlight w:val="green"/>
        </w:rPr>
        <w:t xml:space="preserve">to harvest bodies </w:t>
      </w:r>
      <w:r w:rsidRPr="00F6421E">
        <w:rPr>
          <w:rStyle w:val="StyleUnderline"/>
          <w:highlight w:val="green"/>
        </w:rPr>
        <w:t xml:space="preserve">that are </w:t>
      </w:r>
      <w:r w:rsidRPr="00F6421E">
        <w:rPr>
          <w:rStyle w:val="Emphasis"/>
          <w:highlight w:val="green"/>
        </w:rPr>
        <w:t>stripped of vitality and sensation.</w:t>
      </w:r>
      <w:r w:rsidRPr="008114D0">
        <w:rPr>
          <w:sz w:val="16"/>
        </w:rPr>
        <w:t xml:space="preserve"> For Jasbir Puar, the </w:t>
      </w:r>
      <w:r w:rsidRPr="00F6421E">
        <w:rPr>
          <w:rStyle w:val="Emphasis"/>
          <w:highlight w:val="green"/>
        </w:rPr>
        <w:t>‘bio-necro collaboration’ is where</w:t>
      </w:r>
      <w:r w:rsidRPr="00F6421E">
        <w:rPr>
          <w:rStyle w:val="StyleUnderline"/>
          <w:highlight w:val="green"/>
        </w:rPr>
        <w:t xml:space="preserve"> the sovereign </w:t>
      </w:r>
      <w:r w:rsidRPr="00F6421E">
        <w:rPr>
          <w:rStyle w:val="Emphasis"/>
          <w:highlight w:val="green"/>
        </w:rPr>
        <w:t>thirst for blood and</w:t>
      </w:r>
      <w:r w:rsidRPr="00F6421E">
        <w:rPr>
          <w:rStyle w:val="StyleUnderline"/>
          <w:highlight w:val="green"/>
        </w:rPr>
        <w:t xml:space="preserve"> the </w:t>
      </w:r>
      <w:r w:rsidRPr="00F6421E">
        <w:rPr>
          <w:rStyle w:val="Emphasis"/>
          <w:highlight w:val="green"/>
        </w:rPr>
        <w:t>management</w:t>
      </w:r>
      <w:r w:rsidRPr="00F6421E">
        <w:rPr>
          <w:rStyle w:val="StyleUnderline"/>
          <w:highlight w:val="green"/>
        </w:rPr>
        <w:t xml:space="preserve"> of biological life </w:t>
      </w:r>
      <w:r w:rsidRPr="00F6421E">
        <w:rPr>
          <w:rStyle w:val="Emphasis"/>
          <w:highlight w:val="green"/>
        </w:rPr>
        <w:t>operate harmoniously</w:t>
      </w:r>
      <w:r w:rsidRPr="008114D0">
        <w:rPr>
          <w:sz w:val="16"/>
        </w:rPr>
        <w:t xml:space="preserve"> – an addendum to Foucault’s biopower, which Puar argues overlooks ‘biopower’s direct activity in death’ in a so-called age of terror.20 As Scott Morgensen pointed out in 2012, </w:t>
      </w:r>
      <w:r w:rsidRPr="008114D0">
        <w:rPr>
          <w:rStyle w:val="StyleUnderline"/>
        </w:rPr>
        <w:t xml:space="preserve">settler colonialism too churns out its own type of biopower, one that aggressively seeks to eliminate and then replace Indigenous peoples, and coterminously to extend the ‘West’s’ juridical reach across the globe. </w:t>
      </w:r>
      <w:r w:rsidRPr="008114D0">
        <w:rPr>
          <w:sz w:val="16"/>
        </w:rPr>
        <w:t xml:space="preserve">Indeed, to make everywhere its colony.21 My claim, then, is that the reserve worlds death-worlds, to use Achille Mbembe’s term,22 whose poisonousnesses flatten into indigeneity’s hardened arenas of life. It is a coral whose biopower is characterized by the mismanagement of biological life, where disease control has been avoided as a method of ethico-political abandonment. Sometimes negligence is the form that state power takes. Which is to say that ongoingness on the reserve is an aspirational deadlock stymied by negative affects like hunger, nausea, and dizziness. For Sara Ahmed, this style of getting by produces a racial fatalism of sorts. She writes, </w:t>
      </w:r>
      <w:r w:rsidRPr="008114D0">
        <w:rPr>
          <w:rStyle w:val="StyleUnderline"/>
        </w:rPr>
        <w:t>‘some are assumed to be inherently broken as if their fate is to break’</w:t>
      </w:r>
      <w:r w:rsidRPr="008114D0">
        <w:rPr>
          <w:sz w:val="16"/>
        </w:rPr>
        <w:t xml:space="preserve">.23 If we die, things go on as if nothing happened. Indeed, some die so that ‘the nothing’ can happen. Those that do not neatly or properly enflesh the human as such occupy the social as if they were always-already missing something, as if they were broken beyond repair. We might ask: </w:t>
      </w:r>
      <w:r w:rsidRPr="008114D0">
        <w:rPr>
          <w:rStyle w:val="StyleUnderline"/>
        </w:rPr>
        <w:t xml:space="preserve">what does it mean to be with feelings of loss in a world in which losing things is a condition of political becoming, a world in which maintaining one’s attachments to life routinely becomes too tiring to keep up with? What does dying’s repetition do to the ordinary’s promise to keep us a part of something durable? These questions point to the plight of those doomed to shoulder health’s discontents. </w:t>
      </w:r>
      <w:r w:rsidRPr="008114D0">
        <w:rPr>
          <w:sz w:val="16"/>
        </w:rPr>
        <w:t xml:space="preserve">Put differently, </w:t>
      </w:r>
      <w:r w:rsidRPr="00F6421E">
        <w:rPr>
          <w:rStyle w:val="StyleUnderline"/>
          <w:highlight w:val="green"/>
        </w:rPr>
        <w:t>disease cathects indigeneity within a present that is not only not enough, but also deadly – a present which generates forms of non-sovereignty that are tasted.</w:t>
      </w:r>
      <w:r w:rsidRPr="00F543A8">
        <w:rPr>
          <w:sz w:val="16"/>
        </w:rPr>
        <w:t xml:space="preserve"> </w:t>
      </w:r>
      <w:r w:rsidRPr="008114D0">
        <w:rPr>
          <w:sz w:val="16"/>
        </w:rPr>
        <w:t>According to Berlant and Lee Edelman, non-sovereignty is ‘the notion of a subject’s constitutive division that keeps us, as subjects, from fully knowing or being in control of ourselves’. 24 For Berlant, love launches something of a becoming-non-sovereign, as it compels us to submit to its potentialities while rendering unpredictable the substance of the future.</w:t>
      </w:r>
    </w:p>
    <w:p w14:paraId="352BBD3C" w14:textId="77777777" w:rsidR="004549CC" w:rsidRDefault="004549CC" w:rsidP="004549CC">
      <w:pPr>
        <w:pStyle w:val="Heading3"/>
      </w:pPr>
      <w:r>
        <w:t>1NC – Health Generic</w:t>
      </w:r>
    </w:p>
    <w:p w14:paraId="6A0763F0" w14:textId="77777777" w:rsidR="004549CC" w:rsidRPr="002837DB" w:rsidRDefault="004549CC" w:rsidP="004549CC">
      <w:pPr>
        <w:pStyle w:val="Heading4"/>
      </w:pPr>
      <w:r w:rsidRPr="002837DB">
        <w:t xml:space="preserve">Expansion of </w:t>
      </w:r>
      <w:r w:rsidRPr="002837DB">
        <w:rPr>
          <w:u w:val="single"/>
        </w:rPr>
        <w:t>medical access</w:t>
      </w:r>
      <w:r w:rsidRPr="002837DB">
        <w:t xml:space="preserve"> is a form of </w:t>
      </w:r>
      <w:r w:rsidRPr="002837DB">
        <w:rPr>
          <w:u w:val="single"/>
        </w:rPr>
        <w:t>settler colonial biomedical onslaught</w:t>
      </w:r>
      <w:r w:rsidRPr="002837DB">
        <w:t xml:space="preserve"> – humanitarian promotions of health proliferate </w:t>
      </w:r>
      <w:r w:rsidRPr="002837DB">
        <w:rPr>
          <w:u w:val="single"/>
        </w:rPr>
        <w:t>genocidal assimilation</w:t>
      </w:r>
      <w:r w:rsidRPr="002837DB">
        <w:t>.</w:t>
      </w:r>
    </w:p>
    <w:p w14:paraId="3891D06B" w14:textId="77777777" w:rsidR="004549CC" w:rsidRPr="002837DB" w:rsidRDefault="004549CC" w:rsidP="004549CC">
      <w:r w:rsidRPr="002837DB">
        <w:rPr>
          <w:rFonts w:eastAsiaTheme="majorEastAsia" w:cstheme="majorBidi"/>
          <w:b/>
          <w:iCs/>
          <w:sz w:val="26"/>
        </w:rPr>
        <w:t>Klausen 13,</w:t>
      </w:r>
      <w:r w:rsidRPr="002837DB">
        <w:t xml:space="preserve"> Jimmy Casas. "Reservations on hospitality: contact and vulnerability in Kant and indigenous action." Hospitality and World Politics. Palgrave Macmillan, London, 2013. 197-221. (Associate Professor in the Instituto de Relações Internacionais at the Pontifícia Universidade Católica do Rio de Janeiro)//Elmer </w:t>
      </w:r>
    </w:p>
    <w:p w14:paraId="4CF577BB" w14:textId="77777777" w:rsidR="004549CC" w:rsidRPr="002837DB" w:rsidRDefault="004549CC" w:rsidP="004549CC">
      <w:pPr>
        <w:rPr>
          <w:rStyle w:val="StyleUnderline"/>
        </w:rPr>
      </w:pPr>
      <w:r w:rsidRPr="002837DB">
        <w:rPr>
          <w:sz w:val="16"/>
        </w:rPr>
        <w:t>On the other hand and by contrast</w:t>
      </w:r>
      <w:r w:rsidRPr="002837DB">
        <w:rPr>
          <w:u w:val="single"/>
        </w:rPr>
        <w:t xml:space="preserve">, </w:t>
      </w:r>
      <w:r w:rsidRPr="002837DB">
        <w:rPr>
          <w:rStyle w:val="StyleUnderline"/>
        </w:rPr>
        <w:t xml:space="preserve">the governmental reach of public health initiatives that would effect the improvement of isolated indigenous populations’ health accords with Kantian philanthropy – with all the risks of violated freedom and smothered life that entails. </w:t>
      </w:r>
      <w:r w:rsidRPr="004D1AB7">
        <w:rPr>
          <w:rStyle w:val="StyleUnderline"/>
          <w:highlight w:val="cyan"/>
        </w:rPr>
        <w:t>Public health</w:t>
      </w:r>
      <w:r w:rsidRPr="002837DB">
        <w:rPr>
          <w:rStyle w:val="StyleUnderline"/>
        </w:rPr>
        <w:t xml:space="preserve"> advocates would </w:t>
      </w:r>
      <w:r w:rsidRPr="004D1AB7">
        <w:rPr>
          <w:rStyle w:val="StyleUnderline"/>
          <w:highlight w:val="cyan"/>
        </w:rPr>
        <w:t>repair</w:t>
      </w:r>
      <w:r w:rsidRPr="002837DB">
        <w:rPr>
          <w:rStyle w:val="StyleUnderline"/>
        </w:rPr>
        <w:t xml:space="preserve"> the disadvantaged </w:t>
      </w:r>
      <w:r w:rsidRPr="004D1AB7">
        <w:rPr>
          <w:rStyle w:val="StyleUnderline"/>
          <w:highlight w:val="cyan"/>
        </w:rPr>
        <w:t>morbidity profile of</w:t>
      </w:r>
      <w:r w:rsidRPr="002837DB">
        <w:rPr>
          <w:rStyle w:val="StyleUnderline"/>
        </w:rPr>
        <w:t xml:space="preserve"> isolated </w:t>
      </w:r>
      <w:r w:rsidRPr="004D1AB7">
        <w:rPr>
          <w:rStyle w:val="StyleUnderline"/>
          <w:highlight w:val="cyan"/>
        </w:rPr>
        <w:t>indigenous</w:t>
      </w:r>
      <w:r w:rsidRPr="002837DB">
        <w:rPr>
          <w:rStyle w:val="StyleUnderline"/>
        </w:rPr>
        <w:t xml:space="preserve"> groups through a policy of initiating contact supported by the provision of modern biomedical health care services to ameliorate the epidemiological effects of contact. </w:t>
      </w:r>
      <w:r w:rsidRPr="002837DB">
        <w:rPr>
          <w:sz w:val="16"/>
        </w:rPr>
        <w:t xml:space="preserve">State-initiated contact without attendant health care has proved disastrous. Into the 1970s, FUNAI attempted to make friendly contact with isolated Indians. By relying on hired expert indigenous trackers, government contact expeditions located isolated groups and – demonstrating their interest in seeking commerce – enticed the latter with gifts of machetes and blankets. One FUNAI expedition to contact the Matis in 1978 resulted in high morbidity from pneumonia and other infectious diseases and killed one of every two Matis. 60 To correct such devastating policies, anthropologists Magdalena Hurtado, Kim Hill, Hillard Kaplan and Jane Lancaster have elaborated the following argument: Many anthropologists and indigenous-rights activists believe that uncontacted Indians should be left alone. These people are well-meaning, but they are wrong because they base their position on three incorrect assumptions. First, they assume that the Indians have chosen to remain isolated . . . . Those who oppose contact also assume that the Indians will inevitably be decimated by virgin-soil epidemics . . . . Finally, opponents of contact assume that isolated native groups will survive if not contacted. 61 However, even correcting for the fatal infelicities of past policy-driven, state-initiated contacts such as FUNAI’s, the preponderantly disadvantaged morbidity profile of such virgin-soil populations cannot be reduced by greater hospitality in the form of redoubled and more expert interventionary contacts. </w:t>
      </w:r>
      <w:r w:rsidRPr="002837DB">
        <w:rPr>
          <w:rStyle w:val="StyleUnderline"/>
        </w:rPr>
        <w:t xml:space="preserve">Although public health efforts like those advocated by Hurtado et al. might reduce mortality, highly disease-vulnerable </w:t>
      </w:r>
      <w:r w:rsidRPr="004D1AB7">
        <w:rPr>
          <w:rStyle w:val="StyleUnderline"/>
          <w:highlight w:val="cyan"/>
        </w:rPr>
        <w:t>persons</w:t>
      </w:r>
      <w:r w:rsidRPr="002837DB">
        <w:rPr>
          <w:rStyle w:val="StyleUnderline"/>
        </w:rPr>
        <w:t xml:space="preserve"> will </w:t>
      </w:r>
      <w:r w:rsidRPr="004D1AB7">
        <w:rPr>
          <w:rStyle w:val="StyleUnderline"/>
          <w:highlight w:val="cyan"/>
        </w:rPr>
        <w:t>still sicken</w:t>
      </w:r>
      <w:r w:rsidRPr="002837DB">
        <w:rPr>
          <w:rStyle w:val="StyleUnderline"/>
        </w:rPr>
        <w:t xml:space="preserve"> and will do so through </w:t>
      </w:r>
      <w:r w:rsidRPr="004D1AB7">
        <w:rPr>
          <w:rStyle w:val="StyleUnderline"/>
          <w:highlight w:val="cyan"/>
        </w:rPr>
        <w:t>means</w:t>
      </w:r>
      <w:r w:rsidRPr="002837DB">
        <w:rPr>
          <w:rStyle w:val="StyleUnderline"/>
        </w:rPr>
        <w:t xml:space="preserve"> that would </w:t>
      </w:r>
      <w:r w:rsidRPr="004D1AB7">
        <w:rPr>
          <w:rStyle w:val="StyleUnderline"/>
          <w:highlight w:val="cyan"/>
        </w:rPr>
        <w:t>pretend to foster life</w:t>
      </w:r>
      <w:r w:rsidRPr="002837DB">
        <w:rPr>
          <w:rStyle w:val="StyleUnderline"/>
        </w:rPr>
        <w:t xml:space="preserve"> by actively </w:t>
      </w:r>
      <w:r w:rsidRPr="004D1AB7">
        <w:rPr>
          <w:rStyle w:val="StyleUnderline"/>
          <w:highlight w:val="cyan"/>
        </w:rPr>
        <w:t>disregarding</w:t>
      </w:r>
      <w:r w:rsidRPr="002837DB">
        <w:rPr>
          <w:rStyle w:val="StyleUnderline"/>
        </w:rPr>
        <w:t xml:space="preserve"> how the </w:t>
      </w:r>
      <w:r w:rsidRPr="004D1AB7">
        <w:rPr>
          <w:rStyle w:val="StyleUnderline"/>
          <w:highlight w:val="cyan"/>
        </w:rPr>
        <w:t>people</w:t>
      </w:r>
      <w:r w:rsidRPr="002837DB">
        <w:rPr>
          <w:rStyle w:val="StyleUnderline"/>
        </w:rPr>
        <w:t xml:space="preserve"> subject to these external machinations might determine their own needs and value their own health. Isolated </w:t>
      </w:r>
      <w:r w:rsidRPr="004D1AB7">
        <w:rPr>
          <w:rStyle w:val="StyleUnderline"/>
          <w:highlight w:val="cyan"/>
        </w:rPr>
        <w:t>indigenes’</w:t>
      </w:r>
      <w:r w:rsidRPr="002837DB">
        <w:rPr>
          <w:rStyle w:val="StyleUnderline"/>
        </w:rPr>
        <w:t xml:space="preserve"> biological </w:t>
      </w:r>
      <w:r w:rsidRPr="004D1AB7">
        <w:rPr>
          <w:rStyle w:val="StyleUnderline"/>
          <w:highlight w:val="cyan"/>
        </w:rPr>
        <w:t>lives</w:t>
      </w:r>
      <w:r w:rsidRPr="002837DB">
        <w:rPr>
          <w:rStyle w:val="StyleUnderline"/>
        </w:rPr>
        <w:t xml:space="preserve"> would be simultaneously fostered and </w:t>
      </w:r>
      <w:r w:rsidRPr="004D1AB7">
        <w:rPr>
          <w:rStyle w:val="StyleUnderline"/>
          <w:highlight w:val="cyan"/>
        </w:rPr>
        <w:t>risked</w:t>
      </w:r>
      <w:r w:rsidRPr="002837DB">
        <w:rPr>
          <w:rStyle w:val="StyleUnderline"/>
        </w:rPr>
        <w:t>, while their free personhood would count as nothing morally–culturally. In short, there are serious political costs to be weighed in such an intervention</w:t>
      </w:r>
      <w:r w:rsidRPr="002837DB">
        <w:rPr>
          <w:u w:val="single"/>
        </w:rPr>
        <w:t xml:space="preserve">. </w:t>
      </w:r>
      <w:r w:rsidRPr="002837DB">
        <w:rPr>
          <w:sz w:val="16"/>
        </w:rPr>
        <w:t xml:space="preserve">Because of – and not in spite of – their philanthropy, public health interventions of the type that Hurtado et al. advocate extend the reach of governmentality much more intrusively than land rights policies. Besides deciding on behalf of peoples in regard to the interpretation of their acts of self-quarantine, the advocated </w:t>
      </w:r>
      <w:r w:rsidRPr="002837DB">
        <w:rPr>
          <w:rStyle w:val="StyleUnderline"/>
        </w:rPr>
        <w:t xml:space="preserve">public </w:t>
      </w:r>
      <w:r w:rsidRPr="004D1AB7">
        <w:rPr>
          <w:rStyle w:val="StyleUnderline"/>
          <w:highlight w:val="cyan"/>
        </w:rPr>
        <w:t>health policies</w:t>
      </w:r>
      <w:r w:rsidRPr="002837DB">
        <w:rPr>
          <w:rStyle w:val="StyleUnderline"/>
        </w:rPr>
        <w:t xml:space="preserve"> surgically </w:t>
      </w:r>
      <w:r w:rsidRPr="004D1AB7">
        <w:rPr>
          <w:rStyle w:val="StyleUnderline"/>
          <w:highlight w:val="cyan"/>
        </w:rPr>
        <w:t>insert apparatuses</w:t>
      </w:r>
      <w:r w:rsidRPr="002837DB">
        <w:rPr>
          <w:rStyle w:val="StyleUnderline"/>
        </w:rPr>
        <w:t xml:space="preserve"> of biomedicine directly into the contacted peoples’ living being. Such policies thereby </w:t>
      </w:r>
      <w:r w:rsidRPr="004D1AB7">
        <w:rPr>
          <w:rStyle w:val="StyleUnderline"/>
          <w:highlight w:val="cyan"/>
        </w:rPr>
        <w:t>displace</w:t>
      </w:r>
      <w:r w:rsidRPr="002837DB">
        <w:rPr>
          <w:rStyle w:val="StyleUnderline"/>
        </w:rPr>
        <w:t xml:space="preserve"> indigenous </w:t>
      </w:r>
      <w:r w:rsidRPr="004D1AB7">
        <w:rPr>
          <w:rStyle w:val="StyleUnderline"/>
          <w:highlight w:val="cyan"/>
        </w:rPr>
        <w:t>norms of health</w:t>
      </w:r>
      <w:r w:rsidRPr="002837DB">
        <w:rPr>
          <w:rStyle w:val="StyleUnderline"/>
        </w:rPr>
        <w:t xml:space="preserve"> and </w:t>
      </w:r>
      <w:r w:rsidRPr="004D1AB7">
        <w:rPr>
          <w:rStyle w:val="StyleUnderline"/>
          <w:highlight w:val="cyan"/>
        </w:rPr>
        <w:t>native cultural</w:t>
      </w:r>
      <w:r w:rsidRPr="002837DB">
        <w:rPr>
          <w:rStyle w:val="StyleUnderline"/>
        </w:rPr>
        <w:t xml:space="preserve"> </w:t>
      </w:r>
      <w:r w:rsidRPr="004D1AB7">
        <w:rPr>
          <w:rStyle w:val="StyleUnderline"/>
          <w:highlight w:val="cyan"/>
        </w:rPr>
        <w:t>strategies</w:t>
      </w:r>
      <w:r w:rsidRPr="002837DB">
        <w:rPr>
          <w:rStyle w:val="StyleUnderline"/>
        </w:rPr>
        <w:t xml:space="preserve"> of </w:t>
      </w:r>
      <w:r w:rsidRPr="002837DB">
        <w:rPr>
          <w:sz w:val="16"/>
        </w:rPr>
        <w:t xml:space="preserve">living on with the norms and overall strategy embedded in the culture of scientific and clinical biomedicine. Though the pretence is that such acts demonstrate the hospitality of the wider national or global society, such health policy interventions cannot simply make a presentation for possible society; rather, qua philanthropy they initiate contact, which, because of the high degree of vulnerability of those contacted, must needs lead to the proliferation of contacts. </w:t>
      </w:r>
      <w:r w:rsidRPr="002837DB">
        <w:rPr>
          <w:rStyle w:val="StyleUnderline"/>
        </w:rPr>
        <w:t>It is not a hospitable policy of fostering life that Hurtado et al. support, not merely possible commerce but an obsessive philanthropy of biomedical life support and literally unavoidable onslaught of commerce, possibly forevermore.</w:t>
      </w:r>
      <w:r w:rsidRPr="002837DB">
        <w:rPr>
          <w:sz w:val="16"/>
        </w:rPr>
        <w:t xml:space="preserve"> Most startlingly, such public health interventions presume as universal a standard of life that could certainly vary while retaining meaning and value. The anthropologist Tess Lea describes this universalising interventionary compulsion in withering words: </w:t>
      </w:r>
      <w:r w:rsidRPr="002837DB">
        <w:rPr>
          <w:u w:val="single"/>
        </w:rPr>
        <w:t xml:space="preserve">When you are a helping bureau-professional, the </w:t>
      </w:r>
      <w:r w:rsidRPr="004D1AB7">
        <w:rPr>
          <w:rStyle w:val="StyleUnderline"/>
          <w:highlight w:val="cyan"/>
        </w:rPr>
        <w:t xml:space="preserve">compulsion to </w:t>
      </w:r>
      <w:r w:rsidRPr="002837DB">
        <w:rPr>
          <w:rStyle w:val="StyleUnderline"/>
        </w:rPr>
        <w:t xml:space="preserve">do something to </w:t>
      </w:r>
      <w:r w:rsidRPr="004D1AB7">
        <w:rPr>
          <w:rStyle w:val="StyleUnderline"/>
          <w:highlight w:val="cyan"/>
        </w:rPr>
        <w:t>fix</w:t>
      </w:r>
      <w:r w:rsidRPr="002837DB">
        <w:rPr>
          <w:rStyle w:val="StyleUnderline"/>
        </w:rPr>
        <w:t xml:space="preserve"> the problems of target </w:t>
      </w:r>
      <w:r w:rsidRPr="004D1AB7">
        <w:rPr>
          <w:rStyle w:val="StyleUnderline"/>
          <w:highlight w:val="cyan"/>
        </w:rPr>
        <w:t>populations</w:t>
      </w:r>
      <w:r w:rsidRPr="002837DB">
        <w:rPr>
          <w:rStyle w:val="StyleUnderline"/>
        </w:rPr>
        <w:t xml:space="preserve"> – those deemed as suffering from unequal and preventable conditions – exceeds all other impulses . . . . ‘They’ need our greater commitment. The idea that life might be lived differently with value and meaning or that ‘need’ might be conceived differently from the way in which we calculate it through our interventionary lens, becomes impossible to imagine. 62 Hurtado et al. assume that health professionals and policy makers must hospitably confer biomedically acquired immunity on heretofore isolated and now contacted virgin soil populations. Fostering indigenous lives by </w:t>
      </w:r>
      <w:r w:rsidRPr="004D1AB7">
        <w:rPr>
          <w:rStyle w:val="StyleUnderline"/>
          <w:highlight w:val="cyan"/>
        </w:rPr>
        <w:t xml:space="preserve">imposing </w:t>
      </w:r>
      <w:r w:rsidRPr="002837DB">
        <w:rPr>
          <w:rStyle w:val="StyleUnderline"/>
        </w:rPr>
        <w:t xml:space="preserve">an alien </w:t>
      </w:r>
      <w:r w:rsidRPr="004D1AB7">
        <w:rPr>
          <w:rStyle w:val="StyleUnderline"/>
          <w:highlight w:val="cyan"/>
        </w:rPr>
        <w:t>conception</w:t>
      </w:r>
      <w:r w:rsidRPr="002837DB">
        <w:rPr>
          <w:rStyle w:val="StyleUnderline"/>
        </w:rPr>
        <w:t xml:space="preserve"> of </w:t>
      </w:r>
      <w:r w:rsidRPr="004D1AB7">
        <w:rPr>
          <w:rStyle w:val="StyleUnderline"/>
          <w:highlight w:val="cyan"/>
        </w:rPr>
        <w:t xml:space="preserve">immunity, </w:t>
      </w:r>
      <w:r w:rsidRPr="002837DB">
        <w:rPr>
          <w:rStyle w:val="StyleUnderline"/>
        </w:rPr>
        <w:t xml:space="preserve">they would inhospitably </w:t>
      </w:r>
      <w:r w:rsidRPr="004D1AB7">
        <w:rPr>
          <w:rStyle w:val="StyleUnderline"/>
          <w:highlight w:val="cyan"/>
        </w:rPr>
        <w:t xml:space="preserve">destroy alternate strategies </w:t>
      </w:r>
      <w:r w:rsidRPr="002837DB">
        <w:rPr>
          <w:rStyle w:val="StyleUnderline"/>
        </w:rPr>
        <w:t>of living on.</w:t>
      </w:r>
      <w:r w:rsidRPr="002837DB">
        <w:rPr>
          <w:sz w:val="16"/>
        </w:rPr>
        <w:t xml:space="preserve"> Seeing through their interventionary lens, Hurtado et al. themselves become arbiters of successful and unsuccessful forms of life: they presume that self-quarantine cannot itself serve as an effective cultural strategy to immunise living bodies. Thus, ironically perhaps, these anthropologists choose biology above culture by seeing each from a standpoint authorised by the culture of biomedicine. From their interventionary lens and against Canguilhem’s admonition above, self-quarantine appears to be a failed strategy for living on because the immunity it would confer is imperfect or incomplete. Likewise, condoning self-isolation is imperfect or incomplete hospitality as against their more perfect interventionary hospitality in the name of life. Authorising themselves to make these judgements, they enact an altogether different collapse of morality into nature than the Kantian collapse I reconstruct above. Whereas Kant’s collapse of minimalism into abstentionism and moral duty into nature’s constraints opens hospitality and therefore strategies for living on, this other collapse binds moralising conceptions of ‘health’ to the biomedically conceived body. </w:t>
      </w:r>
      <w:r w:rsidRPr="002837DB">
        <w:rPr>
          <w:rStyle w:val="StyleUnderline"/>
        </w:rPr>
        <w:t xml:space="preserve">Yet if, according to Canguilhem, for humans especially, ‘health is precisely a certain latitude, a certain play in the norms of life and behavior’, 63 then it seems that the ‘health’ that </w:t>
      </w:r>
      <w:r w:rsidRPr="004D1AB7">
        <w:rPr>
          <w:rStyle w:val="StyleUnderline"/>
          <w:highlight w:val="cyan"/>
        </w:rPr>
        <w:t>supposedly hospitable</w:t>
      </w:r>
      <w:r w:rsidRPr="002837DB">
        <w:rPr>
          <w:rStyle w:val="StyleUnderline"/>
        </w:rPr>
        <w:t xml:space="preserve">, though strictly philanthropic, ‘life’-fostering interventionary contact would </w:t>
      </w:r>
      <w:r w:rsidRPr="004D1AB7">
        <w:rPr>
          <w:rStyle w:val="StyleUnderline"/>
          <w:highlight w:val="cyan"/>
        </w:rPr>
        <w:t xml:space="preserve">impose </w:t>
      </w:r>
      <w:r w:rsidRPr="002837DB">
        <w:rPr>
          <w:rStyle w:val="StyleUnderline"/>
        </w:rPr>
        <w:t xml:space="preserve">on the exuberance of self-quarantining </w:t>
      </w:r>
      <w:r w:rsidRPr="004D1AB7">
        <w:rPr>
          <w:rStyle w:val="StyleUnderline"/>
          <w:highlight w:val="cyan"/>
        </w:rPr>
        <w:t>indigenous peoples</w:t>
      </w:r>
      <w:r w:rsidRPr="002837DB">
        <w:rPr>
          <w:rStyle w:val="StyleUnderline"/>
        </w:rPr>
        <w:t xml:space="preserve"> is </w:t>
      </w:r>
      <w:r w:rsidRPr="004D1AB7">
        <w:rPr>
          <w:rStyle w:val="StyleUnderline"/>
          <w:highlight w:val="cyan"/>
        </w:rPr>
        <w:t xml:space="preserve">a sickness unto </w:t>
      </w:r>
      <w:r w:rsidRPr="002837DB">
        <w:rPr>
          <w:rStyle w:val="StyleUnderline"/>
        </w:rPr>
        <w:t xml:space="preserve">that other perpetual peace Kant mentions: </w:t>
      </w:r>
      <w:r w:rsidRPr="004D1AB7">
        <w:rPr>
          <w:rStyle w:val="StyleUnderline"/>
          <w:highlight w:val="cyan"/>
        </w:rPr>
        <w:t>death</w:t>
      </w:r>
      <w:r w:rsidRPr="002837DB">
        <w:rPr>
          <w:rStyle w:val="StyleUnderline"/>
        </w:rPr>
        <w:t>.</w:t>
      </w:r>
    </w:p>
    <w:p w14:paraId="7FFF191F" w14:textId="77777777" w:rsidR="004549CC" w:rsidRPr="002837DB" w:rsidRDefault="004549CC" w:rsidP="004549CC">
      <w:pPr>
        <w:pStyle w:val="Heading4"/>
      </w:pPr>
      <w:r w:rsidRPr="002837DB">
        <w:t xml:space="preserve">Biomedicine </w:t>
      </w:r>
      <w:r w:rsidRPr="002837DB">
        <w:rPr>
          <w:u w:val="single"/>
        </w:rPr>
        <w:t>itself</w:t>
      </w:r>
      <w:r w:rsidRPr="002837DB">
        <w:t xml:space="preserve"> is invested in colonial exploitation through </w:t>
      </w:r>
      <w:r w:rsidRPr="002837DB">
        <w:rPr>
          <w:u w:val="single"/>
        </w:rPr>
        <w:t>testing done on indigenous communities</w:t>
      </w:r>
      <w:r w:rsidRPr="002837DB">
        <w:t xml:space="preserve"> to </w:t>
      </w:r>
      <w:r w:rsidRPr="002837DB">
        <w:rPr>
          <w:u w:val="single"/>
        </w:rPr>
        <w:t>biopiracy</w:t>
      </w:r>
      <w:r w:rsidRPr="002837DB">
        <w:t xml:space="preserve"> and stealing indigenous knowledge.</w:t>
      </w:r>
    </w:p>
    <w:p w14:paraId="7873B272" w14:textId="77777777" w:rsidR="004549CC" w:rsidRPr="002837DB" w:rsidRDefault="004549CC" w:rsidP="004549CC">
      <w:r w:rsidRPr="002837DB">
        <w:rPr>
          <w:rFonts w:eastAsiaTheme="majorEastAsia" w:cstheme="majorBidi"/>
          <w:b/>
          <w:iCs/>
          <w:sz w:val="26"/>
        </w:rPr>
        <w:t>Lift Mode 17</w:t>
      </w:r>
      <w:r w:rsidRPr="002837DB">
        <w:t xml:space="preserve"> 3-10-2017 "Pharmaceutical Colonialism” </w:t>
      </w:r>
      <w:hyperlink r:id="rId88" w:history="1">
        <w:r w:rsidRPr="002837DB">
          <w:rPr>
            <w:rStyle w:val="Hyperlink"/>
          </w:rPr>
          <w:t>https://medium.com/@liftmode/pharmaceutical-colonialism-3-ways-that-western-medicine-takes-from-indigenous-communities-3a9339b4f24f</w:t>
        </w:r>
      </w:hyperlink>
      <w:r w:rsidRPr="002837DB">
        <w:t xml:space="preserve"> (We at Liftmode.com are a team of professionals from a variety of backgrounds, dedicated to the mission of providing the highest quality and highest purity nutritional health supplements on the market. We look specifically for the latest and most promising research in the fields of cognition enhancement, neuroscience and alternative health supplements, and develop commercial strategies to bring these technologies to the marketplace.)//Elmer </w:t>
      </w:r>
    </w:p>
    <w:p w14:paraId="0991A6BE" w14:textId="77777777" w:rsidR="004549CC" w:rsidRPr="002837DB" w:rsidRDefault="004549CC" w:rsidP="004549CC">
      <w:pPr>
        <w:rPr>
          <w:sz w:val="16"/>
        </w:rPr>
      </w:pPr>
      <w:r w:rsidRPr="002837DB">
        <w:rPr>
          <w:sz w:val="16"/>
        </w:rPr>
        <w:t xml:space="preserve">Does </w:t>
      </w:r>
      <w:r w:rsidRPr="002837DB">
        <w:rPr>
          <w:rStyle w:val="StyleUnderline"/>
        </w:rPr>
        <w:t>modern medicine take from rural communities?</w:t>
      </w:r>
      <w:r w:rsidRPr="002837DB">
        <w:rPr>
          <w:sz w:val="16"/>
        </w:rPr>
        <w:t xml:space="preserve"> At first, this seems outrageous. However, on closer inspection, we find three main methods of poaching: </w:t>
      </w:r>
      <w:r w:rsidRPr="002837DB">
        <w:rPr>
          <w:rStyle w:val="StyleUnderline"/>
        </w:rPr>
        <w:t>stealing indigenous knowledge, ‘</w:t>
      </w:r>
      <w:r w:rsidRPr="004D1AB7">
        <w:rPr>
          <w:rStyle w:val="StyleUnderline"/>
          <w:highlight w:val="cyan"/>
        </w:rPr>
        <w:t>biopiracy’</w:t>
      </w:r>
      <w:r w:rsidRPr="002837DB">
        <w:rPr>
          <w:sz w:val="16"/>
        </w:rPr>
        <w:t xml:space="preserve">, and the sale of pharmaceuticals at exorbitant prices. Another example includes </w:t>
      </w:r>
      <w:r w:rsidRPr="002837DB">
        <w:rPr>
          <w:rStyle w:val="StyleUnderline"/>
        </w:rPr>
        <w:t>using developing countries</w:t>
      </w:r>
      <w:r w:rsidRPr="002837DB">
        <w:rPr>
          <w:sz w:val="16"/>
        </w:rPr>
        <w:t xml:space="preserve"> and rural populations </w:t>
      </w:r>
      <w:r w:rsidRPr="002837DB">
        <w:rPr>
          <w:rStyle w:val="StyleUnderline"/>
        </w:rPr>
        <w:t>as test subjects in unethical clinical trials — for example on AIDS patients in South Africa</w:t>
      </w:r>
      <w:r w:rsidRPr="002837DB">
        <w:rPr>
          <w:sz w:val="16"/>
        </w:rPr>
        <w:t xml:space="preserve">.[1] This article examines three methods that Western medicine takes from rural communities. We also examine the emerging new forms of medicine and how many people are beginning to appreciate the medical knowledge of different cultures around the world. Traditional knowledge and culture is threatened by the expansive natural of the pharmaceutical industry 1. </w:t>
      </w:r>
      <w:r w:rsidRPr="002837DB">
        <w:rPr>
          <w:u w:val="single"/>
        </w:rPr>
        <w:t>Pharmaceutical colonialism: Stealing Indigenous Knowledge</w:t>
      </w:r>
      <w:r w:rsidRPr="002837DB">
        <w:rPr>
          <w:sz w:val="16"/>
        </w:rPr>
        <w:t xml:space="preserve"> First and foremost, what has been taken from indigenous communities for the last roughly 600 years is traditional knowledge about medicinal plants. </w:t>
      </w:r>
      <w:r w:rsidRPr="002837DB">
        <w:rPr>
          <w:rStyle w:val="StyleUnderline"/>
        </w:rPr>
        <w:t xml:space="preserve">It is interesting that the major </w:t>
      </w:r>
      <w:r w:rsidRPr="004D1AB7">
        <w:rPr>
          <w:rStyle w:val="StyleUnderline"/>
          <w:highlight w:val="cyan"/>
        </w:rPr>
        <w:t>advancements</w:t>
      </w:r>
      <w:r w:rsidRPr="002837DB">
        <w:rPr>
          <w:rStyle w:val="StyleUnderline"/>
        </w:rPr>
        <w:t xml:space="preserve"> in Western medicine </w:t>
      </w:r>
      <w:r w:rsidRPr="004D1AB7">
        <w:rPr>
          <w:rStyle w:val="StyleUnderline"/>
          <w:highlight w:val="cyan"/>
        </w:rPr>
        <w:t>coincide</w:t>
      </w:r>
      <w:r w:rsidRPr="002837DB">
        <w:rPr>
          <w:rStyle w:val="StyleUnderline"/>
        </w:rPr>
        <w:t xml:space="preserve"> very closely to escalating global </w:t>
      </w:r>
      <w:r w:rsidRPr="004D1AB7">
        <w:rPr>
          <w:rStyle w:val="StyleUnderline"/>
          <w:highlight w:val="cyan"/>
        </w:rPr>
        <w:t>colonialism</w:t>
      </w:r>
      <w:r w:rsidRPr="002837DB">
        <w:rPr>
          <w:rStyle w:val="StyleUnderline"/>
        </w:rPr>
        <w:t xml:space="preserve"> by Western countries</w:t>
      </w:r>
      <w:r w:rsidRPr="002837DB">
        <w:rPr>
          <w:sz w:val="16"/>
        </w:rPr>
        <w:t xml:space="preserve">. It’s difficult to estimate the exact percentage </w:t>
      </w:r>
      <w:r w:rsidRPr="002837DB">
        <w:rPr>
          <w:rStyle w:val="StyleUnderline"/>
        </w:rPr>
        <w:t xml:space="preserve">of modern </w:t>
      </w:r>
      <w:r w:rsidRPr="004D1AB7">
        <w:rPr>
          <w:rStyle w:val="StyleUnderline"/>
          <w:highlight w:val="cyan"/>
        </w:rPr>
        <w:t>drugs</w:t>
      </w:r>
      <w:r w:rsidRPr="004D1AB7">
        <w:rPr>
          <w:sz w:val="16"/>
          <w:highlight w:val="cyan"/>
        </w:rPr>
        <w:t xml:space="preserve"> </w:t>
      </w:r>
      <w:r w:rsidRPr="002837DB">
        <w:rPr>
          <w:sz w:val="16"/>
        </w:rPr>
        <w:t xml:space="preserve">that were </w:t>
      </w:r>
      <w:r w:rsidRPr="002837DB">
        <w:rPr>
          <w:rStyle w:val="StyleUnderline"/>
        </w:rPr>
        <w:t xml:space="preserve">originally </w:t>
      </w:r>
      <w:r w:rsidRPr="004D1AB7">
        <w:rPr>
          <w:rStyle w:val="StyleUnderline"/>
          <w:highlight w:val="cyan"/>
        </w:rPr>
        <w:t>based on</w:t>
      </w:r>
      <w:r w:rsidRPr="002837DB">
        <w:rPr>
          <w:rStyle w:val="StyleUnderline"/>
        </w:rPr>
        <w:t xml:space="preserve"> traditional </w:t>
      </w:r>
      <w:r w:rsidRPr="004D1AB7">
        <w:rPr>
          <w:rStyle w:val="StyleUnderline"/>
          <w:highlight w:val="cyan"/>
        </w:rPr>
        <w:t>plant</w:t>
      </w:r>
      <w:r w:rsidRPr="002837DB">
        <w:rPr>
          <w:rStyle w:val="StyleUnderline"/>
        </w:rPr>
        <w:t xml:space="preserve"> sources</w:t>
      </w:r>
      <w:r w:rsidRPr="002837DB">
        <w:rPr>
          <w:sz w:val="16"/>
        </w:rPr>
        <w:t>, because of the complex evolution of Western laboratory-made medicine. However, this percentage is known to be very high. In fact, a 2006 paper by Dr. A Gurib-Fakim states: “</w:t>
      </w:r>
      <w:r w:rsidRPr="002837DB">
        <w:rPr>
          <w:u w:val="single"/>
        </w:rPr>
        <w:t xml:space="preserve">Natural products and their derivatives represent </w:t>
      </w:r>
      <w:r w:rsidRPr="004D1AB7">
        <w:rPr>
          <w:rStyle w:val="StyleUnderline"/>
          <w:highlight w:val="cyan"/>
        </w:rPr>
        <w:t>more than 50%</w:t>
      </w:r>
      <w:r w:rsidRPr="002837DB">
        <w:rPr>
          <w:u w:val="single"/>
        </w:rPr>
        <w:t xml:space="preserve"> of all the drugs in clinical use in the world. Higher plants contribute no less than 25% of the total.”[</w:t>
      </w:r>
      <w:r w:rsidRPr="002837DB">
        <w:rPr>
          <w:sz w:val="16"/>
        </w:rPr>
        <w:t xml:space="preserve">2] The extent to which traditional knowledge permeates through Western medicine is too broad to explain fully in a small article like this. We’d need to write an entire book to cover the full content! So, we will just take a look at one example below. </w:t>
      </w:r>
      <w:r w:rsidRPr="002837DB">
        <w:rPr>
          <w:u w:val="single"/>
        </w:rPr>
        <w:t>How the West takes Indigenous knowledge: Anti-Malaria Drugs Mosquitoes are, by far, the world’s most dangerous animals, spreading a number of diseases including Dengue fever, Zika virus, and malaria. According to the World Health Organization, nearly half of the world’s population is at risk of malaria</w:t>
      </w:r>
      <w:r w:rsidRPr="002837DB">
        <w:rPr>
          <w:sz w:val="16"/>
        </w:rPr>
        <w:t xml:space="preserve">. In 2015, over 210 million people became infected with malaria, and a staggering 429 000 people died from the blood parasite.[3] </w:t>
      </w:r>
      <w:r w:rsidRPr="002837DB">
        <w:rPr>
          <w:u w:val="single"/>
        </w:rPr>
        <w:t>To combat the infectious disease, scientists have developed two major classes of anti-malarial drugs. These are both based on indigenous knowledge of plant medicine</w:t>
      </w:r>
      <w:r w:rsidRPr="002837DB">
        <w:rPr>
          <w:sz w:val="16"/>
        </w:rPr>
        <w:t xml:space="preserve">: Mosquitos kill more people than any other animal every year 1. </w:t>
      </w:r>
      <w:r w:rsidRPr="002837DB">
        <w:rPr>
          <w:u w:val="single"/>
        </w:rPr>
        <w:t>Quinine</w:t>
      </w:r>
      <w:r w:rsidRPr="002837DB">
        <w:rPr>
          <w:sz w:val="16"/>
        </w:rPr>
        <w:t xml:space="preserve"> Quinine is extracted from the bark of the cinchona tree, native to South America. Contrary to propaganda by the Spanish inquisitors, which is still used in modern medicine today, Westerners did not ‘discover’ the cinchona tree. Indigenous Peruvian cultures had been using the bark of the cinchona tree for hundreds, possibly thousands, of years before the arrival of the colonial forces from the North. They crushed it up and mixed it with water to ‘relieve shivering’ — a major sign of the feverish symptoms of malaria.[4] Unlike traditional Chinese knowledge, which has survived until modern times, the ancient knowledge of South America cultures was almost completely destroyed by colonial forces. This makes tracing the historical use of the cinchona tree more difficult.[5] After the inquisition of most traditional cultures in South America, the cinchona bark was brought back to Western Europe and was hailed as one of the most exciting discoveries of modern medicine. The success of cinchona bark in Europe created a massive industry, initially run by the Spanish, but which was later overtaken by French and English industrialists.[6] It’s important to know that the ‘traditional’ use of cinchona bark in 18th century Europe was in exactly the same method as its original use in indigenous societies: crushing up the barking and mixing it with water. The chemical compound quinine was first extracted from cinchona bark in 1820 by two Frenchmen: Pierre Joseph Pelletier and Joseph Caventou. This allowed purified quinine to replace traditional cinchona extracts.[7] Interestingly, Western scientists have since discovered that cinchona bark actually contains several active components, which function in a synergistic relationship to kill the malaria parasite.[8] In modern times, a number of quinine-based drugs have been developed, with varying success. The issue becomes complex here because, </w:t>
      </w:r>
      <w:r w:rsidRPr="002837DB">
        <w:rPr>
          <w:u w:val="single"/>
        </w:rPr>
        <w:t>while these drugs were developed by Western scientists using modern technological laboratories, if it hadn’t been for the original indigenous knowledge, these compounds could not have been developed at all</w:t>
      </w:r>
      <w:r w:rsidRPr="002837DB">
        <w:rPr>
          <w:sz w:val="16"/>
        </w:rPr>
        <w:t xml:space="preserve">. The quinine derivatives include Chloroquine, Pyrimethamine, and Mefloquine. Chloroquine was used as a spray along with DDT in the WHO’s malaria eradication plan (the efficacy and usefulness of this are still under debate: numerous countries that were sprayed with these chemicals soon developed strains of malaria that were resistant to the drugs).[9] 60411828 - workers are fogging for dengue control. mosquito borne diseases of zika virus. Quinine-based drugs were used in sprays to combat malaria around the world 2. </w:t>
      </w:r>
      <w:r w:rsidRPr="002837DB">
        <w:rPr>
          <w:u w:val="single"/>
        </w:rPr>
        <w:t>Artemisinin</w:t>
      </w:r>
      <w:r w:rsidRPr="002837DB">
        <w:rPr>
          <w:sz w:val="16"/>
        </w:rPr>
        <w:t xml:space="preserve"> </w:t>
      </w:r>
      <w:r w:rsidRPr="002837DB">
        <w:rPr>
          <w:rStyle w:val="StyleUnderline"/>
        </w:rPr>
        <w:t>Artemisinin is an active compound found in traditional Chinese medicine called Qinghao Su (sweet wormwood). This traditional Chinese medicine has been used to treat fevers for over a thousand years. It is currently still extracted from plant sources, the majority of which are grown in China, Vietnam and East Africa. Once the full-grown plants are harvested, the chemical is extracted, leaving the pure artemisinin at a highly variable market price of between $120 — $1200 per kilogram.[10] It’s interesting that the artemisinin-based drug combinations (ACTs) are the most expensive anti-malarial treatments available. This is despite the fact that it is one of the few malarial medications that are still mostly plant-based. However, Western pharmaceutical companies are now developing synthetic forms of artemisinin. The new forms of artemsinin are genetically engineered and have intellectual property rights</w:t>
      </w:r>
      <w:r w:rsidRPr="002837DB">
        <w:rPr>
          <w:u w:val="single"/>
        </w:rPr>
        <w:t xml:space="preserve"> attached, potentially bringing in big revenues for the companies involved.</w:t>
      </w:r>
      <w:r w:rsidRPr="002837DB">
        <w:rPr>
          <w:sz w:val="16"/>
        </w:rPr>
        <w:t xml:space="preserve"> The proponents of the synthetic form of artemisinin claim that the synthetic form will be able to be sold for cheaper than the natural form. However, the average import price of natural artemsisin to India over the last ten years was around $370 per kilo — a fair amount cheaper than the price that the pharmaceutical companies are pushing for.[11] </w:t>
      </w:r>
      <w:r w:rsidRPr="002837DB">
        <w:rPr>
          <w:rStyle w:val="StyleUnderline"/>
        </w:rPr>
        <w:t xml:space="preserve">Artemisinin farming sustains the livelihoods of an estimated 100’000 farmers. With </w:t>
      </w:r>
      <w:r w:rsidRPr="004D1AB7">
        <w:rPr>
          <w:rStyle w:val="StyleUnderline"/>
          <w:highlight w:val="cyan"/>
        </w:rPr>
        <w:t xml:space="preserve">synthetic derivatives </w:t>
      </w:r>
      <w:r w:rsidRPr="002837DB">
        <w:rPr>
          <w:rStyle w:val="StyleUnderline"/>
        </w:rPr>
        <w:t xml:space="preserve">being developed this </w:t>
      </w:r>
      <w:r w:rsidRPr="004D1AB7">
        <w:rPr>
          <w:rStyle w:val="StyleUnderline"/>
          <w:highlight w:val="cyan"/>
        </w:rPr>
        <w:t xml:space="preserve">puts </w:t>
      </w:r>
      <w:r w:rsidRPr="002837DB">
        <w:rPr>
          <w:rStyle w:val="StyleUnderline"/>
        </w:rPr>
        <w:t xml:space="preserve">the </w:t>
      </w:r>
      <w:r w:rsidRPr="004D1AB7">
        <w:rPr>
          <w:rStyle w:val="StyleUnderline"/>
          <w:highlight w:val="cyan"/>
        </w:rPr>
        <w:t xml:space="preserve">livelihoods </w:t>
      </w:r>
      <w:r w:rsidRPr="002837DB">
        <w:rPr>
          <w:rStyle w:val="StyleUnderline"/>
        </w:rPr>
        <w:t xml:space="preserve">of the farmers and their families </w:t>
      </w:r>
      <w:r w:rsidRPr="004D1AB7">
        <w:rPr>
          <w:rStyle w:val="StyleUnderline"/>
          <w:highlight w:val="cyan"/>
        </w:rPr>
        <w:t xml:space="preserve">at risk of poverty </w:t>
      </w:r>
      <w:r w:rsidRPr="002837DB">
        <w:rPr>
          <w:rStyle w:val="StyleUnderline"/>
        </w:rPr>
        <w:t>(estimated to be around 3–5 times the number of people as the farmers themselves).[12] The ironic and disturbing thing about the</w:t>
      </w:r>
      <w:r w:rsidRPr="002837DB">
        <w:rPr>
          <w:u w:val="single"/>
        </w:rPr>
        <w:t xml:space="preserve"> whole situation is that the artemisinin farmers themselves are the ones who are most at risk of contracting malaria. In effect, they stand to not only have their incomes stripped by Western pharmaceutical companies but also to become physically dependent on the products of those very companies</w:t>
      </w:r>
      <w:r w:rsidRPr="002837DB">
        <w:rPr>
          <w:sz w:val="16"/>
        </w:rPr>
        <w:t>. [13] 16118463 - portrait of a burmese woman with thanaka powdered face working in farm Farmers livelihoods are threatened by the use of synthetic chemicals 2. ‘</w:t>
      </w:r>
      <w:r w:rsidRPr="002837DB">
        <w:rPr>
          <w:rStyle w:val="StyleUnderline"/>
        </w:rPr>
        <w:t xml:space="preserve">Biopiracy’ — </w:t>
      </w:r>
      <w:r w:rsidRPr="004D1AB7">
        <w:rPr>
          <w:rStyle w:val="StyleUnderline"/>
          <w:highlight w:val="cyan"/>
        </w:rPr>
        <w:t xml:space="preserve">stealing natural resources </w:t>
      </w:r>
      <w:r w:rsidRPr="002837DB">
        <w:rPr>
          <w:rStyle w:val="StyleUnderline"/>
        </w:rPr>
        <w:t>and plants</w:t>
      </w:r>
      <w:r w:rsidRPr="002837DB">
        <w:rPr>
          <w:sz w:val="16"/>
        </w:rPr>
        <w:t xml:space="preserve"> The idea that modern medicine might be a form of colonialism seems at first to be quite outrageous! However, on closer inspection, it’s quite clear that a few nations continue to play the role of ‘missionary’, helping to save people in the ‘developing world’.[14] In some cases, though, the role of the ‘missionary’ becomes a little less clear. The second way that Western medicine takes from indigenous communities is something called ‘Biopiracy’. This is similar to the method we described above, however, in this case, what is taken is not knowledge but the actual plants and resources themselves. In biopiracy actions, plants and natural resources are stolen entirely from indigenous communities and are then used to develop drugs and medicines in the West. The indigenous communities benefit nothing from the theft of their resources. </w:t>
      </w:r>
      <w:r w:rsidRPr="004D1AB7">
        <w:rPr>
          <w:rStyle w:val="StyleUnderline"/>
          <w:highlight w:val="cyan"/>
        </w:rPr>
        <w:t xml:space="preserve">Medicines </w:t>
      </w:r>
      <w:r w:rsidRPr="002837DB">
        <w:rPr>
          <w:rStyle w:val="StyleUnderline"/>
        </w:rPr>
        <w:t xml:space="preserve">developed from </w:t>
      </w:r>
      <w:r w:rsidRPr="004D1AB7">
        <w:rPr>
          <w:rStyle w:val="StyleUnderline"/>
          <w:highlight w:val="cyan"/>
        </w:rPr>
        <w:t xml:space="preserve">stolen </w:t>
      </w:r>
      <w:r w:rsidRPr="002837DB">
        <w:rPr>
          <w:rStyle w:val="StyleUnderline"/>
        </w:rPr>
        <w:t xml:space="preserve">materials are often </w:t>
      </w:r>
      <w:r w:rsidRPr="004D1AB7">
        <w:rPr>
          <w:rStyle w:val="StyleUnderline"/>
          <w:highlight w:val="cyan"/>
        </w:rPr>
        <w:t xml:space="preserve">sold back </w:t>
      </w:r>
      <w:r w:rsidRPr="002837DB">
        <w:rPr>
          <w:rStyle w:val="StyleUnderline"/>
        </w:rPr>
        <w:t xml:space="preserve">to the very people from whom the original plant-sources were stolen — at </w:t>
      </w:r>
      <w:r w:rsidRPr="004D1AB7">
        <w:rPr>
          <w:rStyle w:val="StyleUnderline"/>
          <w:highlight w:val="cyan"/>
        </w:rPr>
        <w:t>exorbitant prices</w:t>
      </w:r>
      <w:r w:rsidRPr="002837DB">
        <w:rPr>
          <w:rStyle w:val="StyleUnderline"/>
        </w:rPr>
        <w:t xml:space="preserve">. Examples of medications that face biopiracy charges include: A drug for diabetes developed in the UK from a Libyan plant, Artemisia judaica A medicine for </w:t>
      </w:r>
      <w:r w:rsidRPr="004D1AB7">
        <w:rPr>
          <w:rStyle w:val="StyleUnderline"/>
          <w:highlight w:val="cyan"/>
        </w:rPr>
        <w:t xml:space="preserve">immunosuppression </w:t>
      </w:r>
      <w:r w:rsidRPr="002837DB">
        <w:rPr>
          <w:rStyle w:val="StyleUnderline"/>
        </w:rPr>
        <w:t xml:space="preserve">developed by GlaxoSmithKline which is </w:t>
      </w:r>
      <w:r w:rsidRPr="004D1AB7">
        <w:rPr>
          <w:rStyle w:val="StyleUnderline"/>
          <w:highlight w:val="cyan"/>
        </w:rPr>
        <w:t xml:space="preserve">derived from </w:t>
      </w:r>
      <w:r w:rsidRPr="002837DB">
        <w:rPr>
          <w:rStyle w:val="StyleUnderline"/>
        </w:rPr>
        <w:t xml:space="preserve">a </w:t>
      </w:r>
      <w:r w:rsidRPr="004D1AB7">
        <w:rPr>
          <w:rStyle w:val="StyleUnderline"/>
          <w:highlight w:val="cyan"/>
        </w:rPr>
        <w:t xml:space="preserve">chemical </w:t>
      </w:r>
      <w:r w:rsidRPr="002837DB">
        <w:rPr>
          <w:rStyle w:val="StyleUnderline"/>
        </w:rPr>
        <w:t xml:space="preserve">found </w:t>
      </w:r>
      <w:r w:rsidRPr="004D1AB7">
        <w:rPr>
          <w:rStyle w:val="StyleUnderline"/>
          <w:highlight w:val="cyan"/>
        </w:rPr>
        <w:t xml:space="preserve">in termite hills </w:t>
      </w:r>
      <w:r w:rsidRPr="002837DB">
        <w:rPr>
          <w:rStyle w:val="StyleUnderline"/>
        </w:rPr>
        <w:t>in Gambia An HIV treatment taken from bacteria found in central Uganda Antibiotic drugs developed from amoebas found in Mauritius and Venezuela Anti-diarrhea vaccines developed from Egyptian bacteria [15]</w:t>
      </w:r>
      <w:r w:rsidRPr="002837DB">
        <w:rPr>
          <w:sz w:val="16"/>
        </w:rPr>
        <w:t xml:space="preserve"> According to Beth Burrows, president of Washington-based Edmond’s Institute: “Times have changed. It is no longer acceptable for the great white explorer to trawl across Africa or South America taking what they want for their own commercial benefit. It is no more than a new form of colonial pillaging. As there are internationally recognized rights for oil, so there should be for indigenous plants and knowledge.”[16] In an ideal world, knowledge and resources would be shared equitably. Both the indigenous cultures and the modern world would benefit from the sharing of knowledge and medicinal plants, which could leave the world a much better place. However, this is not the case in today’s world. More and more, we see evidence of </w:t>
      </w:r>
      <w:r w:rsidRPr="002837DB">
        <w:rPr>
          <w:rStyle w:val="StyleUnderline"/>
        </w:rPr>
        <w:t xml:space="preserve">pharmaceutical </w:t>
      </w:r>
      <w:r w:rsidRPr="004D1AB7">
        <w:rPr>
          <w:rStyle w:val="StyleUnderline"/>
          <w:highlight w:val="cyan"/>
        </w:rPr>
        <w:t>companies</w:t>
      </w:r>
      <w:r w:rsidRPr="002837DB">
        <w:rPr>
          <w:rStyle w:val="StyleUnderline"/>
        </w:rPr>
        <w:t xml:space="preserve"> </w:t>
      </w:r>
      <w:r w:rsidRPr="004D1AB7">
        <w:rPr>
          <w:rStyle w:val="StyleUnderline"/>
          <w:highlight w:val="cyan"/>
        </w:rPr>
        <w:t>using</w:t>
      </w:r>
      <w:r w:rsidRPr="002837DB">
        <w:rPr>
          <w:rStyle w:val="StyleUnderline"/>
        </w:rPr>
        <w:t xml:space="preserve"> rural </w:t>
      </w:r>
      <w:r w:rsidRPr="004D1AB7">
        <w:rPr>
          <w:rStyle w:val="StyleUnderline"/>
          <w:highlight w:val="cyan"/>
        </w:rPr>
        <w:t>communities as</w:t>
      </w:r>
      <w:r w:rsidRPr="002837DB">
        <w:rPr>
          <w:rStyle w:val="StyleUnderline"/>
        </w:rPr>
        <w:t xml:space="preserve"> customers and </w:t>
      </w:r>
      <w:r w:rsidRPr="004D1AB7">
        <w:rPr>
          <w:rStyle w:val="StyleUnderline"/>
          <w:highlight w:val="cyan"/>
        </w:rPr>
        <w:t>guinea-pigs</w:t>
      </w:r>
      <w:r w:rsidRPr="002837DB">
        <w:rPr>
          <w:rStyle w:val="StyleUnderline"/>
        </w:rPr>
        <w:t xml:space="preserve"> for medicine that</w:t>
      </w:r>
      <w:r w:rsidRPr="002837DB">
        <w:rPr>
          <w:u w:val="single"/>
        </w:rPr>
        <w:t xml:space="preserve"> was originally sourced from local knowledge.[17</w:t>
      </w:r>
      <w:r w:rsidRPr="002837DB">
        <w:rPr>
          <w:sz w:val="16"/>
        </w:rPr>
        <w:t>] Traditional medicine is pushed off the market and indigenous knowledge is ‘dumbed down’ through development programs. This forces the majority of the world to have to work through cartel-like pharmaceutical corporations who extract unbelievably large sums of money from people, which we’ll look at below.[18] 21736635 - shanty house in bangkok water canals along the river bank, thailand Those who benefit the least from pharmaceutical colonialism are the ones who need healthcare the most</w:t>
      </w:r>
    </w:p>
    <w:p w14:paraId="33B68D15" w14:textId="77777777" w:rsidR="004549CC" w:rsidRDefault="004549CC" w:rsidP="004549CC">
      <w:pPr>
        <w:pStyle w:val="Heading3"/>
      </w:pPr>
      <w:r>
        <w:t>1NC - ABR</w:t>
      </w:r>
    </w:p>
    <w:p w14:paraId="7D4F3218" w14:textId="77777777" w:rsidR="004549CC" w:rsidRDefault="004549CC" w:rsidP="004549CC">
      <w:pPr>
        <w:pStyle w:val="Heading4"/>
      </w:pPr>
      <w:r>
        <w:t xml:space="preserve">The 1AC’s fear of antibiotic resistant pathogens improves neoconservative technocracy which leads to spatial control through geographies of bioterror. </w:t>
      </w:r>
    </w:p>
    <w:p w14:paraId="6241D042" w14:textId="77777777" w:rsidR="004549CC" w:rsidRPr="003D5B57" w:rsidRDefault="004549CC" w:rsidP="004549CC">
      <w:pPr>
        <w:rPr>
          <w:sz w:val="16"/>
          <w:szCs w:val="16"/>
        </w:rPr>
      </w:pPr>
      <w:r w:rsidRPr="003D5B57">
        <w:rPr>
          <w:rStyle w:val="Heading4Char"/>
        </w:rPr>
        <w:t>Ahuja 21</w:t>
      </w:r>
      <w:r>
        <w:t xml:space="preserve"> </w:t>
      </w:r>
      <w:r w:rsidRPr="003D5B57">
        <w:rPr>
          <w:sz w:val="16"/>
          <w:szCs w:val="16"/>
        </w:rPr>
        <w:t>(Neel Ahuja, Feminist Studies Department &amp; Critical Race and Ethnic Studies, University of California, Santa Cruz, CA, USA; “Race, Health, and the Inequalities of Viral Governance”, More-Than-Human and Deeply Human Perspectives on COVID-19, Antipode Vol. 0 No. 0 2021 ISSN 0066-4812, pp. 1–23 doi: 10.1111/anti.12730 )/LRCH JRhee</w:t>
      </w:r>
    </w:p>
    <w:p w14:paraId="11DF5277" w14:textId="77777777" w:rsidR="004549CC" w:rsidRDefault="004549CC" w:rsidP="004549CC">
      <w:pPr>
        <w:rPr>
          <w:rStyle w:val="StyleUnderline"/>
        </w:rPr>
      </w:pPr>
      <w:r w:rsidRPr="00A6384A">
        <w:rPr>
          <w:rStyle w:val="StyleUnderline"/>
        </w:rPr>
        <w:t xml:space="preserve">The </w:t>
      </w:r>
      <w:r w:rsidRPr="00AB44D6">
        <w:rPr>
          <w:rStyle w:val="StyleUnderline"/>
          <w:highlight w:val="cyan"/>
        </w:rPr>
        <w:t>intersection of anti-racist activism with COVID-19 emergency</w:t>
      </w:r>
      <w:r w:rsidRPr="00A6384A">
        <w:rPr>
          <w:rStyle w:val="StyleUnderline"/>
        </w:rPr>
        <w:t xml:space="preserve"> measures </w:t>
      </w:r>
      <w:r w:rsidRPr="00AB44D6">
        <w:rPr>
          <w:rStyle w:val="StyleUnderline"/>
          <w:highlight w:val="cyan"/>
        </w:rPr>
        <w:t>points to the need for collective strategies that</w:t>
      </w:r>
      <w:r w:rsidRPr="000C7644">
        <w:rPr>
          <w:sz w:val="16"/>
        </w:rPr>
        <w:t xml:space="preserve">, on the one hand, </w:t>
      </w:r>
      <w:r w:rsidRPr="00AB44D6">
        <w:rPr>
          <w:rStyle w:val="StyleUnderline"/>
          <w:highlight w:val="cyan"/>
        </w:rPr>
        <w:t>centre</w:t>
      </w:r>
      <w:r w:rsidRPr="007303CE">
        <w:rPr>
          <w:rStyle w:val="StyleUnderline"/>
        </w:rPr>
        <w:t xml:space="preserve"> attention to </w:t>
      </w:r>
      <w:r w:rsidRPr="00AB44D6">
        <w:rPr>
          <w:rStyle w:val="StyleUnderline"/>
          <w:highlight w:val="cyan"/>
        </w:rPr>
        <w:t>race</w:t>
      </w:r>
      <w:r w:rsidRPr="007303CE">
        <w:rPr>
          <w:rStyle w:val="StyleUnderline"/>
        </w:rPr>
        <w:t>, national, and class inequalities in pandemic response and</w:t>
      </w:r>
      <w:r w:rsidRPr="000C7644">
        <w:rPr>
          <w:sz w:val="16"/>
        </w:rPr>
        <w:t xml:space="preserve">, on the other, </w:t>
      </w:r>
      <w:r w:rsidRPr="00AB44D6">
        <w:rPr>
          <w:rStyle w:val="Emphasis"/>
          <w:highlight w:val="cyan"/>
        </w:rPr>
        <w:t>refuse oversimplifications of human–environment relations</w:t>
      </w:r>
      <w:r w:rsidRPr="007303CE">
        <w:rPr>
          <w:rStyle w:val="Emphasis"/>
        </w:rPr>
        <w:t xml:space="preserve"> evident </w:t>
      </w:r>
      <w:r w:rsidRPr="00AB44D6">
        <w:rPr>
          <w:rStyle w:val="Emphasis"/>
          <w:highlight w:val="cyan"/>
        </w:rPr>
        <w:t>in critiques of viral governance as</w:t>
      </w:r>
      <w:r w:rsidRPr="007303CE">
        <w:rPr>
          <w:rStyle w:val="Emphasis"/>
        </w:rPr>
        <w:t xml:space="preserve"> a kind of </w:t>
      </w:r>
      <w:r w:rsidRPr="00AB44D6">
        <w:rPr>
          <w:rStyle w:val="Emphasis"/>
          <w:highlight w:val="cyan"/>
        </w:rPr>
        <w:t>technocratic dehumanisation</w:t>
      </w:r>
      <w:r w:rsidRPr="000C7644">
        <w:rPr>
          <w:sz w:val="16"/>
        </w:rPr>
        <w:t xml:space="preserve">. We began sharing our contributions during June 2020, when the police murder of George Floyd in Minneapolis set off a wave of anti-racist uprisings. </w:t>
      </w:r>
      <w:r w:rsidRPr="007303CE">
        <w:rPr>
          <w:rStyle w:val="StyleUnderline"/>
        </w:rPr>
        <w:t>If COVID-19 emerges from a form of globalisation that entangles capitalist production in deepening transport and labour flows centring Chinese manufacturing in the world system</w:t>
      </w:r>
      <w:r w:rsidRPr="000C7644">
        <w:rPr>
          <w:sz w:val="16"/>
        </w:rPr>
        <w:t xml:space="preserve"> (Aksan and Bailes 2020), </w:t>
      </w:r>
      <w:r w:rsidRPr="00AB44D6">
        <w:rPr>
          <w:rStyle w:val="Emphasis"/>
          <w:highlight w:val="cyan"/>
        </w:rPr>
        <w:t>the emergent politicisation of state violence amidst the pandemic indicates other geographies of</w:t>
      </w:r>
      <w:r w:rsidRPr="007303CE">
        <w:rPr>
          <w:rStyle w:val="Emphasis"/>
        </w:rPr>
        <w:t xml:space="preserve"> stasis and </w:t>
      </w:r>
      <w:r w:rsidRPr="00AB44D6">
        <w:rPr>
          <w:rStyle w:val="Emphasis"/>
          <w:highlight w:val="cyan"/>
        </w:rPr>
        <w:t>segregation</w:t>
      </w:r>
      <w:r w:rsidRPr="007303CE">
        <w:rPr>
          <w:rStyle w:val="Emphasis"/>
        </w:rPr>
        <w:t xml:space="preserve"> that hav</w:t>
      </w:r>
      <w:r w:rsidRPr="00AB44D6">
        <w:rPr>
          <w:rStyle w:val="Emphasis"/>
          <w:highlight w:val="cyan"/>
        </w:rPr>
        <w:t>e emerged as the persistent underside of</w:t>
      </w:r>
      <w:r w:rsidRPr="007303CE">
        <w:rPr>
          <w:rStyle w:val="Emphasis"/>
        </w:rPr>
        <w:t xml:space="preserve"> capitalist </w:t>
      </w:r>
      <w:r w:rsidRPr="00AB44D6">
        <w:rPr>
          <w:rStyle w:val="Emphasis"/>
          <w:highlight w:val="cyan"/>
        </w:rPr>
        <w:t>environmental destruction</w:t>
      </w:r>
      <w:r w:rsidRPr="000C7644">
        <w:rPr>
          <w:sz w:val="16"/>
        </w:rPr>
        <w:t xml:space="preserve">. </w:t>
      </w:r>
      <w:r w:rsidRPr="007303CE">
        <w:rPr>
          <w:rStyle w:val="StyleUnderline"/>
        </w:rPr>
        <w:t>These widely dispersed protests demonstrate that compliance with health lockdowns is being weighed against needs for community defence and resistance</w:t>
      </w:r>
      <w:r w:rsidRPr="000C7644">
        <w:rPr>
          <w:sz w:val="16"/>
        </w:rPr>
        <w:t>. As such, they give the lie to Giorgio Agamben’s lament that bare life trumps all social connection, that “</w:t>
      </w:r>
      <w:r w:rsidRPr="00AB44D6">
        <w:rPr>
          <w:rStyle w:val="Emphasis"/>
          <w:highlight w:val="cyan"/>
        </w:rPr>
        <w:t>life is being reduced to a purely biological condition in which the social and the political</w:t>
      </w:r>
      <w:r w:rsidRPr="007303CE">
        <w:rPr>
          <w:rStyle w:val="Emphasis"/>
        </w:rPr>
        <w:t>—</w:t>
      </w:r>
      <w:r w:rsidRPr="00AB44D6">
        <w:rPr>
          <w:rStyle w:val="Emphasis"/>
          <w:highlight w:val="cyan"/>
        </w:rPr>
        <w:t>even the human and emotional—dimensions are lost</w:t>
      </w:r>
      <w:r w:rsidRPr="000C7644">
        <w:rPr>
          <w:sz w:val="16"/>
        </w:rPr>
        <w:t xml:space="preserve">” (Dean 2020). </w:t>
      </w:r>
      <w:r w:rsidRPr="007303CE">
        <w:rPr>
          <w:rStyle w:val="Emphasis"/>
        </w:rPr>
        <w:t xml:space="preserve">The </w:t>
      </w:r>
      <w:r w:rsidRPr="00AB44D6">
        <w:rPr>
          <w:rStyle w:val="Emphasis"/>
          <w:highlight w:val="cyan"/>
        </w:rPr>
        <w:t>biology of pandemics cannot be separated from the politics of difference</w:t>
      </w:r>
      <w:r w:rsidRPr="000C7644">
        <w:rPr>
          <w:sz w:val="16"/>
        </w:rPr>
        <w:t xml:space="preserve">. In New York City, </w:t>
      </w:r>
      <w:r w:rsidRPr="007303CE">
        <w:rPr>
          <w:rStyle w:val="StyleUnderline"/>
        </w:rPr>
        <w:t>the death rate for COVID-19 has been twice as high for Black residents compared with whites, and substantially higher for Latinx residents as well</w:t>
      </w:r>
      <w:r w:rsidRPr="000C7644">
        <w:rPr>
          <w:sz w:val="16"/>
        </w:rPr>
        <w:t xml:space="preserve"> (CDC 2021). In Ruth Wilson Gilmore’s (2002) famous definition, racism thus marks the capacity to create “group-differentiated vulnerability to premature death”. </w:t>
      </w:r>
      <w:r w:rsidRPr="007303CE">
        <w:rPr>
          <w:rStyle w:val="StyleUnderline"/>
        </w:rPr>
        <w:t>The overrepresentation of people of colour in service and logistics jobs, as well as in prisons, exacerbate unequal exposures</w:t>
      </w:r>
      <w:r w:rsidRPr="000C7644">
        <w:rPr>
          <w:sz w:val="16"/>
        </w:rPr>
        <w:t xml:space="preserve">. And </w:t>
      </w:r>
      <w:r w:rsidRPr="007303CE">
        <w:rPr>
          <w:rStyle w:val="StyleUnderline"/>
        </w:rPr>
        <w:t xml:space="preserve">reports of the unequal police enforcement of physical distancing measures against Black Americans build on Willie Wright’s observation </w:t>
      </w:r>
      <w:r w:rsidRPr="007303CE">
        <w:rPr>
          <w:rStyle w:val="Emphasis"/>
        </w:rPr>
        <w:t xml:space="preserve">that </w:t>
      </w:r>
      <w:r w:rsidRPr="00AB44D6">
        <w:rPr>
          <w:rStyle w:val="Emphasis"/>
          <w:highlight w:val="cyan"/>
        </w:rPr>
        <w:t>spatial control sutures environmental racism to processes of capitalist valuation</w:t>
      </w:r>
      <w:r w:rsidRPr="000C7644">
        <w:rPr>
          <w:sz w:val="16"/>
        </w:rPr>
        <w:t xml:space="preserve"> (Wright 2018). The declarative statement “Black Lives Matter” must not—in this context commingling police violence, unequal health precarity, and mass economic dislocation—be read as a simple statement of the political primacy of the bare life of Black people, but rather a critique and challenge to the reality, described by Denise Ferreira da Silva (2017), of massively structured devaluation of Black life. From this vantage, </w:t>
      </w:r>
      <w:r w:rsidRPr="007303CE">
        <w:rPr>
          <w:rStyle w:val="StyleUnderline"/>
        </w:rPr>
        <w:t>Agamben’s statement that we lose humanity by accepting lockdown as the normalised state of exception is one that requires further analysis</w:t>
      </w:r>
      <w:r w:rsidRPr="000C7644">
        <w:rPr>
          <w:sz w:val="16"/>
        </w:rPr>
        <w:t>. Su</w:t>
      </w:r>
      <w:r w:rsidRPr="007303CE">
        <w:rPr>
          <w:rStyle w:val="Emphasis"/>
        </w:rPr>
        <w:t xml:space="preserve">ch </w:t>
      </w:r>
      <w:r w:rsidRPr="00AB44D6">
        <w:rPr>
          <w:rStyle w:val="Emphasis"/>
          <w:highlight w:val="cyan"/>
        </w:rPr>
        <w:t>recourse to the figure of the human who must be saved from an overzealous emergency state fails to address the unequal cuts that disease interventions make across both social and biological fields</w:t>
      </w:r>
      <w:r w:rsidRPr="000C7644">
        <w:rPr>
          <w:sz w:val="16"/>
        </w:rPr>
        <w:t xml:space="preserve">. </w:t>
      </w:r>
      <w:r w:rsidRPr="00AB44D6">
        <w:rPr>
          <w:rStyle w:val="StyleUnderline"/>
          <w:highlight w:val="cyan"/>
        </w:rPr>
        <w:t>Critics of colonialism</w:t>
      </w:r>
      <w:r w:rsidRPr="007303CE">
        <w:rPr>
          <w:rStyle w:val="StyleUnderline"/>
        </w:rPr>
        <w:t xml:space="preserve"> and racism have </w:t>
      </w:r>
      <w:r w:rsidRPr="00AB44D6">
        <w:rPr>
          <w:rStyle w:val="StyleUnderline"/>
          <w:highlight w:val="cyan"/>
        </w:rPr>
        <w:t>long stressed the unequal distribution of the benefits of speciation as human</w:t>
      </w:r>
      <w:r w:rsidRPr="000C7644">
        <w:rPr>
          <w:sz w:val="16"/>
        </w:rPr>
        <w:t xml:space="preserve">. Taking such a concern about inequalities that cut across the figure of the human, </w:t>
      </w:r>
      <w:r w:rsidRPr="007303CE">
        <w:rPr>
          <w:rStyle w:val="StyleUnderline"/>
        </w:rPr>
        <w:t>scholars who track the aesthetics and politics of viral fear reveal the limits of the human as a guarantor of security. Chen</w:t>
      </w:r>
      <w:r w:rsidRPr="000C7644">
        <w:rPr>
          <w:sz w:val="16"/>
        </w:rPr>
        <w:t xml:space="preserve"> (2012), </w:t>
      </w:r>
      <w:r w:rsidRPr="007303CE">
        <w:rPr>
          <w:rStyle w:val="StyleUnderline"/>
        </w:rPr>
        <w:t>Cohen</w:t>
      </w:r>
      <w:r w:rsidRPr="000C7644">
        <w:rPr>
          <w:sz w:val="16"/>
        </w:rPr>
        <w:t xml:space="preserve"> (2011), </w:t>
      </w:r>
      <w:r w:rsidRPr="007303CE">
        <w:rPr>
          <w:rStyle w:val="StyleUnderline"/>
        </w:rPr>
        <w:t>Wald</w:t>
      </w:r>
      <w:r w:rsidRPr="000C7644">
        <w:rPr>
          <w:sz w:val="16"/>
        </w:rPr>
        <w:t xml:space="preserve"> (2008), </w:t>
      </w:r>
      <w:r w:rsidRPr="007303CE">
        <w:rPr>
          <w:rStyle w:val="StyleUnderline"/>
        </w:rPr>
        <w:t xml:space="preserve">and other queer theorists and feminist science studies scholars who work on contagion </w:t>
      </w:r>
      <w:r w:rsidRPr="007303CE">
        <w:rPr>
          <w:rStyle w:val="Emphasis"/>
        </w:rPr>
        <w:t xml:space="preserve">argue that </w:t>
      </w:r>
      <w:r w:rsidRPr="00AB44D6">
        <w:rPr>
          <w:rStyle w:val="Emphasis"/>
          <w:highlight w:val="cyan"/>
        </w:rPr>
        <w:t>microscopic figures of risk catalyse expansive surveillance of race</w:t>
      </w:r>
      <w:r w:rsidRPr="007303CE">
        <w:rPr>
          <w:rStyle w:val="Emphasis"/>
        </w:rPr>
        <w:t xml:space="preserve">, class, and gender attributes </w:t>
      </w:r>
      <w:r w:rsidRPr="00AB44D6">
        <w:rPr>
          <w:rStyle w:val="Emphasis"/>
          <w:highlight w:val="cyan"/>
        </w:rPr>
        <w:t>in viral governance</w:t>
      </w:r>
      <w:r w:rsidRPr="000C7644">
        <w:rPr>
          <w:sz w:val="16"/>
        </w:rPr>
        <w:t xml:space="preserve">. </w:t>
      </w:r>
      <w:r w:rsidRPr="007303CE">
        <w:rPr>
          <w:rStyle w:val="StyleUnderline"/>
        </w:rPr>
        <w:t xml:space="preserve">The resulting </w:t>
      </w:r>
      <w:r w:rsidRPr="00AB44D6">
        <w:rPr>
          <w:rStyle w:val="StyleUnderline"/>
          <w:highlight w:val="cyan"/>
        </w:rPr>
        <w:t>outbreak narratives suture</w:t>
      </w:r>
      <w:r w:rsidRPr="007303CE">
        <w:rPr>
          <w:rStyle w:val="StyleUnderline"/>
        </w:rPr>
        <w:t xml:space="preserve"> human </w:t>
      </w:r>
      <w:r w:rsidRPr="00AB44D6">
        <w:rPr>
          <w:rStyle w:val="StyleUnderline"/>
          <w:highlight w:val="cyan"/>
        </w:rPr>
        <w:t>exceptionalism</w:t>
      </w:r>
      <w:r w:rsidRPr="007303CE">
        <w:rPr>
          <w:rStyle w:val="StyleUnderline"/>
        </w:rPr>
        <w:t xml:space="preserve"> to forms of social and national exceptionalism that </w:t>
      </w:r>
      <w:r w:rsidRPr="00AB44D6">
        <w:rPr>
          <w:rStyle w:val="Emphasis"/>
          <w:highlight w:val="cyan"/>
        </w:rPr>
        <w:t>obscure</w:t>
      </w:r>
      <w:r w:rsidRPr="007303CE">
        <w:rPr>
          <w:rStyle w:val="Emphasis"/>
        </w:rPr>
        <w:t xml:space="preserve"> how </w:t>
      </w:r>
      <w:r w:rsidRPr="00AB44D6">
        <w:rPr>
          <w:rStyle w:val="Emphasis"/>
          <w:highlight w:val="cyan"/>
        </w:rPr>
        <w:t>health institutions are unable to contain biological risks</w:t>
      </w:r>
      <w:r w:rsidRPr="000C7644">
        <w:rPr>
          <w:sz w:val="16"/>
        </w:rPr>
        <w:t xml:space="preserve">. </w:t>
      </w:r>
      <w:r w:rsidRPr="007303CE">
        <w:rPr>
          <w:rStyle w:val="StyleUnderline"/>
        </w:rPr>
        <w:t>Anthropocentrism offers little insulation from the unpredictability of biological life</w:t>
      </w:r>
      <w:r w:rsidRPr="000C7644">
        <w:rPr>
          <w:sz w:val="16"/>
        </w:rPr>
        <w:t xml:space="preserve">. In the coming forms of environmental surveillance, </w:t>
      </w:r>
      <w:r w:rsidRPr="007303CE">
        <w:rPr>
          <w:rStyle w:val="StyleUnderline"/>
        </w:rPr>
        <w:t>we are likely to see attempts to segregate human and bat habitats</w:t>
      </w:r>
      <w:r w:rsidRPr="000C7644">
        <w:rPr>
          <w:sz w:val="16"/>
        </w:rPr>
        <w:t xml:space="preserve">, a phenomenon </w:t>
      </w:r>
      <w:r w:rsidRPr="007303CE">
        <w:rPr>
          <w:rStyle w:val="Emphasis"/>
        </w:rPr>
        <w:t xml:space="preserve">that will likely </w:t>
      </w:r>
      <w:r w:rsidRPr="00AB44D6">
        <w:rPr>
          <w:rStyle w:val="Emphasis"/>
          <w:highlight w:val="cyan"/>
        </w:rPr>
        <w:t>reinforce stereotypes of rural</w:t>
      </w:r>
      <w:r w:rsidRPr="007303CE">
        <w:rPr>
          <w:rStyle w:val="Emphasis"/>
        </w:rPr>
        <w:t xml:space="preserve"> and agrarian </w:t>
      </w:r>
      <w:r w:rsidRPr="00AB44D6">
        <w:rPr>
          <w:rStyle w:val="Emphasis"/>
          <w:highlight w:val="cyan"/>
        </w:rPr>
        <w:t>spaces as</w:t>
      </w:r>
      <w:r w:rsidRPr="007303CE">
        <w:rPr>
          <w:rStyle w:val="Emphasis"/>
        </w:rPr>
        <w:t xml:space="preserve"> sites of </w:t>
      </w:r>
      <w:r w:rsidRPr="00AB44D6">
        <w:rPr>
          <w:rStyle w:val="Emphasis"/>
          <w:highlight w:val="cyan"/>
        </w:rPr>
        <w:t>contagion</w:t>
      </w:r>
      <w:r w:rsidRPr="000C7644">
        <w:rPr>
          <w:sz w:val="16"/>
        </w:rPr>
        <w:t xml:space="preserve"> (Braun 2008). </w:t>
      </w:r>
      <w:r w:rsidRPr="00AB44D6">
        <w:rPr>
          <w:rStyle w:val="StyleUnderline"/>
          <w:highlight w:val="cyan"/>
        </w:rPr>
        <w:t>Scaling up</w:t>
      </w:r>
      <w:r w:rsidRPr="007303CE">
        <w:rPr>
          <w:rStyle w:val="StyleUnderline"/>
        </w:rPr>
        <w:t xml:space="preserve"> of </w:t>
      </w:r>
      <w:r w:rsidRPr="00AB44D6">
        <w:rPr>
          <w:rStyle w:val="StyleUnderline"/>
          <w:highlight w:val="cyan"/>
        </w:rPr>
        <w:t>research and vaccine production</w:t>
      </w:r>
      <w:r w:rsidRPr="007303CE">
        <w:rPr>
          <w:rStyle w:val="StyleUnderline"/>
        </w:rPr>
        <w:t xml:space="preserve"> may simultaneously </w:t>
      </w:r>
      <w:r w:rsidRPr="00AB44D6">
        <w:rPr>
          <w:rStyle w:val="StyleUnderline"/>
          <w:highlight w:val="cyan"/>
        </w:rPr>
        <w:t>invigorate</w:t>
      </w:r>
      <w:r w:rsidRPr="007303CE">
        <w:rPr>
          <w:rStyle w:val="StyleUnderline"/>
        </w:rPr>
        <w:t xml:space="preserve"> new </w:t>
      </w:r>
      <w:r w:rsidRPr="00AB44D6">
        <w:rPr>
          <w:rStyle w:val="StyleUnderline"/>
          <w:highlight w:val="cyan"/>
        </w:rPr>
        <w:t>extractive enterprises</w:t>
      </w:r>
      <w:r w:rsidRPr="007303CE">
        <w:rPr>
          <w:rStyle w:val="StyleUnderline"/>
        </w:rPr>
        <w:t xml:space="preserve"> for the gathering of animal research subjects</w:t>
      </w:r>
      <w:r w:rsidRPr="000C7644">
        <w:rPr>
          <w:sz w:val="16"/>
        </w:rPr>
        <w:t xml:space="preserve">. Such </w:t>
      </w:r>
      <w:r w:rsidRPr="00AB44D6">
        <w:rPr>
          <w:rStyle w:val="Emphasis"/>
          <w:highlight w:val="cyan"/>
        </w:rPr>
        <w:t>technical interventions reinforcing a human–animal binary are central to neoconservative</w:t>
      </w:r>
      <w:r w:rsidRPr="007303CE">
        <w:rPr>
          <w:rStyle w:val="Emphasis"/>
        </w:rPr>
        <w:t xml:space="preserve"> forms of </w:t>
      </w:r>
      <w:r w:rsidRPr="00AB44D6">
        <w:rPr>
          <w:rStyle w:val="Emphasis"/>
          <w:highlight w:val="cyan"/>
        </w:rPr>
        <w:t>health security</w:t>
      </w:r>
      <w:r w:rsidRPr="000C7644">
        <w:rPr>
          <w:sz w:val="16"/>
        </w:rPr>
        <w:t xml:space="preserve">, which may at first glance seem to confirm the necessity of Agamben’s criticism of emergency measures. </w:t>
      </w:r>
      <w:r w:rsidRPr="007303CE">
        <w:rPr>
          <w:rStyle w:val="StyleUnderline"/>
        </w:rPr>
        <w:t>The model of viral warfare has become a dominant public health approach in the US and Europe with the intermingling of health and security in the past two decades</w:t>
      </w:r>
      <w:r w:rsidRPr="000C7644">
        <w:rPr>
          <w:sz w:val="16"/>
        </w:rPr>
        <w:t xml:space="preserve">. In chapter four of my book (Ahuja 2016), </w:t>
      </w:r>
      <w:r w:rsidRPr="007303CE">
        <w:rPr>
          <w:rStyle w:val="StyleUnderline"/>
        </w:rPr>
        <w:t>I was highly critical of the calls to pandemic defence on the model of warfare</w:t>
      </w:r>
      <w:r w:rsidRPr="000C7644">
        <w:rPr>
          <w:sz w:val="16"/>
        </w:rPr>
        <w:t xml:space="preserve">. </w:t>
      </w:r>
      <w:r w:rsidRPr="00AB44D6">
        <w:rPr>
          <w:rStyle w:val="StyleUnderline"/>
          <w:highlight w:val="cyan"/>
        </w:rPr>
        <w:t>The</w:t>
      </w:r>
      <w:r w:rsidRPr="007303CE">
        <w:rPr>
          <w:rStyle w:val="StyleUnderline"/>
        </w:rPr>
        <w:t xml:space="preserve"> long United States </w:t>
      </w:r>
      <w:r w:rsidRPr="00AB44D6">
        <w:rPr>
          <w:rStyle w:val="StyleUnderline"/>
          <w:highlight w:val="cyan"/>
        </w:rPr>
        <w:t>war in Iraq became a site for suturing warfare to vaccine</w:t>
      </w:r>
      <w:r w:rsidRPr="007303CE">
        <w:rPr>
          <w:rStyle w:val="StyleUnderline"/>
        </w:rPr>
        <w:t xml:space="preserve"> and outbreak </w:t>
      </w:r>
      <w:r w:rsidRPr="00AB44D6">
        <w:rPr>
          <w:rStyle w:val="StyleUnderline"/>
          <w:highlight w:val="cyan"/>
        </w:rPr>
        <w:t>planning</w:t>
      </w:r>
      <w:r w:rsidRPr="000C7644">
        <w:rPr>
          <w:sz w:val="16"/>
        </w:rPr>
        <w:t xml:space="preserve">. </w:t>
      </w:r>
      <w:r w:rsidRPr="00AB44D6">
        <w:rPr>
          <w:rStyle w:val="Emphasis"/>
          <w:highlight w:val="cyan"/>
        </w:rPr>
        <w:t>The overemphasis on racialised geographies of bioterrorism</w:t>
      </w:r>
      <w:r w:rsidRPr="000C7644">
        <w:rPr>
          <w:sz w:val="16"/>
        </w:rPr>
        <w:t xml:space="preserve">; </w:t>
      </w:r>
      <w:r w:rsidRPr="007303CE">
        <w:rPr>
          <w:rStyle w:val="StyleUnderline"/>
        </w:rPr>
        <w:t>overinvestment in emergency technical solutions rather than basic health and economic provisions</w:t>
      </w:r>
      <w:r w:rsidRPr="000C7644">
        <w:rPr>
          <w:sz w:val="16"/>
        </w:rPr>
        <w:t xml:space="preserve">; </w:t>
      </w:r>
      <w:r w:rsidRPr="00AB44D6">
        <w:rPr>
          <w:rStyle w:val="Emphasis"/>
          <w:highlight w:val="cyan"/>
        </w:rPr>
        <w:t xml:space="preserve">and idealisation of </w:t>
      </w:r>
      <w:r w:rsidRPr="00AB44D6">
        <w:rPr>
          <w:rStyle w:val="Emphasis"/>
        </w:rPr>
        <w:t xml:space="preserve">policing and </w:t>
      </w:r>
      <w:r w:rsidRPr="00AB44D6">
        <w:rPr>
          <w:rStyle w:val="Emphasis"/>
          <w:highlight w:val="cyan"/>
        </w:rPr>
        <w:t xml:space="preserve">militarisation demonstrate </w:t>
      </w:r>
      <w:r w:rsidRPr="00AB44D6">
        <w:rPr>
          <w:rStyle w:val="Emphasis"/>
        </w:rPr>
        <w:t>some of the</w:t>
      </w:r>
      <w:r w:rsidRPr="00AB44D6">
        <w:rPr>
          <w:rStyle w:val="Emphasis"/>
          <w:highlight w:val="cyan"/>
        </w:rPr>
        <w:t xml:space="preserve"> pitfalls of </w:t>
      </w:r>
      <w:r w:rsidRPr="00AB44D6">
        <w:rPr>
          <w:rStyle w:val="Emphasis"/>
        </w:rPr>
        <w:t xml:space="preserve">the current </w:t>
      </w:r>
      <w:r w:rsidRPr="00AB44D6">
        <w:rPr>
          <w:rStyle w:val="Emphasis"/>
          <w:highlight w:val="cyan"/>
        </w:rPr>
        <w:t>state responses to the pandemic</w:t>
      </w:r>
      <w:r w:rsidRPr="007303CE">
        <w:rPr>
          <w:rStyle w:val="Emphasis"/>
        </w:rPr>
        <w:t xml:space="preserve"> in many countries</w:t>
      </w:r>
      <w:r w:rsidRPr="000C7644">
        <w:rPr>
          <w:sz w:val="16"/>
        </w:rPr>
        <w:t xml:space="preserve">. One of the challenges we face is to build responses that combine recognition of violences exacerbated by the pandemic with a social and ecological critique of public health. Agamben’s criticism of the Italian lockdown as state of exception is too blunt for such a task, but </w:t>
      </w:r>
      <w:r w:rsidRPr="007303CE">
        <w:rPr>
          <w:rStyle w:val="StyleUnderline"/>
        </w:rPr>
        <w:t>we must take seriously the devastating costs of crisis measures</w:t>
      </w:r>
      <w:r w:rsidRPr="000C7644">
        <w:rPr>
          <w:sz w:val="16"/>
        </w:rPr>
        <w:t>—</w:t>
      </w:r>
      <w:r w:rsidRPr="007303CE">
        <w:rPr>
          <w:rStyle w:val="StyleUnderline"/>
        </w:rPr>
        <w:t>affecting key health indicators including child development, rates of psychosocial disability, access to nutrition, and housing precarity</w:t>
      </w:r>
      <w:r w:rsidRPr="000C7644">
        <w:rPr>
          <w:sz w:val="16"/>
        </w:rPr>
        <w:t xml:space="preserve">—as well as imprecise or incorrect public health advice that has created obstacles to collective action supporting human and interspecies flourishing. Finally, </w:t>
      </w:r>
      <w:r w:rsidRPr="00AB44D6">
        <w:rPr>
          <w:rStyle w:val="Emphasis"/>
          <w:highlight w:val="cyan"/>
        </w:rPr>
        <w:t>COVID-19 interventions in the US and Europe tend to focus more on individual responsibility rather than large-scale infrastructural responses</w:t>
      </w:r>
      <w:r w:rsidRPr="000C7644">
        <w:rPr>
          <w:sz w:val="16"/>
        </w:rPr>
        <w:t>—</w:t>
      </w:r>
      <w:r w:rsidRPr="007303CE">
        <w:rPr>
          <w:rStyle w:val="StyleUnderline"/>
        </w:rPr>
        <w:t>such as digital contact tracing and rapid expansion of hospital capacity</w:t>
      </w:r>
      <w:r w:rsidRPr="000C7644">
        <w:rPr>
          <w:sz w:val="16"/>
        </w:rPr>
        <w:t>—</w:t>
      </w:r>
      <w:r w:rsidRPr="007303CE">
        <w:rPr>
          <w:rStyle w:val="StyleUnderline"/>
        </w:rPr>
        <w:t>which have been more effective in areas of China, Korea, Hong Kong, and Taiwan.</w:t>
      </w:r>
      <w:r w:rsidRPr="000C7644">
        <w:rPr>
          <w:sz w:val="16"/>
        </w:rPr>
        <w:t xml:space="preserve"> The conscription of society into a kind of viral warfare based on the atomised household, deployed in the service of staid nationalism, is not the only inevitable response to the pandemic. </w:t>
      </w:r>
      <w:r w:rsidRPr="007303CE">
        <w:rPr>
          <w:rStyle w:val="StyleUnderline"/>
        </w:rPr>
        <w:t>But moving away from commodity animal agriculture, carbon- and migration-dependent manufacturing processes, and privatised health are not easy tasks. Without transitions away from such formations at scale, the likely paths forward are intensifying inequality and massifying resistance along localised horizons of action</w:t>
      </w:r>
      <w:r w:rsidRPr="000C7644">
        <w:rPr>
          <w:sz w:val="16"/>
        </w:rPr>
        <w:t xml:space="preserve">. </w:t>
      </w:r>
      <w:r w:rsidRPr="007303CE">
        <w:rPr>
          <w:rStyle w:val="StyleUnderline"/>
        </w:rPr>
        <w:t>If the uprisings for Black Lives constitute one form of response to the limited, anthropocentric state-vision of national lockdowns</w:t>
      </w:r>
      <w:r w:rsidRPr="000C7644">
        <w:rPr>
          <w:sz w:val="16"/>
        </w:rPr>
        <w:t xml:space="preserve">, one lesson might be that </w:t>
      </w:r>
      <w:r w:rsidRPr="007303CE">
        <w:rPr>
          <w:rStyle w:val="Emphasis"/>
        </w:rPr>
        <w:t>in the pause on business as usual we may find more sustainable ways of embodying our vulnerability to other bodies</w:t>
      </w:r>
      <w:r w:rsidRPr="000C7644">
        <w:rPr>
          <w:sz w:val="16"/>
        </w:rPr>
        <w:t xml:space="preserve">, </w:t>
      </w:r>
      <w:r w:rsidRPr="007303CE">
        <w:rPr>
          <w:rStyle w:val="StyleUnderline"/>
        </w:rPr>
        <w:t>human and otherwise, and to the institutions that connect us.</w:t>
      </w:r>
    </w:p>
    <w:p w14:paraId="3F6B5494" w14:textId="77777777" w:rsidR="004549CC" w:rsidRDefault="004549CC" w:rsidP="004549CC">
      <w:pPr>
        <w:pStyle w:val="Heading4"/>
      </w:pPr>
      <w:r>
        <w:t>The plans nationalized fantasy of health relies on maintaining the reserve as a space of misery and death.</w:t>
      </w:r>
    </w:p>
    <w:p w14:paraId="13989832" w14:textId="77777777" w:rsidR="004549CC" w:rsidRPr="00F4510E" w:rsidRDefault="004549CC" w:rsidP="004549CC">
      <w:r w:rsidRPr="00F4510E">
        <w:rPr>
          <w:rStyle w:val="Style13ptBold"/>
        </w:rPr>
        <w:t>Belcourt 18</w:t>
      </w:r>
      <w:r>
        <w:t xml:space="preserve"> [</w:t>
      </w:r>
      <w:r w:rsidRPr="00F4510E">
        <w:t>Billy-Ray. "Meditations on reserve life, biosociality, and the taste of non-sovereignty." Settler Colonial Studies 8.1 (2018): 1-15.</w:t>
      </w:r>
      <w:r>
        <w:t>]</w:t>
      </w:r>
    </w:p>
    <w:p w14:paraId="60137541" w14:textId="77777777" w:rsidR="004549CC" w:rsidRPr="002D3E1D" w:rsidRDefault="004549CC" w:rsidP="004549CC">
      <w:pPr>
        <w:rPr>
          <w:sz w:val="12"/>
        </w:rPr>
      </w:pPr>
      <w:r w:rsidRPr="001B7E37">
        <w:rPr>
          <w:b/>
          <w:bCs/>
          <w:u w:val="single"/>
        </w:rPr>
        <w:t xml:space="preserve">The main argument of this paper is that </w:t>
      </w:r>
      <w:r w:rsidRPr="002D3E1D">
        <w:rPr>
          <w:b/>
          <w:bCs/>
          <w:highlight w:val="cyan"/>
          <w:u w:val="single"/>
        </w:rPr>
        <w:t>the feeling of indigeneity is the miserable feeling of not properly being of this world, and</w:t>
      </w:r>
      <w:r w:rsidRPr="001B7E37">
        <w:rPr>
          <w:b/>
          <w:bCs/>
          <w:u w:val="single"/>
        </w:rPr>
        <w:t xml:space="preserve"> that a </w:t>
      </w:r>
      <w:r w:rsidRPr="002D3E1D">
        <w:rPr>
          <w:b/>
          <w:bCs/>
          <w:highlight w:val="cyan"/>
          <w:u w:val="single"/>
        </w:rPr>
        <w:t>disease</w:t>
      </w:r>
      <w:r w:rsidRPr="001B7E37">
        <w:rPr>
          <w:b/>
          <w:bCs/>
          <w:u w:val="single"/>
        </w:rPr>
        <w:t xml:space="preserve"> like diabetes mellitus </w:t>
      </w:r>
      <w:r w:rsidRPr="002D3E1D">
        <w:rPr>
          <w:b/>
          <w:bCs/>
          <w:highlight w:val="cyan"/>
          <w:u w:val="single"/>
        </w:rPr>
        <w:t>is a key manifestation of this</w:t>
      </w:r>
      <w:r w:rsidRPr="001B7E37">
        <w:rPr>
          <w:b/>
          <w:bCs/>
          <w:u w:val="single"/>
        </w:rPr>
        <w:t xml:space="preserve"> sort of </w:t>
      </w:r>
      <w:r w:rsidRPr="002D3E1D">
        <w:rPr>
          <w:b/>
          <w:bCs/>
          <w:highlight w:val="cyan"/>
          <w:u w:val="single"/>
        </w:rPr>
        <w:t>exhausted existence</w:t>
      </w:r>
      <w:r w:rsidRPr="002D3E1D">
        <w:rPr>
          <w:sz w:val="12"/>
        </w:rPr>
        <w:t xml:space="preserve">. To do this, I pursue the secondary claims that </w:t>
      </w:r>
      <w:r w:rsidRPr="002D3E1D">
        <w:rPr>
          <w:b/>
          <w:bCs/>
          <w:highlight w:val="cyan"/>
          <w:u w:val="single"/>
        </w:rPr>
        <w:t>indigeneity is a zone of biological struggle and</w:t>
      </w:r>
      <w:r w:rsidRPr="002D3E1D">
        <w:rPr>
          <w:sz w:val="12"/>
        </w:rPr>
        <w:t xml:space="preserve"> that </w:t>
      </w:r>
      <w:r w:rsidRPr="002D3E1D">
        <w:rPr>
          <w:b/>
          <w:bCs/>
          <w:highlight w:val="cyan"/>
          <w:u w:val="single"/>
        </w:rPr>
        <w:t>the reserve is</w:t>
      </w:r>
      <w:r w:rsidRPr="001B7E37">
        <w:rPr>
          <w:b/>
          <w:bCs/>
          <w:u w:val="single"/>
        </w:rPr>
        <w:t xml:space="preserve"> something of </w:t>
      </w:r>
      <w:r w:rsidRPr="002D3E1D">
        <w:rPr>
          <w:b/>
          <w:bCs/>
          <w:highlight w:val="cyan"/>
          <w:u w:val="single"/>
        </w:rPr>
        <w:t>a non-place calibrated by affects</w:t>
      </w:r>
      <w:r w:rsidRPr="001B7E37">
        <w:rPr>
          <w:b/>
          <w:bCs/>
          <w:u w:val="single"/>
        </w:rPr>
        <w:t xml:space="preserve"> I want to group under the sign </w:t>
      </w:r>
      <w:r w:rsidRPr="002D3E1D">
        <w:rPr>
          <w:b/>
          <w:bCs/>
          <w:highlight w:val="cyan"/>
          <w:u w:val="single"/>
        </w:rPr>
        <w:t>of misery</w:t>
      </w:r>
      <w:r w:rsidRPr="002D3E1D">
        <w:rPr>
          <w:sz w:val="12"/>
        </w:rPr>
        <w:t xml:space="preserve">. Yes, misery is a bad word. Harsh, even. But I think it is big enough to conceptualize the cramped conditions under which life is haphazardly improvised on the reserve. </w:t>
      </w:r>
      <w:r w:rsidRPr="0076134E">
        <w:rPr>
          <w:b/>
          <w:bCs/>
          <w:u w:val="single"/>
        </w:rPr>
        <w:t>Misery wears you down, effecting both a corporeal fragility and an intellectual fatigue that double as sociality’s background noise</w:t>
      </w:r>
      <w:r w:rsidRPr="0076134E">
        <w:rPr>
          <w:sz w:val="12"/>
        </w:rPr>
        <w:t>.</w:t>
      </w:r>
      <w:r w:rsidRPr="002D3E1D">
        <w:rPr>
          <w:sz w:val="12"/>
        </w:rPr>
        <w:t xml:space="preserve"> I am recruiting </w:t>
      </w:r>
      <w:r w:rsidRPr="007C29BA">
        <w:rPr>
          <w:b/>
          <w:bCs/>
          <w:highlight w:val="cyan"/>
          <w:u w:val="single"/>
        </w:rPr>
        <w:t>misery</w:t>
      </w:r>
      <w:r w:rsidRPr="001B7E37">
        <w:rPr>
          <w:b/>
          <w:bCs/>
          <w:u w:val="single"/>
        </w:rPr>
        <w:t xml:space="preserve"> here because it does not rest on the eventful. Instead, it </w:t>
      </w:r>
      <w:r w:rsidRPr="007C29BA">
        <w:rPr>
          <w:b/>
          <w:bCs/>
          <w:highlight w:val="cyan"/>
          <w:u w:val="single"/>
        </w:rPr>
        <w:t>blends into ordinary time</w:t>
      </w:r>
      <w:r w:rsidRPr="001B7E37">
        <w:rPr>
          <w:b/>
          <w:bCs/>
          <w:u w:val="single"/>
        </w:rPr>
        <w:t xml:space="preserve">. It is possible to make joy or </w:t>
      </w:r>
      <w:r w:rsidRPr="007C29BA">
        <w:rPr>
          <w:b/>
          <w:bCs/>
          <w:highlight w:val="cyan"/>
          <w:u w:val="single"/>
        </w:rPr>
        <w:t>to</w:t>
      </w:r>
      <w:r w:rsidRPr="001B7E37">
        <w:rPr>
          <w:b/>
          <w:bCs/>
          <w:u w:val="single"/>
        </w:rPr>
        <w:t xml:space="preserve"> feel enlivened within a miserable context. But, misery </w:t>
      </w:r>
      <w:r w:rsidRPr="007C29BA">
        <w:rPr>
          <w:b/>
          <w:bCs/>
          <w:highlight w:val="cyan"/>
          <w:u w:val="single"/>
        </w:rPr>
        <w:t>circumscribes the body’s potentialities</w:t>
      </w:r>
      <w:r w:rsidRPr="002D3E1D">
        <w:rPr>
          <w:sz w:val="12"/>
        </w:rPr>
        <w:t xml:space="preserve">. </w:t>
      </w:r>
      <w:r w:rsidRPr="001B7E37">
        <w:rPr>
          <w:b/>
          <w:bCs/>
          <w:u w:val="single"/>
        </w:rPr>
        <w:t>If misery is a part of slow death’s arsenal, if it hangs ‘in the air like a rumor’, 6 then there is no easy way out. Existence is what taxes</w:t>
      </w:r>
      <w:r w:rsidRPr="002D3E1D">
        <w:rPr>
          <w:sz w:val="12"/>
        </w:rPr>
        <w:t xml:space="preserve">.7 </w:t>
      </w:r>
      <w:r w:rsidRPr="001B7E37">
        <w:rPr>
          <w:b/>
          <w:bCs/>
          <w:u w:val="single"/>
        </w:rPr>
        <w:t>If the reserve is a geography of misery, then it is where being in life feels like falling out of it.</w:t>
      </w:r>
      <w:r w:rsidRPr="002D3E1D">
        <w:rPr>
          <w:sz w:val="12"/>
        </w:rPr>
        <w:t xml:space="preserve"> There, negative affect bubbles just below a collective ‘threshold of awareness’, 8 but nonetheless fills out a confined area, mutating over time into the bodies that people it. </w:t>
      </w:r>
      <w:r w:rsidRPr="0076134E">
        <w:rPr>
          <w:b/>
          <w:bCs/>
          <w:highlight w:val="cyan"/>
          <w:u w:val="single"/>
        </w:rPr>
        <w:t>Misery flattens subjectivity and makes us submit to its tempos</w:t>
      </w:r>
      <w:r w:rsidRPr="001B7E37">
        <w:rPr>
          <w:b/>
          <w:bCs/>
          <w:u w:val="single"/>
        </w:rPr>
        <w:t xml:space="preserve">, </w:t>
      </w:r>
      <w:r w:rsidRPr="0076134E">
        <w:rPr>
          <w:b/>
          <w:bCs/>
          <w:highlight w:val="cyan"/>
          <w:u w:val="single"/>
        </w:rPr>
        <w:t>operating</w:t>
      </w:r>
      <w:r w:rsidRPr="001B7E37">
        <w:rPr>
          <w:b/>
          <w:bCs/>
          <w:u w:val="single"/>
        </w:rPr>
        <w:t xml:space="preserve"> here </w:t>
      </w:r>
      <w:r w:rsidRPr="0076134E">
        <w:rPr>
          <w:b/>
          <w:bCs/>
          <w:highlight w:val="cyan"/>
          <w:u w:val="single"/>
        </w:rPr>
        <w:t>as</w:t>
      </w:r>
      <w:r w:rsidRPr="001B7E37">
        <w:rPr>
          <w:b/>
          <w:bCs/>
          <w:u w:val="single"/>
        </w:rPr>
        <w:t xml:space="preserve"> both a pesky </w:t>
      </w:r>
      <w:r w:rsidRPr="0076134E">
        <w:rPr>
          <w:b/>
          <w:bCs/>
          <w:highlight w:val="cyan"/>
          <w:u w:val="single"/>
        </w:rPr>
        <w:t>obstacle to radical worldings and</w:t>
      </w:r>
      <w:r w:rsidRPr="001B7E37">
        <w:rPr>
          <w:b/>
          <w:bCs/>
          <w:u w:val="single"/>
        </w:rPr>
        <w:t xml:space="preserve"> as an </w:t>
      </w:r>
      <w:r w:rsidRPr="0076134E">
        <w:rPr>
          <w:b/>
          <w:bCs/>
          <w:highlight w:val="cyan"/>
          <w:u w:val="single"/>
        </w:rPr>
        <w:t>affective atmosphere</w:t>
      </w:r>
      <w:r w:rsidRPr="001B7E37">
        <w:rPr>
          <w:b/>
          <w:bCs/>
          <w:u w:val="single"/>
        </w:rPr>
        <w:t xml:space="preserve"> that ‘hover[s] around daily practices of survival’.</w:t>
      </w:r>
      <w:r w:rsidRPr="002D3E1D">
        <w:rPr>
          <w:sz w:val="12"/>
        </w:rPr>
        <w:t xml:space="preserve"> 9 Unlike the cruel optimist about which Lauren Berlant writes,10 the band member is not oblivious to the cruelties of her object attachments. She knows or is repeatedly told they are damaging, but cannot easily forge new ones, if only because the reserve absents the possibility of making life unhinged by the rote of premature death. She is stuck in a rut that was dug in the name of a colonial ethos bent on disappearing Indians from the future, a rut whose chronic episodes of biopolitical tragedy are somehow still bearable by those who endure them. </w:t>
      </w:r>
      <w:r w:rsidRPr="0076134E">
        <w:rPr>
          <w:b/>
          <w:bCs/>
          <w:highlight w:val="cyan"/>
          <w:u w:val="single"/>
        </w:rPr>
        <w:t>The goal is not to be better at life, but simply to keep at it, even if ‘it’ taxes and eschews happiness</w:t>
      </w:r>
      <w:r w:rsidRPr="001B7E37">
        <w:rPr>
          <w:b/>
          <w:bCs/>
          <w:u w:val="single"/>
        </w:rPr>
        <w:t xml:space="preserve"> without becoming too conspicuous</w:t>
      </w:r>
      <w:r w:rsidRPr="004918AE">
        <w:rPr>
          <w:b/>
          <w:bCs/>
          <w:u w:val="single"/>
        </w:rPr>
        <w:t>. The reserve</w:t>
      </w:r>
      <w:r w:rsidRPr="004918AE">
        <w:rPr>
          <w:sz w:val="12"/>
        </w:rPr>
        <w:t xml:space="preserve"> </w:t>
      </w:r>
      <w:r w:rsidRPr="004918AE">
        <w:rPr>
          <w:b/>
          <w:bCs/>
          <w:u w:val="single"/>
        </w:rPr>
        <w:t>is</w:t>
      </w:r>
      <w:r w:rsidRPr="004918AE">
        <w:rPr>
          <w:sz w:val="12"/>
        </w:rPr>
        <w:t xml:space="preserve"> thus where we should go to think about </w:t>
      </w:r>
      <w:r w:rsidRPr="004918AE">
        <w:rPr>
          <w:b/>
          <w:bCs/>
          <w:u w:val="single"/>
        </w:rPr>
        <w:t>what happens when surplus populations get stowed away from the ‘what’ of what makes life worth living, if we describe ‘life’ as a mix of reckless capitalist worldings</w:t>
      </w:r>
      <w:r w:rsidRPr="001B7E37">
        <w:rPr>
          <w:b/>
          <w:bCs/>
          <w:u w:val="single"/>
        </w:rPr>
        <w:t xml:space="preserve"> and racist histories of uneven precarity and safety.</w:t>
      </w:r>
      <w:r w:rsidRPr="002D3E1D">
        <w:rPr>
          <w:sz w:val="12"/>
        </w:rPr>
        <w:t xml:space="preserve"> Here, I want to ask the tricky question: might biosocial trauma partly make up indigeneity’s racial terrain? For me, </w:t>
      </w:r>
      <w:r w:rsidRPr="004918AE">
        <w:rPr>
          <w:b/>
          <w:bCs/>
          <w:highlight w:val="cyan"/>
          <w:u w:val="single"/>
        </w:rPr>
        <w:t>the biosocial is where biology’s politics are thinkable, where bodily production and statecraft meet, where sickness coheres as a racialized symptom</w:t>
      </w:r>
      <w:r w:rsidRPr="001B7E37">
        <w:rPr>
          <w:b/>
          <w:bCs/>
          <w:u w:val="single"/>
        </w:rPr>
        <w:t xml:space="preserve"> of a world that is not good for most of us. The biosocial is where disease’s raciality takes shape</w:t>
      </w:r>
      <w:r w:rsidRPr="002D3E1D">
        <w:rPr>
          <w:sz w:val="12"/>
        </w:rPr>
        <w:t xml:space="preserve">. As I see them, </w:t>
      </w:r>
      <w:r w:rsidRPr="004918AE">
        <w:rPr>
          <w:b/>
          <w:bCs/>
          <w:highlight w:val="cyan"/>
          <w:u w:val="single"/>
        </w:rPr>
        <w:t>indigeneity and sickness are co-constitutive</w:t>
      </w:r>
      <w:r w:rsidRPr="001B7E37">
        <w:rPr>
          <w:b/>
          <w:bCs/>
          <w:u w:val="single"/>
        </w:rPr>
        <w:t xml:space="preserve"> categories in a day and age </w:t>
      </w:r>
      <w:r w:rsidRPr="004918AE">
        <w:rPr>
          <w:b/>
          <w:bCs/>
          <w:highlight w:val="cyan"/>
          <w:u w:val="single"/>
        </w:rPr>
        <w:t>where health is the biopolitical measure of a subject’s ability to adjust to structural pressures endemic to the affective life of setter colonialism</w:t>
      </w:r>
      <w:r w:rsidRPr="002D3E1D">
        <w:rPr>
          <w:sz w:val="12"/>
        </w:rPr>
        <w:t xml:space="preserve">. This is thus also a story about the politics of interpretation, about how we take stock of the horrors of Indigenous embodiment and how we might do it differently. If indigeneity is where the fantasy of self-sovereignty is especially weak (none of us are self-sovereign), then colonial publics hone in on and amplify this weakness to show that the world is not ours to freely inhabit. Again, in what follows, I take diabetes mellitus as a case study in the quiet forms of non-sovereignty that proliferate on the reserve, a place where living, dying, and failed flourishing always hang in the balance.11 Dying and misery are affective bedfellows. ‘Dying’ is an adjective used to describe a noun ‘on the point of death’. To be ‘on the point of death’ is to exhibit a mode of being in the world that leaves loose ends untied. This is to say (1) that death’s origin story amasses small and big culprits as time passes such that it becomes laborious to track its long political history. Scapegoats like genes, for example, dilute the recent past’s lethal ecologies. And (2) that there is an indeterminacy with which subjects and objects die: slowly or quickly, suspiciously or predictably – or a cacophonous mix of all of these. There is always something left to be said at the funeral. </w:t>
      </w:r>
      <w:r w:rsidRPr="001B7E37">
        <w:rPr>
          <w:b/>
          <w:bCs/>
          <w:u w:val="single"/>
        </w:rPr>
        <w:t>One of the conditions of Indigenous life today is manslaughter hidden under the ruse of botched ways of populating the world. ‘Dying’ is a present participle</w:t>
      </w:r>
      <w:r w:rsidRPr="002D3E1D">
        <w:rPr>
          <w:sz w:val="12"/>
        </w:rPr>
        <w:t xml:space="preserve"> too: </w:t>
      </w:r>
      <w:r w:rsidRPr="001B7E37">
        <w:rPr>
          <w:b/>
          <w:bCs/>
          <w:u w:val="single"/>
        </w:rPr>
        <w:t>it describes the affective energies of an inchoate happening</w:t>
      </w:r>
      <w:r w:rsidRPr="002D3E1D">
        <w:rPr>
          <w:sz w:val="12"/>
        </w:rPr>
        <w:t xml:space="preserve">, or time’s rupture between life as we knew it and death. It is a process of becomingliminal that is phenomenologically promiscuous. Its affects range from shock to agony to a kind of cold sobriety. Death’s grammar is telling: to die is to have been dying, and ‘has been’ takes a subject and the ‘of’ or the ‘from’ of ‘dying’ piece together a causal relation that looks like a crime scene. Is dying worth zeroing in on if it could be said that we are all dying, that to be human or to be in life is in fact to be dying? Of course, though, </w:t>
      </w:r>
      <w:r w:rsidRPr="000C77EA">
        <w:rPr>
          <w:b/>
          <w:bCs/>
          <w:highlight w:val="cyan"/>
          <w:u w:val="single"/>
        </w:rPr>
        <w:t>death is not fairly apportioned when empire’s worlds are wrangled together by the unlivability of toxic pockets of minoritarian life</w:t>
      </w:r>
      <w:r w:rsidRPr="001B7E37">
        <w:rPr>
          <w:b/>
          <w:bCs/>
          <w:u w:val="single"/>
        </w:rPr>
        <w:t>. And, dying unevenly stands in for ordinary life’s sociability in a big world whose public feelings circulate in the build up before and in the aftermath of racial crisis.</w:t>
      </w:r>
      <w:r w:rsidRPr="002D3E1D">
        <w:rPr>
          <w:sz w:val="12"/>
        </w:rPr>
        <w:t xml:space="preserve"> Perhaps dying is the racialized state of not properly ‘having’ or ‘being in’ a body.12 Perhaps it is where the advance of life eventually gets quasi-melodramatic via a biopolitical drive to palliate racial surplus until an assailant (the state) gets acquitted by time’s shoddy memory work and all you are left with is a body beside itself. </w:t>
      </w:r>
      <w:r w:rsidRPr="009867F6">
        <w:rPr>
          <w:b/>
          <w:bCs/>
          <w:u w:val="single"/>
        </w:rPr>
        <w:t>The reserve</w:t>
      </w:r>
      <w:r w:rsidRPr="002D3E1D">
        <w:rPr>
          <w:sz w:val="12"/>
        </w:rPr>
        <w:t xml:space="preserve">, however, </w:t>
      </w:r>
      <w:r w:rsidRPr="009867F6">
        <w:rPr>
          <w:b/>
          <w:bCs/>
          <w:u w:val="single"/>
        </w:rPr>
        <w:t>is a site of augured disappearance propped up in the wake of insidiously lawful world-breaking events</w:t>
      </w:r>
      <w:r w:rsidRPr="002D3E1D">
        <w:rPr>
          <w:sz w:val="12"/>
        </w:rPr>
        <w:t xml:space="preserve">,13 </w:t>
      </w:r>
      <w:r w:rsidRPr="009867F6">
        <w:rPr>
          <w:b/>
          <w:bCs/>
          <w:u w:val="single"/>
        </w:rPr>
        <w:t>ones whose delayed traumas fester beneath the skin</w:t>
      </w:r>
      <w:r w:rsidRPr="002D3E1D">
        <w:rPr>
          <w:sz w:val="12"/>
        </w:rPr>
        <w:t xml:space="preserve">. </w:t>
      </w:r>
      <w:r w:rsidRPr="004D0694">
        <w:rPr>
          <w:b/>
          <w:bCs/>
          <w:u w:val="single"/>
        </w:rPr>
        <w:t>For</w:t>
      </w:r>
      <w:r w:rsidRPr="002D3E1D">
        <w:rPr>
          <w:sz w:val="12"/>
        </w:rPr>
        <w:t xml:space="preserve"> Donna </w:t>
      </w:r>
      <w:r w:rsidRPr="004D0694">
        <w:rPr>
          <w:b/>
          <w:bCs/>
          <w:u w:val="single"/>
        </w:rPr>
        <w:t>Haraway</w:t>
      </w:r>
      <w:r w:rsidRPr="002D3E1D">
        <w:rPr>
          <w:sz w:val="12"/>
        </w:rPr>
        <w:t xml:space="preserve">, </w:t>
      </w:r>
      <w:r w:rsidRPr="004D0694">
        <w:rPr>
          <w:b/>
          <w:bCs/>
          <w:u w:val="single"/>
        </w:rPr>
        <w:t>the Anthropocene</w:t>
      </w:r>
      <w:r w:rsidRPr="002D3E1D">
        <w:rPr>
          <w:sz w:val="12"/>
        </w:rPr>
        <w:t xml:space="preserve"> – the current geological era in which the social is animated by human-made ecological catastrophe and the anxieties produced by it – </w:t>
      </w:r>
      <w:r w:rsidRPr="004D0694">
        <w:rPr>
          <w:b/>
          <w:bCs/>
          <w:u w:val="single"/>
        </w:rPr>
        <w:t>pressures us to strategize</w:t>
      </w:r>
      <w:r w:rsidRPr="002D3E1D">
        <w:rPr>
          <w:sz w:val="12"/>
        </w:rPr>
        <w:t xml:space="preserve"> about what she calls ‘the arts of </w:t>
      </w:r>
      <w:r w:rsidRPr="004D0694">
        <w:rPr>
          <w:b/>
          <w:bCs/>
          <w:u w:val="single"/>
        </w:rPr>
        <w:t>living on a damaged planet’</w:t>
      </w:r>
      <w:r w:rsidRPr="002D3E1D">
        <w:rPr>
          <w:sz w:val="12"/>
        </w:rPr>
        <w:t xml:space="preserve">. 14 </w:t>
      </w:r>
      <w:r w:rsidRPr="004D0694">
        <w:rPr>
          <w:b/>
          <w:bCs/>
          <w:u w:val="single"/>
        </w:rPr>
        <w:t>Indigenous worlds</w:t>
      </w:r>
      <w:r w:rsidRPr="002D3E1D">
        <w:rPr>
          <w:sz w:val="12"/>
        </w:rPr>
        <w:t xml:space="preserve">, however, </w:t>
      </w:r>
      <w:r w:rsidRPr="004D0694">
        <w:rPr>
          <w:b/>
          <w:bCs/>
          <w:u w:val="single"/>
        </w:rPr>
        <w:t>have been sutured by this sort of apocalypticism for quite some time now</w:t>
      </w:r>
      <w:r w:rsidRPr="002D3E1D">
        <w:rPr>
          <w:sz w:val="12"/>
        </w:rPr>
        <w:t xml:space="preserve">.15 The arts of living on a damaged reserve have little do with building pleasurable collectivities, as Haraway sees it globally. Rather, we have to figure out how to ward off an impoverished social life that our cells know is coming. What does it mean to politically commit to a place that wears you down in order to maintain an allegiance to indigeneity’s visible cultural forms? Is this all some of us have left? Here is the historical aporia: in a twenty-first-century Canada manned by a liberal prime minister dedicated to politically diluted forms of reconciliation, Indigenous peoples are nonetheless still feeling the affective wrath of the long-twentieth century’s colonial statecraft.16 Justin Trudeau’s is a national culture of sentiment that buries his and previous Canadas’ complicities in decades-long biological warfare against Indigenous life. Speaking to an audience of residential school survivors during the launch of the final report of the Truth and Reconciliation Commission of Canada in December 2015, Trudeau said: To the former Indian residential school students who came forward and shared your painful stories, I say: thank you for your extraordinary bravery and for your willingness to help Canadians understand what happened to you … The burden of this experience has been on your shoulders for far too long. The burden is properly ours as a government, and as a country … This is a time of real and positive change.17 Note how Trudeau’s authoritative speech acts fail also to be performative, if performative speech aims to bring about that which it names.18 His tears are epistemological hallucinogens,19 luring us into an era of settler governance he vows is attuned to Indigenous grievances, one that pledges to stop hurting us. That is, he lauded Indigenous elders for opening themselves up to a nation-state that broke open their worlds, assuring them that the past’s injustices would not live again in the present. Alas, </w:t>
      </w:r>
      <w:r w:rsidRPr="000C77EA">
        <w:rPr>
          <w:b/>
          <w:bCs/>
          <w:highlight w:val="cyan"/>
          <w:u w:val="single"/>
        </w:rPr>
        <w:t>bad feelings do not go away because a head of state asks them to, especially if the conditions under which they germinate are left intact.</w:t>
      </w:r>
      <w:r w:rsidRPr="004D0694">
        <w:rPr>
          <w:b/>
          <w:bCs/>
          <w:u w:val="single"/>
        </w:rPr>
        <w:t xml:space="preserve"> </w:t>
      </w:r>
      <w:r w:rsidRPr="00667D20">
        <w:rPr>
          <w:b/>
          <w:bCs/>
          <w:u w:val="single"/>
        </w:rPr>
        <w:t>The affect of the now and the near future is sickness, and this is a structural diagnosis</w:t>
      </w:r>
      <w:r w:rsidRPr="002D3E1D">
        <w:rPr>
          <w:sz w:val="12"/>
        </w:rPr>
        <w:t xml:space="preserve">. </w:t>
      </w:r>
      <w:r w:rsidRPr="000C77EA">
        <w:rPr>
          <w:b/>
          <w:bCs/>
          <w:highlight w:val="cyan"/>
          <w:u w:val="single"/>
        </w:rPr>
        <w:t>The reserve</w:t>
      </w:r>
      <w:r w:rsidRPr="002D3E1D">
        <w:rPr>
          <w:b/>
          <w:bCs/>
          <w:u w:val="single"/>
        </w:rPr>
        <w:t xml:space="preserve">, then, </w:t>
      </w:r>
      <w:r w:rsidRPr="000C77EA">
        <w:rPr>
          <w:b/>
          <w:bCs/>
          <w:highlight w:val="cyan"/>
          <w:u w:val="single"/>
        </w:rPr>
        <w:t>is where life is lived at the edge of the world, a bio-necropolitical gulag</w:t>
      </w:r>
      <w:r w:rsidRPr="002D3E1D">
        <w:rPr>
          <w:b/>
          <w:bCs/>
          <w:u w:val="single"/>
        </w:rPr>
        <w:t xml:space="preserve"> of sorts </w:t>
      </w:r>
      <w:r w:rsidRPr="000C77EA">
        <w:rPr>
          <w:b/>
          <w:bCs/>
          <w:highlight w:val="cyan"/>
          <w:u w:val="single"/>
        </w:rPr>
        <w:t>where slow death stunts indigeneity’s future-bearing potentiality</w:t>
      </w:r>
      <w:r w:rsidRPr="002D3E1D">
        <w:rPr>
          <w:sz w:val="12"/>
        </w:rPr>
        <w:t xml:space="preserve">. Put differently, it is an incubator of deadened life, where the plasticity of the life-death binary is worked up so as to harvest bodies that are stripped of vitality and sensation. For Jasbir Puar, </w:t>
      </w:r>
      <w:r w:rsidRPr="002D3E1D">
        <w:rPr>
          <w:b/>
          <w:bCs/>
          <w:u w:val="single"/>
        </w:rPr>
        <w:t>the ‘</w:t>
      </w:r>
      <w:r w:rsidRPr="00282641">
        <w:rPr>
          <w:b/>
          <w:bCs/>
          <w:highlight w:val="cyan"/>
          <w:u w:val="single"/>
        </w:rPr>
        <w:t>bio-necro collaboration’ is where the sovereign thirst for blood and</w:t>
      </w:r>
      <w:r w:rsidRPr="002D3E1D">
        <w:rPr>
          <w:b/>
          <w:bCs/>
          <w:u w:val="single"/>
        </w:rPr>
        <w:t xml:space="preserve"> the </w:t>
      </w:r>
      <w:r w:rsidRPr="00282641">
        <w:rPr>
          <w:b/>
          <w:bCs/>
          <w:highlight w:val="cyan"/>
          <w:u w:val="single"/>
        </w:rPr>
        <w:t>management of biological life operate harmoniously</w:t>
      </w:r>
      <w:r w:rsidRPr="002D3E1D">
        <w:rPr>
          <w:sz w:val="12"/>
        </w:rPr>
        <w:t xml:space="preserve"> – an addendum to Foucault’s biopower, which Puar argues overlooks ‘biopower’s direct activity in death’ in a so-called age of terror.20 As Scott Morgensen pointed out in 2012, settler colonialism too churns out its own type of biopower, one that aggressively seeks to eliminate and then replace Indigenous peoples, and coterminously to extend the ‘West’s’ juridical reach across the globe. Indeed, to make everywhere its colony.21 My claim, then, is that the </w:t>
      </w:r>
      <w:r w:rsidRPr="002D3E1D">
        <w:rPr>
          <w:b/>
          <w:bCs/>
          <w:u w:val="single"/>
        </w:rPr>
        <w:t>reserve</w:t>
      </w:r>
      <w:r w:rsidRPr="002D3E1D">
        <w:rPr>
          <w:sz w:val="12"/>
        </w:rPr>
        <w:t xml:space="preserve"> worlds </w:t>
      </w:r>
      <w:r w:rsidRPr="002D3E1D">
        <w:rPr>
          <w:b/>
          <w:bCs/>
          <w:u w:val="single"/>
        </w:rPr>
        <w:t>death-worlds</w:t>
      </w:r>
      <w:r w:rsidRPr="002D3E1D">
        <w:rPr>
          <w:sz w:val="12"/>
        </w:rPr>
        <w:t xml:space="preserve">, to use Achille Mbembe’s term,22 whose poisonousnesses flatten into indigeneity’s hardened arenas of life. It is a coral whose biopower is </w:t>
      </w:r>
      <w:r w:rsidRPr="002D3E1D">
        <w:rPr>
          <w:b/>
          <w:bCs/>
          <w:u w:val="single"/>
        </w:rPr>
        <w:t>characterized by the mismanagement of biological life, where disease control has been avoided as a method of ethico-political abandonment</w:t>
      </w:r>
      <w:r w:rsidRPr="002D3E1D">
        <w:rPr>
          <w:sz w:val="12"/>
        </w:rPr>
        <w:t xml:space="preserve">. Sometimes negligence is the form that state power takes. Which is to say that ongoingness on the reserve is an aspirational deadlock stymied by negative affects like hunger, nausea, and dizziness. For Sara Ahmed, this style of getting by produces a racial fatalism of sorts. She writes, ‘some are assumed to be inherently broken as if their fate is to break’. 23 If we die, things go on as if nothing happened. Indeed, some die so that ‘the nothing’ can happen. Those that do not neatly or properly enflesh the human as such occupy the social as if they were always-already missing something, as if they were broken beyond repair. We might ask: </w:t>
      </w:r>
      <w:r w:rsidRPr="002D3E1D">
        <w:rPr>
          <w:b/>
          <w:bCs/>
          <w:u w:val="single"/>
        </w:rPr>
        <w:t xml:space="preserve">what does it mean </w:t>
      </w:r>
      <w:r w:rsidRPr="00282641">
        <w:rPr>
          <w:b/>
          <w:bCs/>
          <w:highlight w:val="cyan"/>
          <w:u w:val="single"/>
        </w:rPr>
        <w:t>to be with</w:t>
      </w:r>
      <w:r w:rsidRPr="002D3E1D">
        <w:rPr>
          <w:b/>
          <w:bCs/>
          <w:u w:val="single"/>
        </w:rPr>
        <w:t xml:space="preserve"> </w:t>
      </w:r>
      <w:r w:rsidRPr="00282641">
        <w:rPr>
          <w:b/>
          <w:bCs/>
          <w:highlight w:val="cyan"/>
          <w:u w:val="single"/>
        </w:rPr>
        <w:t>feelings of loss in a world in which losing things is a condition of political becoming</w:t>
      </w:r>
      <w:r w:rsidRPr="002D3E1D">
        <w:rPr>
          <w:b/>
          <w:bCs/>
          <w:u w:val="single"/>
        </w:rPr>
        <w:t>, a world in which maintaining one’s attachments to life routinely becomes too tiring to keep up with</w:t>
      </w:r>
      <w:r w:rsidRPr="002D3E1D">
        <w:rPr>
          <w:sz w:val="12"/>
        </w:rPr>
        <w:t xml:space="preserve">? </w:t>
      </w:r>
      <w:r w:rsidRPr="002D3E1D">
        <w:rPr>
          <w:b/>
          <w:bCs/>
          <w:u w:val="single"/>
        </w:rPr>
        <w:t>What does dying’s repetition do to the ordinary’s promise to keep us a part of something durable</w:t>
      </w:r>
      <w:r w:rsidRPr="002D3E1D">
        <w:rPr>
          <w:sz w:val="12"/>
        </w:rPr>
        <w:t xml:space="preserve">? </w:t>
      </w:r>
      <w:r w:rsidRPr="002D3E1D">
        <w:rPr>
          <w:b/>
          <w:bCs/>
          <w:u w:val="single"/>
        </w:rPr>
        <w:t xml:space="preserve">These questions </w:t>
      </w:r>
      <w:r w:rsidRPr="00B15148">
        <w:rPr>
          <w:b/>
          <w:bCs/>
          <w:highlight w:val="cyan"/>
          <w:u w:val="single"/>
        </w:rPr>
        <w:t>point to</w:t>
      </w:r>
      <w:r w:rsidRPr="002D3E1D">
        <w:rPr>
          <w:b/>
          <w:bCs/>
          <w:u w:val="single"/>
        </w:rPr>
        <w:t xml:space="preserve"> the plight of </w:t>
      </w:r>
      <w:r w:rsidRPr="00B15148">
        <w:rPr>
          <w:b/>
          <w:bCs/>
          <w:highlight w:val="cyan"/>
          <w:u w:val="single"/>
        </w:rPr>
        <w:t>those doomed to shoulder health’s discontents</w:t>
      </w:r>
      <w:r w:rsidRPr="002D3E1D">
        <w:rPr>
          <w:sz w:val="12"/>
        </w:rPr>
        <w:t xml:space="preserve">. Put differently, </w:t>
      </w:r>
      <w:r w:rsidRPr="002D3E1D">
        <w:rPr>
          <w:b/>
          <w:bCs/>
          <w:u w:val="single"/>
        </w:rPr>
        <w:t>disease cathects indigeneity within a present that is not only not enough, but also deadly</w:t>
      </w:r>
      <w:r w:rsidRPr="002D3E1D">
        <w:rPr>
          <w:sz w:val="12"/>
        </w:rPr>
        <w:t xml:space="preserve"> – a present which generates forms of non-sovereignty that are tasted. According to Berlant and Lee Edelman, non-sovereignty is ‘the notion of a subject’s constitutive division that keeps us, as subjects, from fully knowing or being in control of ourselves’. 24 For Berlant, love launches something of a becoming-non-sovereign, as it compels us to submit to its potentialities while rendering unpredictable the substance of the future. It is one of the few times we admit we need to change.25 But, in my assessment, this kind of control loss is not cut and dry: perhaps non-sovereignty schematizes the condition of possibility for settler colonialism’s race-making practices, ones that produce bad types of not knowing that fray Indigenous worlds and bodies and produce seemingly normal forms of precarity. For Anna Tsing, precarity is not the exception to democracy’s march of progress. It is the ‘condition of our time’. 26 But, unlike her, I am not solely drawn to precarity’s unlikely life-building energies, but rather to its re-workings of science’s epistemology such that bad political life becomes genetically predictable. Non-sovereignty can be a bad affect when scenes of living through that are tethered to settler colonialism’s re-worldings speed up the material and symbolic decaying of indigeneity. What does it mean that our cells can anticipate our collective undoing? </w:t>
      </w:r>
      <w:r w:rsidRPr="00B15148">
        <w:rPr>
          <w:sz w:val="12"/>
        </w:rPr>
        <w:t xml:space="preserve">Perhaps </w:t>
      </w:r>
      <w:r w:rsidRPr="00B15148">
        <w:rPr>
          <w:b/>
          <w:bCs/>
          <w:u w:val="single"/>
        </w:rPr>
        <w:t>the reserve is bound by an affective atmosphere within which toxic sensations and viruses proliferate, ones that alter the biochemistries of the bodies therein, consigning them to a kind of cellular frailty</w:t>
      </w:r>
      <w:r w:rsidRPr="00B15148">
        <w:rPr>
          <w:sz w:val="12"/>
        </w:rPr>
        <w:t xml:space="preserve">. As I see it, </w:t>
      </w:r>
      <w:r w:rsidRPr="00B15148">
        <w:rPr>
          <w:b/>
          <w:bCs/>
          <w:u w:val="single"/>
        </w:rPr>
        <w:t>the food that does and does not make its way into this geography of slowed immiseration renders calculable the biosocial toll of colonial world-building</w:t>
      </w:r>
      <w:r w:rsidRPr="00B15148">
        <w:rPr>
          <w:sz w:val="12"/>
        </w:rPr>
        <w:t>. What follows is thus a phenomenological account of one of the ways</w:t>
      </w:r>
      <w:r w:rsidRPr="002D3E1D">
        <w:rPr>
          <w:sz w:val="12"/>
        </w:rPr>
        <w:t xml:space="preserve"> Indigenous bodies are biopolitically generated to slowly destroy themselves from the inside.27</w:t>
      </w:r>
    </w:p>
    <w:p w14:paraId="65861634" w14:textId="77777777" w:rsidR="004549CC" w:rsidRPr="00367839" w:rsidRDefault="004549CC" w:rsidP="004549CC">
      <w:pPr>
        <w:pStyle w:val="Heading4"/>
      </w:pPr>
      <w:r>
        <w:t>The 1AC relies on a ‘contained’ theory of epidemics that obfuscates the settler colonial histories which produce disease in the first place – that marks the reserve as a dumping ground for biological risk.</w:t>
      </w:r>
    </w:p>
    <w:p w14:paraId="640EAFB1" w14:textId="77777777" w:rsidR="004549CC" w:rsidRPr="00667D20" w:rsidRDefault="004549CC" w:rsidP="004549CC">
      <w:r w:rsidRPr="00F4510E">
        <w:rPr>
          <w:rStyle w:val="Style13ptBold"/>
        </w:rPr>
        <w:t>Belcourt 18</w:t>
      </w:r>
      <w:r>
        <w:t xml:space="preserve"> [</w:t>
      </w:r>
      <w:r w:rsidRPr="00F4510E">
        <w:t>Billy-Ray. "Meditations on reserve life, biosociality, and the taste of non-sovereignty." Settler Colonial Studies 8.1 (2018): 1-15.</w:t>
      </w:r>
      <w:r>
        <w:t>]</w:t>
      </w:r>
    </w:p>
    <w:p w14:paraId="2276FB3C" w14:textId="77777777" w:rsidR="004549CC" w:rsidRPr="00667D20" w:rsidRDefault="004549CC" w:rsidP="004549CC">
      <w:pPr>
        <w:rPr>
          <w:sz w:val="14"/>
        </w:rPr>
      </w:pPr>
      <w:r w:rsidRPr="005E4B52">
        <w:rPr>
          <w:sz w:val="14"/>
        </w:rPr>
        <w:t xml:space="preserve">What would it mean </w:t>
      </w:r>
      <w:r w:rsidRPr="005E4B52">
        <w:rPr>
          <w:b/>
          <w:bCs/>
          <w:highlight w:val="cyan"/>
          <w:u w:val="single"/>
        </w:rPr>
        <w:t>to make</w:t>
      </w:r>
      <w:r w:rsidRPr="005E4B52">
        <w:rPr>
          <w:sz w:val="14"/>
        </w:rPr>
        <w:t xml:space="preserve"> away with </w:t>
      </w:r>
      <w:r w:rsidRPr="005E4B52">
        <w:rPr>
          <w:b/>
          <w:bCs/>
          <w:highlight w:val="cyan"/>
          <w:u w:val="single"/>
        </w:rPr>
        <w:t>microbiology and pathology</w:t>
      </w:r>
      <w:r w:rsidRPr="005E4B52">
        <w:rPr>
          <w:sz w:val="14"/>
        </w:rPr>
        <w:t xml:space="preserve"> as </w:t>
      </w:r>
      <w:r w:rsidRPr="005E4B52">
        <w:rPr>
          <w:b/>
          <w:bCs/>
          <w:highlight w:val="cyan"/>
          <w:u w:val="single"/>
        </w:rPr>
        <w:t>decolonial methods</w:t>
      </w:r>
      <w:r w:rsidRPr="005E4B52">
        <w:rPr>
          <w:sz w:val="14"/>
        </w:rPr>
        <w:t xml:space="preserve">? To put them to use as makeshift reading practices to </w:t>
      </w:r>
      <w:r w:rsidRPr="005E4B52">
        <w:rPr>
          <w:b/>
          <w:bCs/>
          <w:highlight w:val="cyan"/>
          <w:u w:val="single"/>
        </w:rPr>
        <w:t>dissect</w:t>
      </w:r>
      <w:r w:rsidRPr="00442C48">
        <w:rPr>
          <w:b/>
          <w:bCs/>
          <w:u w:val="single"/>
        </w:rPr>
        <w:t xml:space="preserve"> the messy crowds of </w:t>
      </w:r>
      <w:r w:rsidRPr="005E4B52">
        <w:rPr>
          <w:b/>
          <w:bCs/>
          <w:highlight w:val="cyan"/>
          <w:u w:val="single"/>
        </w:rPr>
        <w:t>colonialism’s microscopic worlds</w:t>
      </w:r>
      <w:r w:rsidRPr="005E4B52">
        <w:rPr>
          <w:sz w:val="14"/>
        </w:rPr>
        <w:t xml:space="preserve">? This is cheap and dirty of course, but microbiology is the study of organisms, most of which cannot be caught via human sight, including bacteria, fungi, and acellular agents like viruses.49 And, pathology is the study of diseases – their histories, incidence, distribution, and control (or lack thereof). </w:t>
      </w:r>
      <w:r w:rsidRPr="005E4B52">
        <w:rPr>
          <w:b/>
          <w:bCs/>
          <w:highlight w:val="cyan"/>
          <w:u w:val="single"/>
        </w:rPr>
        <w:t>These</w:t>
      </w:r>
      <w:r w:rsidRPr="005E4B52">
        <w:rPr>
          <w:sz w:val="14"/>
        </w:rPr>
        <w:t xml:space="preserve"> are </w:t>
      </w:r>
      <w:r w:rsidRPr="005E4B52">
        <w:rPr>
          <w:b/>
          <w:bCs/>
          <w:highlight w:val="cyan"/>
          <w:u w:val="single"/>
        </w:rPr>
        <w:t>disciplines</w:t>
      </w:r>
      <w:r w:rsidRPr="005E4B52">
        <w:rPr>
          <w:sz w:val="14"/>
        </w:rPr>
        <w:t xml:space="preserve"> that can </w:t>
      </w:r>
      <w:r w:rsidRPr="005E4B52">
        <w:rPr>
          <w:b/>
          <w:bCs/>
          <w:highlight w:val="cyan"/>
          <w:u w:val="single"/>
        </w:rPr>
        <w:t>tell us</w:t>
      </w:r>
      <w:r w:rsidRPr="005E4B52">
        <w:rPr>
          <w:sz w:val="14"/>
        </w:rPr>
        <w:t xml:space="preserve"> things </w:t>
      </w:r>
      <w:r w:rsidRPr="005E4B52">
        <w:rPr>
          <w:b/>
          <w:bCs/>
          <w:highlight w:val="cyan"/>
          <w:u w:val="single"/>
        </w:rPr>
        <w:t>about the social life of genetics, worldly assemblages</w:t>
      </w:r>
      <w:r w:rsidRPr="00442C48">
        <w:rPr>
          <w:b/>
          <w:bCs/>
          <w:u w:val="single"/>
        </w:rPr>
        <w:t xml:space="preserve">, the </w:t>
      </w:r>
      <w:r w:rsidRPr="005E4B52">
        <w:rPr>
          <w:b/>
          <w:bCs/>
          <w:highlight w:val="cyan"/>
          <w:u w:val="single"/>
        </w:rPr>
        <w:t>politics of health care, and</w:t>
      </w:r>
      <w:r w:rsidRPr="00442C48">
        <w:rPr>
          <w:b/>
          <w:bCs/>
          <w:u w:val="single"/>
        </w:rPr>
        <w:t xml:space="preserve"> the ways </w:t>
      </w:r>
      <w:r w:rsidRPr="005E4B52">
        <w:rPr>
          <w:b/>
          <w:bCs/>
          <w:highlight w:val="cyan"/>
          <w:u w:val="single"/>
        </w:rPr>
        <w:t>that bodies cannot end at the skin</w:t>
      </w:r>
      <w:r w:rsidRPr="00442C48">
        <w:rPr>
          <w:b/>
          <w:bCs/>
          <w:u w:val="single"/>
        </w:rPr>
        <w:t>.</w:t>
      </w:r>
      <w:r w:rsidRPr="005E4B52">
        <w:rPr>
          <w:sz w:val="14"/>
        </w:rPr>
        <w:t xml:space="preserve">50 Indeed, they show us how the body is mythical, ‘material-semiotic generative nodes’ whose ‘boundaries materialize in social interaction’. 51 They are inestimably constituted via leakages and exchanges that seep outside themselves, for better or for worse. A small leakage can silently ignite worlds. It can also make them corrosive. Maybe microbiology and pathology can be interpretive modes that allow us to understand how the cell and the nervous system, for example, are where colonial power gets marshalled. Following Haraway, we might ask: what is indigeneity’s ‘social text of sickness?’ 52 Put differently, what sort of meanings and affects accrue around indigeneity in a settler state where sickness is how reserve life enters the ordinary’s ebbs and flows? In Bioinsecurities: Disease Intervention, Empire, and the Government of Species, Neel Ahuja sets out to demonstrate how </w:t>
      </w:r>
      <w:r w:rsidRPr="00DD20AC">
        <w:rPr>
          <w:b/>
          <w:bCs/>
          <w:highlight w:val="cyan"/>
          <w:u w:val="single"/>
        </w:rPr>
        <w:t>US empire operates ‘as a project in the government of species’</w:t>
      </w:r>
      <w:r w:rsidRPr="00E0104F">
        <w:rPr>
          <w:b/>
          <w:bCs/>
          <w:u w:val="single"/>
        </w:rPr>
        <w:t>,</w:t>
      </w:r>
      <w:r w:rsidRPr="005E4B52">
        <w:rPr>
          <w:sz w:val="14"/>
        </w:rPr>
        <w:t xml:space="preserve"> arguing that </w:t>
      </w:r>
      <w:r w:rsidRPr="00DD20AC">
        <w:rPr>
          <w:b/>
          <w:bCs/>
          <w:highlight w:val="cyan"/>
          <w:u w:val="single"/>
        </w:rPr>
        <w:t>it works up the</w:t>
      </w:r>
      <w:r w:rsidRPr="00E0104F">
        <w:rPr>
          <w:b/>
          <w:bCs/>
          <w:u w:val="single"/>
        </w:rPr>
        <w:t xml:space="preserve"> idea of the </w:t>
      </w:r>
      <w:r w:rsidRPr="00DD20AC">
        <w:rPr>
          <w:b/>
          <w:bCs/>
          <w:highlight w:val="cyan"/>
          <w:u w:val="single"/>
        </w:rPr>
        <w:t>vulnerable body to mold political life</w:t>
      </w:r>
      <w:r w:rsidRPr="00E0104F">
        <w:rPr>
          <w:b/>
          <w:bCs/>
          <w:u w:val="single"/>
        </w:rPr>
        <w:t xml:space="preserve"> in the image of empire</w:t>
      </w:r>
      <w:r w:rsidRPr="005E4B52">
        <w:rPr>
          <w:sz w:val="14"/>
        </w:rPr>
        <w:t xml:space="preserve">.53 </w:t>
      </w:r>
      <w:r w:rsidRPr="00DD20AC">
        <w:rPr>
          <w:b/>
          <w:bCs/>
          <w:highlight w:val="cyan"/>
          <w:u w:val="single"/>
        </w:rPr>
        <w:t>The reserve</w:t>
      </w:r>
      <w:r w:rsidRPr="00E0104F">
        <w:rPr>
          <w:b/>
          <w:bCs/>
          <w:u w:val="single"/>
        </w:rPr>
        <w:t xml:space="preserve">, then, </w:t>
      </w:r>
      <w:r w:rsidRPr="00DD20AC">
        <w:rPr>
          <w:b/>
          <w:bCs/>
          <w:highlight w:val="cyan"/>
          <w:u w:val="single"/>
        </w:rPr>
        <w:t>is where settler states</w:t>
      </w:r>
      <w:r w:rsidRPr="005E4B52">
        <w:rPr>
          <w:sz w:val="14"/>
        </w:rPr>
        <w:t xml:space="preserve"> like Canada </w:t>
      </w:r>
      <w:r w:rsidRPr="00DD20AC">
        <w:rPr>
          <w:b/>
          <w:bCs/>
          <w:highlight w:val="cyan"/>
          <w:u w:val="single"/>
        </w:rPr>
        <w:t>dump biological risk, polishing the structurally produced vulnerability of Indigenous bodies, compressing them into containers for sickness</w:t>
      </w:r>
      <w:r w:rsidRPr="00DD20AC">
        <w:rPr>
          <w:sz w:val="14"/>
          <w:highlight w:val="cyan"/>
        </w:rPr>
        <w:t>.</w:t>
      </w:r>
      <w:r w:rsidRPr="005E4B52">
        <w:rPr>
          <w:sz w:val="14"/>
        </w:rPr>
        <w:t xml:space="preserve"> On the reserve, doing nothing in the face of biosocial violence is often how empire besieges Indigenous worlds. According to the Canadian Diabetes Association, Indigenous peoples with diabetes are more likely to experience complications than other diabetics in Canada. One of these is neuropathy: exposure ‘to high blood glucose levels over an extended period of time causes damage to the peripheral nerves – the nerves that go to the arms, hands, legs, and feet’. 54 Recall that type 2 diabetes gestates sores on the skin that contest recovery. There is an anatomical cost to this kind of enervation: if left untreated, sores can turn into ulcers that take victim body parts. Neuropathy causes weakness and numbness, allowing sores like these to go unnoticed. This kind of non-feeling shores up forms of embodiment that are patchy, such that being in a body estranges one from the world. To be Indigenous in settler states is to be prone to this type of affective mess: the loss of portions of your body and stripping that loss of any kind of spectacularity. </w:t>
      </w:r>
      <w:r w:rsidRPr="00DD20AC">
        <w:rPr>
          <w:b/>
          <w:bCs/>
          <w:highlight w:val="cyan"/>
          <w:u w:val="single"/>
        </w:rPr>
        <w:t>An epidemic is a biosocial event through which dispossession occurs</w:t>
      </w:r>
      <w:r w:rsidRPr="00E0104F">
        <w:rPr>
          <w:b/>
          <w:bCs/>
          <w:u w:val="single"/>
        </w:rPr>
        <w:t>. A becomingdispossessed.</w:t>
      </w:r>
      <w:r w:rsidRPr="005E4B52">
        <w:rPr>
          <w:sz w:val="14"/>
        </w:rPr>
        <w:t xml:space="preserve"> According to Judith Butler and Athena Athanasiou, </w:t>
      </w:r>
      <w:r w:rsidRPr="00DD20AC">
        <w:rPr>
          <w:b/>
          <w:bCs/>
          <w:highlight w:val="cyan"/>
          <w:u w:val="single"/>
        </w:rPr>
        <w:t>dispossession</w:t>
      </w:r>
      <w:r w:rsidRPr="00DD20AC">
        <w:rPr>
          <w:b/>
          <w:bCs/>
          <w:u w:val="single"/>
        </w:rPr>
        <w:t xml:space="preserve"> in the sense</w:t>
      </w:r>
      <w:r w:rsidRPr="005E4B52">
        <w:rPr>
          <w:b/>
          <w:bCs/>
          <w:u w:val="single"/>
        </w:rPr>
        <w:t xml:space="preserve"> of ‘being made’ or ‘becoming’ </w:t>
      </w:r>
      <w:r w:rsidRPr="00DD20AC">
        <w:rPr>
          <w:b/>
          <w:bCs/>
          <w:highlight w:val="cyan"/>
          <w:u w:val="single"/>
        </w:rPr>
        <w:t>is how some bodies stop mattering</w:t>
      </w:r>
      <w:r w:rsidRPr="005E4B52">
        <w:rPr>
          <w:b/>
          <w:bCs/>
          <w:u w:val="single"/>
        </w:rPr>
        <w:t xml:space="preserve">, left </w:t>
      </w:r>
      <w:r w:rsidRPr="00E15607">
        <w:rPr>
          <w:b/>
          <w:bCs/>
          <w:u w:val="single"/>
        </w:rPr>
        <w:t>exposed to</w:t>
      </w:r>
      <w:r w:rsidRPr="005E4B52">
        <w:rPr>
          <w:b/>
          <w:bCs/>
          <w:u w:val="single"/>
        </w:rPr>
        <w:t xml:space="preserve"> bodily </w:t>
      </w:r>
      <w:r w:rsidRPr="00E15607">
        <w:rPr>
          <w:b/>
          <w:bCs/>
          <w:u w:val="single"/>
        </w:rPr>
        <w:t>pressures</w:t>
      </w:r>
      <w:r w:rsidRPr="005E4B52">
        <w:rPr>
          <w:b/>
          <w:bCs/>
          <w:u w:val="single"/>
        </w:rPr>
        <w:t xml:space="preserve"> ratcheted up via ‘critical displacement[s]’ that leave us tragically ‘receptive to others’.</w:t>
      </w:r>
      <w:r w:rsidRPr="005E4B52">
        <w:rPr>
          <w:sz w:val="14"/>
        </w:rPr>
        <w:t xml:space="preserve"> 55 This manufactured form of susceptibility to harm incites a normativity whereby it is as if our bodies could only deteriorate. </w:t>
      </w:r>
      <w:r w:rsidRPr="005E4B52">
        <w:rPr>
          <w:b/>
          <w:bCs/>
          <w:u w:val="single"/>
        </w:rPr>
        <w:t xml:space="preserve">Here, </w:t>
      </w:r>
      <w:r w:rsidRPr="00E15607">
        <w:rPr>
          <w:b/>
          <w:bCs/>
          <w:highlight w:val="cyan"/>
          <w:u w:val="single"/>
        </w:rPr>
        <w:t>the body is enlisted to</w:t>
      </w:r>
      <w:r w:rsidRPr="005E4B52">
        <w:rPr>
          <w:b/>
          <w:bCs/>
          <w:u w:val="single"/>
        </w:rPr>
        <w:t xml:space="preserve"> clandestinely </w:t>
      </w:r>
      <w:r w:rsidRPr="00E15607">
        <w:rPr>
          <w:b/>
          <w:bCs/>
          <w:highlight w:val="cyan"/>
          <w:u w:val="single"/>
        </w:rPr>
        <w:t>shortcircuit Indigenous life</w:t>
      </w:r>
      <w:r w:rsidRPr="005E4B52">
        <w:rPr>
          <w:sz w:val="14"/>
        </w:rPr>
        <w:t xml:space="preserve">. Everywhere in the West the ‘body is conceived as a strategic system’, 56 except when Indigenous bodies are put under the microscope. There is a cautionary folktale of sorts on the Driftpile Cree Nation that sores will pepper your legs if you scratch mosquito bites too much, and that the next time you visit your doctor things will turn for the worse. </w:t>
      </w:r>
      <w:r w:rsidRPr="005E4B52">
        <w:rPr>
          <w:b/>
          <w:bCs/>
          <w:u w:val="single"/>
        </w:rPr>
        <w:t>To be made dispossessed</w:t>
      </w:r>
      <w:r w:rsidRPr="005E4B52">
        <w:rPr>
          <w:sz w:val="14"/>
        </w:rPr>
        <w:t xml:space="preserve">, Athanasiou notes, </w:t>
      </w:r>
      <w:r w:rsidRPr="005E4B52">
        <w:rPr>
          <w:b/>
          <w:bCs/>
          <w:u w:val="single"/>
        </w:rPr>
        <w:t>is also to be subjected to acknowledgment’s wrath</w:t>
      </w:r>
      <w:r w:rsidRPr="005E4B52">
        <w:rPr>
          <w:sz w:val="14"/>
        </w:rPr>
        <w:t xml:space="preserve">.57 And, as Haraway sees it, ‘biology is about recognition and misrecognition’. 58 Which is all to say that </w:t>
      </w:r>
      <w:r w:rsidRPr="00E15607">
        <w:rPr>
          <w:b/>
          <w:bCs/>
          <w:highlight w:val="cyan"/>
          <w:u w:val="single"/>
        </w:rPr>
        <w:t>when a people are hailed as sick over and over</w:t>
      </w:r>
      <w:r w:rsidRPr="005E4B52">
        <w:rPr>
          <w:b/>
          <w:bCs/>
          <w:u w:val="single"/>
        </w:rPr>
        <w:t xml:space="preserve"> again, </w:t>
      </w:r>
      <w:r w:rsidRPr="00E15607">
        <w:rPr>
          <w:b/>
          <w:bCs/>
          <w:highlight w:val="cyan"/>
          <w:u w:val="single"/>
        </w:rPr>
        <w:t>the hospital becomes a place where indigeneity materializes as pathogenic</w:t>
      </w:r>
      <w:r w:rsidRPr="005E4B52">
        <w:rPr>
          <w:b/>
          <w:bCs/>
          <w:u w:val="single"/>
        </w:rPr>
        <w:t xml:space="preserve"> vis-à-vis histories of colonialism that are bound up in our narrow alimentary cultures</w:t>
      </w:r>
      <w:r w:rsidRPr="005E4B52">
        <w:rPr>
          <w:sz w:val="14"/>
        </w:rPr>
        <w:t xml:space="preserve">. </w:t>
      </w:r>
      <w:r w:rsidRPr="005E4B52">
        <w:rPr>
          <w:b/>
          <w:bCs/>
          <w:u w:val="single"/>
        </w:rPr>
        <w:t xml:space="preserve">The reserve’s ‘diabetes epidemic’, then, is where affectivity is so rewired that to be in a body is to risk losing your bearings in the world. </w:t>
      </w:r>
      <w:r w:rsidRPr="00E15607">
        <w:rPr>
          <w:b/>
          <w:bCs/>
          <w:highlight w:val="cyan"/>
          <w:u w:val="single"/>
        </w:rPr>
        <w:t>The terms by which the federal government articulates reserve governance</w:t>
      </w:r>
      <w:r w:rsidRPr="005E4B52">
        <w:rPr>
          <w:b/>
          <w:bCs/>
          <w:u w:val="single"/>
        </w:rPr>
        <w:t xml:space="preserve"> – that the reserve is land set out for the ‘use and benefit’ of Indian bands – </w:t>
      </w:r>
      <w:r w:rsidRPr="00E15607">
        <w:rPr>
          <w:b/>
          <w:bCs/>
          <w:highlight w:val="cyan"/>
          <w:u w:val="single"/>
        </w:rPr>
        <w:t>holds out misplaced hope that things will turn out</w:t>
      </w:r>
      <w:r w:rsidRPr="005E4B52">
        <w:rPr>
          <w:b/>
          <w:bCs/>
          <w:u w:val="single"/>
        </w:rPr>
        <w:t xml:space="preserve"> the way we want them to</w:t>
      </w:r>
      <w:r w:rsidRPr="005E4B52">
        <w:rPr>
          <w:sz w:val="14"/>
        </w:rPr>
        <w:t xml:space="preserve">. </w:t>
      </w:r>
      <w:r w:rsidRPr="00E15607">
        <w:rPr>
          <w:b/>
          <w:bCs/>
          <w:highlight w:val="cyan"/>
          <w:u w:val="single"/>
        </w:rPr>
        <w:t>If only we</w:t>
      </w:r>
      <w:r w:rsidRPr="005E4B52">
        <w:rPr>
          <w:b/>
          <w:bCs/>
          <w:u w:val="single"/>
        </w:rPr>
        <w:t xml:space="preserve"> ate better or </w:t>
      </w:r>
      <w:r w:rsidRPr="00E15607">
        <w:rPr>
          <w:b/>
          <w:bCs/>
          <w:highlight w:val="cyan"/>
          <w:u w:val="single"/>
        </w:rPr>
        <w:t>exercised more. But</w:t>
      </w:r>
      <w:r w:rsidRPr="00235D4B">
        <w:rPr>
          <w:b/>
          <w:bCs/>
          <w:highlight w:val="cyan"/>
          <w:u w:val="single"/>
        </w:rPr>
        <w:t>, when the cell or</w:t>
      </w:r>
      <w:r w:rsidRPr="005E4B52">
        <w:rPr>
          <w:b/>
          <w:bCs/>
          <w:u w:val="single"/>
        </w:rPr>
        <w:t xml:space="preserve"> the </w:t>
      </w:r>
      <w:r w:rsidRPr="00235D4B">
        <w:rPr>
          <w:b/>
          <w:bCs/>
          <w:highlight w:val="cyan"/>
          <w:u w:val="single"/>
        </w:rPr>
        <w:t>nervous system</w:t>
      </w:r>
      <w:r w:rsidRPr="005E4B52">
        <w:rPr>
          <w:b/>
          <w:bCs/>
          <w:u w:val="single"/>
        </w:rPr>
        <w:t xml:space="preserve"> </w:t>
      </w:r>
      <w:r w:rsidRPr="00235D4B">
        <w:rPr>
          <w:b/>
          <w:bCs/>
          <w:highlight w:val="cyan"/>
          <w:u w:val="single"/>
        </w:rPr>
        <w:t>runs amok in response to</w:t>
      </w:r>
      <w:r w:rsidRPr="005E4B52">
        <w:rPr>
          <w:b/>
          <w:bCs/>
          <w:u w:val="single"/>
        </w:rPr>
        <w:t xml:space="preserve"> histories of </w:t>
      </w:r>
      <w:r w:rsidRPr="00235D4B">
        <w:rPr>
          <w:b/>
          <w:bCs/>
          <w:highlight w:val="cyan"/>
          <w:u w:val="single"/>
        </w:rPr>
        <w:t>colonial trauma, there is little you can do</w:t>
      </w:r>
      <w:r w:rsidRPr="005E4B52">
        <w:rPr>
          <w:b/>
          <w:bCs/>
          <w:u w:val="single"/>
        </w:rPr>
        <w:t xml:space="preserve"> to stop it</w:t>
      </w:r>
      <w:r w:rsidRPr="005E4B52">
        <w:rPr>
          <w:sz w:val="14"/>
        </w:rPr>
        <w:t>. And, soon a new kind of pessimism invades normal life and submitting to the specter of illness feels like going about your day unobstructed. Margaret Robinson made the point that for Indigenous peoples it seems as if the scenario is not if you will get diabetes, but when.59 We might ask, then: why is it so easy to submit to this kind of biosocial fate? In their breath-taking article-cum-manifesto ‘Before Dispossession, or Surviving It’, Angie Morrill, Eve Tuck, and the Super Futures Haunt Qollective write of ‘cartographies of dispossession’, where ‘scratch marks on the door’ stand in as unlikely evidence of a world-shattering war being waged against abjected life. They write: This is a hard place, a place where my swollen body is hammocked above Lost and below Oriented. Something’s there in the stall before Momentum. Even before the scratch marks appear on the door. Long before wormholes pinhole the sky. Something’s there, somewhere between I don’t want, I can’t see, I am dead, and I can’t turn away. I smell a black hole deforming everything in its path.60 Let us hone in on the semantic promiscuity of this ‘something’ and ‘somewhere’, as they might be the hermeneutic openings to a mode of political thought that thinks precarity and other cognate genres of living like diabetes that are both emergent and timeworn, attending to the host of corporeal forms that hard places like the reserve incubate. Sometimes we have to squint to see death-worlds.61 Sometimes they are burrowing in the split-second time frame between chewing and swallowing. Something does not taste right.</w:t>
      </w:r>
    </w:p>
    <w:p w14:paraId="4990EFC8" w14:textId="77777777" w:rsidR="004549CC" w:rsidRPr="007A76F1" w:rsidRDefault="004549CC" w:rsidP="004549CC"/>
    <w:p w14:paraId="584BB454" w14:textId="77777777" w:rsidR="004549CC" w:rsidRPr="00DA7E50" w:rsidRDefault="004549CC" w:rsidP="004549CC">
      <w:pPr>
        <w:rPr>
          <w:u w:val="single"/>
        </w:rPr>
      </w:pPr>
    </w:p>
    <w:p w14:paraId="6B51F133" w14:textId="77777777" w:rsidR="004549CC" w:rsidRDefault="004549CC" w:rsidP="004549CC">
      <w:pPr>
        <w:pStyle w:val="Heading3"/>
      </w:pPr>
      <w:r>
        <w:t>1NC – Insurance</w:t>
      </w:r>
    </w:p>
    <w:p w14:paraId="419F26F1" w14:textId="77777777" w:rsidR="004549CC" w:rsidRDefault="004549CC" w:rsidP="004549CC">
      <w:pPr>
        <w:pStyle w:val="Heading4"/>
      </w:pPr>
      <w:r>
        <w:t xml:space="preserve">Insurance is a form of colonial risk management—indigenous people are the sickness which represents the festering wound of settler institutions that reveals the failure of western, liberal society. The aff is ONLY </w:t>
      </w:r>
      <w:r w:rsidRPr="00F215AA">
        <w:rPr>
          <w:u w:val="single"/>
        </w:rPr>
        <w:t xml:space="preserve">insurance </w:t>
      </w:r>
      <w:r>
        <w:rPr>
          <w:u w:val="single"/>
        </w:rPr>
        <w:t>for</w:t>
      </w:r>
      <w:r w:rsidRPr="00F215AA">
        <w:rPr>
          <w:u w:val="single"/>
        </w:rPr>
        <w:t xml:space="preserve"> the risk of decolonization</w:t>
      </w:r>
      <w:r>
        <w:t xml:space="preserve"> via creating a universal solution against indigenous political difference. </w:t>
      </w:r>
    </w:p>
    <w:p w14:paraId="11A5B74E" w14:textId="77777777" w:rsidR="004549CC" w:rsidRDefault="004549CC" w:rsidP="004549CC">
      <w:pPr>
        <w:rPr>
          <w:rStyle w:val="Style13ptBold"/>
        </w:rPr>
      </w:pPr>
      <w:r>
        <w:rPr>
          <w:rStyle w:val="Style13ptBold"/>
        </w:rPr>
        <w:t>Strakosch 12</w:t>
      </w:r>
    </w:p>
    <w:p w14:paraId="1D75F751" w14:textId="77777777" w:rsidR="004549CC" w:rsidRPr="00CB7902" w:rsidRDefault="004549CC" w:rsidP="004549CC">
      <w:pPr>
        <w:rPr>
          <w:rStyle w:val="Style13ptBold"/>
          <w:sz w:val="20"/>
          <w:szCs w:val="20"/>
        </w:rPr>
      </w:pPr>
      <w:r w:rsidRPr="00CB7902">
        <w:rPr>
          <w:rStyle w:val="Style13ptBold"/>
          <w:sz w:val="20"/>
          <w:szCs w:val="20"/>
        </w:rPr>
        <w:t>(Elizabeth Strakosch is a postdoctoral research fellow at the University of Queensland, and her research explores the links between settler colonialism, policy, public administration and political community., Colonial Risk Management, VOLUME 11 NUMBER 1, 2012, Borderlands, JKS)</w:t>
      </w:r>
    </w:p>
    <w:p w14:paraId="519D98F2" w14:textId="77777777" w:rsidR="004549CC" w:rsidRDefault="004549CC" w:rsidP="004549CC">
      <w:pPr>
        <w:rPr>
          <w:sz w:val="8"/>
        </w:rPr>
      </w:pPr>
      <w:r w:rsidRPr="00694B9A">
        <w:rPr>
          <w:rStyle w:val="StyleUnderline"/>
          <w:highlight w:val="green"/>
        </w:rPr>
        <w:t>Colonial relationships constitute a significant sovereign risk factor</w:t>
      </w:r>
      <w:r w:rsidRPr="004C42EC">
        <w:rPr>
          <w:sz w:val="8"/>
        </w:rPr>
        <w:t xml:space="preserve">. Settler colonial states share similar features, such as the persistent presence of an Indigenous population identifying as politically different. Recurring colonial challenges include international criticism, weakened internal legitimacy, difficulty mobilising colonised subjects, unpredictable legal decisions, Indigenous re-acquisition of or refusal to relinquish traditional land, visible persistent Indigenous disadvantage and Aboriginal non-cooperation with policy programs. In Australia, </w:t>
      </w:r>
      <w:r w:rsidRPr="00C9431E">
        <w:rPr>
          <w:rStyle w:val="StyleUnderline"/>
        </w:rPr>
        <w:t>it is a well established pattern that Indigenous material disadvantage persists despite government attempts to redress i</w:t>
      </w:r>
      <w:r w:rsidRPr="004C42EC">
        <w:rPr>
          <w:sz w:val="8"/>
        </w:rPr>
        <w:t>t</w:t>
      </w:r>
      <w:r w:rsidRPr="00C9431E">
        <w:rPr>
          <w:rStyle w:val="StyleUnderline"/>
        </w:rPr>
        <w:t xml:space="preserve">. </w:t>
      </w:r>
      <w:r w:rsidRPr="00A61379">
        <w:rPr>
          <w:rStyle w:val="StyleUnderline"/>
          <w:highlight w:val="green"/>
        </w:rPr>
        <w:t>There is a high risk that new policies will fail to shift visible disadvantage,</w:t>
      </w:r>
      <w:r w:rsidRPr="00C9431E">
        <w:rPr>
          <w:rStyle w:val="StyleUnderline"/>
        </w:rPr>
        <w:t xml:space="preserve"> and such disadvantage constitutes a ‘wicked policy problem’</w:t>
      </w:r>
      <w:r w:rsidRPr="004C42EC">
        <w:rPr>
          <w:sz w:val="8"/>
        </w:rPr>
        <w:t xml:space="preserve"> (APSC 2007). Colonialism also brings recurring challenges to the political narrative of state legitimacy. </w:t>
      </w:r>
      <w:r w:rsidRPr="00C9431E">
        <w:rPr>
          <w:rStyle w:val="StyleUnderline"/>
        </w:rPr>
        <w:t>The ongoing presence of ungoverned, ungovernable or independent Indigenous subjects undermines the settler assertion of absolute territorial authority</w:t>
      </w:r>
      <w:r w:rsidRPr="00CB102A">
        <w:rPr>
          <w:rStyle w:val="StyleUnderline"/>
        </w:rPr>
        <w:t>. Settler colonialism projects a moment of sovereign completion which is constantly deferred,</w:t>
      </w:r>
      <w:r w:rsidRPr="00C9431E">
        <w:rPr>
          <w:rStyle w:val="StyleUnderline"/>
        </w:rPr>
        <w:t xml:space="preserve"> creating an ongoing gap between the imperative of sovereign security and the reality of the present (</w:t>
      </w:r>
      <w:r w:rsidRPr="004C42EC">
        <w:rPr>
          <w:sz w:val="8"/>
        </w:rPr>
        <w:t xml:space="preserve">Moreton-Robinson 2009b; Veracini 2010). Again, </w:t>
      </w:r>
      <w:r w:rsidRPr="00C9431E">
        <w:rPr>
          <w:rStyle w:val="StyleUnderline"/>
        </w:rPr>
        <w:t xml:space="preserve">attempts to close this gap through </w:t>
      </w:r>
      <w:r w:rsidRPr="00FE374F">
        <w:rPr>
          <w:rStyle w:val="StyleUnderline"/>
        </w:rPr>
        <w:t>treaty, reconciliation, denial or forcible assimilation have failed to erase Indigenous political difference, so the risk that new measures will fail is high</w:t>
      </w:r>
      <w:r w:rsidRPr="004C42EC">
        <w:rPr>
          <w:sz w:val="8"/>
        </w:rPr>
        <w:t xml:space="preserve">. In this sense, </w:t>
      </w:r>
      <w:r w:rsidRPr="00A61379">
        <w:rPr>
          <w:rStyle w:val="StyleUnderline"/>
          <w:highlight w:val="green"/>
        </w:rPr>
        <w:t>Indigenous political difference</w:t>
      </w:r>
      <w:r w:rsidRPr="00C9431E">
        <w:rPr>
          <w:rStyle w:val="StyleUnderline"/>
        </w:rPr>
        <w:t xml:space="preserve"> </w:t>
      </w:r>
      <w:r w:rsidRPr="004C42EC">
        <w:rPr>
          <w:sz w:val="8"/>
        </w:rPr>
        <w:t>also</w:t>
      </w:r>
      <w:r w:rsidRPr="00C9431E">
        <w:rPr>
          <w:rStyle w:val="StyleUnderline"/>
        </w:rPr>
        <w:t xml:space="preserve"> </w:t>
      </w:r>
      <w:r w:rsidRPr="00A61379">
        <w:rPr>
          <w:rStyle w:val="StyleUnderline"/>
          <w:highlight w:val="green"/>
        </w:rPr>
        <w:t>constitutes a wicked problem, resistant to intervention</w:t>
      </w:r>
      <w:r w:rsidRPr="00C9431E">
        <w:rPr>
          <w:rStyle w:val="StyleUnderline"/>
        </w:rPr>
        <w:t xml:space="preserve"> </w:t>
      </w:r>
      <w:r w:rsidRPr="004C42EC">
        <w:rPr>
          <w:sz w:val="8"/>
        </w:rPr>
        <w:t>over time and</w:t>
      </w:r>
      <w:r w:rsidRPr="00C9431E">
        <w:rPr>
          <w:rStyle w:val="StyleUnderline"/>
        </w:rPr>
        <w:t xml:space="preserve"> </w:t>
      </w:r>
      <w:r w:rsidRPr="00A61379">
        <w:rPr>
          <w:rStyle w:val="StyleUnderline"/>
          <w:highlight w:val="green"/>
        </w:rPr>
        <w:t>unlikely to be</w:t>
      </w:r>
      <w:r w:rsidRPr="00C9431E">
        <w:rPr>
          <w:rStyle w:val="StyleUnderline"/>
        </w:rPr>
        <w:t xml:space="preserve"> </w:t>
      </w:r>
      <w:r w:rsidRPr="004C42EC">
        <w:rPr>
          <w:sz w:val="8"/>
        </w:rPr>
        <w:t xml:space="preserve">successfully </w:t>
      </w:r>
      <w:r w:rsidRPr="00A61379">
        <w:rPr>
          <w:rStyle w:val="StyleUnderline"/>
          <w:highlight w:val="green"/>
        </w:rPr>
        <w:t>resolved in a single policy initiative</w:t>
      </w:r>
      <w:r w:rsidRPr="00C9431E">
        <w:rPr>
          <w:rStyle w:val="StyleUnderline"/>
        </w:rPr>
        <w:t>. Over all of these recurring sovereign challenges looms the spectre of colonial failure</w:t>
      </w:r>
      <w:r w:rsidRPr="004C42EC">
        <w:rPr>
          <w:sz w:val="8"/>
        </w:rPr>
        <w:t xml:space="preserve">. Although unlikely in the Australian context, the comprehensive exposure and dissolution of settler colonial projects can occur (as in the case of Algeria; Veracini 2007). This adds urgency to the settler colonial project and underlines the potential severity of colonial sovereign risk. As Ewald argues, ‘Nothing is a risk in itself, there is no risk in reality. But, on the other hand, anything can be a risk; it all depends on how one analyzes the danger, considers the event’ (1991, p. 199). </w:t>
      </w:r>
      <w:r w:rsidRPr="00C9431E">
        <w:rPr>
          <w:rStyle w:val="StyleUnderline"/>
        </w:rPr>
        <w:t xml:space="preserve">The nature of colonial risk further highlights the fact that risks are constituted in relation to particular agents. </w:t>
      </w:r>
      <w:r w:rsidRPr="00694B9A">
        <w:rPr>
          <w:rStyle w:val="Emphasis"/>
          <w:highlight w:val="green"/>
        </w:rPr>
        <w:t>Colonial risk is specific to the desires and goals of settler colonial institutions</w:t>
      </w:r>
      <w:r w:rsidRPr="00C9431E">
        <w:rPr>
          <w:rStyle w:val="Emphasis"/>
        </w:rPr>
        <w:t>.</w:t>
      </w:r>
      <w:r w:rsidRPr="00C9431E">
        <w:rPr>
          <w:rStyle w:val="StyleUnderline"/>
        </w:rPr>
        <w:t xml:space="preserve"> It is presumably not experienced the same way by many Indigenous political communities</w:t>
      </w:r>
      <w:r w:rsidRPr="004C42EC">
        <w:rPr>
          <w:sz w:val="8"/>
        </w:rPr>
        <w:t xml:space="preserve">—although they may be intimately connected to the settler state and do not necessarily seek its dissolution. </w:t>
      </w:r>
      <w:r w:rsidRPr="00C9431E">
        <w:rPr>
          <w:rStyle w:val="StyleUnderline"/>
        </w:rPr>
        <w:t xml:space="preserve">By de- neutralising risk, we observe the colonising functions of recent Australian Indigenous policy attempts to manage and redistribute colonial risk. </w:t>
      </w:r>
      <w:r w:rsidRPr="004C42EC">
        <w:rPr>
          <w:sz w:val="8"/>
        </w:rPr>
        <w:t xml:space="preserve">From the mid 1970s until the mid 1990s, federal Governments acted to establish ‘progressive’ systems of self-management and legislative recognition (V. Watson 2004; Murphy 2000; Gibson 1999). The centrepiece of this policy regime was the Aboriginal and Torres Strait Islander Commission (ATSIC). ATSIC operated through an elected regional council structure and thus was positioned as an authentic Indigenous political voice (Murphy 2000). The self-determination approach overlapped with and supported a social ‘reconciliation’ agenda, whereby the state aimed to reform mainstream attitudes and address past injustices (Gunstone 2007). </w:t>
      </w:r>
      <w:r w:rsidRPr="00694B9A">
        <w:rPr>
          <w:rStyle w:val="Emphasis"/>
          <w:highlight w:val="green"/>
        </w:rPr>
        <w:t>This policy phase is</w:t>
      </w:r>
      <w:r w:rsidRPr="00C9431E">
        <w:rPr>
          <w:rStyle w:val="Emphasis"/>
        </w:rPr>
        <w:t xml:space="preserve"> </w:t>
      </w:r>
      <w:r w:rsidRPr="004C42EC">
        <w:rPr>
          <w:sz w:val="8"/>
        </w:rPr>
        <w:t xml:space="preserve">clearly </w:t>
      </w:r>
      <w:r w:rsidRPr="00694B9A">
        <w:rPr>
          <w:rStyle w:val="Emphasis"/>
          <w:highlight w:val="green"/>
        </w:rPr>
        <w:t>linked to the political rationality of social welfarism, which aims to collectivise hardship and to provide state remedies to social problems</w:t>
      </w:r>
      <w:r w:rsidRPr="004C42EC">
        <w:rPr>
          <w:sz w:val="8"/>
        </w:rPr>
        <w:t xml:space="preserve">. Indigenous peoples are positioned as disadvantaged through collective historical exclusion but deserving of full inclusion in the Australian nation-state. </w:t>
      </w:r>
      <w:r w:rsidRPr="00C9431E">
        <w:rPr>
          <w:rStyle w:val="StyleUnderline"/>
        </w:rPr>
        <w:t>It is the responsibility of mainstream Governments to enact this inclusion through legislation, social welfare and support for limited forms of autonomy</w:t>
      </w:r>
      <w:r w:rsidRPr="004C42EC">
        <w:rPr>
          <w:sz w:val="8"/>
        </w:rPr>
        <w:t xml:space="preserve"> (Gibson 1999). As the Council for Aboriginal Reconciliation states, </w:t>
      </w:r>
      <w:r w:rsidRPr="00A61379">
        <w:rPr>
          <w:rStyle w:val="StyleUnderline"/>
          <w:highlight w:val="green"/>
        </w:rPr>
        <w:t>Indigenous disadvantage ‘stems directly from colonisation, dispossession from their lands</w:t>
      </w:r>
      <w:r w:rsidRPr="00C9431E">
        <w:rPr>
          <w:rStyle w:val="StyleUnderline"/>
        </w:rPr>
        <w:t xml:space="preserve"> and forced marginalisation</w:t>
      </w:r>
      <w:r w:rsidRPr="004C42EC">
        <w:rPr>
          <w:sz w:val="8"/>
        </w:rPr>
        <w:t xml:space="preserve">, depriving them of the rights and opportunities taken for granted by other citizens’ (Scott 2000, p. 5). Thus </w:t>
      </w:r>
      <w:r w:rsidRPr="00A61379">
        <w:rPr>
          <w:rStyle w:val="StyleUnderline"/>
          <w:highlight w:val="green"/>
        </w:rPr>
        <w:t>Indigenous hardships are gathered</w:t>
      </w:r>
      <w:r w:rsidRPr="00C9431E">
        <w:rPr>
          <w:rStyle w:val="StyleUnderline"/>
        </w:rPr>
        <w:t xml:space="preserve"> </w:t>
      </w:r>
      <w:r w:rsidRPr="004C42EC">
        <w:rPr>
          <w:sz w:val="8"/>
        </w:rPr>
        <w:t xml:space="preserve">together </w:t>
      </w:r>
      <w:r w:rsidRPr="00A61379">
        <w:rPr>
          <w:rStyle w:val="StyleUnderline"/>
          <w:highlight w:val="green"/>
        </w:rPr>
        <w:t>by the state and transformed into a faultless collective responsibilit</w:t>
      </w:r>
      <w:r w:rsidRPr="004C42EC">
        <w:rPr>
          <w:sz w:val="8"/>
          <w:highlight w:val="green"/>
        </w:rPr>
        <w:t>y</w:t>
      </w:r>
      <w:r w:rsidRPr="004C42EC">
        <w:rPr>
          <w:sz w:val="8"/>
        </w:rPr>
        <w:t xml:space="preserve">. More importantly, </w:t>
      </w:r>
      <w:r w:rsidRPr="00C9431E">
        <w:rPr>
          <w:rStyle w:val="StyleUnderline"/>
        </w:rPr>
        <w:t>the same process takes place in relation to settler society—no particular institutions or individuals are held responsible for the circumstances of colonialism.</w:t>
      </w:r>
      <w:r w:rsidRPr="004C42EC">
        <w:rPr>
          <w:sz w:val="8"/>
        </w:rPr>
        <w:t xml:space="preserve"> </w:t>
      </w:r>
      <w:r w:rsidRPr="00FE374F">
        <w:rPr>
          <w:rStyle w:val="StyleUnderline"/>
        </w:rPr>
        <w:t>Reconciliation constitutes an attempt to collectivise colonial risk and distribute it evenly across the national body</w:t>
      </w:r>
      <w:r w:rsidRPr="00C9431E">
        <w:rPr>
          <w:rStyle w:val="StyleUnderline"/>
        </w:rPr>
        <w:t xml:space="preserve"> rather than letting it concentrate in and overwhelm particular sectors. </w:t>
      </w:r>
      <w:r w:rsidRPr="00A61379">
        <w:rPr>
          <w:rStyle w:val="StyleUnderline"/>
          <w:highlight w:val="green"/>
        </w:rPr>
        <w:t xml:space="preserve">Only by taking on and insuring individuals against the significant risks of confronting colonial conflict can all citizens be encouraged to enter upon this difficult task—thus reconciliation is ‘enfolded’ in mechanisms of security by the state, </w:t>
      </w:r>
      <w:r w:rsidRPr="004C42EC">
        <w:rPr>
          <w:rStyle w:val="StyleUnderline"/>
        </w:rPr>
        <w:t>who also underwrites political agreements made in the present moment and guarantees that they will endure through time</w:t>
      </w:r>
      <w:r w:rsidRPr="00C9431E">
        <w:rPr>
          <w:rStyle w:val="StyleUnderline"/>
        </w:rPr>
        <w:t xml:space="preserve">. </w:t>
      </w:r>
      <w:r w:rsidRPr="004C42EC">
        <w:rPr>
          <w:sz w:val="8"/>
        </w:rPr>
        <w:t xml:space="preserve">The state takes on the risks of future identity change and compensation, for example, by legislating native title rather than allowing common law resolution and by offering a collective apology. </w:t>
      </w:r>
      <w:r w:rsidRPr="00C9431E">
        <w:rPr>
          <w:rStyle w:val="StyleUnderline"/>
        </w:rPr>
        <w:t>It therefore becomes the only institution able to stand above and guarantee the process of reconciliation into the future and able to distribute colonial protections throughout the social body</w:t>
      </w:r>
      <w:r w:rsidRPr="004C42EC">
        <w:rPr>
          <w:sz w:val="8"/>
        </w:rPr>
        <w:t xml:space="preserve">. The state positions itself outside the play of colonial conflicts, and as neutral guarantor of the risks of colonial resolution. </w:t>
      </w:r>
      <w:r w:rsidRPr="00C9431E">
        <w:rPr>
          <w:rStyle w:val="StyleUnderline"/>
        </w:rPr>
        <w:t>Its sovereign vulnerabilities are erased and colonialism is framed as a social rather than political phenomenon</w:t>
      </w:r>
      <w:r w:rsidRPr="004C42EC">
        <w:rPr>
          <w:sz w:val="8"/>
        </w:rPr>
        <w:t xml:space="preserve">. </w:t>
      </w:r>
      <w:r w:rsidRPr="00A61379">
        <w:rPr>
          <w:rStyle w:val="Emphasis"/>
          <w:highlight w:val="green"/>
        </w:rPr>
        <w:t xml:space="preserve">By taking on the risks of encounter for both settler and Indigenous peoples, reconciliation </w:t>
      </w:r>
      <w:r w:rsidRPr="004C42EC">
        <w:rPr>
          <w:sz w:val="8"/>
        </w:rPr>
        <w:t>and self- determination policy</w:t>
      </w:r>
      <w:r w:rsidRPr="00A61379">
        <w:rPr>
          <w:rStyle w:val="Emphasis"/>
          <w:highlight w:val="green"/>
        </w:rPr>
        <w:t xml:space="preserve"> constitutes them as an abstract unified society engaged upon a ‘common venture</w:t>
      </w:r>
      <w:r w:rsidRPr="00C9431E">
        <w:rPr>
          <w:rStyle w:val="Emphasis"/>
        </w:rPr>
        <w:t>’</w:t>
      </w:r>
      <w:r w:rsidRPr="004C42EC">
        <w:rPr>
          <w:sz w:val="8"/>
        </w:rPr>
        <w:t xml:space="preserve"> (Gordon 1991, p. 39).</w:t>
      </w:r>
    </w:p>
    <w:p w14:paraId="2601506F" w14:textId="77777777" w:rsidR="004549CC" w:rsidRPr="001A7BC2" w:rsidRDefault="004549CC" w:rsidP="004549CC">
      <w:pPr>
        <w:pStyle w:val="Heading4"/>
      </w:pPr>
      <w:r>
        <w:t>The aff is symptomatic of the care industry which offers token recognition through the colonial matrix to alleviate settler anxiety and consolidate their social capital. This precludes decolonial politics by continually investing in settler recuperation.</w:t>
      </w:r>
    </w:p>
    <w:p w14:paraId="1B7787F8" w14:textId="77777777" w:rsidR="004549CC" w:rsidRDefault="004549CC" w:rsidP="004549CC">
      <w:pPr>
        <w:rPr>
          <w:rStyle w:val="Style13ptBold"/>
        </w:rPr>
      </w:pPr>
      <w:r>
        <w:rPr>
          <w:rStyle w:val="Style13ptBold"/>
        </w:rPr>
        <w:t>Slater 16</w:t>
      </w:r>
    </w:p>
    <w:p w14:paraId="53A8002C" w14:textId="77777777" w:rsidR="004549CC" w:rsidRPr="00E771F6" w:rsidRDefault="004549CC" w:rsidP="004549CC">
      <w:pPr>
        <w:rPr>
          <w:b/>
          <w:sz w:val="20"/>
          <w:szCs w:val="20"/>
        </w:rPr>
      </w:pPr>
      <w:r w:rsidRPr="00E771F6">
        <w:rPr>
          <w:rStyle w:val="Style13ptBold"/>
          <w:sz w:val="20"/>
          <w:szCs w:val="20"/>
        </w:rPr>
        <w:t>(Lisa Slater, PhD (Sydney University), MA (Sydney University), Questioning Care, Chapter 7 in The Pedagogies of Cultural Studies, edited by Andrew Hickey, Routledge, 2016, JKS)</w:t>
      </w:r>
    </w:p>
    <w:p w14:paraId="6F1B71F9" w14:textId="77777777" w:rsidR="004549CC" w:rsidRPr="00EF6E65" w:rsidRDefault="004549CC" w:rsidP="004549CC">
      <w:pPr>
        <w:rPr>
          <w:sz w:val="10"/>
        </w:rPr>
      </w:pPr>
      <w:r w:rsidRPr="00EF54AF">
        <w:rPr>
          <w:rStyle w:val="Emphasis"/>
          <w:highlight w:val="green"/>
        </w:rPr>
        <w:t>What worlds do you care for?</w:t>
      </w:r>
      <w:r w:rsidRPr="00EF6E65">
        <w:rPr>
          <w:sz w:val="10"/>
        </w:rPr>
        <w:t xml:space="preserve"> Donna Haraway (2008) challenges her readers to become curious about the world-making effects of their caring practices. In this chapter I will examine the world-making effects of settler Australians’ care for Indigenous peoples, and more broadly reflect upon pedagogies of care and the production of the contemporary caring subject. Haraway (1988) has long argued for situated knowledges. As much as we live in an interconnected, entangled world, peoples (or as Haraway might prefer, the more-than-human) also live different histories. </w:t>
      </w:r>
      <w:r w:rsidRPr="003F0A00">
        <w:rPr>
          <w:rStyle w:val="StyleUnderline"/>
        </w:rPr>
        <w:t>To care is to make claims on life and the future</w:t>
      </w:r>
      <w:r w:rsidRPr="00EF6E65">
        <w:rPr>
          <w:sz w:val="10"/>
        </w:rPr>
        <w:t xml:space="preserve"> (and in so doing draw upon particular pasts). In Australia, </w:t>
      </w:r>
      <w:r w:rsidRPr="003F0A00">
        <w:rPr>
          <w:rStyle w:val="StyleUnderline"/>
        </w:rPr>
        <w:t xml:space="preserve">the art of </w:t>
      </w:r>
      <w:r w:rsidRPr="00EF54AF">
        <w:rPr>
          <w:rStyle w:val="StyleUnderline"/>
          <w:highlight w:val="green"/>
        </w:rPr>
        <w:t xml:space="preserve">caring </w:t>
      </w:r>
      <w:r w:rsidRPr="005B1D88">
        <w:rPr>
          <w:rStyle w:val="StyleUnderline"/>
        </w:rPr>
        <w:t xml:space="preserve">for others </w:t>
      </w:r>
      <w:r w:rsidRPr="00EF54AF">
        <w:rPr>
          <w:rStyle w:val="StyleUnderline"/>
          <w:highlight w:val="green"/>
        </w:rPr>
        <w:t>or instituting good health</w:t>
      </w:r>
      <w:r w:rsidRPr="003F0A00">
        <w:rPr>
          <w:rStyle w:val="StyleUnderline"/>
        </w:rPr>
        <w:t xml:space="preserve"> </w:t>
      </w:r>
      <w:r w:rsidRPr="00EF6E65">
        <w:rPr>
          <w:sz w:val="10"/>
        </w:rPr>
        <w:t xml:space="preserve">and well- </w:t>
      </w:r>
      <w:r w:rsidRPr="005B1D88">
        <w:rPr>
          <w:sz w:val="10"/>
        </w:rPr>
        <w:t>being</w:t>
      </w:r>
      <w:r w:rsidRPr="005B1D88">
        <w:rPr>
          <w:rStyle w:val="StyleUnderline"/>
        </w:rPr>
        <w:t xml:space="preserve"> continues to be </w:t>
      </w:r>
      <w:r w:rsidRPr="00EF54AF">
        <w:rPr>
          <w:rStyle w:val="StyleUnderline"/>
          <w:highlight w:val="green"/>
        </w:rPr>
        <w:t xml:space="preserve">modeled on settler </w:t>
      </w:r>
      <w:r w:rsidRPr="005B1D88">
        <w:rPr>
          <w:rStyle w:val="StyleUnderline"/>
        </w:rPr>
        <w:t xml:space="preserve">liberal </w:t>
      </w:r>
      <w:r w:rsidRPr="00EF54AF">
        <w:rPr>
          <w:rStyle w:val="StyleUnderline"/>
          <w:highlight w:val="green"/>
        </w:rPr>
        <w:t xml:space="preserve">concepts of what is a good life and a healthy </w:t>
      </w:r>
      <w:r w:rsidRPr="005B1D88">
        <w:rPr>
          <w:rStyle w:val="StyleUnderline"/>
        </w:rPr>
        <w:t>subject</w:t>
      </w:r>
      <w:r w:rsidRPr="003F0A00">
        <w:rPr>
          <w:rStyle w:val="StyleUnderline"/>
        </w:rPr>
        <w:t>-</w:t>
      </w:r>
      <w:r w:rsidRPr="005B1D88">
        <w:rPr>
          <w:rStyle w:val="StyleUnderline"/>
          <w:highlight w:val="green"/>
        </w:rPr>
        <w:t>citizen</w:t>
      </w:r>
      <w:r w:rsidRPr="00EF6E65">
        <w:rPr>
          <w:sz w:val="10"/>
        </w:rPr>
        <w:t xml:space="preserve">. In contrast, </w:t>
      </w:r>
      <w:r w:rsidRPr="003F0A00">
        <w:rPr>
          <w:rStyle w:val="StyleUnderline"/>
        </w:rPr>
        <w:t xml:space="preserve">many </w:t>
      </w:r>
      <w:r w:rsidRPr="00EF54AF">
        <w:rPr>
          <w:rStyle w:val="StyleUnderline"/>
          <w:highlight w:val="green"/>
        </w:rPr>
        <w:t>Indigenous people have called upon</w:t>
      </w:r>
      <w:r w:rsidRPr="003F0A00">
        <w:rPr>
          <w:rStyle w:val="StyleUnderline"/>
        </w:rPr>
        <w:t xml:space="preserve"> settler Australia </w:t>
      </w:r>
      <w:r w:rsidRPr="00EF54AF">
        <w:rPr>
          <w:rStyle w:val="StyleUnderline"/>
        </w:rPr>
        <w:t>to</w:t>
      </w:r>
      <w:r w:rsidRPr="003F0A00">
        <w:rPr>
          <w:rStyle w:val="StyleUnderline"/>
        </w:rPr>
        <w:t xml:space="preserve"> recognize and </w:t>
      </w:r>
      <w:r w:rsidRPr="00EF54AF">
        <w:rPr>
          <w:rStyle w:val="StyleUnderline"/>
        </w:rPr>
        <w:t xml:space="preserve">take </w:t>
      </w:r>
      <w:r w:rsidRPr="005B1D88">
        <w:rPr>
          <w:rStyle w:val="StyleUnderline"/>
        </w:rPr>
        <w:t xml:space="preserve">seriously alternative life worlds and </w:t>
      </w:r>
      <w:r w:rsidRPr="005B1D88">
        <w:rPr>
          <w:sz w:val="10"/>
        </w:rPr>
        <w:t>thus</w:t>
      </w:r>
      <w:r w:rsidRPr="00EF6E65">
        <w:rPr>
          <w:sz w:val="10"/>
        </w:rPr>
        <w:t xml:space="preserve"> to imagine</w:t>
      </w:r>
      <w:r w:rsidRPr="00EF54AF">
        <w:rPr>
          <w:rStyle w:val="StyleUnderline"/>
        </w:rPr>
        <w:t xml:space="preserve"> </w:t>
      </w:r>
      <w:r w:rsidRPr="00EF54AF">
        <w:rPr>
          <w:rStyle w:val="StyleUnderline"/>
          <w:highlight w:val="green"/>
        </w:rPr>
        <w:t>different futures</w:t>
      </w:r>
      <w:r w:rsidRPr="00EF6E65">
        <w:rPr>
          <w:sz w:val="10"/>
        </w:rPr>
        <w:t xml:space="preserve">. To do so, </w:t>
      </w:r>
      <w:r w:rsidRPr="003F0A00">
        <w:rPr>
          <w:rStyle w:val="Emphasis"/>
        </w:rPr>
        <w:t xml:space="preserve">we need to ask, </w:t>
      </w:r>
      <w:r w:rsidRPr="00212201">
        <w:rPr>
          <w:rStyle w:val="Emphasis"/>
        </w:rPr>
        <w:t>what are the world-making effects of our caring stories</w:t>
      </w:r>
      <w:r w:rsidRPr="00EF6E65">
        <w:rPr>
          <w:sz w:val="10"/>
        </w:rPr>
        <w:t xml:space="preserve">? Cultural studies prides itself on a commitment to social justice, and I would argue that such an undertaking requires a radical innovation of how we understand and prac- tice care. My intention is to not simply critique modes of caring for others but rather to run a bit of interference on care: to reflect upon what worlds are we caring for, so we might consider what worlds flourish and what worlds are diminished. </w:t>
      </w:r>
      <w:r w:rsidRPr="003F0A00">
        <w:rPr>
          <w:rStyle w:val="StyleUnderline"/>
        </w:rPr>
        <w:t>To generate new political practices and anticolonial styles of care, we need to draw upon alternative genealogies of care.</w:t>
      </w:r>
      <w:r w:rsidRPr="00EF6E65">
        <w:rPr>
          <w:sz w:val="10"/>
        </w:rPr>
        <w:t xml:space="preserve"> As cultural studies academics, we care, and teach our students, about social justice. Lately, I’ve been speculating about what our students care for. Or perhaps more accurately, I am curious about knowledge politics, which is much more than revealing the politics or working to produce more accurate facts but rather understanding that the “[w]ays of studying and representing things have world-making effects” (Puig de la Bellacasa 2011: 86). </w:t>
      </w:r>
      <w:r w:rsidRPr="00EF54AF">
        <w:rPr>
          <w:rStyle w:val="StyleUnderline"/>
          <w:highlight w:val="green"/>
        </w:rPr>
        <w:t>The stories we tell about care—knowledge construction and circulation—have material consequences</w:t>
      </w:r>
      <w:r w:rsidRPr="00EF6E65">
        <w:rPr>
          <w:sz w:val="10"/>
        </w:rPr>
        <w:t xml:space="preserve">. When I say our students, I mean students of Australian universities, not just my students at the University of Wollongong. </w:t>
      </w:r>
      <w:r w:rsidRPr="003F0A00">
        <w:rPr>
          <w:rStyle w:val="StyleUnderline"/>
        </w:rPr>
        <w:t>Where are we directing their affective force?</w:t>
      </w:r>
      <w:r w:rsidRPr="00EF6E65">
        <w:rPr>
          <w:sz w:val="10"/>
        </w:rPr>
        <w:t xml:space="preserve"> </w:t>
      </w:r>
      <w:r w:rsidRPr="003F0A00">
        <w:rPr>
          <w:rStyle w:val="Emphasis"/>
        </w:rPr>
        <w:t xml:space="preserve">Over the last few years when teaching </w:t>
      </w:r>
      <w:r w:rsidRPr="00EF54AF">
        <w:rPr>
          <w:rStyle w:val="Emphasis"/>
          <w:highlight w:val="green"/>
        </w:rPr>
        <w:t>undergraduate students</w:t>
      </w:r>
      <w:r w:rsidRPr="00EF6E65">
        <w:rPr>
          <w:sz w:val="10"/>
        </w:rPr>
        <w:t>, I</w:t>
      </w:r>
      <w:r w:rsidRPr="003F0A00">
        <w:rPr>
          <w:rStyle w:val="Emphasis"/>
        </w:rPr>
        <w:t xml:space="preserve"> </w:t>
      </w:r>
      <w:r w:rsidRPr="00EF54AF">
        <w:rPr>
          <w:rStyle w:val="Emphasis"/>
          <w:highlight w:val="green"/>
        </w:rPr>
        <w:t>have</w:t>
      </w:r>
      <w:r w:rsidRPr="003F0A00">
        <w:rPr>
          <w:rStyle w:val="Emphasis"/>
        </w:rPr>
        <w:t xml:space="preserve"> been surprised by their self-assured (if not even </w:t>
      </w:r>
      <w:r w:rsidRPr="00EF54AF">
        <w:rPr>
          <w:rStyle w:val="Emphasis"/>
          <w:highlight w:val="green"/>
        </w:rPr>
        <w:t>self-righteous) sense of what social issues are important and deserving of care</w:t>
      </w:r>
      <w:r w:rsidRPr="00EF6E65">
        <w:rPr>
          <w:sz w:val="10"/>
        </w:rPr>
        <w:t xml:space="preserve">. But more so, even if they are improvising as knowing, empathetic subjects, they are highly attuned to, and keen to learn, what issues should animate their sympathy and what is the correct response. They know that their care should be directed toward such issues as marriage equality, the environment, poverty, and homelessness, and if I tell them about sweat- shops or the escalating imprisonment rates of Aboriginal people, they will care about that, too. </w:t>
      </w:r>
      <w:r w:rsidRPr="009E1950">
        <w:rPr>
          <w:rStyle w:val="StyleUnderline"/>
          <w:highlight w:val="green"/>
        </w:rPr>
        <w:t>They know not to care is to out oneself as ignorant</w:t>
      </w:r>
      <w:r w:rsidRPr="00EF6E65">
        <w:rPr>
          <w:sz w:val="10"/>
        </w:rPr>
        <w:t xml:space="preserve">, or worse a brute or redneck. </w:t>
      </w:r>
      <w:r w:rsidRPr="003F0A00">
        <w:rPr>
          <w:rStyle w:val="StyleUnderline"/>
        </w:rPr>
        <w:t>To care about particular issues is the mark of the civil or the civilized.</w:t>
      </w:r>
      <w:r w:rsidRPr="00EF6E65">
        <w:rPr>
          <w:sz w:val="10"/>
        </w:rPr>
        <w:t xml:space="preserve"> We might ask, </w:t>
      </w:r>
      <w:r w:rsidRPr="003F0A00">
        <w:rPr>
          <w:rStyle w:val="StyleUnderline"/>
        </w:rPr>
        <w:t>are we in an age of watered-down ethics</w:t>
      </w:r>
      <w:r w:rsidRPr="00EF6E65">
        <w:rPr>
          <w:sz w:val="10"/>
        </w:rPr>
        <w:t xml:space="preserve"> (Puig de la Bellacasa 2010)? </w:t>
      </w:r>
      <w:r w:rsidRPr="003F0A00">
        <w:rPr>
          <w:rStyle w:val="StyleUnderline"/>
        </w:rPr>
        <w:t>We cultivate awareness and we care about a long list of fashionable issues.</w:t>
      </w:r>
      <w:r w:rsidRPr="00EF6E65">
        <w:rPr>
          <w:sz w:val="10"/>
        </w:rPr>
        <w:t xml:space="preserve"> Puig de la Bellacasa argues that concern for ethics has become a form of hegemonic thinking. She writes: That we live in the age of ethics is perceivable in an inflationist use of the word: from corporate ethics to everyday ethical living—garbage recycling, fair trade—from international relations to the life sciences, every human practice seems today to cultivate awareness of its ethical component. In most instances interest in </w:t>
      </w:r>
      <w:r w:rsidRPr="009E1950">
        <w:rPr>
          <w:rStyle w:val="StyleUnderline"/>
          <w:highlight w:val="green"/>
        </w:rPr>
        <w:t>the ethical translates in a</w:t>
      </w:r>
      <w:r w:rsidRPr="003F0A00">
        <w:rPr>
          <w:rStyle w:val="StyleUnderline"/>
        </w:rPr>
        <w:t xml:space="preserve"> </w:t>
      </w:r>
      <w:r w:rsidRPr="00EF6E65">
        <w:rPr>
          <w:sz w:val="10"/>
        </w:rPr>
        <w:t>local or global</w:t>
      </w:r>
      <w:r w:rsidRPr="003F0A00">
        <w:rPr>
          <w:rStyle w:val="StyleUnderline"/>
        </w:rPr>
        <w:t xml:space="preserve"> </w:t>
      </w:r>
      <w:r w:rsidRPr="009E1950">
        <w:rPr>
          <w:rStyle w:val="StyleUnderline"/>
          <w:highlight w:val="green"/>
        </w:rPr>
        <w:t>search for rules</w:t>
      </w:r>
      <w:r w:rsidRPr="00EF6E65">
        <w:rPr>
          <w:sz w:val="10"/>
        </w:rPr>
        <w:t>, recommendations</w:t>
      </w:r>
      <w:r w:rsidRPr="003F0A00">
        <w:rPr>
          <w:rStyle w:val="StyleUnderline"/>
        </w:rPr>
        <w:t xml:space="preserve"> </w:t>
      </w:r>
      <w:r w:rsidRPr="009E1950">
        <w:rPr>
          <w:rStyle w:val="StyleUnderline"/>
          <w:highlight w:val="green"/>
        </w:rPr>
        <w:t>or resolutions</w:t>
      </w:r>
      <w:r w:rsidRPr="003F0A00">
        <w:rPr>
          <w:rStyle w:val="StyleUnderline"/>
        </w:rPr>
        <w:t xml:space="preserve"> regarding a specific field </w:t>
      </w:r>
      <w:r w:rsidRPr="00EF6E65">
        <w:rPr>
          <w:sz w:val="10"/>
        </w:rPr>
        <w:t>or profession. (2010: 153) She</w:t>
      </w:r>
      <w:r w:rsidRPr="003F0A00">
        <w:rPr>
          <w:rStyle w:val="Emphasis"/>
        </w:rPr>
        <w:t xml:space="preserve"> </w:t>
      </w:r>
      <w:r w:rsidRPr="009E1950">
        <w:rPr>
          <w:rStyle w:val="Emphasis"/>
          <w:highlight w:val="green"/>
        </w:rPr>
        <w:t>refers to this as biopolitical morality: forms of power aimed at controlling people’s existence at every level of experience and subjectivity</w:t>
      </w:r>
      <w:r w:rsidRPr="00EF6E65">
        <w:rPr>
          <w:sz w:val="10"/>
          <w:highlight w:val="green"/>
        </w:rPr>
        <w:t xml:space="preserve"> (</w:t>
      </w:r>
      <w:r w:rsidRPr="00EF6E65">
        <w:rPr>
          <w:sz w:val="10"/>
        </w:rPr>
        <w:t xml:space="preserve">2010: 155). In an era when the primary role of higher education is to produce work- ers for the knowledge economy, and to secure individual prosperity and social mobility, coupled with the frustration that many academics feel about the lack of student engagement in sociopolitical issues, </w:t>
      </w:r>
      <w:r w:rsidRPr="009E1950">
        <w:rPr>
          <w:rStyle w:val="StyleUnderline"/>
          <w:highlight w:val="green"/>
        </w:rPr>
        <w:t>demonstrations of some form of care</w:t>
      </w:r>
      <w:r w:rsidRPr="003F0A00">
        <w:rPr>
          <w:rStyle w:val="StyleUnderline"/>
        </w:rPr>
        <w:t xml:space="preserve"> </w:t>
      </w:r>
      <w:r w:rsidRPr="00EF6E65">
        <w:rPr>
          <w:sz w:val="10"/>
        </w:rPr>
        <w:t>and interest</w:t>
      </w:r>
      <w:r w:rsidRPr="003F0A00">
        <w:rPr>
          <w:rStyle w:val="StyleUnderline"/>
        </w:rPr>
        <w:t xml:space="preserve"> </w:t>
      </w:r>
      <w:r w:rsidRPr="009E1950">
        <w:rPr>
          <w:rStyle w:val="StyleUnderline"/>
          <w:highlight w:val="green"/>
        </w:rPr>
        <w:t>seem better than nothing.</w:t>
      </w:r>
      <w:r w:rsidRPr="003F0A00">
        <w:rPr>
          <w:rStyle w:val="StyleUnderline"/>
        </w:rPr>
        <w:t xml:space="preserve"> My concern is that despite our training and commitment to critique, as cultural studies scholars we might be, however inadvertently, conceding to biopolitical morality. </w:t>
      </w:r>
      <w:r w:rsidRPr="00EF6E65">
        <w:rPr>
          <w:sz w:val="10"/>
        </w:rPr>
        <w:t xml:space="preserve">However, </w:t>
      </w:r>
      <w:r w:rsidRPr="003F0A00">
        <w:rPr>
          <w:rStyle w:val="StyleUnderline"/>
        </w:rPr>
        <w:t>for many students, Indigenous is</w:t>
      </w:r>
      <w:r>
        <w:rPr>
          <w:rStyle w:val="StyleUnderline"/>
        </w:rPr>
        <w:t>sues can be some of the tricki</w:t>
      </w:r>
      <w:r w:rsidRPr="003F0A00">
        <w:rPr>
          <w:rStyle w:val="StyleUnderline"/>
        </w:rPr>
        <w:t>est to negotiate.</w:t>
      </w:r>
      <w:r w:rsidRPr="00EF6E65">
        <w:rPr>
          <w:sz w:val="10"/>
        </w:rPr>
        <w:t xml:space="preserve"> In general students are aware of the socioeconomic disparity between Indigenous and mainstream Australia, and left leaning politicized students are quick to blame past generations and the government. But most sense it’s a mine field, and are wary. My colleagues who teach Indigenous stud- ies (and from my own previous experience) tell me </w:t>
      </w:r>
      <w:r w:rsidRPr="003F0A00">
        <w:rPr>
          <w:rStyle w:val="StyleUnderline"/>
        </w:rPr>
        <w:t>students</w:t>
      </w:r>
      <w:r w:rsidRPr="00EF6E65">
        <w:rPr>
          <w:sz w:val="10"/>
        </w:rPr>
        <w:t xml:space="preserve"> largely want to learn about ‘dot paintings’ and an ancient culture but </w:t>
      </w:r>
      <w:r w:rsidRPr="003F0A00">
        <w:rPr>
          <w:rStyle w:val="StyleUnderline"/>
        </w:rPr>
        <w:t>do not want to discuss contemporary issues, such as the ongoing impact of colonial and neocolonial practices, because they are considered too political and confronting</w:t>
      </w:r>
      <w:r w:rsidRPr="00EF6E65">
        <w:rPr>
          <w:sz w:val="10"/>
        </w:rPr>
        <w:t xml:space="preserve"> (terms settler Australians readily apply). Over the years, I have noted the resistances of settler Australian students, which coexist with a particular enthusiasm for so-called ‘traditional’ Aboriginal culture. This cultural dynamic is found in broader Australia, and it is one for which I have developed an intellectual fascination. Of course, </w:t>
      </w:r>
      <w:r w:rsidRPr="0084030C">
        <w:rPr>
          <w:rStyle w:val="StyleUnderline"/>
        </w:rPr>
        <w:t>not everyone cares about Indigenous people</w:t>
      </w:r>
      <w:r w:rsidRPr="00EF6E65">
        <w:rPr>
          <w:sz w:val="10"/>
        </w:rPr>
        <w:t xml:space="preserve">. In Australia, this is only too clear. However, I would argue, </w:t>
      </w:r>
      <w:r>
        <w:rPr>
          <w:rStyle w:val="Emphasis"/>
        </w:rPr>
        <w:t>concern for Indig</w:t>
      </w:r>
      <w:r w:rsidRPr="003F0A00">
        <w:rPr>
          <w:rStyle w:val="Emphasis"/>
        </w:rPr>
        <w:t xml:space="preserve">enous well-being has become a moral barometer of our time. </w:t>
      </w:r>
      <w:r w:rsidRPr="00EF6E65">
        <w:rPr>
          <w:sz w:val="10"/>
        </w:rPr>
        <w:t xml:space="preserve">Thus, </w:t>
      </w:r>
      <w:r w:rsidRPr="009E1950">
        <w:rPr>
          <w:rStyle w:val="Emphasis"/>
          <w:highlight w:val="green"/>
        </w:rPr>
        <w:t>settler sensitivity, anxiety, around how to engage with Indigenous issues makes it a productive site for investigating the</w:t>
      </w:r>
      <w:r w:rsidRPr="003F0A00">
        <w:rPr>
          <w:rStyle w:val="Emphasis"/>
        </w:rPr>
        <w:t xml:space="preserve"> </w:t>
      </w:r>
      <w:r w:rsidRPr="00EF6E65">
        <w:rPr>
          <w:sz w:val="10"/>
        </w:rPr>
        <w:t>knowledge</w:t>
      </w:r>
      <w:r w:rsidRPr="003F0A00">
        <w:rPr>
          <w:rStyle w:val="Emphasis"/>
        </w:rPr>
        <w:t xml:space="preserve"> </w:t>
      </w:r>
      <w:r w:rsidRPr="009E1950">
        <w:rPr>
          <w:rStyle w:val="Emphasis"/>
          <w:highlight w:val="green"/>
        </w:rPr>
        <w:t>politics of care.</w:t>
      </w:r>
      <w:r w:rsidRPr="00EF6E65">
        <w:rPr>
          <w:sz w:val="10"/>
        </w:rPr>
        <w:t xml:space="preserve"> It would be fair to say, I’ve been doing a lot of thinking about care, worrying at care. In particular my interest is, </w:t>
      </w:r>
      <w:r w:rsidRPr="003F0A00">
        <w:rPr>
          <w:rStyle w:val="StyleUnderline"/>
        </w:rPr>
        <w:t>what I am calling in a crude sociological category, “</w:t>
      </w:r>
      <w:r w:rsidRPr="009E1950">
        <w:rPr>
          <w:rStyle w:val="StyleUnderline"/>
          <w:highlight w:val="green"/>
        </w:rPr>
        <w:t>good white people</w:t>
      </w:r>
      <w:r w:rsidRPr="003F0A00">
        <w:rPr>
          <w:rStyle w:val="StyleUnderline"/>
        </w:rPr>
        <w:t xml:space="preserve">”: progressive settler Australians who want to engage with Indigenous peoples, cultures, and social issues. In short, care. They, or we, </w:t>
      </w:r>
      <w:r w:rsidRPr="009E1950">
        <w:rPr>
          <w:rStyle w:val="StyleUnderline"/>
          <w:highlight w:val="green"/>
        </w:rPr>
        <w:t>are</w:t>
      </w:r>
      <w:r w:rsidRPr="003F0A00">
        <w:rPr>
          <w:rStyle w:val="StyleUnderline"/>
        </w:rPr>
        <w:t xml:space="preserve"> </w:t>
      </w:r>
      <w:r w:rsidRPr="00EF6E65">
        <w:rPr>
          <w:sz w:val="10"/>
        </w:rPr>
        <w:t xml:space="preserve">deeply </w:t>
      </w:r>
      <w:r w:rsidRPr="009E1950">
        <w:rPr>
          <w:rStyle w:val="StyleUnderline"/>
          <w:highlight w:val="green"/>
        </w:rPr>
        <w:t>concerned about the so-called “Indigenous problem</w:t>
      </w:r>
      <w:r w:rsidRPr="003F0A00">
        <w:rPr>
          <w:rStyle w:val="StyleUnderline"/>
        </w:rPr>
        <w:t xml:space="preserve">”; socioeconomic </w:t>
      </w:r>
      <w:r w:rsidRPr="009E1950">
        <w:rPr>
          <w:rStyle w:val="StyleUnderline"/>
          <w:highlight w:val="green"/>
        </w:rPr>
        <w:t>inequality, poor health</w:t>
      </w:r>
      <w:r w:rsidRPr="00EF6E65">
        <w:rPr>
          <w:sz w:val="10"/>
        </w:rPr>
        <w:t xml:space="preserve">, education, and housing, and racism, growing incarceration and suicide rates, the closing of remote communities, the ‘loss’ of culture, and the list could go on. There is a lot to worry about. Overwhelmed, </w:t>
      </w:r>
      <w:r w:rsidRPr="009E1950">
        <w:rPr>
          <w:rStyle w:val="Emphasis"/>
          <w:highlight w:val="green"/>
        </w:rPr>
        <w:t>the good white person asks, what can we do? Too often the effect is that ‘we’</w:t>
      </w:r>
      <w:r w:rsidRPr="003F0A00">
        <w:rPr>
          <w:rStyle w:val="Emphasis"/>
        </w:rPr>
        <w:t xml:space="preserve">, </w:t>
      </w:r>
      <w:r w:rsidRPr="00EF6E65">
        <w:rPr>
          <w:sz w:val="10"/>
        </w:rPr>
        <w:t>settler Australians</w:t>
      </w:r>
      <w:r w:rsidRPr="003F0A00">
        <w:rPr>
          <w:rStyle w:val="Emphasis"/>
        </w:rPr>
        <w:t xml:space="preserve">, </w:t>
      </w:r>
      <w:r w:rsidRPr="009E1950">
        <w:rPr>
          <w:rStyle w:val="Emphasis"/>
          <w:highlight w:val="green"/>
        </w:rPr>
        <w:t>imagine that we know what the problem is and, like the government</w:t>
      </w:r>
      <w:r w:rsidRPr="00EF6E65">
        <w:rPr>
          <w:sz w:val="10"/>
        </w:rPr>
        <w:t>, we</w:t>
      </w:r>
      <w:r w:rsidRPr="003F0A00">
        <w:rPr>
          <w:rStyle w:val="Emphasis"/>
        </w:rPr>
        <w:t xml:space="preserve"> </w:t>
      </w:r>
      <w:r w:rsidRPr="009E1950">
        <w:rPr>
          <w:rStyle w:val="Emphasis"/>
          <w:highlight w:val="green"/>
        </w:rPr>
        <w:t>must find the solutions</w:t>
      </w:r>
      <w:r w:rsidRPr="00EF6E65">
        <w:rPr>
          <w:sz w:val="10"/>
        </w:rPr>
        <w:t xml:space="preserve"> (Cowlishaw 2013: 245). What is the cultural relationship? Tony Birch argues pity is the “emotion that drives the relationship between conservative and liberal-minded Australians alike in their dealings with Aboriginal people” (Birch 2014: 41). Largely, I agree. However, I think </w:t>
      </w:r>
      <w:r w:rsidRPr="003F0A00">
        <w:rPr>
          <w:rStyle w:val="StyleUnderline"/>
        </w:rPr>
        <w:t xml:space="preserve">pity is an expression of good old-fashioned settler anxiety; </w:t>
      </w:r>
      <w:r w:rsidRPr="00EF6E65">
        <w:rPr>
          <w:sz w:val="10"/>
        </w:rPr>
        <w:t xml:space="preserve">variously understood as a sense of ille- gitimacy or guilt due to Australia’s colonial past and ongoing white privilege (Gelder and Jacobs 1998). Nonetheless, </w:t>
      </w:r>
      <w:r w:rsidRPr="003F0A00">
        <w:rPr>
          <w:rStyle w:val="StyleUnderline"/>
        </w:rPr>
        <w:t>Aboriginal people are objects for mainstream Australia to worry about but not to take seriously</w:t>
      </w:r>
      <w:r w:rsidRPr="00EF6E65">
        <w:rPr>
          <w:sz w:val="10"/>
        </w:rPr>
        <w:t xml:space="preserve">. Good white people care about Indigenous people and culture. </w:t>
      </w:r>
      <w:r w:rsidRPr="003F0A00">
        <w:rPr>
          <w:rStyle w:val="StyleUnderline"/>
        </w:rPr>
        <w:t xml:space="preserve">We are anxious to get ‘it’ right; </w:t>
      </w:r>
      <w:r w:rsidRPr="00EF6E65">
        <w:rPr>
          <w:sz w:val="10"/>
        </w:rPr>
        <w:t xml:space="preserve">our sense of self and belonging depends upon it. But more so, anxiety is an historical subjectivity—a social practice, an activity through which the subject is constituted. Foucault claimed that the study of the genealogy of the modern Western subject needed to be twofold. It is not enough to take into account technologies of domination,1 we also need to consider the active practices of self-constitution, which Foucault calls technologies or care of the self: techniques which permit individuals to effect, by their own means, a certain number of operations on their own bodies, on their own souls, on their own thoughts, on their own conduct, and this in a manner so as to transform themselves, modify themselves, and to attain a certain state of perfection, of happiness, of purity, of supernatural power, and so on. (2005: 214) In a simple sense, care of the self is the work we do to know ourselves, to constitute ourselves as subjects in relation to what one understands as the truth (Foucault 1997: 271). In such a truth, </w:t>
      </w:r>
      <w:r w:rsidRPr="00EF54AF">
        <w:rPr>
          <w:rStyle w:val="Emphasis"/>
          <w:highlight w:val="green"/>
        </w:rPr>
        <w:t>Indigenous people are vulnerable and care is performed through acts of benevolence that welcome Indigenous people into an already determined future</w:t>
      </w:r>
      <w:r w:rsidRPr="00EF6E65">
        <w:rPr>
          <w:sz w:val="10"/>
        </w:rPr>
        <w:t>. I am arguing that a contemporary practice of self-seeking—care of the self—is the activity of knowing who I am in relation to Indigenous issues and intercultural relations, which offers self-certainty. Of course, these activities do not produce an authentic self, but a certain kind of subjectivity that does particular work in the world, reproducing colonial relations of authority and vulnerability. These are, as Foucault argues: not something invented by the individual himself. They are models that he finds in his culture and are proposed, suggested, imposed upon him by his culture, his society, and his social group. (1997: 291).</w:t>
      </w:r>
    </w:p>
    <w:p w14:paraId="0AF03D12" w14:textId="77777777" w:rsidR="004549CC" w:rsidRPr="00C85D38" w:rsidRDefault="004549CC" w:rsidP="004549CC"/>
    <w:p w14:paraId="3D638653" w14:textId="77777777" w:rsidR="004549CC" w:rsidRPr="008114D0" w:rsidRDefault="004549CC" w:rsidP="004549CC">
      <w:pPr>
        <w:pStyle w:val="Heading3"/>
        <w:rPr>
          <w:rFonts w:cs="Arial"/>
        </w:rPr>
      </w:pPr>
      <w:r>
        <w:rPr>
          <w:rFonts w:cs="Arial"/>
        </w:rPr>
        <w:t xml:space="preserve">2NR </w:t>
      </w:r>
      <w:r w:rsidRPr="008114D0">
        <w:rPr>
          <w:rFonts w:cs="Arial"/>
        </w:rPr>
        <w:t xml:space="preserve"> – </w:t>
      </w:r>
      <w:r>
        <w:rPr>
          <w:rFonts w:cs="Arial"/>
        </w:rPr>
        <w:t xml:space="preserve">Belcourt </w:t>
      </w:r>
      <w:r w:rsidRPr="008114D0">
        <w:rPr>
          <w:rFonts w:cs="Arial"/>
        </w:rPr>
        <w:t>Disease Link</w:t>
      </w:r>
    </w:p>
    <w:p w14:paraId="2E24ED21" w14:textId="77777777" w:rsidR="004549CC" w:rsidRPr="0057382F" w:rsidRDefault="004549CC" w:rsidP="004549CC">
      <w:pPr>
        <w:pStyle w:val="Heading4"/>
      </w:pPr>
      <w:r w:rsidRPr="008114D0">
        <w:rPr>
          <w:rFonts w:cs="Arial"/>
        </w:rPr>
        <w:t>Disease Link: The discourse of disease is haunted by the native – the corporeal pathologization of the 1AC inevitably occurs along lines of racialization that culminate in genocide. The making of certain bodies as ‘unhealthy’ and ‘dying’ becomes the justification for pathologization – making targeted elimination of individuals who occupy the trope of unhealthiness inevitable. For example, the way in which people consumed by the disease of alcoholism are seen as a threat to their family and pathologized for it. This is proven by the 1AC [</w:t>
      </w:r>
      <w:r w:rsidRPr="00F6421E">
        <w:rPr>
          <w:rFonts w:cs="Arial"/>
          <w:highlight w:val="green"/>
        </w:rPr>
        <w:t>ev name</w:t>
      </w:r>
      <w:r w:rsidRPr="008114D0">
        <w:rPr>
          <w:rFonts w:cs="Arial"/>
        </w:rPr>
        <w:t>] evidence which says QUOTE [</w:t>
      </w:r>
      <w:r w:rsidRPr="00F6421E">
        <w:rPr>
          <w:rFonts w:cs="Arial"/>
          <w:highlight w:val="green"/>
        </w:rPr>
        <w:t>quote</w:t>
      </w:r>
      <w:r w:rsidRPr="008114D0">
        <w:rPr>
          <w:rFonts w:cs="Arial"/>
        </w:rPr>
        <w:t>] UNQUOTE [</w:t>
      </w:r>
      <w:r w:rsidRPr="00F6421E">
        <w:rPr>
          <w:rFonts w:cs="Arial"/>
          <w:highlight w:val="green"/>
        </w:rPr>
        <w:t>which is also just flat out racist</w:t>
      </w:r>
      <w:r w:rsidRPr="008114D0">
        <w:rPr>
          <w:rFonts w:cs="Arial"/>
        </w:rPr>
        <w:t>]. They are the lexicon of genocide through their very insistence on vitality, which the native is always already denied.</w:t>
      </w:r>
    </w:p>
    <w:p w14:paraId="59A9CFB2" w14:textId="77777777" w:rsidR="004549CC" w:rsidRDefault="004549CC" w:rsidP="004549CC">
      <w:pPr>
        <w:pStyle w:val="Heading2"/>
      </w:pPr>
      <w:r w:rsidRPr="0046608C">
        <w:t>Hegemony</w:t>
      </w:r>
    </w:p>
    <w:p w14:paraId="6291CF28" w14:textId="77777777" w:rsidR="004549CC" w:rsidRPr="00E84F24" w:rsidRDefault="004549CC" w:rsidP="004549CC">
      <w:pPr>
        <w:pStyle w:val="Heading3"/>
      </w:pPr>
      <w:r>
        <w:t>1NC</w:t>
      </w:r>
    </w:p>
    <w:p w14:paraId="0EC5162A" w14:textId="77777777" w:rsidR="004549CC" w:rsidRPr="00623B96" w:rsidRDefault="004549CC" w:rsidP="004549CC">
      <w:r>
        <w:t>Could also use Empire link</w:t>
      </w:r>
    </w:p>
    <w:p w14:paraId="39EFFA90" w14:textId="77777777" w:rsidR="004549CC" w:rsidRPr="0046608C" w:rsidRDefault="004549CC" w:rsidP="004549CC">
      <w:pPr>
        <w:pStyle w:val="Heading4"/>
        <w:rPr>
          <w:rFonts w:cs="Calibri"/>
        </w:rPr>
      </w:pPr>
      <w:r w:rsidRPr="0046608C">
        <w:rPr>
          <w:rFonts w:cs="Calibri"/>
        </w:rPr>
        <w:t>The 1AC’s defense of hegemony as an extension of freedom and democratic justice is a smokescreen for American imperialism that can only cohere itself through the coercive expansionism of settler colonialism.</w:t>
      </w:r>
    </w:p>
    <w:p w14:paraId="466C2DB8" w14:textId="77777777" w:rsidR="004549CC" w:rsidRPr="0046608C" w:rsidRDefault="004549CC" w:rsidP="004549CC">
      <w:r w:rsidRPr="0046608C">
        <w:rPr>
          <w:rFonts w:eastAsiaTheme="majorEastAsia"/>
          <w:b/>
          <w:bCs/>
          <w:sz w:val="26"/>
          <w:szCs w:val="26"/>
        </w:rPr>
        <w:t>Singh 19</w:t>
      </w:r>
      <w:r w:rsidRPr="0046608C">
        <w:t xml:space="preserve"> — (Nikhil Pal Singh is Professor of Social and Cultural Analysis and History at New York University and Faculty Director of the NYU Prison Education Program. His most recent book is Race and America’s Long War., “The Pervasive Power of the Settler Mindset,” Boston Review, 9/26/19, Available Online at http://bostonreview.net/war-security-race/nikhil-pal-singh-pervasive-power-settler-mindset, accessed 9-22-2020, HKR-AS)</w:t>
      </w:r>
    </w:p>
    <w:p w14:paraId="3F22C9A8" w14:textId="77777777" w:rsidR="004549CC" w:rsidRDefault="004549CC" w:rsidP="004549CC">
      <w:pPr>
        <w:rPr>
          <w:u w:val="single"/>
        </w:rPr>
      </w:pPr>
      <w:r w:rsidRPr="00605605">
        <w:rPr>
          <w:u w:val="single"/>
        </w:rPr>
        <w:t xml:space="preserve">Settler colonial narratives thus needed to be rewritten to suit extra-territorial and global purposes. To be clear, rising </w:t>
      </w:r>
      <w:r w:rsidRPr="00605605">
        <w:rPr>
          <w:highlight w:val="cyan"/>
          <w:u w:val="single"/>
        </w:rPr>
        <w:t>U.S. globalism and imperialism</w:t>
      </w:r>
      <w:r w:rsidRPr="00605605">
        <w:rPr>
          <w:u w:val="single"/>
        </w:rPr>
        <w:t xml:space="preserve"> were not simply </w:t>
      </w:r>
      <w:r w:rsidRPr="00605605">
        <w:rPr>
          <w:highlight w:val="cyan"/>
          <w:u w:val="single"/>
        </w:rPr>
        <w:t>an extension of settler freedom</w:t>
      </w:r>
      <w:r w:rsidRPr="00605605">
        <w:rPr>
          <w:u w:val="single"/>
        </w:rPr>
        <w:t>, but nor should we lose sight of how they were intertwined with it.</w:t>
      </w:r>
      <w:r w:rsidRPr="00605605">
        <w:rPr>
          <w:sz w:val="16"/>
        </w:rPr>
        <w:t xml:space="preserve"> As Fortune’s writers insisted: “The U.S. economy has never proved that it can operate without the periodic injection of new and real wealth. The whole frontier saga, indeed, centered around this economic imperative.” As such, “The analogy between the domestic frontier in 1787 when the Constitution was formed and the present international frontier is perhaps not an idle one.” Franklin Delano Roosevelt himself viewed the 1940 “destroyers for bases” agreement with Great Britain—which saw the exchange of U.S. naval ships for land rights on British possessions—as the most important action in “the reinforcement of our national defense . . . since the Louisiana Purchase.” A decade later, as historian Megan Black has recently shown, engineers from the U.S. Department of the Interior—</w:t>
      </w:r>
      <w:r w:rsidRPr="00605605">
        <w:rPr>
          <w:u w:val="single"/>
        </w:rPr>
        <w:t xml:space="preserve">with longstanding expertise </w:t>
      </w:r>
      <w:r w:rsidRPr="00605605">
        <w:rPr>
          <w:highlight w:val="cyan"/>
          <w:u w:val="single"/>
        </w:rPr>
        <w:t>charting</w:t>
      </w:r>
      <w:r w:rsidRPr="00605605">
        <w:rPr>
          <w:u w:val="single"/>
        </w:rPr>
        <w:t xml:space="preserve"> Indian reservation </w:t>
      </w:r>
      <w:r w:rsidRPr="00605605">
        <w:rPr>
          <w:highlight w:val="cyan"/>
          <w:u w:val="single"/>
        </w:rPr>
        <w:t>lands for</w:t>
      </w:r>
      <w:r w:rsidRPr="00605605">
        <w:rPr>
          <w:u w:val="single"/>
        </w:rPr>
        <w:t xml:space="preserve"> hidden energy and mineral </w:t>
      </w:r>
      <w:r w:rsidRPr="00605605">
        <w:rPr>
          <w:highlight w:val="cyan"/>
          <w:u w:val="single"/>
        </w:rPr>
        <w:t>resources</w:t>
      </w:r>
      <w:r w:rsidRPr="00605605">
        <w:rPr>
          <w:u w:val="single"/>
        </w:rPr>
        <w:t xml:space="preserve">—were </w:t>
      </w:r>
      <w:r w:rsidRPr="00605605">
        <w:rPr>
          <w:highlight w:val="cyan"/>
          <w:u w:val="single"/>
        </w:rPr>
        <w:t>dispatched</w:t>
      </w:r>
      <w:r w:rsidRPr="00605605">
        <w:rPr>
          <w:u w:val="single"/>
        </w:rPr>
        <w:t xml:space="preserve"> the world over to survey sources of strategic minerals required </w:t>
      </w:r>
      <w:r w:rsidRPr="00605605">
        <w:rPr>
          <w:highlight w:val="cyan"/>
          <w:u w:val="single"/>
        </w:rPr>
        <w:t>to defend “the free world</w:t>
      </w:r>
      <w:r w:rsidRPr="00605605">
        <w:rPr>
          <w:u w:val="single"/>
        </w:rPr>
        <w:t>.” In short order, U.S. military forces were calling Vietnam “Indian Country,” forcibly sequestering its peasants on reservations, while fighting to ensure its reserves of tungsten and tin didn’t fall to the red tide of international communism.</w:t>
      </w:r>
      <w:r w:rsidRPr="00605605">
        <w:rPr>
          <w:sz w:val="16"/>
        </w:rPr>
        <w:t xml:space="preserve"> U.S. </w:t>
      </w:r>
      <w:r w:rsidRPr="00605605">
        <w:rPr>
          <w:u w:val="single"/>
        </w:rPr>
        <w:t>imperialism abroad, however, did not erase the influence of settler ethics and practices closer to home.</w:t>
      </w:r>
      <w:r w:rsidRPr="00605605">
        <w:rPr>
          <w:sz w:val="16"/>
        </w:rPr>
        <w:t xml:space="preserve"> As Time Magazine magnate Henry Luce suggested, even as non-interventionist sentiment ran high in the run up to World War II, “Americans had to learn how to hate Germans, but hating Japs comes natural—as natural as fighting Indians once was.” In turn, few events evoked the Indian removal of the 1830s more than the 1940s herding of 100,000 Japanese and Japanese-Americans into camps in the Western interior while many of their white neighbors avidly claimed their farmlands and possessions. An expansive and celebratory vision of white settlement also retained its purchase: by the 1950s, Andrew Jackson’s studded republic was remade through the promise of homeownership on “the crabgrass frontier.” Working in conjunction with real estate and banking industries, federal housing authorities drew up “residential security maps” that identified with stark red-lines where the valued property, credit, and people needed go—and where untrustworthy denizens should remain fixed. By the late 1960s, as sharply racialized contests over public space and civic belonging gave way to the “wars” on crime and drugs, sociologist Sidney Willhelm foresaw that urban blacks in particular, who were no longer required for industrial labor, were “going the way of the American Indian” into carceral warehouses. It is hardly incidental that Michigan’s Oakland County Executive Brooks Patterson thought it apt, quite recently, to characterize inner city Detroit as a “reservation, where we herd all the Indians into the city, build a fence around it, and then throw in the blankets and the corn.” This push and pull of </w:t>
      </w:r>
      <w:r w:rsidRPr="00605605">
        <w:rPr>
          <w:u w:val="single"/>
        </w:rPr>
        <w:t xml:space="preserve">U.S. </w:t>
      </w:r>
      <w:r w:rsidRPr="00605605">
        <w:rPr>
          <w:highlight w:val="cyan"/>
          <w:u w:val="single"/>
        </w:rPr>
        <w:t>settler</w:t>
      </w:r>
      <w:r w:rsidRPr="00605605">
        <w:rPr>
          <w:u w:val="single"/>
        </w:rPr>
        <w:t xml:space="preserve"> ethics, narratives, and corollary institutions of </w:t>
      </w:r>
      <w:r w:rsidRPr="00605605">
        <w:rPr>
          <w:highlight w:val="cyan"/>
          <w:u w:val="single"/>
        </w:rPr>
        <w:t>violence in the name of freedom</w:t>
      </w:r>
      <w:r w:rsidRPr="00605605">
        <w:rPr>
          <w:u w:val="single"/>
        </w:rPr>
        <w:t xml:space="preserve"> has </w:t>
      </w:r>
      <w:r w:rsidRPr="00605605">
        <w:rPr>
          <w:highlight w:val="cyan"/>
          <w:u w:val="single"/>
        </w:rPr>
        <w:t>yield</w:t>
      </w:r>
      <w:r w:rsidRPr="00605605">
        <w:rPr>
          <w:u w:val="single"/>
        </w:rPr>
        <w:t xml:space="preserve">ed </w:t>
      </w:r>
      <w:r w:rsidRPr="00605605">
        <w:rPr>
          <w:highlight w:val="cyan"/>
          <w:u w:val="single"/>
        </w:rPr>
        <w:t>a</w:t>
      </w:r>
      <w:r w:rsidRPr="00605605">
        <w:rPr>
          <w:u w:val="single"/>
        </w:rPr>
        <w:t xml:space="preserve"> distinctive and multi-layered </w:t>
      </w:r>
      <w:r w:rsidRPr="00605605">
        <w:rPr>
          <w:highlight w:val="cyan"/>
          <w:u w:val="single"/>
        </w:rPr>
        <w:t>carceral history</w:t>
      </w:r>
      <w:r w:rsidRPr="00605605">
        <w:rPr>
          <w:u w:val="single"/>
        </w:rPr>
        <w:t xml:space="preserve"> and </w:t>
      </w:r>
      <w:r w:rsidRPr="00ED5271">
        <w:rPr>
          <w:u w:val="single"/>
        </w:rPr>
        <w:t>geography, at once domestic and transnational: a global archipelago of prisons, internment camps, and detention centers. In the past years, at Standing Rock,</w:t>
      </w:r>
      <w:r w:rsidRPr="00605605">
        <w:rPr>
          <w:sz w:val="16"/>
        </w:rPr>
        <w:t xml:space="preserve"> </w:t>
      </w:r>
      <w:r w:rsidRPr="00605605">
        <w:rPr>
          <w:u w:val="single"/>
        </w:rPr>
        <w:t xml:space="preserve">its raw circuitry of indigenous sequester and citizen protection was once again laid bare as state police and U.S. military forces had tense stand-offs with thousands of Sioux </w:t>
      </w:r>
      <w:r w:rsidRPr="00605605">
        <w:rPr>
          <w:sz w:val="16"/>
        </w:rPr>
        <w:t xml:space="preserve">and supporters </w:t>
      </w:r>
      <w:r w:rsidRPr="00605605">
        <w:rPr>
          <w:u w:val="single"/>
        </w:rPr>
        <w:t>who were blocking construction of the Dakota Access oil pipeline through Indian reservation lands</w:t>
      </w:r>
      <w:r w:rsidRPr="00605605">
        <w:rPr>
          <w:sz w:val="16"/>
        </w:rPr>
        <w:t xml:space="preserve">. Here, we might observe how </w:t>
      </w:r>
      <w:r w:rsidRPr="00605605">
        <w:rPr>
          <w:highlight w:val="cyan"/>
          <w:u w:val="single"/>
        </w:rPr>
        <w:t>settler</w:t>
      </w:r>
      <w:r w:rsidRPr="00605605">
        <w:rPr>
          <w:u w:val="single"/>
        </w:rPr>
        <w:t xml:space="preserve"> ethics and </w:t>
      </w:r>
      <w:r w:rsidRPr="00605605">
        <w:rPr>
          <w:highlight w:val="cyan"/>
          <w:u w:val="single"/>
        </w:rPr>
        <w:t>practices</w:t>
      </w:r>
      <w:r w:rsidRPr="00605605">
        <w:rPr>
          <w:u w:val="single"/>
        </w:rPr>
        <w:t xml:space="preserve"> continue to </w:t>
      </w:r>
      <w:r w:rsidRPr="00605605">
        <w:rPr>
          <w:highlight w:val="cyan"/>
          <w:u w:val="single"/>
        </w:rPr>
        <w:t xml:space="preserve">create liberated citizens </w:t>
      </w:r>
      <w:r w:rsidRPr="00B97D0F">
        <w:rPr>
          <w:highlight w:val="cyan"/>
          <w:u w:val="single"/>
        </w:rPr>
        <w:t>and subordinated subjects</w:t>
      </w:r>
      <w:r w:rsidRPr="00605605">
        <w:rPr>
          <w:u w:val="single"/>
        </w:rPr>
        <w:t xml:space="preserve"> together; the former are </w:t>
      </w:r>
      <w:r w:rsidRPr="00605605">
        <w:rPr>
          <w:highlight w:val="cyan"/>
          <w:u w:val="single"/>
        </w:rPr>
        <w:t>defined by democratic</w:t>
      </w:r>
      <w:r w:rsidRPr="00605605">
        <w:rPr>
          <w:u w:val="single"/>
        </w:rPr>
        <w:t xml:space="preserve">, formally egalitarian </w:t>
      </w:r>
      <w:r w:rsidRPr="00605605">
        <w:rPr>
          <w:highlight w:val="cyan"/>
          <w:u w:val="single"/>
        </w:rPr>
        <w:t>claims to nationhood</w:t>
      </w:r>
      <w:r w:rsidRPr="00605605">
        <w:rPr>
          <w:u w:val="single"/>
        </w:rPr>
        <w:t xml:space="preserve">, legal status, consumer choice and protection, and </w:t>
      </w:r>
      <w:r w:rsidRPr="00605605">
        <w:rPr>
          <w:highlight w:val="cyan"/>
          <w:u w:val="single"/>
        </w:rPr>
        <w:t>the latte</w:t>
      </w:r>
      <w:r w:rsidRPr="00605605">
        <w:rPr>
          <w:u w:val="single"/>
        </w:rPr>
        <w:t xml:space="preserve">r defined </w:t>
      </w:r>
      <w:r w:rsidRPr="00605605">
        <w:rPr>
          <w:highlight w:val="cyan"/>
          <w:u w:val="single"/>
        </w:rPr>
        <w:t>as</w:t>
      </w:r>
      <w:r w:rsidRPr="00605605">
        <w:rPr>
          <w:u w:val="single"/>
        </w:rPr>
        <w:t xml:space="preserve"> atavistic, backward, passively </w:t>
      </w:r>
      <w:r w:rsidRPr="00605605">
        <w:rPr>
          <w:highlight w:val="cyan"/>
          <w:u w:val="single"/>
        </w:rPr>
        <w:t>disappearing, slated for elimination</w:t>
      </w:r>
      <w:r w:rsidRPr="00605605">
        <w:rPr>
          <w:u w:val="single"/>
        </w:rPr>
        <w:t xml:space="preserve">, subject to sequestration, or </w:t>
      </w:r>
      <w:r w:rsidRPr="00605605">
        <w:rPr>
          <w:highlight w:val="cyan"/>
          <w:u w:val="single"/>
        </w:rPr>
        <w:t>bound by</w:t>
      </w:r>
      <w:r w:rsidRPr="00605605">
        <w:rPr>
          <w:u w:val="single"/>
        </w:rPr>
        <w:t xml:space="preserve"> what is thought to be permanent </w:t>
      </w:r>
      <w:r w:rsidRPr="00605605">
        <w:rPr>
          <w:highlight w:val="cyan"/>
          <w:u w:val="single"/>
        </w:rPr>
        <w:t>inferior status</w:t>
      </w:r>
      <w:r w:rsidRPr="00605605">
        <w:rPr>
          <w:sz w:val="16"/>
        </w:rPr>
        <w:t>. “</w:t>
      </w:r>
      <w:r w:rsidRPr="00D06D20">
        <w:rPr>
          <w:b/>
          <w:bCs/>
          <w:highlight w:val="cyan"/>
          <w:u w:val="single"/>
        </w:rPr>
        <w:t>Savagery</w:t>
      </w:r>
      <w:r w:rsidRPr="00D06D20">
        <w:rPr>
          <w:b/>
          <w:bCs/>
          <w:u w:val="single"/>
        </w:rPr>
        <w:t xml:space="preserve">,” in short, </w:t>
      </w:r>
      <w:r w:rsidRPr="00D06D20">
        <w:rPr>
          <w:b/>
          <w:bCs/>
          <w:highlight w:val="cyan"/>
          <w:u w:val="single"/>
        </w:rPr>
        <w:t>has been a fungible</w:t>
      </w:r>
      <w:r w:rsidRPr="00D06D20">
        <w:rPr>
          <w:b/>
          <w:bCs/>
          <w:u w:val="single"/>
        </w:rPr>
        <w:t xml:space="preserve"> and centrifugal </w:t>
      </w:r>
      <w:r w:rsidRPr="00D06D20">
        <w:rPr>
          <w:b/>
          <w:bCs/>
          <w:highlight w:val="cyan"/>
          <w:u w:val="single"/>
        </w:rPr>
        <w:t>construct, with fears of the native fueling racism as well as nativism</w:t>
      </w:r>
      <w:r w:rsidRPr="00D06D20">
        <w:rPr>
          <w:b/>
          <w:bCs/>
          <w:u w:val="single"/>
        </w:rPr>
        <w:t>, while a recursive, blank-slate conception of settler primacy and preeminence animates movements, programs, and policies for eliminating or warding off alien or foreign presence</w:t>
      </w:r>
      <w:r w:rsidRPr="002B31F5">
        <w:rPr>
          <w:u w:val="single"/>
        </w:rPr>
        <w:t>.</w:t>
      </w:r>
      <w:r w:rsidRPr="00605605">
        <w:rPr>
          <w:sz w:val="16"/>
        </w:rPr>
        <w:t xml:space="preserve"> </w:t>
      </w:r>
      <w:r w:rsidRPr="00605605">
        <w:rPr>
          <w:b/>
          <w:bCs/>
          <w:u w:val="single"/>
        </w:rPr>
        <w:t xml:space="preserve">The inceptive structuring of </w:t>
      </w:r>
      <w:r w:rsidRPr="00605605">
        <w:rPr>
          <w:b/>
          <w:bCs/>
          <w:highlight w:val="cyan"/>
          <w:u w:val="single"/>
        </w:rPr>
        <w:t>indigenous elimination as a condition of</w:t>
      </w:r>
      <w:r w:rsidRPr="00605605">
        <w:rPr>
          <w:b/>
          <w:bCs/>
          <w:u w:val="single"/>
        </w:rPr>
        <w:t xml:space="preserve"> the settlers’ </w:t>
      </w:r>
      <w:r w:rsidRPr="00605605">
        <w:rPr>
          <w:b/>
          <w:bCs/>
          <w:highlight w:val="cyan"/>
          <w:u w:val="single"/>
        </w:rPr>
        <w:t>freedom</w:t>
      </w:r>
      <w:r w:rsidRPr="00605605">
        <w:rPr>
          <w:b/>
          <w:bCs/>
          <w:u w:val="single"/>
        </w:rPr>
        <w:t xml:space="preserve"> has yielded an enduring tendency among American officials, and among the publics they conscript, to </w:t>
      </w:r>
      <w:r w:rsidRPr="00605605">
        <w:rPr>
          <w:b/>
          <w:bCs/>
          <w:highlight w:val="cyan"/>
          <w:u w:val="single"/>
        </w:rPr>
        <w:t>think of democratic self-rule as</w:t>
      </w:r>
      <w:r w:rsidRPr="00605605">
        <w:rPr>
          <w:b/>
          <w:bCs/>
          <w:u w:val="single"/>
        </w:rPr>
        <w:t xml:space="preserve"> interdependent with </w:t>
      </w:r>
      <w:r w:rsidRPr="00605605">
        <w:rPr>
          <w:b/>
          <w:bCs/>
          <w:highlight w:val="cyan"/>
          <w:u w:val="single"/>
        </w:rPr>
        <w:t>expansive and coercive rule over alien subjects</w:t>
      </w:r>
      <w:r w:rsidRPr="00605605">
        <w:rPr>
          <w:sz w:val="16"/>
        </w:rPr>
        <w:t>. After 9/11, this historical subtext returned to the foreground as Americans were told not only that fighting terrorists overseas meant not having to fight them at home, but also that continuing to shop and spend at home was no less the duty of a civilized and prosperous people. The term “enemy combatant” itself was a neologism invented for “unlawful” fighters, those deserving no legal standing or status—those who could be detained (and tortured) with impunity—</w:t>
      </w:r>
      <w:r w:rsidRPr="00605605">
        <w:rPr>
          <w:u w:val="single"/>
        </w:rPr>
        <w:t xml:space="preserve">those </w:t>
      </w:r>
      <w:r w:rsidRPr="00605605">
        <w:rPr>
          <w:highlight w:val="cyan"/>
          <w:u w:val="single"/>
        </w:rPr>
        <w:t>subject to</w:t>
      </w:r>
      <w:r w:rsidRPr="00605605">
        <w:rPr>
          <w:u w:val="single"/>
        </w:rPr>
        <w:t xml:space="preserve"> an unlimited </w:t>
      </w:r>
      <w:r w:rsidRPr="00605605">
        <w:rPr>
          <w:highlight w:val="cyan"/>
          <w:u w:val="single"/>
        </w:rPr>
        <w:t>deprivation of freedom</w:t>
      </w:r>
      <w:r w:rsidRPr="00605605">
        <w:rPr>
          <w:u w:val="single"/>
        </w:rPr>
        <w:t xml:space="preserve">, one whose avowed legal precedent, once again referred back to the Indian wars. </w:t>
      </w:r>
      <w:r w:rsidRPr="00605605">
        <w:rPr>
          <w:sz w:val="16"/>
        </w:rPr>
        <w:t xml:space="preserve"> </w:t>
      </w:r>
      <w:r w:rsidRPr="002C54EB">
        <w:rPr>
          <w:highlight w:val="cyan"/>
          <w:u w:val="single"/>
        </w:rPr>
        <w:t>As inhabitants of a finite</w:t>
      </w:r>
      <w:r w:rsidRPr="002C54EB">
        <w:rPr>
          <w:u w:val="single"/>
        </w:rPr>
        <w:t xml:space="preserve"> and ecologically stressed </w:t>
      </w:r>
      <w:r w:rsidRPr="002C54EB">
        <w:rPr>
          <w:highlight w:val="cyan"/>
          <w:u w:val="single"/>
        </w:rPr>
        <w:t>planet, the challenges of undoing settler ethics</w:t>
      </w:r>
      <w:r w:rsidRPr="002C54EB">
        <w:rPr>
          <w:u w:val="single"/>
        </w:rPr>
        <w:t>—its ways of war, its presumptions about a need for limitless growth, its hostile vision of blank slate autonomy without dependency, and its delimitations of social and political membership—</w:t>
      </w:r>
      <w:r w:rsidRPr="002C54EB">
        <w:rPr>
          <w:highlight w:val="cyan"/>
          <w:u w:val="single"/>
        </w:rPr>
        <w:t>have never been higher</w:t>
      </w:r>
      <w:r w:rsidRPr="002C54EB">
        <w:rPr>
          <w:u w:val="single"/>
        </w:rPr>
        <w:t>.</w:t>
      </w:r>
      <w:r w:rsidRPr="00605605">
        <w:rPr>
          <w:sz w:val="16"/>
        </w:rPr>
        <w:t xml:space="preserve"> </w:t>
      </w:r>
      <w:r w:rsidRPr="00605605">
        <w:rPr>
          <w:u w:val="single"/>
        </w:rPr>
        <w:t xml:space="preserve">For more than simple racism or discrimination, the destructive premise at the core of the settler narrative is that </w:t>
      </w:r>
      <w:r w:rsidRPr="00605605">
        <w:rPr>
          <w:highlight w:val="cyan"/>
          <w:u w:val="single"/>
        </w:rPr>
        <w:t xml:space="preserve">freedom </w:t>
      </w:r>
      <w:r w:rsidRPr="00605605">
        <w:rPr>
          <w:u w:val="single"/>
        </w:rPr>
        <w:t xml:space="preserve">itself </w:t>
      </w:r>
      <w:r w:rsidRPr="00605605">
        <w:rPr>
          <w:highlight w:val="cyan"/>
          <w:u w:val="single"/>
        </w:rPr>
        <w:t>must be built upon elimination</w:t>
      </w:r>
      <w:r w:rsidRPr="00605605">
        <w:rPr>
          <w:u w:val="single"/>
        </w:rPr>
        <w:t>ism, and that growth therefore requires expiry.</w:t>
      </w:r>
      <w:r w:rsidRPr="00605605">
        <w:rPr>
          <w:sz w:val="16"/>
        </w:rPr>
        <w:t xml:space="preserve">  And it this temptation—to remain on the right side of might that makes right—that stalks the future of a planet in the grips of climate destruction, secular stagnation, and unevenly distributed misery.</w:t>
      </w:r>
      <w:r w:rsidRPr="00605605">
        <w:rPr>
          <w:u w:val="single"/>
        </w:rPr>
        <w:t xml:space="preserve"> Earthly co-existence, material subsistence, and ecological sustainability demand nothing less than a new dispensation of human freedom. Otherwise, there truly will be none left to mourn.</w:t>
      </w:r>
    </w:p>
    <w:p w14:paraId="349EF565" w14:textId="77777777" w:rsidR="004549CC" w:rsidRPr="0046608C" w:rsidRDefault="004549CC" w:rsidP="004549CC">
      <w:pPr>
        <w:pStyle w:val="Heading4"/>
        <w:rPr>
          <w:rFonts w:cs="Calibri"/>
        </w:rPr>
      </w:pPr>
      <w:r w:rsidRPr="0046608C">
        <w:rPr>
          <w:rFonts w:cs="Calibri"/>
        </w:rPr>
        <w:t xml:space="preserve">American pursuit of “global security” and military leadership is only made possible by the ongoing genocide of natives and the criminalization of nonwhite communities. </w:t>
      </w:r>
    </w:p>
    <w:p w14:paraId="5138E27B" w14:textId="77777777" w:rsidR="004549CC" w:rsidRPr="0046608C" w:rsidRDefault="004549CC" w:rsidP="004549CC">
      <w:r w:rsidRPr="0046608C">
        <w:rPr>
          <w:rStyle w:val="Style13ptBold"/>
        </w:rPr>
        <w:t xml:space="preserve">Inwood and Bonds 16 </w:t>
      </w:r>
      <w:r w:rsidRPr="0046608C">
        <w:t>(Dr. Joshua Inwood, specialties in cultural geography, qualitative methods, critical race theory, and urban geography, Pennsylvania State University, and Dr. Anne Bonds, associate professor at University of Wisconsin Madison, human geography, urban geography, qualitative methods, critical geographies of race, “Confronting White Supremacy and a Militaristic Pedagogy in the U.S. Settler Colonial State”, 17 March 2016, https://www.academia.edu/23581619/Confronting_White_Supremacy_and_a_Militaristic_Pedagogy_in_the_U.S._Settler_Colonial_State)//RC</w:t>
      </w:r>
    </w:p>
    <w:p w14:paraId="0E556AC5" w14:textId="77777777" w:rsidR="004549CC" w:rsidRPr="0046608C" w:rsidRDefault="004549CC" w:rsidP="004549CC">
      <w:pPr>
        <w:rPr>
          <w:rFonts w:eastAsia="Helvetica"/>
          <w:sz w:val="16"/>
        </w:rPr>
      </w:pPr>
      <w:r w:rsidRPr="0046608C">
        <w:rPr>
          <w:rStyle w:val="StyleUnderline"/>
        </w:rPr>
        <w:t xml:space="preserve">The U.S. settler state internalizes a </w:t>
      </w:r>
      <w:r w:rsidRPr="0046608C">
        <w:rPr>
          <w:rStyle w:val="StyleUnderline"/>
          <w:rFonts w:eastAsia="Helvetica"/>
        </w:rPr>
        <w:t>“righteous vio- lence” predicated</w:t>
      </w:r>
      <w:r w:rsidRPr="0046608C">
        <w:rPr>
          <w:rStyle w:val="StyleUnderline"/>
        </w:rPr>
        <w:t xml:space="preserve"> on an expanding </w:t>
      </w:r>
      <w:r w:rsidRPr="0046608C">
        <w:rPr>
          <w:rStyle w:val="StyleUnderline"/>
          <w:rFonts w:eastAsia="Helvetica"/>
        </w:rPr>
        <w:t>“quest for total security” that has come to characterize domestic and foreign policy</w:t>
      </w:r>
      <w:r w:rsidRPr="0046608C">
        <w:rPr>
          <w:rFonts w:eastAsia="Helvetica"/>
          <w:sz w:val="16"/>
        </w:rPr>
        <w:t xml:space="preserve"> (Hixson 2013, 198). Although there are myriad ways to explore the interrelations between state-sanctioned violence and militarism, </w:t>
      </w:r>
      <w:r w:rsidRPr="0046608C">
        <w:rPr>
          <w:rStyle w:val="StyleUnderline"/>
        </w:rPr>
        <w:t>we find the connections between domestic policing and the U.S. military-industrial complex to be particularly illustra- tive</w:t>
      </w:r>
      <w:r w:rsidRPr="0046608C">
        <w:rPr>
          <w:sz w:val="16"/>
        </w:rPr>
        <w:t xml:space="preserve">. Kraska and Cubellis (1997) noted that there is a long history of collusion between the military and police departments in the United States and the mili- tary paradigm is an important organizing principle within the development of modern policing practices, organization, and tactics (e.g., Bittner 1970; Manning 1977; Enloe 1980; A. Hall and Coyne 2012). These practices took on added significance during the latter half of the twentieth century as </w:t>
      </w:r>
      <w:r w:rsidRPr="0046608C">
        <w:rPr>
          <w:rStyle w:val="StyleUnderline"/>
        </w:rPr>
        <w:t xml:space="preserve">U.S. cities faced increased pressure to </w:t>
      </w:r>
      <w:r w:rsidRPr="0046608C">
        <w:rPr>
          <w:rStyle w:val="StyleUnderline"/>
          <w:rFonts w:eastAsia="Helvetica"/>
        </w:rPr>
        <w:t>“get tough on crime” and as local police departments developed specially trained tactical teams, commonly referred to as Special Weapons and Tactics</w:t>
      </w:r>
      <w:r w:rsidRPr="0046608C">
        <w:rPr>
          <w:rFonts w:eastAsia="Helvetica"/>
          <w:sz w:val="16"/>
        </w:rPr>
        <w:t xml:space="preserve"> (SWAT) teams (Kraska and </w:t>
      </w:r>
      <w:r w:rsidRPr="0046608C">
        <w:rPr>
          <w:rStyle w:val="StyleUnderline"/>
        </w:rPr>
        <w:t>Cubellis 1997). The interactions between the military and domestic police practices intensified yet again during</w:t>
      </w:r>
      <w:r w:rsidRPr="0046608C">
        <w:rPr>
          <w:sz w:val="16"/>
        </w:rPr>
        <w:t xml:space="preserve"> the </w:t>
      </w:r>
      <w:r w:rsidRPr="0046608C">
        <w:rPr>
          <w:rFonts w:eastAsia="Helvetica"/>
          <w:sz w:val="16"/>
        </w:rPr>
        <w:t>“war on drugs” and in</w:t>
      </w:r>
      <w:r w:rsidRPr="0046608C">
        <w:rPr>
          <w:rStyle w:val="StyleUnderline"/>
        </w:rPr>
        <w:t xml:space="preserve"> a post</w:t>
      </w:r>
      <w:r w:rsidRPr="0046608C">
        <w:rPr>
          <w:rStyle w:val="StyleUnderline"/>
          <w:rFonts w:eastAsia="Helvetica"/>
        </w:rPr>
        <w:t>–11 September 2001 world where domestic terror concerns have fueled the explo- sive growth of military and polic</w:t>
      </w:r>
      <w:r w:rsidRPr="0046608C">
        <w:rPr>
          <w:rStyle w:val="StyleUnderline"/>
        </w:rPr>
        <w:t>e cooperation</w:t>
      </w:r>
      <w:r w:rsidRPr="0046608C">
        <w:rPr>
          <w:sz w:val="16"/>
        </w:rPr>
        <w:t xml:space="preserve"> (A. Hall and Coyne 2012). Although ostensibly uncon- nected to questions of race and economic inequality, </w:t>
      </w:r>
      <w:r w:rsidRPr="0046608C">
        <w:rPr>
          <w:rStyle w:val="StyleUnderline"/>
        </w:rPr>
        <w:t>militarism is fundamentally linked to structural violen- ces of poverty and social difference</w:t>
      </w:r>
      <w:r w:rsidRPr="0046608C">
        <w:rPr>
          <w:sz w:val="16"/>
        </w:rPr>
        <w:t xml:space="preserve"> (Loyd 2009, 2014), </w:t>
      </w:r>
      <w:r w:rsidRPr="0046608C">
        <w:rPr>
          <w:rStyle w:val="StyleUnderline"/>
        </w:rPr>
        <w:t xml:space="preserve">and </w:t>
      </w:r>
      <w:r w:rsidRPr="0046608C">
        <w:rPr>
          <w:rStyle w:val="StyleUnderline"/>
          <w:highlight w:val="green"/>
        </w:rPr>
        <w:t>the pursuit of total security connects settler state militarism across scales, legitimating the expansion and protection of the nation-state</w:t>
      </w:r>
      <w:r w:rsidRPr="0046608C">
        <w:rPr>
          <w:rStyle w:val="StyleUnderline"/>
        </w:rPr>
        <w:t xml:space="preserve">, the policing of its borders and communities, and internal and external monitoring and surveillance in the name of defense. </w:t>
      </w:r>
      <w:r w:rsidRPr="0046608C">
        <w:rPr>
          <w:rStyle w:val="StyleUnderline"/>
          <w:highlight w:val="green"/>
        </w:rPr>
        <w:t>Securing the white supremacist settler state relies on racial, gender, and class hierarchies that enable the coherence of an imagined nation with clearly marked inclusions and exclusions.</w:t>
      </w:r>
      <w:r w:rsidRPr="0046608C">
        <w:rPr>
          <w:sz w:val="16"/>
          <w:highlight w:val="green"/>
        </w:rPr>
        <w:t xml:space="preserve"> </w:t>
      </w:r>
      <w:r w:rsidRPr="0046608C">
        <w:rPr>
          <w:rStyle w:val="StyleUnderline"/>
        </w:rPr>
        <w:t>That is, the targeted and widespread violence that characterizes the U.S. settler state</w:t>
      </w:r>
      <w:r w:rsidRPr="0046608C">
        <w:rPr>
          <w:rStyle w:val="StyleUnderline"/>
          <w:rFonts w:eastAsia="Helvetica"/>
        </w:rPr>
        <w:t>—seen in everything from the genocide directed toward Native peoples to the criminalization of com- munities of color—</w:t>
      </w:r>
      <w:r w:rsidRPr="0046608C">
        <w:rPr>
          <w:rStyle w:val="StyleUnderline"/>
          <w:rFonts w:eastAsia="Helvetica"/>
          <w:highlight w:val="green"/>
        </w:rPr>
        <w:t xml:space="preserve">depends on and reinforces discur- sive constructions that demonize those who stand in the way of the settler state </w:t>
      </w:r>
      <w:r w:rsidRPr="0046608C">
        <w:rPr>
          <w:rStyle w:val="StyleUnderline"/>
          <w:rFonts w:eastAsia="Helvetica"/>
        </w:rPr>
        <w:t>and, more ofte</w:t>
      </w:r>
      <w:r w:rsidRPr="0046608C">
        <w:rPr>
          <w:rStyle w:val="StyleUnderline"/>
        </w:rPr>
        <w:t>n than not, culminates in national campaigns against those beyond the scope of U.S. settler state justice</w:t>
      </w:r>
      <w:r w:rsidRPr="0046608C">
        <w:rPr>
          <w:sz w:val="16"/>
        </w:rPr>
        <w:t xml:space="preserve">. The indiscrimi- nate killing associated with this kind of violence is easily dismissed as an unfortunate consequence of war (Hixson 2013). U.S. interventionism relies on a </w:t>
      </w:r>
      <w:r w:rsidRPr="0046608C">
        <w:rPr>
          <w:rFonts w:eastAsia="Helvetica"/>
          <w:sz w:val="16"/>
        </w:rPr>
        <w:t xml:space="preserve">“defensive solidarity . . . built on the institution of slavery and the racialization of Blackness” that reaf- firms white supremacist cultural identity by managing both internal and external threats (Loyd 2009, 406). </w:t>
      </w:r>
      <w:r w:rsidRPr="0046608C">
        <w:rPr>
          <w:rStyle w:val="StyleUnderline"/>
        </w:rPr>
        <w:t xml:space="preserve">These practices continue even after the settler state has displaced and </w:t>
      </w:r>
      <w:r w:rsidRPr="0046608C">
        <w:rPr>
          <w:rStyle w:val="StyleUnderline"/>
          <w:rFonts w:eastAsia="Helvetica"/>
        </w:rPr>
        <w:t>“removed” native peoples who had previously occupied the land, creating political land- scapes with an aggressive propensity for violence</w:t>
      </w:r>
      <w:r w:rsidRPr="0046608C">
        <w:rPr>
          <w:rFonts w:eastAsia="Helvetica"/>
          <w:sz w:val="16"/>
        </w:rPr>
        <w:t xml:space="preserve"> (Veracini 2010).</w:t>
      </w:r>
    </w:p>
    <w:p w14:paraId="7DEDB21F" w14:textId="77777777" w:rsidR="004549CC" w:rsidRPr="0046608C" w:rsidRDefault="004549CC" w:rsidP="004549CC">
      <w:pPr>
        <w:pStyle w:val="Heading4"/>
        <w:rPr>
          <w:rFonts w:cs="Calibri"/>
        </w:rPr>
      </w:pPr>
      <w:r w:rsidRPr="0046608C">
        <w:rPr>
          <w:rFonts w:cs="Calibri"/>
        </w:rPr>
        <w:t xml:space="preserve">The desire for US hegemony is settler nationalism – this ethnocentric viewpoint is the exact logic that has justified violence against all immigrants and the systematic elimination of Indigenous peoples </w:t>
      </w:r>
    </w:p>
    <w:p w14:paraId="22D7560F" w14:textId="77777777" w:rsidR="004549CC" w:rsidRPr="0046608C" w:rsidRDefault="004549CC" w:rsidP="004549CC">
      <w:r w:rsidRPr="0046608C">
        <w:rPr>
          <w:rStyle w:val="Style13ptBold"/>
        </w:rPr>
        <w:t>Pringle 12</w:t>
      </w:r>
      <w:r w:rsidRPr="0046608C">
        <w:t xml:space="preserve"> – Master’s Degree in International Relations at New York University and former Senior Editor at World Press Review (Joshua, “Hegemony: What Is It Good For?”, World Press Review, </w:t>
      </w:r>
      <w:hyperlink r:id="rId89" w:history="1">
        <w:r w:rsidRPr="0046608C">
          <w:rPr>
            <w:rStyle w:val="Hyperlink"/>
          </w:rPr>
          <w:t>http://www.worldpress.org/Americas/3904.cfm</w:t>
        </w:r>
      </w:hyperlink>
      <w:r w:rsidRPr="0046608C">
        <w:t xml:space="preserve">, April 16, 2012)//CProst </w:t>
      </w:r>
    </w:p>
    <w:p w14:paraId="3A0D4E99" w14:textId="77777777" w:rsidR="004549CC" w:rsidRPr="0046608C" w:rsidRDefault="004549CC" w:rsidP="004549CC">
      <w:r w:rsidRPr="0046608C">
        <w:rPr>
          <w:sz w:val="16"/>
        </w:rPr>
        <w:t xml:space="preserve">Even before the collapse of 2008 brought the Western economic model to its knees, </w:t>
      </w:r>
      <w:r w:rsidRPr="0046608C">
        <w:rPr>
          <w:u w:val="single"/>
        </w:rPr>
        <w:t>political analysts were discussing whether U.S. primacy was in decline</w:t>
      </w:r>
      <w:r w:rsidRPr="0046608C">
        <w:rPr>
          <w:sz w:val="16"/>
        </w:rPr>
        <w:t xml:space="preserve">. Fareed Zakaria described a comparative decline of U.S. dominance when he wrote about the "rise of the rest," forecasting the continued emergence of countries like China, India and Brazil. This talk of U.S. decline has led to questions of what such a decline would mean not only for the United States, but for the rest of the world. Some analysts have a more hubristic take on the subject than others. In his article "Not Fade Away: Against the Myth of American Decline," published in The New Republic, Robert Kagan argues that American decline could put the entire world order at risk of collapse. In Kagan's words: "The present world order—characterized by an unprecedented number of democratic nations; a greater global prosperity, even with the current crisis, than the world has ever known; and a long peace among great powers—reflects American principles and preferences, and was built and preserved by American power in all its political, economic, and military dimensions. If American power declines, this world order will decline with it." </w:t>
      </w:r>
      <w:r w:rsidRPr="0046608C">
        <w:rPr>
          <w:u w:val="single"/>
        </w:rPr>
        <w:t xml:space="preserve">Kagan insists that the idea of a liberal, democratic order surviving without the United States propping it up is "a pleasant illusion." </w:t>
      </w:r>
      <w:r w:rsidRPr="0046608C">
        <w:rPr>
          <w:rStyle w:val="Emphasis"/>
        </w:rPr>
        <w:t>The degree of ethnocentricity that underlies Kagan's article would be hard to understate</w:t>
      </w:r>
      <w:r w:rsidRPr="0046608C">
        <w:rPr>
          <w:sz w:val="16"/>
        </w:rPr>
        <w:t xml:space="preserve">. In fact, </w:t>
      </w:r>
      <w:r w:rsidRPr="0046608C">
        <w:rPr>
          <w:u w:val="single"/>
        </w:rPr>
        <w:t xml:space="preserve">the words "ethnocentricity," "hubris" or "jingoism" fall short of characterizing a worldview that </w:t>
      </w:r>
      <w:r w:rsidRPr="0046608C">
        <w:rPr>
          <w:rStyle w:val="Emphasis"/>
        </w:rPr>
        <w:t>puts U.S. hegemony on par with the life-sustaining power of the sun</w:t>
      </w:r>
      <w:r w:rsidRPr="0046608C">
        <w:rPr>
          <w:sz w:val="16"/>
          <w:szCs w:val="16"/>
        </w:rPr>
        <w:t xml:space="preserve">. </w:t>
      </w:r>
      <w:r w:rsidRPr="0046608C">
        <w:rPr>
          <w:u w:val="single"/>
        </w:rPr>
        <w:t>To the people in countries who have found themselves on the receiving end of brute U.S. influence—not to mention the generations of people inside U.S. borders who have seen the myth of U.S. benevolence dispelled by their own struggles for civil rights or a living wage—the illusion being weaved here is not so much a pleasant one. Would Kagan have a different view of U.S. dominance if he had lived in Iran in 1953</w:t>
      </w:r>
      <w:r w:rsidRPr="0046608C">
        <w:rPr>
          <w:sz w:val="16"/>
        </w:rPr>
        <w:t xml:space="preserve">, when a CIA plot overthrew the country's prime minister and replaced him with a brutal shah? Or if he'd lived </w:t>
      </w:r>
      <w:r w:rsidRPr="0046608C">
        <w:rPr>
          <w:u w:val="single"/>
        </w:rPr>
        <w:t>in Guatemala in 1954? Lebanon in 1958, Brazil in 1964, Indonesia in 1965?</w:t>
      </w:r>
      <w:r w:rsidRPr="0046608C">
        <w:rPr>
          <w:sz w:val="16"/>
        </w:rPr>
        <w:t xml:space="preserve"> How would he have felt living in one of the South American countries in the 1970s that saw a U.S.-backed coup remove a popular government while killing and torturing thousands in the process? The U.S. list of post-World War II military interventions is a long one, leading up to the recent invasions of Iraq and Afghanistan, and it requires a very skewed vision of reality to think we were greeted as liberators each time our boots—or bombs—hit the ground. </w:t>
      </w:r>
      <w:r w:rsidRPr="0046608C">
        <w:rPr>
          <w:u w:val="single"/>
        </w:rPr>
        <w:t xml:space="preserve">Kagan criticizes Iran and North Korea for defying "American demands that they cease their nuclear weapons programs." Never mind </w:t>
      </w:r>
      <w:r w:rsidRPr="0046608C">
        <w:rPr>
          <w:highlight w:val="green"/>
          <w:u w:val="single"/>
        </w:rPr>
        <w:t xml:space="preserve">the implicit </w:t>
      </w:r>
      <w:r w:rsidRPr="0046608C">
        <w:rPr>
          <w:rStyle w:val="Emphasis"/>
          <w:highlight w:val="green"/>
        </w:rPr>
        <w:t>assumption</w:t>
      </w:r>
      <w:r w:rsidRPr="0046608C">
        <w:rPr>
          <w:highlight w:val="green"/>
          <w:u w:val="single"/>
        </w:rPr>
        <w:t xml:space="preserve"> here </w:t>
      </w:r>
      <w:r w:rsidRPr="0046608C">
        <w:rPr>
          <w:rStyle w:val="Emphasis"/>
          <w:highlight w:val="green"/>
        </w:rPr>
        <w:t>that countries should obey U.S. demands</w:t>
      </w:r>
      <w:r w:rsidRPr="0046608C">
        <w:rPr>
          <w:sz w:val="16"/>
          <w:szCs w:val="16"/>
        </w:rPr>
        <w:t xml:space="preserve">. </w:t>
      </w:r>
      <w:r w:rsidRPr="0046608C">
        <w:rPr>
          <w:u w:val="single"/>
        </w:rPr>
        <w:t xml:space="preserve">Why does he think those countries might have wanted nuclear weapons in the first place? Take a look at a map of U.S. military bases in all the countries surrounding Iran, and the picture becomes clear pretty quickly. </w:t>
      </w:r>
      <w:r w:rsidRPr="0046608C">
        <w:rPr>
          <w:sz w:val="16"/>
        </w:rPr>
        <w:t xml:space="preserve">Kagan complains that "Arabs and Israelis refuse to make peace, despite American entreaties." Again, put aside </w:t>
      </w:r>
      <w:r w:rsidRPr="0046608C">
        <w:rPr>
          <w:highlight w:val="green"/>
          <w:u w:val="single"/>
        </w:rPr>
        <w:t>the implication that U.S. "entreaties" should be treated as gospel</w:t>
      </w:r>
      <w:r w:rsidRPr="0046608C">
        <w:rPr>
          <w:sz w:val="16"/>
        </w:rPr>
        <w:t xml:space="preserve">. Such a statement </w:t>
      </w:r>
      <w:r w:rsidRPr="0046608C">
        <w:rPr>
          <w:highlight w:val="green"/>
          <w:u w:val="single"/>
        </w:rPr>
        <w:t>ignores layers of geopolitical strategy embedded in the conflict, which do not revolve completely around the United States</w:t>
      </w:r>
      <w:r w:rsidRPr="0046608C">
        <w:rPr>
          <w:sz w:val="16"/>
        </w:rPr>
        <w:t xml:space="preserve">. It also ignores the role that the United States has played in perpetuating the conflict, by tacitly supporting Israel in its occupation of the West Bank and blockade of the Gaza Strip. Also </w:t>
      </w:r>
      <w:r w:rsidRPr="0046608C">
        <w:rPr>
          <w:u w:val="single"/>
        </w:rPr>
        <w:t>absent from this narrow point of view is mention of the international agreements and institutions that have managed to come together without U.S. ratification</w:t>
      </w:r>
      <w:r w:rsidRPr="0046608C">
        <w:rPr>
          <w:sz w:val="16"/>
        </w:rPr>
        <w:t xml:space="preserve">, such as the Kyoto Protocol or the International Criminal Court. </w:t>
      </w:r>
      <w:r w:rsidRPr="0046608C">
        <w:rPr>
          <w:rStyle w:val="Emphasis"/>
          <w:highlight w:val="green"/>
        </w:rPr>
        <w:t>There is a world out there that keeps turning even when the United States isn't pushing it</w:t>
      </w:r>
      <w:r w:rsidRPr="0046608C">
        <w:rPr>
          <w:sz w:val="16"/>
          <w:szCs w:val="16"/>
        </w:rPr>
        <w:t>. Throughout</w:t>
      </w:r>
      <w:r w:rsidRPr="0046608C">
        <w:rPr>
          <w:sz w:val="16"/>
        </w:rPr>
        <w:t xml:space="preserve"> the article, the fiber of Kagan's language is laced with </w:t>
      </w:r>
      <w:r w:rsidRPr="0046608C">
        <w:rPr>
          <w:u w:val="single"/>
        </w:rPr>
        <w:t>this implicit assumption that the United States should have its hands in all matters of global importance</w:t>
      </w:r>
      <w:r w:rsidRPr="0046608C">
        <w:rPr>
          <w:sz w:val="16"/>
        </w:rPr>
        <w:t xml:space="preserve">—if anything, </w:t>
      </w:r>
      <w:r w:rsidRPr="0046608C">
        <w:rPr>
          <w:u w:val="single"/>
        </w:rPr>
        <w:t>for the global good</w:t>
      </w:r>
      <w:r w:rsidRPr="0046608C">
        <w:rPr>
          <w:sz w:val="16"/>
        </w:rPr>
        <w:t xml:space="preserve">. When he talks of the Arab Spring spinning out of U.S. control, he implies that this is a decidedly bad thing, </w:t>
      </w:r>
      <w:r w:rsidRPr="0046608C">
        <w:rPr>
          <w:u w:val="single"/>
        </w:rPr>
        <w:t>not for reasons of U.S. strategic interest in the region, but for the sake of liberal democracy</w:t>
      </w:r>
      <w:r w:rsidRPr="0046608C">
        <w:rPr>
          <w:sz w:val="16"/>
        </w:rPr>
        <w:t>. To non-Americans—or to Americans who have managed to avoid getting drunk on the Kool-Aid—</w:t>
      </w:r>
      <w:r w:rsidRPr="0046608C">
        <w:rPr>
          <w:u w:val="single"/>
        </w:rPr>
        <w:t xml:space="preserve">this must be </w:t>
      </w:r>
      <w:r w:rsidRPr="0046608C">
        <w:rPr>
          <w:rStyle w:val="Emphasis"/>
        </w:rPr>
        <w:t>insulting at the least</w:t>
      </w:r>
      <w:r w:rsidRPr="0046608C">
        <w:rPr>
          <w:sz w:val="16"/>
        </w:rPr>
        <w:t xml:space="preserve">. The trouble is, </w:t>
      </w:r>
      <w:r w:rsidRPr="0046608C">
        <w:rPr>
          <w:u w:val="single"/>
        </w:rPr>
        <w:t>Kagan's blindly nationalistic perspective is shared by so many Americans that he is able to proceed on the basis of these assumptions without ever bothering to explain or justify them</w:t>
      </w:r>
      <w:r w:rsidRPr="0046608C">
        <w:rPr>
          <w:sz w:val="16"/>
        </w:rPr>
        <w:t xml:space="preserve">. </w:t>
      </w:r>
      <w:r w:rsidRPr="0046608C">
        <w:rPr>
          <w:rStyle w:val="Emphasis"/>
          <w:highlight w:val="green"/>
        </w:rPr>
        <w:t>The source of that nationalism runs deep</w:t>
      </w:r>
      <w:r w:rsidRPr="0046608C">
        <w:rPr>
          <w:highlight w:val="green"/>
          <w:u w:val="single"/>
        </w:rPr>
        <w:t xml:space="preserve">. It is a nationalism that has survived </w:t>
      </w:r>
      <w:r w:rsidRPr="0046608C">
        <w:rPr>
          <w:rStyle w:val="Emphasis"/>
          <w:highlight w:val="green"/>
        </w:rPr>
        <w:t>the massacre of Native Americans</w:t>
      </w:r>
      <w:r w:rsidRPr="0046608C">
        <w:rPr>
          <w:u w:val="single"/>
        </w:rPr>
        <w:t>, the enslavement of blacks</w:t>
      </w:r>
      <w:r w:rsidRPr="0046608C">
        <w:rPr>
          <w:highlight w:val="green"/>
          <w:u w:val="single"/>
        </w:rPr>
        <w:t xml:space="preserve">, </w:t>
      </w:r>
      <w:r w:rsidRPr="0046608C">
        <w:rPr>
          <w:rStyle w:val="Emphasis"/>
          <w:highlight w:val="green"/>
        </w:rPr>
        <w:t>the persecution of immigrants</w:t>
      </w:r>
      <w:r w:rsidRPr="0046608C">
        <w:rPr>
          <w:u w:val="single"/>
        </w:rPr>
        <w:t>, the repression of women, the exploitation of the poor working class and the imperialistic conquest of foreign markets, and has still managed to come out clean on the other side</w:t>
      </w:r>
      <w:r w:rsidRPr="0046608C">
        <w:rPr>
          <w:sz w:val="16"/>
        </w:rPr>
        <w:t xml:space="preserve">. Don't get me wrong; I'm not about to trade in my U.S. citizenship anytime soon. But </w:t>
      </w:r>
      <w:r w:rsidRPr="0046608C">
        <w:rPr>
          <w:u w:val="single"/>
        </w:rPr>
        <w:t>if we are to discuss the implications of U.S. dominance entering a state of decline, we would be wise to first put that dominance in its proper context. The United States is but a single country, and to suggest that the prosperity of all others relies on it is to egregiously misrepresent the hegemonic order.</w:t>
      </w:r>
    </w:p>
    <w:p w14:paraId="2B8D128F" w14:textId="77777777" w:rsidR="004549CC" w:rsidRPr="0046608C" w:rsidRDefault="004549CC" w:rsidP="004549CC">
      <w:pPr>
        <w:pStyle w:val="Heading3"/>
      </w:pPr>
      <w:r>
        <w:t>2NR</w:t>
      </w:r>
    </w:p>
    <w:p w14:paraId="5E0DBCA8" w14:textId="77777777" w:rsidR="004549CC" w:rsidRDefault="004549CC" w:rsidP="004549CC">
      <w:pPr>
        <w:pStyle w:val="Heading4"/>
      </w:pPr>
      <w:r>
        <w:t>Coercive Expansionism -- Hegemony has empirically been used to justify settler violence and intervention abroad in the name of preserving democracy and freedom – the 1AC’s defense of hegemony presumes the legitimacy of the settler state and its ability to exert its power abroad which has historically facilitated genocide and coercive rule over indigenous populations who are located as subordinate within the realm of the nation state, that’s the Singh evidence.</w:t>
      </w:r>
    </w:p>
    <w:p w14:paraId="500B6886" w14:textId="77777777" w:rsidR="004549CC" w:rsidRDefault="004549CC" w:rsidP="004549CC">
      <w:pPr>
        <w:pStyle w:val="Heading4"/>
        <w:rPr>
          <w:rFonts w:cs="Calibri"/>
        </w:rPr>
      </w:pPr>
    </w:p>
    <w:p w14:paraId="60B5C14F" w14:textId="77777777" w:rsidR="004549CC" w:rsidRPr="0046608C" w:rsidRDefault="004549CC" w:rsidP="004549CC">
      <w:pPr>
        <w:pStyle w:val="Heading4"/>
        <w:rPr>
          <w:rFonts w:cs="Calibri"/>
        </w:rPr>
      </w:pPr>
      <w:r w:rsidRPr="0046608C">
        <w:rPr>
          <w:rFonts w:cs="Calibri"/>
        </w:rPr>
        <w:t>We have two critiques of hegemony coming out of the 1NC –</w:t>
      </w:r>
    </w:p>
    <w:p w14:paraId="37C5CB5E" w14:textId="77777777" w:rsidR="004549CC" w:rsidRPr="0046608C" w:rsidRDefault="004549CC" w:rsidP="004549CC">
      <w:pPr>
        <w:pStyle w:val="Heading4"/>
        <w:rPr>
          <w:rFonts w:cs="Calibri"/>
        </w:rPr>
      </w:pPr>
      <w:r w:rsidRPr="0046608C">
        <w:rPr>
          <w:rFonts w:cs="Calibri"/>
        </w:rPr>
        <w:t>A. Settler nationalism – the desire for hegemony births itself out of a history of nationalism and patriotism where settlers support anything and everything the settler nation state does because they believe it’s done for the greater good. This necessarily requires a belief in the settler state’s sovereignty which is predicated off a history of elimination of native cultures and lands, that’s Pringle.</w:t>
      </w:r>
    </w:p>
    <w:p w14:paraId="3A179C8E" w14:textId="77777777" w:rsidR="004549CC" w:rsidRPr="0046608C" w:rsidRDefault="004549CC" w:rsidP="004549CC">
      <w:pPr>
        <w:pStyle w:val="Heading4"/>
        <w:rPr>
          <w:rFonts w:cs="Calibri"/>
        </w:rPr>
      </w:pPr>
      <w:r w:rsidRPr="0046608C">
        <w:rPr>
          <w:rFonts w:cs="Calibri"/>
        </w:rPr>
        <w:t>B. Militarism – the pursuit of global security through military leadership legitimates the expansion of the settler state which coheres itself from a legacy of criminalization of indigenous populations, that’s Inwood and Bonds.</w:t>
      </w:r>
    </w:p>
    <w:p w14:paraId="36DDD166" w14:textId="77777777" w:rsidR="004549CC" w:rsidRDefault="004549CC" w:rsidP="004549CC">
      <w:pPr>
        <w:pStyle w:val="Heading2"/>
      </w:pPr>
      <w:r>
        <w:t>Human Rights</w:t>
      </w:r>
    </w:p>
    <w:p w14:paraId="76B6F96A" w14:textId="77777777" w:rsidR="004549CC" w:rsidRDefault="004549CC" w:rsidP="004549CC">
      <w:pPr>
        <w:pStyle w:val="Heading4"/>
      </w:pPr>
      <w:r>
        <w:t xml:space="preserve">Relying on </w:t>
      </w:r>
      <w:r w:rsidRPr="005B64E0">
        <w:rPr>
          <w:u w:val="single"/>
        </w:rPr>
        <w:t>western conceptions</w:t>
      </w:r>
      <w:r>
        <w:t xml:space="preserve"> of universal human rights is </w:t>
      </w:r>
      <w:r>
        <w:rPr>
          <w:u w:val="single"/>
        </w:rPr>
        <w:t>imperialistic</w:t>
      </w:r>
      <w:r>
        <w:t xml:space="preserve"> --- subjects developing countries to the same standards as western nations --- leads to more death and suffering </w:t>
      </w:r>
    </w:p>
    <w:p w14:paraId="648B3CA9" w14:textId="77777777" w:rsidR="004549CC" w:rsidRPr="003653B4" w:rsidRDefault="004549CC" w:rsidP="004549CC">
      <w:pPr>
        <w:rPr>
          <w:b/>
          <w:bCs/>
          <w:sz w:val="26"/>
        </w:rPr>
      </w:pPr>
      <w:r>
        <w:rPr>
          <w:rStyle w:val="Style13ptBold"/>
        </w:rPr>
        <w:t xml:space="preserve">Kinzer 10 </w:t>
      </w:r>
      <w:r w:rsidRPr="003479DB">
        <w:t>(Stephen</w:t>
      </w:r>
      <w:r>
        <w:t>,</w:t>
      </w:r>
      <w:r w:rsidRPr="003479DB">
        <w:t xml:space="preserve"> Stephen Kinzer is a former New York Times foreign correspondent and the author of </w:t>
      </w:r>
      <w:r w:rsidRPr="009723B4">
        <w:t>Overthrow: America's Century of Regime Change from Hawaii to Iraq</w:t>
      </w:r>
      <w:r w:rsidRPr="003479DB">
        <w:t> and </w:t>
      </w:r>
      <w:r w:rsidRPr="009723B4">
        <w:t>The Brothers: John Foster Dulles, Allen Dulles, and Their Secret World War</w:t>
      </w:r>
      <w:r w:rsidRPr="003479DB">
        <w:t>. He teaches at the Watson Institute for International Studies at Brown University</w:t>
      </w:r>
      <w:r>
        <w:rPr>
          <w:color w:val="121212"/>
          <w:sz w:val="27"/>
          <w:szCs w:val="27"/>
        </w:rPr>
        <w:t xml:space="preserve">, </w:t>
      </w:r>
      <w:r w:rsidRPr="003479DB">
        <w:t xml:space="preserve">12/31/10, </w:t>
      </w:r>
      <w:r>
        <w:t>“</w:t>
      </w:r>
      <w:r w:rsidRPr="003479DB">
        <w:t>End human rights imperialism now</w:t>
      </w:r>
      <w:r>
        <w:t>”,</w:t>
      </w:r>
      <w:r w:rsidRPr="003479DB">
        <w:t xml:space="preserve"> </w:t>
      </w:r>
      <w:r w:rsidRPr="009723B4">
        <w:t>https://www.theguardian.com/commentisfree/cifamerica/2010/dec/31/human-rights-imperialism-james-hoge?AMG</w:t>
      </w:r>
      <w:r>
        <w:t xml:space="preserve">) </w:t>
      </w:r>
    </w:p>
    <w:p w14:paraId="4CA301A0" w14:textId="77777777" w:rsidR="004549CC" w:rsidRPr="009723B4" w:rsidRDefault="004549CC" w:rsidP="004549CC">
      <w:pPr>
        <w:rPr>
          <w:sz w:val="16"/>
        </w:rPr>
      </w:pPr>
      <w:r w:rsidRPr="009723B4">
        <w:rPr>
          <w:sz w:val="16"/>
        </w:rPr>
        <w:t xml:space="preserve">For those of us who used to consider ourselves part of the human rights movement but have lost the faith, the most intriguing piece of news in 2010 was the appointment of an eminent foreign policy mandarin, James Hoge, as board chairman of Human Rights Watch. Hoge has a huge task, and not simply </w:t>
      </w:r>
      <w:r w:rsidRPr="00A7149D">
        <w:rPr>
          <w:sz w:val="16"/>
        </w:rPr>
        <w:t xml:space="preserve">because human rights violations around the world are so pervasive and egregious. Just as </w:t>
      </w:r>
      <w:r w:rsidRPr="00A7149D">
        <w:rPr>
          <w:rStyle w:val="StyleUnderline"/>
        </w:rPr>
        <w:t>great</w:t>
      </w:r>
      <w:r w:rsidRPr="00A7149D">
        <w:rPr>
          <w:sz w:val="16"/>
        </w:rPr>
        <w:t xml:space="preserve"> a </w:t>
      </w:r>
      <w:r w:rsidRPr="00A7149D">
        <w:rPr>
          <w:u w:val="single"/>
        </w:rPr>
        <w:t xml:space="preserve">challenge is </w:t>
      </w:r>
      <w:r w:rsidRPr="00A7149D">
        <w:rPr>
          <w:rStyle w:val="StyleUnderline"/>
        </w:rPr>
        <w:t xml:space="preserve">remaking the human rights movement itself. Founded by idealists who wanted to make the world a better place, it has in recent years become the vanguard of a new form of imperialism. </w:t>
      </w:r>
      <w:r w:rsidRPr="00F6421E">
        <w:rPr>
          <w:rStyle w:val="StyleUnderline"/>
          <w:highlight w:val="green"/>
        </w:rPr>
        <w:t>Want to depose the government of a poor country with resources?</w:t>
      </w:r>
      <w:r w:rsidRPr="00E123F9">
        <w:rPr>
          <w:rStyle w:val="StyleUnderline"/>
        </w:rPr>
        <w:t xml:space="preserve"> Want to </w:t>
      </w:r>
      <w:r w:rsidRPr="00F6421E">
        <w:rPr>
          <w:rStyle w:val="StyleUnderline"/>
          <w:highlight w:val="green"/>
        </w:rPr>
        <w:t>bash Muslims?</w:t>
      </w:r>
      <w:r w:rsidRPr="00E123F9">
        <w:rPr>
          <w:rStyle w:val="StyleUnderline"/>
        </w:rPr>
        <w:t xml:space="preserve"> Want to </w:t>
      </w:r>
      <w:r w:rsidRPr="00F6421E">
        <w:rPr>
          <w:rStyle w:val="StyleUnderline"/>
          <w:highlight w:val="green"/>
        </w:rPr>
        <w:t>build support for American military interventions</w:t>
      </w:r>
      <w:r w:rsidRPr="00E123F9">
        <w:rPr>
          <w:rStyle w:val="StyleUnderline"/>
        </w:rPr>
        <w:t xml:space="preserve"> around the world? Want to </w:t>
      </w:r>
      <w:r w:rsidRPr="00F6421E">
        <w:rPr>
          <w:rStyle w:val="StyleUnderline"/>
          <w:highlight w:val="green"/>
        </w:rPr>
        <w:t>undermine governments</w:t>
      </w:r>
      <w:r w:rsidRPr="00E123F9">
        <w:rPr>
          <w:rStyle w:val="StyleUnderline"/>
        </w:rPr>
        <w:t xml:space="preserve"> that are </w:t>
      </w:r>
      <w:r w:rsidRPr="00F6421E">
        <w:rPr>
          <w:rStyle w:val="StyleUnderline"/>
          <w:highlight w:val="green"/>
        </w:rPr>
        <w:t>raising</w:t>
      </w:r>
      <w:r w:rsidRPr="00E123F9">
        <w:rPr>
          <w:rStyle w:val="StyleUnderline"/>
        </w:rPr>
        <w:t xml:space="preserve"> their </w:t>
      </w:r>
      <w:r w:rsidRPr="00F6421E">
        <w:rPr>
          <w:rStyle w:val="StyleUnderline"/>
          <w:highlight w:val="green"/>
        </w:rPr>
        <w:t>people</w:t>
      </w:r>
      <w:r w:rsidRPr="00E123F9">
        <w:rPr>
          <w:rStyle w:val="StyleUnderline"/>
        </w:rPr>
        <w:t xml:space="preserve"> up </w:t>
      </w:r>
      <w:r w:rsidRPr="00F6421E">
        <w:rPr>
          <w:rStyle w:val="StyleUnderline"/>
          <w:highlight w:val="green"/>
        </w:rPr>
        <w:t>from poverty</w:t>
      </w:r>
      <w:r w:rsidRPr="00E123F9">
        <w:rPr>
          <w:rStyle w:val="StyleUnderline"/>
        </w:rPr>
        <w:t xml:space="preserve"> </w:t>
      </w:r>
      <w:r w:rsidRPr="009723B4">
        <w:rPr>
          <w:sz w:val="16"/>
        </w:rPr>
        <w:t xml:space="preserve">because they don't conform to the tastes of upper west side intellectuals? </w:t>
      </w:r>
      <w:r w:rsidRPr="00F6421E">
        <w:rPr>
          <w:rStyle w:val="StyleUnderline"/>
          <w:highlight w:val="green"/>
        </w:rPr>
        <w:t>Use h</w:t>
      </w:r>
      <w:r w:rsidRPr="00E123F9">
        <w:rPr>
          <w:rStyle w:val="StyleUnderline"/>
        </w:rPr>
        <w:t xml:space="preserve">uman </w:t>
      </w:r>
      <w:r w:rsidRPr="00F6421E">
        <w:rPr>
          <w:rStyle w:val="StyleUnderline"/>
          <w:highlight w:val="green"/>
        </w:rPr>
        <w:t>r</w:t>
      </w:r>
      <w:r w:rsidRPr="00E123F9">
        <w:rPr>
          <w:rStyle w:val="StyleUnderline"/>
        </w:rPr>
        <w:t xml:space="preserve">ights </w:t>
      </w:r>
      <w:r w:rsidRPr="00F6421E">
        <w:rPr>
          <w:rStyle w:val="StyleUnderline"/>
          <w:highlight w:val="green"/>
        </w:rPr>
        <w:t>as your excuse</w:t>
      </w:r>
      <w:r w:rsidRPr="00E123F9">
        <w:rPr>
          <w:rStyle w:val="StyleUnderline"/>
        </w:rPr>
        <w:t>!</w:t>
      </w:r>
      <w:r>
        <w:rPr>
          <w:rStyle w:val="StyleUnderline"/>
        </w:rPr>
        <w:t xml:space="preserve"> </w:t>
      </w:r>
      <w:r w:rsidRPr="00E123F9">
        <w:rPr>
          <w:rStyle w:val="StyleUnderline"/>
        </w:rPr>
        <w:t>This has become the unspoken mantra of a movement that has lost its way</w:t>
      </w:r>
      <w:r w:rsidRPr="009723B4">
        <w:rPr>
          <w:sz w:val="16"/>
        </w:rPr>
        <w:t xml:space="preserve">. </w:t>
      </w:r>
      <w:r w:rsidRPr="00E123F9">
        <w:rPr>
          <w:rStyle w:val="StyleUnderline"/>
        </w:rPr>
        <w:t>Human Rights Watch is hardly the only offender</w:t>
      </w:r>
      <w:r w:rsidRPr="009723B4">
        <w:rPr>
          <w:sz w:val="16"/>
        </w:rPr>
        <w:t xml:space="preserve">. There are a host of others, ranging from Amnesty International and Reporters Without Borders to the Carr Centre for Human Rights at Harvard and the pitifully misled "anti-genocide" movement. </w:t>
      </w:r>
      <w:r w:rsidRPr="00F6421E">
        <w:rPr>
          <w:rStyle w:val="Emphasis"/>
          <w:highlight w:val="green"/>
        </w:rPr>
        <w:t>All promote an absolutist view of h</w:t>
      </w:r>
      <w:r w:rsidRPr="00E32A11">
        <w:rPr>
          <w:rStyle w:val="Emphasis"/>
        </w:rPr>
        <w:t xml:space="preserve">uman </w:t>
      </w:r>
      <w:r w:rsidRPr="00F6421E">
        <w:rPr>
          <w:rStyle w:val="Emphasis"/>
          <w:highlight w:val="green"/>
        </w:rPr>
        <w:t>r</w:t>
      </w:r>
      <w:r w:rsidRPr="00E32A11">
        <w:rPr>
          <w:rStyle w:val="Emphasis"/>
        </w:rPr>
        <w:t xml:space="preserve">ights </w:t>
      </w:r>
      <w:r w:rsidRPr="00F6421E">
        <w:rPr>
          <w:rStyle w:val="Emphasis"/>
          <w:highlight w:val="green"/>
        </w:rPr>
        <w:t xml:space="preserve">permeated by modern western ideas </w:t>
      </w:r>
      <w:r w:rsidRPr="00A7149D">
        <w:rPr>
          <w:rStyle w:val="Emphasis"/>
        </w:rPr>
        <w:t xml:space="preserve">that </w:t>
      </w:r>
      <w:r w:rsidRPr="00F6421E">
        <w:rPr>
          <w:rStyle w:val="Emphasis"/>
          <w:highlight w:val="green"/>
        </w:rPr>
        <w:t>westerners</w:t>
      </w:r>
      <w:r w:rsidRPr="00E32A11">
        <w:rPr>
          <w:rStyle w:val="Emphasis"/>
        </w:rPr>
        <w:t xml:space="preserve"> mistakenly </w:t>
      </w:r>
      <w:r w:rsidRPr="00F6421E">
        <w:rPr>
          <w:rStyle w:val="Emphasis"/>
          <w:highlight w:val="green"/>
        </w:rPr>
        <w:t>call "universal"</w:t>
      </w:r>
      <w:r w:rsidRPr="00F6421E">
        <w:rPr>
          <w:rStyle w:val="StyleUnderline"/>
          <w:highlight w:val="green"/>
        </w:rPr>
        <w:t>.</w:t>
      </w:r>
      <w:r w:rsidRPr="00E123F9">
        <w:rPr>
          <w:rStyle w:val="StyleUnderline"/>
        </w:rPr>
        <w:t xml:space="preserve"> </w:t>
      </w:r>
      <w:r w:rsidRPr="00E32A11">
        <w:rPr>
          <w:rStyle w:val="Emphasis"/>
        </w:rPr>
        <w:t xml:space="preserve">In some cases, </w:t>
      </w:r>
      <w:r w:rsidRPr="00F6421E">
        <w:rPr>
          <w:rStyle w:val="Emphasis"/>
          <w:highlight w:val="green"/>
        </w:rPr>
        <w:t>their work</w:t>
      </w:r>
      <w:r w:rsidRPr="00E32A11">
        <w:rPr>
          <w:rStyle w:val="Emphasis"/>
        </w:rPr>
        <w:t xml:space="preserve">, far from saving lives, actually </w:t>
      </w:r>
      <w:r w:rsidRPr="00F6421E">
        <w:rPr>
          <w:rStyle w:val="Emphasis"/>
          <w:highlight w:val="green"/>
        </w:rPr>
        <w:t>causes more death</w:t>
      </w:r>
      <w:r w:rsidRPr="00E32A11">
        <w:rPr>
          <w:rStyle w:val="Emphasis"/>
        </w:rPr>
        <w:t>, more repression, more brutality and an absolute weakening of human rights.</w:t>
      </w:r>
      <w:r w:rsidRPr="009723B4">
        <w:rPr>
          <w:sz w:val="16"/>
        </w:rPr>
        <w:t xml:space="preserve"> Yet, because of its global reach, now extended by an amazing gift of $100m from George Soros – which Hoge had a large part in arranging –Human Rights Watch sets a global standard. In its early days, emerging from the human rights clauses in the 1975 Helsinki Accords, it was the receptacle of the world's innocent but urgent goal of basic rights for all. Just as </w:t>
      </w:r>
      <w:r w:rsidRPr="005F3F09">
        <w:rPr>
          <w:rStyle w:val="StyleUnderline"/>
        </w:rPr>
        <w:t>Human Rights Watch</w:t>
      </w:r>
      <w:r w:rsidRPr="009723B4">
        <w:rPr>
          <w:sz w:val="16"/>
        </w:rPr>
        <w:t xml:space="preserve"> led the human rights community as it arose, it </w:t>
      </w:r>
      <w:r w:rsidRPr="00E123F9">
        <w:rPr>
          <w:rStyle w:val="StyleUnderline"/>
        </w:rPr>
        <w:t>is now the poster child for a movement that has become a spear-carrier for the "exceptionalist" belief that the west has a providential right to intervene wherever in the world it wishes.</w:t>
      </w:r>
      <w:r>
        <w:rPr>
          <w:rStyle w:val="StyleUnderline"/>
        </w:rPr>
        <w:t xml:space="preserve"> </w:t>
      </w:r>
      <w:r w:rsidRPr="009723B4">
        <w:rPr>
          <w:sz w:val="16"/>
        </w:rPr>
        <w:t xml:space="preserve">For many years as a foreign correspondent, I not only worked alongside human rights advocates, but considered myself one of them. To defend the rights of those who have none was the reason I became a journalist in the first place. Now, </w:t>
      </w:r>
      <w:r w:rsidRPr="00E123F9">
        <w:rPr>
          <w:rStyle w:val="StyleUnderline"/>
        </w:rPr>
        <w:t xml:space="preserve">I </w:t>
      </w:r>
      <w:r w:rsidRPr="00A7149D">
        <w:rPr>
          <w:rStyle w:val="StyleUnderline"/>
        </w:rPr>
        <w:t>see the human rights</w:t>
      </w:r>
      <w:r w:rsidRPr="00E123F9">
        <w:rPr>
          <w:rStyle w:val="StyleUnderline"/>
        </w:rPr>
        <w:t xml:space="preserve"> movement as opposing human rights.</w:t>
      </w:r>
      <w:r>
        <w:rPr>
          <w:rStyle w:val="StyleUnderline"/>
        </w:rPr>
        <w:t xml:space="preserve"> </w:t>
      </w:r>
      <w:r w:rsidRPr="00F6421E">
        <w:rPr>
          <w:rStyle w:val="Emphasis"/>
          <w:highlight w:val="green"/>
        </w:rPr>
        <w:t>The problem is its narrow, egocentric definition of what h</w:t>
      </w:r>
      <w:r w:rsidRPr="00EC1A83">
        <w:rPr>
          <w:rStyle w:val="Emphasis"/>
        </w:rPr>
        <w:t xml:space="preserve">uman </w:t>
      </w:r>
      <w:r w:rsidRPr="00F6421E">
        <w:rPr>
          <w:rStyle w:val="Emphasis"/>
          <w:highlight w:val="green"/>
        </w:rPr>
        <w:t>r</w:t>
      </w:r>
      <w:r w:rsidRPr="00EC1A83">
        <w:rPr>
          <w:rStyle w:val="Emphasis"/>
        </w:rPr>
        <w:t xml:space="preserve">ights </w:t>
      </w:r>
      <w:r w:rsidRPr="00F6421E">
        <w:rPr>
          <w:rStyle w:val="Emphasis"/>
          <w:highlight w:val="green"/>
        </w:rPr>
        <w:t>are</w:t>
      </w:r>
      <w:r w:rsidRPr="00EC1A83">
        <w:rPr>
          <w:rStyle w:val="Emphasis"/>
        </w:rPr>
        <w:t>.</w:t>
      </w:r>
      <w:r>
        <w:rPr>
          <w:rStyle w:val="Emphasis"/>
        </w:rPr>
        <w:t xml:space="preserve"> </w:t>
      </w:r>
      <w:r w:rsidRPr="009723B4">
        <w:rPr>
          <w:sz w:val="16"/>
        </w:rPr>
        <w:t xml:space="preserve">Those who have traditionally run Human Rights Watch and other western-based groups that pursue comparable goals come from societies where crucial group rights – the right not to be murdered on the street, the right not to be raped by soldiers, the right to go to school, the right to clean water, the right not to starve – have long since been guaranteed. In their societies, it makes sense to defend secondary rights, like the right to form a radical newspaper or an extremist political party. But in many countries, there is a stark choice between one set of rights and the other. Human rights groups, bathed in the light of self-admiration and cultural superiority, too often make the wrong choice. The </w:t>
      </w:r>
      <w:r w:rsidRPr="00E123F9">
        <w:rPr>
          <w:rStyle w:val="StyleUnderline"/>
        </w:rPr>
        <w:t xml:space="preserve">actions of human rights </w:t>
      </w:r>
      <w:r w:rsidRPr="00F6421E">
        <w:rPr>
          <w:rStyle w:val="StyleUnderline"/>
          <w:highlight w:val="green"/>
        </w:rPr>
        <w:t>do-gooders</w:t>
      </w:r>
      <w:r w:rsidRPr="00E123F9">
        <w:rPr>
          <w:rStyle w:val="StyleUnderline"/>
        </w:rPr>
        <w:t xml:space="preserve"> is craziest </w:t>
      </w:r>
      <w:r w:rsidRPr="00F6421E">
        <w:rPr>
          <w:rStyle w:val="StyleUnderline"/>
          <w:highlight w:val="green"/>
        </w:rPr>
        <w:t>in Darfur</w:t>
      </w:r>
      <w:r w:rsidRPr="00E123F9">
        <w:rPr>
          <w:rStyle w:val="StyleUnderline"/>
        </w:rPr>
        <w:t>, wh</w:t>
      </w:r>
      <w:r w:rsidRPr="00C0606A">
        <w:rPr>
          <w:rStyle w:val="StyleUnderline"/>
        </w:rPr>
        <w:t>ere they show themselves not only dangerously naive but also unwilling to learn lessons from their past misjudgments</w:t>
      </w:r>
      <w:r w:rsidRPr="00C0606A">
        <w:rPr>
          <w:sz w:val="16"/>
        </w:rPr>
        <w:t xml:space="preserve">. By their well-intentioned activism, </w:t>
      </w:r>
      <w:r w:rsidRPr="00C0606A">
        <w:rPr>
          <w:rStyle w:val="StyleUnderline"/>
        </w:rPr>
        <w:t xml:space="preserve">they </w:t>
      </w:r>
      <w:r w:rsidRPr="00F6421E">
        <w:rPr>
          <w:rStyle w:val="StyleUnderline"/>
          <w:highlight w:val="green"/>
        </w:rPr>
        <w:t>have given murderous rebel militias</w:t>
      </w:r>
      <w:r w:rsidRPr="009723B4">
        <w:rPr>
          <w:sz w:val="16"/>
        </w:rPr>
        <w:t xml:space="preserve"> – not only in Darfur but </w:t>
      </w:r>
      <w:r w:rsidRPr="00E123F9">
        <w:rPr>
          <w:rStyle w:val="StyleUnderline"/>
        </w:rPr>
        <w:t xml:space="preserve">around the world – </w:t>
      </w:r>
      <w:r w:rsidRPr="00F6421E">
        <w:rPr>
          <w:rStyle w:val="StyleUnderline"/>
          <w:highlight w:val="green"/>
        </w:rPr>
        <w:t>the idea</w:t>
      </w:r>
      <w:r w:rsidRPr="00E123F9">
        <w:rPr>
          <w:rStyle w:val="StyleUnderline"/>
        </w:rPr>
        <w:t xml:space="preserve"> that </w:t>
      </w:r>
      <w:r w:rsidRPr="00F6421E">
        <w:rPr>
          <w:rStyle w:val="StyleUnderline"/>
          <w:highlight w:val="green"/>
        </w:rPr>
        <w:t>even if they have no hope of military victory, they can mobilise useful idiots</w:t>
      </w:r>
      <w:r w:rsidRPr="00E123F9">
        <w:rPr>
          <w:rStyle w:val="StyleUnderline"/>
        </w:rPr>
        <w:t xml:space="preserve"> around the world </w:t>
      </w:r>
      <w:r w:rsidRPr="00F6421E">
        <w:rPr>
          <w:rStyle w:val="StyleUnderline"/>
          <w:highlight w:val="green"/>
        </w:rPr>
        <w:t>to take up their cause, and</w:t>
      </w:r>
      <w:r w:rsidRPr="00E123F9">
        <w:rPr>
          <w:rStyle w:val="StyleUnderline"/>
        </w:rPr>
        <w:t xml:space="preserve"> thereby</w:t>
      </w:r>
      <w:r>
        <w:rPr>
          <w:rStyle w:val="StyleUnderline"/>
        </w:rPr>
        <w:t xml:space="preserve"> </w:t>
      </w:r>
      <w:r w:rsidRPr="00F6421E">
        <w:rPr>
          <w:rStyle w:val="StyleUnderline"/>
          <w:highlight w:val="green"/>
        </w:rPr>
        <w:t>win</w:t>
      </w:r>
      <w:r w:rsidRPr="00E123F9">
        <w:rPr>
          <w:rStyle w:val="StyleUnderline"/>
        </w:rPr>
        <w:t xml:space="preserve"> in the court of </w:t>
      </w:r>
      <w:r w:rsidRPr="00F6421E">
        <w:rPr>
          <w:rStyle w:val="StyleUnderline"/>
          <w:highlight w:val="green"/>
        </w:rPr>
        <w:t>public opinion</w:t>
      </w:r>
      <w:r>
        <w:rPr>
          <w:rStyle w:val="StyleUnderline"/>
        </w:rPr>
        <w:t xml:space="preserve"> </w:t>
      </w:r>
      <w:r w:rsidRPr="00E123F9">
        <w:rPr>
          <w:rStyle w:val="StyleUnderline"/>
        </w:rPr>
        <w:t>what they cannot win on the battlefield</w:t>
      </w:r>
      <w:r w:rsidRPr="009723B4">
        <w:rPr>
          <w:sz w:val="16"/>
        </w:rPr>
        <w:t xml:space="preserve">. The </w:t>
      </w:r>
      <w:r w:rsidRPr="00F6421E">
        <w:rPr>
          <w:rStyle w:val="StyleUnderline"/>
          <w:highlight w:val="green"/>
        </w:rPr>
        <w:t>best way to do this is to provoke massacres by the other side</w:t>
      </w:r>
      <w:r w:rsidRPr="009723B4">
        <w:rPr>
          <w:sz w:val="16"/>
        </w:rPr>
        <w:t xml:space="preserve">, which Darfur rebels have dome quite successfully and remorselessly. </w:t>
      </w:r>
      <w:r w:rsidRPr="002935FB">
        <w:rPr>
          <w:rStyle w:val="StyleUnderline"/>
        </w:rPr>
        <w:t>This</w:t>
      </w:r>
      <w:r>
        <w:rPr>
          <w:rStyle w:val="StyleUnderline"/>
        </w:rPr>
        <w:t xml:space="preserve"> </w:t>
      </w:r>
      <w:r w:rsidRPr="002935FB">
        <w:rPr>
          <w:rStyle w:val="StyleUnderline"/>
        </w:rPr>
        <w:t xml:space="preserve">mobilises well-meaning American celebrities and the human rights groups behind them. </w:t>
      </w:r>
      <w:r w:rsidRPr="00F6421E">
        <w:rPr>
          <w:rStyle w:val="StyleUnderline"/>
          <w:highlight w:val="green"/>
        </w:rPr>
        <w:t>It</w:t>
      </w:r>
      <w:r w:rsidRPr="002935FB">
        <w:rPr>
          <w:rStyle w:val="StyleUnderline"/>
        </w:rPr>
        <w:t xml:space="preserve"> also </w:t>
      </w:r>
      <w:r w:rsidRPr="00F6421E">
        <w:rPr>
          <w:rStyle w:val="Emphasis"/>
          <w:highlight w:val="green"/>
        </w:rPr>
        <w:t>prolongs war and makes h</w:t>
      </w:r>
      <w:r w:rsidRPr="002935FB">
        <w:rPr>
          <w:rStyle w:val="Emphasis"/>
        </w:rPr>
        <w:t xml:space="preserve">uman </w:t>
      </w:r>
      <w:r w:rsidRPr="00F6421E">
        <w:rPr>
          <w:rStyle w:val="Emphasis"/>
          <w:highlight w:val="green"/>
        </w:rPr>
        <w:t>r</w:t>
      </w:r>
      <w:r w:rsidRPr="002935FB">
        <w:rPr>
          <w:rStyle w:val="Emphasis"/>
        </w:rPr>
        <w:t xml:space="preserve">ights </w:t>
      </w:r>
      <w:r w:rsidRPr="00F6421E">
        <w:rPr>
          <w:rStyle w:val="Emphasis"/>
          <w:highlight w:val="green"/>
        </w:rPr>
        <w:t>groups accomplices to great crimes</w:t>
      </w:r>
      <w:r w:rsidRPr="002935FB">
        <w:rPr>
          <w:rStyle w:val="StyleUnderline"/>
        </w:rPr>
        <w:t>.</w:t>
      </w:r>
      <w:r>
        <w:rPr>
          <w:rStyle w:val="StyleUnderline"/>
        </w:rPr>
        <w:t xml:space="preserve"> </w:t>
      </w:r>
      <w:r w:rsidRPr="009723B4">
        <w:rPr>
          <w:sz w:val="16"/>
        </w:rPr>
        <w:t xml:space="preserve">This is a replay of the Biafra fiasco of the late 1960s. Remember? The world was supposed to mobilise to defend Biafran rebels and prevent the genocide that Nigeria would carry out if they were defeated. Global protests prolonged the war and caused countless deaths. When the Biafrans were finally defeated, though, the predicted genocide never happened. Fewer Biafrans would have starved to death if Biafran leaders had not calculated that more starvation would stir up support from human rights advocates in faraway </w:t>
      </w:r>
      <w:r w:rsidRPr="0056729D">
        <w:rPr>
          <w:sz w:val="16"/>
        </w:rPr>
        <w:t xml:space="preserve">countries. </w:t>
      </w:r>
      <w:r w:rsidRPr="0056729D">
        <w:rPr>
          <w:rStyle w:val="StyleUnderline"/>
        </w:rPr>
        <w:t>Rebels</w:t>
      </w:r>
      <w:r w:rsidRPr="0056729D">
        <w:rPr>
          <w:sz w:val="16"/>
        </w:rPr>
        <w:t xml:space="preserve"> in Darfur </w:t>
      </w:r>
      <w:r w:rsidRPr="0056729D">
        <w:rPr>
          <w:rStyle w:val="StyleUnderline"/>
        </w:rPr>
        <w:t xml:space="preserve">have learned the value of mobilising western human rights groups to prolong wars, and this lesson is working gloriously for them. </w:t>
      </w:r>
      <w:r w:rsidRPr="0056729D">
        <w:rPr>
          <w:sz w:val="16"/>
        </w:rPr>
        <w:t xml:space="preserve">The place where I finally broke with my former human-rights comrades was </w:t>
      </w:r>
      <w:r w:rsidRPr="00F6421E">
        <w:rPr>
          <w:rStyle w:val="StyleUnderline"/>
          <w:highlight w:val="green"/>
        </w:rPr>
        <w:t>Rwanda</w:t>
      </w:r>
      <w:r w:rsidRPr="00E123F9">
        <w:rPr>
          <w:rStyle w:val="StyleUnderline"/>
        </w:rPr>
        <w:t xml:space="preserve">. The regime in power now </w:t>
      </w:r>
      <w:r w:rsidRPr="00F6421E">
        <w:rPr>
          <w:rStyle w:val="StyleUnderline"/>
          <w:highlight w:val="green"/>
        </w:rPr>
        <w:t>is admired throughout Africa</w:t>
      </w:r>
      <w:r w:rsidRPr="00E123F9">
        <w:rPr>
          <w:rStyle w:val="StyleUnderline"/>
        </w:rPr>
        <w:t>;</w:t>
      </w:r>
      <w:r w:rsidRPr="009723B4">
        <w:rPr>
          <w:sz w:val="16"/>
        </w:rPr>
        <w:t xml:space="preserve"> 13 African heads of state attended President Paul Kagame's recent inauguration, as opposed to just one who came to the inauguration in neighbouring Burundi. The </w:t>
      </w:r>
      <w:r w:rsidRPr="00E123F9">
        <w:rPr>
          <w:rStyle w:val="StyleUnderline"/>
        </w:rPr>
        <w:t xml:space="preserve">Rwandan regime </w:t>
      </w:r>
      <w:r w:rsidRPr="00F6421E">
        <w:rPr>
          <w:rStyle w:val="StyleUnderline"/>
          <w:highlight w:val="green"/>
        </w:rPr>
        <w:t>has given more people</w:t>
      </w:r>
      <w:r w:rsidRPr="00E123F9">
        <w:rPr>
          <w:rStyle w:val="StyleUnderline"/>
        </w:rPr>
        <w:t xml:space="preserve"> a greater </w:t>
      </w:r>
      <w:r w:rsidRPr="00F6421E">
        <w:rPr>
          <w:rStyle w:val="StyleUnderline"/>
          <w:highlight w:val="green"/>
        </w:rPr>
        <w:t>chance to break out of extreme poverty</w:t>
      </w:r>
      <w:r w:rsidRPr="00E123F9">
        <w:rPr>
          <w:rStyle w:val="StyleUnderline"/>
        </w:rPr>
        <w:t xml:space="preserve"> than almost any regime in modern African history – and this after a horrific slaughter</w:t>
      </w:r>
      <w:r w:rsidRPr="009723B4">
        <w:rPr>
          <w:sz w:val="16"/>
        </w:rPr>
        <w:t xml:space="preserve"> in 1994 from which many outsiders assumed Rwanda would never recover. It is also a regime that forbids ethnic speech, ethnically-based political parties and ethnically-divisive news media – and uses these restrictions to enforce its permanence in power. </w:t>
      </w:r>
      <w:r w:rsidRPr="005B64E0">
        <w:rPr>
          <w:rStyle w:val="StyleUnderline"/>
        </w:rPr>
        <w:t xml:space="preserve">By my standards, </w:t>
      </w:r>
      <w:r w:rsidRPr="00F6421E">
        <w:rPr>
          <w:rStyle w:val="Emphasis"/>
          <w:highlight w:val="green"/>
        </w:rPr>
        <w:t>this authoritarian regime is the best thing that</w:t>
      </w:r>
      <w:r w:rsidRPr="005B64E0">
        <w:rPr>
          <w:rStyle w:val="Emphasis"/>
        </w:rPr>
        <w:t xml:space="preserve"> has </w:t>
      </w:r>
      <w:r w:rsidRPr="00F6421E">
        <w:rPr>
          <w:rStyle w:val="Emphasis"/>
          <w:highlight w:val="green"/>
        </w:rPr>
        <w:t>happened to Rwanda since colonialists arrived</w:t>
      </w:r>
      <w:r w:rsidRPr="005B64E0">
        <w:rPr>
          <w:rStyle w:val="Emphasis"/>
        </w:rPr>
        <w:t xml:space="preserve"> a century ago</w:t>
      </w:r>
      <w:r w:rsidRPr="005B64E0">
        <w:rPr>
          <w:rStyle w:val="StyleUnderline"/>
        </w:rPr>
        <w:t>. My own experience tells me that people in Rwanda are happy with it, thrilled at their future prospects, and not</w:t>
      </w:r>
      <w:r w:rsidRPr="00E123F9">
        <w:rPr>
          <w:rStyle w:val="StyleUnderline"/>
        </w:rPr>
        <w:t xml:space="preserve"> angry that there is not a wide enough range of newspapers</w:t>
      </w:r>
      <w:r w:rsidRPr="009723B4">
        <w:rPr>
          <w:sz w:val="16"/>
        </w:rPr>
        <w:t xml:space="preserve"> or political parties. </w:t>
      </w:r>
      <w:r w:rsidRPr="00F6421E">
        <w:rPr>
          <w:rStyle w:val="StyleUnderline"/>
          <w:highlight w:val="green"/>
        </w:rPr>
        <w:t>H</w:t>
      </w:r>
      <w:r w:rsidRPr="00E123F9">
        <w:rPr>
          <w:rStyle w:val="StyleUnderline"/>
        </w:rPr>
        <w:t xml:space="preserve">uman </w:t>
      </w:r>
      <w:r w:rsidRPr="00F6421E">
        <w:rPr>
          <w:rStyle w:val="StyleUnderline"/>
          <w:highlight w:val="green"/>
        </w:rPr>
        <w:t>R</w:t>
      </w:r>
      <w:r w:rsidRPr="00E123F9">
        <w:rPr>
          <w:rStyle w:val="StyleUnderline"/>
        </w:rPr>
        <w:t xml:space="preserve">ights </w:t>
      </w:r>
      <w:r w:rsidRPr="00F6421E">
        <w:rPr>
          <w:rStyle w:val="StyleUnderline"/>
          <w:highlight w:val="green"/>
        </w:rPr>
        <w:t>W</w:t>
      </w:r>
      <w:r w:rsidRPr="00E123F9">
        <w:rPr>
          <w:rStyle w:val="StyleUnderline"/>
        </w:rPr>
        <w:t xml:space="preserve">atch, however, </w:t>
      </w:r>
      <w:r w:rsidRPr="00F6421E">
        <w:rPr>
          <w:rStyle w:val="StyleUnderline"/>
          <w:highlight w:val="green"/>
        </w:rPr>
        <w:t>portrays the Rwandan regime as brutally oppressive</w:t>
      </w:r>
      <w:r w:rsidRPr="00E123F9">
        <w:rPr>
          <w:rStyle w:val="StyleUnderline"/>
        </w:rPr>
        <w:t>. Giving people jobs, electricity, and above all security is not considered a human rights achievement; limiting political speech and arresting violators is considered unpardonable.</w:t>
      </w:r>
      <w:r>
        <w:rPr>
          <w:rStyle w:val="StyleUnderline"/>
        </w:rPr>
        <w:t xml:space="preserve"> </w:t>
      </w:r>
      <w:r w:rsidRPr="00F6421E">
        <w:rPr>
          <w:rStyle w:val="StyleUnderline"/>
          <w:highlight w:val="green"/>
        </w:rPr>
        <w:t>H</w:t>
      </w:r>
      <w:r w:rsidRPr="00E123F9">
        <w:rPr>
          <w:rStyle w:val="StyleUnderline"/>
        </w:rPr>
        <w:t xml:space="preserve">uman </w:t>
      </w:r>
      <w:r w:rsidRPr="00F6421E">
        <w:rPr>
          <w:rStyle w:val="StyleUnderline"/>
          <w:highlight w:val="green"/>
        </w:rPr>
        <w:t>R</w:t>
      </w:r>
      <w:r w:rsidRPr="00E123F9">
        <w:rPr>
          <w:rStyle w:val="StyleUnderline"/>
        </w:rPr>
        <w:t xml:space="preserve">ights </w:t>
      </w:r>
      <w:r w:rsidRPr="00F6421E">
        <w:rPr>
          <w:rStyle w:val="StyleUnderline"/>
          <w:highlight w:val="green"/>
        </w:rPr>
        <w:t>W</w:t>
      </w:r>
      <w:r w:rsidRPr="00E123F9">
        <w:rPr>
          <w:rStyle w:val="StyleUnderline"/>
        </w:rPr>
        <w:t xml:space="preserve">atch </w:t>
      </w:r>
      <w:r w:rsidRPr="00F6421E">
        <w:rPr>
          <w:rStyle w:val="StyleUnderline"/>
          <w:highlight w:val="green"/>
        </w:rPr>
        <w:t>wants Rwandans to</w:t>
      </w:r>
      <w:r w:rsidRPr="00E123F9">
        <w:rPr>
          <w:rStyle w:val="StyleUnderline"/>
        </w:rPr>
        <w:t xml:space="preserve"> be able to </w:t>
      </w:r>
      <w:r w:rsidRPr="00F6421E">
        <w:rPr>
          <w:rStyle w:val="StyleUnderline"/>
          <w:highlight w:val="green"/>
        </w:rPr>
        <w:t>speak freely about their ethnic hatreds</w:t>
      </w:r>
      <w:r w:rsidRPr="00E123F9">
        <w:rPr>
          <w:rStyle w:val="StyleUnderline"/>
        </w:rPr>
        <w:t xml:space="preserve">, and to </w:t>
      </w:r>
      <w:r w:rsidRPr="00F6421E">
        <w:rPr>
          <w:rStyle w:val="StyleUnderline"/>
          <w:highlight w:val="green"/>
        </w:rPr>
        <w:t>allow political parties connected with the</w:t>
      </w:r>
      <w:r>
        <w:rPr>
          <w:rStyle w:val="StyleUnderline"/>
        </w:rPr>
        <w:t xml:space="preserve"> </w:t>
      </w:r>
      <w:r w:rsidRPr="00E123F9">
        <w:rPr>
          <w:rStyle w:val="StyleUnderline"/>
        </w:rPr>
        <w:t xml:space="preserve">defeated </w:t>
      </w:r>
      <w:r w:rsidRPr="00F6421E">
        <w:rPr>
          <w:rStyle w:val="StyleUnderline"/>
          <w:highlight w:val="green"/>
        </w:rPr>
        <w:t>genocide</w:t>
      </w:r>
      <w:r w:rsidRPr="00E123F9">
        <w:rPr>
          <w:rStyle w:val="StyleUnderline"/>
        </w:rPr>
        <w:t xml:space="preserve"> army</w:t>
      </w:r>
      <w:r>
        <w:rPr>
          <w:rStyle w:val="StyleUnderline"/>
        </w:rPr>
        <w:t xml:space="preserve"> </w:t>
      </w:r>
      <w:r w:rsidRPr="00F6421E">
        <w:rPr>
          <w:rStyle w:val="StyleUnderline"/>
          <w:highlight w:val="green"/>
        </w:rPr>
        <w:t>to campaign</w:t>
      </w:r>
      <w:r w:rsidRPr="00E123F9">
        <w:rPr>
          <w:rStyle w:val="StyleUnderline"/>
        </w:rPr>
        <w:t xml:space="preserve"> freely </w:t>
      </w:r>
      <w:r w:rsidRPr="00F6421E">
        <w:rPr>
          <w:rStyle w:val="StyleUnderline"/>
          <w:highlight w:val="green"/>
        </w:rPr>
        <w:t>for power</w:t>
      </w:r>
      <w:r w:rsidRPr="009723B4">
        <w:rPr>
          <w:sz w:val="16"/>
        </w:rPr>
        <w:t xml:space="preserve">. It has come to this: </w:t>
      </w:r>
      <w:r w:rsidRPr="00F6421E">
        <w:rPr>
          <w:rStyle w:val="Emphasis"/>
          <w:highlight w:val="green"/>
        </w:rPr>
        <w:t>all that is necessary for another genocide</w:t>
      </w:r>
      <w:r w:rsidRPr="002935FB">
        <w:rPr>
          <w:rStyle w:val="Emphasis"/>
        </w:rPr>
        <w:t xml:space="preserve"> to happen in Rwanda is for the Rwandan government to follow the path recommended by Human Rights Watch</w:t>
      </w:r>
      <w:r w:rsidRPr="009723B4">
        <w:rPr>
          <w:sz w:val="16"/>
        </w:rPr>
        <w:t xml:space="preserve">. This is why the appointment of James Hoge, who took office in October, is so potentially important. The </w:t>
      </w:r>
      <w:r w:rsidRPr="00F6421E">
        <w:rPr>
          <w:rStyle w:val="Emphasis"/>
          <w:highlight w:val="green"/>
        </w:rPr>
        <w:t>h</w:t>
      </w:r>
      <w:r w:rsidRPr="008A6B3D">
        <w:rPr>
          <w:rStyle w:val="Emphasis"/>
        </w:rPr>
        <w:t xml:space="preserve">uman </w:t>
      </w:r>
      <w:r w:rsidRPr="00F6421E">
        <w:rPr>
          <w:rStyle w:val="Emphasis"/>
          <w:highlight w:val="green"/>
        </w:rPr>
        <w:t>r</w:t>
      </w:r>
      <w:r w:rsidRPr="008A6B3D">
        <w:rPr>
          <w:rStyle w:val="Emphasis"/>
        </w:rPr>
        <w:t xml:space="preserve">ights </w:t>
      </w:r>
      <w:r w:rsidRPr="00F6421E">
        <w:rPr>
          <w:rStyle w:val="Emphasis"/>
          <w:highlight w:val="green"/>
        </w:rPr>
        <w:t>movement lost its way by considering h</w:t>
      </w:r>
      <w:r w:rsidRPr="008A6B3D">
        <w:rPr>
          <w:rStyle w:val="Emphasis"/>
        </w:rPr>
        <w:t xml:space="preserve">uman </w:t>
      </w:r>
      <w:r w:rsidRPr="00F6421E">
        <w:rPr>
          <w:rStyle w:val="Emphasis"/>
          <w:highlight w:val="green"/>
        </w:rPr>
        <w:t>r</w:t>
      </w:r>
      <w:r w:rsidRPr="008A6B3D">
        <w:rPr>
          <w:rStyle w:val="Emphasis"/>
        </w:rPr>
        <w:t xml:space="preserve">ights </w:t>
      </w:r>
      <w:r w:rsidRPr="00F6421E">
        <w:rPr>
          <w:rStyle w:val="Emphasis"/>
          <w:highlight w:val="green"/>
        </w:rPr>
        <w:t>in a vacuum, as if there are absolutes everywhere</w:t>
      </w:r>
      <w:r w:rsidRPr="008A6B3D">
        <w:rPr>
          <w:rStyle w:val="Emphasis"/>
        </w:rPr>
        <w:t xml:space="preserve"> and white people in New York are best-equipped to decide what they are</w:t>
      </w:r>
      <w:r w:rsidRPr="009723B4">
        <w:rPr>
          <w:sz w:val="16"/>
        </w:rPr>
        <w:t xml:space="preserve">. Hoge, however, comes to his new job after nearly two decades as editor of Foreign Affairs magazine. He sees the world from a broad perspective, while the movement of which he is now a leader sees it narrowly. Human rights need to be considered in a political context. </w:t>
      </w:r>
      <w:r w:rsidRPr="00F6421E">
        <w:rPr>
          <w:rStyle w:val="Emphasis"/>
          <w:highlight w:val="green"/>
        </w:rPr>
        <w:t>The question should not be whether a particular leader</w:t>
      </w:r>
      <w:r w:rsidRPr="005B64E0">
        <w:rPr>
          <w:rStyle w:val="Emphasis"/>
        </w:rPr>
        <w:t xml:space="preserve"> or regime </w:t>
      </w:r>
      <w:r w:rsidRPr="00F6421E">
        <w:rPr>
          <w:rStyle w:val="Emphasis"/>
          <w:highlight w:val="green"/>
        </w:rPr>
        <w:t>violates western-conceived standards of h</w:t>
      </w:r>
      <w:r w:rsidRPr="005B64E0">
        <w:rPr>
          <w:rStyle w:val="Emphasis"/>
        </w:rPr>
        <w:t xml:space="preserve">uman </w:t>
      </w:r>
      <w:r w:rsidRPr="00F6421E">
        <w:rPr>
          <w:rStyle w:val="Emphasis"/>
          <w:highlight w:val="green"/>
        </w:rPr>
        <w:t>r</w:t>
      </w:r>
      <w:r w:rsidRPr="005B64E0">
        <w:rPr>
          <w:rStyle w:val="Emphasis"/>
        </w:rPr>
        <w:t xml:space="preserve">ights. Instead, </w:t>
      </w:r>
      <w:r w:rsidRPr="00F6421E">
        <w:rPr>
          <w:rStyle w:val="Emphasis"/>
          <w:highlight w:val="green"/>
        </w:rPr>
        <w:t>it should be whether a leader</w:t>
      </w:r>
      <w:r w:rsidRPr="005B64E0">
        <w:rPr>
          <w:rStyle w:val="Emphasis"/>
        </w:rPr>
        <w:t xml:space="preserve"> or regime, in totality, </w:t>
      </w:r>
      <w:r w:rsidRPr="00F6421E">
        <w:rPr>
          <w:rStyle w:val="Emphasis"/>
          <w:highlight w:val="green"/>
        </w:rPr>
        <w:t>is making life better or worse</w:t>
      </w:r>
      <w:r w:rsidRPr="005B64E0">
        <w:rPr>
          <w:rStyle w:val="Emphasis"/>
        </w:rPr>
        <w:t xml:space="preserve"> for ordinary people.</w:t>
      </w:r>
      <w:r>
        <w:rPr>
          <w:rStyle w:val="StyleUnderline"/>
        </w:rPr>
        <w:t xml:space="preserve"> </w:t>
      </w:r>
      <w:r w:rsidRPr="009723B4">
        <w:rPr>
          <w:sz w:val="16"/>
        </w:rPr>
        <w:t xml:space="preserve">When </w:t>
      </w:r>
      <w:r w:rsidRPr="00E123F9">
        <w:rPr>
          <w:rStyle w:val="StyleUnderline"/>
        </w:rPr>
        <w:t>the global human rights movement emerged nearly half a century ago, no one could have imagined that it would one day be scorned as an enemy of human rights</w:t>
      </w:r>
      <w:r w:rsidRPr="009723B4">
        <w:rPr>
          <w:sz w:val="16"/>
        </w:rPr>
        <w:t>. Today, this movement desperately needs a period of reflection, deep self-examination and renewal. The ever-insightful historian Barbara Tuchman had it exactly right when she wrote a sentence that could be the motto of a chastened and reformed Human Rights Watch: Humanity may have common ground, but needs and aspirations vary according to circumstances.</w:t>
      </w:r>
    </w:p>
    <w:p w14:paraId="248235FC" w14:textId="77777777" w:rsidR="004549CC" w:rsidRPr="00091332" w:rsidRDefault="004549CC" w:rsidP="004549CC"/>
    <w:p w14:paraId="325DDCBD" w14:textId="77777777" w:rsidR="004549CC" w:rsidRPr="00D6120F" w:rsidRDefault="004549CC" w:rsidP="004549CC">
      <w:pPr>
        <w:pStyle w:val="Heading4"/>
        <w:rPr>
          <w:rFonts w:cstheme="majorHAnsi"/>
        </w:rPr>
      </w:pPr>
      <w:r w:rsidRPr="00D6120F">
        <w:rPr>
          <w:rFonts w:cstheme="majorHAnsi"/>
        </w:rPr>
        <w:t xml:space="preserve">Human rights efforts fail to account for settler colonial structures – that allows liberal states to fantasize about their prevention of “crises” without addressing violence against indigenous peoples. </w:t>
      </w:r>
    </w:p>
    <w:p w14:paraId="55EA107B" w14:textId="77777777" w:rsidR="004549CC" w:rsidRPr="00D6120F" w:rsidRDefault="004549CC" w:rsidP="004549CC">
      <w:pPr>
        <w:rPr>
          <w:rFonts w:cstheme="majorHAnsi"/>
        </w:rPr>
      </w:pPr>
      <w:r w:rsidRPr="00D6120F">
        <w:rPr>
          <w:rStyle w:val="Style13ptBold"/>
          <w:rFonts w:cstheme="majorHAnsi"/>
        </w:rPr>
        <w:t xml:space="preserve">Wyman-McCarthy 16 </w:t>
      </w:r>
      <w:r w:rsidRPr="00D6120F">
        <w:rPr>
          <w:rFonts w:cstheme="majorHAnsi"/>
        </w:rPr>
        <w:t>Tim, MA in Human Rights Studies, 2016, “(Ref)Using Human Rights: Indigenous Activism and the Politics of Refusal in Settler Colonial Contexts,” Columbia University, January, pp.24-26 Accessed 06/27/2018 //jsaltman</w:t>
      </w:r>
    </w:p>
    <w:p w14:paraId="0F872603" w14:textId="77777777" w:rsidR="004549CC" w:rsidRPr="003526E3" w:rsidRDefault="004549CC" w:rsidP="004549CC">
      <w:r w:rsidRPr="00D6120F">
        <w:rPr>
          <w:rFonts w:cstheme="majorHAnsi"/>
          <w:sz w:val="16"/>
        </w:rPr>
        <w:t xml:space="preserve">One of the central claims of this thesis is that both the discussions of the UN’s Indigenous rights instruments and the critiques and defenses of </w:t>
      </w:r>
      <w:r w:rsidRPr="00A65499">
        <w:rPr>
          <w:rStyle w:val="StyleUnderline"/>
          <w:rFonts w:cstheme="majorHAnsi"/>
          <w:highlight w:val="green"/>
        </w:rPr>
        <w:t>h</w:t>
      </w:r>
      <w:r w:rsidRPr="00D6120F">
        <w:rPr>
          <w:rStyle w:val="StyleUnderline"/>
          <w:rFonts w:cstheme="majorHAnsi"/>
        </w:rPr>
        <w:t xml:space="preserve">uman </w:t>
      </w:r>
      <w:r w:rsidRPr="00A65499">
        <w:rPr>
          <w:rStyle w:val="StyleUnderline"/>
          <w:rFonts w:cstheme="majorHAnsi"/>
          <w:highlight w:val="green"/>
        </w:rPr>
        <w:t>r</w:t>
      </w:r>
      <w:r w:rsidRPr="00D6120F">
        <w:rPr>
          <w:rStyle w:val="StyleUnderline"/>
          <w:rFonts w:cstheme="majorHAnsi"/>
        </w:rPr>
        <w:t>ights</w:t>
      </w:r>
      <w:r w:rsidRPr="00D6120F">
        <w:rPr>
          <w:rFonts w:cstheme="majorHAnsi"/>
          <w:sz w:val="16"/>
        </w:rPr>
        <w:t xml:space="preserve"> presented above </w:t>
      </w:r>
      <w:r w:rsidRPr="00A65499">
        <w:rPr>
          <w:rStyle w:val="StyleUnderline"/>
          <w:rFonts w:cstheme="majorHAnsi"/>
          <w:highlight w:val="green"/>
        </w:rPr>
        <w:t>fail to</w:t>
      </w:r>
      <w:r w:rsidRPr="00D6120F">
        <w:rPr>
          <w:rStyle w:val="StyleUnderline"/>
          <w:rFonts w:cstheme="majorHAnsi"/>
        </w:rPr>
        <w:t xml:space="preserve"> adequately </w:t>
      </w:r>
      <w:r w:rsidRPr="00A65499">
        <w:rPr>
          <w:rStyle w:val="StyleUnderline"/>
          <w:rFonts w:cstheme="majorHAnsi"/>
          <w:highlight w:val="green"/>
        </w:rPr>
        <w:t>account for</w:t>
      </w:r>
      <w:r w:rsidRPr="00D6120F">
        <w:rPr>
          <w:rFonts w:cstheme="majorHAnsi"/>
          <w:sz w:val="16"/>
        </w:rPr>
        <w:t xml:space="preserve"> or even consider </w:t>
      </w:r>
      <w:r w:rsidRPr="00D6120F">
        <w:rPr>
          <w:rStyle w:val="StyleUnderline"/>
          <w:rFonts w:cstheme="majorHAnsi"/>
        </w:rPr>
        <w:t xml:space="preserve">our </w:t>
      </w:r>
      <w:r w:rsidRPr="00A65499">
        <w:rPr>
          <w:rStyle w:val="StyleUnderline"/>
          <w:rFonts w:cstheme="majorHAnsi"/>
          <w:highlight w:val="green"/>
        </w:rPr>
        <w:t>settler colonial present</w:t>
      </w:r>
      <w:r w:rsidRPr="00D6120F">
        <w:rPr>
          <w:rFonts w:cstheme="majorHAnsi"/>
          <w:sz w:val="16"/>
        </w:rPr>
        <w:t xml:space="preserve">.26 </w:t>
      </w:r>
      <w:r w:rsidRPr="00482004">
        <w:rPr>
          <w:rFonts w:cstheme="majorHAnsi"/>
          <w:sz w:val="16"/>
        </w:rPr>
        <w:t xml:space="preserve">Both </w:t>
      </w:r>
      <w:r w:rsidRPr="00482004">
        <w:rPr>
          <w:rStyle w:val="StyleUnderline"/>
          <w:rFonts w:cstheme="majorHAnsi"/>
        </w:rPr>
        <w:t>theorize power</w:t>
      </w:r>
      <w:r w:rsidRPr="00482004">
        <w:rPr>
          <w:rFonts w:cstheme="majorHAnsi"/>
          <w:sz w:val="16"/>
        </w:rPr>
        <w:t xml:space="preserve">, possibility, success, and failure </w:t>
      </w:r>
      <w:r w:rsidRPr="00482004">
        <w:rPr>
          <w:rStyle w:val="StyleUnderline"/>
          <w:rFonts w:cstheme="majorHAnsi"/>
        </w:rPr>
        <w:t>without meaningfully incorporating</w:t>
      </w:r>
      <w:r w:rsidRPr="00482004">
        <w:rPr>
          <w:rFonts w:cstheme="majorHAnsi"/>
          <w:sz w:val="16"/>
        </w:rPr>
        <w:t xml:space="preserve"> (or testing these analyses against) </w:t>
      </w:r>
      <w:r w:rsidRPr="00482004">
        <w:rPr>
          <w:rStyle w:val="StyleUnderline"/>
          <w:rFonts w:cstheme="majorHAnsi"/>
        </w:rPr>
        <w:t xml:space="preserve">how they intersect with the specific logics and structures of the settler colonial formation. </w:t>
      </w:r>
      <w:r w:rsidRPr="00A65499">
        <w:rPr>
          <w:rStyle w:val="StyleUnderline"/>
          <w:rFonts w:cstheme="majorHAnsi"/>
          <w:highlight w:val="green"/>
        </w:rPr>
        <w:t>This omission</w:t>
      </w:r>
      <w:r w:rsidRPr="00D6120F">
        <w:rPr>
          <w:rFonts w:cstheme="majorHAnsi"/>
          <w:sz w:val="16"/>
        </w:rPr>
        <w:t xml:space="preserve"> of settler colonialism as a historical (as well as contemporary) fact and as a heuristic or analytic, </w:t>
      </w:r>
      <w:r w:rsidRPr="00D6120F">
        <w:rPr>
          <w:rStyle w:val="StyleUnderline"/>
          <w:rFonts w:cstheme="majorHAnsi"/>
        </w:rPr>
        <w:t xml:space="preserve">has </w:t>
      </w:r>
      <w:r w:rsidRPr="00A65499">
        <w:rPr>
          <w:rStyle w:val="StyleUnderline"/>
          <w:rFonts w:cstheme="majorHAnsi"/>
          <w:highlight w:val="green"/>
        </w:rPr>
        <w:t>limited how these thinkers</w:t>
      </w:r>
      <w:r w:rsidRPr="00D6120F">
        <w:rPr>
          <w:rStyle w:val="StyleUnderline"/>
          <w:rFonts w:cstheme="majorHAnsi"/>
        </w:rPr>
        <w:t xml:space="preserve"> are able to </w:t>
      </w:r>
      <w:r w:rsidRPr="00A65499">
        <w:rPr>
          <w:rStyle w:val="StyleUnderline"/>
          <w:rFonts w:cstheme="majorHAnsi"/>
          <w:highlight w:val="green"/>
        </w:rPr>
        <w:t>understand</w:t>
      </w:r>
      <w:r w:rsidRPr="00D6120F">
        <w:rPr>
          <w:rStyle w:val="StyleUnderline"/>
          <w:rFonts w:cstheme="majorHAnsi"/>
        </w:rPr>
        <w:t xml:space="preserve"> the </w:t>
      </w:r>
      <w:r w:rsidRPr="00A65499">
        <w:rPr>
          <w:rStyle w:val="StyleUnderline"/>
          <w:rFonts w:cstheme="majorHAnsi"/>
          <w:highlight w:val="green"/>
        </w:rPr>
        <w:t>relations between power, Indigenous peoples</w:t>
      </w:r>
      <w:r w:rsidRPr="00D6120F">
        <w:rPr>
          <w:rStyle w:val="StyleUnderline"/>
          <w:rFonts w:cstheme="majorHAnsi"/>
        </w:rPr>
        <w:t xml:space="preserve">, and </w:t>
      </w:r>
      <w:r w:rsidRPr="00A65499">
        <w:rPr>
          <w:rStyle w:val="StyleUnderline"/>
          <w:rFonts w:cstheme="majorHAnsi"/>
          <w:highlight w:val="green"/>
        </w:rPr>
        <w:t>h</w:t>
      </w:r>
      <w:r w:rsidRPr="00D6120F">
        <w:rPr>
          <w:rStyle w:val="StyleUnderline"/>
          <w:rFonts w:cstheme="majorHAnsi"/>
        </w:rPr>
        <w:t xml:space="preserve">uman </w:t>
      </w:r>
      <w:r w:rsidRPr="00A65499">
        <w:rPr>
          <w:rStyle w:val="StyleUnderline"/>
          <w:rFonts w:cstheme="majorHAnsi"/>
          <w:highlight w:val="green"/>
        </w:rPr>
        <w:t>r</w:t>
      </w:r>
      <w:r w:rsidRPr="00D6120F">
        <w:rPr>
          <w:rStyle w:val="StyleUnderline"/>
          <w:rFonts w:cstheme="majorHAnsi"/>
        </w:rPr>
        <w:t>ights. When</w:t>
      </w:r>
      <w:r w:rsidRPr="00D6120F">
        <w:rPr>
          <w:rFonts w:cstheme="majorHAnsi"/>
          <w:sz w:val="16"/>
        </w:rPr>
        <w:t xml:space="preserve"> the settler colonial </w:t>
      </w:r>
      <w:r w:rsidRPr="00D6120F">
        <w:rPr>
          <w:rStyle w:val="StyleUnderline"/>
          <w:rFonts w:cstheme="majorHAnsi"/>
        </w:rPr>
        <w:t>context is acknowledged, much</w:t>
      </w:r>
      <w:r w:rsidRPr="00D6120F">
        <w:rPr>
          <w:rFonts w:cstheme="majorHAnsi"/>
          <w:sz w:val="16"/>
        </w:rPr>
        <w:t xml:space="preserve"> about the ideological workings of human rights—its complicity and possibility—</w:t>
      </w:r>
      <w:r w:rsidRPr="00D6120F">
        <w:rPr>
          <w:rStyle w:val="StyleUnderline"/>
          <w:rFonts w:cstheme="majorHAnsi"/>
        </w:rPr>
        <w:t>comes into view</w:t>
      </w:r>
      <w:r w:rsidRPr="00D6120F">
        <w:rPr>
          <w:rFonts w:cstheme="majorHAnsi"/>
          <w:sz w:val="16"/>
        </w:rPr>
        <w:t xml:space="preserve">. In sum, this thesis aims to force human rights onto the scene of settler colonialism. Forcing this rapprochement is important because of the way settler colonial studies has theorized the specific operations of power in settler colonies. The accounts of settler colonialism articulated by this field are complex and multiple, but they contain a number of core assertions, the most significant of which is the centrality of the state. By highlighting how the originary violence of the state is ongoing—and archiving the relation between modernity and violence via the conduit of the state—settler colonial studies disrupts the idea that colonialism is over. </w:t>
      </w:r>
      <w:r w:rsidRPr="00D6120F">
        <w:rPr>
          <w:rStyle w:val="StyleUnderline"/>
          <w:rFonts w:cstheme="majorHAnsi"/>
        </w:rPr>
        <w:t>‘</w:t>
      </w:r>
      <w:r w:rsidRPr="00A65499">
        <w:rPr>
          <w:rStyle w:val="StyleUnderline"/>
          <w:rFonts w:cstheme="majorHAnsi"/>
          <w:highlight w:val="green"/>
        </w:rPr>
        <w:t>H</w:t>
      </w:r>
      <w:r w:rsidRPr="00D6120F">
        <w:rPr>
          <w:rStyle w:val="StyleUnderline"/>
          <w:rFonts w:cstheme="majorHAnsi"/>
        </w:rPr>
        <w:t xml:space="preserve">uman </w:t>
      </w:r>
      <w:r w:rsidRPr="00A65499">
        <w:rPr>
          <w:rStyle w:val="StyleUnderline"/>
          <w:rFonts w:cstheme="majorHAnsi"/>
          <w:highlight w:val="green"/>
        </w:rPr>
        <w:t>r</w:t>
      </w:r>
      <w:r w:rsidRPr="00D6120F">
        <w:rPr>
          <w:rStyle w:val="StyleUnderline"/>
          <w:rFonts w:cstheme="majorHAnsi"/>
        </w:rPr>
        <w:t xml:space="preserve">ights’ </w:t>
      </w:r>
      <w:r w:rsidRPr="00A65499">
        <w:rPr>
          <w:rStyle w:val="StyleUnderline"/>
          <w:rFonts w:cstheme="majorHAnsi"/>
        </w:rPr>
        <w:t>are</w:t>
      </w:r>
      <w:r w:rsidRPr="00D6120F">
        <w:rPr>
          <w:rStyle w:val="StyleUnderline"/>
          <w:rFonts w:cstheme="majorHAnsi"/>
        </w:rPr>
        <w:t xml:space="preserve"> often said to have </w:t>
      </w:r>
      <w:r w:rsidRPr="00A65499">
        <w:rPr>
          <w:rStyle w:val="StyleUnderline"/>
          <w:rFonts w:cstheme="majorHAnsi"/>
          <w:highlight w:val="green"/>
        </w:rPr>
        <w:t>developed</w:t>
      </w:r>
      <w:r w:rsidRPr="00D6120F">
        <w:rPr>
          <w:rFonts w:cstheme="majorHAnsi"/>
          <w:sz w:val="16"/>
        </w:rPr>
        <w:t xml:space="preserve"> (and become crucial, in Ignatieff’s view) </w:t>
      </w:r>
      <w:r w:rsidRPr="00A65499">
        <w:rPr>
          <w:rStyle w:val="StyleUnderline"/>
          <w:rFonts w:cstheme="majorHAnsi"/>
          <w:highlight w:val="green"/>
        </w:rPr>
        <w:t>in response to</w:t>
      </w:r>
      <w:r w:rsidRPr="00D6120F">
        <w:rPr>
          <w:rStyle w:val="StyleUnderline"/>
          <w:rFonts w:cstheme="majorHAnsi"/>
        </w:rPr>
        <w:t xml:space="preserve"> the </w:t>
      </w:r>
      <w:r w:rsidRPr="00A65499">
        <w:rPr>
          <w:rStyle w:val="StyleUnderline"/>
          <w:rFonts w:cstheme="majorHAnsi"/>
          <w:highlight w:val="green"/>
        </w:rPr>
        <w:t>deep violence of modernity</w:t>
      </w:r>
      <w:r w:rsidRPr="00D6120F">
        <w:rPr>
          <w:rFonts w:cstheme="majorHAnsi"/>
          <w:sz w:val="16"/>
        </w:rPr>
        <w:t xml:space="preserve"> in the garb of 20th century totalitarianism. </w:t>
      </w:r>
      <w:r w:rsidRPr="00A65499">
        <w:rPr>
          <w:rStyle w:val="StyleUnderline"/>
          <w:rFonts w:cstheme="majorHAnsi"/>
          <w:highlight w:val="green"/>
        </w:rPr>
        <w:t>S</w:t>
      </w:r>
      <w:r w:rsidRPr="00D6120F">
        <w:rPr>
          <w:rStyle w:val="StyleUnderline"/>
          <w:rFonts w:cstheme="majorHAnsi"/>
        </w:rPr>
        <w:t xml:space="preserve">ettler </w:t>
      </w:r>
      <w:r w:rsidRPr="00A65499">
        <w:rPr>
          <w:rStyle w:val="StyleUnderline"/>
          <w:rFonts w:cstheme="majorHAnsi"/>
          <w:highlight w:val="green"/>
        </w:rPr>
        <w:t>c</w:t>
      </w:r>
      <w:r w:rsidRPr="00D6120F">
        <w:rPr>
          <w:rStyle w:val="StyleUnderline"/>
          <w:rFonts w:cstheme="majorHAnsi"/>
        </w:rPr>
        <w:t xml:space="preserve">olonial </w:t>
      </w:r>
      <w:r w:rsidRPr="00A65499">
        <w:rPr>
          <w:rStyle w:val="StyleUnderline"/>
          <w:rFonts w:cstheme="majorHAnsi"/>
          <w:highlight w:val="green"/>
        </w:rPr>
        <w:t>s</w:t>
      </w:r>
      <w:r w:rsidRPr="00D6120F">
        <w:rPr>
          <w:rStyle w:val="StyleUnderline"/>
          <w:rFonts w:cstheme="majorHAnsi"/>
        </w:rPr>
        <w:t xml:space="preserve">tudies </w:t>
      </w:r>
      <w:r w:rsidRPr="00B3203A">
        <w:rPr>
          <w:rStyle w:val="StyleUnderline"/>
          <w:rFonts w:cstheme="majorHAnsi"/>
          <w:highlight w:val="green"/>
        </w:rPr>
        <w:t>adds</w:t>
      </w:r>
      <w:r w:rsidRPr="00D6120F">
        <w:rPr>
          <w:rStyle w:val="StyleUnderline"/>
          <w:rFonts w:cstheme="majorHAnsi"/>
        </w:rPr>
        <w:t xml:space="preserve"> another</w:t>
      </w:r>
      <w:r w:rsidRPr="00D6120F">
        <w:rPr>
          <w:rFonts w:cstheme="majorHAnsi"/>
          <w:sz w:val="16"/>
        </w:rPr>
        <w:t xml:space="preserve"> and perhaps more complex </w:t>
      </w:r>
      <w:r w:rsidRPr="00B3203A">
        <w:rPr>
          <w:rStyle w:val="StyleUnderline"/>
          <w:rFonts w:cstheme="majorHAnsi"/>
          <w:highlight w:val="green"/>
        </w:rPr>
        <w:t xml:space="preserve">location to </w:t>
      </w:r>
      <w:r w:rsidRPr="00B3203A">
        <w:rPr>
          <w:rStyle w:val="StyleUnderline"/>
          <w:rFonts w:cstheme="majorHAnsi"/>
        </w:rPr>
        <w:t xml:space="preserve">the </w:t>
      </w:r>
      <w:r w:rsidRPr="00B3203A">
        <w:rPr>
          <w:rStyle w:val="StyleUnderline"/>
          <w:rFonts w:cstheme="majorHAnsi"/>
          <w:highlight w:val="green"/>
        </w:rPr>
        <w:t>totalitarian state</w:t>
      </w:r>
      <w:r w:rsidRPr="00D6120F">
        <w:rPr>
          <w:rFonts w:cstheme="majorHAnsi"/>
          <w:sz w:val="16"/>
        </w:rPr>
        <w:t xml:space="preserve">: the settler state. </w:t>
      </w:r>
      <w:r w:rsidRPr="00B3203A">
        <w:rPr>
          <w:rStyle w:val="StyleUnderline"/>
          <w:rFonts w:cstheme="majorHAnsi"/>
          <w:highlight w:val="green"/>
        </w:rPr>
        <w:t>While h</w:t>
      </w:r>
      <w:r w:rsidRPr="00D6120F">
        <w:rPr>
          <w:rStyle w:val="StyleUnderline"/>
          <w:rFonts w:cstheme="majorHAnsi"/>
        </w:rPr>
        <w:t xml:space="preserve">uman </w:t>
      </w:r>
      <w:r w:rsidRPr="00B3203A">
        <w:rPr>
          <w:rStyle w:val="StyleUnderline"/>
          <w:rFonts w:cstheme="majorHAnsi"/>
          <w:highlight w:val="green"/>
        </w:rPr>
        <w:t>r</w:t>
      </w:r>
      <w:r w:rsidRPr="00D6120F">
        <w:rPr>
          <w:rStyle w:val="StyleUnderline"/>
          <w:rFonts w:cstheme="majorHAnsi"/>
        </w:rPr>
        <w:t xml:space="preserve">ights </w:t>
      </w:r>
      <w:r w:rsidRPr="00B3203A">
        <w:rPr>
          <w:rStyle w:val="StyleUnderline"/>
          <w:rFonts w:cstheme="majorHAnsi"/>
          <w:highlight w:val="green"/>
        </w:rPr>
        <w:t xml:space="preserve">says ‘never again’ to </w:t>
      </w:r>
      <w:r w:rsidRPr="00B3203A">
        <w:rPr>
          <w:rStyle w:val="StyleUnderline"/>
          <w:rFonts w:cstheme="majorHAnsi"/>
        </w:rPr>
        <w:t>the</w:t>
      </w:r>
      <w:r w:rsidRPr="00D6120F">
        <w:rPr>
          <w:rStyle w:val="StyleUnderline"/>
          <w:rFonts w:cstheme="majorHAnsi"/>
        </w:rPr>
        <w:t xml:space="preserve"> </w:t>
      </w:r>
      <w:r w:rsidRPr="00B3203A">
        <w:rPr>
          <w:rStyle w:val="StyleUnderline"/>
          <w:rFonts w:cstheme="majorHAnsi"/>
          <w:highlight w:val="green"/>
        </w:rPr>
        <w:t>extermination</w:t>
      </w:r>
      <w:r w:rsidRPr="00D6120F">
        <w:rPr>
          <w:rFonts w:cstheme="majorHAnsi"/>
          <w:sz w:val="16"/>
        </w:rPr>
        <w:t xml:space="preserve"> of whole peoples </w:t>
      </w:r>
      <w:r w:rsidRPr="00B3203A">
        <w:rPr>
          <w:rStyle w:val="StyleUnderline"/>
          <w:rFonts w:cstheme="majorHAnsi"/>
          <w:highlight w:val="green"/>
        </w:rPr>
        <w:t>made possible by totalitarianism</w:t>
      </w:r>
      <w:r w:rsidRPr="00D6120F">
        <w:rPr>
          <w:rFonts w:cstheme="majorHAnsi"/>
          <w:sz w:val="16"/>
        </w:rPr>
        <w:t>—as Hannah Arendt attempts to make sense of in The Origins of Totalitarianism (1951)—</w:t>
      </w:r>
      <w:r w:rsidRPr="00B3203A">
        <w:rPr>
          <w:rStyle w:val="StyleUnderline"/>
          <w:rFonts w:cstheme="majorHAnsi"/>
          <w:highlight w:val="green"/>
        </w:rPr>
        <w:t>Indigenous bodies make claims against sovereign power</w:t>
      </w:r>
      <w:r w:rsidRPr="00D6120F">
        <w:rPr>
          <w:rStyle w:val="StyleUnderline"/>
          <w:rFonts w:cstheme="majorHAnsi"/>
        </w:rPr>
        <w:t xml:space="preserve"> simply </w:t>
      </w:r>
      <w:r w:rsidRPr="00B3203A">
        <w:rPr>
          <w:rStyle w:val="StyleUnderline"/>
          <w:rFonts w:cstheme="majorHAnsi"/>
          <w:highlight w:val="green"/>
        </w:rPr>
        <w:t>by</w:t>
      </w:r>
      <w:r w:rsidRPr="00D6120F">
        <w:rPr>
          <w:rStyle w:val="StyleUnderline"/>
          <w:rFonts w:cstheme="majorHAnsi"/>
        </w:rPr>
        <w:t xml:space="preserve"> </w:t>
      </w:r>
      <w:r w:rsidRPr="00B3203A">
        <w:rPr>
          <w:rStyle w:val="StyleUnderline"/>
          <w:rFonts w:cstheme="majorHAnsi"/>
          <w:highlight w:val="green"/>
        </w:rPr>
        <w:t>remaining</w:t>
      </w:r>
      <w:r w:rsidRPr="00D6120F">
        <w:rPr>
          <w:rFonts w:cstheme="majorHAnsi"/>
          <w:sz w:val="16"/>
        </w:rPr>
        <w:t xml:space="preserve">. In so doing, </w:t>
      </w:r>
      <w:r w:rsidRPr="00D6120F">
        <w:rPr>
          <w:rStyle w:val="StyleUnderline"/>
          <w:rFonts w:cstheme="majorHAnsi"/>
        </w:rPr>
        <w:t xml:space="preserve">they </w:t>
      </w:r>
      <w:r w:rsidRPr="00482004">
        <w:rPr>
          <w:rStyle w:val="StyleUnderline"/>
          <w:rFonts w:cstheme="majorHAnsi"/>
        </w:rPr>
        <w:t>signify</w:t>
      </w:r>
      <w:r w:rsidRPr="00D6120F">
        <w:rPr>
          <w:rStyle w:val="StyleUnderline"/>
          <w:rFonts w:cstheme="majorHAnsi"/>
        </w:rPr>
        <w:t xml:space="preserve"> </w:t>
      </w:r>
      <w:r w:rsidRPr="00B3203A">
        <w:rPr>
          <w:rStyle w:val="StyleUnderline"/>
          <w:rFonts w:cstheme="majorHAnsi"/>
        </w:rPr>
        <w:t>the</w:t>
      </w:r>
      <w:r w:rsidRPr="00D6120F">
        <w:rPr>
          <w:rStyle w:val="StyleUnderline"/>
          <w:rFonts w:cstheme="majorHAnsi"/>
        </w:rPr>
        <w:t xml:space="preserve"> defeat of a continuous extermination by settler states </w:t>
      </w:r>
      <w:r w:rsidRPr="00D6120F">
        <w:rPr>
          <w:rFonts w:cstheme="majorHAnsi"/>
          <w:sz w:val="16"/>
        </w:rPr>
        <w:t xml:space="preserve">that inhabits a very different temporality (a different duration) than the totalitarian exterminations so richly laden in human rights iconography and mythmaking. </w:t>
      </w:r>
      <w:r w:rsidRPr="00D6120F">
        <w:rPr>
          <w:rStyle w:val="StyleUnderline"/>
          <w:rFonts w:cstheme="majorHAnsi"/>
        </w:rPr>
        <w:t xml:space="preserve">This </w:t>
      </w:r>
      <w:r w:rsidRPr="00482004">
        <w:rPr>
          <w:rStyle w:val="StyleUnderline"/>
          <w:rFonts w:cstheme="majorHAnsi"/>
          <w:highlight w:val="green"/>
        </w:rPr>
        <w:t>Indigenous refusal is made even while the h</w:t>
      </w:r>
      <w:r w:rsidRPr="00D6120F">
        <w:rPr>
          <w:rStyle w:val="StyleUnderline"/>
          <w:rFonts w:cstheme="majorHAnsi"/>
        </w:rPr>
        <w:t xml:space="preserve">uman </w:t>
      </w:r>
      <w:r w:rsidRPr="00482004">
        <w:rPr>
          <w:rStyle w:val="StyleUnderline"/>
          <w:rFonts w:cstheme="majorHAnsi"/>
          <w:highlight w:val="green"/>
        </w:rPr>
        <w:t>r</w:t>
      </w:r>
      <w:r w:rsidRPr="00D6120F">
        <w:rPr>
          <w:rStyle w:val="StyleUnderline"/>
          <w:rFonts w:cstheme="majorHAnsi"/>
        </w:rPr>
        <w:t xml:space="preserve">ights </w:t>
      </w:r>
      <w:r w:rsidRPr="00482004">
        <w:rPr>
          <w:rStyle w:val="StyleUnderline"/>
          <w:rFonts w:cstheme="majorHAnsi"/>
          <w:highlight w:val="green"/>
        </w:rPr>
        <w:t>regime</w:t>
      </w:r>
      <w:r w:rsidRPr="00D6120F">
        <w:rPr>
          <w:rFonts w:cstheme="majorHAnsi"/>
          <w:sz w:val="16"/>
        </w:rPr>
        <w:t>—as a language of liberalism, as a liberal moral vernacular—</w:t>
      </w:r>
      <w:r w:rsidRPr="00482004">
        <w:rPr>
          <w:rStyle w:val="StyleUnderline"/>
          <w:rFonts w:cstheme="majorHAnsi"/>
          <w:highlight w:val="green"/>
        </w:rPr>
        <w:t>reproduces a fantasy states have about themselves</w:t>
      </w:r>
      <w:r w:rsidRPr="00D6120F">
        <w:rPr>
          <w:rFonts w:cstheme="majorHAnsi"/>
          <w:sz w:val="16"/>
        </w:rPr>
        <w:t>: that there do not exist forms of political action outside the parameters they set. This neo-Kantian fantasy is a kind of Fukuyama-esque investment by the liberal mainstream in the idea that a universalized liberal democracy might be the ultimate horizon of political action and social organization (Fukuyama 1992)</w:t>
      </w:r>
    </w:p>
    <w:p w14:paraId="4ECA0713" w14:textId="77777777" w:rsidR="004549CC" w:rsidRDefault="004549CC" w:rsidP="004549CC">
      <w:pPr>
        <w:pStyle w:val="Heading2"/>
      </w:pPr>
      <w:r>
        <w:t>Immigration</w:t>
      </w:r>
    </w:p>
    <w:p w14:paraId="377E3068" w14:textId="77777777" w:rsidR="004549CC" w:rsidRPr="00D6120F" w:rsidRDefault="004549CC" w:rsidP="004549CC">
      <w:pPr>
        <w:pStyle w:val="Heading4"/>
        <w:rPr>
          <w:rFonts w:cstheme="majorHAnsi"/>
        </w:rPr>
      </w:pPr>
      <w:r w:rsidRPr="00D6120F">
        <w:rPr>
          <w:rFonts w:cstheme="majorHAnsi"/>
        </w:rPr>
        <w:t xml:space="preserve">Immigration policy coheres the logic of the end of history by rendering borders immutable and governable through a central, unending sovereign. Disavowing the historically contingent borders of the settler state naturalizes the colonial condition into the indefinite future. </w:t>
      </w:r>
    </w:p>
    <w:p w14:paraId="7F13CAB6" w14:textId="77777777" w:rsidR="004549CC" w:rsidRPr="00D6120F" w:rsidRDefault="004549CC" w:rsidP="004549CC">
      <w:pPr>
        <w:rPr>
          <w:rStyle w:val="Style13ptBold"/>
          <w:rFonts w:cstheme="majorHAnsi"/>
        </w:rPr>
      </w:pPr>
      <w:r w:rsidRPr="00D6120F">
        <w:rPr>
          <w:rStyle w:val="Style13ptBold"/>
          <w:rFonts w:cstheme="majorHAnsi"/>
        </w:rPr>
        <w:t>Volpp 15</w:t>
      </w:r>
    </w:p>
    <w:p w14:paraId="3554AC84" w14:textId="77777777" w:rsidR="004549CC" w:rsidRPr="00D6120F" w:rsidRDefault="004549CC" w:rsidP="004549CC">
      <w:pPr>
        <w:rPr>
          <w:rFonts w:cstheme="majorHAnsi"/>
          <w:b/>
          <w:sz w:val="20"/>
          <w:szCs w:val="20"/>
        </w:rPr>
      </w:pPr>
      <w:r w:rsidRPr="00D6120F">
        <w:rPr>
          <w:rStyle w:val="Style13ptBold"/>
          <w:rFonts w:cstheme="majorHAnsi"/>
          <w:sz w:val="20"/>
          <w:szCs w:val="20"/>
        </w:rPr>
        <w:t>(Leti, Robert D. and Leslie Kay Raven Professor of Law, University of California, Berkeley School of Law, The Indigenous As Alien,</w:t>
      </w:r>
      <w:r w:rsidRPr="00D6120F">
        <w:rPr>
          <w:rFonts w:cstheme="majorHAnsi"/>
          <w:sz w:val="20"/>
          <w:szCs w:val="20"/>
        </w:rPr>
        <w:t xml:space="preserve"> </w:t>
      </w:r>
      <w:r w:rsidRPr="00D6120F">
        <w:rPr>
          <w:rStyle w:val="Style13ptBold"/>
          <w:rFonts w:cstheme="majorHAnsi"/>
          <w:sz w:val="20"/>
          <w:szCs w:val="20"/>
        </w:rPr>
        <w:t>UC IRVINE LAW REVIEW, Vol. 5:289, 2015, JKS)</w:t>
      </w:r>
    </w:p>
    <w:p w14:paraId="0C6B1C4C" w14:textId="77777777" w:rsidR="004549CC" w:rsidRDefault="004549CC" w:rsidP="004549CC">
      <w:r w:rsidRPr="00D6120F">
        <w:rPr>
          <w:rStyle w:val="StyleUnderline"/>
          <w:rFonts w:cstheme="majorHAnsi"/>
        </w:rPr>
        <w:t xml:space="preserve">The </w:t>
      </w:r>
      <w:r w:rsidRPr="00D83FC8">
        <w:rPr>
          <w:rStyle w:val="StyleUnderline"/>
          <w:rFonts w:cstheme="majorHAnsi"/>
        </w:rPr>
        <w:t>absence of indigenous people in immigration law is apparent in the fact that the key concepts in the field—citizen, alien, borders, migration, and birthright citizenship—cannot address the actual relationship between the nation-state and indigenous peoples</w:t>
      </w:r>
      <w:r w:rsidRPr="00D83FC8">
        <w:rPr>
          <w:rFonts w:cstheme="majorHAnsi"/>
          <w:sz w:val="16"/>
        </w:rPr>
        <w:t xml:space="preserve">. </w:t>
      </w:r>
      <w:r w:rsidRPr="00D83FC8">
        <w:rPr>
          <w:rStyle w:val="StyleUnderline"/>
          <w:rFonts w:cstheme="majorHAnsi"/>
        </w:rPr>
        <w:t xml:space="preserve">Indians have been considered citizen and alien, as well as neither citizen nor alien; they have been described as simultaneously foreign and domestic; </w:t>
      </w:r>
      <w:r w:rsidRPr="00D83FC8">
        <w:rPr>
          <w:rFonts w:cstheme="majorHAnsi"/>
          <w:sz w:val="16"/>
        </w:rPr>
        <w:t>and they have been categori</w:t>
      </w:r>
      <w:r w:rsidRPr="00D6120F">
        <w:rPr>
          <w:rFonts w:cstheme="majorHAnsi"/>
          <w:sz w:val="16"/>
        </w:rPr>
        <w:t xml:space="preserve">zed in terms unfamiliar to immigration law: as quasi-sovereign nations, as domestic dependent nations, and as “wards ‘in a state of pupilage’” of the federal government.23 </w:t>
      </w:r>
      <w:r w:rsidRPr="00D6120F">
        <w:rPr>
          <w:rStyle w:val="Emphasis"/>
          <w:rFonts w:cstheme="majorHAnsi"/>
        </w:rPr>
        <w:t xml:space="preserve">This </w:t>
      </w:r>
      <w:r w:rsidRPr="008E0F85">
        <w:rPr>
          <w:rStyle w:val="Emphasis"/>
          <w:rFonts w:cstheme="majorHAnsi"/>
        </w:rPr>
        <w:t xml:space="preserve">nonrecognition reflects how </w:t>
      </w:r>
      <w:r w:rsidRPr="00F6421E">
        <w:rPr>
          <w:rStyle w:val="Emphasis"/>
          <w:rFonts w:cstheme="majorHAnsi"/>
          <w:highlight w:val="green"/>
        </w:rPr>
        <w:t xml:space="preserve">immigration scholarship </w:t>
      </w:r>
      <w:r w:rsidRPr="008E0F85">
        <w:rPr>
          <w:rStyle w:val="Emphasis"/>
          <w:rFonts w:cstheme="majorHAnsi"/>
        </w:rPr>
        <w:t xml:space="preserve">thinks about space. </w:t>
      </w:r>
      <w:r w:rsidRPr="008E0F85">
        <w:rPr>
          <w:rStyle w:val="StyleUnderline"/>
          <w:rFonts w:cstheme="majorHAnsi"/>
        </w:rPr>
        <w:t>The field</w:t>
      </w:r>
      <w:r w:rsidRPr="00D6120F">
        <w:rPr>
          <w:rStyle w:val="StyleUnderline"/>
          <w:rFonts w:cstheme="majorHAnsi"/>
        </w:rPr>
        <w:t xml:space="preserve"> unreflectively </w:t>
      </w:r>
      <w:r w:rsidRPr="00F6421E">
        <w:rPr>
          <w:rStyle w:val="StyleUnderline"/>
          <w:rFonts w:cstheme="majorHAnsi"/>
          <w:highlight w:val="green"/>
        </w:rPr>
        <w:t>reflects</w:t>
      </w:r>
      <w:r w:rsidRPr="00D6120F">
        <w:rPr>
          <w:rStyle w:val="StyleUnderline"/>
          <w:rFonts w:cstheme="majorHAnsi"/>
        </w:rPr>
        <w:t xml:space="preserve"> the tradition of Westphalian </w:t>
      </w:r>
      <w:r w:rsidRPr="00F6421E">
        <w:rPr>
          <w:rStyle w:val="StyleUnderline"/>
          <w:rFonts w:cstheme="majorHAnsi"/>
          <w:highlight w:val="green"/>
        </w:rPr>
        <w:t>territorial sovereignty, whereby a single sovereign controls absolutely a defined territory</w:t>
      </w:r>
      <w:r w:rsidRPr="00D6120F">
        <w:rPr>
          <w:rFonts w:cstheme="majorHAnsi"/>
          <w:sz w:val="16"/>
        </w:rPr>
        <w:t xml:space="preserve"> and its associated population. Under this system, the legal jurisdiction of the sovereign is entirely congruent with its territorial borders in a way that would correlate with how maps are drawn, maps that are usually imagined to resemble a Mondrian painting, with dark borders absolutely separating brightly colored nation states.24 </w:t>
      </w:r>
      <w:r w:rsidRPr="00D6120F">
        <w:rPr>
          <w:rStyle w:val="StyleUnderline"/>
          <w:rFonts w:cstheme="majorHAnsi"/>
        </w:rPr>
        <w:t>Such a map envisions no “fuzzy spaces</w:t>
      </w:r>
      <w:r w:rsidRPr="00D6120F">
        <w:rPr>
          <w:rFonts w:cstheme="majorHAnsi"/>
          <w:sz w:val="16"/>
        </w:rPr>
        <w:t xml:space="preserve">,” transitional zones or bleeding boundaries, and suggests a world of nations “territorialized in the segmentary fashion of the multicolored school atlas.”25 This model of territorial sovereignty accords with what Kal Raustiala calls “legal spatiality”: the “supposition that law and legal remedies are connected to, or limited by, territorial location.”26 In legal scholarship generally, we find concern about fragmenting nation-states in an age of global migration and security risks, or about “extraterritorial” reaches of sovereign power; see, for example, the location of prisoners on Guantánamo, sited deliberately “offshore” in an unsuccessful attempt by the Bush administration to escape the purview of constitutional restraint.27 This fragmentation raises what some consider the novel problem of the attenuation between territorial space and governance.28 Raustiala notes that, despite this supposition, there have always been specific exceptions to this system in the form of territorial spaces where the territorial sovereign’s power did not reach, with sanctuaries and ambassadors’ residences, as well as exceptions in the form of sovereigns that controlled territory outside its own, with colonial governance and extraterritorial jurisdiction.29 And Teemu Ruskola argues that we need to move beyond understanding these practices as “exception[s]”—in particular, through a focus upon extraterritorial jurisdiction, whereby nation states exercised jurisdiction “outside” of their autochthonous sovereignty.30 Extraterritorial jurisdiction allowed Westerners to be treated as if they remained in the sovereign territory of their home states, safe from having their civil or criminal cases adjudicated by the courts of a less-civilized state. By the magic of a legal fiction, each Western individual became a floating island of sovereignty. This practice was not exceptional; extraterritorial jurisdiction was the rule for much of the world outside Europe prior to the post-World War II decolonization movements.31 Nonetheless, the nation-state’s governance outside its territory is imagined away via the presumption that the legal jurisdiction of the sovereign is entirely congruent with its territorial </w:t>
      </w:r>
      <w:r w:rsidRPr="00C96FE6">
        <w:rPr>
          <w:rFonts w:cstheme="majorHAnsi"/>
          <w:sz w:val="16"/>
        </w:rPr>
        <w:t xml:space="preserve">borders. </w:t>
      </w:r>
      <w:r w:rsidRPr="00C96FE6">
        <w:rPr>
          <w:rStyle w:val="Emphasis"/>
          <w:rFonts w:cstheme="majorHAnsi"/>
        </w:rPr>
        <w:t>That presumption also shapes how the nation- state’s governance inside its territory is conceived</w:t>
      </w:r>
      <w:r w:rsidRPr="00C96FE6">
        <w:rPr>
          <w:rFonts w:cstheme="majorHAnsi"/>
          <w:sz w:val="16"/>
        </w:rPr>
        <w:t xml:space="preserve">. As Mark Rifkin observes, </w:t>
      </w:r>
      <w:r w:rsidRPr="00C96FE6">
        <w:rPr>
          <w:rStyle w:val="StyleUnderline"/>
          <w:rFonts w:cstheme="majorHAnsi"/>
        </w:rPr>
        <w:t>U.S.- Indian relations are repeatedly portrayed as peculiar, or anomalous.</w:t>
      </w:r>
      <w:r w:rsidRPr="00C96FE6">
        <w:rPr>
          <w:rFonts w:cstheme="majorHAnsi"/>
          <w:sz w:val="16"/>
        </w:rPr>
        <w:t xml:space="preserve">32 </w:t>
      </w:r>
      <w:r w:rsidRPr="00F6421E">
        <w:rPr>
          <w:rStyle w:val="StyleUnderline"/>
          <w:rFonts w:cstheme="majorHAnsi"/>
          <w:highlight w:val="green"/>
        </w:rPr>
        <w:t>Non-national entities with claims to land</w:t>
      </w:r>
      <w:r w:rsidRPr="00C96FE6">
        <w:rPr>
          <w:rStyle w:val="StyleUnderline"/>
          <w:rFonts w:cstheme="majorHAnsi"/>
        </w:rPr>
        <w:t xml:space="preserve"> ostensibly “inside the</w:t>
      </w:r>
      <w:r w:rsidRPr="00D6120F">
        <w:rPr>
          <w:rStyle w:val="StyleUnderline"/>
          <w:rFonts w:cstheme="majorHAnsi"/>
        </w:rPr>
        <w:t xml:space="preserve"> nation” </w:t>
      </w:r>
      <w:r w:rsidRPr="00F6421E">
        <w:rPr>
          <w:rStyle w:val="StyleUnderline"/>
          <w:rFonts w:cstheme="majorHAnsi"/>
          <w:highlight w:val="green"/>
        </w:rPr>
        <w:t>produce a tension</w:t>
      </w:r>
      <w:r w:rsidRPr="00D6120F">
        <w:rPr>
          <w:rStyle w:val="StyleUnderline"/>
          <w:rFonts w:cstheme="majorHAnsi"/>
        </w:rPr>
        <w:t xml:space="preserve">, one </w:t>
      </w:r>
      <w:r w:rsidRPr="008E0F85">
        <w:rPr>
          <w:rStyle w:val="StyleUnderline"/>
          <w:rFonts w:cstheme="majorHAnsi"/>
        </w:rPr>
        <w:t xml:space="preserve">that is </w:t>
      </w:r>
      <w:r w:rsidRPr="00F6421E">
        <w:rPr>
          <w:rStyle w:val="StyleUnderline"/>
          <w:rFonts w:cstheme="majorHAnsi"/>
          <w:highlight w:val="green"/>
        </w:rPr>
        <w:t xml:space="preserve">“sutured over” by proclaiming </w:t>
      </w:r>
      <w:r w:rsidRPr="008E0F85">
        <w:rPr>
          <w:rStyle w:val="StyleUnderline"/>
          <w:rFonts w:cstheme="majorHAnsi"/>
        </w:rPr>
        <w:t xml:space="preserve">a sovereignty which codes </w:t>
      </w:r>
      <w:r w:rsidRPr="00F6421E">
        <w:rPr>
          <w:rStyle w:val="StyleUnderline"/>
          <w:rFonts w:cstheme="majorHAnsi"/>
          <w:highlight w:val="green"/>
        </w:rPr>
        <w:t>Native peoples and lands as an exception</w:t>
      </w:r>
      <w:r w:rsidRPr="00D6120F">
        <w:rPr>
          <w:rFonts w:cstheme="majorHAnsi"/>
          <w:sz w:val="16"/>
        </w:rPr>
        <w:t xml:space="preserve">.33 But ambiguous spaces, neither entirely foreign nor domestic, have characterized the building of the American nation-state, both in its relation to empire34 and in negotiating the relationship between settler colonialism and indigenous people. </w:t>
      </w:r>
      <w:r w:rsidRPr="00C96FE6">
        <w:rPr>
          <w:rStyle w:val="StyleUnderline"/>
          <w:rFonts w:cstheme="majorHAnsi"/>
        </w:rPr>
        <w:t>The spatial model of territorial sovereignty—which suggests a single sovereign that governs its associated population, negotiates with “foreign nations” that</w:t>
      </w:r>
      <w:r w:rsidRPr="00D6120F">
        <w:rPr>
          <w:rStyle w:val="StyleUnderline"/>
          <w:rFonts w:cstheme="majorHAnsi"/>
        </w:rPr>
        <w:t xml:space="preserve"> form its outside</w:t>
      </w:r>
      <w:r w:rsidRPr="00D6120F">
        <w:rPr>
          <w:rFonts w:cstheme="majorHAnsi"/>
          <w:sz w:val="16"/>
        </w:rPr>
        <w:t>, relies upon the doctrine of federalism to parse out how power is divided with its internal “several states,”35 and either “includes” or “excludes” outsiders—</w:t>
      </w:r>
      <w:r w:rsidRPr="00D6120F">
        <w:rPr>
          <w:rStyle w:val="StyleUnderline"/>
          <w:rFonts w:cstheme="majorHAnsi"/>
        </w:rPr>
        <w:t xml:space="preserve">does not capture </w:t>
      </w:r>
      <w:r w:rsidRPr="001C6E4C">
        <w:rPr>
          <w:rStyle w:val="StyleUnderline"/>
          <w:rFonts w:cstheme="majorHAnsi"/>
        </w:rPr>
        <w:t>a model of layered sovereignty that would more accurately describe the relationship between indigenous sovereignty and the sovereignty of settler society</w:t>
      </w:r>
      <w:r w:rsidRPr="001C6E4C">
        <w:rPr>
          <w:rFonts w:cstheme="majorHAnsi"/>
          <w:sz w:val="16"/>
        </w:rPr>
        <w:t>. We</w:t>
      </w:r>
      <w:r w:rsidRPr="00D6120F">
        <w:rPr>
          <w:rFonts w:cstheme="majorHAnsi"/>
          <w:sz w:val="16"/>
        </w:rPr>
        <w:t xml:space="preserve"> could think of this as “spatial governmentality,” in the words of Richard Perry, emerging from the inherited “layered mappings of spatial difference”;36 or as a “third space of sovereignty,” in the words of Kevin Bruyneel, residing neither inside nor outside the American political system, but on those very boundaries.37 </w:t>
      </w:r>
      <w:r w:rsidRPr="00D6120F">
        <w:rPr>
          <w:rStyle w:val="Emphasis"/>
          <w:rFonts w:cstheme="majorHAnsi"/>
        </w:rPr>
        <w:t xml:space="preserve">The </w:t>
      </w:r>
      <w:r w:rsidRPr="00F6421E">
        <w:rPr>
          <w:rStyle w:val="Emphasis"/>
          <w:rFonts w:cstheme="majorHAnsi"/>
          <w:highlight w:val="green"/>
        </w:rPr>
        <w:t>erasure of indigeneity</w:t>
      </w:r>
      <w:r w:rsidRPr="00D6120F">
        <w:rPr>
          <w:rStyle w:val="Emphasis"/>
          <w:rFonts w:cstheme="majorHAnsi"/>
        </w:rPr>
        <w:t xml:space="preserve"> also </w:t>
      </w:r>
      <w:r w:rsidRPr="00F6421E">
        <w:rPr>
          <w:rStyle w:val="Emphasis"/>
          <w:rFonts w:cstheme="majorHAnsi"/>
          <w:highlight w:val="green"/>
        </w:rPr>
        <w:t>reflects how immigration</w:t>
      </w:r>
      <w:r w:rsidRPr="00D6120F">
        <w:rPr>
          <w:rStyle w:val="Emphasis"/>
          <w:rFonts w:cstheme="majorHAnsi"/>
        </w:rPr>
        <w:t xml:space="preserve"> </w:t>
      </w:r>
      <w:r w:rsidRPr="00F6421E">
        <w:rPr>
          <w:rStyle w:val="Emphasis"/>
          <w:rFonts w:cstheme="majorHAnsi"/>
          <w:highlight w:val="green"/>
        </w:rPr>
        <w:t>scholarship conceptualizes time</w:t>
      </w:r>
      <w:r w:rsidRPr="00D6120F">
        <w:rPr>
          <w:rFonts w:cstheme="majorHAnsi"/>
          <w:sz w:val="16"/>
        </w:rPr>
        <w:t xml:space="preserve">. </w:t>
      </w:r>
      <w:r w:rsidRPr="00D6120F">
        <w:rPr>
          <w:rStyle w:val="StyleUnderline"/>
          <w:rFonts w:cstheme="majorHAnsi"/>
        </w:rPr>
        <w:t xml:space="preserve">Immigration scholarship generally </w:t>
      </w:r>
      <w:r w:rsidRPr="00F6421E">
        <w:rPr>
          <w:rStyle w:val="StyleUnderline"/>
          <w:rFonts w:cstheme="majorHAnsi"/>
          <w:highlight w:val="green"/>
        </w:rPr>
        <w:t>presumes</w:t>
      </w:r>
      <w:r w:rsidRPr="00D6120F">
        <w:rPr>
          <w:rStyle w:val="StyleUnderline"/>
          <w:rFonts w:cstheme="majorHAnsi"/>
        </w:rPr>
        <w:t xml:space="preserve"> not only </w:t>
      </w:r>
      <w:r w:rsidRPr="00F6421E">
        <w:rPr>
          <w:rStyle w:val="StyleUnderline"/>
          <w:rFonts w:cstheme="majorHAnsi"/>
          <w:highlight w:val="green"/>
        </w:rPr>
        <w:t>that borders are spatially fixed</w:t>
      </w:r>
      <w:r w:rsidRPr="00D6120F">
        <w:rPr>
          <w:rStyle w:val="StyleUnderline"/>
          <w:rFonts w:cstheme="majorHAnsi"/>
        </w:rPr>
        <w:t xml:space="preserve">, but also that they are fixed </w:t>
      </w:r>
      <w:r w:rsidRPr="00F6421E">
        <w:rPr>
          <w:rStyle w:val="StyleUnderline"/>
          <w:rFonts w:cstheme="majorHAnsi"/>
          <w:highlight w:val="green"/>
        </w:rPr>
        <w:t>over time</w:t>
      </w:r>
      <w:r w:rsidRPr="00D6120F">
        <w:rPr>
          <w:rStyle w:val="StyleUnderline"/>
          <w:rFonts w:cstheme="majorHAnsi"/>
        </w:rPr>
        <w:t>; states seem to have always existed within their current territorial borders</w:t>
      </w:r>
      <w:r w:rsidRPr="00D6120F">
        <w:rPr>
          <w:rFonts w:cstheme="majorHAnsi"/>
          <w:sz w:val="16"/>
        </w:rPr>
        <w:t xml:space="preserve">. The focus of inquiry is the lawfulness of the already-existing state’s deployment of sovereignty to keep out or kick out noncitizens. </w:t>
      </w:r>
      <w:r w:rsidRPr="006A6FC0">
        <w:rPr>
          <w:rStyle w:val="StyleUnderline"/>
          <w:rFonts w:cstheme="majorHAnsi"/>
        </w:rPr>
        <w:t>Largely forgotten are how states came to be</w:t>
      </w:r>
      <w:r w:rsidRPr="006A6FC0">
        <w:rPr>
          <w:rFonts w:cstheme="majorHAnsi"/>
          <w:sz w:val="16"/>
        </w:rPr>
        <w:t>,</w:t>
      </w:r>
      <w:r w:rsidRPr="00D6120F">
        <w:rPr>
          <w:rFonts w:cstheme="majorHAnsi"/>
          <w:sz w:val="16"/>
        </w:rPr>
        <w:t xml:space="preserve"> with the notable exception of Rainer Bauböck’s work, which focuses on the impact of shifting borders in Europe, and the phenomena of annexation, unification, partition, separation, or secession.38 Immigration law assumes that people cross borders. But it is also the case that borders cross people—and </w:t>
      </w:r>
      <w:r w:rsidRPr="001C6E4C">
        <w:rPr>
          <w:rFonts w:cstheme="majorHAnsi"/>
          <w:sz w:val="16"/>
        </w:rPr>
        <w:t>peoples.39 As Carole Pateman suggests, this tendency to presume borders are fixed over time is common to political theory: “</w:t>
      </w:r>
      <w:r w:rsidRPr="001C6E4C">
        <w:rPr>
          <w:rStyle w:val="StyleUnderline"/>
          <w:rFonts w:cstheme="majorHAnsi"/>
        </w:rPr>
        <w:t>discussions of the legitimacy of the modern state ([which is] always taken for granted) have said nothing about the land on which the state is created.</w:t>
      </w:r>
      <w:r w:rsidRPr="001C6E4C">
        <w:rPr>
          <w:rFonts w:cstheme="majorHAnsi"/>
          <w:sz w:val="16"/>
        </w:rPr>
        <w:t xml:space="preserve">”40 </w:t>
      </w:r>
      <w:r w:rsidRPr="001C6E4C">
        <w:rPr>
          <w:rStyle w:val="StyleUnderline"/>
          <w:rFonts w:cstheme="majorHAnsi"/>
        </w:rPr>
        <w:t>In immigration law, states are fixed,</w:t>
      </w:r>
      <w:r w:rsidRPr="001C6E4C">
        <w:rPr>
          <w:rFonts w:cstheme="majorHAnsi"/>
          <w:sz w:val="16"/>
        </w:rPr>
        <w:t xml:space="preserve"> and people are in motion. The implicit temporality of immigration law is</w:t>
      </w:r>
      <w:r w:rsidRPr="008E0F85">
        <w:rPr>
          <w:rFonts w:cstheme="majorHAnsi"/>
          <w:sz w:val="16"/>
        </w:rPr>
        <w:t xml:space="preserve"> the present and the future. </w:t>
      </w:r>
      <w:r w:rsidRPr="008E0F85">
        <w:rPr>
          <w:rStyle w:val="StyleUnderline"/>
          <w:rFonts w:cstheme="majorHAnsi"/>
        </w:rPr>
        <w:t>Immigration law presumes narratives of modernity;</w:t>
      </w:r>
      <w:r w:rsidRPr="006A6FC0">
        <w:rPr>
          <w:rStyle w:val="StyleUnderline"/>
          <w:rFonts w:cstheme="majorHAnsi"/>
        </w:rPr>
        <w:t xml:space="preserve"> both in the positive valence of the mobility of the cosmopolitan and the diasporic</w:t>
      </w:r>
      <w:r w:rsidRPr="00D6120F">
        <w:rPr>
          <w:rStyle w:val="StyleUnderline"/>
          <w:rFonts w:cstheme="majorHAnsi"/>
        </w:rPr>
        <w:t xml:space="preserve"> and in the apocalyptic valence of the debased third-world migrant, the third-country national, the illegal alien, the irregular migrant, the anchor baby, and the terrorist sleeper cell, whose presence in the nation-state promises future trouble</w:t>
      </w:r>
      <w:r w:rsidRPr="00D6120F">
        <w:rPr>
          <w:rFonts w:cstheme="majorHAnsi"/>
          <w:sz w:val="16"/>
        </w:rPr>
        <w:t xml:space="preserve">. </w:t>
      </w:r>
      <w:r w:rsidRPr="00D6120F">
        <w:rPr>
          <w:rStyle w:val="Emphasis"/>
          <w:rFonts w:cstheme="majorHAnsi"/>
        </w:rPr>
        <w:t xml:space="preserve">In contrast, </w:t>
      </w:r>
      <w:r w:rsidRPr="00F6421E">
        <w:rPr>
          <w:rStyle w:val="Emphasis"/>
          <w:rFonts w:cstheme="majorHAnsi"/>
          <w:highlight w:val="green"/>
        </w:rPr>
        <w:t xml:space="preserve">the time of indigenous persons is </w:t>
      </w:r>
      <w:r w:rsidRPr="008E0F85">
        <w:rPr>
          <w:rStyle w:val="Emphasis"/>
          <w:rFonts w:cstheme="majorHAnsi"/>
        </w:rPr>
        <w:t xml:space="preserve">the time of the </w:t>
      </w:r>
      <w:r w:rsidRPr="00F6421E">
        <w:rPr>
          <w:rStyle w:val="Emphasis"/>
          <w:rFonts w:cstheme="majorHAnsi"/>
          <w:highlight w:val="green"/>
        </w:rPr>
        <w:t>past.</w:t>
      </w:r>
      <w:r w:rsidRPr="00D6120F">
        <w:rPr>
          <w:rFonts w:cstheme="majorHAnsi"/>
          <w:sz w:val="16"/>
        </w:rPr>
        <w:t xml:space="preserve"> </w:t>
      </w:r>
      <w:r w:rsidRPr="00F6421E">
        <w:rPr>
          <w:rStyle w:val="StyleUnderline"/>
          <w:rFonts w:cstheme="majorHAnsi"/>
          <w:highlight w:val="green"/>
        </w:rPr>
        <w:t>Immigration law’s erasure of how the state came into being places indigenous persons within anachronistic space and as temporally too far behind to be active agents</w:t>
      </w:r>
      <w:r w:rsidRPr="00D6120F">
        <w:rPr>
          <w:rStyle w:val="StyleUnderline"/>
          <w:rFonts w:cstheme="majorHAnsi"/>
        </w:rPr>
        <w:t xml:space="preserve"> with</w:t>
      </w:r>
      <w:r w:rsidRPr="00F6421E">
        <w:rPr>
          <w:rStyle w:val="StyleUnderline"/>
          <w:rFonts w:cstheme="majorHAnsi"/>
          <w:highlight w:val="green"/>
        </w:rPr>
        <w:t xml:space="preserve">in </w:t>
      </w:r>
      <w:r w:rsidRPr="008E0F85">
        <w:rPr>
          <w:rStyle w:val="StyleUnderline"/>
          <w:rFonts w:cstheme="majorHAnsi"/>
        </w:rPr>
        <w:t xml:space="preserve">the space of </w:t>
      </w:r>
      <w:r w:rsidRPr="00F6421E">
        <w:rPr>
          <w:rStyle w:val="StyleUnderline"/>
          <w:rFonts w:cstheme="majorHAnsi"/>
          <w:highlight w:val="green"/>
        </w:rPr>
        <w:t>modern life</w:t>
      </w:r>
      <w:r w:rsidRPr="00D6120F">
        <w:rPr>
          <w:rFonts w:cstheme="majorHAnsi"/>
          <w:sz w:val="16"/>
        </w:rPr>
        <w:t xml:space="preserve">, as stuck in time.42 Symptomatic of </w:t>
      </w:r>
      <w:r w:rsidRPr="00D6120F">
        <w:rPr>
          <w:rStyle w:val="StyleUnderline"/>
          <w:rFonts w:cstheme="majorHAnsi"/>
        </w:rPr>
        <w:t>the still pervasive myth of Indians as the “vanishing race”</w:t>
      </w:r>
      <w:r w:rsidRPr="00D6120F">
        <w:rPr>
          <w:rFonts w:cstheme="majorHAnsi"/>
          <w:sz w:val="16"/>
        </w:rPr>
        <w:t xml:space="preserve"> is the fact that many school children think that Indians are “extinct.”43 Indigenous people are also considered stuck in place and stuck to place—except when their insufficient attachment to place renders them “nomads,” who move too much and who fail to cultivate agricultural property, a relationship to land that was used to justify settler colonialism.44 Thus, the movement of indigenous people across space is either too much or not enough; either reading places them temporally at a prehistorical stage of human development. Their contemporary expressions of sovereignty in the form of tribal casino gaming are seen thus as atavistic45 and “out of time.”46 That indigenous people are imagined away from the contemporary moment reflects that, in the words of Elizabeth Povinelli, the settler state “projected the previous inhabitants as spatially, </w:t>
      </w:r>
      <w:r w:rsidRPr="006A6FC0">
        <w:rPr>
          <w:rFonts w:cstheme="majorHAnsi"/>
          <w:sz w:val="16"/>
        </w:rPr>
        <w:t xml:space="preserve">socially and temporally before it as the ultimate horizon of its own legitimacy.”47 </w:t>
      </w:r>
      <w:r w:rsidRPr="006A6FC0">
        <w:rPr>
          <w:rStyle w:val="StyleUnderline"/>
          <w:rFonts w:cstheme="majorHAnsi"/>
        </w:rPr>
        <w:t>The nonrecognition of indigeneity also reflects how the field thinks about membership in the national community</w:t>
      </w:r>
      <w:r w:rsidRPr="00D6120F">
        <w:rPr>
          <w:rFonts w:cstheme="majorHAnsi"/>
          <w:sz w:val="16"/>
        </w:rPr>
        <w:t xml:space="preserve">. </w:t>
      </w:r>
      <w:r w:rsidRPr="00F6421E">
        <w:rPr>
          <w:rStyle w:val="StyleUnderline"/>
          <w:rFonts w:cstheme="majorHAnsi"/>
          <w:highlight w:val="green"/>
        </w:rPr>
        <w:t>Immigration law presumes the relevant legal entity who bears legal subjectivity and rights to be an individual, not</w:t>
      </w:r>
      <w:r w:rsidRPr="008E0F85">
        <w:rPr>
          <w:rStyle w:val="StyleUnderline"/>
          <w:rFonts w:cstheme="majorHAnsi"/>
        </w:rPr>
        <w:t xml:space="preserve"> a </w:t>
      </w:r>
      <w:r w:rsidRPr="00F6421E">
        <w:rPr>
          <w:rStyle w:val="StyleUnderline"/>
          <w:rFonts w:cstheme="majorHAnsi"/>
          <w:highlight w:val="green"/>
        </w:rPr>
        <w:t>collective subject (as an Indian</w:t>
      </w:r>
      <w:r w:rsidRPr="00D6120F">
        <w:rPr>
          <w:rStyle w:val="StyleUnderline"/>
          <w:rFonts w:cstheme="majorHAnsi"/>
        </w:rPr>
        <w:t xml:space="preserve"> tribe or </w:t>
      </w:r>
      <w:r w:rsidRPr="00F6421E">
        <w:rPr>
          <w:rStyle w:val="StyleUnderline"/>
          <w:rFonts w:cstheme="majorHAnsi"/>
          <w:highlight w:val="green"/>
        </w:rPr>
        <w:t>nation</w:t>
      </w:r>
      <w:r w:rsidRPr="00D6120F">
        <w:rPr>
          <w:rStyle w:val="StyleUnderline"/>
          <w:rFonts w:cstheme="majorHAnsi"/>
        </w:rPr>
        <w:t>).</w:t>
      </w:r>
      <w:r w:rsidRPr="00D6120F">
        <w:rPr>
          <w:rFonts w:cstheme="majorHAnsi"/>
          <w:sz w:val="16"/>
        </w:rPr>
        <w:t xml:space="preserve">48 </w:t>
      </w:r>
      <w:r w:rsidRPr="00F6421E">
        <w:rPr>
          <w:rStyle w:val="Emphasis"/>
          <w:rFonts w:cstheme="majorHAnsi"/>
          <w:highlight w:val="green"/>
        </w:rPr>
        <w:t>Immigration law presumes an all-powerful national sovereign regime regulating</w:t>
      </w:r>
      <w:r w:rsidRPr="00D6120F">
        <w:rPr>
          <w:rStyle w:val="Emphasis"/>
          <w:rFonts w:cstheme="majorHAnsi"/>
        </w:rPr>
        <w:t xml:space="preserve"> the </w:t>
      </w:r>
      <w:r w:rsidRPr="00F6421E">
        <w:rPr>
          <w:rStyle w:val="Emphasis"/>
          <w:rFonts w:cstheme="majorHAnsi"/>
          <w:highlight w:val="green"/>
        </w:rPr>
        <w:t>movement of individual aliens</w:t>
      </w:r>
      <w:r w:rsidRPr="00F6421E">
        <w:rPr>
          <w:rStyle w:val="StyleUnderline"/>
          <w:rFonts w:cstheme="majorHAnsi"/>
          <w:highlight w:val="green"/>
        </w:rPr>
        <w:t>, some</w:t>
      </w:r>
      <w:r w:rsidRPr="00D6120F">
        <w:rPr>
          <w:rStyle w:val="StyleUnderline"/>
          <w:rFonts w:cstheme="majorHAnsi"/>
        </w:rPr>
        <w:t xml:space="preserve"> of whom </w:t>
      </w:r>
      <w:r w:rsidRPr="00F6421E">
        <w:rPr>
          <w:rStyle w:val="StyleUnderline"/>
          <w:rFonts w:cstheme="majorHAnsi"/>
          <w:highlight w:val="green"/>
        </w:rPr>
        <w:t>are excluded,</w:t>
      </w:r>
      <w:r w:rsidRPr="00D6120F">
        <w:rPr>
          <w:rStyle w:val="StyleUnderline"/>
          <w:rFonts w:cstheme="majorHAnsi"/>
        </w:rPr>
        <w:t xml:space="preserve"> </w:t>
      </w:r>
      <w:r w:rsidRPr="00F6421E">
        <w:rPr>
          <w:rStyle w:val="StyleUnderline"/>
          <w:rFonts w:cstheme="majorHAnsi"/>
          <w:highlight w:val="green"/>
        </w:rPr>
        <w:t>some</w:t>
      </w:r>
      <w:r w:rsidRPr="00D6120F">
        <w:rPr>
          <w:rStyle w:val="StyleUnderline"/>
          <w:rFonts w:cstheme="majorHAnsi"/>
        </w:rPr>
        <w:t xml:space="preserve"> of whom are allowed in on a </w:t>
      </w:r>
      <w:r w:rsidRPr="00F6421E">
        <w:rPr>
          <w:rStyle w:val="StyleUnderline"/>
          <w:rFonts w:cstheme="majorHAnsi"/>
          <w:highlight w:val="green"/>
        </w:rPr>
        <w:t>temporary</w:t>
      </w:r>
      <w:r w:rsidRPr="00D6120F">
        <w:rPr>
          <w:rStyle w:val="StyleUnderline"/>
          <w:rFonts w:cstheme="majorHAnsi"/>
        </w:rPr>
        <w:t xml:space="preserve"> basis, and </w:t>
      </w:r>
      <w:r w:rsidRPr="00F6421E">
        <w:rPr>
          <w:rStyle w:val="StyleUnderline"/>
          <w:rFonts w:cstheme="majorHAnsi"/>
          <w:highlight w:val="green"/>
        </w:rPr>
        <w:t>some</w:t>
      </w:r>
      <w:r w:rsidRPr="00D6120F">
        <w:rPr>
          <w:rStyle w:val="StyleUnderline"/>
          <w:rFonts w:cstheme="majorHAnsi"/>
        </w:rPr>
        <w:t xml:space="preserve"> of whom </w:t>
      </w:r>
      <w:r w:rsidRPr="00F6421E">
        <w:rPr>
          <w:rStyle w:val="StyleUnderline"/>
          <w:rFonts w:cstheme="majorHAnsi"/>
          <w:highlight w:val="green"/>
        </w:rPr>
        <w:t>may</w:t>
      </w:r>
      <w:r w:rsidRPr="00D6120F">
        <w:rPr>
          <w:rStyle w:val="StyleUnderline"/>
          <w:rFonts w:cstheme="majorHAnsi"/>
        </w:rPr>
        <w:t xml:space="preserve"> </w:t>
      </w:r>
      <w:r w:rsidRPr="00F6421E">
        <w:rPr>
          <w:rStyle w:val="StyleUnderline"/>
          <w:rFonts w:cstheme="majorHAnsi"/>
          <w:highlight w:val="green"/>
        </w:rPr>
        <w:t>someday be recognized as part of</w:t>
      </w:r>
      <w:r w:rsidRPr="00D6120F">
        <w:rPr>
          <w:rStyle w:val="StyleUnderline"/>
          <w:rFonts w:cstheme="majorHAnsi"/>
        </w:rPr>
        <w:t xml:space="preserve"> a collective “</w:t>
      </w:r>
      <w:r w:rsidRPr="00F6421E">
        <w:rPr>
          <w:rStyle w:val="StyleUnderline"/>
          <w:rFonts w:cstheme="majorHAnsi"/>
          <w:highlight w:val="green"/>
        </w:rPr>
        <w:t>We, the People.”</w:t>
      </w:r>
      <w:r w:rsidRPr="00D6120F">
        <w:rPr>
          <w:rFonts w:cstheme="majorHAnsi"/>
          <w:sz w:val="16"/>
        </w:rPr>
        <w:t xml:space="preserve"> We thus have immigration law regulating “the people who are not the People,” who are simultaneously “excluded from meaningful participation while remaining the objects of state control.”49 Yet, as Mark Rifkin points out, </w:t>
      </w:r>
      <w:r w:rsidRPr="00F6421E">
        <w:rPr>
          <w:rStyle w:val="StyleUnderline"/>
          <w:rFonts w:cstheme="majorHAnsi"/>
          <w:highlight w:val="green"/>
        </w:rPr>
        <w:t>reflecting on the relation of indigenous persons to the settler-state raises a third category beyond the People and</w:t>
      </w:r>
      <w:r w:rsidRPr="00D6120F">
        <w:rPr>
          <w:rStyle w:val="StyleUnderline"/>
          <w:rFonts w:cstheme="majorHAnsi"/>
        </w:rPr>
        <w:t xml:space="preserve"> the </w:t>
      </w:r>
      <w:r w:rsidRPr="00F6421E">
        <w:rPr>
          <w:rStyle w:val="StyleUnderline"/>
          <w:rFonts w:cstheme="majorHAnsi"/>
          <w:highlight w:val="green"/>
        </w:rPr>
        <w:t>people: peoples, whose claims to “older/other political formations” are displaced by</w:t>
      </w:r>
      <w:r w:rsidRPr="00D6120F">
        <w:rPr>
          <w:rStyle w:val="StyleUnderline"/>
          <w:rFonts w:cstheme="majorHAnsi"/>
        </w:rPr>
        <w:t xml:space="preserve"> the circular logic of the overriding </w:t>
      </w:r>
      <w:r w:rsidRPr="00F6421E">
        <w:rPr>
          <w:rStyle w:val="StyleUnderline"/>
          <w:rFonts w:cstheme="majorHAnsi"/>
          <w:highlight w:val="green"/>
        </w:rPr>
        <w:t>sovereignty of the U</w:t>
      </w:r>
      <w:r w:rsidRPr="00D6120F">
        <w:rPr>
          <w:rStyle w:val="StyleUnderline"/>
          <w:rFonts w:cstheme="majorHAnsi"/>
        </w:rPr>
        <w:t xml:space="preserve">nited </w:t>
      </w:r>
      <w:r w:rsidRPr="00F6421E">
        <w:rPr>
          <w:rStyle w:val="StyleUnderline"/>
          <w:rFonts w:cstheme="majorHAnsi"/>
          <w:highlight w:val="green"/>
        </w:rPr>
        <w:t>S</w:t>
      </w:r>
      <w:r w:rsidRPr="00D6120F">
        <w:rPr>
          <w:rStyle w:val="StyleUnderline"/>
          <w:rFonts w:cstheme="majorHAnsi"/>
        </w:rPr>
        <w:t>tates</w:t>
      </w:r>
      <w:r w:rsidRPr="00D6120F">
        <w:rPr>
          <w:rFonts w:cstheme="majorHAnsi"/>
          <w:sz w:val="16"/>
        </w:rPr>
        <w:t>.50</w:t>
      </w:r>
    </w:p>
    <w:p w14:paraId="04294902" w14:textId="77777777" w:rsidR="004549CC" w:rsidRDefault="004549CC" w:rsidP="004549CC">
      <w:pPr>
        <w:pStyle w:val="Heading2"/>
      </w:pPr>
      <w:r>
        <w:t>Inclusion</w:t>
      </w:r>
    </w:p>
    <w:p w14:paraId="3EE28A73" w14:textId="77777777" w:rsidR="004549CC" w:rsidRPr="00251655" w:rsidRDefault="004549CC" w:rsidP="004549CC">
      <w:pPr>
        <w:pStyle w:val="Heading4"/>
      </w:pPr>
      <w:r>
        <w:t>The 1AC’s pursuit of inclusion into the settler colonial nation-state is assimilationism that facilitates indigenous erasure and settler sovereignty.</w:t>
      </w:r>
    </w:p>
    <w:p w14:paraId="13E62483" w14:textId="77777777" w:rsidR="004549CC" w:rsidRPr="00FB6D04" w:rsidRDefault="004549CC" w:rsidP="004549CC">
      <w:r w:rsidRPr="00662831">
        <w:rPr>
          <w:rStyle w:val="Style13ptBold"/>
        </w:rPr>
        <w:t>Byrd ‘11</w:t>
      </w:r>
      <w:r w:rsidRPr="00A6188E">
        <w:t xml:space="preserve"> </w:t>
      </w:r>
      <w:r>
        <w:t>(J</w:t>
      </w:r>
      <w:r w:rsidRPr="00A6188E">
        <w:t>odi, Assistant Professor of American Indian Studies and English at the University of Illinois at Urbana- Champaign, “The Transit of Empire”, Intro: Indigenous Critical Theory and the Diminishing Returns of Civilization</w:t>
      </w:r>
      <w:r>
        <w:t>,</w:t>
      </w:r>
      <w:r w:rsidRPr="00A6188E">
        <w:t xml:space="preserve"> HKR-AS</w:t>
      </w:r>
      <w:r>
        <w:t>)</w:t>
      </w:r>
      <w:r w:rsidRPr="00FB6D04">
        <w:rPr>
          <w:sz w:val="16"/>
        </w:rPr>
        <w:br/>
        <w:t xml:space="preserve">When these two historical processes are so enmeshed that racialization in the United States now often evokes colonization as a metonym, such discursive elisions obfuscate the distinctions between the two systems of dominance and the coerced complicities amid both.¹⁵ </w:t>
      </w:r>
      <w:r w:rsidRPr="00251655">
        <w:rPr>
          <w:b/>
          <w:bCs/>
          <w:u w:val="single"/>
        </w:rPr>
        <w:t xml:space="preserve">The generally accepted theorizations of racialization in the United States have, in </w:t>
      </w:r>
      <w:r w:rsidRPr="00251655">
        <w:rPr>
          <w:b/>
          <w:bCs/>
          <w:highlight w:val="green"/>
          <w:u w:val="single"/>
        </w:rPr>
        <w:t>the pursuit of equal rights and enfranchisements</w:t>
      </w:r>
      <w:r w:rsidRPr="00251655">
        <w:rPr>
          <w:b/>
          <w:bCs/>
          <w:u w:val="single"/>
        </w:rPr>
        <w:t xml:space="preserve">, tended to be </w:t>
      </w:r>
      <w:r w:rsidRPr="00251655">
        <w:rPr>
          <w:b/>
          <w:bCs/>
          <w:highlight w:val="green"/>
          <w:u w:val="single"/>
        </w:rPr>
        <w:t>sited along</w:t>
      </w:r>
      <w:r w:rsidRPr="00251655">
        <w:rPr>
          <w:b/>
          <w:bCs/>
          <w:u w:val="single"/>
        </w:rPr>
        <w:t xml:space="preserve"> the axis of </w:t>
      </w:r>
      <w:r w:rsidRPr="00251655">
        <w:rPr>
          <w:b/>
          <w:bCs/>
          <w:highlight w:val="green"/>
          <w:u w:val="single"/>
        </w:rPr>
        <w:t>inclusion</w:t>
      </w:r>
      <w:r w:rsidRPr="00251655">
        <w:rPr>
          <w:b/>
          <w:bCs/>
          <w:u w:val="single"/>
        </w:rPr>
        <w:t>/exclusion as the affective critique of the larger project of liberal multiculturalism</w:t>
      </w:r>
      <w:r w:rsidRPr="00251655">
        <w:rPr>
          <w:u w:val="single"/>
        </w:rPr>
        <w:t xml:space="preserve">. </w:t>
      </w:r>
      <w:r w:rsidRPr="00251655">
        <w:rPr>
          <w:highlight w:val="green"/>
          <w:u w:val="single"/>
        </w:rPr>
        <w:t>When</w:t>
      </w:r>
      <w:r w:rsidRPr="00251655">
        <w:rPr>
          <w:u w:val="single"/>
        </w:rPr>
        <w:t xml:space="preserve"> the </w:t>
      </w:r>
      <w:r w:rsidRPr="00251655">
        <w:rPr>
          <w:highlight w:val="green"/>
          <w:u w:val="single"/>
        </w:rPr>
        <w:t>remediation</w:t>
      </w:r>
      <w:r w:rsidRPr="00251655">
        <w:rPr>
          <w:u w:val="single"/>
        </w:rPr>
        <w:t xml:space="preserve"> of the colonization of American Indians </w:t>
      </w:r>
      <w:r w:rsidRPr="00251655">
        <w:rPr>
          <w:highlight w:val="green"/>
          <w:u w:val="single"/>
        </w:rPr>
        <w:t>is framed through</w:t>
      </w:r>
      <w:r w:rsidRPr="00251655">
        <w:rPr>
          <w:u w:val="single"/>
        </w:rPr>
        <w:t xml:space="preserve"> discourses of </w:t>
      </w:r>
      <w:r w:rsidRPr="00A23457">
        <w:rPr>
          <w:u w:val="single"/>
        </w:rPr>
        <w:t xml:space="preserve">racialization that can be redressed by further </w:t>
      </w:r>
      <w:r w:rsidRPr="00251655">
        <w:rPr>
          <w:highlight w:val="green"/>
          <w:u w:val="single"/>
        </w:rPr>
        <w:t>inclusion into the nation-state</w:t>
      </w:r>
      <w:r w:rsidRPr="00251655">
        <w:rPr>
          <w:u w:val="single"/>
        </w:rPr>
        <w:t xml:space="preserve">, there is a significant failure to grapple with the fact that </w:t>
      </w:r>
      <w:r w:rsidRPr="00251655">
        <w:rPr>
          <w:highlight w:val="green"/>
          <w:u w:val="single"/>
        </w:rPr>
        <w:t>such discourses</w:t>
      </w:r>
      <w:r w:rsidRPr="00251655">
        <w:rPr>
          <w:u w:val="single"/>
        </w:rPr>
        <w:t xml:space="preserve"> further reinscribe the original colonial injury.¹⁶</w:t>
      </w:r>
      <w:r w:rsidRPr="00FB6D04">
        <w:rPr>
          <w:sz w:val="16"/>
        </w:rPr>
        <w:t xml:space="preserve"> As Kanaka Maoli scholar J. Kēhaulani Kauanui, White Earth Ojibwe scholar Jean M. O’Brien, and other indigenous scholars have noted, </w:t>
      </w:r>
      <w:r w:rsidRPr="00251655">
        <w:rPr>
          <w:b/>
          <w:bCs/>
          <w:u w:val="single"/>
        </w:rPr>
        <w:t xml:space="preserve">the conflation of racialization into colonization and indigeneity into racial categories dependent upon blood logics </w:t>
      </w:r>
      <w:r w:rsidRPr="00251655">
        <w:rPr>
          <w:b/>
          <w:bCs/>
          <w:highlight w:val="green"/>
          <w:u w:val="single"/>
        </w:rPr>
        <w:t>underwrite</w:t>
      </w:r>
      <w:r w:rsidRPr="00251655">
        <w:rPr>
          <w:b/>
          <w:bCs/>
          <w:u w:val="single"/>
        </w:rPr>
        <w:t xml:space="preserve">s the institutions of </w:t>
      </w:r>
      <w:r w:rsidRPr="00251655">
        <w:rPr>
          <w:b/>
          <w:bCs/>
          <w:highlight w:val="green"/>
          <w:u w:val="single"/>
        </w:rPr>
        <w:t>settler colonialism when</w:t>
      </w:r>
      <w:r w:rsidRPr="00251655">
        <w:rPr>
          <w:b/>
          <w:bCs/>
          <w:u w:val="single"/>
        </w:rPr>
        <w:t xml:space="preserve"> they proffer </w:t>
      </w:r>
      <w:r w:rsidRPr="00251655">
        <w:rPr>
          <w:b/>
          <w:bCs/>
          <w:highlight w:val="green"/>
          <w:u w:val="single"/>
        </w:rPr>
        <w:t>assimilation into the colonizing nation as reparation for genocide and theft of land</w:t>
      </w:r>
      <w:r w:rsidRPr="00251655">
        <w:rPr>
          <w:b/>
          <w:bCs/>
          <w:u w:val="single"/>
        </w:rPr>
        <w:t>s and nations</w:t>
      </w:r>
      <w:r w:rsidRPr="00FB6D04">
        <w:rPr>
          <w:sz w:val="16"/>
        </w:rPr>
        <w:t xml:space="preserve">.¹⁷ But the larger concern is that </w:t>
      </w:r>
      <w:r w:rsidRPr="00A6188E">
        <w:rPr>
          <w:u w:val="single"/>
        </w:rPr>
        <w:t xml:space="preserve">this conflation masks the territoriality of conquest by assigning colonization to the racialized body, which is then policed in its degrees from whiteness. Under this paradigm, </w:t>
      </w:r>
      <w:r w:rsidRPr="00A6188E">
        <w:rPr>
          <w:highlight w:val="green"/>
          <w:u w:val="single"/>
        </w:rPr>
        <w:t>American Indian</w:t>
      </w:r>
      <w:r w:rsidRPr="00A6188E">
        <w:rPr>
          <w:u w:val="single"/>
        </w:rPr>
        <w:t xml:space="preserve"> national </w:t>
      </w:r>
      <w:r w:rsidRPr="00A6188E">
        <w:rPr>
          <w:highlight w:val="green"/>
          <w:u w:val="single"/>
        </w:rPr>
        <w:t>assertions of sovereignty</w:t>
      </w:r>
      <w:r w:rsidRPr="00A6188E">
        <w:rPr>
          <w:u w:val="single"/>
        </w:rPr>
        <w:t xml:space="preserve">, self-determination, and land rights </w:t>
      </w:r>
      <w:r w:rsidRPr="00A6188E">
        <w:rPr>
          <w:highlight w:val="green"/>
          <w:u w:val="single"/>
        </w:rPr>
        <w:t>disappear</w:t>
      </w:r>
      <w:r w:rsidRPr="00A6188E">
        <w:rPr>
          <w:u w:val="single"/>
        </w:rPr>
        <w:t xml:space="preserve"> into U.S. terrioriality </w:t>
      </w:r>
      <w:r w:rsidRPr="00A6188E">
        <w:rPr>
          <w:highlight w:val="green"/>
          <w:u w:val="single"/>
        </w:rPr>
        <w:t>as indigenous identity becomes</w:t>
      </w:r>
      <w:r w:rsidRPr="00A6188E">
        <w:rPr>
          <w:u w:val="single"/>
        </w:rPr>
        <w:t xml:space="preserve"> a racial identity and </w:t>
      </w:r>
      <w:r w:rsidRPr="00A6188E">
        <w:rPr>
          <w:highlight w:val="green"/>
          <w:u w:val="single"/>
        </w:rPr>
        <w:t>citizens of colonized</w:t>
      </w:r>
      <w:r w:rsidRPr="00A6188E">
        <w:rPr>
          <w:u w:val="single"/>
        </w:rPr>
        <w:t xml:space="preserve"> indigenous </w:t>
      </w:r>
      <w:r w:rsidRPr="00A6188E">
        <w:rPr>
          <w:highlight w:val="green"/>
          <w:u w:val="single"/>
        </w:rPr>
        <w:t>nations</w:t>
      </w:r>
      <w:r w:rsidRPr="00A6188E">
        <w:rPr>
          <w:u w:val="single"/>
        </w:rPr>
        <w:t xml:space="preserve"> become internal ethnic minorities </w:t>
      </w:r>
      <w:r w:rsidRPr="00A6188E">
        <w:rPr>
          <w:highlight w:val="green"/>
          <w:u w:val="single"/>
        </w:rPr>
        <w:t>within the</w:t>
      </w:r>
      <w:r w:rsidRPr="00A6188E">
        <w:rPr>
          <w:u w:val="single"/>
        </w:rPr>
        <w:t xml:space="preserve"> colonizing </w:t>
      </w:r>
      <w:r w:rsidRPr="00A6188E">
        <w:rPr>
          <w:highlight w:val="green"/>
          <w:u w:val="single"/>
        </w:rPr>
        <w:t>nation-state</w:t>
      </w:r>
      <w:r w:rsidRPr="00A6188E">
        <w:rPr>
          <w:u w:val="single"/>
        </w:rPr>
        <w:t>.</w:t>
      </w:r>
      <w:r>
        <w:rPr>
          <w:u w:val="single"/>
        </w:rPr>
        <w:t xml:space="preserve"> </w:t>
      </w:r>
      <w:r w:rsidRPr="00A6188E">
        <w:rPr>
          <w:u w:val="single"/>
        </w:rPr>
        <w:t xml:space="preserve">As civil rights, queer rights, and other rights struggles have often cathected </w:t>
      </w:r>
      <w:r w:rsidRPr="00A6188E">
        <w:rPr>
          <w:highlight w:val="green"/>
          <w:u w:val="single"/>
        </w:rPr>
        <w:t>liberal democracy as the</w:t>
      </w:r>
      <w:r w:rsidRPr="00A6188E">
        <w:rPr>
          <w:u w:val="single"/>
        </w:rPr>
        <w:t xml:space="preserve"> best possible </w:t>
      </w:r>
      <w:r w:rsidRPr="00A6188E">
        <w:rPr>
          <w:highlight w:val="green"/>
          <w:u w:val="single"/>
        </w:rPr>
        <w:t>avenue to redress</w:t>
      </w:r>
      <w:r w:rsidRPr="00A6188E">
        <w:rPr>
          <w:u w:val="single"/>
        </w:rPr>
        <w:t xml:space="preserve"> the historical violences of and </w:t>
      </w:r>
      <w:r w:rsidRPr="00A6188E">
        <w:rPr>
          <w:highlight w:val="green"/>
          <w:u w:val="single"/>
        </w:rPr>
        <w:t>exclusions from the state</w:t>
      </w:r>
      <w:r w:rsidRPr="00A6188E">
        <w:rPr>
          <w:u w:val="single"/>
        </w:rPr>
        <w:t xml:space="preserve">, scholars and activists committed to social justice have been left with impossible choices: to </w:t>
      </w:r>
      <w:r w:rsidRPr="00A6188E">
        <w:rPr>
          <w:highlight w:val="green"/>
          <w:u w:val="single"/>
        </w:rPr>
        <w:t>articulate freedom at the expense of another,</w:t>
      </w:r>
      <w:r w:rsidRPr="00A6188E">
        <w:rPr>
          <w:u w:val="single"/>
        </w:rPr>
        <w:t xml:space="preserve"> to seek power and recognition </w:t>
      </w:r>
      <w:r w:rsidRPr="00A6188E">
        <w:rPr>
          <w:highlight w:val="green"/>
          <w:u w:val="single"/>
        </w:rPr>
        <w:t>in the hopes that we</w:t>
      </w:r>
      <w:r w:rsidRPr="00A6188E">
        <w:rPr>
          <w:u w:val="single"/>
        </w:rPr>
        <w:t xml:space="preserve"> might </w:t>
      </w:r>
      <w:r w:rsidRPr="00A6188E">
        <w:rPr>
          <w:highlight w:val="green"/>
          <w:u w:val="single"/>
        </w:rPr>
        <w:t>avoid the syllogisms of democracy created through colonialism</w:t>
      </w:r>
      <w:r w:rsidRPr="00FB6D04">
        <w:rPr>
          <w:sz w:val="16"/>
        </w:rPr>
        <w:t>. Lisa Lowe provides a useful caution as she reminds us that “the affirmation of the desire for freedom is so inhabited by the forgetting of its condition of possibility that every narrative articulation of freedom is haunted by its burial, by the violence of forgetting.”¹⁸ The ethical moment before us is to comprehend “the particular loss of the intimacies of four continents, to engage slavery, genocide, indenture, and liberalism as a conjunction, as an actively acknowledged loss within the present.”¹⁹</w:t>
      </w:r>
    </w:p>
    <w:p w14:paraId="7F137B0B" w14:textId="77777777" w:rsidR="004549CC" w:rsidRPr="00366E5D" w:rsidRDefault="004549CC" w:rsidP="004549CC">
      <w:pPr>
        <w:pStyle w:val="Heading2"/>
        <w:rPr>
          <w:rFonts w:cs="Calibri"/>
          <w:color w:val="000000" w:themeColor="text1"/>
          <w:sz w:val="10"/>
        </w:rPr>
      </w:pPr>
      <w:r>
        <w:t>India</w:t>
      </w:r>
    </w:p>
    <w:p w14:paraId="296463D0" w14:textId="77777777" w:rsidR="004549CC" w:rsidRDefault="004549CC" w:rsidP="004549CC">
      <w:pPr>
        <w:pStyle w:val="Heading4"/>
        <w:spacing w:before="0" w:line="240" w:lineRule="auto"/>
        <w:rPr>
          <w:rFonts w:cs="Calibri"/>
        </w:rPr>
      </w:pPr>
      <w:r w:rsidRPr="00366E5D">
        <w:rPr>
          <w:rFonts w:cs="Calibri"/>
        </w:rPr>
        <w:t>The Indian government is embedded in settler colonialist logics, even if they look different than they do in the United States. Their validation of the Indian settler state is an act of violence against the Kashmir people.</w:t>
      </w:r>
    </w:p>
    <w:p w14:paraId="0B55DE22" w14:textId="77777777" w:rsidR="004549CC" w:rsidRPr="00366E5D" w:rsidRDefault="004549CC" w:rsidP="004549CC">
      <w:pPr>
        <w:pStyle w:val="Heading4"/>
        <w:spacing w:before="0" w:line="240" w:lineRule="auto"/>
        <w:rPr>
          <w:rFonts w:cs="Calibri"/>
        </w:rPr>
      </w:pPr>
      <w:r w:rsidRPr="00366E5D">
        <w:rPr>
          <w:rFonts w:cs="Calibri"/>
        </w:rPr>
        <w:t>Pal20</w:t>
      </w:r>
    </w:p>
    <w:p w14:paraId="78378156" w14:textId="77777777" w:rsidR="004549CC" w:rsidRPr="00366E5D" w:rsidRDefault="004549CC" w:rsidP="004549CC">
      <w:pPr>
        <w:spacing w:after="0" w:line="240" w:lineRule="auto"/>
        <w:rPr>
          <w:sz w:val="15"/>
          <w:szCs w:val="15"/>
        </w:rPr>
      </w:pPr>
      <w:r w:rsidRPr="00366E5D">
        <w:rPr>
          <w:spacing w:val="15"/>
          <w:sz w:val="15"/>
          <w:szCs w:val="15"/>
          <w:shd w:val="clear" w:color="auto" w:fill="FFFFFF"/>
        </w:rPr>
        <w:t>Looking into settler colonialism through india’s occupation of kashmir by subhajit pal</w:t>
      </w:r>
      <w:r w:rsidRPr="00366E5D">
        <w:rPr>
          <w:sz w:val="15"/>
          <w:szCs w:val="15"/>
        </w:rPr>
        <w:t xml:space="preserve">, </w:t>
      </w:r>
      <w:hyperlink r:id="rId90" w:history="1">
        <w:r w:rsidRPr="00366E5D">
          <w:rPr>
            <w:rStyle w:val="Hyperlink"/>
            <w:sz w:val="15"/>
            <w:szCs w:val="15"/>
          </w:rPr>
          <w:t>https://www.inversejournal.com/2020/06/02/looking-into-settler-colonialism-through-indias-occupation-of-kashmir-by-subhajit-pal/</w:t>
        </w:r>
      </w:hyperlink>
      <w:r w:rsidRPr="00366E5D">
        <w:rPr>
          <w:sz w:val="15"/>
          <w:szCs w:val="15"/>
        </w:rPr>
        <w:t>, 2020, LHP BT + AM</w:t>
      </w:r>
    </w:p>
    <w:p w14:paraId="0469A8EC" w14:textId="77777777" w:rsidR="004549CC" w:rsidRDefault="004549CC" w:rsidP="004549CC">
      <w:pPr>
        <w:shd w:val="clear" w:color="auto" w:fill="FFFFFF"/>
        <w:spacing w:after="0" w:line="240" w:lineRule="auto"/>
        <w:textAlignment w:val="baseline"/>
      </w:pPr>
      <w:r w:rsidRPr="00F6421E">
        <w:rPr>
          <w:rFonts w:eastAsia="Times New Roman"/>
          <w:b/>
          <w:bCs/>
          <w:highlight w:val="green"/>
          <w:u w:val="single"/>
        </w:rPr>
        <w:t>Since 1947, Kashmir has occupied a distinct place in the national imagination of India.</w:t>
      </w:r>
      <w:r w:rsidRPr="00366E5D">
        <w:rPr>
          <w:rFonts w:eastAsia="Times New Roman"/>
          <w:b/>
          <w:bCs/>
          <w:u w:val="single"/>
        </w:rPr>
        <w:t xml:space="preserve"> </w:t>
      </w:r>
      <w:r w:rsidRPr="00F6421E">
        <w:rPr>
          <w:rFonts w:eastAsia="Times New Roman"/>
          <w:b/>
          <w:bCs/>
          <w:highlight w:val="green"/>
          <w:u w:val="single"/>
        </w:rPr>
        <w:t>The claim over its territory has seen three wars being fought between India and Pakistan</w:t>
      </w:r>
      <w:r w:rsidRPr="00366E5D">
        <w:rPr>
          <w:rFonts w:eastAsia="Times New Roman"/>
          <w:b/>
          <w:bCs/>
          <w:u w:val="single"/>
        </w:rPr>
        <w:t>, without a plebiscite being held and postponed further towards impossibility.</w:t>
      </w:r>
      <w:bookmarkStart w:id="8" w:name="_ednref11"/>
      <w:r w:rsidRPr="00366E5D">
        <w:rPr>
          <w:rFonts w:eastAsia="Times New Roman"/>
          <w:b/>
          <w:bCs/>
          <w:u w:val="single"/>
        </w:rPr>
        <w:fldChar w:fldCharType="begin"/>
      </w:r>
      <w:r w:rsidRPr="00366E5D">
        <w:rPr>
          <w:rFonts w:eastAsia="Times New Roman"/>
          <w:b/>
          <w:bCs/>
          <w:u w:val="single"/>
        </w:rPr>
        <w:instrText xml:space="preserve"> HYPERLINK "https://www.inversejournal.com/2020/06/02/looking-into-settler-colonialism-through-indias-occupation-of-kashmir-by-subhajit-pal/" \l "_edn11" </w:instrText>
      </w:r>
      <w:r w:rsidRPr="00366E5D">
        <w:rPr>
          <w:rFonts w:eastAsia="Times New Roman"/>
          <w:b/>
          <w:bCs/>
          <w:u w:val="single"/>
        </w:rPr>
      </w:r>
      <w:r w:rsidRPr="00366E5D">
        <w:rPr>
          <w:rFonts w:eastAsia="Times New Roman"/>
          <w:b/>
          <w:bCs/>
          <w:u w:val="single"/>
        </w:rPr>
        <w:fldChar w:fldCharType="separate"/>
      </w:r>
      <w:r w:rsidRPr="00366E5D">
        <w:rPr>
          <w:rFonts w:eastAsia="Times New Roman"/>
          <w:b/>
          <w:bCs/>
          <w:color w:val="9E0000"/>
          <w:u w:val="single"/>
          <w:bdr w:val="none" w:sz="0" w:space="0" w:color="auto" w:frame="1"/>
          <w:vertAlign w:val="superscript"/>
        </w:rPr>
        <w:t>[11]</w:t>
      </w:r>
      <w:r w:rsidRPr="00366E5D">
        <w:rPr>
          <w:rFonts w:eastAsia="Times New Roman"/>
          <w:b/>
          <w:bCs/>
          <w:u w:val="single"/>
        </w:rPr>
        <w:fldChar w:fldCharType="end"/>
      </w:r>
      <w:bookmarkEnd w:id="8"/>
      <w:r w:rsidRPr="00366E5D">
        <w:rPr>
          <w:rFonts w:eastAsia="Times New Roman"/>
          <w:sz w:val="10"/>
        </w:rPr>
        <w:t> As the only Muslim majority </w:t>
      </w:r>
      <w:r w:rsidRPr="00366E5D">
        <w:rPr>
          <w:rFonts w:eastAsia="Times New Roman"/>
          <w:sz w:val="10"/>
          <w:bdr w:val="none" w:sz="0" w:space="0" w:color="auto" w:frame="1"/>
        </w:rPr>
        <w:t>territory and state</w:t>
      </w:r>
      <w:r w:rsidRPr="00366E5D">
        <w:rPr>
          <w:rFonts w:eastAsia="Times New Roman"/>
          <w:b/>
          <w:bCs/>
          <w:u w:val="single"/>
        </w:rPr>
        <w:t xml:space="preserve">, </w:t>
      </w:r>
      <w:r w:rsidRPr="00F6421E">
        <w:rPr>
          <w:rFonts w:eastAsia="Times New Roman"/>
          <w:b/>
          <w:bCs/>
          <w:highlight w:val="green"/>
          <w:u w:val="single"/>
        </w:rPr>
        <w:t>Kashmir became a fixation</w:t>
      </w:r>
      <w:r w:rsidRPr="00366E5D">
        <w:rPr>
          <w:rFonts w:eastAsia="Times New Roman"/>
          <w:b/>
          <w:bCs/>
          <w:u w:val="single"/>
        </w:rPr>
        <w:t xml:space="preserve"> for India’s first Prime Minister, Jawaharlal Nehru, </w:t>
      </w:r>
      <w:r w:rsidRPr="00F6421E">
        <w:rPr>
          <w:rFonts w:eastAsia="Times New Roman"/>
          <w:b/>
          <w:bCs/>
          <w:highlight w:val="green"/>
          <w:u w:val="single"/>
        </w:rPr>
        <w:t>to bolster India’s image and fabric as a secular land</w:t>
      </w:r>
      <w:r w:rsidRPr="00366E5D">
        <w:rPr>
          <w:rFonts w:eastAsia="Times New Roman"/>
          <w:sz w:val="10"/>
        </w:rPr>
        <w:t xml:space="preserve"> (Guha 2007). Since then, </w:t>
      </w:r>
      <w:r w:rsidRPr="00F6421E">
        <w:rPr>
          <w:rFonts w:eastAsia="Times New Roman"/>
          <w:b/>
          <w:bCs/>
          <w:highlight w:val="green"/>
          <w:u w:val="single"/>
        </w:rPr>
        <w:t>Kashmir has become a site for the exercise of power</w:t>
      </w:r>
      <w:r w:rsidRPr="00366E5D">
        <w:rPr>
          <w:rFonts w:eastAsia="Times New Roman"/>
          <w:b/>
          <w:bCs/>
          <w:u w:val="single"/>
        </w:rPr>
        <w:t xml:space="preserve"> and implementation of policies </w:t>
      </w:r>
      <w:r w:rsidRPr="00F6421E">
        <w:rPr>
          <w:rFonts w:eastAsia="Times New Roman"/>
          <w:b/>
          <w:bCs/>
          <w:highlight w:val="green"/>
          <w:u w:val="single"/>
        </w:rPr>
        <w:t>for the Indian government</w:t>
      </w:r>
      <w:r w:rsidRPr="00366E5D">
        <w:rPr>
          <w:rFonts w:eastAsia="Times New Roman"/>
          <w:b/>
          <w:bCs/>
          <w:u w:val="single"/>
        </w:rPr>
        <w:t>.</w:t>
      </w:r>
      <w:r w:rsidRPr="00366E5D">
        <w:rPr>
          <w:rFonts w:eastAsia="Times New Roman"/>
          <w:sz w:val="10"/>
        </w:rPr>
        <w:t xml:space="preserve"> Over the years, whenever the Indian state has sensed any form of non-conformity initially amongst Kashmir leaders, these have been put behind bars or under house arrest. The Indian Prime Minister</w:t>
      </w:r>
      <w:r w:rsidRPr="00366E5D">
        <w:rPr>
          <w:rFonts w:eastAsia="Times New Roman"/>
          <w:sz w:val="10"/>
          <w:bdr w:val="none" w:sz="0" w:space="0" w:color="auto" w:frame="1"/>
        </w:rPr>
        <w:t>,</w:t>
      </w:r>
      <w:r w:rsidRPr="00366E5D">
        <w:rPr>
          <w:rFonts w:eastAsia="Times New Roman"/>
          <w:sz w:val="10"/>
        </w:rPr>
        <w:t> Indira Gandhi</w:t>
      </w:r>
      <w:r w:rsidRPr="00366E5D">
        <w:rPr>
          <w:rFonts w:eastAsia="Times New Roman"/>
          <w:sz w:val="10"/>
          <w:bdr w:val="none" w:sz="0" w:space="0" w:color="auto" w:frame="1"/>
        </w:rPr>
        <w:t>,</w:t>
      </w:r>
      <w:r w:rsidRPr="00366E5D">
        <w:rPr>
          <w:rFonts w:eastAsia="Times New Roman"/>
          <w:sz w:val="10"/>
        </w:rPr>
        <w:t> after the subsequent accords in Shimla tried to put the demand of self-determination to rest. First by bifurcating the territory without any input from the Kashmiri populace. Then by installing out-of-jail leader Sheikh Abdullah under the condition that the question of self-determination would be left out of question. Even though popular protests (like the ones post-1990, 2008, 2016) or mass agitations before the 1980s are not recorded in mainstream Indian history, the discontent for the lack of basic rights and slow marginalisation was evident</w:t>
      </w:r>
      <w:r w:rsidRPr="00366E5D">
        <w:rPr>
          <w:rFonts w:eastAsia="Times New Roman"/>
          <w:sz w:val="10"/>
          <w:bdr w:val="none" w:sz="0" w:space="0" w:color="auto" w:frame="1"/>
        </w:rPr>
        <w:t>, particularly in the writings and historiography by key Kashmiri figures</w:t>
      </w:r>
      <w:r w:rsidRPr="00366E5D">
        <w:rPr>
          <w:rFonts w:eastAsia="Times New Roman"/>
          <w:sz w:val="10"/>
        </w:rPr>
        <w:t xml:space="preserve">. </w:t>
      </w:r>
      <w:r w:rsidRPr="00366E5D">
        <w:rPr>
          <w:rFonts w:eastAsia="Times New Roman"/>
          <w:b/>
          <w:bCs/>
          <w:u w:val="single"/>
        </w:rPr>
        <w:t>Even during the 1994 parliamentary resolution on Kashmir, India maintained its claim on the complete territory of Kashmir. The will and the aspirations of the Kashmiri people</w:t>
      </w:r>
      <w:r w:rsidRPr="00366E5D">
        <w:rPr>
          <w:rFonts w:eastAsia="Times New Roman"/>
          <w:b/>
          <w:bCs/>
          <w:u w:val="single"/>
          <w:bdr w:val="none" w:sz="0" w:space="0" w:color="auto" w:frame="1"/>
        </w:rPr>
        <w:t>, according multiple sources,</w:t>
      </w:r>
      <w:r w:rsidRPr="00366E5D">
        <w:rPr>
          <w:rFonts w:eastAsia="Times New Roman"/>
          <w:b/>
          <w:bCs/>
          <w:u w:val="single"/>
        </w:rPr>
        <w:t> never entered the discussion.</w:t>
      </w:r>
      <w:r w:rsidRPr="00366E5D">
        <w:rPr>
          <w:rFonts w:eastAsia="Times New Roman"/>
          <w:sz w:val="10"/>
        </w:rPr>
        <w:t xml:space="preserve"> In the </w:t>
      </w:r>
      <w:r w:rsidRPr="00366E5D">
        <w:rPr>
          <w:rFonts w:eastAsia="Times New Roman"/>
          <w:sz w:val="10"/>
          <w:bdr w:val="none" w:sz="0" w:space="0" w:color="auto" w:frame="1"/>
        </w:rPr>
        <w:t>post-</w:t>
      </w:r>
      <w:r w:rsidRPr="00366E5D">
        <w:rPr>
          <w:rFonts w:eastAsia="Times New Roman"/>
          <w:sz w:val="10"/>
        </w:rPr>
        <w:t>1990 scenario, the territorial autonomy of the Kashmiris was constitutionally bypassed </w:t>
      </w:r>
      <w:r w:rsidRPr="00366E5D">
        <w:rPr>
          <w:rFonts w:eastAsia="Times New Roman"/>
          <w:sz w:val="10"/>
          <w:bdr w:val="none" w:sz="0" w:space="0" w:color="auto" w:frame="1"/>
        </w:rPr>
        <w:t>in </w:t>
      </w:r>
      <w:r w:rsidRPr="00366E5D">
        <w:rPr>
          <w:rFonts w:eastAsia="Times New Roman"/>
          <w:sz w:val="10"/>
        </w:rPr>
        <w:t>placing Kashmir under a military occupation</w:t>
      </w:r>
      <w:r w:rsidRPr="00366E5D">
        <w:rPr>
          <w:rFonts w:eastAsia="Times New Roman"/>
          <w:sz w:val="10"/>
          <w:bdr w:val="none" w:sz="0" w:space="0" w:color="auto" w:frame="1"/>
        </w:rPr>
        <w:t> facilitated by the DAA (Disturbed Areas Act and Armed Forces Special Powers Act), requiring </w:t>
      </w:r>
      <w:r w:rsidRPr="00366E5D">
        <w:rPr>
          <w:rFonts w:eastAsia="Times New Roman"/>
          <w:sz w:val="10"/>
        </w:rPr>
        <w:t>huge </w:t>
      </w:r>
      <w:r w:rsidRPr="00366E5D">
        <w:rPr>
          <w:rFonts w:eastAsia="Times New Roman"/>
          <w:sz w:val="10"/>
          <w:bdr w:val="none" w:sz="0" w:space="0" w:color="auto" w:frame="1"/>
        </w:rPr>
        <w:t>masses </w:t>
      </w:r>
      <w:r w:rsidRPr="00366E5D">
        <w:rPr>
          <w:rFonts w:eastAsia="Times New Roman"/>
          <w:sz w:val="10"/>
        </w:rPr>
        <w:t>of land </w:t>
      </w:r>
      <w:r w:rsidRPr="00366E5D">
        <w:rPr>
          <w:rFonts w:eastAsia="Times New Roman"/>
          <w:sz w:val="10"/>
          <w:bdr w:val="none" w:sz="0" w:space="0" w:color="auto" w:frame="1"/>
        </w:rPr>
        <w:t xml:space="preserve">to be allocated </w:t>
      </w:r>
      <w:r w:rsidRPr="00366E5D">
        <w:rPr>
          <w:rFonts w:eastAsia="Times New Roman"/>
          <w:sz w:val="10"/>
        </w:rPr>
        <w:t>for military camps</w:t>
      </w:r>
      <w:r w:rsidRPr="00366E5D">
        <w:rPr>
          <w:rFonts w:eastAsia="Times New Roman"/>
          <w:sz w:val="10"/>
          <w:bdr w:val="none" w:sz="0" w:space="0" w:color="auto" w:frame="1"/>
        </w:rPr>
        <w:t> and structures of control for the most heavily militarised zone in the world</w:t>
      </w:r>
      <w:r w:rsidRPr="00366E5D">
        <w:rPr>
          <w:rFonts w:eastAsia="Times New Roman"/>
          <w:sz w:val="10"/>
        </w:rPr>
        <w:t>. </w:t>
      </w:r>
      <w:r w:rsidRPr="00366E5D">
        <w:rPr>
          <w:rFonts w:eastAsia="Times New Roman"/>
          <w:sz w:val="10"/>
          <w:bdr w:val="none" w:sz="0" w:space="0" w:color="auto" w:frame="1"/>
        </w:rPr>
        <w:t>To quote an example, in “Pattan tehsil alone, the Army has occupied 378.25 acres of land owned by 515 families. Official records suggest that 30 percent of the land taken over by security forces is being used to construct barracks” while</w:t>
      </w:r>
      <w:r w:rsidRPr="00366E5D">
        <w:rPr>
          <w:rFonts w:eastAsia="Times New Roman"/>
          <w:sz w:val="10"/>
        </w:rPr>
        <w:t> various other place</w:t>
      </w:r>
      <w:r w:rsidRPr="00366E5D">
        <w:rPr>
          <w:rFonts w:eastAsia="Times New Roman"/>
          <w:sz w:val="10"/>
          <w:bdr w:val="none" w:sz="0" w:space="0" w:color="auto" w:frame="1"/>
        </w:rPr>
        <w:t>s</w:t>
      </w:r>
      <w:r w:rsidRPr="00366E5D">
        <w:rPr>
          <w:rFonts w:eastAsia="Times New Roman"/>
          <w:sz w:val="10"/>
        </w:rPr>
        <w:t> </w:t>
      </w:r>
      <w:r w:rsidRPr="00366E5D">
        <w:rPr>
          <w:rFonts w:eastAsia="Times New Roman"/>
          <w:sz w:val="10"/>
          <w:bdr w:val="none" w:sz="0" w:space="0" w:color="auto" w:frame="1"/>
        </w:rPr>
        <w:t>have </w:t>
      </w:r>
      <w:r w:rsidRPr="00366E5D">
        <w:rPr>
          <w:rFonts w:eastAsia="Times New Roman"/>
          <w:sz w:val="10"/>
        </w:rPr>
        <w:t>been </w:t>
      </w:r>
      <w:r w:rsidRPr="00366E5D">
        <w:rPr>
          <w:rFonts w:eastAsia="Times New Roman"/>
          <w:sz w:val="10"/>
          <w:bdr w:val="none" w:sz="0" w:space="0" w:color="auto" w:frame="1"/>
        </w:rPr>
        <w:t>taken over </w:t>
      </w:r>
      <w:r w:rsidRPr="00366E5D">
        <w:rPr>
          <w:rFonts w:eastAsia="Times New Roman"/>
          <w:sz w:val="10"/>
        </w:rPr>
        <w:t>to build camps</w:t>
      </w:r>
      <w:r w:rsidRPr="00366E5D">
        <w:rPr>
          <w:rFonts w:eastAsia="Times New Roman"/>
          <w:sz w:val="10"/>
          <w:bdr w:val="none" w:sz="0" w:space="0" w:color="auto" w:frame="1"/>
        </w:rPr>
        <w:t> and barracks</w:t>
      </w:r>
      <w:r w:rsidRPr="00366E5D">
        <w:rPr>
          <w:rFonts w:eastAsia="Times New Roman"/>
          <w:sz w:val="10"/>
        </w:rPr>
        <w:t>.</w:t>
      </w:r>
      <w:bookmarkStart w:id="9" w:name="_ednref12"/>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"_edn12"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rPr>
        <w:t>[12]</w:t>
      </w:r>
      <w:r w:rsidRPr="00366E5D">
        <w:rPr>
          <w:rFonts w:eastAsia="Times New Roman"/>
        </w:rPr>
        <w:fldChar w:fldCharType="end"/>
      </w:r>
      <w:bookmarkEnd w:id="9"/>
      <w:r w:rsidRPr="00366E5D">
        <w:rPr>
          <w:rFonts w:eastAsia="Times New Roman"/>
          <w:sz w:val="10"/>
        </w:rPr>
        <w:t> </w:t>
      </w:r>
      <w:r w:rsidRPr="00366E5D">
        <w:rPr>
          <w:rFonts w:eastAsia="Times New Roman"/>
          <w:b/>
          <w:bCs/>
          <w:u w:val="single"/>
        </w:rPr>
        <w:t>The camps along with heavy militarisation have been the instruments of the Indian state since 1990 to carry out governance over Kashmir</w:t>
      </w:r>
      <w:r w:rsidRPr="00366E5D">
        <w:rPr>
          <w:rFonts w:eastAsia="Times New Roman"/>
          <w:b/>
          <w:bCs/>
          <w:u w:val="single"/>
          <w:bdr w:val="none" w:sz="0" w:space="0" w:color="auto" w:frame="1"/>
        </w:rPr>
        <w:t> within the constitutional framework established via the Instrument of Accession</w:t>
      </w:r>
      <w:r w:rsidRPr="00366E5D">
        <w:rPr>
          <w:rFonts w:eastAsia="Times New Roman"/>
          <w:b/>
          <w:bCs/>
          <w:u w:val="single"/>
        </w:rPr>
        <w:t>. These </w:t>
      </w:r>
      <w:r w:rsidRPr="00F6421E">
        <w:rPr>
          <w:rFonts w:eastAsia="Times New Roman"/>
          <w:b/>
          <w:bCs/>
          <w:highlight w:val="green"/>
          <w:u w:val="single"/>
          <w:bdr w:val="none" w:sz="0" w:space="0" w:color="auto" w:frame="1"/>
        </w:rPr>
        <w:t>infrastructural establishments within the indigenous Kashmiri experience</w:t>
      </w:r>
      <w:r w:rsidRPr="00F6421E">
        <w:rPr>
          <w:rFonts w:eastAsia="Times New Roman"/>
          <w:b/>
          <w:bCs/>
          <w:highlight w:val="green"/>
          <w:u w:val="single"/>
        </w:rPr>
        <w:t> embody </w:t>
      </w:r>
      <w:r w:rsidRPr="00F6421E">
        <w:rPr>
          <w:rFonts w:eastAsia="Times New Roman"/>
          <w:b/>
          <w:bCs/>
          <w:highlight w:val="green"/>
          <w:u w:val="single"/>
          <w:bdr w:val="none" w:sz="0" w:space="0" w:color="auto" w:frame="1"/>
        </w:rPr>
        <w:t>“</w:t>
      </w:r>
      <w:r w:rsidRPr="00F6421E">
        <w:rPr>
          <w:rFonts w:eastAsia="Times New Roman"/>
          <w:b/>
          <w:bCs/>
          <w:highlight w:val="green"/>
          <w:u w:val="single"/>
        </w:rPr>
        <w:t>structures of violence</w:t>
      </w:r>
      <w:r w:rsidRPr="00F6421E">
        <w:rPr>
          <w:rFonts w:eastAsia="Times New Roman"/>
          <w:b/>
          <w:bCs/>
          <w:highlight w:val="green"/>
          <w:u w:val="single"/>
          <w:bdr w:val="none" w:sz="0" w:space="0" w:color="auto" w:frame="1"/>
        </w:rPr>
        <w:t xml:space="preserve">” </w:t>
      </w:r>
      <w:r w:rsidRPr="00F6421E">
        <w:rPr>
          <w:rFonts w:eastAsia="Times New Roman"/>
          <w:b/>
          <w:bCs/>
          <w:highlight w:val="green"/>
          <w:u w:val="single"/>
        </w:rPr>
        <w:t>aimed at </w:t>
      </w:r>
      <w:r w:rsidRPr="00F6421E">
        <w:rPr>
          <w:rFonts w:eastAsia="Times New Roman"/>
          <w:b/>
          <w:bCs/>
          <w:highlight w:val="green"/>
          <w:u w:val="single"/>
          <w:bdr w:val="none" w:sz="0" w:space="0" w:color="auto" w:frame="1"/>
        </w:rPr>
        <w:t>maintaining control over </w:t>
      </w:r>
      <w:r w:rsidRPr="00F6421E">
        <w:rPr>
          <w:rFonts w:eastAsia="Times New Roman"/>
          <w:b/>
          <w:bCs/>
          <w:highlight w:val="green"/>
          <w:u w:val="single"/>
        </w:rPr>
        <w:t>the indigenous</w:t>
      </w:r>
      <w:r w:rsidRPr="00366E5D">
        <w:rPr>
          <w:rFonts w:eastAsia="Times New Roman"/>
          <w:b/>
          <w:bCs/>
          <w:u w:val="single"/>
          <w:bdr w:val="none" w:sz="0" w:space="0" w:color="auto" w:frame="1"/>
        </w:rPr>
        <w:t>, particularly in instances where the indigenous population has resisted</w:t>
      </w:r>
      <w:r w:rsidRPr="00366E5D">
        <w:rPr>
          <w:rFonts w:eastAsia="Times New Roman"/>
          <w:sz w:val="10"/>
        </w:rPr>
        <w:t>. </w:t>
      </w:r>
      <w:r w:rsidRPr="00366E5D">
        <w:rPr>
          <w:rFonts w:eastAsia="Times New Roman"/>
          <w:sz w:val="10"/>
          <w:bdr w:val="none" w:sz="0" w:space="0" w:color="auto" w:frame="1"/>
        </w:rPr>
        <w:t>In such an academic contextualisation, </w:t>
      </w:r>
      <w:r w:rsidRPr="00366E5D">
        <w:rPr>
          <w:rFonts w:eastAsia="Times New Roman"/>
          <w:b/>
          <w:bCs/>
          <w:u w:val="single"/>
          <w:bdr w:val="none" w:sz="0" w:space="0" w:color="auto" w:frame="1"/>
        </w:rPr>
        <w:t>the </w:t>
      </w:r>
      <w:r w:rsidRPr="00366E5D">
        <w:rPr>
          <w:rFonts w:eastAsia="Times New Roman"/>
          <w:b/>
          <w:bCs/>
          <w:u w:val="single"/>
        </w:rPr>
        <w:t>military personnel represent the settlers, whereas the immediate structures they occupy </w:t>
      </w:r>
      <w:r w:rsidRPr="00366E5D">
        <w:rPr>
          <w:rFonts w:eastAsia="Times New Roman"/>
          <w:b/>
          <w:bCs/>
          <w:u w:val="single"/>
          <w:bdr w:val="none" w:sz="0" w:space="0" w:color="auto" w:frame="1"/>
        </w:rPr>
        <w:t>spread </w:t>
      </w:r>
      <w:r w:rsidRPr="00366E5D">
        <w:rPr>
          <w:rFonts w:eastAsia="Times New Roman"/>
          <w:b/>
          <w:bCs/>
          <w:u w:val="single"/>
        </w:rPr>
        <w:t>from the metropoles to the countryside creating a spatial displacement of the locals</w:t>
      </w:r>
      <w:r w:rsidRPr="00366E5D">
        <w:rPr>
          <w:rFonts w:eastAsia="Times New Roman"/>
          <w:sz w:val="10"/>
        </w:rPr>
        <w:t>. Even under the shroud of Article 35A such displacement </w:t>
      </w:r>
      <w:r w:rsidRPr="00366E5D">
        <w:rPr>
          <w:rFonts w:eastAsia="Times New Roman"/>
          <w:sz w:val="10"/>
          <w:bdr w:val="none" w:sz="0" w:space="0" w:color="auto" w:frame="1"/>
        </w:rPr>
        <w:t>materialised </w:t>
      </w:r>
      <w:r w:rsidRPr="00366E5D">
        <w:rPr>
          <w:rFonts w:eastAsia="Times New Roman"/>
          <w:sz w:val="10"/>
        </w:rPr>
        <w:t>with the </w:t>
      </w:r>
      <w:r w:rsidRPr="00366E5D">
        <w:rPr>
          <w:rFonts w:eastAsia="Times New Roman"/>
          <w:sz w:val="10"/>
          <w:bdr w:val="none" w:sz="0" w:space="0" w:color="auto" w:frame="1"/>
        </w:rPr>
        <w:t>privileged </w:t>
      </w:r>
      <w:r w:rsidRPr="00366E5D">
        <w:rPr>
          <w:rFonts w:eastAsia="Times New Roman"/>
          <w:sz w:val="10"/>
        </w:rPr>
        <w:t>freedom of movement for the Indian </w:t>
      </w:r>
      <w:r w:rsidRPr="00366E5D">
        <w:rPr>
          <w:rFonts w:eastAsia="Times New Roman"/>
          <w:sz w:val="10"/>
          <w:bdr w:val="none" w:sz="0" w:space="0" w:color="auto" w:frame="1"/>
        </w:rPr>
        <w:t>Armed Forces</w:t>
      </w:r>
      <w:r w:rsidRPr="00366E5D">
        <w:rPr>
          <w:rFonts w:eastAsia="Times New Roman"/>
          <w:sz w:val="10"/>
        </w:rPr>
        <w:t>, while contrarily the Kashmiri population was subject to displacement from public space</w:t>
      </w:r>
      <w:r w:rsidRPr="00366E5D">
        <w:rPr>
          <w:rFonts w:eastAsia="Times New Roman"/>
          <w:sz w:val="10"/>
          <w:bdr w:val="none" w:sz="0" w:space="0" w:color="auto" w:frame="1"/>
        </w:rPr>
        <w:t>or containment within very insular familial spaces that could not afford the freedom to move under a heavily militarised state apparatus</w:t>
      </w:r>
      <w:r w:rsidRPr="00366E5D">
        <w:rPr>
          <w:rFonts w:eastAsia="Times New Roman"/>
          <w:sz w:val="10"/>
        </w:rPr>
        <w:t>. According to the Hilal Mir, who reported in an event of KSDS, “there used to be 2400 kanals of land Under SKUAST but now only 800 kanals of land are left under them, resulting in an illegal land grab by the forces. There was a Cattle Research Station under SKUAST that unfortunately landed under military occupation.”</w:t>
      </w:r>
      <w:bookmarkStart w:id="10" w:name="_ednref13"/>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"_edn13"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vertAlign w:val="superscript"/>
        </w:rPr>
        <w:t>[13]</w:t>
      </w:r>
      <w:r w:rsidRPr="00366E5D">
        <w:rPr>
          <w:rFonts w:eastAsia="Times New Roman"/>
        </w:rPr>
        <w:fldChar w:fldCharType="end"/>
      </w:r>
      <w:bookmarkEnd w:id="10"/>
      <w:r w:rsidRPr="00366E5D">
        <w:rPr>
          <w:rFonts w:eastAsia="Times New Roman"/>
          <w:sz w:val="10"/>
        </w:rPr>
        <w:t> The narrative </w:t>
      </w:r>
      <w:r w:rsidRPr="00366E5D">
        <w:rPr>
          <w:rFonts w:eastAsia="Times New Roman"/>
          <w:sz w:val="10"/>
          <w:bdr w:val="none" w:sz="0" w:space="0" w:color="auto" w:frame="1"/>
        </w:rPr>
        <w:t>articulated </w:t>
      </w:r>
      <w:r w:rsidRPr="00366E5D">
        <w:rPr>
          <w:rFonts w:eastAsia="Times New Roman"/>
          <w:sz w:val="10"/>
        </w:rPr>
        <w:t>from the Indian side justifies the</w:t>
      </w:r>
      <w:r w:rsidRPr="00366E5D">
        <w:rPr>
          <w:rFonts w:eastAsia="Times New Roman"/>
          <w:sz w:val="10"/>
          <w:bdr w:val="none" w:sz="0" w:space="0" w:color="auto" w:frame="1"/>
        </w:rPr>
        <w:t> heavy</w:t>
      </w:r>
      <w:r w:rsidRPr="00366E5D">
        <w:rPr>
          <w:rFonts w:eastAsia="Times New Roman"/>
          <w:sz w:val="10"/>
        </w:rPr>
        <w:t> militarisation as</w:t>
      </w:r>
      <w:r w:rsidRPr="00366E5D">
        <w:rPr>
          <w:rFonts w:eastAsia="Times New Roman"/>
          <w:sz w:val="10"/>
          <w:bdr w:val="none" w:sz="0" w:space="0" w:color="auto" w:frame="1"/>
        </w:rPr>
        <w:t> part of</w:t>
      </w:r>
      <w:r w:rsidRPr="00366E5D">
        <w:rPr>
          <w:rFonts w:eastAsia="Times New Roman"/>
          <w:sz w:val="10"/>
        </w:rPr>
        <w:t> </w:t>
      </w:r>
      <w:r w:rsidRPr="00366E5D">
        <w:rPr>
          <w:rFonts w:eastAsia="Times New Roman"/>
          <w:sz w:val="10"/>
          <w:bdr w:val="none" w:sz="0" w:space="0" w:color="auto" w:frame="1"/>
        </w:rPr>
        <w:t>measures against</w:t>
      </w:r>
      <w:r w:rsidRPr="00366E5D">
        <w:rPr>
          <w:rFonts w:eastAsia="Times New Roman"/>
          <w:sz w:val="10"/>
        </w:rPr>
        <w:t> counter-terrorism</w:t>
      </w:r>
      <w:r w:rsidRPr="00366E5D">
        <w:rPr>
          <w:rFonts w:eastAsia="Times New Roman"/>
          <w:sz w:val="10"/>
          <w:bdr w:val="none" w:sz="0" w:space="0" w:color="auto" w:frame="1"/>
        </w:rPr>
        <w:t> based on procedures of “national security” and “national integrity”</w:t>
      </w:r>
      <w:r w:rsidRPr="00366E5D">
        <w:rPr>
          <w:rFonts w:eastAsia="Times New Roman"/>
          <w:sz w:val="10"/>
        </w:rPr>
        <w:t> </w:t>
      </w:r>
      <w:r w:rsidRPr="00366E5D">
        <w:rPr>
          <w:rFonts w:eastAsia="Times New Roman"/>
          <w:sz w:val="10"/>
          <w:bdr w:val="none" w:sz="0" w:space="0" w:color="auto" w:frame="1"/>
        </w:rPr>
        <w:t>with </w:t>
      </w:r>
      <w:r w:rsidRPr="00366E5D">
        <w:rPr>
          <w:rFonts w:eastAsia="Times New Roman"/>
          <w:sz w:val="10"/>
        </w:rPr>
        <w:t>attempt</w:t>
      </w:r>
      <w:r w:rsidRPr="00366E5D">
        <w:rPr>
          <w:rFonts w:eastAsia="Times New Roman"/>
          <w:sz w:val="10"/>
          <w:bdr w:val="none" w:sz="0" w:space="0" w:color="auto" w:frame="1"/>
        </w:rPr>
        <w:t>s to normalise the military presence</w:t>
      </w:r>
      <w:r w:rsidRPr="00366E5D">
        <w:rPr>
          <w:rFonts w:eastAsia="Times New Roman"/>
          <w:sz w:val="10"/>
        </w:rPr>
        <w:t> </w:t>
      </w:r>
      <w:r w:rsidRPr="00366E5D">
        <w:rPr>
          <w:rFonts w:eastAsia="Times New Roman"/>
          <w:sz w:val="10"/>
          <w:bdr w:val="none" w:sz="0" w:space="0" w:color="auto" w:frame="1"/>
        </w:rPr>
        <w:t>in civilian spaces through</w:t>
      </w:r>
      <w:r w:rsidRPr="00366E5D">
        <w:rPr>
          <w:rFonts w:eastAsia="Times New Roman"/>
          <w:sz w:val="10"/>
        </w:rPr>
        <w:t> health camps</w:t>
      </w:r>
      <w:r w:rsidRPr="00366E5D">
        <w:rPr>
          <w:rFonts w:eastAsia="Times New Roman"/>
          <w:sz w:val="10"/>
          <w:bdr w:val="none" w:sz="0" w:space="0" w:color="auto" w:frame="1"/>
        </w:rPr>
        <w:t>, counselling centres, schools</w:t>
      </w:r>
      <w:r w:rsidRPr="00366E5D">
        <w:rPr>
          <w:rFonts w:eastAsia="Times New Roman"/>
          <w:sz w:val="10"/>
        </w:rPr>
        <w:t> and other activities conducted by the India</w:t>
      </w:r>
      <w:r w:rsidRPr="00366E5D">
        <w:rPr>
          <w:rFonts w:eastAsia="Times New Roman"/>
          <w:sz w:val="10"/>
          <w:bdr w:val="none" w:sz="0" w:space="0" w:color="auto" w:frame="1"/>
        </w:rPr>
        <w:t>n Armed</w:t>
      </w:r>
      <w:r w:rsidRPr="00366E5D">
        <w:rPr>
          <w:rFonts w:eastAsia="Times New Roman"/>
          <w:sz w:val="10"/>
        </w:rPr>
        <w:t> </w:t>
      </w:r>
      <w:r w:rsidRPr="00366E5D">
        <w:rPr>
          <w:rFonts w:eastAsia="Times New Roman"/>
          <w:sz w:val="10"/>
          <w:bdr w:val="none" w:sz="0" w:space="0" w:color="auto" w:frame="1"/>
        </w:rPr>
        <w:t>Forces </w:t>
      </w:r>
      <w:r w:rsidRPr="00366E5D">
        <w:rPr>
          <w:rFonts w:eastAsia="Times New Roman"/>
          <w:sz w:val="10"/>
        </w:rPr>
        <w:t>in the valley.  Peer Ghulam Nabi and Jingzhong Ye (2015) </w:t>
      </w:r>
      <w:r w:rsidRPr="00366E5D">
        <w:rPr>
          <w:rFonts w:eastAsia="Times New Roman"/>
          <w:sz w:val="10"/>
          <w:bdr w:val="none" w:sz="0" w:space="0" w:color="auto" w:frame="1"/>
        </w:rPr>
        <w:t>argue </w:t>
      </w:r>
      <w:r w:rsidRPr="00366E5D">
        <w:rPr>
          <w:rFonts w:eastAsia="Times New Roman"/>
          <w:sz w:val="10"/>
        </w:rPr>
        <w:t>that the interventionist </w:t>
      </w:r>
      <w:r w:rsidRPr="00366E5D">
        <w:rPr>
          <w:rFonts w:eastAsia="Times New Roman"/>
          <w:sz w:val="10"/>
          <w:bdr w:val="none" w:sz="0" w:space="0" w:color="auto" w:frame="1"/>
        </w:rPr>
        <w:t>presence </w:t>
      </w:r>
      <w:r w:rsidRPr="00366E5D">
        <w:rPr>
          <w:rFonts w:eastAsia="Times New Roman"/>
          <w:sz w:val="10"/>
        </w:rPr>
        <w:t>of the Indian </w:t>
      </w:r>
      <w:r w:rsidRPr="00366E5D">
        <w:rPr>
          <w:rFonts w:eastAsia="Times New Roman"/>
          <w:sz w:val="10"/>
          <w:bdr w:val="none" w:sz="0" w:space="0" w:color="auto" w:frame="1"/>
        </w:rPr>
        <w:t>Armed Forces </w:t>
      </w:r>
      <w:r w:rsidRPr="00366E5D">
        <w:rPr>
          <w:rFonts w:eastAsia="Times New Roman"/>
          <w:sz w:val="10"/>
        </w:rPr>
        <w:t>in the valley will not win the hearts of the people.</w:t>
      </w:r>
      <w:bookmarkStart w:id="11" w:name="_ednref14"/>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"_edn14"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vertAlign w:val="superscript"/>
        </w:rPr>
        <w:t>[14]</w:t>
      </w:r>
      <w:r w:rsidRPr="00366E5D">
        <w:rPr>
          <w:rFonts w:eastAsia="Times New Roman"/>
        </w:rPr>
        <w:fldChar w:fldCharType="end"/>
      </w:r>
      <w:bookmarkEnd w:id="11"/>
      <w:r w:rsidRPr="00366E5D">
        <w:rPr>
          <w:rFonts w:eastAsia="Times New Roman"/>
          <w:sz w:val="10"/>
        </w:rPr>
        <w:t> </w:t>
      </w:r>
      <w:r w:rsidRPr="00366E5D">
        <w:rPr>
          <w:rFonts w:eastAsia="Times New Roman"/>
          <w:b/>
          <w:bCs/>
          <w:u w:val="single"/>
        </w:rPr>
        <w:t>They continue to explain that these techniques of governance through armed force would not legitimise the occupation</w:t>
      </w:r>
      <w:r w:rsidRPr="00366E5D">
        <w:rPr>
          <w:rFonts w:eastAsia="Times New Roman"/>
          <w:b/>
          <w:bCs/>
          <w:u w:val="single"/>
          <w:bdr w:val="none" w:sz="0" w:space="0" w:color="auto" w:frame="1"/>
        </w:rPr>
        <w:t>,</w:t>
      </w:r>
      <w:r w:rsidRPr="00366E5D">
        <w:rPr>
          <w:rFonts w:eastAsia="Times New Roman"/>
          <w:b/>
          <w:bCs/>
          <w:u w:val="single"/>
        </w:rPr>
        <w:t> </w:t>
      </w:r>
      <w:r w:rsidRPr="00366E5D">
        <w:rPr>
          <w:rFonts w:eastAsia="Times New Roman"/>
          <w:b/>
          <w:bCs/>
          <w:u w:val="single"/>
          <w:bdr w:val="none" w:sz="0" w:space="0" w:color="auto" w:frame="1"/>
        </w:rPr>
        <w:t>nor </w:t>
      </w:r>
      <w:r w:rsidRPr="00366E5D">
        <w:rPr>
          <w:rFonts w:eastAsia="Times New Roman"/>
          <w:b/>
          <w:bCs/>
          <w:u w:val="single"/>
        </w:rPr>
        <w:t>would it be possible for the military occupation to assimilate into the populace. </w:t>
      </w:r>
      <w:r w:rsidRPr="00366E5D">
        <w:rPr>
          <w:rFonts w:eastAsia="Times New Roman"/>
          <w:b/>
          <w:bCs/>
          <w:u w:val="single"/>
          <w:bdr w:val="none" w:sz="0" w:space="0" w:color="auto" w:frame="1"/>
        </w:rPr>
        <w:t>As such, the </w:t>
      </w:r>
      <w:r w:rsidRPr="00366E5D">
        <w:rPr>
          <w:rFonts w:eastAsia="Times New Roman"/>
          <w:b/>
          <w:bCs/>
          <w:u w:val="single"/>
        </w:rPr>
        <w:t>crisis that is fuelled by </w:t>
      </w:r>
      <w:r w:rsidRPr="00366E5D">
        <w:rPr>
          <w:rFonts w:eastAsia="Times New Roman"/>
          <w:b/>
          <w:bCs/>
          <w:u w:val="single"/>
          <w:bdr w:val="none" w:sz="0" w:space="0" w:color="auto" w:frame="1"/>
        </w:rPr>
        <w:t>clashing </w:t>
      </w:r>
      <w:r w:rsidRPr="00366E5D">
        <w:rPr>
          <w:rFonts w:eastAsia="Times New Roman"/>
          <w:b/>
          <w:bCs/>
          <w:u w:val="single"/>
        </w:rPr>
        <w:t>political </w:t>
      </w:r>
      <w:r w:rsidRPr="00366E5D">
        <w:rPr>
          <w:rFonts w:eastAsia="Times New Roman"/>
          <w:b/>
          <w:bCs/>
          <w:u w:val="single"/>
          <w:bdr w:val="none" w:sz="0" w:space="0" w:color="auto" w:frame="1"/>
        </w:rPr>
        <w:t>identities, nationalist and self-determinist aspirations and ideological differences </w:t>
      </w:r>
      <w:r w:rsidRPr="00366E5D">
        <w:rPr>
          <w:rFonts w:eastAsia="Times New Roman"/>
          <w:b/>
          <w:bCs/>
          <w:u w:val="single"/>
        </w:rPr>
        <w:t>could not be solved by such a </w:t>
      </w:r>
      <w:r w:rsidRPr="00366E5D">
        <w:rPr>
          <w:rFonts w:eastAsia="Times New Roman"/>
          <w:b/>
          <w:bCs/>
          <w:u w:val="single"/>
          <w:bdr w:val="none" w:sz="0" w:space="0" w:color="auto" w:frame="1"/>
        </w:rPr>
        <w:t>token</w:t>
      </w:r>
      <w:r w:rsidRPr="00366E5D">
        <w:rPr>
          <w:rFonts w:eastAsia="Times New Roman"/>
          <w:b/>
          <w:bCs/>
          <w:u w:val="single"/>
        </w:rPr>
        <w:t xml:space="preserve"> ‘developmental’ approach. </w:t>
      </w:r>
      <w:r w:rsidRPr="00F6421E">
        <w:rPr>
          <w:rFonts w:eastAsia="Times New Roman"/>
          <w:b/>
          <w:bCs/>
          <w:highlight w:val="green"/>
          <w:u w:val="single"/>
        </w:rPr>
        <w:t>With the rise of the right wing in India, the demand </w:t>
      </w:r>
      <w:r w:rsidRPr="00F6421E">
        <w:rPr>
          <w:rFonts w:eastAsia="Times New Roman"/>
          <w:b/>
          <w:bCs/>
          <w:highlight w:val="green"/>
          <w:u w:val="single"/>
          <w:bdr w:val="none" w:sz="0" w:space="0" w:color="auto" w:frame="1"/>
        </w:rPr>
        <w:t>for </w:t>
      </w:r>
      <w:r w:rsidRPr="00F6421E">
        <w:rPr>
          <w:rFonts w:eastAsia="Times New Roman"/>
          <w:b/>
          <w:bCs/>
          <w:highlight w:val="green"/>
          <w:u w:val="single"/>
        </w:rPr>
        <w:t>Indians </w:t>
      </w:r>
      <w:r w:rsidRPr="00F6421E">
        <w:rPr>
          <w:rFonts w:eastAsia="Times New Roman"/>
          <w:b/>
          <w:bCs/>
          <w:highlight w:val="green"/>
          <w:u w:val="single"/>
          <w:bdr w:val="none" w:sz="0" w:space="0" w:color="auto" w:frame="1"/>
        </w:rPr>
        <w:t>to settle </w:t>
      </w:r>
      <w:r w:rsidRPr="00F6421E">
        <w:rPr>
          <w:rFonts w:eastAsia="Times New Roman"/>
          <w:b/>
          <w:bCs/>
          <w:highlight w:val="green"/>
          <w:u w:val="single"/>
        </w:rPr>
        <w:t>in Kashmir continuously grows </w:t>
      </w:r>
      <w:r w:rsidRPr="00F6421E">
        <w:rPr>
          <w:rFonts w:eastAsia="Times New Roman"/>
          <w:b/>
          <w:bCs/>
          <w:highlight w:val="green"/>
          <w:u w:val="single"/>
          <w:bdr w:val="none" w:sz="0" w:space="0" w:color="auto" w:frame="1"/>
        </w:rPr>
        <w:t>stronger</w:t>
      </w:r>
      <w:r w:rsidRPr="00F6421E">
        <w:rPr>
          <w:rFonts w:eastAsia="Times New Roman"/>
          <w:b/>
          <w:bCs/>
          <w:highlight w:val="green"/>
          <w:u w:val="single"/>
        </w:rPr>
        <w:t>,</w:t>
      </w:r>
      <w:r w:rsidRPr="00366E5D">
        <w:rPr>
          <w:rFonts w:eastAsia="Times New Roman"/>
          <w:b/>
          <w:bCs/>
          <w:u w:val="single"/>
        </w:rPr>
        <w:t xml:space="preserve"> culminating into different attempts by the Indian government to transfer land away from the Kashmiri Muslim majority</w:t>
      </w:r>
      <w:r w:rsidRPr="00366E5D">
        <w:rPr>
          <w:rFonts w:eastAsia="Times New Roman"/>
          <w:b/>
          <w:bCs/>
          <w:u w:val="single"/>
          <w:bdr w:val="none" w:sz="0" w:space="0" w:color="auto" w:frame="1"/>
        </w:rPr>
        <w:t> or allocating acres of land meant for public use to specific state and government proscribed uses</w:t>
      </w:r>
      <w:r w:rsidRPr="00366E5D">
        <w:rPr>
          <w:rFonts w:eastAsia="Times New Roman"/>
          <w:b/>
          <w:bCs/>
          <w:u w:val="single"/>
        </w:rPr>
        <w:t xml:space="preserve">. Such attempts have earlier led to violent protests across Kashmir valley. </w:t>
      </w:r>
      <w:r w:rsidRPr="00366E5D">
        <w:rPr>
          <w:rFonts w:eastAsia="Times New Roman"/>
          <w:sz w:val="10"/>
        </w:rPr>
        <w:t>In 2008, the Amarnath land transfer row kicked up huge protests, which were brutally crushed by the Indian </w:t>
      </w:r>
      <w:r w:rsidRPr="00366E5D">
        <w:rPr>
          <w:rFonts w:eastAsia="Times New Roman"/>
          <w:sz w:val="10"/>
          <w:bdr w:val="none" w:sz="0" w:space="0" w:color="auto" w:frame="1"/>
        </w:rPr>
        <w:t>Armed Forces</w:t>
      </w:r>
      <w:r w:rsidRPr="00366E5D">
        <w:rPr>
          <w:rFonts w:eastAsia="Times New Roman"/>
          <w:sz w:val="10"/>
        </w:rPr>
        <w:t>.</w:t>
      </w:r>
      <w:bookmarkStart w:id="12" w:name="_ednref15"/>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"_edn15"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rPr>
        <w:t>[15]</w:t>
      </w:r>
      <w:r w:rsidRPr="00366E5D">
        <w:rPr>
          <w:rFonts w:eastAsia="Times New Roman"/>
        </w:rPr>
        <w:fldChar w:fldCharType="end"/>
      </w:r>
      <w:bookmarkEnd w:id="12"/>
      <w:r w:rsidRPr="00366E5D">
        <w:rPr>
          <w:rFonts w:eastAsia="Times New Roman"/>
          <w:sz w:val="10"/>
        </w:rPr>
        <w:t xml:space="preserve"> </w:t>
      </w:r>
      <w:r w:rsidRPr="00366E5D">
        <w:rPr>
          <w:rFonts w:eastAsia="Times New Roman"/>
          <w:b/>
          <w:bCs/>
          <w:sz w:val="10"/>
          <w:bdr w:val="none" w:sz="0" w:space="0" w:color="auto" w:frame="1"/>
        </w:rPr>
        <w:t>Rights</w:t>
      </w:r>
      <w:r w:rsidRPr="00366E5D">
        <w:rPr>
          <w:rFonts w:eastAsia="Times New Roman"/>
          <w:sz w:val="10"/>
        </w:rPr>
        <w:t xml:space="preserve"> </w:t>
      </w:r>
      <w:r w:rsidRPr="00F6421E">
        <w:rPr>
          <w:rFonts w:eastAsia="Times New Roman"/>
          <w:b/>
          <w:bCs/>
          <w:highlight w:val="green"/>
          <w:u w:val="single"/>
        </w:rPr>
        <w:t>The Constitution of India</w:t>
      </w:r>
      <w:r w:rsidRPr="00366E5D">
        <w:rPr>
          <w:rFonts w:eastAsia="Times New Roman"/>
          <w:b/>
          <w:bCs/>
          <w:u w:val="single"/>
        </w:rPr>
        <w:t xml:space="preserve">, and Article 370 in particular, </w:t>
      </w:r>
      <w:r w:rsidRPr="00F6421E">
        <w:rPr>
          <w:rFonts w:eastAsia="Times New Roman"/>
          <w:b/>
          <w:bCs/>
          <w:highlight w:val="green"/>
          <w:u w:val="single"/>
        </w:rPr>
        <w:t>gave Kashmiris the right to be citizens of India, but at the cost of giving up their identity based on a core political history of </w:t>
      </w:r>
      <w:r w:rsidRPr="00F6421E">
        <w:rPr>
          <w:rFonts w:eastAsia="Times New Roman"/>
          <w:b/>
          <w:bCs/>
          <w:highlight w:val="green"/>
          <w:u w:val="single"/>
          <w:bdr w:val="none" w:sz="0" w:space="0" w:color="auto" w:frame="1"/>
        </w:rPr>
        <w:t>their </w:t>
      </w:r>
      <w:r w:rsidRPr="00F6421E">
        <w:rPr>
          <w:rFonts w:eastAsia="Times New Roman"/>
          <w:b/>
          <w:bCs/>
          <w:highlight w:val="green"/>
          <w:u w:val="single"/>
        </w:rPr>
        <w:t>own.</w:t>
      </w:r>
      <w:r w:rsidRPr="00366E5D">
        <w:rPr>
          <w:rFonts w:eastAsia="Times New Roman"/>
          <w:b/>
          <w:bCs/>
          <w:u w:val="single"/>
        </w:rPr>
        <w:t xml:space="preserve"> Unlike the settler societies of America in the 19</w:t>
      </w:r>
      <w:r w:rsidRPr="00366E5D">
        <w:rPr>
          <w:rFonts w:eastAsia="Times New Roman"/>
          <w:b/>
          <w:bCs/>
          <w:u w:val="single"/>
          <w:bdr w:val="none" w:sz="0" w:space="0" w:color="auto" w:frame="1"/>
          <w:vertAlign w:val="superscript"/>
        </w:rPr>
        <w:t>th</w:t>
      </w:r>
      <w:r w:rsidRPr="00366E5D">
        <w:rPr>
          <w:rFonts w:eastAsia="Times New Roman"/>
          <w:b/>
          <w:bCs/>
          <w:u w:val="single"/>
        </w:rPr>
        <w:t xml:space="preserve"> century, on official terms, such citizenship rights were bestowed but, at ground level, </w:t>
      </w:r>
      <w:r w:rsidRPr="00F6421E">
        <w:rPr>
          <w:rFonts w:eastAsia="Times New Roman"/>
          <w:b/>
          <w:bCs/>
          <w:highlight w:val="green"/>
          <w:u w:val="single"/>
        </w:rPr>
        <w:t>the </w:t>
      </w:r>
      <w:r w:rsidRPr="00F6421E">
        <w:rPr>
          <w:rFonts w:eastAsia="Times New Roman"/>
          <w:b/>
          <w:bCs/>
          <w:highlight w:val="green"/>
          <w:u w:val="single"/>
          <w:bdr w:val="none" w:sz="0" w:space="0" w:color="auto" w:frame="1"/>
        </w:rPr>
        <w:t>surrender of a distinct </w:t>
      </w:r>
      <w:r w:rsidRPr="00F6421E">
        <w:rPr>
          <w:rFonts w:eastAsia="Times New Roman"/>
          <w:b/>
          <w:bCs/>
          <w:highlight w:val="green"/>
          <w:u w:val="single"/>
        </w:rPr>
        <w:t>Kashmiri identity was the cost to bear.</w:t>
      </w:r>
      <w:r w:rsidRPr="00366E5D">
        <w:rPr>
          <w:rFonts w:eastAsia="Times New Roman"/>
          <w:b/>
          <w:bCs/>
          <w:u w:val="single"/>
        </w:rPr>
        <w:t xml:space="preserve"> As India tightened its grip over Kashmir’s territory, until the 1980s</w:t>
      </w:r>
      <w:r w:rsidRPr="00366E5D">
        <w:rPr>
          <w:rFonts w:eastAsia="Times New Roman"/>
          <w:b/>
          <w:bCs/>
          <w:u w:val="single"/>
          <w:bdr w:val="none" w:sz="0" w:space="0" w:color="auto" w:frame="1"/>
        </w:rPr>
        <w:t>,</w:t>
      </w:r>
      <w:r w:rsidRPr="00366E5D">
        <w:rPr>
          <w:rFonts w:eastAsia="Times New Roman"/>
          <w:b/>
          <w:bCs/>
          <w:u w:val="single"/>
        </w:rPr>
        <w:t> the portrayal of Kashmir in mainland India was characterised along the lines of an exotic destination,</w:t>
      </w:r>
      <w:r w:rsidRPr="00366E5D">
        <w:rPr>
          <w:rFonts w:eastAsia="Times New Roman"/>
          <w:sz w:val="10"/>
        </w:rPr>
        <w:t xml:space="preserve"> as </w:t>
      </w:r>
      <w:r w:rsidRPr="00366E5D">
        <w:rPr>
          <w:rFonts w:eastAsia="Times New Roman"/>
          <w:sz w:val="10"/>
          <w:bdr w:val="none" w:sz="0" w:space="0" w:color="auto" w:frame="1"/>
        </w:rPr>
        <w:t>Ananya Jahanara Kabir </w:t>
      </w:r>
      <w:r w:rsidRPr="00366E5D">
        <w:rPr>
          <w:rFonts w:eastAsia="Times New Roman"/>
          <w:sz w:val="10"/>
        </w:rPr>
        <w:t>reiterates through her reading</w:t>
      </w:r>
      <w:r w:rsidRPr="00366E5D">
        <w:rPr>
          <w:rFonts w:eastAsia="Times New Roman"/>
          <w:sz w:val="10"/>
          <w:bdr w:val="none" w:sz="0" w:space="0" w:color="auto" w:frame="1"/>
        </w:rPr>
        <w:t>s</w:t>
      </w:r>
      <w:r w:rsidRPr="00366E5D">
        <w:rPr>
          <w:rFonts w:eastAsia="Times New Roman"/>
          <w:sz w:val="10"/>
        </w:rPr>
        <w:t> of Indian popular culture</w:t>
      </w:r>
      <w:r w:rsidRPr="00366E5D">
        <w:rPr>
          <w:rFonts w:eastAsia="Times New Roman"/>
          <w:sz w:val="10"/>
          <w:bdr w:val="none" w:sz="0" w:space="0" w:color="auto" w:frame="1"/>
        </w:rPr>
        <w:t> in its relation to Kashmir</w:t>
      </w:r>
      <w:r w:rsidRPr="00366E5D">
        <w:rPr>
          <w:rFonts w:eastAsia="Times New Roman"/>
          <w:sz w:val="10"/>
        </w:rPr>
        <w:t>.</w:t>
      </w:r>
      <w:bookmarkStart w:id="13" w:name="_ednref16"/>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"_edn16"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vertAlign w:val="superscript"/>
        </w:rPr>
        <w:t>[16]</w:t>
      </w:r>
      <w:r w:rsidRPr="00366E5D">
        <w:rPr>
          <w:rFonts w:eastAsia="Times New Roman"/>
        </w:rPr>
        <w:fldChar w:fldCharType="end"/>
      </w:r>
      <w:bookmarkEnd w:id="13"/>
      <w:r w:rsidRPr="00366E5D">
        <w:rPr>
          <w:rFonts w:eastAsia="Times New Roman"/>
          <w:sz w:val="10"/>
        </w:rPr>
        <w:t xml:space="preserve"> In the aftermath of the 1980s, generations of young Kashmiris, in invoking Maqbool Bhat, had attempted to come to the forefront and demand the return of the then erased autonomy</w:t>
      </w:r>
      <w:r w:rsidRPr="00366E5D">
        <w:rPr>
          <w:rFonts w:eastAsia="Times New Roman"/>
          <w:sz w:val="10"/>
          <w:bdr w:val="none" w:sz="0" w:space="0" w:color="auto" w:frame="1"/>
        </w:rPr>
        <w:t> that in part allowed democratically elected parties to govern</w:t>
      </w:r>
      <w:r w:rsidRPr="00366E5D">
        <w:rPr>
          <w:rFonts w:eastAsia="Times New Roman"/>
          <w:sz w:val="10"/>
        </w:rPr>
        <w:t>. </w:t>
      </w:r>
      <w:r w:rsidRPr="00366E5D">
        <w:rPr>
          <w:rFonts w:eastAsia="Times New Roman"/>
          <w:sz w:val="10"/>
          <w:bdr w:val="none" w:sz="0" w:space="0" w:color="auto" w:frame="1"/>
        </w:rPr>
        <w:t>According to multiple historical sources, the </w:t>
      </w:r>
      <w:r w:rsidRPr="00366E5D">
        <w:rPr>
          <w:rFonts w:eastAsia="Times New Roman"/>
          <w:sz w:val="10"/>
        </w:rPr>
        <w:t>Indian state and its apparatuses </w:t>
      </w:r>
      <w:r w:rsidRPr="00366E5D">
        <w:rPr>
          <w:rFonts w:eastAsia="Times New Roman"/>
          <w:sz w:val="10"/>
          <w:bdr w:val="none" w:sz="0" w:space="0" w:color="auto" w:frame="1"/>
        </w:rPr>
        <w:t>of control, both incited such agitations and mobilisationsand then implemented force for their containment</w:t>
      </w:r>
      <w:r w:rsidRPr="00366E5D">
        <w:rPr>
          <w:rFonts w:eastAsia="Times New Roman"/>
          <w:sz w:val="10"/>
        </w:rPr>
        <w:t xml:space="preserve">. The rigged elections of 1987, which triggered the outbreak of insurgency, were not only a betrayal in electoral politics but a whistle-blower phenomenon that unmasked the Indian government manipulations of democracy, at that time under the Congress party’s rule. </w:t>
      </w:r>
      <w:r w:rsidRPr="00366E5D">
        <w:rPr>
          <w:rFonts w:eastAsia="Times New Roman"/>
          <w:b/>
          <w:bCs/>
          <w:u w:val="single"/>
        </w:rPr>
        <w:t>In order to </w:t>
      </w:r>
      <w:r w:rsidRPr="00366E5D">
        <w:rPr>
          <w:rFonts w:eastAsia="Times New Roman"/>
          <w:b/>
          <w:bCs/>
          <w:u w:val="single"/>
          <w:bdr w:val="none" w:sz="0" w:space="0" w:color="auto" w:frame="1"/>
        </w:rPr>
        <w:t>dominate </w:t>
      </w:r>
      <w:r w:rsidRPr="00366E5D">
        <w:rPr>
          <w:rFonts w:eastAsia="Times New Roman"/>
          <w:b/>
          <w:bCs/>
          <w:u w:val="single"/>
        </w:rPr>
        <w:t>the strong indigenous group under the banner of the Muslim United Front, which had planned to bring back the constitution of Kashmir, the Indian government collaborated with the National Conference (the same party that was founded and run by the Abdullahs) to establish a </w:t>
      </w:r>
      <w:r w:rsidRPr="00366E5D">
        <w:rPr>
          <w:rFonts w:eastAsia="Times New Roman"/>
          <w:b/>
          <w:bCs/>
          <w:u w:val="single"/>
          <w:bdr w:val="none" w:sz="0" w:space="0" w:color="auto" w:frame="1"/>
        </w:rPr>
        <w:t>ground-level </w:t>
      </w:r>
      <w:r w:rsidRPr="00366E5D">
        <w:rPr>
          <w:rFonts w:eastAsia="Times New Roman"/>
          <w:b/>
          <w:bCs/>
          <w:u w:val="single"/>
        </w:rPr>
        <w:t>government in favour of India</w:t>
      </w:r>
      <w:r w:rsidRPr="00366E5D">
        <w:rPr>
          <w:rFonts w:eastAsia="Times New Roman"/>
          <w:sz w:val="10"/>
        </w:rPr>
        <w:t>. </w:t>
      </w:r>
      <w:r w:rsidRPr="00366E5D">
        <w:rPr>
          <w:rFonts w:eastAsia="Times New Roman"/>
          <w:sz w:val="10"/>
          <w:bdr w:val="none" w:sz="0" w:space="0" w:color="auto" w:frame="1"/>
        </w:rPr>
        <w:t>In consulting a wide range of academic, journalistic and historiographical research, it can be ascertained that political </w:t>
      </w:r>
      <w:r w:rsidRPr="00366E5D">
        <w:rPr>
          <w:rFonts w:eastAsia="Times New Roman"/>
          <w:sz w:val="10"/>
        </w:rPr>
        <w:t>parties like the National Conference and the later formed People’s Democratic Party are not considered rightful representatives of Kashmir by a wide majority of Kashmiris. The material basis of such observations can be drawn from the minimal voter turnout in the elections organised by India since 1984. The turnout in 1987 was significant and when the MUF lost, it was evident that the elections </w:t>
      </w:r>
      <w:r w:rsidRPr="00366E5D">
        <w:rPr>
          <w:rFonts w:eastAsia="Times New Roman"/>
          <w:sz w:val="10"/>
          <w:bdr w:val="none" w:sz="0" w:space="0" w:color="auto" w:frame="1"/>
        </w:rPr>
        <w:t>had been </w:t>
      </w:r>
      <w:r w:rsidRPr="00366E5D">
        <w:rPr>
          <w:rFonts w:eastAsia="Times New Roman"/>
          <w:sz w:val="10"/>
        </w:rPr>
        <w:t>rigged</w:t>
      </w:r>
      <w:r w:rsidRPr="00366E5D">
        <w:rPr>
          <w:rFonts w:eastAsia="Times New Roman"/>
          <w:sz w:val="10"/>
          <w:bdr w:val="none" w:sz="0" w:space="0" w:color="auto" w:frame="1"/>
        </w:rPr>
        <w:t>, a fact corroborated by multiple sources, official and independent</w:t>
      </w:r>
      <w:r w:rsidRPr="00366E5D">
        <w:rPr>
          <w:rFonts w:eastAsia="Times New Roman"/>
          <w:sz w:val="10"/>
        </w:rPr>
        <w:t>. Later such sabotaging of the democratic process was even confirmed by </w:t>
      </w:r>
      <w:r w:rsidRPr="00366E5D">
        <w:rPr>
          <w:rFonts w:eastAsia="Times New Roman"/>
          <w:sz w:val="10"/>
          <w:bdr w:val="none" w:sz="0" w:space="0" w:color="auto" w:frame="1"/>
        </w:rPr>
        <w:t>several </w:t>
      </w:r>
      <w:r w:rsidRPr="00366E5D">
        <w:rPr>
          <w:rFonts w:eastAsia="Times New Roman"/>
          <w:sz w:val="10"/>
        </w:rPr>
        <w:t>Congress leaders. Looking at </w:t>
      </w:r>
      <w:r w:rsidRPr="00366E5D">
        <w:rPr>
          <w:rFonts w:eastAsia="Times New Roman"/>
          <w:sz w:val="10"/>
          <w:bdr w:val="none" w:sz="0" w:space="0" w:color="auto" w:frame="1"/>
        </w:rPr>
        <w:t>minimal voter </w:t>
      </w:r>
      <w:r w:rsidRPr="00366E5D">
        <w:rPr>
          <w:rFonts w:eastAsia="Times New Roman"/>
          <w:sz w:val="10"/>
        </w:rPr>
        <w:t>turnouts since then </w:t>
      </w:r>
      <w:r w:rsidRPr="00366E5D">
        <w:rPr>
          <w:rFonts w:eastAsia="Times New Roman"/>
          <w:sz w:val="10"/>
          <w:bdr w:val="none" w:sz="0" w:space="0" w:color="auto" w:frame="1"/>
        </w:rPr>
        <w:t>inversely </w:t>
      </w:r>
      <w:r w:rsidRPr="00366E5D">
        <w:rPr>
          <w:rFonts w:eastAsia="Times New Roman"/>
          <w:sz w:val="10"/>
        </w:rPr>
        <w:t>reflects the increasing number of Kashmiri people participating in the protests, election boycotts, and </w:t>
      </w:r>
      <w:r w:rsidRPr="00366E5D">
        <w:rPr>
          <w:rFonts w:eastAsia="Times New Roman"/>
          <w:i/>
          <w:iCs/>
          <w:sz w:val="10"/>
          <w:bdr w:val="none" w:sz="0" w:space="0" w:color="auto" w:frame="1"/>
        </w:rPr>
        <w:t>hartals</w:t>
      </w:r>
      <w:r w:rsidRPr="00366E5D">
        <w:rPr>
          <w:rFonts w:eastAsia="Times New Roman"/>
          <w:sz w:val="10"/>
        </w:rPr>
        <w:t> in Kashmir</w:t>
      </w:r>
      <w:r w:rsidRPr="00366E5D">
        <w:rPr>
          <w:rFonts w:eastAsia="Times New Roman"/>
          <w:sz w:val="10"/>
          <w:bdr w:val="none" w:sz="0" w:space="0" w:color="auto" w:frame="1"/>
        </w:rPr>
        <w:t>,</w:t>
      </w:r>
      <w:r w:rsidRPr="00366E5D">
        <w:rPr>
          <w:rFonts w:eastAsia="Times New Roman"/>
          <w:sz w:val="10"/>
        </w:rPr>
        <w:t> </w:t>
      </w:r>
      <w:r w:rsidRPr="00366E5D">
        <w:rPr>
          <w:rFonts w:eastAsia="Times New Roman"/>
          <w:sz w:val="10"/>
          <w:bdr w:val="none" w:sz="0" w:space="0" w:color="auto" w:frame="1"/>
        </w:rPr>
        <w:t>primarily when comparing such numbers with </w:t>
      </w:r>
      <w:r w:rsidRPr="00366E5D">
        <w:rPr>
          <w:rFonts w:eastAsia="Times New Roman"/>
          <w:sz w:val="10"/>
        </w:rPr>
        <w:t>those few actually participating in India</w:t>
      </w:r>
      <w:r w:rsidRPr="00366E5D">
        <w:rPr>
          <w:rFonts w:eastAsia="Times New Roman"/>
          <w:sz w:val="10"/>
          <w:bdr w:val="none" w:sz="0" w:space="0" w:color="auto" w:frame="1"/>
        </w:rPr>
        <w:t>-</w:t>
      </w:r>
      <w:r w:rsidRPr="00366E5D">
        <w:rPr>
          <w:rFonts w:eastAsia="Times New Roman"/>
          <w:sz w:val="10"/>
        </w:rPr>
        <w:t xml:space="preserve">organised elections. </w:t>
      </w:r>
      <w:r w:rsidRPr="00366E5D">
        <w:rPr>
          <w:rFonts w:eastAsia="Times New Roman"/>
          <w:b/>
          <w:bCs/>
          <w:u w:val="single"/>
        </w:rPr>
        <w:t>The safeguarding and preservation of rights enshrined in the Indian constitution and their omission in the case of Kashmir is exposed when Kashmiris have demanded their rights within and far beyond the constitutional scope and framework</w:t>
      </w:r>
      <w:r w:rsidRPr="00366E5D">
        <w:rPr>
          <w:rFonts w:eastAsia="Times New Roman"/>
          <w:sz w:val="10"/>
        </w:rPr>
        <w:t>. It has </w:t>
      </w:r>
      <w:r w:rsidRPr="00366E5D">
        <w:rPr>
          <w:rFonts w:eastAsia="Times New Roman"/>
          <w:sz w:val="10"/>
          <w:bdr w:val="none" w:sz="0" w:space="0" w:color="auto" w:frame="1"/>
        </w:rPr>
        <w:t>consistently </w:t>
      </w:r>
      <w:r w:rsidRPr="00366E5D">
        <w:rPr>
          <w:rFonts w:eastAsia="Times New Roman"/>
          <w:sz w:val="10"/>
        </w:rPr>
        <w:t>been at the cost of </w:t>
      </w:r>
      <w:r w:rsidRPr="00366E5D">
        <w:rPr>
          <w:rFonts w:eastAsia="Times New Roman"/>
          <w:sz w:val="10"/>
          <w:bdr w:val="none" w:sz="0" w:space="0" w:color="auto" w:frame="1"/>
        </w:rPr>
        <w:t>state policy establishing </w:t>
      </w:r>
      <w:r w:rsidRPr="00366E5D">
        <w:rPr>
          <w:rFonts w:eastAsia="Times New Roman"/>
          <w:sz w:val="10"/>
        </w:rPr>
        <w:t>a different set of standards to treat them differently within constitutional articulations such as DAA, AFSPA, etc</w:t>
      </w:r>
      <w:r w:rsidRPr="00366E5D">
        <w:rPr>
          <w:rFonts w:eastAsia="Times New Roman"/>
          <w:sz w:val="10"/>
          <w:bdr w:val="none" w:sz="0" w:space="0" w:color="auto" w:frame="1"/>
        </w:rPr>
        <w:t>, in their political identity being marked</w:t>
      </w:r>
      <w:r w:rsidRPr="00366E5D">
        <w:rPr>
          <w:rFonts w:eastAsia="Times New Roman"/>
          <w:sz w:val="10"/>
        </w:rPr>
        <w:t> </w:t>
      </w:r>
      <w:r w:rsidRPr="00366E5D">
        <w:rPr>
          <w:rFonts w:eastAsia="Times New Roman"/>
          <w:sz w:val="10"/>
          <w:bdr w:val="none" w:sz="0" w:space="0" w:color="auto" w:frame="1"/>
        </w:rPr>
        <w:t>by conflicted, contested and incomplete citizenship within the nationalist Indian agenda, with inclusion dependent on surrendering their particular cultural and political identity</w:t>
      </w:r>
      <w:r w:rsidRPr="00366E5D">
        <w:rPr>
          <w:rFonts w:eastAsia="Times New Roman"/>
          <w:sz w:val="10"/>
        </w:rPr>
        <w:t xml:space="preserve">. </w:t>
      </w:r>
      <w:r w:rsidRPr="00F6421E">
        <w:rPr>
          <w:rFonts w:eastAsia="Times New Roman"/>
          <w:b/>
          <w:bCs/>
          <w:highlight w:val="green"/>
          <w:u w:val="single"/>
        </w:rPr>
        <w:t>Similarities can be observed in the brutal force employed on native Americans to ensure they let go of their tribal identity</w:t>
      </w:r>
      <w:r w:rsidRPr="00366E5D">
        <w:rPr>
          <w:rFonts w:eastAsia="Times New Roman"/>
          <w:b/>
          <w:bCs/>
          <w:u w:val="single"/>
        </w:rPr>
        <w:t xml:space="preserve"> in order to survive within an imposed American</w:t>
      </w:r>
      <w:r w:rsidRPr="00366E5D">
        <w:rPr>
          <w:rFonts w:eastAsia="Times New Roman"/>
          <w:b/>
          <w:bCs/>
          <w:u w:val="single"/>
          <w:bdr w:val="none" w:sz="0" w:space="0" w:color="auto" w:frame="1"/>
        </w:rPr>
        <w:t> national</w:t>
      </w:r>
      <w:r w:rsidRPr="00366E5D">
        <w:rPr>
          <w:rFonts w:eastAsia="Times New Roman"/>
          <w:b/>
          <w:bCs/>
          <w:u w:val="single"/>
        </w:rPr>
        <w:t xml:space="preserve"> identity, particularly in the way the American state’s occupation of the Cherokee and their land operated in colonial and post-independence North America. </w:t>
      </w:r>
      <w:r w:rsidRPr="00F6421E">
        <w:rPr>
          <w:rFonts w:eastAsia="Times New Roman"/>
          <w:b/>
          <w:bCs/>
          <w:highlight w:val="green"/>
          <w:u w:val="single"/>
        </w:rPr>
        <w:t>Another aspect</w:t>
      </w:r>
      <w:r w:rsidRPr="00366E5D">
        <w:rPr>
          <w:rFonts w:eastAsia="Times New Roman"/>
          <w:b/>
          <w:bCs/>
          <w:u w:val="single"/>
        </w:rPr>
        <w:t xml:space="preserve"> to consider </w:t>
      </w:r>
      <w:r w:rsidRPr="00F6421E">
        <w:rPr>
          <w:rFonts w:eastAsia="Times New Roman"/>
          <w:b/>
          <w:bCs/>
          <w:highlight w:val="green"/>
          <w:u w:val="single"/>
        </w:rPr>
        <w:t>is the violation of basic human right</w:t>
      </w:r>
      <w:r w:rsidRPr="00F6421E">
        <w:rPr>
          <w:rFonts w:eastAsia="Times New Roman"/>
          <w:b/>
          <w:bCs/>
          <w:highlight w:val="green"/>
          <w:u w:val="single"/>
          <w:bdr w:val="none" w:sz="0" w:space="0" w:color="auto" w:frame="1"/>
        </w:rPr>
        <w:t>s</w:t>
      </w:r>
      <w:r w:rsidRPr="00F6421E">
        <w:rPr>
          <w:rFonts w:eastAsia="Times New Roman"/>
          <w:b/>
          <w:bCs/>
          <w:highlight w:val="green"/>
          <w:u w:val="single"/>
        </w:rPr>
        <w:t> through the violence inflicted on Kashmiris</w:t>
      </w:r>
      <w:r w:rsidRPr="00366E5D">
        <w:rPr>
          <w:rFonts w:eastAsia="Times New Roman"/>
          <w:b/>
          <w:bCs/>
          <w:u w:val="single"/>
        </w:rPr>
        <w:t xml:space="preserve"> by the armed forces. </w:t>
      </w:r>
      <w:r w:rsidRPr="00366E5D">
        <w:rPr>
          <w:rFonts w:eastAsia="Times New Roman"/>
          <w:b/>
          <w:bCs/>
          <w:u w:val="single"/>
          <w:bdr w:val="none" w:sz="0" w:space="0" w:color="auto" w:frame="1"/>
        </w:rPr>
        <w:t>Multiple reported and documented instances</w:t>
      </w:r>
      <w:r w:rsidRPr="00366E5D">
        <w:rPr>
          <w:rFonts w:eastAsia="Times New Roman"/>
          <w:b/>
          <w:bCs/>
          <w:u w:val="single"/>
        </w:rPr>
        <w:t> </w:t>
      </w:r>
      <w:r w:rsidRPr="00366E5D">
        <w:rPr>
          <w:rFonts w:eastAsia="Times New Roman"/>
          <w:b/>
          <w:bCs/>
          <w:u w:val="single"/>
          <w:bdr w:val="none" w:sz="0" w:space="0" w:color="auto" w:frame="1"/>
        </w:rPr>
        <w:t>of </w:t>
      </w:r>
      <w:r w:rsidRPr="00366E5D">
        <w:rPr>
          <w:rFonts w:eastAsia="Times New Roman"/>
          <w:b/>
          <w:bCs/>
          <w:i/>
          <w:iCs/>
          <w:u w:val="single"/>
          <w:bdr w:val="none" w:sz="0" w:space="0" w:color="auto" w:frame="1"/>
        </w:rPr>
        <w:t>fake encounters</w:t>
      </w:r>
      <w:r w:rsidRPr="00366E5D">
        <w:rPr>
          <w:rFonts w:eastAsia="Times New Roman"/>
          <w:b/>
          <w:bCs/>
          <w:u w:val="single"/>
        </w:rPr>
        <w:t>, mass</w:t>
      </w:r>
      <w:r w:rsidRPr="00366E5D">
        <w:rPr>
          <w:rFonts w:eastAsia="Times New Roman"/>
          <w:b/>
          <w:bCs/>
          <w:u w:val="single"/>
          <w:bdr w:val="none" w:sz="0" w:space="0" w:color="auto" w:frame="1"/>
        </w:rPr>
        <w:t>acre</w:t>
      </w:r>
      <w:r w:rsidRPr="00366E5D">
        <w:rPr>
          <w:rFonts w:eastAsia="Times New Roman"/>
          <w:b/>
          <w:bCs/>
          <w:u w:val="single"/>
        </w:rPr>
        <w:t>, all forms of sexual violence on both females and males, custodial killings and torture </w:t>
      </w:r>
      <w:r w:rsidRPr="00366E5D">
        <w:rPr>
          <w:rFonts w:eastAsia="Times New Roman"/>
          <w:b/>
          <w:bCs/>
          <w:u w:val="single"/>
          <w:bdr w:val="none" w:sz="0" w:space="0" w:color="auto" w:frame="1"/>
        </w:rPr>
        <w:t>indicate that such methods have </w:t>
      </w:r>
      <w:r w:rsidRPr="00366E5D">
        <w:rPr>
          <w:rFonts w:eastAsia="Times New Roman"/>
          <w:b/>
          <w:bCs/>
          <w:u w:val="single"/>
        </w:rPr>
        <w:t>been naturalised in the Kashmir valley</w:t>
      </w:r>
      <w:r w:rsidRPr="00366E5D">
        <w:rPr>
          <w:rFonts w:eastAsia="Times New Roman"/>
          <w:sz w:val="10"/>
        </w:rPr>
        <w:t>.</w:t>
      </w:r>
      <w:bookmarkStart w:id="14" w:name="_ednref17"/>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"_edn17"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rPr>
        <w:t>[17]</w:t>
      </w:r>
      <w:r w:rsidRPr="00366E5D">
        <w:rPr>
          <w:rFonts w:eastAsia="Times New Roman"/>
        </w:rPr>
        <w:fldChar w:fldCharType="end"/>
      </w:r>
      <w:bookmarkEnd w:id="14"/>
      <w:r w:rsidRPr="00366E5D">
        <w:rPr>
          <w:rFonts w:eastAsia="Times New Roman"/>
          <w:sz w:val="10"/>
        </w:rPr>
        <w:t> The right to justice when wrongs are committed is denied by</w:t>
      </w:r>
      <w:r w:rsidRPr="00366E5D">
        <w:rPr>
          <w:rFonts w:eastAsia="Times New Roman"/>
          <w:sz w:val="10"/>
          <w:bdr w:val="none" w:sz="0" w:space="0" w:color="auto" w:frame="1"/>
        </w:rPr>
        <w:t> clauses of</w:t>
      </w:r>
      <w:r w:rsidRPr="00366E5D">
        <w:rPr>
          <w:rFonts w:eastAsia="Times New Roman"/>
          <w:sz w:val="10"/>
        </w:rPr>
        <w:t> the AFSPA (in </w:t>
      </w:r>
      <w:r w:rsidRPr="00366E5D">
        <w:rPr>
          <w:rFonts w:eastAsia="Times New Roman"/>
          <w:sz w:val="10"/>
          <w:bdr w:val="none" w:sz="0" w:space="0" w:color="auto" w:frame="1"/>
        </w:rPr>
        <w:t>a majority </w:t>
      </w:r>
      <w:r w:rsidRPr="00366E5D">
        <w:rPr>
          <w:rFonts w:eastAsia="Times New Roman"/>
          <w:sz w:val="10"/>
        </w:rPr>
        <w:t>of the cases</w:t>
      </w:r>
      <w:r w:rsidRPr="00366E5D">
        <w:rPr>
          <w:rFonts w:eastAsia="Times New Roman"/>
          <w:sz w:val="10"/>
          <w:bdr w:val="none" w:sz="0" w:space="0" w:color="auto" w:frame="1"/>
        </w:rPr>
        <w:t> filed</w:t>
      </w:r>
      <w:r w:rsidRPr="00366E5D">
        <w:rPr>
          <w:rFonts w:eastAsia="Times New Roman"/>
          <w:sz w:val="10"/>
        </w:rPr>
        <w:t>), which gives the </w:t>
      </w:r>
      <w:r w:rsidRPr="00366E5D">
        <w:rPr>
          <w:rFonts w:eastAsia="Times New Roman"/>
          <w:sz w:val="10"/>
          <w:bdr w:val="none" w:sz="0" w:space="0" w:color="auto" w:frame="1"/>
        </w:rPr>
        <w:t>Armed Forces </w:t>
      </w:r>
      <w:r w:rsidRPr="00366E5D">
        <w:rPr>
          <w:rFonts w:eastAsia="Times New Roman"/>
          <w:sz w:val="10"/>
        </w:rPr>
        <w:t>impunity </w:t>
      </w:r>
      <w:r w:rsidRPr="00366E5D">
        <w:rPr>
          <w:rFonts w:eastAsia="Times New Roman"/>
          <w:sz w:val="10"/>
          <w:bdr w:val="none" w:sz="0" w:space="0" w:color="auto" w:frame="1"/>
        </w:rPr>
        <w:t>and immunity </w:t>
      </w:r>
      <w:r w:rsidRPr="00366E5D">
        <w:rPr>
          <w:rFonts w:eastAsia="Times New Roman"/>
          <w:sz w:val="10"/>
        </w:rPr>
        <w:t>from prosecution</w:t>
      </w:r>
      <w:r w:rsidRPr="00366E5D">
        <w:rPr>
          <w:rFonts w:eastAsia="Times New Roman"/>
          <w:sz w:val="10"/>
          <w:bdr w:val="none" w:sz="0" w:space="0" w:color="auto" w:frame="1"/>
        </w:rPr>
        <w:t>,</w:t>
      </w:r>
      <w:r w:rsidRPr="00366E5D">
        <w:rPr>
          <w:rFonts w:eastAsia="Times New Roman"/>
          <w:sz w:val="10"/>
        </w:rPr>
        <w:t> where legal action is not driven by civilian courts, but rather army tribunals.</w:t>
      </w:r>
      <w:bookmarkStart w:id="15" w:name="_ednref18"/>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"_edn18"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rPr>
        <w:t>[18]</w:t>
      </w:r>
      <w:r w:rsidRPr="00366E5D">
        <w:rPr>
          <w:rFonts w:eastAsia="Times New Roman"/>
        </w:rPr>
        <w:fldChar w:fldCharType="end"/>
      </w:r>
      <w:bookmarkEnd w:id="15"/>
      <w:r w:rsidRPr="00366E5D">
        <w:rPr>
          <w:rFonts w:eastAsia="Times New Roman"/>
          <w:sz w:val="10"/>
        </w:rPr>
        <w:t> In other cases</w:t>
      </w:r>
      <w:r w:rsidRPr="00366E5D">
        <w:rPr>
          <w:rFonts w:eastAsia="Times New Roman"/>
          <w:sz w:val="10"/>
          <w:bdr w:val="none" w:sz="0" w:space="0" w:color="auto" w:frame="1"/>
        </w:rPr>
        <w:t>,</w:t>
      </w:r>
      <w:r w:rsidRPr="00366E5D">
        <w:rPr>
          <w:rFonts w:eastAsia="Times New Roman"/>
          <w:sz w:val="10"/>
        </w:rPr>
        <w:t> the Indian courts deny or delay justice for years. For example, during </w:t>
      </w:r>
      <w:r w:rsidRPr="00366E5D">
        <w:rPr>
          <w:rFonts w:eastAsia="Times New Roman"/>
          <w:sz w:val="10"/>
          <w:bdr w:val="none" w:sz="0" w:space="0" w:color="auto" w:frame="1"/>
        </w:rPr>
        <w:t>the then American president </w:t>
      </w:r>
      <w:r w:rsidRPr="00366E5D">
        <w:rPr>
          <w:rFonts w:eastAsia="Times New Roman"/>
          <w:sz w:val="10"/>
        </w:rPr>
        <w:t>Bill Clinton’s visit to India in 2000, </w:t>
      </w:r>
      <w:r w:rsidRPr="00366E5D">
        <w:rPr>
          <w:rFonts w:eastAsia="Times New Roman"/>
          <w:sz w:val="10"/>
          <w:bdr w:val="none" w:sz="0" w:space="0" w:color="auto" w:frame="1"/>
        </w:rPr>
        <w:t>members of </w:t>
      </w:r>
      <w:r w:rsidRPr="00366E5D">
        <w:rPr>
          <w:rFonts w:eastAsia="Times New Roman"/>
          <w:sz w:val="10"/>
        </w:rPr>
        <w:t>the Indian army allegedly killed five innocent </w:t>
      </w:r>
      <w:r w:rsidRPr="00366E5D">
        <w:rPr>
          <w:rFonts w:eastAsia="Times New Roman"/>
          <w:sz w:val="10"/>
          <w:bdr w:val="none" w:sz="0" w:space="0" w:color="auto" w:frame="1"/>
        </w:rPr>
        <w:t>Kashmiri </w:t>
      </w:r>
      <w:r w:rsidRPr="00366E5D">
        <w:rPr>
          <w:rFonts w:eastAsia="Times New Roman"/>
          <w:sz w:val="10"/>
        </w:rPr>
        <w:t>villagers</w:t>
      </w:r>
      <w:r w:rsidRPr="00366E5D">
        <w:rPr>
          <w:rFonts w:eastAsia="Times New Roman"/>
          <w:sz w:val="10"/>
          <w:bdr w:val="none" w:sz="0" w:space="0" w:color="auto" w:frame="1"/>
        </w:rPr>
        <w:t>, and in the aftermath of such killings, the corpses of these villagers</w:t>
      </w:r>
      <w:r w:rsidRPr="00366E5D">
        <w:rPr>
          <w:rFonts w:eastAsia="Times New Roman"/>
          <w:sz w:val="10"/>
        </w:rPr>
        <w:t> </w:t>
      </w:r>
      <w:r w:rsidRPr="00366E5D">
        <w:rPr>
          <w:rFonts w:eastAsia="Times New Roman"/>
          <w:sz w:val="10"/>
          <w:bdr w:val="none" w:sz="0" w:space="0" w:color="auto" w:frame="1"/>
        </w:rPr>
        <w:t>were </w:t>
      </w:r>
      <w:r w:rsidRPr="00366E5D">
        <w:rPr>
          <w:rFonts w:eastAsia="Times New Roman"/>
          <w:sz w:val="10"/>
        </w:rPr>
        <w:t>presented to the international media as “Pakistani terrorists”</w:t>
      </w:r>
      <w:r w:rsidRPr="00366E5D">
        <w:rPr>
          <w:rFonts w:eastAsia="Times New Roman"/>
          <w:sz w:val="10"/>
          <w:bdr w:val="none" w:sz="0" w:space="0" w:color="auto" w:frame="1"/>
        </w:rPr>
        <w:t>,</w:t>
      </w:r>
      <w:r w:rsidRPr="00366E5D">
        <w:rPr>
          <w:rFonts w:eastAsia="Times New Roman"/>
          <w:sz w:val="10"/>
        </w:rPr>
        <w:t> </w:t>
      </w:r>
      <w:r w:rsidRPr="00366E5D">
        <w:rPr>
          <w:rFonts w:eastAsia="Times New Roman"/>
          <w:sz w:val="10"/>
          <w:bdr w:val="none" w:sz="0" w:space="0" w:color="auto" w:frame="1"/>
        </w:rPr>
        <w:t>claimed</w:t>
      </w:r>
      <w:r w:rsidRPr="00366E5D">
        <w:rPr>
          <w:rFonts w:eastAsia="Times New Roman"/>
          <w:sz w:val="10"/>
        </w:rPr>
        <w:t> to be the unidentified gunmen who had gunned down 35 Sikhs hours before Clinton’s landing in India. The case known as the </w:t>
      </w:r>
      <w:r w:rsidRPr="00366E5D">
        <w:rPr>
          <w:rFonts w:eastAsia="Times New Roman"/>
          <w:sz w:val="10"/>
          <w:bdr w:val="none" w:sz="0" w:space="0" w:color="auto" w:frame="1"/>
        </w:rPr>
        <w:t>“</w:t>
      </w:r>
      <w:r w:rsidRPr="00366E5D">
        <w:rPr>
          <w:rFonts w:eastAsia="Times New Roman"/>
          <w:sz w:val="10"/>
        </w:rPr>
        <w:t>Prathibal fake encounter</w:t>
      </w:r>
      <w:r w:rsidRPr="00366E5D">
        <w:rPr>
          <w:rFonts w:eastAsia="Times New Roman"/>
          <w:sz w:val="10"/>
          <w:bdr w:val="none" w:sz="0" w:space="0" w:color="auto" w:frame="1"/>
        </w:rPr>
        <w:t>”</w:t>
      </w:r>
      <w:r w:rsidRPr="00366E5D">
        <w:rPr>
          <w:rFonts w:eastAsia="Times New Roman"/>
          <w:sz w:val="10"/>
        </w:rPr>
        <w:t>, later investigated by the CBI </w:t>
      </w:r>
      <w:r w:rsidRPr="00366E5D">
        <w:rPr>
          <w:rFonts w:eastAsia="Times New Roman"/>
          <w:sz w:val="10"/>
          <w:bdr w:val="none" w:sz="0" w:space="0" w:color="auto" w:frame="1"/>
        </w:rPr>
        <w:t>during </w:t>
      </w:r>
      <w:r w:rsidRPr="00366E5D">
        <w:rPr>
          <w:rFonts w:eastAsia="Times New Roman"/>
          <w:sz w:val="10"/>
        </w:rPr>
        <w:t>the UPA rule, termed </w:t>
      </w:r>
      <w:r w:rsidRPr="00366E5D">
        <w:rPr>
          <w:rFonts w:eastAsia="Times New Roman"/>
          <w:sz w:val="10"/>
          <w:bdr w:val="none" w:sz="0" w:space="0" w:color="auto" w:frame="1"/>
        </w:rPr>
        <w:t>the events of that day as </w:t>
      </w:r>
      <w:r w:rsidRPr="00366E5D">
        <w:rPr>
          <w:rFonts w:eastAsia="Times New Roman"/>
          <w:sz w:val="10"/>
        </w:rPr>
        <w:t>murder</w:t>
      </w:r>
      <w:r w:rsidRPr="00366E5D">
        <w:rPr>
          <w:rFonts w:eastAsia="Times New Roman"/>
          <w:sz w:val="10"/>
          <w:bdr w:val="none" w:sz="0" w:space="0" w:color="auto" w:frame="1"/>
        </w:rPr>
        <w:t> or homicide</w:t>
      </w:r>
      <w:r w:rsidRPr="00366E5D">
        <w:rPr>
          <w:rFonts w:eastAsia="Times New Roman"/>
          <w:sz w:val="10"/>
        </w:rPr>
        <w:t>.</w:t>
      </w:r>
      <w:bookmarkStart w:id="16" w:name="_ednref19"/>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"_edn19"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rPr>
        <w:t>[19]</w:t>
      </w:r>
      <w:r w:rsidRPr="00366E5D">
        <w:rPr>
          <w:rFonts w:eastAsia="Times New Roman"/>
        </w:rPr>
        <w:fldChar w:fldCharType="end"/>
      </w:r>
      <w:bookmarkEnd w:id="16"/>
      <w:r w:rsidRPr="00366E5D">
        <w:rPr>
          <w:rFonts w:eastAsia="Times New Roman"/>
          <w:sz w:val="10"/>
        </w:rPr>
        <w:t> It took twelve years for the Supreme Court to decide that trials against the army officials involved were to be initiated. However, the legal framework allowing the army court to take on the case further</w:t>
      </w:r>
      <w:r w:rsidRPr="00366E5D">
        <w:rPr>
          <w:rFonts w:eastAsia="Times New Roman"/>
          <w:sz w:val="10"/>
          <w:bdr w:val="none" w:sz="0" w:space="0" w:color="auto" w:frame="1"/>
        </w:rPr>
        <w:t> in the legal process to the point</w:t>
      </w:r>
      <w:r w:rsidRPr="00366E5D">
        <w:rPr>
          <w:rFonts w:eastAsia="Times New Roman"/>
          <w:sz w:val="10"/>
        </w:rPr>
        <w:t> </w:t>
      </w:r>
      <w:r w:rsidRPr="00366E5D">
        <w:rPr>
          <w:rFonts w:eastAsia="Times New Roman"/>
          <w:sz w:val="10"/>
          <w:bdr w:val="none" w:sz="0" w:space="0" w:color="auto" w:frame="1"/>
        </w:rPr>
        <w:t>of </w:t>
      </w:r>
      <w:r w:rsidRPr="00366E5D">
        <w:rPr>
          <w:rFonts w:eastAsia="Times New Roman"/>
          <w:sz w:val="10"/>
        </w:rPr>
        <w:t>lead</w:t>
      </w:r>
      <w:r w:rsidRPr="00366E5D">
        <w:rPr>
          <w:rFonts w:eastAsia="Times New Roman"/>
          <w:sz w:val="10"/>
          <w:bdr w:val="none" w:sz="0" w:space="0" w:color="auto" w:frame="1"/>
        </w:rPr>
        <w:t>ing</w:t>
      </w:r>
      <w:r w:rsidRPr="00366E5D">
        <w:rPr>
          <w:rFonts w:eastAsia="Times New Roman"/>
          <w:sz w:val="10"/>
        </w:rPr>
        <w:t> to the dismissal of the chargesheet filed by the CBI</w:t>
      </w:r>
      <w:r w:rsidRPr="00366E5D">
        <w:rPr>
          <w:rFonts w:eastAsia="Times New Roman"/>
          <w:sz w:val="10"/>
          <w:bdr w:val="none" w:sz="0" w:space="0" w:color="auto" w:frame="1"/>
        </w:rPr>
        <w:t>,</w:t>
      </w:r>
      <w:r w:rsidRPr="00366E5D">
        <w:rPr>
          <w:rFonts w:eastAsia="Times New Roman"/>
          <w:sz w:val="10"/>
        </w:rPr>
        <w:t> even before trials had begun.</w:t>
      </w:r>
      <w:bookmarkStart w:id="17" w:name="_ednref20"/>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"_edn20"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vertAlign w:val="superscript"/>
        </w:rPr>
        <w:t>[20]</w:t>
      </w:r>
      <w:r w:rsidRPr="00366E5D">
        <w:rPr>
          <w:rFonts w:eastAsia="Times New Roman"/>
        </w:rPr>
        <w:fldChar w:fldCharType="end"/>
      </w:r>
      <w:bookmarkEnd w:id="17"/>
      <w:r w:rsidRPr="00366E5D">
        <w:rPr>
          <w:rFonts w:eastAsia="Times New Roman"/>
          <w:sz w:val="10"/>
        </w:rPr>
        <w:t> This is just one such case among scores of others, where the heinous crimes against Kashmiris </w:t>
      </w:r>
      <w:r w:rsidRPr="00366E5D">
        <w:rPr>
          <w:rFonts w:eastAsia="Times New Roman"/>
          <w:sz w:val="10"/>
          <w:bdr w:val="none" w:sz="0" w:space="0" w:color="auto" w:frame="1"/>
        </w:rPr>
        <w:t>(breaching multiple UN resolutions and conventions) </w:t>
      </w:r>
      <w:r w:rsidRPr="00366E5D">
        <w:rPr>
          <w:rFonts w:eastAsia="Times New Roman"/>
          <w:sz w:val="10"/>
        </w:rPr>
        <w:t>are denied basic and fundamental acknowledgement of having been perpetrated. The Kunan-Poshpora mass rape of women is another such case where the government denied the happening of such war crimes.</w:t>
      </w:r>
      <w:bookmarkStart w:id="18" w:name="_ednref21"/>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"_edn21"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rPr>
        <w:t>[21]</w:t>
      </w:r>
      <w:r w:rsidRPr="00366E5D">
        <w:rPr>
          <w:rFonts w:eastAsia="Times New Roman"/>
        </w:rPr>
        <w:fldChar w:fldCharType="end"/>
      </w:r>
      <w:bookmarkEnd w:id="18"/>
      <w:r w:rsidRPr="00366E5D">
        <w:rPr>
          <w:rFonts w:eastAsia="Times New Roman"/>
          <w:sz w:val="10"/>
        </w:rPr>
        <w:t xml:space="preserve"> A larger body of work by academics, journalists, documentarians</w:t>
      </w:r>
      <w:r w:rsidRPr="00366E5D">
        <w:rPr>
          <w:rFonts w:eastAsia="Times New Roman"/>
          <w:sz w:val="10"/>
          <w:bdr w:val="none" w:sz="0" w:space="0" w:color="auto" w:frame="1"/>
        </w:rPr>
        <w:t>, human rights advocates, writers</w:t>
      </w:r>
      <w:r w:rsidRPr="00366E5D">
        <w:rPr>
          <w:rFonts w:eastAsia="Times New Roman"/>
          <w:sz w:val="10"/>
        </w:rPr>
        <w:t xml:space="preserve"> and professionals within the multidisciplinary field of Kashmir Studies have asserted the view that </w:t>
      </w:r>
      <w:r w:rsidRPr="00F6421E">
        <w:rPr>
          <w:rFonts w:eastAsia="Times New Roman"/>
          <w:b/>
          <w:bCs/>
          <w:highlight w:val="green"/>
          <w:u w:val="single"/>
        </w:rPr>
        <w:t>Kashmir has been converted into an open prison where the state works</w:t>
      </w:r>
      <w:r w:rsidRPr="00366E5D">
        <w:rPr>
          <w:rFonts w:eastAsia="Times New Roman"/>
          <w:b/>
          <w:bCs/>
          <w:u w:val="single"/>
        </w:rPr>
        <w:t xml:space="preserve"> with a self-proscribed impunity </w:t>
      </w:r>
      <w:r w:rsidRPr="00F6421E">
        <w:rPr>
          <w:rFonts w:eastAsia="Times New Roman"/>
          <w:b/>
          <w:bCs/>
          <w:highlight w:val="green"/>
          <w:u w:val="single"/>
        </w:rPr>
        <w:t>to seize</w:t>
      </w:r>
      <w:r w:rsidRPr="00366E5D">
        <w:rPr>
          <w:rFonts w:eastAsia="Times New Roman"/>
          <w:b/>
          <w:bCs/>
          <w:u w:val="single"/>
          <w:bdr w:val="none" w:sz="0" w:space="0" w:color="auto" w:frame="1"/>
        </w:rPr>
        <w:t> or dilute</w:t>
      </w:r>
      <w:r w:rsidRPr="00366E5D">
        <w:rPr>
          <w:rFonts w:eastAsia="Times New Roman"/>
          <w:b/>
          <w:bCs/>
          <w:u w:val="single"/>
        </w:rPr>
        <w:t> </w:t>
      </w:r>
      <w:r w:rsidRPr="00F6421E">
        <w:rPr>
          <w:rFonts w:eastAsia="Times New Roman"/>
          <w:b/>
          <w:bCs/>
          <w:highlight w:val="green"/>
          <w:u w:val="single"/>
        </w:rPr>
        <w:t>basic</w:t>
      </w:r>
      <w:r w:rsidRPr="00366E5D">
        <w:rPr>
          <w:rFonts w:eastAsia="Times New Roman"/>
          <w:b/>
          <w:bCs/>
          <w:u w:val="single"/>
        </w:rPr>
        <w:t> </w:t>
      </w:r>
      <w:r w:rsidRPr="00366E5D">
        <w:rPr>
          <w:rFonts w:eastAsia="Times New Roman"/>
          <w:b/>
          <w:bCs/>
          <w:u w:val="single"/>
          <w:bdr w:val="none" w:sz="0" w:space="0" w:color="auto" w:frame="1"/>
        </w:rPr>
        <w:t>and fundamental </w:t>
      </w:r>
      <w:r w:rsidRPr="00F6421E">
        <w:rPr>
          <w:rFonts w:eastAsia="Times New Roman"/>
          <w:b/>
          <w:bCs/>
          <w:highlight w:val="green"/>
          <w:u w:val="single"/>
        </w:rPr>
        <w:t>human rights,</w:t>
      </w:r>
      <w:r w:rsidRPr="00366E5D">
        <w:rPr>
          <w:rFonts w:eastAsia="Times New Roman"/>
          <w:b/>
          <w:bCs/>
          <w:u w:val="single"/>
        </w:rPr>
        <w:t xml:space="preserve"> while the Indian state is trying to coax assimilatory participation of the common people</w:t>
      </w:r>
      <w:r w:rsidRPr="00366E5D">
        <w:rPr>
          <w:rFonts w:eastAsia="Times New Roman"/>
          <w:b/>
          <w:bCs/>
          <w:u w:val="single"/>
          <w:bdr w:val="none" w:sz="0" w:space="0" w:color="auto" w:frame="1"/>
        </w:rPr>
        <w:t xml:space="preserve">. </w:t>
      </w:r>
      <w:r w:rsidRPr="00366E5D">
        <w:rPr>
          <w:rFonts w:eastAsia="Times New Roman"/>
          <w:sz w:val="10"/>
          <w:bdr w:val="none" w:sz="0" w:space="0" w:color="auto" w:frame="1"/>
        </w:rPr>
        <w:t>Such assimilatory participation materialises, for instance, </w:t>
      </w:r>
      <w:r w:rsidRPr="00366E5D">
        <w:rPr>
          <w:rFonts w:eastAsia="Times New Roman"/>
          <w:sz w:val="10"/>
        </w:rPr>
        <w:t xml:space="preserve">through a monopoly on employment opportunities to cash incentives in crushing varying degrees of dissent and protest, both armed and unarmed. That territory-wide control by the state and its various institutions is countered through years of survival, persistence and resistance against the state’s operations over Kashmiri lives. </w:t>
      </w:r>
      <w:r w:rsidRPr="00366E5D">
        <w:rPr>
          <w:rFonts w:eastAsia="Times New Roman"/>
          <w:sz w:val="10"/>
          <w:shd w:val="clear" w:color="auto" w:fill="FFFFFF"/>
        </w:rPr>
        <w:t xml:space="preserve">In the case of Kashmir, the positionality of the land is different from that of other settler societies. In Kashmir, the land is not required to make a new nation altogether but to complete the idea of an India still settling the scores of partition, if nation-statist discourses are to be studied and evaluated according to Indian nationalist perspective. </w:t>
      </w:r>
      <w:r w:rsidRPr="00366E5D">
        <w:rPr>
          <w:rFonts w:eastAsia="Times New Roman"/>
          <w:b/>
          <w:bCs/>
          <w:u w:val="single"/>
          <w:shd w:val="clear" w:color="auto" w:fill="FFFFFF"/>
        </w:rPr>
        <w:t>The idea of India </w:t>
      </w:r>
      <w:r w:rsidRPr="00366E5D">
        <w:rPr>
          <w:rFonts w:eastAsia="Times New Roman"/>
          <w:b/>
          <w:bCs/>
          <w:u w:val="single"/>
          <w:bdr w:val="none" w:sz="0" w:space="0" w:color="auto" w:frame="1"/>
          <w:shd w:val="clear" w:color="auto" w:fill="FFFFFF"/>
        </w:rPr>
        <w:t>politically </w:t>
      </w:r>
      <w:r w:rsidRPr="00366E5D">
        <w:rPr>
          <w:rFonts w:eastAsia="Times New Roman"/>
          <w:b/>
          <w:bCs/>
          <w:u w:val="single"/>
          <w:shd w:val="clear" w:color="auto" w:fill="FFFFFF"/>
        </w:rPr>
        <w:t>mobilised and integrated according to set ideological principles in the Indian mainland has obfuscated the nakedness of the actual </w:t>
      </w:r>
      <w:r w:rsidRPr="00366E5D">
        <w:rPr>
          <w:rFonts w:eastAsia="Times New Roman"/>
          <w:b/>
          <w:bCs/>
          <w:i/>
          <w:iCs/>
          <w:u w:val="single"/>
          <w:bdr w:val="none" w:sz="0" w:space="0" w:color="auto" w:frame="1"/>
          <w:shd w:val="clear" w:color="auto" w:fill="FFFFFF"/>
        </w:rPr>
        <w:t>settling in</w:t>
      </w:r>
      <w:r w:rsidRPr="00366E5D">
        <w:rPr>
          <w:rFonts w:eastAsia="Times New Roman"/>
          <w:b/>
          <w:bCs/>
          <w:u w:val="single"/>
          <w:shd w:val="clear" w:color="auto" w:fill="FFFFFF"/>
        </w:rPr>
        <w:t>, where, in order to complete an ancient idea of India, Kashmir’s territory is required to make </w:t>
      </w:r>
      <w:r w:rsidRPr="00366E5D">
        <w:rPr>
          <w:rFonts w:eastAsia="Times New Roman"/>
          <w:b/>
          <w:bCs/>
          <w:u w:val="single"/>
          <w:bdr w:val="none" w:sz="0" w:space="0" w:color="auto" w:frame="1"/>
          <w:shd w:val="clear" w:color="auto" w:fill="FFFFFF"/>
        </w:rPr>
        <w:t>permanent an </w:t>
      </w:r>
      <w:r w:rsidRPr="00366E5D">
        <w:rPr>
          <w:rFonts w:eastAsia="Times New Roman"/>
          <w:b/>
          <w:bCs/>
          <w:u w:val="single"/>
          <w:shd w:val="clear" w:color="auto" w:fill="FFFFFF"/>
        </w:rPr>
        <w:t>official a map</w:t>
      </w:r>
      <w:r w:rsidRPr="00366E5D">
        <w:rPr>
          <w:rFonts w:eastAsia="Times New Roman"/>
          <w:b/>
          <w:bCs/>
          <w:u w:val="single"/>
          <w:bdr w:val="none" w:sz="0" w:space="0" w:color="auto" w:frame="1"/>
          <w:shd w:val="clear" w:color="auto" w:fill="FFFFFF"/>
        </w:rPr>
        <w:t>,</w:t>
      </w:r>
      <w:r w:rsidRPr="00366E5D">
        <w:rPr>
          <w:rFonts w:eastAsia="Times New Roman"/>
          <w:b/>
          <w:bCs/>
          <w:u w:val="single"/>
          <w:shd w:val="clear" w:color="auto" w:fill="FFFFFF"/>
        </w:rPr>
        <w:t> </w:t>
      </w:r>
      <w:r w:rsidRPr="00366E5D">
        <w:rPr>
          <w:rFonts w:eastAsia="Times New Roman"/>
          <w:b/>
          <w:bCs/>
          <w:u w:val="single"/>
          <w:bdr w:val="none" w:sz="0" w:space="0" w:color="auto" w:frame="1"/>
          <w:shd w:val="clear" w:color="auto" w:fill="FFFFFF"/>
        </w:rPr>
        <w:t>that is </w:t>
      </w:r>
      <w:r w:rsidRPr="00366E5D">
        <w:rPr>
          <w:rFonts w:eastAsia="Times New Roman"/>
          <w:b/>
          <w:bCs/>
          <w:u w:val="single"/>
          <w:shd w:val="clear" w:color="auto" w:fill="FFFFFF"/>
        </w:rPr>
        <w:t>contested by other nation states</w:t>
      </w:r>
      <w:r w:rsidRPr="00366E5D">
        <w:rPr>
          <w:rFonts w:eastAsia="Times New Roman"/>
          <w:b/>
          <w:bCs/>
          <w:u w:val="single"/>
          <w:bdr w:val="none" w:sz="0" w:space="0" w:color="auto" w:frame="1"/>
          <w:shd w:val="clear" w:color="auto" w:fill="FFFFFF"/>
        </w:rPr>
        <w:t>, and especially by a multitude of Kashmiris themselves</w:t>
      </w:r>
      <w:r w:rsidRPr="00366E5D">
        <w:rPr>
          <w:rFonts w:eastAsia="Times New Roman"/>
          <w:b/>
          <w:bCs/>
          <w:u w:val="single"/>
          <w:shd w:val="clear" w:color="auto" w:fill="FFFFFF"/>
        </w:rPr>
        <w:t>.</w:t>
      </w:r>
      <w:r w:rsidRPr="00366E5D">
        <w:rPr>
          <w:rFonts w:eastAsia="Times New Roman"/>
          <w:sz w:val="10"/>
          <w:shd w:val="clear" w:color="auto" w:fill="FFFFFF"/>
        </w:rPr>
        <w:t xml:space="preserve"> Fundamentally, such settler-colonial patterns are also different from the American settler societies where the United States assimilated the territory through </w:t>
      </w:r>
      <w:r w:rsidRPr="00366E5D">
        <w:rPr>
          <w:rFonts w:eastAsia="Times New Roman"/>
          <w:sz w:val="10"/>
          <w:bdr w:val="none" w:sz="0" w:space="0" w:color="auto" w:frame="1"/>
          <w:shd w:val="clear" w:color="auto" w:fill="FFFFFF"/>
        </w:rPr>
        <w:t>strategic and systematic </w:t>
      </w:r>
      <w:r w:rsidRPr="00366E5D">
        <w:rPr>
          <w:rFonts w:eastAsia="Times New Roman"/>
          <w:sz w:val="10"/>
          <w:shd w:val="clear" w:color="auto" w:fill="FFFFFF"/>
        </w:rPr>
        <w:t>violence, for a specific vision of the country as a whole. In the case of Kashmir, differences from the Israeli strategies towards Palestine standout as well, where the complete mythical and political homeland of the Jewish peoples was created and projected into the Palestinian territory, encroaching upon it to the point of rendering the Palestinians homeless, stateless</w:t>
      </w:r>
      <w:r w:rsidRPr="00366E5D">
        <w:rPr>
          <w:rFonts w:eastAsia="Times New Roman"/>
          <w:sz w:val="10"/>
          <w:bdr w:val="none" w:sz="0" w:space="0" w:color="auto" w:frame="1"/>
          <w:shd w:val="clear" w:color="auto" w:fill="FFFFFF"/>
        </w:rPr>
        <w:t>, invisible</w:t>
      </w:r>
      <w:r w:rsidRPr="00366E5D">
        <w:rPr>
          <w:rFonts w:eastAsia="Times New Roman"/>
          <w:sz w:val="10"/>
          <w:shd w:val="clear" w:color="auto" w:fill="FFFFFF"/>
        </w:rPr>
        <w:t xml:space="preserve"> and in perpetual exile. </w:t>
      </w:r>
      <w:r w:rsidRPr="00366E5D">
        <w:rPr>
          <w:rFonts w:eastAsia="Times New Roman"/>
          <w:b/>
          <w:bCs/>
          <w:u w:val="single"/>
          <w:shd w:val="clear" w:color="auto" w:fill="FFFFFF"/>
        </w:rPr>
        <w:t>In the case of Kashmir, territorially, I would call it a settler extension of the Indian state’s vision that at once considers the territory as integral yet has to deal with its historical status as an autonomous state of its own,</w:t>
      </w:r>
      <w:r w:rsidRPr="00366E5D">
        <w:rPr>
          <w:rFonts w:eastAsia="Times New Roman"/>
          <w:sz w:val="10"/>
          <w:shd w:val="clear" w:color="auto" w:fill="FFFFFF"/>
        </w:rPr>
        <w:t> </w:t>
      </w:r>
      <w:r w:rsidRPr="00366E5D">
        <w:rPr>
          <w:rFonts w:eastAsia="Times New Roman"/>
          <w:sz w:val="10"/>
          <w:bdr w:val="none" w:sz="0" w:space="0" w:color="auto" w:frame="1"/>
          <w:shd w:val="clear" w:color="auto" w:fill="FFFFFF"/>
        </w:rPr>
        <w:t>one that is still </w:t>
      </w:r>
      <w:r w:rsidRPr="00366E5D">
        <w:rPr>
          <w:rFonts w:eastAsia="Times New Roman"/>
          <w:sz w:val="10"/>
          <w:shd w:val="clear" w:color="auto" w:fill="FFFFFF"/>
        </w:rPr>
        <w:t>waiting for UN intervention. In the case of </w:t>
      </w:r>
      <w:r w:rsidRPr="00366E5D">
        <w:rPr>
          <w:rFonts w:eastAsia="Times New Roman"/>
          <w:sz w:val="10"/>
          <w:bdr w:val="none" w:sz="0" w:space="0" w:color="auto" w:frame="1"/>
          <w:shd w:val="clear" w:color="auto" w:fill="FFFFFF"/>
        </w:rPr>
        <w:t>fundamental </w:t>
      </w:r>
      <w:r w:rsidRPr="00366E5D">
        <w:rPr>
          <w:rFonts w:eastAsia="Times New Roman"/>
          <w:sz w:val="10"/>
          <w:shd w:val="clear" w:color="auto" w:fill="FFFFFF"/>
        </w:rPr>
        <w:t xml:space="preserve">rights and their denial, settler colonies mostly deal with similar kinds of denial that incites grounds for cross-border solidarities. </w:t>
      </w:r>
      <w:r w:rsidRPr="00366E5D">
        <w:rPr>
          <w:rFonts w:eastAsia="Times New Roman"/>
          <w:b/>
          <w:bCs/>
          <w:sz w:val="10"/>
          <w:bdr w:val="none" w:sz="0" w:space="0" w:color="auto" w:frame="1"/>
        </w:rPr>
        <w:t>Elimination of the Indigenous Identity</w:t>
      </w:r>
      <w:r w:rsidRPr="00366E5D">
        <w:rPr>
          <w:b/>
          <w:bCs/>
          <w:sz w:val="10"/>
          <w:bdr w:val="none" w:sz="0" w:space="0" w:color="auto" w:frame="1"/>
        </w:rPr>
        <w:t xml:space="preserve"> </w:t>
      </w:r>
      <w:r w:rsidRPr="00366E5D">
        <w:rPr>
          <w:rFonts w:eastAsia="Times New Roman"/>
          <w:sz w:val="10"/>
        </w:rPr>
        <w:t>The logic of elimination of the native</w:t>
      </w:r>
      <w:r w:rsidRPr="00366E5D">
        <w:rPr>
          <w:rFonts w:eastAsia="Times New Roman"/>
          <w:sz w:val="10"/>
          <w:bdr w:val="none" w:sz="0" w:space="0" w:color="auto" w:frame="1"/>
        </w:rPr>
        <w:t>,</w:t>
      </w:r>
      <w:r w:rsidRPr="00366E5D">
        <w:rPr>
          <w:rFonts w:eastAsia="Times New Roman"/>
          <w:sz w:val="10"/>
        </w:rPr>
        <w:t> </w:t>
      </w:r>
      <w:r w:rsidRPr="00366E5D">
        <w:rPr>
          <w:rFonts w:eastAsia="Times New Roman"/>
          <w:sz w:val="10"/>
          <w:bdr w:val="none" w:sz="0" w:space="0" w:color="auto" w:frame="1"/>
        </w:rPr>
        <w:t>as studied by </w:t>
      </w:r>
      <w:r w:rsidRPr="00366E5D">
        <w:rPr>
          <w:rFonts w:eastAsia="Times New Roman"/>
          <w:sz w:val="10"/>
        </w:rPr>
        <w:t>Wolfe (2006)</w:t>
      </w:r>
      <w:r w:rsidRPr="00366E5D">
        <w:rPr>
          <w:rFonts w:eastAsia="Times New Roman"/>
          <w:sz w:val="10"/>
          <w:bdr w:val="none" w:sz="0" w:space="0" w:color="auto" w:frame="1"/>
        </w:rPr>
        <w:t>,</w:t>
      </w:r>
      <w:r w:rsidRPr="00366E5D">
        <w:rPr>
          <w:rFonts w:eastAsia="Times New Roman"/>
          <w:sz w:val="10"/>
        </w:rPr>
        <w:t> resonates in all settler colonies, with their main objective best articulated by Veracini’s (2011) words as “you [the indigenous] go away</w:t>
      </w:r>
      <w:r w:rsidRPr="00366E5D">
        <w:rPr>
          <w:rFonts w:eastAsia="Times New Roman"/>
          <w:b/>
          <w:bCs/>
          <w:u w:val="single"/>
        </w:rPr>
        <w:t>”. Taking cues from the strategies of elimination of the native identity and native subject specified by Wolfe, it </w:t>
      </w:r>
      <w:r w:rsidRPr="00366E5D">
        <w:rPr>
          <w:rFonts w:eastAsia="Times New Roman"/>
          <w:b/>
          <w:bCs/>
          <w:u w:val="single"/>
          <w:bdr w:val="none" w:sz="0" w:space="0" w:color="auto" w:frame="1"/>
        </w:rPr>
        <w:t>can be </w:t>
      </w:r>
      <w:r w:rsidRPr="00366E5D">
        <w:rPr>
          <w:rFonts w:eastAsia="Times New Roman"/>
          <w:b/>
          <w:bCs/>
          <w:u w:val="single"/>
        </w:rPr>
        <w:t>clear</w:t>
      </w:r>
      <w:r w:rsidRPr="00366E5D">
        <w:rPr>
          <w:rFonts w:eastAsia="Times New Roman"/>
          <w:b/>
          <w:bCs/>
          <w:u w:val="single"/>
          <w:bdr w:val="none" w:sz="0" w:space="0" w:color="auto" w:frame="1"/>
        </w:rPr>
        <w:t>ly</w:t>
      </w:r>
      <w:r w:rsidRPr="00366E5D">
        <w:rPr>
          <w:rFonts w:eastAsia="Times New Roman"/>
          <w:b/>
          <w:bCs/>
          <w:u w:val="single"/>
        </w:rPr>
        <w:t> ascertain</w:t>
      </w:r>
      <w:r w:rsidRPr="00366E5D">
        <w:rPr>
          <w:rFonts w:eastAsia="Times New Roman"/>
          <w:b/>
          <w:bCs/>
          <w:u w:val="single"/>
          <w:bdr w:val="none" w:sz="0" w:space="0" w:color="auto" w:frame="1"/>
        </w:rPr>
        <w:t>ed</w:t>
      </w:r>
      <w:r w:rsidRPr="00366E5D">
        <w:rPr>
          <w:rFonts w:eastAsia="Times New Roman"/>
          <w:b/>
          <w:bCs/>
          <w:u w:val="single"/>
        </w:rPr>
        <w:t xml:space="preserve"> that Kashmir has seen such strategies employed since the last thirty years. </w:t>
      </w:r>
      <w:r w:rsidRPr="00366E5D">
        <w:rPr>
          <w:rFonts w:eastAsia="Times New Roman"/>
          <w:sz w:val="10"/>
        </w:rPr>
        <w:t>The killings of civilians and dissenting subjects, approximately 8,000 to 10,000 enforced disappearances, imprisonment</w:t>
      </w:r>
      <w:r w:rsidRPr="00366E5D">
        <w:rPr>
          <w:rFonts w:eastAsia="Times New Roman"/>
          <w:sz w:val="10"/>
          <w:bdr w:val="none" w:sz="0" w:space="0" w:color="auto" w:frame="1"/>
        </w:rPr>
        <w:t> without bail</w:t>
      </w:r>
      <w:r w:rsidRPr="00366E5D">
        <w:rPr>
          <w:rFonts w:eastAsia="Times New Roman"/>
          <w:sz w:val="10"/>
        </w:rPr>
        <w:t>, detentions</w:t>
      </w:r>
      <w:r w:rsidRPr="00366E5D">
        <w:rPr>
          <w:rFonts w:eastAsia="Times New Roman"/>
          <w:sz w:val="10"/>
          <w:bdr w:val="none" w:sz="0" w:space="0" w:color="auto" w:frame="1"/>
        </w:rPr>
        <w:t>without warrant</w:t>
      </w:r>
      <w:r w:rsidRPr="00366E5D">
        <w:rPr>
          <w:rFonts w:eastAsia="Times New Roman"/>
          <w:sz w:val="10"/>
        </w:rPr>
        <w:t>, rape as a weapon of war, fake encounters and enforced assimilation have been standardised practices within the constitutional framework of Kashmir as a Disturbed Area within the larger prism of “national security” where the Armed Forces Special Powers Act sets the rule of law.</w:t>
      </w:r>
      <w:r w:rsidRPr="00366E5D">
        <w:rPr>
          <w:sz w:val="10"/>
        </w:rPr>
        <w:t xml:space="preserve"> </w:t>
      </w:r>
      <w:r w:rsidRPr="00366E5D">
        <w:rPr>
          <w:rFonts w:eastAsia="Times New Roman"/>
          <w:sz w:val="10"/>
        </w:rPr>
        <w:t>In </w:t>
      </w:r>
      <w:r w:rsidRPr="00366E5D">
        <w:rPr>
          <w:rFonts w:eastAsia="Times New Roman"/>
          <w:sz w:val="10"/>
          <w:bdr w:val="none" w:sz="0" w:space="0" w:color="auto" w:frame="1"/>
        </w:rPr>
        <w:t>the </w:t>
      </w:r>
      <w:r w:rsidRPr="00366E5D">
        <w:rPr>
          <w:rFonts w:eastAsia="Times New Roman"/>
          <w:sz w:val="10"/>
        </w:rPr>
        <w:t>context of the revocation of autonomy</w:t>
      </w:r>
      <w:r w:rsidRPr="00366E5D">
        <w:rPr>
          <w:rFonts w:eastAsia="Times New Roman"/>
          <w:sz w:val="10"/>
          <w:bdr w:val="none" w:sz="0" w:space="0" w:color="auto" w:frame="1"/>
        </w:rPr>
        <w:t> (Aug 5)</w:t>
      </w:r>
      <w:r w:rsidRPr="00366E5D">
        <w:rPr>
          <w:rFonts w:eastAsia="Times New Roman"/>
          <w:sz w:val="10"/>
        </w:rPr>
        <w:t>, the renaming of places has also started to look starkly similar to the renaming via appropriation of Jerusalem and its neighbouring territories. For example, the Sher-e-Kashmir Stadium was recently renamed after Sardar Vallabhbhai Patel and reported by press articles appearing in The Wire, Newsclick, Deccan Herald, among several others</w:t>
      </w:r>
      <w:r w:rsidRPr="00366E5D">
        <w:rPr>
          <w:rFonts w:eastAsia="Times New Roman"/>
          <w:b/>
          <w:bCs/>
          <w:u w:val="single"/>
        </w:rPr>
        <w:t>. As Wolfe</w:t>
      </w:r>
      <w:r w:rsidRPr="00366E5D">
        <w:rPr>
          <w:rFonts w:eastAsia="Times New Roman"/>
          <w:b/>
          <w:bCs/>
          <w:u w:val="single"/>
          <w:bdr w:val="none" w:sz="0" w:space="0" w:color="auto" w:frame="1"/>
        </w:rPr>
        <w:t> studies elucidate</w:t>
      </w:r>
      <w:r w:rsidRPr="00366E5D">
        <w:rPr>
          <w:rFonts w:eastAsia="Times New Roman"/>
          <w:b/>
          <w:bCs/>
          <w:u w:val="single"/>
        </w:rPr>
        <w:t xml:space="preserve">, through the framework of a state, </w:t>
      </w:r>
      <w:r w:rsidRPr="00F6421E">
        <w:rPr>
          <w:rFonts w:eastAsia="Times New Roman"/>
          <w:b/>
          <w:bCs/>
          <w:highlight w:val="green"/>
          <w:u w:val="single"/>
        </w:rPr>
        <w:t>settlers tried to affect every aspect of the native life</w:t>
      </w:r>
      <w:r w:rsidRPr="00366E5D">
        <w:rPr>
          <w:rFonts w:eastAsia="Times New Roman"/>
          <w:b/>
          <w:bCs/>
          <w:u w:val="single"/>
        </w:rPr>
        <w:t>, from religion, speech, political freedom to economic liberty, cultural diversity,</w:t>
      </w:r>
      <w:r w:rsidRPr="00366E5D">
        <w:rPr>
          <w:rFonts w:eastAsia="Times New Roman"/>
          <w:b/>
          <w:bCs/>
          <w:u w:val="single"/>
          <w:bdr w:val="none" w:sz="0" w:space="0" w:color="auto" w:frame="1"/>
        </w:rPr>
        <w:t> nomenclature and naming conventions, etc.,</w:t>
      </w:r>
      <w:r w:rsidRPr="00366E5D">
        <w:rPr>
          <w:rFonts w:eastAsia="Times New Roman"/>
          <w:b/>
          <w:bCs/>
          <w:u w:val="single"/>
        </w:rPr>
        <w:t> with each of these being verifiably affected in the everyday life of </w:t>
      </w:r>
      <w:r w:rsidRPr="00366E5D">
        <w:rPr>
          <w:rFonts w:eastAsia="Times New Roman"/>
          <w:b/>
          <w:bCs/>
          <w:u w:val="single"/>
          <w:bdr w:val="none" w:sz="0" w:space="0" w:color="auto" w:frame="1"/>
        </w:rPr>
        <w:t>the indigenous and native, who within the scope of this paper are the </w:t>
      </w:r>
      <w:r w:rsidRPr="00366E5D">
        <w:rPr>
          <w:rFonts w:eastAsia="Times New Roman"/>
          <w:b/>
          <w:bCs/>
          <w:u w:val="single"/>
        </w:rPr>
        <w:t>Kashmir</w:t>
      </w:r>
      <w:r w:rsidRPr="00366E5D">
        <w:rPr>
          <w:rFonts w:eastAsia="Times New Roman"/>
          <w:b/>
          <w:bCs/>
          <w:u w:val="single"/>
          <w:bdr w:val="none" w:sz="0" w:space="0" w:color="auto" w:frame="1"/>
        </w:rPr>
        <w:t>is themselves</w:t>
      </w:r>
      <w:r w:rsidRPr="00366E5D">
        <w:rPr>
          <w:rFonts w:eastAsia="Times New Roman"/>
          <w:sz w:val="10"/>
        </w:rPr>
        <w:t>.</w:t>
      </w:r>
      <w:r w:rsidRPr="00366E5D">
        <w:rPr>
          <w:sz w:val="10"/>
        </w:rPr>
        <w:t xml:space="preserve"> </w:t>
      </w:r>
      <w:r w:rsidRPr="00366E5D">
        <w:rPr>
          <w:rFonts w:eastAsia="Times New Roman"/>
          <w:sz w:val="10"/>
        </w:rPr>
        <w:t>Conversely, in the aftermath of 9/11, the Indian state targeted Kashmiri Muslims on various folds</w:t>
      </w:r>
      <w:r w:rsidRPr="00366E5D">
        <w:rPr>
          <w:rFonts w:eastAsia="Times New Roman"/>
          <w:sz w:val="10"/>
          <w:bdr w:val="none" w:sz="0" w:space="0" w:color="auto" w:frame="1"/>
        </w:rPr>
        <w:t>,</w:t>
      </w:r>
      <w:r w:rsidRPr="00366E5D">
        <w:rPr>
          <w:rFonts w:eastAsia="Times New Roman"/>
          <w:sz w:val="10"/>
        </w:rPr>
        <w:t> in an attempt to integrate itself into the globalised western discourse and narrative of “War on Terror”. The illegal detention of people such as Gulzar Ahmad Wani, S.A.R Geelani, and the hanging of Afzal Guru (on the pretext of “satisfying the collective conscience of the nation”) are few examples of India’s treatment of Kashmiri Muslims within the constructed prism of “national security</w:t>
      </w:r>
      <w:r w:rsidRPr="00366E5D">
        <w:rPr>
          <w:rFonts w:eastAsia="Times New Roman"/>
          <w:b/>
          <w:bCs/>
          <w:u w:val="single"/>
        </w:rPr>
        <w:t xml:space="preserve">.” As such, </w:t>
      </w:r>
      <w:r w:rsidRPr="00F6421E">
        <w:rPr>
          <w:rFonts w:eastAsia="Times New Roman"/>
          <w:b/>
          <w:bCs/>
          <w:highlight w:val="green"/>
          <w:u w:val="single"/>
        </w:rPr>
        <w:t>the political freedom of Kashmiris has long been minimised and curtailed since 1947</w:t>
      </w:r>
      <w:r w:rsidRPr="00366E5D">
        <w:rPr>
          <w:rFonts w:eastAsia="Times New Roman"/>
          <w:b/>
          <w:bCs/>
          <w:u w:val="single"/>
        </w:rPr>
        <w:t>. The freedom to protest and express dissent has been degraded overtime through imposition of curfews and disruption of protests through the use of guns, pellets and tear gas to disperse gathering crowds</w:t>
      </w:r>
      <w:r w:rsidRPr="00366E5D">
        <w:rPr>
          <w:rFonts w:eastAsia="Times New Roman"/>
          <w:sz w:val="10"/>
        </w:rPr>
        <w:t>.</w:t>
      </w:r>
      <w:r w:rsidRPr="00366E5D">
        <w:rPr>
          <w:sz w:val="10"/>
        </w:rPr>
        <w:t xml:space="preserve"> </w:t>
      </w:r>
      <w:r w:rsidRPr="00366E5D">
        <w:rPr>
          <w:rFonts w:eastAsia="Times New Roman"/>
          <w:sz w:val="10"/>
        </w:rPr>
        <w:t>Although Kashmir has a better per capita compared to India, the economic liberty of Himalayan territory has been severely crippled, with the state maintaining a monopoly on employment, while private industry and enterprise have had to work within very limited frameworks. There have been instances when vital transport lines were closed during periods of public protest in order to restrict the valley economically. According to reports, the siege of Kashmir after August 5 this year, has resulted in loss of more than one billion dollars</w:t>
      </w:r>
      <w:bookmarkStart w:id="19" w:name="_ednref22"/>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"_edn22"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vertAlign w:val="superscript"/>
        </w:rPr>
        <w:t>[22]</w:t>
      </w:r>
      <w:r w:rsidRPr="00366E5D">
        <w:rPr>
          <w:rFonts w:eastAsia="Times New Roman"/>
        </w:rPr>
        <w:fldChar w:fldCharType="end"/>
      </w:r>
      <w:bookmarkEnd w:id="19"/>
      <w:r w:rsidRPr="00366E5D">
        <w:rPr>
          <w:rFonts w:eastAsia="Times New Roman"/>
          <w:sz w:val="10"/>
        </w:rPr>
        <w:t>.  Along with such practices, the pluralism of the land has been affected by the Indian intervention in Kashmiri society. It is seasonally debated that the advent of heavy militarisation in Kashmir in the early 90s involved the then governor Jagmohan, who facilitated the exodus of Pandits from the valley. Much has been written about the manner in which the forced migration of the Kashmiri Pandits was weaponised, discursively as well as militarily, to establish a new order of brutal suppression. Such strategies again </w:t>
      </w:r>
      <w:r w:rsidRPr="00366E5D">
        <w:rPr>
          <w:rFonts w:eastAsia="Times New Roman"/>
          <w:sz w:val="10"/>
          <w:bdr w:val="none" w:sz="0" w:space="0" w:color="auto" w:frame="1"/>
        </w:rPr>
        <w:t>revalidate</w:t>
      </w:r>
      <w:r w:rsidRPr="00366E5D">
        <w:rPr>
          <w:rFonts w:eastAsia="Times New Roman"/>
          <w:sz w:val="10"/>
        </w:rPr>
        <w:t> settler colonial tendencies to establish justification in affecting and treating the native identity and its subjects to eliminate and criminalise certain native discourses and narratives until the last straw.</w:t>
      </w:r>
      <w:r w:rsidRPr="00366E5D">
        <w:rPr>
          <w:rFonts w:eastAsia="Times New Roman"/>
          <w:b/>
          <w:bCs/>
          <w:sz w:val="10"/>
          <w:bdr w:val="none" w:sz="0" w:space="0" w:color="auto" w:frame="1"/>
        </w:rPr>
        <w:t>How Settler Colonialism Comes Closest to Describing Kashmir</w:t>
      </w:r>
      <w:r w:rsidRPr="00366E5D">
        <w:rPr>
          <w:b/>
          <w:bCs/>
          <w:sz w:val="10"/>
          <w:bdr w:val="none" w:sz="0" w:space="0" w:color="auto" w:frame="1"/>
        </w:rPr>
        <w:t xml:space="preserve"> </w:t>
      </w:r>
      <w:r w:rsidRPr="00366E5D">
        <w:rPr>
          <w:rFonts w:eastAsia="Times New Roman"/>
          <w:sz w:val="10"/>
        </w:rPr>
        <w:t>The study of other forms of colonialism has also been applied to define the occupation of Kashmir, but </w:t>
      </w:r>
      <w:r w:rsidRPr="00366E5D">
        <w:rPr>
          <w:rFonts w:eastAsia="Times New Roman"/>
          <w:sz w:val="10"/>
          <w:bdr w:val="none" w:sz="0" w:space="0" w:color="auto" w:frame="1"/>
        </w:rPr>
        <w:t>in a greater trajectory of scholarship,</w:t>
      </w:r>
      <w:r w:rsidRPr="00366E5D">
        <w:rPr>
          <w:rFonts w:eastAsia="Times New Roman"/>
          <w:sz w:val="10"/>
        </w:rPr>
        <w:t> </w:t>
      </w:r>
      <w:r w:rsidRPr="00366E5D">
        <w:rPr>
          <w:rFonts w:eastAsia="Times New Roman"/>
          <w:sz w:val="10"/>
          <w:bdr w:val="none" w:sz="0" w:space="0" w:color="auto" w:frame="1"/>
        </w:rPr>
        <w:t>certain studies remain limited</w:t>
      </w:r>
      <w:r w:rsidRPr="00366E5D">
        <w:rPr>
          <w:rFonts w:eastAsia="Times New Roman"/>
          <w:sz w:val="10"/>
        </w:rPr>
        <w:t> in entirely coming up with a perfect definition or description that fits, given the vast complexities of contemporary Kashmir as a zone of conflict and a militarised and policed territory. For example, Partha Chaterjee </w:t>
      </w:r>
      <w:r w:rsidRPr="00366E5D">
        <w:rPr>
          <w:rFonts w:eastAsia="Times New Roman"/>
          <w:sz w:val="10"/>
          <w:bdr w:val="none" w:sz="0" w:space="0" w:color="auto" w:frame="1"/>
        </w:rPr>
        <w:t>in earlier work attempted </w:t>
      </w:r>
      <w:r w:rsidRPr="00366E5D">
        <w:rPr>
          <w:rFonts w:eastAsia="Times New Roman"/>
          <w:sz w:val="10"/>
        </w:rPr>
        <w:t>to equate the happenings in Kashmir as “internal colonialism”,</w:t>
      </w:r>
      <w:bookmarkStart w:id="20" w:name="_ednref23"/>
      <w:r w:rsidRPr="00366E5D">
        <w:rPr>
          <w:rFonts w:eastAsia="Times New Roman"/>
        </w:rPr>
        <w:fldChar w:fldCharType="begin"/>
      </w:r>
      <w:r w:rsidRPr="00366E5D">
        <w:rPr>
          <w:rFonts w:eastAsia="Times New Roman"/>
        </w:rPr>
        <w:instrText xml:space="preserve"> HYPERLINK "https://www.inversejournal.com/2020/06/02/looking-into-settler-colonialism-through-indias-occupation-of-kashmir-by-subhajit-pal/" \l "_edn23" </w:instrText>
      </w:r>
      <w:r w:rsidRPr="00366E5D">
        <w:rPr>
          <w:rFonts w:eastAsia="Times New Roman"/>
        </w:rPr>
      </w:r>
      <w:r w:rsidRPr="00366E5D">
        <w:rPr>
          <w:rFonts w:eastAsia="Times New Roman"/>
        </w:rPr>
        <w:fldChar w:fldCharType="separate"/>
      </w:r>
      <w:r w:rsidRPr="00366E5D">
        <w:rPr>
          <w:rFonts w:eastAsia="Times New Roman"/>
          <w:color w:val="9E0000"/>
          <w:u w:val="single"/>
          <w:bdr w:val="none" w:sz="0" w:space="0" w:color="auto" w:frame="1"/>
          <w:vertAlign w:val="superscript"/>
        </w:rPr>
        <w:t>[23]</w:t>
      </w:r>
      <w:r w:rsidRPr="00366E5D">
        <w:rPr>
          <w:rFonts w:eastAsia="Times New Roman"/>
        </w:rPr>
        <w:fldChar w:fldCharType="end"/>
      </w:r>
      <w:bookmarkEnd w:id="20"/>
      <w:r w:rsidRPr="00366E5D">
        <w:rPr>
          <w:rFonts w:eastAsia="Times New Roman"/>
          <w:sz w:val="10"/>
        </w:rPr>
        <w:t> but </w:t>
      </w:r>
      <w:r w:rsidRPr="00366E5D">
        <w:rPr>
          <w:rFonts w:eastAsia="Times New Roman"/>
          <w:sz w:val="10"/>
          <w:bdr w:val="none" w:sz="0" w:space="0" w:color="auto" w:frame="1"/>
        </w:rPr>
        <w:t>such articulations met</w:t>
      </w:r>
      <w:r w:rsidRPr="00366E5D">
        <w:rPr>
          <w:rFonts w:eastAsia="Times New Roman"/>
          <w:sz w:val="10"/>
        </w:rPr>
        <w:t> with criticism given the multiple instances of Indian scholars, writers, and critics repeatedly contextualising Kashmir from their own Indian nationality or their identity as Indian citizens. The major criticism formulated in such cases emerged in regard to the position of Kashmir in context to India</w:t>
      </w:r>
      <w:r w:rsidRPr="00366E5D">
        <w:rPr>
          <w:rFonts w:eastAsia="Times New Roman"/>
          <w:b/>
          <w:bCs/>
          <w:u w:val="single"/>
        </w:rPr>
        <w:t>. If concepts such as “internal colonialism” were used to describe Kashmir, then such academic elaborations would also mean not only delegitimising, but completely negating the discourse of self-determination of the Kashmiris</w:t>
      </w:r>
      <w:r w:rsidRPr="00366E5D">
        <w:rPr>
          <w:rFonts w:eastAsia="Times New Roman"/>
          <w:sz w:val="10"/>
        </w:rPr>
        <w:t>. In a parallel mode, settler colonialism in its existing framework also falls short</w:t>
      </w:r>
      <w:r w:rsidRPr="00366E5D">
        <w:rPr>
          <w:rFonts w:eastAsia="Times New Roman"/>
          <w:sz w:val="10"/>
          <w:bdr w:val="none" w:sz="0" w:space="0" w:color="auto" w:frame="1"/>
        </w:rPr>
        <w:t>,</w:t>
      </w:r>
      <w:r w:rsidRPr="00366E5D">
        <w:rPr>
          <w:rFonts w:eastAsia="Times New Roman"/>
          <w:sz w:val="10"/>
        </w:rPr>
        <w:t> albeit in different areas.</w:t>
      </w:r>
      <w:r w:rsidRPr="00366E5D">
        <w:rPr>
          <w:sz w:val="10"/>
        </w:rPr>
        <w:t xml:space="preserve"> </w:t>
      </w:r>
      <w:r w:rsidRPr="00366E5D">
        <w:rPr>
          <w:rFonts w:eastAsia="Times New Roman"/>
          <w:sz w:val="10"/>
        </w:rPr>
        <w:t>The traditional definition of a settler state </w:t>
      </w:r>
      <w:r w:rsidRPr="00366E5D">
        <w:rPr>
          <w:rFonts w:eastAsia="Times New Roman"/>
          <w:sz w:val="10"/>
          <w:bdr w:val="none" w:sz="0" w:space="0" w:color="auto" w:frame="1"/>
        </w:rPr>
        <w:t>is predicated</w:t>
      </w:r>
      <w:r w:rsidRPr="00366E5D">
        <w:rPr>
          <w:sz w:val="10"/>
          <w:bdr w:val="none" w:sz="0" w:space="0" w:color="auto" w:frame="1"/>
        </w:rPr>
        <w:t xml:space="preserve"> </w:t>
      </w:r>
      <w:r w:rsidRPr="00366E5D">
        <w:rPr>
          <w:rFonts w:eastAsia="Times New Roman"/>
          <w:sz w:val="10"/>
          <w:bdr w:val="none" w:sz="0" w:space="0" w:color="auto" w:frame="1"/>
        </w:rPr>
        <w:t>upon</w:t>
      </w:r>
      <w:r w:rsidRPr="00366E5D">
        <w:rPr>
          <w:rFonts w:eastAsia="Times New Roman"/>
          <w:sz w:val="10"/>
        </w:rPr>
        <w:t> </w:t>
      </w:r>
      <w:r w:rsidRPr="00366E5D">
        <w:rPr>
          <w:rFonts w:eastAsia="Times New Roman"/>
          <w:sz w:val="10"/>
          <w:bdr w:val="none" w:sz="0" w:space="0" w:color="auto" w:frame="1"/>
        </w:rPr>
        <w:t>the </w:t>
      </w:r>
      <w:r w:rsidRPr="00366E5D">
        <w:rPr>
          <w:rFonts w:eastAsia="Times New Roman"/>
          <w:sz w:val="10"/>
        </w:rPr>
        <w:t>understanding of settlers </w:t>
      </w:r>
      <w:r w:rsidRPr="00366E5D">
        <w:rPr>
          <w:rFonts w:eastAsia="Times New Roman"/>
          <w:sz w:val="10"/>
          <w:bdr w:val="none" w:sz="0" w:space="0" w:color="auto" w:frame="1"/>
        </w:rPr>
        <w:t>entering </w:t>
      </w:r>
      <w:r w:rsidRPr="00366E5D">
        <w:rPr>
          <w:rFonts w:eastAsia="Times New Roman"/>
          <w:sz w:val="10"/>
        </w:rPr>
        <w:t>into </w:t>
      </w:r>
      <w:r w:rsidRPr="00366E5D">
        <w:rPr>
          <w:rFonts w:eastAsia="Times New Roman"/>
          <w:sz w:val="10"/>
          <w:bdr w:val="none" w:sz="0" w:space="0" w:color="auto" w:frame="1"/>
        </w:rPr>
        <w:t>a particular territory and geography to </w:t>
      </w:r>
      <w:r w:rsidRPr="00366E5D">
        <w:rPr>
          <w:rFonts w:eastAsia="Times New Roman"/>
          <w:sz w:val="10"/>
        </w:rPr>
        <w:t>form a </w:t>
      </w:r>
      <w:r w:rsidRPr="00366E5D">
        <w:rPr>
          <w:rFonts w:eastAsia="Times New Roman"/>
          <w:i/>
          <w:iCs/>
          <w:sz w:val="10"/>
          <w:bdr w:val="none" w:sz="0" w:space="0" w:color="auto" w:frame="1"/>
        </w:rPr>
        <w:t>new state</w:t>
      </w:r>
      <w:r w:rsidRPr="00366E5D">
        <w:rPr>
          <w:rFonts w:eastAsia="Times New Roman"/>
          <w:sz w:val="10"/>
        </w:rPr>
        <w:t> altogether. Examples studied widely include the case of Australia, </w:t>
      </w:r>
      <w:r w:rsidRPr="00366E5D">
        <w:rPr>
          <w:rFonts w:eastAsia="Times New Roman"/>
          <w:sz w:val="10"/>
          <w:bdr w:val="none" w:sz="0" w:space="0" w:color="auto" w:frame="1"/>
        </w:rPr>
        <w:t>United States of </w:t>
      </w:r>
      <w:r w:rsidRPr="00366E5D">
        <w:rPr>
          <w:rFonts w:eastAsia="Times New Roman"/>
          <w:sz w:val="10"/>
        </w:rPr>
        <w:t>America</w:t>
      </w:r>
      <w:r w:rsidRPr="00366E5D">
        <w:rPr>
          <w:rFonts w:eastAsia="Times New Roman"/>
          <w:sz w:val="10"/>
          <w:bdr w:val="none" w:sz="0" w:space="0" w:color="auto" w:frame="1"/>
        </w:rPr>
        <w:t>, multiple locations in colonial Latin America</w:t>
      </w:r>
      <w:r w:rsidRPr="00366E5D">
        <w:rPr>
          <w:rFonts w:eastAsia="Times New Roman"/>
          <w:sz w:val="10"/>
        </w:rPr>
        <w:t> </w:t>
      </w:r>
      <w:r w:rsidRPr="00366E5D">
        <w:rPr>
          <w:rFonts w:eastAsia="Times New Roman"/>
          <w:sz w:val="10"/>
          <w:bdr w:val="none" w:sz="0" w:space="0" w:color="auto" w:frame="1"/>
        </w:rPr>
        <w:t>and modern-day </w:t>
      </w:r>
      <w:r w:rsidRPr="00366E5D">
        <w:rPr>
          <w:rFonts w:eastAsia="Times New Roman"/>
          <w:sz w:val="10"/>
        </w:rPr>
        <w:t xml:space="preserve">Israel. </w:t>
      </w:r>
      <w:r w:rsidRPr="00366E5D">
        <w:rPr>
          <w:rFonts w:eastAsia="Times New Roman"/>
          <w:b/>
          <w:bCs/>
          <w:u w:val="single"/>
        </w:rPr>
        <w:t xml:space="preserve">However, in the case of Kashmir, </w:t>
      </w:r>
      <w:r w:rsidRPr="00F6421E">
        <w:rPr>
          <w:rFonts w:eastAsia="Times New Roman"/>
          <w:b/>
          <w:bCs/>
          <w:highlight w:val="green"/>
          <w:u w:val="single"/>
        </w:rPr>
        <w:t xml:space="preserve">the Indian state </w:t>
      </w:r>
      <w:r w:rsidRPr="00366E5D">
        <w:rPr>
          <w:rFonts w:eastAsia="Times New Roman"/>
          <w:b/>
          <w:bCs/>
          <w:u w:val="single"/>
        </w:rPr>
        <w:t>occupies the territory and</w:t>
      </w:r>
      <w:r w:rsidRPr="00F6421E">
        <w:rPr>
          <w:rFonts w:eastAsia="Times New Roman"/>
          <w:b/>
          <w:bCs/>
          <w:highlight w:val="green"/>
          <w:u w:val="single"/>
        </w:rPr>
        <w:t xml:space="preserve"> rules over its subjects </w:t>
      </w:r>
      <w:r w:rsidRPr="00366E5D">
        <w:rPr>
          <w:rFonts w:eastAsia="Times New Roman"/>
          <w:b/>
          <w:bCs/>
          <w:u w:val="single"/>
        </w:rPr>
        <w:t>not in order to form any new state</w:t>
      </w:r>
      <w:r w:rsidRPr="00366E5D">
        <w:rPr>
          <w:rFonts w:eastAsia="Times New Roman"/>
          <w:b/>
          <w:bCs/>
          <w:u w:val="single"/>
          <w:bdr w:val="none" w:sz="0" w:space="0" w:color="auto" w:frame="1"/>
        </w:rPr>
        <w:t>,</w:t>
      </w:r>
      <w:r w:rsidRPr="00366E5D">
        <w:rPr>
          <w:rFonts w:eastAsia="Times New Roman"/>
          <w:b/>
          <w:bCs/>
          <w:u w:val="single"/>
        </w:rPr>
        <w:t xml:space="preserve"> rather </w:t>
      </w:r>
      <w:r w:rsidRPr="00F6421E">
        <w:rPr>
          <w:rFonts w:eastAsia="Times New Roman"/>
          <w:b/>
          <w:bCs/>
          <w:highlight w:val="green"/>
          <w:u w:val="single"/>
        </w:rPr>
        <w:t>to annex the territory and establish a new order that permeates into many aspects of Kashmiri life</w:t>
      </w:r>
      <w:r w:rsidRPr="00366E5D">
        <w:rPr>
          <w:rFonts w:eastAsia="Times New Roman"/>
          <w:b/>
          <w:bCs/>
          <w:u w:val="single"/>
        </w:rPr>
        <w:t>, while having severe impact on Kashmir’s historically distinct identity.</w:t>
      </w:r>
      <w:r w:rsidRPr="00366E5D">
        <w:rPr>
          <w:rFonts w:eastAsia="Times New Roman"/>
          <w:sz w:val="10"/>
        </w:rPr>
        <w:t xml:space="preserve"> In this case, the logic and process of elimination varies to an extent, where the native discourse was important in Australian or American cases for selective appropriation and building of a national imagination based on key concepts such as symbolic inclusiveness and </w:t>
      </w:r>
      <w:r w:rsidRPr="00366E5D">
        <w:rPr>
          <w:rFonts w:eastAsia="Times New Roman"/>
          <w:sz w:val="10"/>
          <w:bdr w:val="none" w:sz="0" w:space="0" w:color="auto" w:frame="1"/>
        </w:rPr>
        <w:t>(token) </w:t>
      </w:r>
      <w:r w:rsidRPr="00366E5D">
        <w:rPr>
          <w:rFonts w:eastAsia="Times New Roman"/>
          <w:sz w:val="10"/>
        </w:rPr>
        <w:t>diversity. In </w:t>
      </w:r>
      <w:r w:rsidRPr="00366E5D">
        <w:rPr>
          <w:rFonts w:eastAsia="Times New Roman"/>
          <w:sz w:val="10"/>
          <w:bdr w:val="none" w:sz="0" w:space="0" w:color="auto" w:frame="1"/>
        </w:rPr>
        <w:t>the </w:t>
      </w:r>
      <w:r w:rsidRPr="00366E5D">
        <w:rPr>
          <w:rFonts w:eastAsia="Times New Roman"/>
          <w:sz w:val="10"/>
        </w:rPr>
        <w:t>case of Israel, the erasure of the native discourse is the end and the means, while in the case of Kashmir the same is applicable, even if the native discourse is not only diminished but invisibilised  such that the Indian imaginary appropriates the place to present the popular Indian cultural representation of Kashmir as </w:t>
      </w:r>
      <w:r w:rsidRPr="00366E5D">
        <w:rPr>
          <w:rFonts w:eastAsia="Times New Roman"/>
          <w:i/>
          <w:iCs/>
          <w:sz w:val="10"/>
          <w:bdr w:val="none" w:sz="0" w:space="0" w:color="auto" w:frame="1"/>
        </w:rPr>
        <w:t>Jannat</w:t>
      </w:r>
      <w:r w:rsidRPr="00366E5D">
        <w:rPr>
          <w:rFonts w:eastAsia="Times New Roman"/>
          <w:sz w:val="10"/>
        </w:rPr>
        <w:t> (a Himalayan paradise), as an ideal Bollywood honeymoon and touristic destination and a target for various religious pilgrimages</w:t>
      </w:r>
      <w:r w:rsidRPr="00366E5D">
        <w:rPr>
          <w:rFonts w:eastAsia="Times New Roman"/>
          <w:sz w:val="10"/>
          <w:bdr w:val="none" w:sz="0" w:space="0" w:color="auto" w:frame="1"/>
        </w:rPr>
        <w:t> served to its larger citizenry and the greater world beyond South Asia</w:t>
      </w:r>
      <w:r w:rsidRPr="00366E5D">
        <w:rPr>
          <w:rFonts w:eastAsia="Times New Roman"/>
          <w:sz w:val="10"/>
        </w:rPr>
        <w:t>. Other studies can assess, as </w:t>
      </w:r>
      <w:r w:rsidRPr="00366E5D">
        <w:rPr>
          <w:rFonts w:eastAsia="Times New Roman"/>
          <w:sz w:val="10"/>
          <w:bdr w:val="none" w:sz="0" w:space="0" w:color="auto" w:frame="1"/>
        </w:rPr>
        <w:t>Ananya Jahanara </w:t>
      </w:r>
      <w:r w:rsidRPr="00366E5D">
        <w:rPr>
          <w:rFonts w:eastAsia="Times New Roman"/>
          <w:sz w:val="10"/>
        </w:rPr>
        <w:t>Kabir suggests, how the representation </w:t>
      </w:r>
      <w:r w:rsidRPr="00366E5D">
        <w:rPr>
          <w:rFonts w:eastAsia="Times New Roman"/>
          <w:sz w:val="10"/>
          <w:bdr w:val="none" w:sz="0" w:space="0" w:color="auto" w:frame="1"/>
        </w:rPr>
        <w:t>of </w:t>
      </w:r>
      <w:r w:rsidRPr="00366E5D">
        <w:rPr>
          <w:rFonts w:eastAsia="Times New Roman"/>
          <w:sz w:val="10"/>
        </w:rPr>
        <w:t>Kashmir has changed, decade by decade, in the Indian imaginary and particularly from the angle of literary, popular to mass mediatised constructions.</w:t>
      </w:r>
      <w:r w:rsidRPr="00366E5D">
        <w:rPr>
          <w:sz w:val="10"/>
        </w:rPr>
        <w:t xml:space="preserve"> </w:t>
      </w:r>
      <w:r w:rsidRPr="00366E5D">
        <w:rPr>
          <w:rFonts w:eastAsia="Times New Roman"/>
          <w:sz w:val="10"/>
        </w:rPr>
        <w:t>Multiple operations and procedures in the treatment of Kashmiris, such as the ones highlighted previously, create a space where native and culture-specific identities are more susceptible to elimination or disappearance, which is a prime requirement for settlement </w:t>
      </w:r>
      <w:r w:rsidRPr="00366E5D">
        <w:rPr>
          <w:rFonts w:eastAsia="Times New Roman"/>
          <w:sz w:val="10"/>
          <w:bdr w:val="none" w:sz="0" w:space="0" w:color="auto" w:frame="1"/>
        </w:rPr>
        <w:t>to the extreme of displacement</w:t>
      </w:r>
      <w:r w:rsidRPr="00366E5D">
        <w:rPr>
          <w:rFonts w:eastAsia="Times New Roman"/>
          <w:sz w:val="10"/>
        </w:rPr>
        <w:t>. The classical form of settlement as studied in other places can be dispensed in Kashmir since the idea of private labour has long been disposed </w:t>
      </w:r>
      <w:r w:rsidRPr="00366E5D">
        <w:rPr>
          <w:rFonts w:eastAsia="Times New Roman"/>
          <w:sz w:val="10"/>
          <w:bdr w:val="none" w:sz="0" w:space="0" w:color="auto" w:frame="1"/>
        </w:rPr>
        <w:t>of </w:t>
      </w:r>
      <w:r w:rsidRPr="00366E5D">
        <w:rPr>
          <w:rFonts w:eastAsia="Times New Roman"/>
          <w:sz w:val="10"/>
        </w:rPr>
        <w:t>and employment has been articulated from an Indian and national integration framework (</w:t>
      </w:r>
      <w:r w:rsidRPr="00366E5D">
        <w:rPr>
          <w:rFonts w:eastAsia="Times New Roman"/>
          <w:sz w:val="10"/>
          <w:bdr w:val="none" w:sz="0" w:space="0" w:color="auto" w:frame="1"/>
        </w:rPr>
        <w:t>that </w:t>
      </w:r>
      <w:r w:rsidRPr="00366E5D">
        <w:rPr>
          <w:rFonts w:eastAsia="Times New Roman"/>
          <w:sz w:val="10"/>
        </w:rPr>
        <w:t>then expansively erases a distinct Kashmiri identity). As a result, within this settler colonialist paradigm, the survival of Kashmiris, their way of life, tradition and culture are manifest through multiple modes of resistance as self-assertion, which the Kashmiris have actively</w:t>
      </w:r>
      <w:r w:rsidRPr="00366E5D">
        <w:rPr>
          <w:rFonts w:eastAsia="Times New Roman"/>
          <w:sz w:val="10"/>
          <w:bdr w:val="none" w:sz="0" w:space="0" w:color="auto" w:frame="1"/>
        </w:rPr>
        <w:t> been</w:t>
      </w:r>
      <w:r w:rsidRPr="00366E5D">
        <w:rPr>
          <w:rFonts w:eastAsia="Times New Roman"/>
          <w:sz w:val="10"/>
        </w:rPr>
        <w:t> participating in, </w:t>
      </w:r>
      <w:r w:rsidRPr="00366E5D">
        <w:rPr>
          <w:rFonts w:eastAsia="Times New Roman"/>
          <w:sz w:val="10"/>
          <w:bdr w:val="none" w:sz="0" w:space="0" w:color="auto" w:frame="1"/>
        </w:rPr>
        <w:t>and </w:t>
      </w:r>
      <w:r w:rsidRPr="00366E5D">
        <w:rPr>
          <w:rFonts w:eastAsia="Times New Roman"/>
          <w:sz w:val="10"/>
        </w:rPr>
        <w:t>that</w:t>
      </w:r>
      <w:r w:rsidRPr="00366E5D">
        <w:rPr>
          <w:rFonts w:eastAsia="Times New Roman"/>
          <w:sz w:val="10"/>
          <w:bdr w:val="none" w:sz="0" w:space="0" w:color="auto" w:frame="1"/>
        </w:rPr>
        <w:t>(given the overreach of the Indian state)</w:t>
      </w:r>
      <w:r w:rsidRPr="00366E5D">
        <w:rPr>
          <w:rFonts w:eastAsia="Times New Roman"/>
          <w:sz w:val="10"/>
        </w:rPr>
        <w:t> include engagement with the state establishment for the sake of their survival and continuity (Veracini 2011).</w:t>
      </w:r>
      <w:r w:rsidRPr="00366E5D">
        <w:rPr>
          <w:sz w:val="10"/>
        </w:rPr>
        <w:t xml:space="preserve"> </w:t>
      </w:r>
      <w:r w:rsidRPr="00366E5D">
        <w:rPr>
          <w:rFonts w:eastAsia="Times New Roman"/>
          <w:sz w:val="10"/>
        </w:rPr>
        <w:t>Tremblay </w:t>
      </w:r>
      <w:r w:rsidRPr="00366E5D">
        <w:rPr>
          <w:rFonts w:eastAsia="Times New Roman"/>
          <w:sz w:val="10"/>
          <w:bdr w:val="none" w:sz="0" w:space="0" w:color="auto" w:frame="1"/>
        </w:rPr>
        <w:t>refers to </w:t>
      </w:r>
      <w:r w:rsidRPr="00366E5D">
        <w:rPr>
          <w:rFonts w:eastAsia="Times New Roman"/>
          <w:sz w:val="10"/>
        </w:rPr>
        <w:t>this</w:t>
      </w:r>
      <w:r w:rsidRPr="00366E5D">
        <w:rPr>
          <w:rFonts w:eastAsia="Times New Roman"/>
          <w:sz w:val="10"/>
          <w:bdr w:val="none" w:sz="0" w:space="0" w:color="auto" w:frame="1"/>
        </w:rPr>
        <w:t> phenomenon</w:t>
      </w:r>
      <w:r w:rsidRPr="00366E5D">
        <w:rPr>
          <w:rFonts w:eastAsia="Times New Roman"/>
          <w:sz w:val="10"/>
        </w:rPr>
        <w:t> while observing the complex form of resistance of Kashmiris, where they “have at times resisted state power and embraced goals of the secessionist/nationalist groups, while at other times […] sided with the governmental institution that promised them material benefits and personal security” (Tremblay 2018). In the greater complexities of Kashmir as an occupied territory and Kashmiris as a peoples occupied through a settler colonial framework, a lot more research will have to be conducted and verified to posit Kashmir also as a settler extension of Indian state’s overreach since post-partition and </w:t>
      </w:r>
      <w:r w:rsidRPr="00366E5D">
        <w:rPr>
          <w:rFonts w:eastAsia="Times New Roman"/>
          <w:sz w:val="10"/>
          <w:bdr w:val="none" w:sz="0" w:space="0" w:color="auto" w:frame="1"/>
        </w:rPr>
        <w:t>more specifically </w:t>
      </w:r>
      <w:r w:rsidRPr="00366E5D">
        <w:rPr>
          <w:rFonts w:eastAsia="Times New Roman"/>
          <w:sz w:val="10"/>
        </w:rPr>
        <w:t>throughout the 90s. In such studies, research by Kashmir scholars will be instrumental in understanding Kashmir discretely </w:t>
      </w:r>
      <w:r w:rsidRPr="00366E5D">
        <w:rPr>
          <w:rFonts w:eastAsia="Times New Roman"/>
          <w:sz w:val="10"/>
          <w:bdr w:val="none" w:sz="0" w:space="0" w:color="auto" w:frame="1"/>
        </w:rPr>
        <w:t>from </w:t>
      </w:r>
      <w:r w:rsidRPr="00366E5D">
        <w:rPr>
          <w:rFonts w:eastAsia="Times New Roman"/>
          <w:sz w:val="10"/>
        </w:rPr>
        <w:t>a settler colonial framework</w:t>
      </w:r>
      <w:r w:rsidRPr="00366E5D">
        <w:rPr>
          <w:rFonts w:eastAsia="Times New Roman"/>
          <w:sz w:val="10"/>
          <w:bdr w:val="none" w:sz="0" w:space="0" w:color="auto" w:frame="1"/>
        </w:rPr>
        <w:t>, taking into consideration </w:t>
      </w:r>
      <w:r w:rsidRPr="00366E5D">
        <w:rPr>
          <w:rFonts w:eastAsia="Times New Roman"/>
          <w:sz w:val="10"/>
        </w:rPr>
        <w:t xml:space="preserve">the classical forms described and studied by scholars around different parts of the world. </w:t>
      </w:r>
      <w:r w:rsidRPr="00366E5D">
        <w:rPr>
          <w:rFonts w:eastAsia="Times New Roman"/>
          <w:b/>
          <w:bCs/>
          <w:u w:val="single"/>
        </w:rPr>
        <w:t>At the same time, a reformulation of such studies can also be essential in understanding Kashmir as a settler extension given the history of Kashmir’s landlocked engagement with India as an entry and exit port at multiple levels and considering the great power and presence that India as a nation state holds in Kashmir since the times of Dogra rule</w:t>
      </w:r>
      <w:r w:rsidRPr="00366E5D">
        <w:rPr>
          <w:rFonts w:eastAsia="Times New Roman"/>
          <w:b/>
          <w:bCs/>
          <w:u w:val="single"/>
          <w:bdr w:val="none" w:sz="0" w:space="0" w:color="auto" w:frame="1"/>
        </w:rPr>
        <w:t>, particularly in the aftermath of Partition</w:t>
      </w:r>
      <w:r w:rsidRPr="00366E5D">
        <w:rPr>
          <w:rFonts w:eastAsia="Times New Roman"/>
          <w:b/>
          <w:bCs/>
          <w:u w:val="single"/>
        </w:rPr>
        <w:t>.</w:t>
      </w:r>
    </w:p>
    <w:p w14:paraId="64820FC4" w14:textId="77777777" w:rsidR="004549CC" w:rsidRDefault="004549CC" w:rsidP="004549CC">
      <w:pPr>
        <w:pStyle w:val="Heading2"/>
      </w:pPr>
      <w:r>
        <w:t>Indopak</w:t>
      </w:r>
    </w:p>
    <w:p w14:paraId="6CA3CE95" w14:textId="77777777" w:rsidR="004549CC" w:rsidRDefault="004549CC" w:rsidP="004549CC">
      <w:pPr>
        <w:pStyle w:val="Heading3"/>
      </w:pPr>
      <w:r>
        <w:t>1NC</w:t>
      </w:r>
    </w:p>
    <w:p w14:paraId="6339180C" w14:textId="77777777" w:rsidR="004549CC" w:rsidRPr="006A6FCF" w:rsidRDefault="004549CC" w:rsidP="004549CC">
      <w:pPr>
        <w:rPr>
          <w:rFonts w:asciiTheme="minorHAnsi" w:hAnsiTheme="minorHAnsi" w:cstheme="minorHAnsi"/>
        </w:rPr>
      </w:pPr>
    </w:p>
    <w:p w14:paraId="205C702F" w14:textId="77777777" w:rsidR="004549CC" w:rsidRPr="0018613A" w:rsidRDefault="004549CC" w:rsidP="004549CC">
      <w:pPr>
        <w:pStyle w:val="Heading4"/>
      </w:pPr>
      <w:r w:rsidRPr="0018613A">
        <w:t xml:space="preserve">Their </w:t>
      </w:r>
      <w:r>
        <w:t>I</w:t>
      </w:r>
      <w:r w:rsidRPr="0018613A">
        <w:t>ndo-</w:t>
      </w:r>
      <w:r>
        <w:t>P</w:t>
      </w:r>
      <w:r w:rsidRPr="0018613A">
        <w:t>ak reps are seeped with western racism- linguistic differentiation sanitizes violence against orientalized others</w:t>
      </w:r>
    </w:p>
    <w:p w14:paraId="15487D2A" w14:textId="77777777" w:rsidR="004549CC" w:rsidRPr="0018613A" w:rsidRDefault="004549CC" w:rsidP="004549CC">
      <w:pPr>
        <w:pStyle w:val="Cards"/>
        <w:ind w:left="0" w:right="0"/>
        <w:rPr>
          <w:rFonts w:cstheme="minorHAnsi"/>
          <w:sz w:val="16"/>
        </w:rPr>
      </w:pPr>
      <w:r w:rsidRPr="0018613A">
        <w:rPr>
          <w:rFonts w:cstheme="minorHAnsi"/>
          <w:sz w:val="16"/>
        </w:rPr>
        <w:t xml:space="preserve">Hugh </w:t>
      </w:r>
      <w:r w:rsidRPr="0018613A">
        <w:rPr>
          <w:rFonts w:eastAsia="Calibri" w:cstheme="minorHAnsi"/>
          <w:b/>
          <w:sz w:val="22"/>
          <w:szCs w:val="22"/>
        </w:rPr>
        <w:t>Gusterson</w:t>
      </w:r>
      <w:r w:rsidRPr="0018613A">
        <w:rPr>
          <w:rFonts w:cstheme="minorHAnsi"/>
          <w:sz w:val="16"/>
        </w:rPr>
        <w:t>, @ Massachusetts Institute of Technology, ’</w:t>
      </w:r>
      <w:r w:rsidRPr="0018613A">
        <w:rPr>
          <w:rFonts w:eastAsia="Calibri" w:cstheme="minorHAnsi"/>
          <w:b/>
          <w:sz w:val="22"/>
          <w:szCs w:val="22"/>
        </w:rPr>
        <w:t>99</w:t>
      </w:r>
      <w:r w:rsidRPr="0018613A">
        <w:rPr>
          <w:rFonts w:cstheme="minorHAnsi"/>
          <w:sz w:val="16"/>
        </w:rPr>
        <w:t xml:space="preserve"> [Cultural Anthropology 14.1, “Nuclear Weapons and the Other in the Western Imagination,” p. jstor]</w:t>
      </w:r>
    </w:p>
    <w:p w14:paraId="18F66FAE" w14:textId="77777777" w:rsidR="004549CC" w:rsidRDefault="004549CC" w:rsidP="004549CC">
      <w:pPr>
        <w:pStyle w:val="Cards"/>
        <w:ind w:left="0" w:right="0"/>
        <w:rPr>
          <w:rStyle w:val="StyleUnderline"/>
          <w:rFonts w:eastAsiaTheme="majorEastAsia" w:cstheme="minorHAnsi"/>
          <w:szCs w:val="22"/>
        </w:rPr>
      </w:pPr>
      <w:r w:rsidRPr="0018613A">
        <w:rPr>
          <w:rFonts w:cstheme="minorHAnsi"/>
          <w:sz w:val="16"/>
        </w:rPr>
        <w:t xml:space="preserve">According to the literature on risk in anthropology, </w:t>
      </w:r>
      <w:r w:rsidRPr="0018613A">
        <w:rPr>
          <w:rStyle w:val="StyleUnderline"/>
          <w:rFonts w:eastAsiaTheme="majorEastAsia" w:cstheme="minorHAnsi"/>
          <w:szCs w:val="22"/>
        </w:rPr>
        <w:t>shared fears often reveal as much about the identities and solidarities of the fearful as about the actual dangers that are feared (</w:t>
      </w:r>
      <w:r w:rsidRPr="0018613A">
        <w:rPr>
          <w:rFonts w:cstheme="minorHAnsi"/>
          <w:sz w:val="16"/>
        </w:rPr>
        <w:t xml:space="preserve">Douglas and Wildavsky 1982; Lindenbaum 1974). </w:t>
      </w:r>
      <w:r w:rsidRPr="0018613A">
        <w:rPr>
          <w:rStyle w:val="StyleUnderline"/>
          <w:rFonts w:eastAsiaTheme="majorEastAsia" w:cstheme="minorHAnsi"/>
          <w:szCs w:val="22"/>
        </w:rPr>
        <w:t xml:space="preserve">The </w:t>
      </w:r>
      <w:r w:rsidRPr="00F6421E">
        <w:rPr>
          <w:rStyle w:val="StyleUnderline"/>
          <w:rFonts w:eastAsiaTheme="majorEastAsia" w:cstheme="minorHAnsi"/>
          <w:szCs w:val="22"/>
          <w:highlight w:val="green"/>
        </w:rPr>
        <w:t>immoderate reactions in the West to</w:t>
      </w:r>
      <w:r w:rsidRPr="00F6421E">
        <w:rPr>
          <w:rFonts w:cstheme="minorHAnsi"/>
          <w:sz w:val="16"/>
          <w:highlight w:val="green"/>
        </w:rPr>
        <w:t xml:space="preserve"> </w:t>
      </w:r>
      <w:r w:rsidRPr="0018613A">
        <w:rPr>
          <w:rFonts w:cstheme="minorHAnsi"/>
          <w:sz w:val="16"/>
        </w:rPr>
        <w:t xml:space="preserve">the nuclear tests conducted by </w:t>
      </w:r>
      <w:r w:rsidRPr="00F6421E">
        <w:rPr>
          <w:rStyle w:val="StyleUnderline"/>
          <w:rFonts w:eastAsiaTheme="majorEastAsia" w:cstheme="minorHAnsi"/>
          <w:szCs w:val="22"/>
          <w:highlight w:val="green"/>
        </w:rPr>
        <w:t>India and Pakistan</w:t>
      </w:r>
      <w:r w:rsidRPr="0018613A">
        <w:rPr>
          <w:rFonts w:cstheme="minorHAnsi"/>
          <w:sz w:val="16"/>
        </w:rPr>
        <w:t xml:space="preserve">, and to Iraq's nuclear weapons program earlier, </w:t>
      </w:r>
      <w:r w:rsidRPr="00F6421E">
        <w:rPr>
          <w:rStyle w:val="StyleUnderline"/>
          <w:rFonts w:eastAsiaTheme="majorEastAsia" w:cstheme="minorHAnsi"/>
          <w:szCs w:val="22"/>
          <w:highlight w:val="green"/>
        </w:rPr>
        <w:t>are examples of an entrenched discourse on nuclear proliferation that has played an important role in structuring the Third World</w:t>
      </w:r>
      <w:r w:rsidRPr="0018613A">
        <w:rPr>
          <w:rStyle w:val="StyleUnderline"/>
          <w:rFonts w:eastAsiaTheme="majorEastAsia" w:cstheme="minorHAnsi"/>
          <w:szCs w:val="22"/>
        </w:rPr>
        <w:t xml:space="preserve">, and our relation to it, </w:t>
      </w:r>
      <w:r w:rsidRPr="00F6421E">
        <w:rPr>
          <w:rStyle w:val="StyleUnderline"/>
          <w:rFonts w:eastAsiaTheme="majorEastAsia" w:cstheme="minorHAnsi"/>
          <w:szCs w:val="22"/>
          <w:highlight w:val="green"/>
        </w:rPr>
        <w:t>in the Western imagination</w:t>
      </w:r>
      <w:r w:rsidRPr="0018613A">
        <w:rPr>
          <w:rFonts w:cstheme="minorHAnsi"/>
          <w:sz w:val="16"/>
        </w:rPr>
        <w:t xml:space="preserve">. </w:t>
      </w:r>
      <w:r w:rsidRPr="0018613A">
        <w:rPr>
          <w:rStyle w:val="StyleUnderline"/>
          <w:rFonts w:eastAsiaTheme="majorEastAsia" w:cstheme="minorHAnsi"/>
          <w:szCs w:val="22"/>
        </w:rPr>
        <w:t>This discourse, dividing the world</w:t>
      </w:r>
      <w:r w:rsidRPr="0018613A">
        <w:rPr>
          <w:rFonts w:cstheme="minorHAnsi"/>
          <w:sz w:val="16"/>
        </w:rPr>
        <w:t xml:space="preserve"> into nations that can be trusted with nuclear weapons and those that cannot, </w:t>
      </w:r>
      <w:r w:rsidRPr="0018613A">
        <w:rPr>
          <w:rStyle w:val="StyleUnderline"/>
          <w:rFonts w:eastAsiaTheme="majorEastAsia" w:cstheme="minorHAnsi"/>
          <w:szCs w:val="22"/>
        </w:rPr>
        <w:t xml:space="preserve">dates back, at least, to the </w:t>
      </w:r>
      <w:r w:rsidRPr="00F6421E">
        <w:rPr>
          <w:rStyle w:val="StyleUnderline"/>
          <w:rFonts w:eastAsiaTheme="majorEastAsia" w:cstheme="minorHAnsi"/>
          <w:szCs w:val="22"/>
          <w:highlight w:val="green"/>
        </w:rPr>
        <w:t>N</w:t>
      </w:r>
      <w:r w:rsidRPr="00F6421E">
        <w:rPr>
          <w:rFonts w:cstheme="minorHAnsi"/>
          <w:sz w:val="16"/>
          <w:highlight w:val="green"/>
        </w:rPr>
        <w:t>on-</w:t>
      </w:r>
      <w:r w:rsidRPr="00F6421E">
        <w:rPr>
          <w:rStyle w:val="StyleUnderline"/>
          <w:rFonts w:eastAsiaTheme="majorEastAsia" w:cstheme="minorHAnsi"/>
          <w:szCs w:val="22"/>
          <w:highlight w:val="green"/>
        </w:rPr>
        <w:t>P</w:t>
      </w:r>
      <w:r w:rsidRPr="00F6421E">
        <w:rPr>
          <w:rFonts w:cstheme="minorHAnsi"/>
          <w:sz w:val="16"/>
          <w:highlight w:val="green"/>
        </w:rPr>
        <w:t xml:space="preserve">roliferation </w:t>
      </w:r>
      <w:r w:rsidRPr="00F6421E">
        <w:rPr>
          <w:rStyle w:val="StyleUnderline"/>
          <w:rFonts w:eastAsiaTheme="majorEastAsia" w:cstheme="minorHAnsi"/>
          <w:szCs w:val="22"/>
          <w:highlight w:val="green"/>
        </w:rPr>
        <w:t>T</w:t>
      </w:r>
      <w:r w:rsidRPr="00F6421E">
        <w:rPr>
          <w:rFonts w:cstheme="minorHAnsi"/>
          <w:sz w:val="16"/>
          <w:highlight w:val="green"/>
        </w:rPr>
        <w:t>reaty</w:t>
      </w:r>
      <w:r w:rsidRPr="0018613A">
        <w:rPr>
          <w:rFonts w:cstheme="minorHAnsi"/>
          <w:sz w:val="16"/>
        </w:rPr>
        <w:t xml:space="preserve"> of 1970. The Non-Proliferation Treaty embodied a bargain between the five countries that had nuclear weapons in 1970 and those countries that did not. According to the bargain, the five official nuclear states (the United States, the Soviet Union, the United Kingdom, France, and China)3 promised to assist other signatories to the treaty in acquiring nuclear energy technology as long as they did not use that technology to produce nuclear weapons, submitting to international inspections when necessary to prove their compliance. Further, in Article 6 of the treaty, the five nuclear powers agreed to "pursue negotiations in good faith on effective measures relating to cessation of the nuclear arms race at an early date and to nuclear disarmament" (Blacker and Duffy 1976:395). One hundred eighty-seven countries have signed the treaty, but Israel, India, and Pakistan have refused, saying it enshrines a system of global "nuclear apartheid." Although the Non-Proliferation Treaty divided the countries of the world into nuclear and nonnuclear by means of a purely temporal metric4-designating only those who had tested nuclear weapons by 1970 as nuclear powers-</w:t>
      </w:r>
      <w:r w:rsidRPr="0018613A">
        <w:rPr>
          <w:rStyle w:val="StyleUnderline"/>
          <w:rFonts w:eastAsiaTheme="majorEastAsia" w:cstheme="minorHAnsi"/>
          <w:szCs w:val="22"/>
        </w:rPr>
        <w:t xml:space="preserve">the treaty has become the legal anchor for </w:t>
      </w:r>
      <w:r w:rsidRPr="00F6421E">
        <w:rPr>
          <w:rStyle w:val="StyleUnderline"/>
          <w:rFonts w:eastAsiaTheme="majorEastAsia" w:cstheme="minorHAnsi"/>
          <w:szCs w:val="22"/>
          <w:highlight w:val="green"/>
        </w:rPr>
        <w:t xml:space="preserve">a global nuclear regime </w:t>
      </w:r>
      <w:r w:rsidRPr="0018613A">
        <w:rPr>
          <w:rStyle w:val="StyleUnderline"/>
          <w:rFonts w:eastAsiaTheme="majorEastAsia" w:cstheme="minorHAnsi"/>
          <w:szCs w:val="22"/>
        </w:rPr>
        <w:t xml:space="preserve">that is increasingly </w:t>
      </w:r>
      <w:r w:rsidRPr="00F6421E">
        <w:rPr>
          <w:rStyle w:val="StyleUnderline"/>
          <w:rFonts w:eastAsiaTheme="majorEastAsia" w:cstheme="minorHAnsi"/>
          <w:szCs w:val="22"/>
          <w:highlight w:val="green"/>
        </w:rPr>
        <w:t>legitimated in Western public discourse in racialized terms</w:t>
      </w:r>
      <w:r w:rsidRPr="0018613A">
        <w:rPr>
          <w:rFonts w:cstheme="minorHAnsi"/>
          <w:sz w:val="16"/>
        </w:rPr>
        <w:t xml:space="preserve">. In view of recent developments in global politics-the collapse of the Soviet threat and the recent war against Iraq, a nuclear-threshold nation in the Third World-the importance of this discourse in organizing Western geopolitical understandings is only growing. </w:t>
      </w:r>
      <w:r w:rsidRPr="0018613A">
        <w:rPr>
          <w:rStyle w:val="StyleUnderline"/>
          <w:rFonts w:eastAsiaTheme="majorEastAsia" w:cstheme="minorHAnsi"/>
          <w:szCs w:val="22"/>
        </w:rPr>
        <w:t>It has become an increasingly important way of legitimating U.S. military programs</w:t>
      </w:r>
      <w:r w:rsidRPr="0018613A">
        <w:rPr>
          <w:rFonts w:cstheme="minorHAnsi"/>
          <w:sz w:val="16"/>
        </w:rPr>
        <w:t xml:space="preserve"> in the post-Cold War world since the early 1990s, when U.S. military leaders introduced the term rogue states into the American lexicon of fear, identifying a new source of danger just as the Soviet threat was declining (Klare 1995). Thus in </w:t>
      </w:r>
      <w:r w:rsidRPr="0018613A">
        <w:rPr>
          <w:rStyle w:val="StyleUnderline"/>
          <w:rFonts w:eastAsiaTheme="majorEastAsia" w:cstheme="minorHAnsi"/>
          <w:szCs w:val="22"/>
        </w:rPr>
        <w:t xml:space="preserve">Western discourse nuclear weapons are represented so that </w:t>
      </w:r>
      <w:r w:rsidRPr="00F6421E">
        <w:rPr>
          <w:rStyle w:val="StyleUnderline"/>
          <w:rFonts w:eastAsiaTheme="majorEastAsia" w:cstheme="minorHAnsi"/>
          <w:szCs w:val="22"/>
          <w:highlight w:val="green"/>
        </w:rPr>
        <w:t>"theirs" are a problem whereas "ours" are not</w:t>
      </w:r>
      <w:r w:rsidRPr="0018613A">
        <w:rPr>
          <w:rFonts w:cstheme="minorHAnsi"/>
          <w:sz w:val="16"/>
        </w:rPr>
        <w:t xml:space="preserve">. During the Cold War the Western discourse on the dangers of "nuclear proliferation" defined the term in such a way as to sever the two senses of the word proliferation. This usage split off the "vertical" proliferation of the superpower arsenals (the development of new and improved weapons designs and the numerical expansion of the stockpiles) from the "horizontal" proliferation of nuclear weapons to other countries, presenting only the latter as the "proliferation problem." Following the end of the Cold War, </w:t>
      </w:r>
      <w:r w:rsidRPr="0018613A">
        <w:rPr>
          <w:rStyle w:val="StyleUnderline"/>
          <w:rFonts w:eastAsiaTheme="majorEastAsia" w:cstheme="minorHAnsi"/>
          <w:szCs w:val="22"/>
        </w:rPr>
        <w:t>the American</w:t>
      </w:r>
      <w:r w:rsidRPr="0018613A">
        <w:rPr>
          <w:rFonts w:cstheme="minorHAnsi"/>
          <w:sz w:val="16"/>
        </w:rPr>
        <w:t xml:space="preserve"> and Russian </w:t>
      </w:r>
      <w:r w:rsidRPr="0018613A">
        <w:rPr>
          <w:rStyle w:val="StyleUnderline"/>
          <w:rFonts w:eastAsiaTheme="majorEastAsia" w:cstheme="minorHAnsi"/>
          <w:szCs w:val="22"/>
        </w:rPr>
        <w:t>arsenals are being cut</w:t>
      </w:r>
      <w:r w:rsidRPr="0018613A">
        <w:rPr>
          <w:rFonts w:cstheme="minorHAnsi"/>
          <w:sz w:val="16"/>
        </w:rPr>
        <w:t xml:space="preserve"> to a few thousand weapons on each side.5 </w:t>
      </w:r>
      <w:r w:rsidRPr="0018613A">
        <w:rPr>
          <w:rStyle w:val="StyleUnderline"/>
          <w:rFonts w:eastAsiaTheme="majorEastAsia" w:cstheme="minorHAnsi"/>
          <w:szCs w:val="22"/>
        </w:rPr>
        <w:t>However, the United States</w:t>
      </w:r>
      <w:r w:rsidRPr="0018613A">
        <w:rPr>
          <w:rFonts w:cstheme="minorHAnsi"/>
          <w:sz w:val="16"/>
        </w:rPr>
        <w:t xml:space="preserve"> and Russia have </w:t>
      </w:r>
      <w:r w:rsidRPr="0018613A">
        <w:rPr>
          <w:rStyle w:val="StyleUnderline"/>
          <w:rFonts w:eastAsiaTheme="majorEastAsia" w:cstheme="minorHAnsi"/>
          <w:szCs w:val="22"/>
        </w:rPr>
        <w:t xml:space="preserve">turned back appeals </w:t>
      </w:r>
      <w:r w:rsidRPr="0018613A">
        <w:rPr>
          <w:rFonts w:cstheme="minorHAnsi"/>
          <w:sz w:val="16"/>
        </w:rPr>
        <w:t xml:space="preserve">from various nonaligned nations, especially India, for the nuclear powers </w:t>
      </w:r>
      <w:r w:rsidRPr="0018613A">
        <w:rPr>
          <w:rStyle w:val="StyleUnderline"/>
          <w:rFonts w:eastAsiaTheme="majorEastAsia" w:cstheme="minorHAnsi"/>
          <w:szCs w:val="22"/>
        </w:rPr>
        <w:t xml:space="preserve">to open discussions on </w:t>
      </w:r>
      <w:r w:rsidRPr="0018613A">
        <w:rPr>
          <w:rFonts w:cstheme="minorHAnsi"/>
          <w:sz w:val="16"/>
        </w:rPr>
        <w:t xml:space="preserve">a global convention </w:t>
      </w:r>
      <w:r w:rsidRPr="0018613A">
        <w:rPr>
          <w:rStyle w:val="StyleUnderline"/>
          <w:rFonts w:eastAsiaTheme="majorEastAsia" w:cstheme="minorHAnsi"/>
          <w:szCs w:val="22"/>
        </w:rPr>
        <w:t>abolishing nuclear weapons</w:t>
      </w:r>
      <w:r w:rsidRPr="0018613A">
        <w:rPr>
          <w:rFonts w:cstheme="minorHAnsi"/>
          <w:sz w:val="16"/>
        </w:rPr>
        <w:t xml:space="preserve">. Article 6 of the Non-Proliferation Treaty notwithstanding, the Clinton administration has declared that nuclear weapons will play a role in the defense of the United States for the indefinite future. Meanwhile, in a controversial move, the Clinton administration has broken with the policy of previous administrations in basically formalizing a policy of using nuclear weapons against nonnuclear states to deter chemical and biological weapons (Panofsky 1998; Sloyan 1998). </w:t>
      </w:r>
      <w:r w:rsidRPr="0018613A">
        <w:rPr>
          <w:rStyle w:val="StyleUnderline"/>
          <w:rFonts w:eastAsiaTheme="majorEastAsia" w:cstheme="minorHAnsi"/>
          <w:szCs w:val="22"/>
        </w:rPr>
        <w:t xml:space="preserve">The dominant discourse that stabilizes this system of nuclear apartheid in Western ideology is a specialized variant within a broader system of colonial and postcolonial </w:t>
      </w:r>
      <w:r w:rsidRPr="00F6421E">
        <w:rPr>
          <w:rStyle w:val="StyleUnderline"/>
          <w:rFonts w:eastAsiaTheme="majorEastAsia" w:cstheme="minorHAnsi"/>
          <w:szCs w:val="22"/>
          <w:highlight w:val="green"/>
        </w:rPr>
        <w:t xml:space="preserve">discourse </w:t>
      </w:r>
      <w:r w:rsidRPr="0018613A">
        <w:rPr>
          <w:rStyle w:val="StyleUnderline"/>
          <w:rFonts w:eastAsiaTheme="majorEastAsia" w:cstheme="minorHAnsi"/>
          <w:szCs w:val="22"/>
        </w:rPr>
        <w:t xml:space="preserve">that </w:t>
      </w:r>
      <w:r w:rsidRPr="00F6421E">
        <w:rPr>
          <w:rStyle w:val="StyleUnderline"/>
          <w:rFonts w:eastAsiaTheme="majorEastAsia" w:cstheme="minorHAnsi"/>
          <w:szCs w:val="22"/>
          <w:highlight w:val="green"/>
        </w:rPr>
        <w:t xml:space="preserve">takes as its essentialist premise a profound Otherness separating Third World </w:t>
      </w:r>
      <w:r w:rsidRPr="0018613A">
        <w:rPr>
          <w:rStyle w:val="StyleUnderline"/>
          <w:rFonts w:eastAsiaTheme="majorEastAsia" w:cstheme="minorHAnsi"/>
          <w:szCs w:val="22"/>
        </w:rPr>
        <w:t>from Western countries</w:t>
      </w:r>
      <w:r w:rsidRPr="0018613A">
        <w:rPr>
          <w:rFonts w:cstheme="minorHAnsi"/>
          <w:sz w:val="16"/>
        </w:rPr>
        <w:t>.6 This inscription of Third World (especially Asian and Middle Eastern) nations as ineradicably different from our own has, in a different context, been labeled "Orientalism" by Edward Said (1978). Said argues that orientalist discourse constructs the world in terms of a series of binary oppositions that produce the Orient as the mirror image of the West: where "</w:t>
      </w:r>
      <w:r w:rsidRPr="0018613A">
        <w:rPr>
          <w:rStyle w:val="StyleUnderline"/>
          <w:rFonts w:eastAsiaTheme="majorEastAsia" w:cstheme="minorHAnsi"/>
          <w:szCs w:val="22"/>
        </w:rPr>
        <w:t>we" are rational and disciplined, "they" are impulsive and emotional;</w:t>
      </w:r>
      <w:r w:rsidRPr="0018613A">
        <w:rPr>
          <w:rFonts w:cstheme="minorHAnsi"/>
          <w:sz w:val="16"/>
        </w:rPr>
        <w:t xml:space="preserve"> where "we" are modern and flexible, "they" are slaves to ancient passions and routines; where "we" are honest and compassionate, "they" are treacherous and uncultivated. </w:t>
      </w:r>
      <w:r w:rsidRPr="0018613A">
        <w:rPr>
          <w:rStyle w:val="StyleUnderline"/>
          <w:rFonts w:eastAsiaTheme="majorEastAsia" w:cstheme="minorHAnsi"/>
          <w:szCs w:val="22"/>
        </w:rPr>
        <w:t>While the blatantly racist orientalism of the high colonial period has softened, more subtle orientalist ideologies endure in contemporary politics.</w:t>
      </w:r>
      <w:r w:rsidRPr="0018613A">
        <w:rPr>
          <w:rFonts w:cstheme="minorHAnsi"/>
          <w:b/>
          <w:sz w:val="22"/>
        </w:rPr>
        <w:t xml:space="preserve"> </w:t>
      </w:r>
      <w:r w:rsidRPr="0018613A">
        <w:rPr>
          <w:rFonts w:cstheme="minorHAnsi"/>
          <w:sz w:val="16"/>
        </w:rPr>
        <w:t xml:space="preserve">They can be found, as Akhil </w:t>
      </w:r>
      <w:r w:rsidRPr="0018613A">
        <w:rPr>
          <w:rStyle w:val="StyleUnderline"/>
          <w:rFonts w:eastAsiaTheme="majorEastAsia" w:cstheme="minorHAnsi"/>
          <w:szCs w:val="22"/>
        </w:rPr>
        <w:t>Gupta</w:t>
      </w:r>
      <w:r w:rsidRPr="0018613A">
        <w:rPr>
          <w:rFonts w:cstheme="minorHAnsi"/>
          <w:sz w:val="16"/>
        </w:rPr>
        <w:t xml:space="preserve"> (1998) </w:t>
      </w:r>
      <w:r w:rsidRPr="0018613A">
        <w:rPr>
          <w:rStyle w:val="StyleUnderline"/>
          <w:rFonts w:eastAsiaTheme="majorEastAsia" w:cstheme="minorHAnsi"/>
          <w:szCs w:val="22"/>
        </w:rPr>
        <w:t xml:space="preserve">has argued, in discourses of </w:t>
      </w:r>
      <w:r w:rsidRPr="0018613A">
        <w:rPr>
          <w:rFonts w:cstheme="minorHAnsi"/>
          <w:sz w:val="16"/>
        </w:rPr>
        <w:t xml:space="preserve">economic </w:t>
      </w:r>
      <w:r w:rsidRPr="0018613A">
        <w:rPr>
          <w:rStyle w:val="StyleUnderline"/>
          <w:rFonts w:eastAsiaTheme="majorEastAsia" w:cstheme="minorHAnsi"/>
          <w:szCs w:val="22"/>
        </w:rPr>
        <w:t>development</w:t>
      </w:r>
      <w:r w:rsidRPr="0018613A">
        <w:rPr>
          <w:rFonts w:cstheme="minorHAnsi"/>
          <w:sz w:val="16"/>
        </w:rPr>
        <w:t xml:space="preserve"> that </w:t>
      </w:r>
      <w:r w:rsidRPr="0018613A">
        <w:rPr>
          <w:rStyle w:val="StyleUnderline"/>
          <w:rFonts w:eastAsiaTheme="majorEastAsia" w:cstheme="minorHAnsi"/>
          <w:szCs w:val="22"/>
        </w:rPr>
        <w:t>represent</w:t>
      </w:r>
      <w:r w:rsidRPr="0018613A">
        <w:rPr>
          <w:rFonts w:cstheme="minorHAnsi"/>
          <w:sz w:val="16"/>
        </w:rPr>
        <w:t xml:space="preserve"> Third World n</w:t>
      </w:r>
      <w:r w:rsidRPr="0018613A">
        <w:rPr>
          <w:rStyle w:val="StyleUnderline"/>
          <w:rFonts w:eastAsiaTheme="majorEastAsia" w:cstheme="minorHAnsi"/>
          <w:szCs w:val="22"/>
        </w:rPr>
        <w:t>ations as child nations lagging behind Western nations in a uniform cycle of development</w:t>
      </w:r>
      <w:r w:rsidRPr="0018613A">
        <w:rPr>
          <w:rFonts w:cstheme="minorHAnsi"/>
          <w:sz w:val="16"/>
        </w:rPr>
        <w:t xml:space="preserve"> or, as Lutz and Collins (1993) suggest, in the imagery of popular magazines, such as National Geographic. I want to suggest here that another variant of </w:t>
      </w:r>
      <w:r w:rsidRPr="0018613A">
        <w:rPr>
          <w:rStyle w:val="StyleUnderline"/>
          <w:rFonts w:eastAsiaTheme="majorEastAsia" w:cstheme="minorHAnsi"/>
          <w:szCs w:val="22"/>
        </w:rPr>
        <w:t xml:space="preserve">contemporary orientalist ideology is also to be found in U.S. national security discourse. </w:t>
      </w:r>
    </w:p>
    <w:p w14:paraId="41271B43" w14:textId="77777777" w:rsidR="004549CC" w:rsidRPr="00F76638" w:rsidRDefault="004549CC" w:rsidP="004549CC"/>
    <w:p w14:paraId="144DA3E6" w14:textId="77777777" w:rsidR="004549CC" w:rsidRPr="00133AF7" w:rsidRDefault="004549CC" w:rsidP="004549CC">
      <w:pPr>
        <w:pStyle w:val="Heading4"/>
      </w:pPr>
      <w:r w:rsidRPr="00133AF7">
        <w:t>The Aff’s fear of a nuclear conflict between Indian and Pakistan marks a colonial imposition of irrationality justifying racialized interventions by the west</w:t>
      </w:r>
    </w:p>
    <w:p w14:paraId="019557C5" w14:textId="77777777" w:rsidR="004549CC" w:rsidRDefault="004549CC" w:rsidP="004549CC">
      <w:pPr>
        <w:rPr>
          <w:rStyle w:val="StyleUnderline"/>
        </w:rPr>
      </w:pPr>
      <w:r w:rsidRPr="00133AF7">
        <w:rPr>
          <w:rStyle w:val="Style13ptBold"/>
        </w:rPr>
        <w:t>Gusterson 99</w:t>
      </w:r>
    </w:p>
    <w:p w14:paraId="5954D04B" w14:textId="77777777" w:rsidR="004549CC" w:rsidRPr="00EA7E45" w:rsidRDefault="004549CC" w:rsidP="004549CC">
      <w:pPr>
        <w:rPr>
          <w:rStyle w:val="Style13ptBold"/>
          <w:sz w:val="20"/>
          <w:szCs w:val="20"/>
        </w:rPr>
      </w:pPr>
      <w:r w:rsidRPr="00EA7E45">
        <w:rPr>
          <w:rStyle w:val="Style13ptBold"/>
          <w:sz w:val="20"/>
          <w:szCs w:val="20"/>
        </w:rPr>
        <w:t>(Hugh Gusterson – MIT, Nuclear Weapons and the Other in the Western Imagination, Cultural Anthropology Vol. 14, No. 1 (Feb., 1999), pp. 111-143 (33 pages) )//Notjacob</w:t>
      </w:r>
    </w:p>
    <w:p w14:paraId="25C7C223" w14:textId="77777777" w:rsidR="004549CC" w:rsidRDefault="004549CC" w:rsidP="004549CC">
      <w:r w:rsidRPr="00F6421E">
        <w:rPr>
          <w:rStyle w:val="StyleUnderline"/>
          <w:highlight w:val="green"/>
        </w:rPr>
        <w:t>There is a</w:t>
      </w:r>
      <w:r w:rsidRPr="00526CA5">
        <w:rPr>
          <w:rStyle w:val="StyleUnderline"/>
        </w:rPr>
        <w:t xml:space="preserve"> common </w:t>
      </w:r>
      <w:r w:rsidRPr="00F6421E">
        <w:rPr>
          <w:rStyle w:val="StyleUnderline"/>
          <w:highlight w:val="green"/>
        </w:rPr>
        <w:t>perception in the West that nuc</w:t>
      </w:r>
      <w:r w:rsidRPr="00526CA5">
        <w:rPr>
          <w:rStyle w:val="StyleUnderline"/>
        </w:rPr>
        <w:t>lear weapon</w:t>
      </w:r>
      <w:r w:rsidRPr="00F6421E">
        <w:rPr>
          <w:rStyle w:val="StyleUnderline"/>
          <w:highlight w:val="green"/>
        </w:rPr>
        <w:t>s are most dan- gerous when</w:t>
      </w:r>
      <w:r w:rsidRPr="00526CA5">
        <w:rPr>
          <w:rStyle w:val="StyleUnderline"/>
        </w:rPr>
        <w:t xml:space="preserve"> they are </w:t>
      </w:r>
      <w:r w:rsidRPr="00F6421E">
        <w:rPr>
          <w:rStyle w:val="StyleUnderline"/>
          <w:highlight w:val="green"/>
        </w:rPr>
        <w:t>in the</w:t>
      </w:r>
      <w:r w:rsidRPr="00526CA5">
        <w:rPr>
          <w:rStyle w:val="StyleUnderline"/>
        </w:rPr>
        <w:t xml:space="preserve"> hands of </w:t>
      </w:r>
      <w:r w:rsidRPr="00F6421E">
        <w:rPr>
          <w:rStyle w:val="StyleUnderline"/>
          <w:highlight w:val="green"/>
        </w:rPr>
        <w:t>Third</w:t>
      </w:r>
      <w:r w:rsidRPr="00F6421E">
        <w:rPr>
          <w:sz w:val="10"/>
          <w:highlight w:val="green"/>
        </w:rPr>
        <w:t xml:space="preserve"> </w:t>
      </w:r>
      <w:r w:rsidRPr="00F6421E">
        <w:rPr>
          <w:rStyle w:val="StyleUnderline"/>
          <w:highlight w:val="green"/>
        </w:rPr>
        <w:t>World</w:t>
      </w:r>
      <w:r w:rsidRPr="00526CA5">
        <w:rPr>
          <w:rStyle w:val="StyleUnderline"/>
        </w:rPr>
        <w:t xml:space="preserve"> leaders</w:t>
      </w:r>
      <w:r w:rsidRPr="00133AF7">
        <w:rPr>
          <w:sz w:val="10"/>
        </w:rPr>
        <w:t xml:space="preserve">. I first became inter- ested in this perception while interviewing nuclear weapons designers for an ethnographic study of the Lawrence Livermore National Laboratory (LLNL)- one of three laboratories where U.S. nuclear weapons are designed (Gusterson 1996). I made a point of asking each scientist if he or she thought nuclear weap- ons would be used in my lifetime. Almost all said that they thought it unlikely that the United States or the Russians would initiate the use of nuclear weapons, but </w:t>
      </w:r>
      <w:r w:rsidRPr="00526CA5">
        <w:rPr>
          <w:rStyle w:val="StyleUnderline"/>
        </w:rPr>
        <w:t>most thought that nuclear weapons would probably be used-by a Third World country</w:t>
      </w:r>
      <w:r w:rsidRPr="00133AF7">
        <w:rPr>
          <w:sz w:val="10"/>
        </w:rPr>
        <w:t xml:space="preserve">. </w:t>
      </w:r>
      <w:r w:rsidRPr="00526CA5">
        <w:rPr>
          <w:rStyle w:val="StyleUnderline"/>
        </w:rPr>
        <w:t xml:space="preserve">The laboratory took a similar position as an institution. For example, </w:t>
      </w:r>
      <w:r w:rsidRPr="00F6421E">
        <w:rPr>
          <w:rStyle w:val="StyleUnderline"/>
          <w:highlight w:val="green"/>
        </w:rPr>
        <w:t>using terminology with</w:t>
      </w:r>
      <w:r w:rsidRPr="00526CA5">
        <w:rPr>
          <w:rStyle w:val="StyleUnderline"/>
        </w:rPr>
        <w:t xml:space="preserve"> distinctly </w:t>
      </w:r>
      <w:r w:rsidRPr="00F6421E">
        <w:rPr>
          <w:rStyle w:val="StyleUnderline"/>
          <w:highlight w:val="green"/>
        </w:rPr>
        <w:t>colonial overtones</w:t>
      </w:r>
      <w:r w:rsidRPr="00526CA5">
        <w:rPr>
          <w:rStyle w:val="StyleUnderline"/>
        </w:rPr>
        <w:t xml:space="preserve"> to argue for continued weapons research after the end of the Cold War, an official laboratory pamphlet sa</w:t>
      </w:r>
      <w:r w:rsidRPr="00133AF7">
        <w:rPr>
          <w:sz w:val="10"/>
        </w:rPr>
        <w:t xml:space="preserve">id, Political, diplomatic, and military experts believe that wars of the future will most likely be "tribal conflicts" between neighboring Third World countries or between ethnic groups in the same country. While the Cold War may be over, these </w:t>
      </w:r>
      <w:r w:rsidRPr="00F6421E">
        <w:rPr>
          <w:rStyle w:val="StyleUnderline"/>
          <w:highlight w:val="green"/>
        </w:rPr>
        <w:t>small disputes may be more dangerous than a war between</w:t>
      </w:r>
      <w:r w:rsidRPr="00526CA5">
        <w:rPr>
          <w:rStyle w:val="StyleUnderline"/>
        </w:rPr>
        <w:t xml:space="preserve"> the </w:t>
      </w:r>
      <w:r w:rsidRPr="00F6421E">
        <w:rPr>
          <w:rStyle w:val="StyleUnderline"/>
          <w:highlight w:val="green"/>
        </w:rPr>
        <w:t>superpowers</w:t>
      </w:r>
      <w:r w:rsidRPr="00526CA5">
        <w:rPr>
          <w:rStyle w:val="StyleUnderline"/>
        </w:rPr>
        <w:t>, because smaller nations with deep-seated grievances against each other may lack the re- straint that has been exercised by the US and the USSR. T</w:t>
      </w:r>
      <w:r w:rsidRPr="00133AF7">
        <w:rPr>
          <w:sz w:val="10"/>
        </w:rPr>
        <w:t xml:space="preserve">he existence of such po- tential conflicts and the continued danger of nuclear holocaust underscore the need for continued weapons research. [LLNL 1990:1 </w:t>
      </w:r>
      <w:r w:rsidRPr="00526CA5">
        <w:rPr>
          <w:rStyle w:val="StyleUnderline"/>
        </w:rPr>
        <w:t xml:space="preserve">] It is not only nuclear </w:t>
      </w:r>
      <w:r w:rsidRPr="00D872CF">
        <w:rPr>
          <w:rStyle w:val="StyleUnderline"/>
        </w:rPr>
        <w:t>weapons scientists who believe that nuclear weapons are much safer in the hands of the established nuclear powers than in those of Third World countries</w:t>
      </w:r>
      <w:r w:rsidRPr="00D872CF">
        <w:rPr>
          <w:sz w:val="10"/>
        </w:rPr>
        <w:t xml:space="preserve">. </w:t>
      </w:r>
      <w:r w:rsidRPr="00D872CF">
        <w:rPr>
          <w:rStyle w:val="StyleUnderline"/>
        </w:rPr>
        <w:t>There</w:t>
      </w:r>
      <w:r w:rsidRPr="00526CA5">
        <w:rPr>
          <w:rStyle w:val="StyleUnderline"/>
        </w:rPr>
        <w:t xml:space="preserve"> has long been a widespread perception among U.S. defense intellectuals, politicians, and pundits-leaders of opinion on nu- clear weapons-that, while we can live with the nuclear weapons of the five of- ficial nuclear nations for the indefinite future, the </w:t>
      </w:r>
      <w:r w:rsidRPr="005D2F22">
        <w:rPr>
          <w:rStyle w:val="StyleUnderline"/>
        </w:rPr>
        <w:t>proliferation of nuclear weap- ons to nuclear-threshold states in the Third World, especially the Islamic world, would be enormously dangerous. T</w:t>
      </w:r>
      <w:r w:rsidRPr="005D2F22">
        <w:rPr>
          <w:sz w:val="10"/>
        </w:rPr>
        <w:t>his</w:t>
      </w:r>
      <w:r w:rsidRPr="00133AF7">
        <w:rPr>
          <w:sz w:val="10"/>
        </w:rPr>
        <w:t xml:space="preserve"> orthodoxy is so much a part of our collec- tive common sense that, like all common sense, it can usually be stated as simple fact without fear of contradiction (Geertz 1983). It is widespread in the media and in learned journals,' and it is shared by liberals as well as conservatives. For example, just as Kenneth Adelman, a senior official in the Reagan administra- tion, has </w:t>
      </w:r>
      <w:r w:rsidRPr="00526CA5">
        <w:rPr>
          <w:rStyle w:val="StyleUnderline"/>
        </w:rPr>
        <w:t>said that "the real danger comes from some miserable Third World country which decides to use these weapons either out of desperation or incivil- ity"</w:t>
      </w:r>
      <w:r w:rsidRPr="00133AF7">
        <w:rPr>
          <w:sz w:val="10"/>
        </w:rPr>
        <w:t xml:space="preserve"> (1988), at the same time Hans Bethe-a physicist revered by many for his work on behalf of disarmament over many decades-has said, "</w:t>
      </w:r>
      <w:r w:rsidRPr="00F6421E">
        <w:rPr>
          <w:rStyle w:val="StyleUnderline"/>
          <w:highlight w:val="green"/>
        </w:rPr>
        <w:t>There have to be nuc</w:t>
      </w:r>
      <w:r w:rsidRPr="00526CA5">
        <w:rPr>
          <w:rStyle w:val="StyleUnderline"/>
        </w:rPr>
        <w:t>lear weapon</w:t>
      </w:r>
      <w:r w:rsidRPr="00F6421E">
        <w:rPr>
          <w:rStyle w:val="StyleUnderline"/>
          <w:highlight w:val="green"/>
        </w:rPr>
        <w:t>s</w:t>
      </w:r>
      <w:r w:rsidRPr="00526CA5">
        <w:rPr>
          <w:rStyle w:val="StyleUnderline"/>
        </w:rPr>
        <w:t xml:space="preserve"> in </w:t>
      </w:r>
      <w:r w:rsidRPr="00F6421E">
        <w:rPr>
          <w:rStyle w:val="StyleUnderline"/>
          <w:highlight w:val="green"/>
        </w:rPr>
        <w:t>the hands of more responsible countries</w:t>
      </w:r>
      <w:r w:rsidRPr="00526CA5">
        <w:rPr>
          <w:rStyle w:val="StyleUnderline"/>
        </w:rPr>
        <w:t xml:space="preserve"> to deter such use" by Third World nations</w:t>
      </w:r>
      <w:r w:rsidRPr="00133AF7">
        <w:rPr>
          <w:sz w:val="10"/>
        </w:rPr>
        <w:t xml:space="preserve"> (Bernard 1994, quoted in Shroyer 1998:24). </w:t>
      </w:r>
      <w:r w:rsidRPr="00F6421E">
        <w:rPr>
          <w:rStyle w:val="StyleUnderline"/>
          <w:highlight w:val="green"/>
        </w:rPr>
        <w:t>Western alarmism</w:t>
      </w:r>
      <w:r w:rsidRPr="00526CA5">
        <w:rPr>
          <w:rStyle w:val="StyleUnderline"/>
        </w:rPr>
        <w:t xml:space="preserve"> about the dangers of nuclear weapons in Third World hands </w:t>
      </w:r>
      <w:r w:rsidRPr="00F6421E">
        <w:rPr>
          <w:rStyle w:val="StyleUnderline"/>
          <w:highlight w:val="green"/>
        </w:rPr>
        <w:t xml:space="preserve">was </w:t>
      </w:r>
      <w:r w:rsidRPr="00133AF7">
        <w:rPr>
          <w:rStyle w:val="StyleUnderline"/>
        </w:rPr>
        <w:t>particularly</w:t>
      </w:r>
      <w:r w:rsidRPr="00526CA5">
        <w:rPr>
          <w:rStyle w:val="StyleUnderline"/>
        </w:rPr>
        <w:t xml:space="preserve"> </w:t>
      </w:r>
      <w:r w:rsidRPr="00F6421E">
        <w:rPr>
          <w:rStyle w:val="Emphasis"/>
          <w:highlight w:val="green"/>
        </w:rPr>
        <w:t>evident when India and Pakistan set off their</w:t>
      </w:r>
      <w:r w:rsidRPr="00133AF7">
        <w:rPr>
          <w:rStyle w:val="Emphasis"/>
        </w:rPr>
        <w:t xml:space="preserve"> salvos of </w:t>
      </w:r>
      <w:r w:rsidRPr="00F6421E">
        <w:rPr>
          <w:rStyle w:val="Emphasis"/>
          <w:highlight w:val="green"/>
        </w:rPr>
        <w:t>nuc</w:t>
      </w:r>
      <w:r w:rsidRPr="00133AF7">
        <w:rPr>
          <w:rStyle w:val="Emphasis"/>
        </w:rPr>
        <w:t xml:space="preserve">lear </w:t>
      </w:r>
      <w:r w:rsidRPr="00F6421E">
        <w:rPr>
          <w:rStyle w:val="Emphasis"/>
          <w:highlight w:val="green"/>
        </w:rPr>
        <w:t>tests</w:t>
      </w:r>
      <w:r w:rsidRPr="00526CA5">
        <w:rPr>
          <w:rStyle w:val="StyleUnderline"/>
        </w:rPr>
        <w:t xml:space="preserve"> in May 1998.</w:t>
      </w:r>
      <w:r w:rsidRPr="00133AF7">
        <w:rPr>
          <w:sz w:val="10"/>
        </w:rPr>
        <w:t xml:space="preserve"> </w:t>
      </w:r>
      <w:r w:rsidRPr="00526CA5">
        <w:rPr>
          <w:rStyle w:val="StyleUnderline"/>
        </w:rPr>
        <w:t>Many analysts had already identified South Asia as the most likely site in the world for a nuclear war. After India's tests,</w:t>
      </w:r>
      <w:r w:rsidRPr="00133AF7">
        <w:rPr>
          <w:sz w:val="10"/>
        </w:rPr>
        <w:t xml:space="preserve"> </w:t>
      </w:r>
      <w:r w:rsidRPr="00526CA5">
        <w:rPr>
          <w:rStyle w:val="StyleUnderline"/>
        </w:rPr>
        <w:t>Senator Daniel Patrick Moynihan</w:t>
      </w:r>
      <w:r w:rsidRPr="00133AF7">
        <w:rPr>
          <w:sz w:val="10"/>
        </w:rPr>
        <w:t xml:space="preserve"> (Democrat, New York) said, </w:t>
      </w:r>
      <w:r w:rsidRPr="00526CA5">
        <w:rPr>
          <w:rStyle w:val="StyleUnderline"/>
        </w:rPr>
        <w:t>"If Pakistan tests the bomb, we are on the edge of nuclear warfare</w:t>
      </w:r>
      <w:r w:rsidRPr="00133AF7">
        <w:rPr>
          <w:sz w:val="10"/>
        </w:rPr>
        <w:t xml:space="preserve">" (1998). Three days later, follow- ing Pakistan's tests, Moynihan elicited agreement from Senator John McCain (Republican, Arizona) when he said that the world was "closer to nuclear war than we have been any time since the Cuban Missile Crisis" (Abrams 1998). Speaking to Reuters wire service, David Albright, president of the liberal Insti- tute for Strategic and International Studies in Washington, D.C., opined, "I don't think they [India and Pakistan] are up to the task of preventing a conven- tional conflict from accidentally slipping into a nuclear exchange." 2 The Wash- ington Post agreed: "Today, in the aftermath of a series of test explosions set off by the bitter rivals, there is no place on earth with greater potential for triggering a nuclear war" (Moore and Khan 1998:1). </w:t>
      </w:r>
      <w:r w:rsidRPr="00526CA5">
        <w:rPr>
          <w:rStyle w:val="StyleUnderline"/>
        </w:rPr>
        <w:t xml:space="preserve">Eight years earlier there was a similar burst of alarmism over </w:t>
      </w:r>
      <w:r w:rsidRPr="005D2F22">
        <w:rPr>
          <w:rStyle w:val="StyleUnderline"/>
        </w:rPr>
        <w:t>the prospect of an Iraqi nuclear weapon</w:t>
      </w:r>
      <w:r w:rsidRPr="005D2F22">
        <w:rPr>
          <w:sz w:val="10"/>
        </w:rPr>
        <w:t xml:space="preserve">. In November 1990, when American opinion was still badly divided over the prospect of a war with Iraq, opinion polls suggested that more </w:t>
      </w:r>
      <w:r w:rsidRPr="005D2F22">
        <w:rPr>
          <w:rStyle w:val="StyleUnderline"/>
        </w:rPr>
        <w:t>Americans were willing to go to war with Iraq to prevent it from acquiring nuclear weapons than to liberate Kuwait or to</w:t>
      </w:r>
      <w:r w:rsidRPr="00526CA5">
        <w:rPr>
          <w:rStyle w:val="StyleUnderline"/>
        </w:rPr>
        <w:t xml:space="preserve"> assure U.S. access to oil</w:t>
      </w:r>
      <w:r>
        <w:rPr>
          <w:rStyle w:val="StyleUnderline"/>
        </w:rPr>
        <w:t xml:space="preserve"> </w:t>
      </w:r>
      <w:r w:rsidRPr="00133AF7">
        <w:rPr>
          <w:sz w:val="10"/>
        </w:rPr>
        <w:t xml:space="preserve">(Albright and Hibbs 1991; Gordon 1990). In the national debate leading up to the Gulf War, </w:t>
      </w:r>
      <w:r w:rsidRPr="00526CA5">
        <w:rPr>
          <w:rStyle w:val="StyleUnderline"/>
        </w:rPr>
        <w:t xml:space="preserve">most </w:t>
      </w:r>
      <w:r w:rsidRPr="00417DC7">
        <w:rPr>
          <w:rStyle w:val="StyleUnderline"/>
        </w:rPr>
        <w:t>American</w:t>
      </w:r>
      <w:r w:rsidRPr="00526CA5">
        <w:rPr>
          <w:rStyle w:val="StyleUnderline"/>
        </w:rPr>
        <w:t xml:space="preserve"> opinion </w:t>
      </w:r>
      <w:r w:rsidRPr="00417DC7">
        <w:rPr>
          <w:rStyle w:val="StyleUnderline"/>
        </w:rPr>
        <w:t>makers</w:t>
      </w:r>
      <w:r w:rsidRPr="00526CA5">
        <w:rPr>
          <w:rStyle w:val="StyleUnderline"/>
        </w:rPr>
        <w:t xml:space="preserve"> agreed that Iraq should not be al-</w:t>
      </w:r>
      <w:r>
        <w:rPr>
          <w:rStyle w:val="StyleUnderline"/>
        </w:rPr>
        <w:t xml:space="preserve"> </w:t>
      </w:r>
      <w:r w:rsidRPr="00526CA5">
        <w:rPr>
          <w:rStyle w:val="StyleUnderline"/>
        </w:rPr>
        <w:t>lowed to acquire nuclear weapons</w:t>
      </w:r>
      <w:r w:rsidRPr="00133AF7">
        <w:rPr>
          <w:sz w:val="10"/>
        </w:rPr>
        <w:t xml:space="preserve">. Even those who accused the Bush admini- stration of exaggerating the immediate danger in its </w:t>
      </w:r>
      <w:r w:rsidRPr="00417DC7">
        <w:rPr>
          <w:sz w:val="10"/>
        </w:rPr>
        <w:t>search</w:t>
      </w:r>
      <w:r w:rsidRPr="00133AF7">
        <w:rPr>
          <w:sz w:val="10"/>
        </w:rPr>
        <w:t xml:space="preserve"> for a rationale for the U.S. military buildup in the Persian Gulf agreed that a line would eventually have to be drawn. For example, a Christian Science Monitor edito the Bush administration's "scare-of-the-week campaign" but concluded apro- pos Iraq's nuclear program that "it may be ... that ultimately force will be re- quired to end it" (1990:20). Many were not prepared to exercise even such short- term restraint. For example, in August 1990, former Reagan administration arms control official Richard Perle advised immediate bombing of Iraq in a Wall Street Journal op-ed piece (1990); columnist William Safire was by November advocating preventive war in The New York Times (1990b); another New York Times columnist, A. M. Rosenthal, who has written that "unutterably many will die one day if we allow Saddam to hide and keep his weapons of mass murder" (1998:A27), was recommending an American ultimatum to Iraq to dismantle its nuclear program or have it bombed (1990); and Senator John McCain had called for a military attack on Iraq's nuclear facilities even before the invasion of Ku- wait (Kranish 1990). Whether they favored immediate military action or diplo- matic efforts first, commentators across the political spectrum agreed that an Iraqi nuclear weapon would be intolerable; the only question was how to pre- vent it. Nuclear Orientalism According to the literature on risk in anthropology, shared fears often re- veal as much about the identities and solidarities of the fearful as about the ac- tual dangers that are feared (Douglas and Wildavsky 1982; Lindenbaum 1974). </w:t>
      </w:r>
      <w:r w:rsidRPr="00F6421E">
        <w:rPr>
          <w:rStyle w:val="StyleUnderline"/>
          <w:highlight w:val="green"/>
        </w:rPr>
        <w:t xml:space="preserve">The </w:t>
      </w:r>
      <w:r w:rsidRPr="00133AF7">
        <w:rPr>
          <w:rStyle w:val="StyleUnderline"/>
        </w:rPr>
        <w:t>immoderate</w:t>
      </w:r>
      <w:r w:rsidRPr="00526CA5">
        <w:rPr>
          <w:rStyle w:val="StyleUnderline"/>
        </w:rPr>
        <w:t xml:space="preserve"> </w:t>
      </w:r>
      <w:r w:rsidRPr="00F6421E">
        <w:rPr>
          <w:rStyle w:val="StyleUnderline"/>
          <w:highlight w:val="green"/>
        </w:rPr>
        <w:t>reactions in the West to</w:t>
      </w:r>
      <w:r w:rsidRPr="00526CA5">
        <w:rPr>
          <w:rStyle w:val="StyleUnderline"/>
        </w:rPr>
        <w:t xml:space="preserve"> the nuclear tests conducted by </w:t>
      </w:r>
      <w:r w:rsidRPr="00F6421E">
        <w:rPr>
          <w:rStyle w:val="Emphasis"/>
          <w:highlight w:val="green"/>
        </w:rPr>
        <w:t>India and Pakistan</w:t>
      </w:r>
      <w:r w:rsidRPr="00526CA5">
        <w:rPr>
          <w:rStyle w:val="StyleUnderline"/>
        </w:rPr>
        <w:t xml:space="preserve">, and to Iraq's nuclear weapons program earlier, </w:t>
      </w:r>
      <w:r w:rsidRPr="00F6421E">
        <w:rPr>
          <w:rStyle w:val="StyleUnderline"/>
          <w:highlight w:val="green"/>
        </w:rPr>
        <w:t>are</w:t>
      </w:r>
      <w:r w:rsidRPr="00526CA5">
        <w:rPr>
          <w:rStyle w:val="StyleUnderline"/>
        </w:rPr>
        <w:t xml:space="preserve"> examples of an</w:t>
      </w:r>
      <w:r>
        <w:rPr>
          <w:rStyle w:val="StyleUnderline"/>
        </w:rPr>
        <w:t xml:space="preserve"> </w:t>
      </w:r>
      <w:r w:rsidRPr="00F6421E">
        <w:rPr>
          <w:rStyle w:val="StyleUnderline"/>
          <w:highlight w:val="green"/>
        </w:rPr>
        <w:t>entrenched discourse on</w:t>
      </w:r>
      <w:r w:rsidRPr="00526CA5">
        <w:rPr>
          <w:rStyle w:val="StyleUnderline"/>
        </w:rPr>
        <w:t xml:space="preserve"> nuclear </w:t>
      </w:r>
      <w:r w:rsidRPr="00F6421E">
        <w:rPr>
          <w:rStyle w:val="StyleUnderline"/>
          <w:highlight w:val="green"/>
        </w:rPr>
        <w:t>prolif</w:t>
      </w:r>
      <w:r w:rsidRPr="00526CA5">
        <w:rPr>
          <w:rStyle w:val="StyleUnderline"/>
        </w:rPr>
        <w:t xml:space="preserve">eration </w:t>
      </w:r>
      <w:r w:rsidRPr="00133AF7">
        <w:rPr>
          <w:rStyle w:val="StyleUnderline"/>
        </w:rPr>
        <w:t>that has</w:t>
      </w:r>
      <w:r w:rsidRPr="00526CA5">
        <w:rPr>
          <w:rStyle w:val="StyleUnderline"/>
        </w:rPr>
        <w:t xml:space="preserve"> played an important role</w:t>
      </w:r>
      <w:r>
        <w:rPr>
          <w:rStyle w:val="StyleUnderline"/>
        </w:rPr>
        <w:t xml:space="preserve"> </w:t>
      </w:r>
      <w:r w:rsidRPr="00526CA5">
        <w:rPr>
          <w:rStyle w:val="StyleUnderline"/>
        </w:rPr>
        <w:t xml:space="preserve">in </w:t>
      </w:r>
      <w:r w:rsidRPr="00F6421E">
        <w:rPr>
          <w:rStyle w:val="StyleUnderline"/>
          <w:highlight w:val="green"/>
        </w:rPr>
        <w:t>structuring the Third World</w:t>
      </w:r>
      <w:r w:rsidRPr="00526CA5">
        <w:rPr>
          <w:rStyle w:val="StyleUnderline"/>
        </w:rPr>
        <w:t xml:space="preserve">, and our relation to it, </w:t>
      </w:r>
      <w:r w:rsidRPr="00F6421E">
        <w:rPr>
          <w:rStyle w:val="StyleUnderline"/>
          <w:highlight w:val="green"/>
        </w:rPr>
        <w:t>in the Western imagination</w:t>
      </w:r>
      <w:r w:rsidRPr="00F6421E">
        <w:rPr>
          <w:sz w:val="10"/>
          <w:highlight w:val="green"/>
        </w:rPr>
        <w:t xml:space="preserve">. </w:t>
      </w:r>
      <w:r w:rsidRPr="00F6421E">
        <w:rPr>
          <w:rStyle w:val="StyleUnderline"/>
          <w:highlight w:val="green"/>
        </w:rPr>
        <w:t>This discourse, dividing</w:t>
      </w:r>
      <w:r w:rsidRPr="00526CA5">
        <w:rPr>
          <w:rStyle w:val="StyleUnderline"/>
        </w:rPr>
        <w:t xml:space="preserve"> the world into </w:t>
      </w:r>
      <w:r w:rsidRPr="00F6421E">
        <w:rPr>
          <w:rStyle w:val="StyleUnderline"/>
          <w:highlight w:val="green"/>
        </w:rPr>
        <w:t>nations that can be trusted with</w:t>
      </w:r>
      <w:r w:rsidRPr="00526CA5">
        <w:rPr>
          <w:rStyle w:val="StyleUnderline"/>
        </w:rPr>
        <w:t xml:space="preserve"> </w:t>
      </w:r>
      <w:r w:rsidRPr="00F6421E">
        <w:rPr>
          <w:rStyle w:val="StyleUnderline"/>
          <w:highlight w:val="green"/>
        </w:rPr>
        <w:t>nuc</w:t>
      </w:r>
      <w:r w:rsidRPr="00133AF7">
        <w:rPr>
          <w:rStyle w:val="StyleUnderline"/>
        </w:rPr>
        <w:t>lear</w:t>
      </w:r>
      <w:r>
        <w:rPr>
          <w:rStyle w:val="StyleUnderline"/>
        </w:rPr>
        <w:t xml:space="preserve"> </w:t>
      </w:r>
      <w:r w:rsidRPr="00526CA5">
        <w:rPr>
          <w:rStyle w:val="StyleUnderline"/>
        </w:rPr>
        <w:t>weapon</w:t>
      </w:r>
      <w:r w:rsidRPr="00F6421E">
        <w:rPr>
          <w:rStyle w:val="StyleUnderline"/>
          <w:highlight w:val="green"/>
        </w:rPr>
        <w:t>s and those that cannot</w:t>
      </w:r>
      <w:r w:rsidRPr="00526CA5">
        <w:rPr>
          <w:rStyle w:val="StyleUnderline"/>
        </w:rPr>
        <w:t>, dates back, at least, to the Non-Proliferation</w:t>
      </w:r>
      <w:r>
        <w:rPr>
          <w:rStyle w:val="StyleUnderline"/>
        </w:rPr>
        <w:t xml:space="preserve"> </w:t>
      </w:r>
      <w:r w:rsidRPr="00526CA5">
        <w:rPr>
          <w:rStyle w:val="StyleUnderline"/>
        </w:rPr>
        <w:t>Treaty of 1970.</w:t>
      </w:r>
    </w:p>
    <w:p w14:paraId="7B6F8570" w14:textId="77777777" w:rsidR="004549CC" w:rsidRDefault="004549CC" w:rsidP="004549CC">
      <w:pPr>
        <w:pStyle w:val="Heading2"/>
      </w:pPr>
      <w:r>
        <w:t>Infrastructure</w:t>
      </w:r>
    </w:p>
    <w:p w14:paraId="005F19E5" w14:textId="77777777" w:rsidR="004549CC" w:rsidRPr="000D0D84" w:rsidRDefault="004549CC" w:rsidP="004549CC">
      <w:pPr>
        <w:pStyle w:val="Heading4"/>
        <w:rPr>
          <w:b w:val="0"/>
          <w:bCs/>
        </w:rPr>
      </w:pPr>
      <w:r w:rsidRPr="000D0D84">
        <w:t>The building of infrastructure is not neutral but rather necessary for the development of settler society. Infrastructure can only be built through the dispossession of Indigenous peoples and the violent theft of their lands to provide space and place for the creation of settler futures.</w:t>
      </w:r>
      <w:r>
        <w:rPr>
          <w:b w:val="0"/>
        </w:rPr>
        <w:br/>
      </w:r>
      <w:r w:rsidRPr="000D0D84">
        <w:t>Cowen 19</w:t>
      </w:r>
      <w:r>
        <w:t xml:space="preserve"> </w:t>
      </w:r>
      <w:r w:rsidRPr="000D0D84">
        <w:rPr>
          <w:b w:val="0"/>
          <w:sz w:val="22"/>
        </w:rPr>
        <w:t>— (Deborah Cowen is an Associate Professor in the Department of Geography and Planning at the University of Toronto. Her research looks at how conflicts over infrastructures have come to define our political landscape. She rethinks citizenship through case studies in energy, transport and security with movements and communities who contest infrastructures of injustice, and work to assemble alternatives. Deeply committed to social justice and transformation, Deb’s work addresses the politics of infrastructure. She has written about the suburbanization of poverty, issues of race and space, urban securitization, and the reach of war into civilian spaces. Deborah is the author of The Deadly Life of Logistics: Mapping Violence in Global Trade and Military Workfare: The Soldier and Social Citizenship in Canada, “Following the infrastructures of empire: Notes on cities, settler colonialism, and method." Urban Geography (2019): 1-18, HKR-AS)</w:t>
      </w:r>
      <w:r>
        <w:rPr>
          <w:b w:val="0"/>
        </w:rPr>
        <w:br/>
      </w:r>
      <w:r w:rsidRPr="000D0D84">
        <w:rPr>
          <w:rStyle w:val="StyleUnderline"/>
          <w:b w:val="0"/>
        </w:rPr>
        <w:t xml:space="preserve">If cities like Montreal were entirely remade by the rail and became the mustering stations in the flows of settlers westward, </w:t>
      </w:r>
      <w:r w:rsidRPr="000D0D84">
        <w:rPr>
          <w:rStyle w:val="StyleUnderline"/>
          <w:b w:val="0"/>
          <w:highlight w:val="cyan"/>
        </w:rPr>
        <w:t>a</w:t>
      </w:r>
      <w:r w:rsidRPr="000D0D84">
        <w:rPr>
          <w:rStyle w:val="StyleUnderline"/>
          <w:b w:val="0"/>
        </w:rPr>
        <w:t xml:space="preserve"> new </w:t>
      </w:r>
      <w:r w:rsidRPr="000D0D84">
        <w:rPr>
          <w:rStyle w:val="StyleUnderline"/>
          <w:b w:val="0"/>
          <w:highlight w:val="cyan"/>
        </w:rPr>
        <w:t>network of settler cities was</w:t>
      </w:r>
      <w:r w:rsidRPr="000D0D84">
        <w:rPr>
          <w:rStyle w:val="StyleUnderline"/>
          <w:b w:val="0"/>
        </w:rPr>
        <w:t xml:space="preserve"> also </w:t>
      </w:r>
      <w:r w:rsidRPr="000D0D84">
        <w:rPr>
          <w:rStyle w:val="StyleUnderline"/>
          <w:b w:val="0"/>
          <w:highlight w:val="cyan"/>
        </w:rPr>
        <w:t>established through</w:t>
      </w:r>
      <w:r w:rsidRPr="000D0D84">
        <w:rPr>
          <w:rStyle w:val="StyleUnderline"/>
          <w:b w:val="0"/>
        </w:rPr>
        <w:t xml:space="preserve"> its </w:t>
      </w:r>
      <w:r w:rsidRPr="000D0D84">
        <w:rPr>
          <w:rStyle w:val="StyleUnderline"/>
          <w:b w:val="0"/>
          <w:highlight w:val="cyan"/>
        </w:rPr>
        <w:t>construction</w:t>
      </w:r>
      <w:r w:rsidRPr="000D0D84">
        <w:rPr>
          <w:rStyle w:val="StyleUnderline"/>
          <w:b w:val="0"/>
        </w:rPr>
        <w:t xml:space="preserve">. Settler cities across the west has their genesis in genocide enacted through the URBAN GEOGRAPHY 473 rail. The Dominion Lands Act </w:t>
      </w:r>
      <w:r w:rsidRPr="000D0D84">
        <w:rPr>
          <w:rStyle w:val="StyleUnderline"/>
          <w:b w:val="0"/>
          <w:highlight w:val="cyan"/>
        </w:rPr>
        <w:t>of</w:t>
      </w:r>
      <w:r w:rsidRPr="000D0D84">
        <w:rPr>
          <w:rStyle w:val="StyleUnderline"/>
          <w:b w:val="0"/>
        </w:rPr>
        <w:t xml:space="preserve"> 1870, which provided legal </w:t>
      </w:r>
      <w:r w:rsidRPr="000D0D84">
        <w:rPr>
          <w:rStyle w:val="StyleUnderline"/>
          <w:b w:val="0"/>
          <w:highlight w:val="cyan"/>
        </w:rPr>
        <w:t>infrastructure</w:t>
      </w:r>
      <w:r w:rsidRPr="000D0D84">
        <w:rPr>
          <w:rStyle w:val="StyleUnderline"/>
          <w:b w:val="0"/>
        </w:rPr>
        <w:t xml:space="preserve"> for the rail’s expansion, gave the railway companies the power to survey new townsites along rail lines throughout the West</w:t>
      </w:r>
      <w:r w:rsidRPr="000D0D84">
        <w:rPr>
          <w:b w:val="0"/>
          <w:sz w:val="16"/>
        </w:rPr>
        <w:t xml:space="preserve">. Almost every substantial settler city founded after this point was founded directly by the rail company. A network of “railway towns” – critical hubs established entirely to support the construction, operation, and maintenance of the rail – became the infrastructure underpinning the assembly of settler colonial jurisdiction. </w:t>
      </w:r>
      <w:r w:rsidRPr="000D0D84">
        <w:rPr>
          <w:rStyle w:val="StyleUnderline"/>
          <w:b w:val="0"/>
        </w:rPr>
        <w:t xml:space="preserve">These </w:t>
      </w:r>
      <w:r w:rsidRPr="000D0D84">
        <w:rPr>
          <w:rStyle w:val="StyleUnderline"/>
          <w:b w:val="0"/>
          <w:highlight w:val="cyan"/>
        </w:rPr>
        <w:t>settlements were formed</w:t>
      </w:r>
      <w:r w:rsidRPr="000D0D84">
        <w:rPr>
          <w:rStyle w:val="StyleUnderline"/>
          <w:b w:val="0"/>
        </w:rPr>
        <w:t xml:space="preserve"> and their early lives fueled </w:t>
      </w:r>
      <w:r w:rsidRPr="000D0D84">
        <w:rPr>
          <w:rStyle w:val="StyleUnderline"/>
          <w:b w:val="0"/>
          <w:highlight w:val="cyan"/>
        </w:rPr>
        <w:t>around</w:t>
      </w:r>
      <w:r w:rsidRPr="000D0D84">
        <w:rPr>
          <w:rStyle w:val="StyleUnderline"/>
          <w:b w:val="0"/>
        </w:rPr>
        <w:t xml:space="preserve"> the administration of </w:t>
      </w:r>
      <w:r w:rsidRPr="000D0D84">
        <w:rPr>
          <w:rStyle w:val="StyleUnderline"/>
          <w:b w:val="0"/>
          <w:highlight w:val="cyan"/>
        </w:rPr>
        <w:t>land grants</w:t>
      </w:r>
      <w:r w:rsidRPr="000D0D84">
        <w:rPr>
          <w:rStyle w:val="StyleUnderline"/>
          <w:b w:val="0"/>
        </w:rPr>
        <w:t xml:space="preserve">, and </w:t>
      </w:r>
      <w:r w:rsidRPr="000D0D84">
        <w:rPr>
          <w:rStyle w:val="StyleUnderline"/>
          <w:b w:val="0"/>
          <w:highlight w:val="cyan"/>
        </w:rPr>
        <w:t>as outposts for colonial war</w:t>
      </w:r>
      <w:r w:rsidRPr="000D0D84">
        <w:rPr>
          <w:b w:val="0"/>
          <w:sz w:val="16"/>
        </w:rPr>
        <w:t>. In 1881, the federal government negotiated the Canadian Pacific Contract with CPR executives which enabled the completion of the transcontinental track. The Contract secured an enormous transfer of resources to the company, including, an outright subsidy of $25 million – equivalent to nearly equal to 2 years federal revenue, all existing sections of the rail (valued at $38,000,000), exemptions from tariffs on imported material to build the railway, and a rail monopoly for 20 years</w:t>
      </w:r>
      <w:r w:rsidRPr="000D0D84">
        <w:rPr>
          <w:rStyle w:val="StyleUnderline"/>
          <w:b w:val="0"/>
        </w:rPr>
        <w:t xml:space="preserve">. Perhaps most crucially the contract sanctioned a vast transfer of lands to the CPR – 25 million acres of land in the prairies, equivalent to the size of England. To manage the marketing and distribution of this land, the CPR created an internal Department of Colonization, like the rest of the CPR administration, headquartered in Montreal. </w:t>
      </w:r>
      <w:r w:rsidRPr="000D0D84">
        <w:rPr>
          <w:rStyle w:val="StyleUnderline"/>
          <w:b w:val="0"/>
          <w:highlight w:val="cyan"/>
        </w:rPr>
        <w:t>Colonization of the railway</w:t>
      </w:r>
      <w:r w:rsidRPr="000D0D84">
        <w:rPr>
          <w:rStyle w:val="StyleUnderline"/>
          <w:b w:val="0"/>
        </w:rPr>
        <w:t xml:space="preserve"> corridor </w:t>
      </w:r>
      <w:r w:rsidRPr="000D0D84">
        <w:rPr>
          <w:rStyle w:val="StyleUnderline"/>
          <w:b w:val="0"/>
          <w:highlight w:val="cyan"/>
        </w:rPr>
        <w:t>supported the massive infrastructure and settler state-building project</w:t>
      </w:r>
      <w:r w:rsidRPr="000D0D84">
        <w:rPr>
          <w:rStyle w:val="StyleUnderline"/>
          <w:b w:val="0"/>
        </w:rPr>
        <w:t xml:space="preserve"> in several ways. </w:t>
      </w:r>
      <w:r w:rsidRPr="000D0D84">
        <w:rPr>
          <w:rStyle w:val="StyleUnderline"/>
          <w:b w:val="0"/>
          <w:highlight w:val="cyan"/>
        </w:rPr>
        <w:t>The enclosure of</w:t>
      </w:r>
      <w:r w:rsidRPr="000D0D84">
        <w:rPr>
          <w:rStyle w:val="StyleUnderline"/>
          <w:b w:val="0"/>
        </w:rPr>
        <w:t xml:space="preserve"> the </w:t>
      </w:r>
      <w:r w:rsidRPr="000D0D84">
        <w:rPr>
          <w:rStyle w:val="StyleUnderline"/>
          <w:b w:val="0"/>
          <w:highlight w:val="cyan"/>
        </w:rPr>
        <w:t>lands – forced transfers from Indigenous nations</w:t>
      </w:r>
      <w:r w:rsidRPr="000D0D84">
        <w:rPr>
          <w:rStyle w:val="StyleUnderline"/>
          <w:b w:val="0"/>
        </w:rPr>
        <w:t xml:space="preserve"> to the railway corporation – </w:t>
      </w:r>
      <w:r w:rsidRPr="000D0D84">
        <w:rPr>
          <w:rStyle w:val="StyleUnderline"/>
          <w:b w:val="0"/>
          <w:highlight w:val="cyan"/>
        </w:rPr>
        <w:t>served as</w:t>
      </w:r>
      <w:r w:rsidRPr="000D0D84">
        <w:rPr>
          <w:rStyle w:val="StyleUnderline"/>
          <w:b w:val="0"/>
        </w:rPr>
        <w:t xml:space="preserve"> the prime asset through which the CPR was able to raise </w:t>
      </w:r>
      <w:r w:rsidRPr="000D0D84">
        <w:rPr>
          <w:rStyle w:val="StyleUnderline"/>
          <w:b w:val="0"/>
          <w:highlight w:val="cyan"/>
        </w:rPr>
        <w:t>money</w:t>
      </w:r>
      <w:r w:rsidRPr="000D0D84">
        <w:rPr>
          <w:rStyle w:val="StyleUnderline"/>
          <w:b w:val="0"/>
        </w:rPr>
        <w:t xml:space="preserve"> in the London financial markets, and it provided the immediate cash influx from land sales. The CPR directly recruited white settlers from Europe and the United States to help finance the ongoing investment in the rail. </w:t>
      </w:r>
      <w:r w:rsidRPr="000D0D84">
        <w:rPr>
          <w:rStyle w:val="StyleUnderline"/>
          <w:b w:val="0"/>
          <w:highlight w:val="cyan"/>
        </w:rPr>
        <w:t>White settlers</w:t>
      </w:r>
      <w:r w:rsidRPr="000D0D84">
        <w:rPr>
          <w:rStyle w:val="StyleUnderline"/>
          <w:b w:val="0"/>
        </w:rPr>
        <w:t xml:space="preserve"> were supported in establishing farms so that the railway would have traffic in their cargo business, and </w:t>
      </w:r>
      <w:r w:rsidRPr="000D0D84">
        <w:rPr>
          <w:rStyle w:val="StyleUnderline"/>
          <w:b w:val="0"/>
          <w:highlight w:val="cyan"/>
        </w:rPr>
        <w:t>were</w:t>
      </w:r>
      <w:r w:rsidRPr="000D0D84">
        <w:rPr>
          <w:rStyle w:val="StyleUnderline"/>
          <w:b w:val="0"/>
        </w:rPr>
        <w:t xml:space="preserve"> also understood as </w:t>
      </w:r>
      <w:r w:rsidRPr="000D0D84">
        <w:rPr>
          <w:rStyle w:val="StyleUnderline"/>
          <w:b w:val="0"/>
          <w:highlight w:val="cyan"/>
        </w:rPr>
        <w:t>a key force in the protection of</w:t>
      </w:r>
      <w:r w:rsidRPr="000D0D84">
        <w:rPr>
          <w:rStyle w:val="StyleUnderline"/>
          <w:b w:val="0"/>
        </w:rPr>
        <w:t xml:space="preserve"> the </w:t>
      </w:r>
      <w:r w:rsidRPr="000D0D84">
        <w:rPr>
          <w:rStyle w:val="StyleUnderline"/>
          <w:b w:val="0"/>
          <w:highlight w:val="cyan"/>
        </w:rPr>
        <w:t>infrastructure from Indigenous resistance and American invasion through</w:t>
      </w:r>
      <w:r w:rsidRPr="000D0D84">
        <w:rPr>
          <w:rStyle w:val="StyleUnderline"/>
          <w:b w:val="0"/>
        </w:rPr>
        <w:t xml:space="preserve"> their very </w:t>
      </w:r>
      <w:r w:rsidRPr="000D0D84">
        <w:rPr>
          <w:rStyle w:val="StyleUnderline"/>
          <w:b w:val="0"/>
          <w:highlight w:val="cyan"/>
        </w:rPr>
        <w:t>presence</w:t>
      </w:r>
      <w:r w:rsidRPr="000D0D84">
        <w:rPr>
          <w:rStyle w:val="StyleUnderline"/>
          <w:b w:val="0"/>
        </w:rPr>
        <w:t xml:space="preserve"> and territorial attachments</w:t>
      </w:r>
      <w:r w:rsidRPr="000D0D84">
        <w:rPr>
          <w:b w:val="0"/>
          <w:sz w:val="16"/>
        </w:rPr>
        <w:t xml:space="preserve">. By the first decade of the twentieth century, the CPR was spending more money on recruiting migrants than the Canadian government. </w:t>
      </w:r>
      <w:r w:rsidRPr="000D0D84">
        <w:rPr>
          <w:rStyle w:val="StyleUnderline"/>
          <w:b w:val="0"/>
        </w:rPr>
        <w:t>Desirable populations were not only agricultural ones, but those understood to uphold white settlement</w:t>
      </w:r>
      <w:r w:rsidRPr="000D0D84">
        <w:rPr>
          <w:b w:val="0"/>
          <w:sz w:val="16"/>
        </w:rPr>
        <w:t xml:space="preserve">. White Americans were actively recruited to settle north of the border and a whole CPR marketing campaign targeted this group. And yet, as communities of recently emancipated Black people looked north to escape racial terror in the newly formed states of Oklahoma and Missouri, Canadian officials worked actively to keep them out(Ito 2009). The Canadian agent recruiting settlers in Kansas City noted that he had refused to send Black applicants requested literature by mail. “Instead of securing their removal to Canada I have stood in the way, or there would have been not only a few hundred but many thousands of them.” 5 In 1909 the Edmonton Municipal Council circulated a petition that attracted thousands of signatures, which asserted that,“it is a matter of common knowledge that it has been proved in the United States that negroes and whites cannot live in proximity without occurrence of revolting lawlessness, and the development of bitter race hatred . . . ” 6 Immigration agents “refused African-Americans certificates verifying their status as bona fide farmers” while railway agents and medical examiners were actively enlisted in this racist bordering work (Pier 21). By August 1911, the federal government took matters into their own hands, formalizing anti-Black border control by passing Order-inCouncil PC 1911–1324, banning “any immigrants belonging to the Negro race, which is deemed unsuitable to the climate and requirements of Canada” (Pier 21). 474 D. COWEN </w:t>
      </w:r>
      <w:r w:rsidRPr="000D0D84">
        <w:rPr>
          <w:rStyle w:val="StyleUnderline"/>
          <w:b w:val="0"/>
        </w:rPr>
        <w:t xml:space="preserve">In addition to the direct </w:t>
      </w:r>
      <w:r w:rsidRPr="000D0D84">
        <w:rPr>
          <w:rStyle w:val="StyleUnderline"/>
          <w:b w:val="0"/>
          <w:highlight w:val="cyan"/>
        </w:rPr>
        <w:t>transfer of lands to white settlers</w:t>
      </w:r>
      <w:r w:rsidRPr="000D0D84">
        <w:rPr>
          <w:rStyle w:val="StyleUnderline"/>
          <w:b w:val="0"/>
        </w:rPr>
        <w:t xml:space="preserve">, the CPR also sold land to speculators, who </w:t>
      </w:r>
      <w:r w:rsidRPr="000D0D84">
        <w:rPr>
          <w:rStyle w:val="StyleUnderline"/>
          <w:b w:val="0"/>
          <w:highlight w:val="cyan"/>
        </w:rPr>
        <w:t>became key</w:t>
      </w:r>
      <w:r w:rsidRPr="000D0D84">
        <w:rPr>
          <w:rStyle w:val="StyleUnderline"/>
          <w:b w:val="0"/>
        </w:rPr>
        <w:t xml:space="preserve"> in the early decades of colonization. As Martin-McQuire (1998) writes, “blocks of lands were sold to other firms and speculators, who then resold them.” 7 Land speculators involved in smaller and shorter-term deals often lived in local settler towns and cities and offered legal, financial and real estate land settlement services there. But it was the large scale land speculators, based in cities as far away as New York, Montreal, Toronto, and London that amassed large capital to purchase enormous land blocks for speculation</w:t>
      </w:r>
      <w:r w:rsidRPr="000D0D84">
        <w:rPr>
          <w:b w:val="0"/>
          <w:sz w:val="16"/>
        </w:rPr>
        <w:t xml:space="preserve">. These bankers and businessmen worked in partnership to raise sufficient capital to make large investments, and they were the major buyers of land up until 1913. In 1882, the president of the CPR arranged for the sale of 5 million acres (later reduced to 2.2 million acres) of prairie land to a group of New York City-based investors, who subsequently transferred their assets to the London-based Canada North West Land Company. The Ontario and Qu’Appelle Land Company was founded in Toronto in 1881, and in 1882 acquired CPR land with an initial capital investment of one million dollars. The Qu’Appelle and Long Lake Land Company worked closely with the CPR in land sales, and by 1904, had amassed over 800,000 acres of land. This company was owned by the same men as another, called the Qu’Appelle, Long Lake, and Saskatchewan Railway and Steamboat Company, and they sought to raise money in England for their railway and colonization endeavors. Much of the capital came from another firm – the Land Corporation of Canada- which incorporated in London in 1881. The Northwest Colonization Company, headed by Minneapolis businessmen also acquired CPR lands in these early days.8 War for “home”: railroads as military logistics </w:t>
      </w:r>
      <w:r w:rsidRPr="000D0D84">
        <w:rPr>
          <w:rStyle w:val="StyleUnderline"/>
          <w:b w:val="0"/>
        </w:rPr>
        <w:t>The project of land dispossession took on some of its most gruesome and organized form in the central plains. This did not start with the selling of land, but with the “clearing of the plains” (Daschuk, 2013a). This project of clearance and enclosure was a bloody one organized through the destruction of the animal life around which Indigenous life on the plains was organized</w:t>
      </w:r>
      <w:r w:rsidRPr="000D0D84">
        <w:rPr>
          <w:b w:val="0"/>
          <w:sz w:val="16"/>
        </w:rPr>
        <w:t>. The buffalo provided clothing, shelter, food, temporality and spatiality to many Indian nations on the plains. In just a few short decades, settlers killed nearly 50 million buffalo that had roamed Turtle Island’s interior reaching north to Alaska and the Yukon Territories south through Georgia. At times, buffalo were killed for their furs and bones, but they were mainly killed in order to move plains peoples off their lands. Like the herds themselves, the buffalo hunt crossed settler borders. The destruction of the herds was a result of the actions of both American and Canadian settlers, in public and private form, with the bulk of the killing taking place south of the border in the earlier movement westward. This slaughter of the buffalo was the execution of a deliberate and improvised plan of military logistics in an imperial warfare against first peoples. The slaughter was “made possible by the railroad” (King, 2012a). The effects of the rail lines are actually visible on a map of the decimation of the herds. As the vast range was bisected by U.S. transcontinental rail the herd was split and thinned. The rail allowed for the slaughter of the buffalo, but the slaughter was also motivated by the rail and the desire to clear a path for the infrastructure. Daschuk (2013a) explains how as the buffalo disappeared, the Canadian government deliberately starved plains peoples, withholding promised rations to get them out of the way and into reserves. “Despite guarantees of food aid in times of famine in Treaty 6 territory,” Daschuk (2013b) explains how “Canadian officials used food, or rather denied food, as a URBAN GEOGRAPHY 475 means to ethnically cleanse a vast region from Regina to the Alberta border as the Canadian Pacific Railway took shape.” On the virtual disappearance of the buffalo, Prime Minister MacDonald, said, “I am not at all sorry that this has happened. So long as there was a hope that buffalo would come into the country, there was no means of inducing the Indians to settle down on their reserves.” By the late 1800s, plains buffalo no longer roamed north of the Medicine Line, and wood buffalo numbered just 200. The rapid decimation of the buffalo since the mid-1800s was compounded by the Canadian government’s 1870 purchase of lands granted to the Hudson’s Bay Company under a royal charter by the British Crown two centuries earlier. The 1870 land deal put the sovereignty and livelihoods of Indigenous people in further jeopardy, and provoked the 1869 Red River Rebellion and the 1885 Northwest uprisings. The Red River Colony (at present-day Winnipeg), was home to the Metis, who alongside Cree people refused to accept the dispossession of their lands and ways of life through a unilateral imperial real estate transaction. With the first of these uprisings, in 1869, it took the colonial government three months to deploy troops to the area</w:t>
      </w:r>
      <w:r w:rsidRPr="000D0D84">
        <w:rPr>
          <w:rStyle w:val="StyleUnderline"/>
          <w:b w:val="0"/>
        </w:rPr>
        <w:t xml:space="preserve">. Yet, the 1885 uprising met a new military logistics enabled by the transcontinental rail, and mobilization took just a few short weeks proving ‘the national security benefit of the CPR’. In other words, it was outright </w:t>
      </w:r>
      <w:r w:rsidRPr="000D0D84">
        <w:rPr>
          <w:rStyle w:val="StyleUnderline"/>
          <w:b w:val="0"/>
          <w:highlight w:val="cyan"/>
        </w:rPr>
        <w:t>war against Indigenous peoples using</w:t>
      </w:r>
      <w:r w:rsidRPr="000D0D84">
        <w:rPr>
          <w:rStyle w:val="StyleUnderline"/>
          <w:b w:val="0"/>
        </w:rPr>
        <w:t xml:space="preserve"> the rails on </w:t>
      </w:r>
      <w:r w:rsidRPr="000D0D84">
        <w:rPr>
          <w:rStyle w:val="StyleUnderline"/>
          <w:b w:val="0"/>
          <w:highlight w:val="cyan"/>
        </w:rPr>
        <w:t>lands</w:t>
      </w:r>
      <w:r w:rsidRPr="000D0D84">
        <w:rPr>
          <w:rStyle w:val="StyleUnderline"/>
          <w:b w:val="0"/>
        </w:rPr>
        <w:t xml:space="preserve"> and against people that the state now calls “Canadian” that provided the rationale </w:t>
      </w:r>
      <w:r w:rsidRPr="000D0D84">
        <w:rPr>
          <w:rStyle w:val="StyleUnderline"/>
          <w:b w:val="0"/>
          <w:highlight w:val="cyan"/>
        </w:rPr>
        <w:t>for the completion of the</w:t>
      </w:r>
      <w:r w:rsidRPr="000D0D84">
        <w:rPr>
          <w:rStyle w:val="StyleUnderline"/>
          <w:b w:val="0"/>
        </w:rPr>
        <w:t xml:space="preserve"> embattled and financially precarious Canadian Pacific </w:t>
      </w:r>
      <w:r w:rsidRPr="000D0D84">
        <w:rPr>
          <w:rStyle w:val="StyleUnderline"/>
          <w:b w:val="0"/>
          <w:highlight w:val="cyan"/>
        </w:rPr>
        <w:t>Railway</w:t>
      </w:r>
      <w:r w:rsidRPr="000D0D84">
        <w:rPr>
          <w:rStyle w:val="StyleUnderline"/>
          <w:b w:val="0"/>
        </w:rPr>
        <w:t xml:space="preserve">. The City of Winnipeg was created after the first uprising in 1873, when part of the Red River Colony was incorporated. At the geographic center of the east-west transect across the newly confederated country, Winnipeg became </w:t>
      </w:r>
      <w:r w:rsidRPr="000D0D84">
        <w:rPr>
          <w:rStyle w:val="StyleUnderline"/>
          <w:b w:val="0"/>
          <w:highlight w:val="cyan"/>
        </w:rPr>
        <w:t>the capital of</w:t>
      </w:r>
      <w:r w:rsidRPr="000D0D84">
        <w:rPr>
          <w:rStyle w:val="StyleUnderline"/>
          <w:b w:val="0"/>
        </w:rPr>
        <w:t xml:space="preserve"> the </w:t>
      </w:r>
      <w:r w:rsidRPr="000D0D84">
        <w:rPr>
          <w:rStyle w:val="StyleUnderline"/>
          <w:b w:val="0"/>
          <w:highlight w:val="cyan"/>
        </w:rPr>
        <w:t>western expansion</w:t>
      </w:r>
      <w:r w:rsidRPr="000D0D84">
        <w:rPr>
          <w:rStyle w:val="StyleUnderline"/>
          <w:b w:val="0"/>
        </w:rPr>
        <w:t xml:space="preserve"> of the transcontinental railways. With the completion of the CPR in 1885, Winnipeg </w:t>
      </w:r>
      <w:r w:rsidRPr="000D0D84">
        <w:rPr>
          <w:rStyle w:val="StyleUnderline"/>
          <w:b w:val="0"/>
          <w:highlight w:val="cyan"/>
        </w:rPr>
        <w:t>entered</w:t>
      </w:r>
      <w:r w:rsidRPr="000D0D84">
        <w:rPr>
          <w:rStyle w:val="StyleUnderline"/>
          <w:b w:val="0"/>
        </w:rPr>
        <w:t xml:space="preserve"> a period of extraordinary </w:t>
      </w:r>
      <w:r w:rsidRPr="000D0D84">
        <w:rPr>
          <w:rStyle w:val="StyleUnderline"/>
          <w:b w:val="0"/>
          <w:highlight w:val="cyan"/>
        </w:rPr>
        <w:t>growth and prosperity. The supply of</w:t>
      </w:r>
      <w:r w:rsidRPr="000D0D84">
        <w:rPr>
          <w:rStyle w:val="StyleUnderline"/>
          <w:b w:val="0"/>
        </w:rPr>
        <w:t xml:space="preserve"> capital through </w:t>
      </w:r>
      <w:r w:rsidRPr="000D0D84">
        <w:rPr>
          <w:rStyle w:val="StyleUnderline"/>
          <w:b w:val="0"/>
          <w:highlight w:val="cyan"/>
        </w:rPr>
        <w:t>land</w:t>
      </w:r>
      <w:r w:rsidRPr="000D0D84">
        <w:rPr>
          <w:rStyle w:val="StyleUnderline"/>
          <w:b w:val="0"/>
        </w:rPr>
        <w:t xml:space="preserve"> sales, the influx of settlers, and high wheat prices together </w:t>
      </w:r>
      <w:r w:rsidRPr="000D0D84">
        <w:rPr>
          <w:rStyle w:val="StyleUnderline"/>
          <w:b w:val="0"/>
          <w:highlight w:val="cyan"/>
        </w:rPr>
        <w:t>fueled</w:t>
      </w:r>
      <w:r w:rsidRPr="000D0D84">
        <w:rPr>
          <w:rStyle w:val="StyleUnderline"/>
          <w:b w:val="0"/>
        </w:rPr>
        <w:t xml:space="preserve"> this </w:t>
      </w:r>
      <w:r w:rsidRPr="000D0D84">
        <w:rPr>
          <w:rStyle w:val="StyleUnderline"/>
          <w:b w:val="0"/>
          <w:highlight w:val="cyan"/>
        </w:rPr>
        <w:t>growth</w:t>
      </w:r>
      <w:r w:rsidRPr="000D0D84">
        <w:rPr>
          <w:rStyle w:val="StyleUnderline"/>
          <w:b w:val="0"/>
        </w:rPr>
        <w:t xml:space="preserve"> and transformed a small cluster of shacks into the center of western settler control, administration and trade.</w:t>
      </w:r>
      <w:r w:rsidRPr="000D0D84">
        <w:rPr>
          <w:b w:val="0"/>
          <w:sz w:val="16"/>
        </w:rPr>
        <w:t xml:space="preserve"> Winnipeg also became an important junction for the rail with east-west lines meeting north-south, creating a key node in continental networks that persist to this day. The density of rail infrastructure turned the town into Canada’s fourth largest manufacturing center by 1911, provoking radical workers actions like the Winnipeg General Strike of 1919.</w:t>
      </w:r>
    </w:p>
    <w:p w14:paraId="5B711193" w14:textId="77777777" w:rsidR="004549CC" w:rsidRDefault="004549CC" w:rsidP="004549CC">
      <w:pPr>
        <w:pStyle w:val="Heading2"/>
      </w:pPr>
      <w:r>
        <w:t>International Law</w:t>
      </w:r>
    </w:p>
    <w:p w14:paraId="1BBC14C4" w14:textId="77777777" w:rsidR="004549CC" w:rsidRDefault="004549CC" w:rsidP="004549CC">
      <w:pPr>
        <w:pStyle w:val="Heading3"/>
      </w:pPr>
      <w:r>
        <w:t>1NC – CProst</w:t>
      </w:r>
    </w:p>
    <w:p w14:paraId="19755555" w14:textId="77777777" w:rsidR="004549CC" w:rsidRPr="00D6120F" w:rsidRDefault="004549CC" w:rsidP="004549CC">
      <w:pPr>
        <w:pStyle w:val="Heading4"/>
        <w:rPr>
          <w:rFonts w:cstheme="majorHAnsi"/>
        </w:rPr>
      </w:pPr>
      <w:r w:rsidRPr="00D6120F">
        <w:rPr>
          <w:rFonts w:cstheme="majorHAnsi"/>
        </w:rPr>
        <w:t xml:space="preserve">Colonial saviorism is at the heart of international law – it’s a ploy to remake native cultures into a Eurocentric image and to legitimize extreme violence against them </w:t>
      </w:r>
    </w:p>
    <w:p w14:paraId="45576536" w14:textId="77777777" w:rsidR="004549CC" w:rsidRPr="00D6120F" w:rsidRDefault="004549CC" w:rsidP="004549CC">
      <w:pPr>
        <w:rPr>
          <w:rFonts w:cstheme="majorHAnsi"/>
        </w:rPr>
      </w:pPr>
      <w:r w:rsidRPr="00D6120F">
        <w:rPr>
          <w:rStyle w:val="Style13ptBold"/>
          <w:rFonts w:cstheme="majorHAnsi"/>
        </w:rPr>
        <w:t>Mutua 1</w:t>
      </w:r>
      <w:r w:rsidRPr="00D6120F">
        <w:rPr>
          <w:rFonts w:cstheme="majorHAnsi"/>
        </w:rPr>
        <w:t xml:space="preserve"> – Distinguished Professor and the Floyd H. and Hilda L. Hurst Faculty Scholar at the State University of New York at Buffalo School of Law (Makau, “Savages, Victims, and Saviors: The Metaphor of Human Rights”, Harvard International Law Journal, Vol. 42, No. 1, pp. 201-245, </w:t>
      </w:r>
      <w:r w:rsidRPr="00772286">
        <w:rPr>
          <w:rFonts w:cstheme="majorHAnsi"/>
        </w:rPr>
        <w:t>https://papers.ssrn.com/sol3/papers.cfm?abstract_id=1525547</w:t>
      </w:r>
      <w:r w:rsidRPr="00D6120F">
        <w:rPr>
          <w:rFonts w:cstheme="majorHAnsi"/>
        </w:rPr>
        <w:t xml:space="preserve">, 2001)//CProst </w:t>
      </w:r>
    </w:p>
    <w:p w14:paraId="44D29F76" w14:textId="77777777" w:rsidR="004549CC" w:rsidRPr="00D6120F" w:rsidRDefault="004549CC" w:rsidP="004549CC">
      <w:pPr>
        <w:rPr>
          <w:rFonts w:cstheme="majorHAnsi"/>
          <w:sz w:val="16"/>
        </w:rPr>
      </w:pPr>
      <w:r w:rsidRPr="00D6120F">
        <w:rPr>
          <w:rFonts w:cstheme="majorHAnsi"/>
          <w:u w:val="single"/>
        </w:rPr>
        <w:t>The idea that the human rights corpus is concerned with ordering the lives of non-European peoples has a long history in international law itself</w:t>
      </w:r>
      <w:r w:rsidRPr="00D6120F">
        <w:rPr>
          <w:rFonts w:cstheme="majorHAnsi"/>
          <w:sz w:val="16"/>
        </w:rPr>
        <w:t xml:space="preserve">. More recent scholarship explores </w:t>
      </w:r>
      <w:r w:rsidRPr="00D6120F">
        <w:rPr>
          <w:rFonts w:cstheme="majorHAnsi"/>
          <w:u w:val="single"/>
        </w:rPr>
        <w:t xml:space="preserve">this link between </w:t>
      </w:r>
      <w:r w:rsidRPr="00F6421E">
        <w:rPr>
          <w:rFonts w:cstheme="majorHAnsi"/>
          <w:highlight w:val="green"/>
          <w:u w:val="single"/>
        </w:rPr>
        <w:t>i</w:t>
      </w:r>
      <w:r w:rsidRPr="00D6120F">
        <w:rPr>
          <w:rFonts w:cstheme="majorHAnsi"/>
          <w:u w:val="single"/>
        </w:rPr>
        <w:t xml:space="preserve">nternational </w:t>
      </w:r>
      <w:r w:rsidRPr="00F6421E">
        <w:rPr>
          <w:rFonts w:cstheme="majorHAnsi"/>
          <w:highlight w:val="green"/>
          <w:u w:val="single"/>
        </w:rPr>
        <w:t>law</w:t>
      </w:r>
      <w:r w:rsidRPr="00D6120F">
        <w:rPr>
          <w:rFonts w:cstheme="majorHAnsi"/>
          <w:u w:val="single"/>
        </w:rPr>
        <w:t xml:space="preserve"> and the </w:t>
      </w:r>
      <w:r w:rsidRPr="00F6421E">
        <w:rPr>
          <w:rFonts w:cstheme="majorHAnsi"/>
          <w:highlight w:val="green"/>
          <w:u w:val="single"/>
        </w:rPr>
        <w:t>impos</w:t>
      </w:r>
      <w:r w:rsidRPr="00D6120F">
        <w:rPr>
          <w:rFonts w:cstheme="majorHAnsi"/>
          <w:u w:val="single"/>
        </w:rPr>
        <w:t xml:space="preserve">ition of </w:t>
      </w:r>
      <w:r w:rsidRPr="00F6421E">
        <w:rPr>
          <w:rFonts w:cstheme="majorHAnsi"/>
          <w:highlight w:val="green"/>
          <w:u w:val="single"/>
        </w:rPr>
        <w:t>European norms</w:t>
      </w:r>
      <w:r w:rsidRPr="00D6120F">
        <w:rPr>
          <w:rFonts w:cstheme="majorHAnsi"/>
          <w:u w:val="single"/>
        </w:rPr>
        <w:t xml:space="preserve">, values, ideas, and culture </w:t>
      </w:r>
      <w:r w:rsidRPr="00F6421E">
        <w:rPr>
          <w:rFonts w:cstheme="majorHAnsi"/>
          <w:highlight w:val="green"/>
          <w:u w:val="single"/>
        </w:rPr>
        <w:t>on non-European societies</w:t>
      </w:r>
      <w:r w:rsidRPr="00D6120F">
        <w:rPr>
          <w:rFonts w:cstheme="majorHAnsi"/>
          <w:u w:val="single"/>
        </w:rPr>
        <w:t xml:space="preserve"> and cultures</w:t>
      </w:r>
      <w:r w:rsidRPr="00D6120F">
        <w:rPr>
          <w:rFonts w:cstheme="majorHAnsi"/>
          <w:sz w:val="16"/>
        </w:rPr>
        <w:t xml:space="preserve">. Since the inception of the current international legal order some five centuries ago, there have been outright challenges by non-European cultures to the logic, substance, and purpose of international law. The development of human rights has only blunted, but not eliminated, some of those challenges. V. THE METAPHOR OF THE SAVIOR </w:t>
      </w:r>
      <w:r w:rsidRPr="00D6120F">
        <w:rPr>
          <w:rFonts w:cstheme="majorHAnsi"/>
          <w:u w:val="single"/>
        </w:rPr>
        <w:t xml:space="preserve">The </w:t>
      </w:r>
      <w:r w:rsidRPr="00F6421E">
        <w:rPr>
          <w:rStyle w:val="Emphasis"/>
          <w:rFonts w:cstheme="majorHAnsi"/>
          <w:highlight w:val="green"/>
        </w:rPr>
        <w:t>metaphor of the savior</w:t>
      </w:r>
      <w:r w:rsidRPr="00F6421E">
        <w:rPr>
          <w:rFonts w:cstheme="majorHAnsi"/>
          <w:highlight w:val="green"/>
          <w:u w:val="single"/>
        </w:rPr>
        <w:t xml:space="preserve"> is constructed through</w:t>
      </w:r>
      <w:r w:rsidRPr="00D6120F">
        <w:rPr>
          <w:rFonts w:cstheme="majorHAnsi"/>
          <w:u w:val="single"/>
        </w:rPr>
        <w:t xml:space="preserve"> two intertwining characteristics—</w:t>
      </w:r>
      <w:r w:rsidRPr="00F6421E">
        <w:rPr>
          <w:rFonts w:cstheme="majorHAnsi"/>
          <w:highlight w:val="green"/>
          <w:u w:val="single"/>
        </w:rPr>
        <w:t>Eurocentric universalism and Christianity's missionary zeal</w:t>
      </w:r>
      <w:r w:rsidRPr="00D6120F">
        <w:rPr>
          <w:rFonts w:cstheme="majorHAnsi"/>
          <w:sz w:val="16"/>
        </w:rPr>
        <w:t xml:space="preserve">. This section examines these characteristics and the institutional, international actors who promote liberal democracy as the antidote to human rights abuses. First, </w:t>
      </w:r>
      <w:r w:rsidRPr="00D6120F">
        <w:rPr>
          <w:rFonts w:cstheme="majorHAnsi"/>
          <w:u w:val="single"/>
        </w:rPr>
        <w:t xml:space="preserve">the savior metaphor is deeply embedded in the Enlightenment's </w:t>
      </w:r>
      <w:r w:rsidRPr="00F6421E">
        <w:rPr>
          <w:rFonts w:cstheme="majorHAnsi"/>
          <w:highlight w:val="green"/>
          <w:u w:val="single"/>
        </w:rPr>
        <w:t>universalist pretensions</w:t>
      </w:r>
      <w:r w:rsidRPr="00D6120F">
        <w:rPr>
          <w:rFonts w:cstheme="majorHAnsi"/>
          <w:u w:val="single"/>
        </w:rPr>
        <w:t xml:space="preserve">, which </w:t>
      </w:r>
      <w:r w:rsidRPr="00F6421E">
        <w:rPr>
          <w:rStyle w:val="Emphasis"/>
          <w:rFonts w:cstheme="majorHAnsi"/>
          <w:highlight w:val="green"/>
        </w:rPr>
        <w:t>constructed Europe as superior</w:t>
      </w:r>
      <w:r w:rsidRPr="00D6120F">
        <w:rPr>
          <w:rFonts w:cstheme="majorHAnsi"/>
          <w:u w:val="single"/>
        </w:rPr>
        <w:t xml:space="preserve"> and as center of the universe</w:t>
      </w:r>
      <w:r w:rsidRPr="00D6120F">
        <w:rPr>
          <w:rFonts w:cstheme="majorHAnsi"/>
          <w:sz w:val="16"/>
        </w:rPr>
        <w:t xml:space="preserve">. </w:t>
      </w:r>
      <w:r w:rsidRPr="00F6421E">
        <w:rPr>
          <w:rStyle w:val="Emphasis"/>
          <w:rFonts w:cstheme="majorHAnsi"/>
          <w:highlight w:val="green"/>
        </w:rPr>
        <w:t>I</w:t>
      </w:r>
      <w:r w:rsidRPr="00D6120F">
        <w:rPr>
          <w:rStyle w:val="Emphasis"/>
          <w:rFonts w:cstheme="majorHAnsi"/>
        </w:rPr>
        <w:t xml:space="preserve">nternational </w:t>
      </w:r>
      <w:r w:rsidRPr="00F6421E">
        <w:rPr>
          <w:rStyle w:val="Emphasis"/>
          <w:rFonts w:cstheme="majorHAnsi"/>
          <w:highlight w:val="green"/>
        </w:rPr>
        <w:t>law</w:t>
      </w:r>
      <w:r w:rsidRPr="00D6120F">
        <w:rPr>
          <w:rStyle w:val="Emphasis"/>
          <w:rFonts w:cstheme="majorHAnsi"/>
        </w:rPr>
        <w:t xml:space="preserve"> itself </w:t>
      </w:r>
      <w:r w:rsidRPr="00F6421E">
        <w:rPr>
          <w:rStyle w:val="Emphasis"/>
          <w:rFonts w:cstheme="majorHAnsi"/>
          <w:highlight w:val="green"/>
        </w:rPr>
        <w:t>is founded on these assumptions</w:t>
      </w:r>
      <w:r w:rsidRPr="00D6120F">
        <w:rPr>
          <w:rFonts w:cstheme="majorHAnsi"/>
          <w:u w:val="single"/>
        </w:rPr>
        <w:t xml:space="preserve"> and premises</w:t>
      </w:r>
      <w:r w:rsidRPr="00D6120F">
        <w:rPr>
          <w:rFonts w:cstheme="majorHAnsi"/>
          <w:sz w:val="16"/>
        </w:rPr>
        <w:t xml:space="preserve">. </w:t>
      </w:r>
      <w:r w:rsidRPr="00D6120F">
        <w:rPr>
          <w:rFonts w:cstheme="majorHAnsi"/>
          <w:u w:val="single"/>
        </w:rPr>
        <w:t xml:space="preserve">International law has succeeded in governing "states of all civilizations, European and non-European," and it has become "universal" although some have argued that </w:t>
      </w:r>
      <w:r w:rsidRPr="00F6421E">
        <w:rPr>
          <w:rFonts w:cstheme="majorHAnsi"/>
          <w:highlight w:val="green"/>
          <w:u w:val="single"/>
        </w:rPr>
        <w:t xml:space="preserve">it bears an </w:t>
      </w:r>
      <w:r w:rsidRPr="00F6421E">
        <w:rPr>
          <w:rStyle w:val="Emphasis"/>
          <w:rFonts w:cstheme="majorHAnsi"/>
          <w:highlight w:val="green"/>
        </w:rPr>
        <w:t>ethnocentric fingerprint</w:t>
      </w:r>
      <w:r w:rsidRPr="00D324E8">
        <w:rPr>
          <w:rFonts w:cstheme="majorHAnsi"/>
          <w:sz w:val="16"/>
        </w:rPr>
        <w:t xml:space="preserve">. </w:t>
      </w:r>
      <w:r w:rsidRPr="00D324E8">
        <w:rPr>
          <w:rFonts w:cstheme="majorHAnsi"/>
          <w:u w:val="single"/>
        </w:rPr>
        <w:t>In addition to the Eurocentric focus of human rights, the metaphor of the savior is also located in the missionary's Christian religion</w:t>
      </w:r>
      <w:r w:rsidRPr="00D324E8">
        <w:rPr>
          <w:rFonts w:cstheme="majorHAnsi"/>
          <w:sz w:val="16"/>
        </w:rPr>
        <w:t xml:space="preserve">. </w:t>
      </w:r>
      <w:r w:rsidRPr="00D324E8">
        <w:rPr>
          <w:rFonts w:cstheme="majorHAnsi"/>
          <w:u w:val="single"/>
        </w:rPr>
        <w:t>Inherent to any universalizing creed is an unyielding</w:t>
      </w:r>
      <w:r w:rsidRPr="00D6120F">
        <w:rPr>
          <w:rFonts w:cstheme="majorHAnsi"/>
          <w:u w:val="single"/>
        </w:rPr>
        <w:t xml:space="preserve"> faith in the superiority of at least the beliefs of the proselytizer over those of the potential convert</w:t>
      </w:r>
      <w:r w:rsidRPr="00D6120F">
        <w:rPr>
          <w:rFonts w:cstheme="majorHAnsi"/>
          <w:sz w:val="16"/>
        </w:rPr>
        <w:t xml:space="preserve">, if not over the person of the convert. </w:t>
      </w:r>
      <w:r w:rsidRPr="00D6120F">
        <w:rPr>
          <w:rFonts w:cstheme="majorHAnsi"/>
          <w:u w:val="single"/>
        </w:rPr>
        <w:t xml:space="preserve">The project of </w:t>
      </w:r>
      <w:r w:rsidRPr="00F6421E">
        <w:rPr>
          <w:rFonts w:cstheme="majorHAnsi"/>
          <w:highlight w:val="green"/>
          <w:u w:val="single"/>
        </w:rPr>
        <w:t>universality</w:t>
      </w:r>
      <w:r w:rsidRPr="00D6120F">
        <w:rPr>
          <w:rFonts w:cstheme="majorHAnsi"/>
          <w:u w:val="single"/>
        </w:rPr>
        <w:t xml:space="preserve"> or proselytism </w:t>
      </w:r>
      <w:r w:rsidRPr="00F6421E">
        <w:rPr>
          <w:rFonts w:cstheme="majorHAnsi"/>
          <w:highlight w:val="green"/>
          <w:u w:val="single"/>
        </w:rPr>
        <w:t xml:space="preserve">seeks to </w:t>
      </w:r>
      <w:r w:rsidRPr="00F6421E">
        <w:rPr>
          <w:rStyle w:val="Emphasis"/>
          <w:rFonts w:cstheme="majorHAnsi"/>
          <w:highlight w:val="green"/>
        </w:rPr>
        <w:t>remake the "other" in the image of the converter</w:t>
      </w:r>
      <w:r w:rsidRPr="00D6120F">
        <w:rPr>
          <w:rFonts w:cstheme="majorHAnsi"/>
          <w:sz w:val="16"/>
        </w:rPr>
        <w:t xml:space="preserve">. Christianity has a long history of such zealotry. Both empire-building and the spread of Christendom justified the means. Crusades, inquisitions, witch burnings, Jew burnings and pogroms, burnings of heretics and gay people, of fellow Christians and of infidels —all in the name of the cross. It is almost as if Constantine, upon his and his empires conversion to Christianity in the fourth century, uttered a well-fulfilled prophecy when he declared: 'In the name of this cross we shall conquer.' The cross has played the role of weapon time and time again in Christian history and empire building. </w:t>
      </w:r>
      <w:r w:rsidRPr="00D6120F">
        <w:rPr>
          <w:rFonts w:cstheme="majorHAnsi"/>
          <w:u w:val="single"/>
        </w:rPr>
        <w:t>In fact, the political-cultural push to universalize one's beliefs can be so obsessive that it has been identified frequently with martyrdom in history</w:t>
      </w:r>
      <w:r w:rsidRPr="00D6120F">
        <w:rPr>
          <w:rFonts w:cstheme="majorHAnsi"/>
          <w:sz w:val="16"/>
        </w:rPr>
        <w:t xml:space="preserve">. [T]he supreme sacrifice was to die fighting under the Christian emperor. The supreme self-immolation was to fall in battle under the standard of the Cross .... But </w:t>
      </w:r>
      <w:r w:rsidRPr="00D6120F">
        <w:rPr>
          <w:rFonts w:cstheme="majorHAnsi"/>
          <w:u w:val="single"/>
        </w:rPr>
        <w:t>by the time Christianity was ready to meet Asia and the New World, the Cross and the sword were so identified with one another that the sword itself was a cross</w:t>
      </w:r>
      <w:r w:rsidRPr="00D6120F">
        <w:rPr>
          <w:rFonts w:cstheme="majorHAnsi"/>
          <w:sz w:val="16"/>
        </w:rPr>
        <w:t xml:space="preserve">. It was the only kind of cross some conquistadores understood. There is a historical continuum in </w:t>
      </w:r>
      <w:r w:rsidRPr="00D6120F">
        <w:rPr>
          <w:rFonts w:cstheme="majorHAnsi"/>
          <w:u w:val="single"/>
        </w:rPr>
        <w:t>this impulse to universalize Eurocentrism and its norms and to ratify them under the umbrella of "universalism."</w:t>
      </w:r>
      <w:r w:rsidRPr="00D6120F">
        <w:rPr>
          <w:rFonts w:cstheme="majorHAnsi"/>
          <w:sz w:val="16"/>
        </w:rPr>
        <w:t xml:space="preserve"> Whether it is in </w:t>
      </w:r>
      <w:r w:rsidRPr="00D6120F">
        <w:rPr>
          <w:rFonts w:cstheme="majorHAnsi"/>
          <w:u w:val="single"/>
        </w:rPr>
        <w:t>the push for free markets, liberal systems of government</w:t>
      </w:r>
      <w:r w:rsidRPr="00D6120F">
        <w:rPr>
          <w:rFonts w:cstheme="majorHAnsi"/>
          <w:sz w:val="16"/>
        </w:rPr>
        <w:t xml:space="preserve">, "civilized" forms of dress, or in the ubiquity of the English language itself, at least the last five centuries can appropriately be called the Age of Europe. These </w:t>
      </w:r>
      <w:r w:rsidRPr="00D6120F">
        <w:rPr>
          <w:rFonts w:cstheme="majorHAnsi"/>
          <w:u w:val="single"/>
        </w:rPr>
        <w:t xml:space="preserve">Eurocentric models have not been content to remain at home. They intrinsically define themselves as eternal truths. </w:t>
      </w:r>
      <w:r w:rsidRPr="00F6421E">
        <w:rPr>
          <w:rStyle w:val="Emphasis"/>
          <w:rFonts w:cstheme="majorHAnsi"/>
          <w:highlight w:val="green"/>
        </w:rPr>
        <w:t>Universalization is an essential attribute</w:t>
      </w:r>
      <w:r w:rsidRPr="00F6421E">
        <w:rPr>
          <w:rFonts w:cstheme="majorHAnsi"/>
          <w:highlight w:val="green"/>
          <w:u w:val="single"/>
        </w:rPr>
        <w:t xml:space="preserve"> of their validity</w:t>
      </w:r>
      <w:r w:rsidRPr="00D6120F">
        <w:rPr>
          <w:rFonts w:cstheme="majorHAnsi"/>
          <w:u w:val="single"/>
        </w:rPr>
        <w:t>. This validation comes partly from the conquest of the "primitive" and his introduction and delivery to "civilization." For international law</w:t>
      </w:r>
      <w:r w:rsidRPr="00D6120F">
        <w:rPr>
          <w:rFonts w:cstheme="majorHAnsi"/>
          <w:sz w:val="16"/>
        </w:rPr>
        <w:t xml:space="preserve">, Anghie has captured this impulse clearly: </w:t>
      </w:r>
      <w:r w:rsidRPr="00D6120F">
        <w:rPr>
          <w:rFonts w:cstheme="majorHAnsi"/>
          <w:u w:val="single"/>
        </w:rPr>
        <w:t>[T]he extension and universalization of the European experience, which is achieved by transmuting it into the major theoretical problem of the discipline [international law], has the effect of suppressing and subordinating other histories of international law</w:t>
      </w:r>
      <w:r w:rsidRPr="00D6120F">
        <w:rPr>
          <w:rFonts w:cstheme="majorHAnsi"/>
          <w:sz w:val="16"/>
        </w:rPr>
        <w:t xml:space="preserve"> and the people to whom it has applied. </w:t>
      </w:r>
      <w:r w:rsidRPr="00F6421E">
        <w:rPr>
          <w:rFonts w:cstheme="majorHAnsi"/>
          <w:highlight w:val="green"/>
          <w:u w:val="single"/>
        </w:rPr>
        <w:t>Within</w:t>
      </w:r>
      <w:r w:rsidRPr="00D6120F">
        <w:rPr>
          <w:rFonts w:cstheme="majorHAnsi"/>
          <w:u w:val="single"/>
        </w:rPr>
        <w:t xml:space="preserve"> the axiomatic framework of </w:t>
      </w:r>
      <w:r w:rsidRPr="00F6421E">
        <w:rPr>
          <w:rStyle w:val="Emphasis"/>
          <w:rFonts w:cstheme="majorHAnsi"/>
          <w:highlight w:val="green"/>
        </w:rPr>
        <w:t>positivism</w:t>
      </w:r>
      <w:r w:rsidRPr="00D6120F">
        <w:rPr>
          <w:rFonts w:cstheme="majorHAnsi"/>
          <w:sz w:val="16"/>
          <w:szCs w:val="16"/>
        </w:rPr>
        <w:t>, which</w:t>
      </w:r>
      <w:r w:rsidRPr="00D6120F">
        <w:rPr>
          <w:rFonts w:cstheme="majorHAnsi"/>
        </w:rPr>
        <w:t xml:space="preserve"> </w:t>
      </w:r>
      <w:r w:rsidRPr="00F6421E">
        <w:rPr>
          <w:rStyle w:val="Emphasis"/>
          <w:rFonts w:cstheme="majorHAnsi"/>
          <w:highlight w:val="green"/>
        </w:rPr>
        <w:t>decrees that European states are sovereign while non-European states are not</w:t>
      </w:r>
      <w:r w:rsidRPr="00D6120F">
        <w:rPr>
          <w:rFonts w:cstheme="majorHAnsi"/>
          <w:sz w:val="16"/>
          <w:szCs w:val="16"/>
        </w:rPr>
        <w:t xml:space="preserve">, </w:t>
      </w:r>
      <w:r w:rsidRPr="00D6120F">
        <w:rPr>
          <w:rFonts w:cstheme="majorHAnsi"/>
          <w:sz w:val="16"/>
        </w:rPr>
        <w:t xml:space="preserve">there is only one means of relating the history of the non-European world, and this the positivists proceed to do: </w:t>
      </w:r>
      <w:r w:rsidRPr="00D6120F">
        <w:rPr>
          <w:rFonts w:cstheme="majorHAnsi"/>
          <w:u w:val="single"/>
        </w:rPr>
        <w:t xml:space="preserve">it </w:t>
      </w:r>
      <w:r w:rsidRPr="00F6421E">
        <w:rPr>
          <w:rFonts w:cstheme="majorHAnsi"/>
          <w:highlight w:val="green"/>
          <w:u w:val="single"/>
        </w:rPr>
        <w:t>is a history of the civilizing mission</w:t>
      </w:r>
      <w:r w:rsidRPr="00D6120F">
        <w:rPr>
          <w:rFonts w:cstheme="majorHAnsi"/>
          <w:u w:val="single"/>
        </w:rPr>
        <w:t>, the process by which peoples of</w:t>
      </w:r>
      <w:r w:rsidRPr="00D6120F">
        <w:rPr>
          <w:rFonts w:cstheme="majorHAnsi"/>
          <w:sz w:val="16"/>
        </w:rPr>
        <w:t xml:space="preserve"> Africa, Asia, </w:t>
      </w:r>
      <w:r w:rsidRPr="00D6120F">
        <w:rPr>
          <w:rFonts w:cstheme="majorHAnsi"/>
          <w:u w:val="single"/>
        </w:rPr>
        <w:t>the Americas</w:t>
      </w:r>
      <w:r w:rsidRPr="00D6120F">
        <w:rPr>
          <w:rFonts w:cstheme="majorHAnsi"/>
          <w:sz w:val="16"/>
        </w:rPr>
        <w:t xml:space="preserve">, and the Pacific </w:t>
      </w:r>
      <w:r w:rsidRPr="00D6120F">
        <w:rPr>
          <w:rFonts w:cstheme="majorHAnsi"/>
          <w:u w:val="single"/>
        </w:rPr>
        <w:t>were finally assimilated into</w:t>
      </w:r>
      <w:r w:rsidRPr="00D6120F">
        <w:rPr>
          <w:rFonts w:cstheme="majorHAnsi"/>
          <w:sz w:val="16"/>
        </w:rPr>
        <w:t xml:space="preserve"> a European </w:t>
      </w:r>
      <w:r w:rsidRPr="00D6120F">
        <w:rPr>
          <w:rFonts w:cstheme="majorHAnsi"/>
          <w:u w:val="single"/>
        </w:rPr>
        <w:t>international law</w:t>
      </w:r>
      <w:r w:rsidRPr="00D6120F">
        <w:rPr>
          <w:rFonts w:cstheme="majorHAnsi"/>
          <w:sz w:val="16"/>
        </w:rPr>
        <w:t xml:space="preserve">. </w:t>
      </w:r>
      <w:r w:rsidRPr="00D6120F">
        <w:rPr>
          <w:rFonts w:cstheme="majorHAnsi"/>
          <w:u w:val="single"/>
        </w:rPr>
        <w:t xml:space="preserve">The impulses to </w:t>
      </w:r>
      <w:r w:rsidRPr="00D6120F">
        <w:rPr>
          <w:rStyle w:val="Emphasis"/>
          <w:rFonts w:cstheme="majorHAnsi"/>
        </w:rPr>
        <w:t>conquer, colonize, save, exploit, and civilize</w:t>
      </w:r>
      <w:r w:rsidRPr="00D6120F">
        <w:rPr>
          <w:rFonts w:cstheme="majorHAnsi"/>
          <w:u w:val="single"/>
        </w:rPr>
        <w:t xml:space="preserve"> non- European peoples met at the intersection of commerce, politics, law, and Christianity</w:t>
      </w:r>
      <w:r w:rsidRPr="00D6120F">
        <w:rPr>
          <w:rFonts w:cstheme="majorHAnsi"/>
          <w:sz w:val="16"/>
        </w:rPr>
        <w:t xml:space="preserve"> and evolved into the Age of Empire. As put by John Norton Pomeroy, </w:t>
      </w:r>
      <w:r w:rsidRPr="00D6120F">
        <w:rPr>
          <w:rFonts w:cstheme="majorHAnsi"/>
          <w:u w:val="single"/>
        </w:rPr>
        <w:t>lands occupied by "persons who are not recognized as belonging to the great family of states to whom international law applies" or by "savage, barbarous tribes" belonged as of right upon discovery</w:t>
      </w:r>
      <w:r w:rsidRPr="00D6120F">
        <w:rPr>
          <w:rFonts w:cstheme="majorHAnsi"/>
          <w:sz w:val="16"/>
        </w:rPr>
        <w:t xml:space="preserve"> to the "civilized and Christian nation." </w:t>
      </w:r>
      <w:r w:rsidRPr="00D6120F">
        <w:rPr>
          <w:rFonts w:cstheme="majorHAnsi"/>
          <w:u w:val="single"/>
        </w:rPr>
        <w:t>The savior-colonizer psyche reflects</w:t>
      </w:r>
      <w:r w:rsidRPr="00D6120F">
        <w:rPr>
          <w:rFonts w:cstheme="majorHAnsi"/>
          <w:sz w:val="16"/>
        </w:rPr>
        <w:t xml:space="preserve"> an intriguing interplay of both </w:t>
      </w:r>
      <w:r w:rsidRPr="00D6120F">
        <w:rPr>
          <w:rFonts w:cstheme="majorHAnsi"/>
          <w:u w:val="single"/>
        </w:rPr>
        <w:t>European superiority and manifest destiny over the subject. The "othering" project degrades although it also seeks to save</w:t>
      </w:r>
      <w:r w:rsidRPr="00D6120F">
        <w:rPr>
          <w:rFonts w:cstheme="majorHAnsi"/>
          <w:sz w:val="16"/>
        </w:rPr>
        <w:t xml:space="preserve">. One example is the manipulative manner in which the British took over large chunks of Africa. Lord Lugard, the British colonialist, described in denigrating language a "treaty-making" ceremony in which an African ruler "agreed" to "British protection." He described this ceremony with both parties "[s]eated cross-legged on a mat opposite to each other on the ground, you should picture a savage chief in his best turn-out, which consists probably of his weapons of war, different chalk colourings on his face, a piece of the skin of a leopard, wild cat, sheep or ox." As put by a European missionary, the "Mission to Africa" was "the least that we [Europeans] can do ... to strive to raise him [the African] in the scale of mankind." Anghie notes that </w:t>
      </w:r>
      <w:r w:rsidRPr="00D6120F">
        <w:rPr>
          <w:rFonts w:cstheme="majorHAnsi"/>
          <w:u w:val="single"/>
        </w:rPr>
        <w:t>the deployment of denigrating, demeaning language is essential to the psyche of the savior</w:t>
      </w:r>
      <w:r w:rsidRPr="00D6120F">
        <w:rPr>
          <w:rFonts w:cstheme="majorHAnsi"/>
          <w:sz w:val="16"/>
        </w:rPr>
        <w:t xml:space="preserve">. He writes: The violence of positivist language in relation to non-European peoples is hard to overlook. </w:t>
      </w:r>
      <w:r w:rsidRPr="00F6421E">
        <w:rPr>
          <w:rFonts w:cstheme="majorHAnsi"/>
          <w:highlight w:val="green"/>
          <w:u w:val="single"/>
        </w:rPr>
        <w:t>Positivists</w:t>
      </w:r>
      <w:r w:rsidRPr="00D6120F">
        <w:rPr>
          <w:rFonts w:cstheme="majorHAnsi"/>
          <w:u w:val="single"/>
        </w:rPr>
        <w:t xml:space="preserve"> developed an elaborate vocabulary for denigrating these peoples, presenting them as suitable objects for conquest, and </w:t>
      </w:r>
      <w:r w:rsidRPr="00F6421E">
        <w:rPr>
          <w:rStyle w:val="Emphasis"/>
          <w:rFonts w:cstheme="majorHAnsi"/>
          <w:highlight w:val="green"/>
        </w:rPr>
        <w:t>legitimiz</w:t>
      </w:r>
      <w:r w:rsidRPr="00D6120F">
        <w:rPr>
          <w:rStyle w:val="Emphasis"/>
          <w:rFonts w:cstheme="majorHAnsi"/>
        </w:rPr>
        <w:t xml:space="preserve">ing the most </w:t>
      </w:r>
      <w:r w:rsidRPr="00F6421E">
        <w:rPr>
          <w:rStyle w:val="Emphasis"/>
          <w:rFonts w:cstheme="majorHAnsi"/>
          <w:highlight w:val="green"/>
        </w:rPr>
        <w:t>extreme violence against them</w:t>
      </w:r>
      <w:r w:rsidRPr="00D6120F">
        <w:rPr>
          <w:rFonts w:cstheme="majorHAnsi"/>
          <w:u w:val="single"/>
        </w:rPr>
        <w:t xml:space="preserve">, all </w:t>
      </w:r>
      <w:r w:rsidRPr="00F6421E">
        <w:rPr>
          <w:rFonts w:cstheme="majorHAnsi"/>
          <w:highlight w:val="green"/>
          <w:u w:val="single"/>
        </w:rPr>
        <w:t xml:space="preserve">in </w:t>
      </w:r>
      <w:r w:rsidRPr="00E20F33">
        <w:rPr>
          <w:rFonts w:cstheme="majorHAnsi"/>
          <w:u w:val="single"/>
        </w:rPr>
        <w:t xml:space="preserve">the furtherance of the </w:t>
      </w:r>
      <w:r w:rsidRPr="00F6421E">
        <w:rPr>
          <w:rFonts w:cstheme="majorHAnsi"/>
          <w:highlight w:val="green"/>
          <w:u w:val="single"/>
        </w:rPr>
        <w:t>civilizing mission</w:t>
      </w:r>
      <w:r w:rsidRPr="00D6120F">
        <w:rPr>
          <w:rFonts w:cstheme="majorHAnsi"/>
          <w:u w:val="single"/>
        </w:rPr>
        <w:t xml:space="preserve"> — the </w:t>
      </w:r>
      <w:r w:rsidRPr="00F6421E">
        <w:rPr>
          <w:rFonts w:cstheme="majorHAnsi"/>
          <w:highlight w:val="green"/>
          <w:u w:val="single"/>
        </w:rPr>
        <w:t xml:space="preserve">discharge of the </w:t>
      </w:r>
      <w:r w:rsidRPr="00F6421E">
        <w:rPr>
          <w:rStyle w:val="Emphasis"/>
          <w:rFonts w:cstheme="majorHAnsi"/>
          <w:highlight w:val="green"/>
        </w:rPr>
        <w:t>white man’s burden</w:t>
      </w:r>
      <w:r w:rsidRPr="00F6421E">
        <w:rPr>
          <w:rFonts w:cstheme="majorHAnsi"/>
          <w:sz w:val="16"/>
          <w:highlight w:val="green"/>
        </w:rPr>
        <w:t xml:space="preserve">. </w:t>
      </w:r>
      <w:r w:rsidRPr="00F6421E">
        <w:rPr>
          <w:rFonts w:cstheme="majorHAnsi"/>
          <w:highlight w:val="green"/>
          <w:u w:val="single"/>
        </w:rPr>
        <w:t>H</w:t>
      </w:r>
      <w:r w:rsidRPr="00D6120F">
        <w:rPr>
          <w:rFonts w:cstheme="majorHAnsi"/>
          <w:u w:val="single"/>
        </w:rPr>
        <w:t xml:space="preserve">uman </w:t>
      </w:r>
      <w:r w:rsidRPr="00F6421E">
        <w:rPr>
          <w:rFonts w:cstheme="majorHAnsi"/>
          <w:highlight w:val="green"/>
          <w:u w:val="single"/>
        </w:rPr>
        <w:t>r</w:t>
      </w:r>
      <w:r w:rsidRPr="00D6120F">
        <w:rPr>
          <w:rFonts w:cstheme="majorHAnsi"/>
          <w:u w:val="single"/>
        </w:rPr>
        <w:t xml:space="preserve">ights </w:t>
      </w:r>
      <w:r w:rsidRPr="00F6421E">
        <w:rPr>
          <w:rFonts w:cstheme="majorHAnsi"/>
          <w:highlight w:val="green"/>
          <w:u w:val="single"/>
        </w:rPr>
        <w:t>law continues this tradition of universalizing Eurocentric norms by intervening in Third World cultures</w:t>
      </w:r>
      <w:r w:rsidRPr="00D6120F">
        <w:rPr>
          <w:rFonts w:cstheme="majorHAnsi"/>
          <w:u w:val="single"/>
        </w:rPr>
        <w:t xml:space="preserve"> and societies </w:t>
      </w:r>
      <w:r w:rsidRPr="00F6421E">
        <w:rPr>
          <w:rFonts w:cstheme="majorHAnsi"/>
          <w:highlight w:val="green"/>
          <w:u w:val="single"/>
        </w:rPr>
        <w:t>to save them from</w:t>
      </w:r>
      <w:r w:rsidRPr="00D6120F">
        <w:rPr>
          <w:rFonts w:cstheme="majorHAnsi"/>
          <w:u w:val="single"/>
        </w:rPr>
        <w:t xml:space="preserve"> the traditions and </w:t>
      </w:r>
      <w:r w:rsidRPr="00F6421E">
        <w:rPr>
          <w:rFonts w:cstheme="majorHAnsi"/>
          <w:highlight w:val="green"/>
          <w:u w:val="single"/>
        </w:rPr>
        <w:t>beliefs</w:t>
      </w:r>
      <w:r w:rsidRPr="00D6120F">
        <w:rPr>
          <w:rFonts w:cstheme="majorHAnsi"/>
          <w:u w:val="single"/>
        </w:rPr>
        <w:t xml:space="preserve"> that </w:t>
      </w:r>
      <w:r w:rsidRPr="00F6421E">
        <w:rPr>
          <w:rFonts w:cstheme="majorHAnsi"/>
          <w:highlight w:val="green"/>
          <w:u w:val="single"/>
        </w:rPr>
        <w:t>it frames as permitting</w:t>
      </w:r>
      <w:r w:rsidRPr="00D6120F">
        <w:rPr>
          <w:rFonts w:cstheme="majorHAnsi"/>
          <w:u w:val="single"/>
        </w:rPr>
        <w:t xml:space="preserve"> or promoting despotism and </w:t>
      </w:r>
      <w:r w:rsidRPr="00F6421E">
        <w:rPr>
          <w:rFonts w:cstheme="majorHAnsi"/>
          <w:highlight w:val="green"/>
          <w:u w:val="single"/>
        </w:rPr>
        <w:t>disrespect for h</w:t>
      </w:r>
      <w:r w:rsidRPr="00D6120F">
        <w:rPr>
          <w:rFonts w:cstheme="majorHAnsi"/>
          <w:u w:val="single"/>
        </w:rPr>
        <w:t xml:space="preserve">uman </w:t>
      </w:r>
      <w:r w:rsidRPr="00F6421E">
        <w:rPr>
          <w:rFonts w:cstheme="majorHAnsi"/>
          <w:highlight w:val="green"/>
          <w:u w:val="single"/>
        </w:rPr>
        <w:t>r</w:t>
      </w:r>
      <w:r w:rsidRPr="00D6120F">
        <w:rPr>
          <w:rFonts w:cstheme="majorHAnsi"/>
          <w:u w:val="single"/>
        </w:rPr>
        <w:t>ights itself</w:t>
      </w:r>
      <w:r w:rsidRPr="00D6120F">
        <w:rPr>
          <w:rFonts w:cstheme="majorHAnsi"/>
          <w:sz w:val="16"/>
        </w:rPr>
        <w:t>.</w:t>
      </w:r>
    </w:p>
    <w:p w14:paraId="5F3C3959" w14:textId="77777777" w:rsidR="004549CC" w:rsidRPr="00175A52" w:rsidRDefault="004549CC" w:rsidP="004549CC"/>
    <w:p w14:paraId="2470F01D" w14:textId="77777777" w:rsidR="004549CC" w:rsidRDefault="004549CC" w:rsidP="004549CC">
      <w:pPr>
        <w:pStyle w:val="Heading3"/>
      </w:pPr>
      <w:r>
        <w:t xml:space="preserve">1NC – Link  </w:t>
      </w:r>
    </w:p>
    <w:p w14:paraId="1BB847C7" w14:textId="77777777" w:rsidR="004549CC" w:rsidRPr="00980315" w:rsidRDefault="004549CC" w:rsidP="004549CC">
      <w:pPr>
        <w:pStyle w:val="Heading4"/>
        <w:rPr>
          <w:sz w:val="28"/>
        </w:rPr>
      </w:pPr>
      <w:r w:rsidRPr="00980315">
        <w:rPr>
          <w:sz w:val="28"/>
        </w:rPr>
        <w:t xml:space="preserve">International law is a eurocentric notion used to objectify and make dispensible non-european subjects </w:t>
      </w:r>
    </w:p>
    <w:p w14:paraId="07A65C76" w14:textId="77777777" w:rsidR="004549CC" w:rsidRPr="00980315" w:rsidRDefault="004549CC" w:rsidP="004549CC">
      <w:r w:rsidRPr="00980315">
        <w:rPr>
          <w:rStyle w:val="Style13ptBold"/>
          <w:sz w:val="28"/>
        </w:rPr>
        <w:t xml:space="preserve">Mignolo 9 </w:t>
      </w:r>
      <w:r w:rsidRPr="00980315">
        <w:t>(</w:t>
      </w:r>
      <w:r w:rsidRPr="00980315">
        <w:rPr>
          <w:rStyle w:val="Style13ptBold"/>
          <w:b w:val="0"/>
          <w:sz w:val="16"/>
          <w:szCs w:val="16"/>
        </w:rPr>
        <w:t>Walter, Professor of Literature and Romance Studies at Duke University</w:t>
      </w:r>
      <w:r w:rsidRPr="00980315">
        <w:t xml:space="preserve">,Dispensible and Bare Lives. Coloniality and the Hidden Political/Economic Agenda of Modernity. HUMAN ARCHITECTURE: JOURNAL OF THE SOCIOLOGY OF SELF-KNOWLEDGE, VII, 2, SPRING </w:t>
      </w:r>
      <w:r>
        <w:t>2009, 69-88)</w:t>
      </w:r>
    </w:p>
    <w:p w14:paraId="1435D311" w14:textId="77777777" w:rsidR="004549CC" w:rsidRPr="00712D97" w:rsidRDefault="004549CC" w:rsidP="004549CC">
      <w:pPr>
        <w:jc w:val="both"/>
        <w:rPr>
          <w:b/>
          <w:u w:val="single"/>
        </w:rPr>
      </w:pPr>
      <w:r w:rsidRPr="00F6421E">
        <w:rPr>
          <w:rStyle w:val="StyleUnderline"/>
          <w:highlight w:val="green"/>
        </w:rPr>
        <w:t>International Law is an integral part of</w:t>
      </w:r>
      <w:r w:rsidRPr="00F6421E">
        <w:rPr>
          <w:sz w:val="12"/>
          <w:highlight w:val="green"/>
        </w:rPr>
        <w:t>¶</w:t>
      </w:r>
      <w:r w:rsidRPr="00F6421E">
        <w:rPr>
          <w:sz w:val="12"/>
          <w:highlight w:val="green"/>
          <w:u w:val="single"/>
        </w:rPr>
        <w:t xml:space="preserve"> </w:t>
      </w:r>
      <w:r w:rsidRPr="00F6421E">
        <w:rPr>
          <w:rStyle w:val="StyleUnderline"/>
          <w:highlight w:val="green"/>
        </w:rPr>
        <w:t>coloniality</w:t>
      </w:r>
      <w:r w:rsidRPr="00980315">
        <w:rPr>
          <w:rStyle w:val="StyleUnderline"/>
        </w:rPr>
        <w:t>: it legalizes the rhetoric of modernity while simultaneously enforcing the</w:t>
      </w:r>
      <w:r w:rsidRPr="00980315">
        <w:rPr>
          <w:sz w:val="12"/>
        </w:rPr>
        <w:t>¶</w:t>
      </w:r>
      <w:r w:rsidRPr="00980315">
        <w:rPr>
          <w:sz w:val="12"/>
          <w:u w:val="single"/>
        </w:rPr>
        <w:t xml:space="preserve"> </w:t>
      </w:r>
      <w:r w:rsidRPr="00980315">
        <w:rPr>
          <w:rStyle w:val="StyleUnderline"/>
        </w:rPr>
        <w:t>logic of coloniality</w:t>
      </w:r>
      <w:r w:rsidRPr="00980315">
        <w:rPr>
          <w:sz w:val="16"/>
        </w:rPr>
        <w:t xml:space="preserve">. </w:t>
      </w:r>
      <w:r w:rsidRPr="00980315">
        <w:rPr>
          <w:rStyle w:val="StyleUnderline"/>
        </w:rPr>
        <w:t>It was prompted by the</w:t>
      </w:r>
      <w:r w:rsidRPr="00980315">
        <w:rPr>
          <w:sz w:val="12"/>
        </w:rPr>
        <w:t>¶</w:t>
      </w:r>
      <w:r w:rsidRPr="00980315">
        <w:rPr>
          <w:sz w:val="12"/>
          <w:u w:val="single"/>
        </w:rPr>
        <w:t xml:space="preserve"> </w:t>
      </w:r>
      <w:r w:rsidRPr="00980315">
        <w:rPr>
          <w:rStyle w:val="StyleUnderline"/>
        </w:rPr>
        <w:t>“discovery” of unknown lands and unknown people; and by trafﬁc of enslaved</w:t>
      </w:r>
      <w:r w:rsidRPr="00980315">
        <w:rPr>
          <w:sz w:val="12"/>
        </w:rPr>
        <w:t>¶</w:t>
      </w:r>
      <w:r w:rsidRPr="00980315">
        <w:rPr>
          <w:sz w:val="12"/>
          <w:u w:val="single"/>
        </w:rPr>
        <w:t xml:space="preserve"> </w:t>
      </w:r>
      <w:r w:rsidRPr="00980315">
        <w:rPr>
          <w:rStyle w:val="StyleUnderline"/>
        </w:rPr>
        <w:t>Africans to the New World. I</w:t>
      </w:r>
      <w:r w:rsidRPr="00980315">
        <w:rPr>
          <w:sz w:val="16"/>
        </w:rPr>
        <w:t>n 1979, U.O.</w:t>
      </w:r>
      <w:r w:rsidRPr="00980315">
        <w:rPr>
          <w:sz w:val="12"/>
        </w:rPr>
        <w:t>¶</w:t>
      </w:r>
      <w:r w:rsidRPr="00980315">
        <w:rPr>
          <w:sz w:val="16"/>
        </w:rPr>
        <w:t xml:space="preserve"> Umozurike, from the University of Nigeria,</w:t>
      </w:r>
      <w:r w:rsidRPr="00980315">
        <w:rPr>
          <w:sz w:val="12"/>
        </w:rPr>
        <w:t>¶</w:t>
      </w:r>
      <w:r w:rsidRPr="00980315">
        <w:rPr>
          <w:sz w:val="16"/>
        </w:rPr>
        <w:t xml:space="preserve"> published a report on International Law and</w:t>
      </w:r>
      <w:r w:rsidRPr="00980315">
        <w:rPr>
          <w:sz w:val="12"/>
        </w:rPr>
        <w:t>¶</w:t>
      </w:r>
      <w:r w:rsidRPr="00980315">
        <w:rPr>
          <w:sz w:val="16"/>
        </w:rPr>
        <w:t xml:space="preserve"> Colonialism in Africa. The book was published by Nwamife Publisher Limited, in</w:t>
      </w:r>
      <w:r w:rsidRPr="00980315">
        <w:rPr>
          <w:sz w:val="12"/>
        </w:rPr>
        <w:t>¶</w:t>
      </w:r>
      <w:r w:rsidRPr="00980315">
        <w:rPr>
          <w:sz w:val="16"/>
        </w:rPr>
        <w:t xml:space="preserve"> Enugu, Nigeria. Given the book-market</w:t>
      </w:r>
      <w:r w:rsidRPr="00980315">
        <w:rPr>
          <w:sz w:val="12"/>
        </w:rPr>
        <w:t>¶</w:t>
      </w:r>
      <w:r w:rsidRPr="00980315">
        <w:rPr>
          <w:sz w:val="16"/>
        </w:rPr>
        <w:t xml:space="preserve"> and the trade-names of European and US</w:t>
      </w:r>
      <w:r w:rsidRPr="00980315">
        <w:rPr>
          <w:sz w:val="12"/>
        </w:rPr>
        <w:t>¶</w:t>
      </w:r>
      <w:r w:rsidRPr="00980315">
        <w:rPr>
          <w:sz w:val="16"/>
        </w:rPr>
        <w:t xml:space="preserve"> scholars and intellectual, the book did not</w:t>
      </w:r>
      <w:r w:rsidRPr="00980315">
        <w:rPr>
          <w:sz w:val="12"/>
        </w:rPr>
        <w:t>¶</w:t>
      </w:r>
      <w:r w:rsidRPr="00980315">
        <w:rPr>
          <w:sz w:val="16"/>
        </w:rPr>
        <w:t xml:space="preserve"> get much attention, beyond a numerical</w:t>
      </w:r>
      <w:r w:rsidRPr="00980315">
        <w:rPr>
          <w:sz w:val="12"/>
        </w:rPr>
        <w:t>¶</w:t>
      </w:r>
      <w:r w:rsidRPr="00980315">
        <w:rPr>
          <w:sz w:val="16"/>
        </w:rPr>
        <w:t xml:space="preserve"> minority interested in the topic. In the</w:t>
      </w:r>
      <w:r w:rsidRPr="00980315">
        <w:rPr>
          <w:sz w:val="12"/>
        </w:rPr>
        <w:t>¶</w:t>
      </w:r>
      <w:r w:rsidRPr="00980315">
        <w:rPr>
          <w:sz w:val="16"/>
        </w:rPr>
        <w:t xml:space="preserve"> 1990s Siba N’Zatioula Grovogui, an African</w:t>
      </w:r>
      <w:r w:rsidRPr="00980315">
        <w:rPr>
          <w:sz w:val="12"/>
        </w:rPr>
        <w:t>¶</w:t>
      </w:r>
      <w:r w:rsidRPr="00980315">
        <w:rPr>
          <w:sz w:val="16"/>
        </w:rPr>
        <w:t xml:space="preserve"> political theorist based at John Hopkins</w:t>
      </w:r>
      <w:r w:rsidRPr="00980315">
        <w:rPr>
          <w:sz w:val="12"/>
        </w:rPr>
        <w:t>¶</w:t>
      </w:r>
      <w:r w:rsidRPr="00980315">
        <w:rPr>
          <w:sz w:val="16"/>
        </w:rPr>
        <w:t xml:space="preserve"> University, </w:t>
      </w:r>
      <w:r w:rsidRPr="00980315">
        <w:rPr>
          <w:rStyle w:val="StyleUnderline"/>
        </w:rPr>
        <w:t>followed up on the issue re viewing international law in the modern/</w:t>
      </w:r>
      <w:r w:rsidRPr="00980315">
        <w:rPr>
          <w:sz w:val="12"/>
        </w:rPr>
        <w:t>¶</w:t>
      </w:r>
      <w:r w:rsidRPr="00980315">
        <w:rPr>
          <w:sz w:val="12"/>
          <w:u w:val="single"/>
        </w:rPr>
        <w:t xml:space="preserve"> </w:t>
      </w:r>
      <w:r w:rsidRPr="00980315">
        <w:rPr>
          <w:rStyle w:val="StyleUnderline"/>
        </w:rPr>
        <w:t>colonial world from the histories of colonial</w:t>
      </w:r>
      <w:r w:rsidRPr="00980315">
        <w:rPr>
          <w:sz w:val="12"/>
        </w:rPr>
        <w:t>¶</w:t>
      </w:r>
      <w:r w:rsidRPr="00980315">
        <w:rPr>
          <w:sz w:val="16"/>
        </w:rPr>
        <w:t xml:space="preserve"> Africa and the colonial experience of Africans. For the purpose at hand, here is </w:t>
      </w:r>
      <w:r w:rsidRPr="00980315">
        <w:rPr>
          <w:rStyle w:val="StyleUnderline"/>
        </w:rPr>
        <w:t>a</w:t>
      </w:r>
      <w:r w:rsidRPr="00980315">
        <w:rPr>
          <w:sz w:val="12"/>
        </w:rPr>
        <w:t>¶</w:t>
      </w:r>
      <w:r w:rsidRPr="00980315">
        <w:rPr>
          <w:sz w:val="12"/>
          <w:u w:val="single"/>
        </w:rPr>
        <w:t xml:space="preserve"> </w:t>
      </w:r>
      <w:r w:rsidRPr="00980315">
        <w:rPr>
          <w:rStyle w:val="StyleUnderline"/>
        </w:rPr>
        <w:t>lengthy paragraph that would help us in</w:t>
      </w:r>
      <w:r w:rsidRPr="00980315">
        <w:rPr>
          <w:sz w:val="12"/>
        </w:rPr>
        <w:t>¶</w:t>
      </w:r>
      <w:r w:rsidRPr="00980315">
        <w:rPr>
          <w:sz w:val="12"/>
          <w:u w:val="single"/>
        </w:rPr>
        <w:t xml:space="preserve"> </w:t>
      </w:r>
      <w:r w:rsidRPr="00980315">
        <w:rPr>
          <w:rStyle w:val="StyleUnderline"/>
        </w:rPr>
        <w:t>unveiling the interconnections between international law, dispensable and bare lives:</w:t>
      </w:r>
      <w:r w:rsidRPr="00980315">
        <w:rPr>
          <w:sz w:val="16"/>
        </w:rPr>
        <w:t xml:space="preserve"> </w:t>
      </w:r>
      <w:r w:rsidRPr="00980315">
        <w:rPr>
          <w:sz w:val="12"/>
        </w:rPr>
        <w:t>¶</w:t>
      </w:r>
      <w:r w:rsidRPr="00980315">
        <w:rPr>
          <w:sz w:val="12"/>
          <w:u w:val="single"/>
        </w:rPr>
        <w:t xml:space="preserve"> </w:t>
      </w:r>
      <w:r w:rsidRPr="00980315">
        <w:rPr>
          <w:rStyle w:val="StyleUnderline"/>
        </w:rPr>
        <w:t xml:space="preserve">As a constituent element of Western culture, </w:t>
      </w:r>
      <w:r w:rsidRPr="00F6421E">
        <w:rPr>
          <w:rStyle w:val="StyleUnderline"/>
          <w:highlight w:val="green"/>
        </w:rPr>
        <w:t>the law of nations has</w:t>
      </w:r>
      <w:r w:rsidRPr="00F6421E">
        <w:rPr>
          <w:sz w:val="12"/>
          <w:highlight w:val="green"/>
        </w:rPr>
        <w:t>¶</w:t>
      </w:r>
      <w:r w:rsidRPr="00F6421E">
        <w:rPr>
          <w:sz w:val="12"/>
          <w:highlight w:val="green"/>
          <w:u w:val="single"/>
        </w:rPr>
        <w:t xml:space="preserve"> </w:t>
      </w:r>
      <w:r w:rsidRPr="00F6421E">
        <w:rPr>
          <w:rStyle w:val="StyleUnderline"/>
          <w:highlight w:val="green"/>
        </w:rPr>
        <w:t>been integral to a discourse of inclusion and exclusion</w:t>
      </w:r>
      <w:r w:rsidRPr="00980315">
        <w:rPr>
          <w:rStyle w:val="StyleUnderline"/>
        </w:rPr>
        <w:t>.</w:t>
      </w:r>
      <w:r w:rsidRPr="00980315">
        <w:rPr>
          <w:sz w:val="16"/>
        </w:rPr>
        <w:t xml:space="preserve"> In this regard, </w:t>
      </w:r>
      <w:r w:rsidRPr="00F6421E">
        <w:rPr>
          <w:rStyle w:val="StyleUnderline"/>
          <w:highlight w:val="green"/>
        </w:rPr>
        <w:t>international law has formed</w:t>
      </w:r>
      <w:r w:rsidRPr="00F6421E">
        <w:rPr>
          <w:sz w:val="12"/>
          <w:highlight w:val="green"/>
        </w:rPr>
        <w:t>¶</w:t>
      </w:r>
      <w:r w:rsidRPr="00F6421E">
        <w:rPr>
          <w:sz w:val="12"/>
          <w:highlight w:val="green"/>
          <w:u w:val="single"/>
        </w:rPr>
        <w:t xml:space="preserve"> </w:t>
      </w:r>
      <w:r w:rsidRPr="00F6421E">
        <w:rPr>
          <w:rStyle w:val="StyleUnderline"/>
          <w:highlight w:val="green"/>
        </w:rPr>
        <w:t xml:space="preserve">its subject </w:t>
      </w:r>
      <w:r w:rsidRPr="0023341C">
        <w:rPr>
          <w:rStyle w:val="StyleUnderline"/>
        </w:rPr>
        <w:t xml:space="preserve">and objects </w:t>
      </w:r>
      <w:r w:rsidRPr="00F6421E">
        <w:rPr>
          <w:rStyle w:val="StyleUnderline"/>
          <w:highlight w:val="green"/>
        </w:rPr>
        <w:t>through an</w:t>
      </w:r>
      <w:r w:rsidRPr="00F6421E">
        <w:rPr>
          <w:sz w:val="12"/>
          <w:highlight w:val="green"/>
        </w:rPr>
        <w:t>¶</w:t>
      </w:r>
      <w:r w:rsidRPr="00F6421E">
        <w:rPr>
          <w:sz w:val="12"/>
          <w:highlight w:val="green"/>
          <w:u w:val="single"/>
        </w:rPr>
        <w:t xml:space="preserve"> </w:t>
      </w:r>
      <w:r w:rsidRPr="00F6421E">
        <w:rPr>
          <w:rStyle w:val="StyleUnderline"/>
          <w:highlight w:val="green"/>
        </w:rPr>
        <w:t>arbitrary system</w:t>
      </w:r>
      <w:r w:rsidRPr="0023341C">
        <w:rPr>
          <w:rStyle w:val="StyleUnderline"/>
        </w:rPr>
        <w:t xml:space="preserve"> of signs</w:t>
      </w:r>
      <w:r w:rsidRPr="00980315">
        <w:rPr>
          <w:sz w:val="16"/>
        </w:rPr>
        <w:t xml:space="preserve">. As rhetoric of identity, it </w:t>
      </w:r>
      <w:r w:rsidRPr="00980315">
        <w:rPr>
          <w:rStyle w:val="StyleUnderline"/>
        </w:rPr>
        <w:t>has depended</w:t>
      </w:r>
      <w:r w:rsidRPr="00980315">
        <w:rPr>
          <w:sz w:val="12"/>
        </w:rPr>
        <w:t>¶</w:t>
      </w:r>
      <w:r w:rsidRPr="00980315">
        <w:rPr>
          <w:sz w:val="12"/>
          <w:u w:val="single"/>
        </w:rPr>
        <w:t xml:space="preserve"> </w:t>
      </w:r>
      <w:r w:rsidRPr="00980315">
        <w:rPr>
          <w:rStyle w:val="StyleUnderline"/>
        </w:rPr>
        <w:t>upon metaphysical associations</w:t>
      </w:r>
      <w:r w:rsidRPr="00980315">
        <w:rPr>
          <w:sz w:val="12"/>
        </w:rPr>
        <w:t>¶</w:t>
      </w:r>
      <w:r w:rsidRPr="00980315">
        <w:rPr>
          <w:sz w:val="12"/>
          <w:u w:val="single"/>
        </w:rPr>
        <w:t xml:space="preserve"> </w:t>
      </w:r>
      <w:r w:rsidRPr="00980315">
        <w:rPr>
          <w:rStyle w:val="StyleUnderline"/>
        </w:rPr>
        <w:t>grounded on religious, cultural, or</w:t>
      </w:r>
      <w:r w:rsidRPr="00980315">
        <w:rPr>
          <w:sz w:val="12"/>
        </w:rPr>
        <w:t>¶</w:t>
      </w:r>
      <w:r w:rsidRPr="00980315">
        <w:rPr>
          <w:sz w:val="12"/>
          <w:u w:val="single"/>
        </w:rPr>
        <w:t xml:space="preserve"> </w:t>
      </w:r>
      <w:r w:rsidRPr="00980315">
        <w:rPr>
          <w:rStyle w:val="StyleUnderline"/>
        </w:rPr>
        <w:t>racial similarities and differences.</w:t>
      </w:r>
      <w:r w:rsidRPr="00980315">
        <w:rPr>
          <w:sz w:val="12"/>
        </w:rPr>
        <w:t>¶</w:t>
      </w:r>
      <w:r w:rsidRPr="00980315">
        <w:rPr>
          <w:sz w:val="12"/>
          <w:u w:val="single"/>
        </w:rPr>
        <w:t xml:space="preserve"> </w:t>
      </w:r>
      <w:r w:rsidRPr="00F6421E">
        <w:rPr>
          <w:rStyle w:val="StyleUnderline"/>
          <w:highlight w:val="green"/>
        </w:rPr>
        <w:t>The legal subject</w:t>
      </w:r>
      <w:r w:rsidRPr="00980315">
        <w:rPr>
          <w:rStyle w:val="StyleUnderline"/>
        </w:rPr>
        <w:t>, for the most part,</w:t>
      </w:r>
      <w:r w:rsidRPr="00980315">
        <w:rPr>
          <w:sz w:val="12"/>
        </w:rPr>
        <w:t>¶</w:t>
      </w:r>
      <w:r w:rsidRPr="00980315">
        <w:rPr>
          <w:sz w:val="12"/>
          <w:u w:val="single"/>
        </w:rPr>
        <w:t xml:space="preserve"> </w:t>
      </w:r>
      <w:r w:rsidRPr="00F6421E">
        <w:rPr>
          <w:rStyle w:val="StyleUnderline"/>
          <w:highlight w:val="green"/>
        </w:rPr>
        <w:t>has been composed of a Christian/</w:t>
      </w:r>
      <w:r w:rsidRPr="00F6421E">
        <w:rPr>
          <w:sz w:val="12"/>
          <w:highlight w:val="green"/>
        </w:rPr>
        <w:t>¶</w:t>
      </w:r>
      <w:r w:rsidRPr="00F6421E">
        <w:rPr>
          <w:sz w:val="12"/>
          <w:highlight w:val="green"/>
          <w:u w:val="single"/>
        </w:rPr>
        <w:t xml:space="preserve"> </w:t>
      </w:r>
      <w:r w:rsidRPr="00F6421E">
        <w:rPr>
          <w:rStyle w:val="StyleUnderline"/>
          <w:highlight w:val="green"/>
        </w:rPr>
        <w:t>European self</w:t>
      </w:r>
      <w:r w:rsidRPr="00980315">
        <w:rPr>
          <w:rStyle w:val="StyleUnderline"/>
        </w:rPr>
        <w:t>. In contrast, the European founders of the law of nations created an opposite image of</w:t>
      </w:r>
      <w:r w:rsidRPr="00980315">
        <w:rPr>
          <w:sz w:val="12"/>
        </w:rPr>
        <w:t>¶</w:t>
      </w:r>
      <w:r w:rsidRPr="00980315">
        <w:rPr>
          <w:sz w:val="12"/>
          <w:u w:val="single"/>
        </w:rPr>
        <w:t xml:space="preserve"> </w:t>
      </w:r>
      <w:r w:rsidRPr="00980315">
        <w:rPr>
          <w:rStyle w:val="StyleUnderline"/>
        </w:rPr>
        <w:t>the self (the other) as a legal object.</w:t>
      </w:r>
      <w:r w:rsidRPr="00980315">
        <w:rPr>
          <w:sz w:val="12"/>
        </w:rPr>
        <w:t>¶</w:t>
      </w:r>
      <w:r w:rsidRPr="00980315">
        <w:rPr>
          <w:sz w:val="12"/>
          <w:u w:val="single"/>
        </w:rPr>
        <w:t xml:space="preserve"> </w:t>
      </w:r>
      <w:r w:rsidRPr="00980315">
        <w:rPr>
          <w:rStyle w:val="StyleUnderline"/>
        </w:rPr>
        <w:t>They materialized this legal objectiﬁcation of non-Europeans</w:t>
      </w:r>
      <w:r w:rsidRPr="00980315">
        <w:rPr>
          <w:sz w:val="12"/>
        </w:rPr>
        <w:t>¶</w:t>
      </w:r>
      <w:r w:rsidRPr="00980315">
        <w:rPr>
          <w:sz w:val="12"/>
          <w:u w:val="single"/>
        </w:rPr>
        <w:t xml:space="preserve"> </w:t>
      </w:r>
      <w:r w:rsidRPr="00980315">
        <w:rPr>
          <w:rStyle w:val="StyleUnderline"/>
        </w:rPr>
        <w:t>through a process of alterity.</w:t>
      </w:r>
      <w:r w:rsidRPr="00980315">
        <w:rPr>
          <w:sz w:val="16"/>
        </w:rPr>
        <w:t xml:space="preserve"> </w:t>
      </w:r>
      <w:r w:rsidRPr="00980315">
        <w:rPr>
          <w:rStyle w:val="StyleUnderline"/>
        </w:rPr>
        <w:t>The</w:t>
      </w:r>
      <w:r w:rsidRPr="00980315">
        <w:rPr>
          <w:sz w:val="12"/>
        </w:rPr>
        <w:t>¶</w:t>
      </w:r>
      <w:r w:rsidRPr="00980315">
        <w:rPr>
          <w:sz w:val="12"/>
          <w:u w:val="single"/>
        </w:rPr>
        <w:t xml:space="preserve"> </w:t>
      </w:r>
      <w:r w:rsidRPr="00980315">
        <w:rPr>
          <w:rStyle w:val="StyleUnderline"/>
        </w:rPr>
        <w:t>other has comprised, at once, nonEuropean communities that Europe has accepted as its mirror image and those it has considered to</w:t>
      </w:r>
      <w:r w:rsidRPr="00980315">
        <w:rPr>
          <w:sz w:val="12"/>
        </w:rPr>
        <w:t>¶</w:t>
      </w:r>
      <w:r w:rsidRPr="00980315">
        <w:rPr>
          <w:sz w:val="12"/>
          <w:u w:val="single"/>
        </w:rPr>
        <w:t xml:space="preserve"> </w:t>
      </w:r>
      <w:r w:rsidRPr="00980315">
        <w:rPr>
          <w:rStyle w:val="StyleUnderline"/>
        </w:rPr>
        <w:t>be either languishing in a developmental stage long since surpassed</w:t>
      </w:r>
      <w:r w:rsidRPr="00980315">
        <w:rPr>
          <w:sz w:val="12"/>
        </w:rPr>
        <w:t>¶</w:t>
      </w:r>
      <w:r w:rsidRPr="00980315">
        <w:rPr>
          <w:sz w:val="12"/>
          <w:u w:val="single"/>
        </w:rPr>
        <w:t xml:space="preserve"> </w:t>
      </w:r>
      <w:r w:rsidRPr="00980315">
        <w:rPr>
          <w:rStyle w:val="StyleUnderline"/>
        </w:rPr>
        <w:t>by Europe or moving in historical</w:t>
      </w:r>
      <w:r w:rsidRPr="00980315">
        <w:rPr>
          <w:sz w:val="12"/>
        </w:rPr>
        <w:t>¶</w:t>
      </w:r>
      <w:r w:rsidRPr="00980315">
        <w:rPr>
          <w:sz w:val="12"/>
          <w:u w:val="single"/>
        </w:rPr>
        <w:t xml:space="preserve"> </w:t>
      </w:r>
      <w:r w:rsidRPr="00980315">
        <w:rPr>
          <w:rStyle w:val="StyleUnderline"/>
        </w:rPr>
        <w:t>progression toward the model provided by the European self</w:t>
      </w:r>
      <w:r w:rsidRPr="00980315">
        <w:rPr>
          <w:sz w:val="16"/>
        </w:rPr>
        <w:t xml:space="preserve"> (Grovogui, 1996, 65). </w:t>
      </w:r>
      <w:r w:rsidRPr="00F6421E">
        <w:rPr>
          <w:sz w:val="12"/>
          <w:highlight w:val="green"/>
        </w:rPr>
        <w:t>¶</w:t>
      </w:r>
      <w:r w:rsidRPr="00F6421E">
        <w:rPr>
          <w:sz w:val="16"/>
          <w:highlight w:val="green"/>
        </w:rPr>
        <w:t xml:space="preserve"> </w:t>
      </w:r>
      <w:r w:rsidRPr="00F6421E">
        <w:rPr>
          <w:rStyle w:val="StyleUnderline"/>
          <w:highlight w:val="green"/>
        </w:rPr>
        <w:t>The</w:t>
      </w:r>
      <w:r w:rsidRPr="00F6421E">
        <w:rPr>
          <w:sz w:val="16"/>
          <w:highlight w:val="green"/>
        </w:rPr>
        <w:t xml:space="preserve"> </w:t>
      </w:r>
      <w:r w:rsidRPr="00F6421E">
        <w:rPr>
          <w:rStyle w:val="StyleUnderline"/>
          <w:highlight w:val="green"/>
        </w:rPr>
        <w:t>simultaneous epistemic process of</w:t>
      </w:r>
      <w:r w:rsidRPr="00980315">
        <w:rPr>
          <w:sz w:val="12"/>
        </w:rPr>
        <w:t>¶</w:t>
      </w:r>
      <w:r w:rsidRPr="00980315">
        <w:rPr>
          <w:sz w:val="12"/>
          <w:u w:val="single"/>
        </w:rPr>
        <w:t xml:space="preserve"> </w:t>
      </w:r>
      <w:r w:rsidRPr="00980315">
        <w:rPr>
          <w:rStyle w:val="StyleUnderline"/>
        </w:rPr>
        <w:t>inclusion/</w:t>
      </w:r>
      <w:r w:rsidRPr="00F6421E">
        <w:rPr>
          <w:rStyle w:val="StyleUnderline"/>
          <w:highlight w:val="green"/>
        </w:rPr>
        <w:t>exclusion,</w:t>
      </w:r>
      <w:r w:rsidRPr="00980315">
        <w:rPr>
          <w:rStyle w:val="StyleUnderline"/>
        </w:rPr>
        <w:t xml:space="preserve"> led ﬁrst by Christian</w:t>
      </w:r>
      <w:r w:rsidRPr="00980315">
        <w:rPr>
          <w:sz w:val="12"/>
        </w:rPr>
        <w:t>¶</w:t>
      </w:r>
      <w:r w:rsidRPr="00980315">
        <w:rPr>
          <w:sz w:val="12"/>
          <w:u w:val="single"/>
        </w:rPr>
        <w:t xml:space="preserve"> </w:t>
      </w:r>
      <w:r w:rsidRPr="00980315">
        <w:rPr>
          <w:rStyle w:val="StyleUnderline"/>
        </w:rPr>
        <w:t>theology, later on by philosophy and science, and lately by political economy supported by political theory</w:t>
      </w:r>
      <w:r w:rsidRPr="00980315">
        <w:rPr>
          <w:sz w:val="16"/>
        </w:rPr>
        <w:t xml:space="preserve">, </w:t>
      </w:r>
      <w:r w:rsidRPr="00980315">
        <w:rPr>
          <w:rStyle w:val="StyleUnderline"/>
        </w:rPr>
        <w:t>of which</w:t>
      </w:r>
      <w:r w:rsidRPr="00980315">
        <w:rPr>
          <w:sz w:val="12"/>
        </w:rPr>
        <w:t>¶</w:t>
      </w:r>
      <w:r w:rsidRPr="00980315">
        <w:rPr>
          <w:sz w:val="12"/>
          <w:u w:val="single"/>
        </w:rPr>
        <w:t xml:space="preserve"> </w:t>
      </w:r>
      <w:r w:rsidRPr="00980315">
        <w:rPr>
          <w:rStyle w:val="StyleUnderline"/>
        </w:rPr>
        <w:t>international law was and continues to be a</w:t>
      </w:r>
      <w:r w:rsidRPr="00980315">
        <w:rPr>
          <w:sz w:val="12"/>
        </w:rPr>
        <w:t>¶</w:t>
      </w:r>
      <w:r w:rsidRPr="00980315">
        <w:rPr>
          <w:sz w:val="12"/>
          <w:u w:val="single"/>
        </w:rPr>
        <w:t xml:space="preserve"> </w:t>
      </w:r>
      <w:r w:rsidRPr="00980315">
        <w:rPr>
          <w:rStyle w:val="StyleUnderline"/>
        </w:rPr>
        <w:t xml:space="preserve">key instrument, </w:t>
      </w:r>
      <w:r w:rsidRPr="00F6421E">
        <w:rPr>
          <w:rStyle w:val="StyleUnderline"/>
          <w:highlight w:val="green"/>
        </w:rPr>
        <w:t>is at the historical foundation of the modern/colonial world,</w:t>
      </w:r>
      <w:r w:rsidRPr="00980315">
        <w:rPr>
          <w:rStyle w:val="StyleUnderline"/>
        </w:rPr>
        <w:t xml:space="preserve"> of modernity/coloniality and of imperial</w:t>
      </w:r>
      <w:r w:rsidRPr="00980315">
        <w:rPr>
          <w:sz w:val="12"/>
        </w:rPr>
        <w:t>¶</w:t>
      </w:r>
      <w:r w:rsidRPr="00980315">
        <w:rPr>
          <w:sz w:val="12"/>
          <w:u w:val="single"/>
        </w:rPr>
        <w:t xml:space="preserve"> </w:t>
      </w:r>
      <w:r w:rsidRPr="00980315">
        <w:rPr>
          <w:rStyle w:val="StyleUnderline"/>
        </w:rPr>
        <w:t>capitalism</w:t>
      </w:r>
      <w:r w:rsidRPr="00980315">
        <w:rPr>
          <w:sz w:val="16"/>
        </w:rPr>
        <w:t>. Francisco de Vitoria in Salamanca, Spain, in the mid sixteenth century;</w:t>
      </w:r>
      <w:r w:rsidRPr="00980315">
        <w:rPr>
          <w:sz w:val="12"/>
        </w:rPr>
        <w:t>¶</w:t>
      </w:r>
      <w:r w:rsidRPr="00980315">
        <w:rPr>
          <w:sz w:val="16"/>
        </w:rPr>
        <w:t xml:space="preserve"> Hugo Grotius in the Netherland at the beginning of the seventeenth century; and</w:t>
      </w:r>
      <w:r w:rsidRPr="00980315">
        <w:rPr>
          <w:sz w:val="12"/>
        </w:rPr>
        <w:t>¶</w:t>
      </w:r>
      <w:r w:rsidRPr="00980315">
        <w:rPr>
          <w:sz w:val="16"/>
        </w:rPr>
        <w:t xml:space="preserve"> Seraphin de Freitas, in Portugal, critically</w:t>
      </w:r>
      <w:r w:rsidRPr="00980315">
        <w:rPr>
          <w:sz w:val="12"/>
        </w:rPr>
        <w:t>¶</w:t>
      </w:r>
      <w:r w:rsidRPr="00980315">
        <w:rPr>
          <w:sz w:val="16"/>
        </w:rPr>
        <w:t xml:space="preserve"> responding to Hugo Grotious, constitute</w:t>
      </w:r>
      <w:r w:rsidRPr="00980315">
        <w:rPr>
          <w:sz w:val="12"/>
        </w:rPr>
        <w:t>¶</w:t>
      </w:r>
      <w:r w:rsidRPr="00980315">
        <w:rPr>
          <w:sz w:val="16"/>
        </w:rPr>
        <w:t xml:space="preserve"> three pillars of International Law in the historical foundation of the modern/colonial</w:t>
      </w:r>
      <w:r w:rsidRPr="00980315">
        <w:rPr>
          <w:sz w:val="12"/>
        </w:rPr>
        <w:t>¶</w:t>
      </w:r>
      <w:r w:rsidRPr="00980315">
        <w:rPr>
          <w:sz w:val="16"/>
        </w:rPr>
        <w:t xml:space="preserve"> world. </w:t>
      </w:r>
      <w:r w:rsidRPr="00F6421E">
        <w:rPr>
          <w:rStyle w:val="StyleUnderline"/>
          <w:highlight w:val="green"/>
        </w:rPr>
        <w:t>Subjects whose subjectivities and</w:t>
      </w:r>
      <w:r w:rsidRPr="00F6421E">
        <w:rPr>
          <w:sz w:val="12"/>
          <w:highlight w:val="green"/>
        </w:rPr>
        <w:t>¶</w:t>
      </w:r>
      <w:r w:rsidRPr="00F6421E">
        <w:rPr>
          <w:sz w:val="12"/>
          <w:highlight w:val="green"/>
          <w:u w:val="single"/>
        </w:rPr>
        <w:t xml:space="preserve"> </w:t>
      </w:r>
      <w:r w:rsidRPr="00F6421E">
        <w:rPr>
          <w:rStyle w:val="StyleUnderline"/>
          <w:highlight w:val="green"/>
        </w:rPr>
        <w:t>sensibilities have not been formed by</w:t>
      </w:r>
      <w:r w:rsidRPr="00980315">
        <w:rPr>
          <w:rStyle w:val="StyleUnderline"/>
        </w:rPr>
        <w:t xml:space="preserve"> </w:t>
      </w:r>
      <w:r w:rsidRPr="00980315">
        <w:rPr>
          <w:sz w:val="16"/>
        </w:rPr>
        <w:t>the</w:t>
      </w:r>
      <w:r w:rsidRPr="00980315">
        <w:rPr>
          <w:sz w:val="12"/>
        </w:rPr>
        <w:t>¶</w:t>
      </w:r>
      <w:r w:rsidRPr="00980315">
        <w:rPr>
          <w:sz w:val="16"/>
        </w:rPr>
        <w:t xml:space="preserve"> </w:t>
      </w:r>
      <w:r w:rsidRPr="00F6421E">
        <w:rPr>
          <w:rStyle w:val="StyleUnderline"/>
          <w:highlight w:val="green"/>
        </w:rPr>
        <w:t>European memories</w:t>
      </w:r>
      <w:r w:rsidRPr="00980315">
        <w:rPr>
          <w:sz w:val="16"/>
        </w:rPr>
        <w:t xml:space="preserve"> of Greece and Rome,</w:t>
      </w:r>
      <w:r w:rsidRPr="00980315">
        <w:rPr>
          <w:sz w:val="12"/>
        </w:rPr>
        <w:t>¶</w:t>
      </w:r>
      <w:r w:rsidRPr="00980315">
        <w:rPr>
          <w:sz w:val="16"/>
        </w:rPr>
        <w:t xml:space="preserve"> of Greek and Latin, </w:t>
      </w:r>
      <w:r w:rsidRPr="00980315">
        <w:rPr>
          <w:rStyle w:val="StyleUnderline"/>
        </w:rPr>
        <w:t>and</w:t>
      </w:r>
      <w:r w:rsidRPr="00980315">
        <w:rPr>
          <w:sz w:val="16"/>
        </w:rPr>
        <w:t xml:space="preserve"> by its modern imperial </w:t>
      </w:r>
      <w:r w:rsidRPr="00980315">
        <w:rPr>
          <w:rStyle w:val="StyleUnderline"/>
        </w:rPr>
        <w:t>languages</w:t>
      </w:r>
      <w:r w:rsidRPr="00980315">
        <w:rPr>
          <w:sz w:val="16"/>
        </w:rPr>
        <w:t xml:space="preserve"> (Italian, Portuguese,</w:t>
      </w:r>
      <w:r w:rsidRPr="00980315">
        <w:rPr>
          <w:sz w:val="12"/>
        </w:rPr>
        <w:t>¶</w:t>
      </w:r>
      <w:r w:rsidRPr="00980315">
        <w:rPr>
          <w:sz w:val="16"/>
        </w:rPr>
        <w:t xml:space="preserve"> Spanish, French, German and English), </w:t>
      </w:r>
      <w:r w:rsidRPr="00980315">
        <w:rPr>
          <w:rStyle w:val="StyleUnderline"/>
        </w:rPr>
        <w:t>began to be constructed, in the European discourse of international law, as legal objects.</w:t>
      </w:r>
      <w:r w:rsidRPr="00980315">
        <w:rPr>
          <w:sz w:val="12"/>
        </w:rPr>
        <w:t>¶</w:t>
      </w:r>
      <w:r w:rsidRPr="00980315">
        <w:rPr>
          <w:sz w:val="12"/>
          <w:u w:val="single"/>
        </w:rPr>
        <w:t xml:space="preserve"> </w:t>
      </w:r>
      <w:r w:rsidRPr="00980315">
        <w:rPr>
          <w:rStyle w:val="StyleUnderline"/>
        </w:rPr>
        <w:t>“Legal objects” have been stripped of their</w:t>
      </w:r>
      <w:r w:rsidRPr="00980315">
        <w:rPr>
          <w:sz w:val="12"/>
        </w:rPr>
        <w:t>¶</w:t>
      </w:r>
      <w:r w:rsidRPr="00980315">
        <w:rPr>
          <w:sz w:val="12"/>
          <w:u w:val="single"/>
        </w:rPr>
        <w:t xml:space="preserve"> </w:t>
      </w:r>
      <w:r w:rsidRPr="00980315">
        <w:rPr>
          <w:rStyle w:val="StyleUnderline"/>
        </w:rPr>
        <w:t>language, religions, families, communities,</w:t>
      </w:r>
      <w:r w:rsidRPr="00980315">
        <w:rPr>
          <w:sz w:val="12"/>
        </w:rPr>
        <w:t>¶</w:t>
      </w:r>
      <w:r w:rsidRPr="00980315">
        <w:rPr>
          <w:sz w:val="12"/>
          <w:u w:val="single"/>
        </w:rPr>
        <w:t xml:space="preserve"> </w:t>
      </w:r>
      <w:r w:rsidRPr="00980315">
        <w:rPr>
          <w:rStyle w:val="StyleUnderline"/>
        </w:rPr>
        <w:t>sensibilities, memories—in sum, legal objects became, for European international</w:t>
      </w:r>
      <w:r w:rsidRPr="00980315">
        <w:rPr>
          <w:sz w:val="12"/>
        </w:rPr>
        <w:t>¶</w:t>
      </w:r>
      <w:r w:rsidRPr="00980315">
        <w:rPr>
          <w:sz w:val="12"/>
          <w:u w:val="single"/>
        </w:rPr>
        <w:t xml:space="preserve"> </w:t>
      </w:r>
      <w:r w:rsidRPr="00980315">
        <w:rPr>
          <w:rStyle w:val="StyleUnderline"/>
        </w:rPr>
        <w:t>law, not only bare but above all dispensable</w:t>
      </w:r>
      <w:r w:rsidRPr="00980315">
        <w:rPr>
          <w:sz w:val="12"/>
        </w:rPr>
        <w:t>¶</w:t>
      </w:r>
      <w:r w:rsidRPr="00980315">
        <w:rPr>
          <w:sz w:val="12"/>
          <w:u w:val="single"/>
        </w:rPr>
        <w:t xml:space="preserve"> </w:t>
      </w:r>
      <w:r w:rsidRPr="00980315">
        <w:rPr>
          <w:rStyle w:val="StyleUnderline"/>
        </w:rPr>
        <w:t>lives. If non-European people were and are</w:t>
      </w:r>
      <w:r w:rsidRPr="00980315">
        <w:rPr>
          <w:sz w:val="12"/>
        </w:rPr>
        <w:t>¶</w:t>
      </w:r>
      <w:r w:rsidRPr="00980315">
        <w:rPr>
          <w:sz w:val="12"/>
          <w:u w:val="single"/>
        </w:rPr>
        <w:t xml:space="preserve"> </w:t>
      </w:r>
      <w:r w:rsidRPr="00980315">
        <w:rPr>
          <w:rStyle w:val="StyleUnderline"/>
        </w:rPr>
        <w:t>targets of commodiﬁcation of human lives,</w:t>
      </w:r>
      <w:r w:rsidRPr="00980315">
        <w:rPr>
          <w:sz w:val="12"/>
        </w:rPr>
        <w:t>¶</w:t>
      </w:r>
      <w:r w:rsidRPr="00980315">
        <w:rPr>
          <w:sz w:val="12"/>
          <w:u w:val="single"/>
        </w:rPr>
        <w:t xml:space="preserve"> </w:t>
      </w:r>
      <w:r w:rsidRPr="00980315">
        <w:rPr>
          <w:rStyle w:val="StyleUnderline"/>
        </w:rPr>
        <w:t xml:space="preserve">they are also targets to be outlawed. As </w:t>
      </w:r>
      <w:r w:rsidRPr="00F6421E">
        <w:rPr>
          <w:rStyle w:val="StyleUnderline"/>
          <w:highlight w:val="green"/>
        </w:rPr>
        <w:t>legal objects</w:t>
      </w:r>
      <w:r w:rsidRPr="00980315">
        <w:rPr>
          <w:rStyle w:val="StyleUnderline"/>
        </w:rPr>
        <w:t xml:space="preserve">, non-European subjects </w:t>
      </w:r>
      <w:r w:rsidRPr="00F6421E">
        <w:rPr>
          <w:rStyle w:val="StyleUnderline"/>
          <w:highlight w:val="green"/>
        </w:rPr>
        <w:t>had no</w:t>
      </w:r>
      <w:r w:rsidRPr="00F6421E">
        <w:rPr>
          <w:sz w:val="12"/>
          <w:highlight w:val="green"/>
        </w:rPr>
        <w:t>¶</w:t>
      </w:r>
      <w:r w:rsidRPr="00F6421E">
        <w:rPr>
          <w:sz w:val="12"/>
          <w:highlight w:val="green"/>
          <w:u w:val="single"/>
        </w:rPr>
        <w:t xml:space="preserve"> </w:t>
      </w:r>
      <w:r w:rsidRPr="00F6421E">
        <w:rPr>
          <w:rStyle w:val="StyleUnderline"/>
          <w:highlight w:val="green"/>
        </w:rPr>
        <w:t>say in International Law, unless they</w:t>
      </w:r>
      <w:r w:rsidRPr="00F6421E">
        <w:rPr>
          <w:sz w:val="12"/>
          <w:highlight w:val="green"/>
        </w:rPr>
        <w:t>¶</w:t>
      </w:r>
      <w:r w:rsidRPr="00F6421E">
        <w:rPr>
          <w:sz w:val="12"/>
          <w:highlight w:val="green"/>
          <w:u w:val="single"/>
        </w:rPr>
        <w:t xml:space="preserve"> </w:t>
      </w:r>
      <w:r w:rsidRPr="00F6421E">
        <w:rPr>
          <w:rStyle w:val="StyleUnderline"/>
          <w:highlight w:val="green"/>
        </w:rPr>
        <w:t>agreed with the terms stipulated by European law-makers</w:t>
      </w:r>
    </w:p>
    <w:p w14:paraId="6FEEEF7E" w14:textId="77777777" w:rsidR="004549CC" w:rsidRPr="00712D97" w:rsidRDefault="004549CC" w:rsidP="004549CC">
      <w:pPr>
        <w:pStyle w:val="Heading3"/>
      </w:pPr>
      <w:r>
        <w:t xml:space="preserve">2NC – Turns Case  </w:t>
      </w:r>
    </w:p>
    <w:p w14:paraId="3C669714" w14:textId="77777777" w:rsidR="004549CC" w:rsidRDefault="004549CC" w:rsidP="004549CC">
      <w:pPr>
        <w:pStyle w:val="Heading4"/>
      </w:pPr>
      <w:r>
        <w:t>The call for international law turns the case—invites colonial intervention and violence in the name of combating rights-denying savages</w:t>
      </w:r>
    </w:p>
    <w:p w14:paraId="46BEC018" w14:textId="77777777" w:rsidR="004549CC" w:rsidRDefault="004549CC" w:rsidP="004549CC">
      <w:r>
        <w:rPr>
          <w:rStyle w:val="Style13ptBold"/>
        </w:rPr>
        <w:t>Mutua 1</w:t>
      </w:r>
      <w:r>
        <w:t xml:space="preserve"> [Makau, Dean of the University at Buffalo Law School, “Savages, Victims, and Saviors: The Metaphor of Human Rights,” </w:t>
      </w:r>
      <w:r>
        <w:rPr>
          <w:i/>
        </w:rPr>
        <w:t>Harvard International Law Journal</w:t>
      </w:r>
      <w:r>
        <w:t xml:space="preserve"> 42.1 (Winter 2001): 201-245] // myost</w:t>
      </w:r>
    </w:p>
    <w:p w14:paraId="1EDC2CCA" w14:textId="77777777" w:rsidR="004549CC" w:rsidRDefault="004549CC" w:rsidP="004549CC">
      <w:pPr>
        <w:rPr>
          <w:sz w:val="16"/>
        </w:rPr>
      </w:pPr>
      <w:r w:rsidRPr="00F6421E">
        <w:rPr>
          <w:rStyle w:val="StyleUnderline"/>
          <w:highlight w:val="green"/>
        </w:rPr>
        <w:t xml:space="preserve">The impulses to conquer, </w:t>
      </w:r>
      <w:r>
        <w:rPr>
          <w:rStyle w:val="StyleUnderline"/>
        </w:rPr>
        <w:t>colonize, save</w:t>
      </w:r>
      <w:r>
        <w:rPr>
          <w:sz w:val="16"/>
        </w:rPr>
        <w:t xml:space="preserve">, exploit, </w:t>
      </w:r>
      <w:r w:rsidRPr="00F6421E">
        <w:rPr>
          <w:rStyle w:val="StyleUnderline"/>
          <w:highlight w:val="green"/>
        </w:rPr>
        <w:t>and civilize non-European peoples</w:t>
      </w:r>
      <w:r w:rsidRPr="00F6421E">
        <w:rPr>
          <w:sz w:val="16"/>
          <w:highlight w:val="green"/>
        </w:rPr>
        <w:t xml:space="preserve"> </w:t>
      </w:r>
      <w:r>
        <w:rPr>
          <w:sz w:val="16"/>
        </w:rPr>
        <w:t xml:space="preserve">met at the intersection of commerce, politics, law, and Christianity and </w:t>
      </w:r>
      <w:r w:rsidRPr="00F6421E">
        <w:rPr>
          <w:rStyle w:val="StyleUnderline"/>
          <w:highlight w:val="green"/>
        </w:rPr>
        <w:t>evolved into the Age of Empire</w:t>
      </w:r>
      <w:r>
        <w:rPr>
          <w:sz w:val="16"/>
        </w:rPr>
        <w:t>. As put by John Norton Pomeroy</w:t>
      </w:r>
      <w:r w:rsidRPr="00F6421E">
        <w:rPr>
          <w:sz w:val="16"/>
          <w:highlight w:val="green"/>
        </w:rPr>
        <w:t xml:space="preserve">, </w:t>
      </w:r>
      <w:r w:rsidRPr="00F6421E">
        <w:rPr>
          <w:rStyle w:val="StyleUnderline"/>
          <w:highlight w:val="green"/>
        </w:rPr>
        <w:t>lands occupied by</w:t>
      </w:r>
      <w:r w:rsidRPr="00F6421E">
        <w:rPr>
          <w:sz w:val="16"/>
          <w:highlight w:val="green"/>
        </w:rPr>
        <w:t xml:space="preserve"> </w:t>
      </w:r>
      <w:r>
        <w:rPr>
          <w:sz w:val="16"/>
        </w:rPr>
        <w:t xml:space="preserve">"persons who are not recognized as belonging to the great family of states to whom international law applies" or by </w:t>
      </w:r>
      <w:r>
        <w:rPr>
          <w:rStyle w:val="StyleUnderline"/>
        </w:rPr>
        <w:t>"</w:t>
      </w:r>
      <w:r w:rsidRPr="00F6421E">
        <w:rPr>
          <w:rStyle w:val="StyleUnderline"/>
          <w:highlight w:val="green"/>
        </w:rPr>
        <w:t>savage,</w:t>
      </w:r>
      <w:r>
        <w:rPr>
          <w:rStyle w:val="StyleUnderline"/>
        </w:rPr>
        <w:t xml:space="preserve"> barbarous tribes" </w:t>
      </w:r>
      <w:r w:rsidRPr="00F6421E">
        <w:rPr>
          <w:rStyle w:val="StyleUnderline"/>
          <w:highlight w:val="green"/>
        </w:rPr>
        <w:t>belonged</w:t>
      </w:r>
      <w:r>
        <w:rPr>
          <w:rStyle w:val="StyleUnderline"/>
        </w:rPr>
        <w:t xml:space="preserve"> as of right upon discovery </w:t>
      </w:r>
      <w:r w:rsidRPr="00F6421E">
        <w:rPr>
          <w:rStyle w:val="StyleUnderline"/>
          <w:highlight w:val="green"/>
        </w:rPr>
        <w:t>to the</w:t>
      </w:r>
      <w:r w:rsidRPr="00F6421E">
        <w:rPr>
          <w:sz w:val="16"/>
          <w:highlight w:val="green"/>
        </w:rPr>
        <w:t xml:space="preserve"> "</w:t>
      </w:r>
      <w:r w:rsidRPr="00F6421E">
        <w:rPr>
          <w:rStyle w:val="StyleUnderline"/>
          <w:highlight w:val="green"/>
        </w:rPr>
        <w:t>civilized</w:t>
      </w:r>
      <w:r w:rsidRPr="00F6421E">
        <w:rPr>
          <w:sz w:val="16"/>
          <w:highlight w:val="green"/>
        </w:rPr>
        <w:t xml:space="preserve"> </w:t>
      </w:r>
      <w:r>
        <w:rPr>
          <w:sz w:val="16"/>
        </w:rPr>
        <w:t xml:space="preserve">and Christian </w:t>
      </w:r>
      <w:r w:rsidRPr="00F6421E">
        <w:rPr>
          <w:rStyle w:val="StyleUnderline"/>
          <w:highlight w:val="green"/>
        </w:rPr>
        <w:t>nation</w:t>
      </w:r>
      <w:r w:rsidRPr="00F6421E">
        <w:rPr>
          <w:sz w:val="16"/>
          <w:highlight w:val="green"/>
        </w:rPr>
        <w:t>.</w:t>
      </w:r>
      <w:r>
        <w:rPr>
          <w:sz w:val="16"/>
        </w:rPr>
        <w:t xml:space="preserve">"140 </w:t>
      </w:r>
      <w:r w:rsidRPr="00F6421E">
        <w:rPr>
          <w:rStyle w:val="StyleUnderline"/>
          <w:highlight w:val="green"/>
        </w:rPr>
        <w:t xml:space="preserve">The savior-colonizer psyche reflects </w:t>
      </w:r>
      <w:r>
        <w:rPr>
          <w:rStyle w:val="StyleUnderline"/>
        </w:rPr>
        <w:t>an</w:t>
      </w:r>
      <w:r>
        <w:rPr>
          <w:sz w:val="16"/>
        </w:rPr>
        <w:t xml:space="preserve"> intriguing </w:t>
      </w:r>
      <w:r>
        <w:rPr>
          <w:rStyle w:val="StyleUnderline"/>
        </w:rPr>
        <w:t xml:space="preserve">interplay of both European superiority and manifest destiny over the subject. </w:t>
      </w:r>
      <w:r w:rsidRPr="00F6421E">
        <w:rPr>
          <w:rStyle w:val="StyleUnderline"/>
          <w:highlight w:val="green"/>
        </w:rPr>
        <w:t>The "othering" project degrades although it also seeks to save</w:t>
      </w:r>
      <w:r>
        <w:rPr>
          <w:sz w:val="16"/>
        </w:rPr>
        <w:t xml:space="preserve">. One example is the manipulative manner in which the British took over large chunks of Africa. Lord Lugard, the British colonialist, described in denigrating language a "treaty-making" ceremony in which an African ruler "agreed" to "British protection." He described this ceremony with both parties "[s]eated cross-legged on a mat opposite to each other on the ground, you should picture a savage chief in his best turn-out, which consists probably of his weapons of war, different chalk colourings on his face, a piece of the skin of a leopard, wild cat, sheep or ox."141 As put by a European missionary, the "Mission to Africa" was "the least that we [Europeans] can do . . . to strive to raise him [the African] in the scale of mankind."142 Anghie notes that </w:t>
      </w:r>
      <w:r>
        <w:rPr>
          <w:rStyle w:val="StyleUnderline"/>
        </w:rPr>
        <w:t>the deployment of denigrating, demeaning language is essential to the psyche of the savior</w:t>
      </w:r>
      <w:r>
        <w:rPr>
          <w:sz w:val="16"/>
        </w:rPr>
        <w:t xml:space="preserve">. He writes: </w:t>
      </w:r>
      <w:r w:rsidRPr="00F6421E">
        <w:rPr>
          <w:rStyle w:val="StyleUnderline"/>
          <w:highlight w:val="green"/>
        </w:rPr>
        <w:t>The violence of positivist language in relation to non-European peoples is hard to overlook</w:t>
      </w:r>
      <w:r>
        <w:rPr>
          <w:rStyle w:val="StyleUnderline"/>
        </w:rPr>
        <w:t>. Positivists developed a</w:t>
      </w:r>
      <w:r>
        <w:rPr>
          <w:sz w:val="16"/>
        </w:rPr>
        <w:t xml:space="preserve">n elaborate </w:t>
      </w:r>
      <w:r w:rsidRPr="00F6421E">
        <w:rPr>
          <w:rStyle w:val="StyleUnderline"/>
          <w:highlight w:val="green"/>
        </w:rPr>
        <w:t>vocabulary for denigrating these peoples, presenting them as suitable objects for conquest</w:t>
      </w:r>
      <w:r>
        <w:rPr>
          <w:rStyle w:val="StyleUnderline"/>
        </w:rPr>
        <w:t>, and legitimizing the most extreme violence against them, all in the furtherance of the civilizing mission - the discharge of the white man's burden</w:t>
      </w:r>
      <w:r>
        <w:rPr>
          <w:sz w:val="16"/>
        </w:rPr>
        <w:t xml:space="preserve">. 143 </w:t>
      </w:r>
      <w:r w:rsidRPr="00F6421E">
        <w:rPr>
          <w:rStyle w:val="Emphasis"/>
          <w:highlight w:val="green"/>
        </w:rPr>
        <w:t>Human rights</w:t>
      </w:r>
      <w:r w:rsidRPr="00F6421E">
        <w:rPr>
          <w:sz w:val="16"/>
          <w:highlight w:val="green"/>
        </w:rPr>
        <w:t xml:space="preserve"> </w:t>
      </w:r>
      <w:r>
        <w:rPr>
          <w:sz w:val="16"/>
        </w:rPr>
        <w:t xml:space="preserve">law </w:t>
      </w:r>
      <w:r w:rsidRPr="00F6421E">
        <w:rPr>
          <w:rStyle w:val="Emphasis"/>
          <w:highlight w:val="green"/>
        </w:rPr>
        <w:t>continues this tradition of universalizing Eurocentric norms by intervening in Third World cultures</w:t>
      </w:r>
      <w:r w:rsidRPr="00F6421E">
        <w:rPr>
          <w:sz w:val="16"/>
          <w:highlight w:val="green"/>
        </w:rPr>
        <w:t xml:space="preserve"> </w:t>
      </w:r>
      <w:r>
        <w:rPr>
          <w:sz w:val="16"/>
        </w:rPr>
        <w:t xml:space="preserve">and societies </w:t>
      </w:r>
      <w:r>
        <w:rPr>
          <w:rStyle w:val="StyleUnderline"/>
        </w:rPr>
        <w:t>to save them from the traditions</w:t>
      </w:r>
      <w:r>
        <w:rPr>
          <w:sz w:val="16"/>
        </w:rPr>
        <w:t xml:space="preserve"> and beliefs </w:t>
      </w:r>
      <w:r>
        <w:rPr>
          <w:rStyle w:val="StyleUnderline"/>
        </w:rPr>
        <w:t>that it frames as permitting</w:t>
      </w:r>
      <w:r>
        <w:rPr>
          <w:sz w:val="16"/>
        </w:rPr>
        <w:t xml:space="preserve"> or promoting </w:t>
      </w:r>
      <w:r>
        <w:rPr>
          <w:rStyle w:val="StyleUnderline"/>
        </w:rPr>
        <w:t>despotism and disrespect for human rights</w:t>
      </w:r>
      <w:r>
        <w:rPr>
          <w:sz w:val="16"/>
        </w:rPr>
        <w:t xml:space="preserve"> itself. While it is incorrect to equate colonialism with the human rights movement, at least in terms of the methods of the two phenomena, it is not unreasonable to draw parallels between them with respect to some of their motivations and purposes. </w:t>
      </w:r>
      <w:r w:rsidRPr="00F6421E">
        <w:rPr>
          <w:rStyle w:val="StyleUnderline"/>
          <w:highlight w:val="green"/>
        </w:rPr>
        <w:t>Colonialism was driven by ignoble motives while the human rights movement was inspired by the noblest of human ideals</w:t>
      </w:r>
      <w:r>
        <w:rPr>
          <w:rStyle w:val="StyleUnderline"/>
        </w:rPr>
        <w:t>. However, both streams of historical moment are part of a Western push to transform non-European peoples</w:t>
      </w:r>
      <w:r>
        <w:rPr>
          <w:sz w:val="16"/>
        </w:rPr>
        <w:t xml:space="preserve">. Louis Henkin celebrates the embrace of human rights by diverse states across the globe as the triumph of the post-1945 era: Ours is the age of rights. </w:t>
      </w:r>
      <w:r>
        <w:rPr>
          <w:rStyle w:val="StyleUnderline"/>
        </w:rPr>
        <w:t>Human Rights is the idea of our time, the only political-moral idea that has received universal acceptance</w:t>
      </w:r>
      <w:r>
        <w:rPr>
          <w:sz w:val="16"/>
        </w:rPr>
        <w:t xml:space="preserve">. The Universal Declaration of Human Rights, adopted by the United Nations General Assembly in 1948, has been approved by virtually all governments representing all societies. Human rights are enshrined in the constitutions of virtually every one of today's 170 states--old states and new; religious, secular, and atheist; Western and Eastern; democratic, authoritarian, and totalitarian; market economy, socialist, and mixed; rich and poor, developed, developing, and less developed. </w:t>
      </w:r>
      <w:r>
        <w:rPr>
          <w:rStyle w:val="StyleUnderline"/>
        </w:rPr>
        <w:t>Human rights is</w:t>
      </w:r>
      <w:r>
        <w:rPr>
          <w:sz w:val="16"/>
        </w:rPr>
        <w:t xml:space="preserve"> the subject of numerous international agreements, </w:t>
      </w:r>
      <w:r>
        <w:rPr>
          <w:rStyle w:val="StyleUnderline"/>
        </w:rPr>
        <w:t>the daily grist of the mills of international politics, and a bone of continuing contention among superpowers</w:t>
      </w:r>
      <w:r>
        <w:rPr>
          <w:sz w:val="16"/>
        </w:rPr>
        <w:t>.144</w:t>
      </w:r>
    </w:p>
    <w:p w14:paraId="7FAF1393" w14:textId="77777777" w:rsidR="004549CC" w:rsidRDefault="004549CC" w:rsidP="004549CC">
      <w:pPr>
        <w:pStyle w:val="Heading3"/>
      </w:pPr>
      <w:r>
        <w:t>2NR – Mignolo</w:t>
      </w:r>
    </w:p>
    <w:p w14:paraId="7A8EF891" w14:textId="77777777" w:rsidR="004549CC" w:rsidRDefault="004549CC" w:rsidP="004549CC">
      <w:pPr>
        <w:pStyle w:val="Heading4"/>
      </w:pPr>
      <w:r>
        <w:t xml:space="preserve">the 1ac is a </w:t>
      </w:r>
      <w:r w:rsidRPr="00E73755">
        <w:rPr>
          <w:u w:val="single"/>
        </w:rPr>
        <w:t>ruse of consent</w:t>
      </w:r>
      <w:r>
        <w:t xml:space="preserve"> that operates through the </w:t>
      </w:r>
      <w:r w:rsidRPr="00E73755">
        <w:rPr>
          <w:u w:val="single"/>
        </w:rPr>
        <w:t>coercive invocation</w:t>
      </w:r>
      <w:r>
        <w:t xml:space="preserve"> of existential impacts to maintain imperial violence – the entire Westphalian order is contingent on the </w:t>
      </w:r>
      <w:r w:rsidRPr="00E73755">
        <w:rPr>
          <w:u w:val="single"/>
        </w:rPr>
        <w:t>continual erasure of indigeneity</w:t>
      </w:r>
      <w:r>
        <w:t xml:space="preserve"> to maintain internal coherence – the 1AC </w:t>
      </w:r>
      <w:r w:rsidRPr="00E73755">
        <w:rPr>
          <w:u w:val="single"/>
        </w:rPr>
        <w:t>consolidates</w:t>
      </w:r>
      <w:r>
        <w:t xml:space="preserve"> this logic of elimination, extending the bounds of settler governance into the </w:t>
      </w:r>
      <w:r w:rsidRPr="00E73755">
        <w:rPr>
          <w:u w:val="single"/>
        </w:rPr>
        <w:t>entire universe</w:t>
      </w:r>
      <w:r>
        <w:t xml:space="preserve"> – </w:t>
      </w:r>
      <w:r w:rsidRPr="00E73755">
        <w:rPr>
          <w:u w:val="single"/>
        </w:rPr>
        <w:t>every time</w:t>
      </w:r>
      <w:r>
        <w:t xml:space="preserve"> the 2AR says extinction outweighs and the international arena is </w:t>
      </w:r>
      <w:r w:rsidRPr="00E73755">
        <w:rPr>
          <w:u w:val="single"/>
        </w:rPr>
        <w:t>sustainable</w:t>
      </w:r>
      <w:r>
        <w:t xml:space="preserve">, you should remind yourself that all insecurity is brought about by a </w:t>
      </w:r>
      <w:r w:rsidRPr="00E73755">
        <w:rPr>
          <w:u w:val="single"/>
        </w:rPr>
        <w:t>far more fundamental</w:t>
      </w:r>
      <w:r>
        <w:t xml:space="preserve"> project of </w:t>
      </w:r>
      <w:r w:rsidRPr="00E73755">
        <w:rPr>
          <w:u w:val="single"/>
        </w:rPr>
        <w:t>settler enclosure</w:t>
      </w:r>
      <w:r>
        <w:t xml:space="preserve"> that is the </w:t>
      </w:r>
      <w:r w:rsidRPr="00E73755">
        <w:rPr>
          <w:u w:val="single"/>
        </w:rPr>
        <w:t>common denominator</w:t>
      </w:r>
      <w:r>
        <w:t xml:space="preserve"> for every aff example of arms races, defense build-ups, and international competition – China does not have nukes because they </w:t>
      </w:r>
      <w:r w:rsidRPr="000E6584">
        <w:rPr>
          <w:u w:val="single"/>
        </w:rPr>
        <w:t>wanted them</w:t>
      </w:r>
      <w:r>
        <w:t xml:space="preserve">, they have nukes because we deployed our own nukes </w:t>
      </w:r>
      <w:r w:rsidRPr="000E6584">
        <w:rPr>
          <w:u w:val="single"/>
        </w:rPr>
        <w:t>in their backyard</w:t>
      </w:r>
      <w:r>
        <w:t xml:space="preserve"> – the 1AC’s </w:t>
      </w:r>
      <w:r w:rsidRPr="000E6584">
        <w:rPr>
          <w:u w:val="single"/>
        </w:rPr>
        <w:t>enclosure over space</w:t>
      </w:r>
      <w:r>
        <w:t xml:space="preserve"> is a ruse for </w:t>
      </w:r>
      <w:r w:rsidRPr="000E6584">
        <w:rPr>
          <w:u w:val="single"/>
        </w:rPr>
        <w:t>more insidious militarization</w:t>
      </w:r>
      <w:r>
        <w:t xml:space="preserve">, proven by the long history of arms control as a </w:t>
      </w:r>
      <w:r w:rsidRPr="000E6584">
        <w:rPr>
          <w:u w:val="single"/>
        </w:rPr>
        <w:t>velvet glove</w:t>
      </w:r>
      <w:r>
        <w:t xml:space="preserve"> for underground weapons proliferation and arms races – our argument is that their notion </w:t>
      </w:r>
      <w:r w:rsidRPr="000E6584">
        <w:rPr>
          <w:u w:val="single"/>
        </w:rPr>
        <w:t>SOVEREIGNTY ITSELF</w:t>
      </w:r>
      <w:r>
        <w:t xml:space="preserve"> is the cause of global insecurity and arms races – that </w:t>
      </w:r>
      <w:r w:rsidRPr="000E6584">
        <w:rPr>
          <w:u w:val="single"/>
        </w:rPr>
        <w:t>turns the entire case</w:t>
      </w:r>
      <w:r>
        <w:t xml:space="preserve">, means there’s </w:t>
      </w:r>
      <w:r w:rsidRPr="000E6584">
        <w:rPr>
          <w:u w:val="single"/>
        </w:rPr>
        <w:t>no net benefit</w:t>
      </w:r>
      <w:r>
        <w:t xml:space="preserve"> to the perm, and should frame the try or die 2AR as a </w:t>
      </w:r>
      <w:r w:rsidRPr="000E6584">
        <w:rPr>
          <w:u w:val="single"/>
        </w:rPr>
        <w:t>desperate attempt</w:t>
      </w:r>
      <w:r>
        <w:t xml:space="preserve"> to fortify a system that makes </w:t>
      </w:r>
      <w:r w:rsidRPr="000E6584">
        <w:rPr>
          <w:u w:val="single"/>
        </w:rPr>
        <w:t>all of their impacts</w:t>
      </w:r>
      <w:r>
        <w:t xml:space="preserve"> structurally </w:t>
      </w:r>
      <w:r w:rsidRPr="000E6584">
        <w:rPr>
          <w:u w:val="single"/>
        </w:rPr>
        <w:t>inevitable</w:t>
      </w:r>
      <w:r>
        <w:t>.</w:t>
      </w:r>
    </w:p>
    <w:p w14:paraId="59E2D0C7" w14:textId="77777777" w:rsidR="004549CC" w:rsidRPr="0046608C" w:rsidRDefault="004549CC" w:rsidP="004549CC">
      <w:pPr>
        <w:pStyle w:val="Heading2"/>
      </w:pPr>
      <w:r w:rsidRPr="0046608C">
        <w:t>International Relations</w:t>
      </w:r>
    </w:p>
    <w:p w14:paraId="6D70571B" w14:textId="77777777" w:rsidR="004549CC" w:rsidRDefault="004549CC" w:rsidP="004549CC">
      <w:pPr>
        <w:pStyle w:val="Heading3"/>
      </w:pPr>
      <w:r>
        <w:t>1NC</w:t>
      </w:r>
    </w:p>
    <w:p w14:paraId="09CA8778" w14:textId="77777777" w:rsidR="004549CC" w:rsidRPr="0046608C" w:rsidRDefault="004549CC" w:rsidP="004549CC">
      <w:pPr>
        <w:pStyle w:val="Heading4"/>
        <w:rPr>
          <w:rFonts w:cs="Calibri"/>
        </w:rPr>
      </w:pPr>
      <w:r w:rsidRPr="0046608C">
        <w:rPr>
          <w:rFonts w:cs="Calibri"/>
        </w:rPr>
        <w:br/>
        <w:t xml:space="preserve">Every facet </w:t>
      </w:r>
      <w:r>
        <w:rPr>
          <w:rFonts w:cs="Calibri"/>
        </w:rPr>
        <w:t>of</w:t>
      </w:r>
      <w:r w:rsidRPr="0046608C">
        <w:rPr>
          <w:rFonts w:cs="Calibri"/>
        </w:rPr>
        <w:t xml:space="preserve"> IR and foreign policy is indebted to settler colonialism. Indigenous peoples are erased in IR through being cast as domestic, primitive, and landless. The aff’s foundational assumptions are complicit in the </w:t>
      </w:r>
      <w:r>
        <w:rPr>
          <w:rFonts w:cs="Calibri"/>
        </w:rPr>
        <w:t>destruction</w:t>
      </w:r>
      <w:r w:rsidRPr="0046608C">
        <w:rPr>
          <w:rFonts w:cs="Calibri"/>
        </w:rPr>
        <w:t xml:space="preserve"> of Native life and governance. </w:t>
      </w:r>
    </w:p>
    <w:p w14:paraId="39BBC65C" w14:textId="77777777" w:rsidR="004549CC" w:rsidRPr="0046608C" w:rsidRDefault="004549CC" w:rsidP="004549CC">
      <w:pPr>
        <w:rPr>
          <w:b/>
          <w:sz w:val="26"/>
        </w:rPr>
      </w:pPr>
      <w:r w:rsidRPr="0046608C">
        <w:rPr>
          <w:rStyle w:val="Style13ptBold"/>
        </w:rPr>
        <w:t xml:space="preserve">King 17 </w:t>
      </w:r>
      <w:r w:rsidRPr="0046608C">
        <w:t xml:space="preserve">(Hayden King, Gchi'mnissing Anishinaabe writer and educator based in the Faculty of Arts at Ryerson University in Toronto., 7-31-17, The erasure of Indigenous thought in foreign policy, </w:t>
      </w:r>
      <w:hyperlink r:id="rId91" w:history="1">
        <w:r w:rsidRPr="0046608C">
          <w:rPr>
            <w:rStyle w:val="Hyperlink"/>
          </w:rPr>
          <w:t>https://www.opencanada.org/features/erasure-indigenous-thought-foreign-policy/</w:t>
        </w:r>
      </w:hyperlink>
      <w:r w:rsidRPr="0046608C">
        <w:t>, JKS)</w:t>
      </w:r>
    </w:p>
    <w:p w14:paraId="73B58100" w14:textId="77777777" w:rsidR="004549CC" w:rsidRDefault="004549CC" w:rsidP="004549CC">
      <w:pPr>
        <w:rPr>
          <w:rStyle w:val="StyleUnderline"/>
        </w:rPr>
      </w:pPr>
      <w:r w:rsidRPr="0046608C">
        <w:rPr>
          <w:sz w:val="14"/>
        </w:rPr>
        <w:t xml:space="preserve">This type of arrangement between Indigenous and non-Indigenous Canadians might be conceptualized as politics, indeed effective diplomatic practice in an imperfect world. But for the scholars and practitioners in the field of foreign policy it is invisible. Likewise with the more provocative type of Indigenous diplomacy: the countless blockades to protect the land and water, land and treaty claims, the Idle No More movement, and so on. </w:t>
      </w:r>
      <w:r w:rsidRPr="0046608C">
        <w:rPr>
          <w:sz w:val="14"/>
          <w:highlight w:val="green"/>
        </w:rPr>
        <w:t>In</w:t>
      </w:r>
      <w:r w:rsidRPr="0046608C">
        <w:rPr>
          <w:sz w:val="14"/>
        </w:rPr>
        <w:t xml:space="preserve"> </w:t>
      </w:r>
      <w:r w:rsidRPr="0046608C">
        <w:rPr>
          <w:rStyle w:val="Emphasis"/>
        </w:rPr>
        <w:t>the discipline of International Relations (</w:t>
      </w:r>
      <w:r w:rsidRPr="0046608C">
        <w:rPr>
          <w:rStyle w:val="Emphasis"/>
          <w:highlight w:val="green"/>
        </w:rPr>
        <w:t>IR</w:t>
      </w:r>
      <w:r w:rsidRPr="0046608C">
        <w:rPr>
          <w:rStyle w:val="Emphasis"/>
        </w:rPr>
        <w:t xml:space="preserve">), too, </w:t>
      </w:r>
      <w:r w:rsidRPr="0046608C">
        <w:rPr>
          <w:rStyle w:val="Emphasis"/>
          <w:highlight w:val="green"/>
        </w:rPr>
        <w:t>Indigenous</w:t>
      </w:r>
      <w:r w:rsidRPr="0046608C">
        <w:rPr>
          <w:rStyle w:val="Emphasis"/>
        </w:rPr>
        <w:t xml:space="preserve"> </w:t>
      </w:r>
      <w:r w:rsidRPr="0046608C">
        <w:rPr>
          <w:rStyle w:val="Emphasis"/>
          <w:highlight w:val="green"/>
        </w:rPr>
        <w:t>philosophy</w:t>
      </w:r>
      <w:r w:rsidRPr="0046608C">
        <w:rPr>
          <w:rStyle w:val="Emphasis"/>
        </w:rPr>
        <w:t xml:space="preserve"> and politics </w:t>
      </w:r>
      <w:r w:rsidRPr="0046608C">
        <w:rPr>
          <w:rStyle w:val="Emphasis"/>
          <w:highlight w:val="green"/>
        </w:rPr>
        <w:t>has been</w:t>
      </w:r>
      <w:r w:rsidRPr="0046608C">
        <w:rPr>
          <w:rStyle w:val="Emphasis"/>
        </w:rPr>
        <w:t xml:space="preserve"> excused, </w:t>
      </w:r>
      <w:r w:rsidRPr="0046608C">
        <w:rPr>
          <w:rStyle w:val="Emphasis"/>
          <w:highlight w:val="green"/>
        </w:rPr>
        <w:t>marginalized and categorized as domestic</w:t>
      </w:r>
      <w:r w:rsidRPr="0046608C">
        <w:rPr>
          <w:sz w:val="14"/>
        </w:rPr>
        <w:t xml:space="preserve">, at best. Indeed, </w:t>
      </w:r>
      <w:r w:rsidRPr="0046608C">
        <w:rPr>
          <w:rStyle w:val="StyleUnderline"/>
        </w:rPr>
        <w:t>the centuries of colonization that have subjugated Indigenous political communities are the foundation on which contemporary thinking about ‘the global’ has revolved</w:t>
      </w:r>
      <w:r w:rsidRPr="0046608C">
        <w:rPr>
          <w:sz w:val="14"/>
        </w:rPr>
        <w:t xml:space="preserve">. In this sense, </w:t>
      </w:r>
      <w:r w:rsidRPr="0046608C">
        <w:rPr>
          <w:rStyle w:val="StyleUnderline"/>
          <w:highlight w:val="green"/>
        </w:rPr>
        <w:t>foreign policy and IR are implicated in</w:t>
      </w:r>
      <w:r w:rsidRPr="0046608C">
        <w:rPr>
          <w:rStyle w:val="StyleUnderline"/>
        </w:rPr>
        <w:t xml:space="preserve"> both spawning and sustaining </w:t>
      </w:r>
      <w:r w:rsidRPr="0046608C">
        <w:rPr>
          <w:rStyle w:val="StyleUnderline"/>
          <w:highlight w:val="green"/>
        </w:rPr>
        <w:t>settler colonialism</w:t>
      </w:r>
      <w:r w:rsidRPr="0046608C">
        <w:rPr>
          <w:sz w:val="14"/>
        </w:rPr>
        <w:t xml:space="preserve"> in Canada. As a result, </w:t>
      </w:r>
      <w:r w:rsidRPr="0046608C">
        <w:rPr>
          <w:rStyle w:val="StyleUnderline"/>
        </w:rPr>
        <w:t>there is a need to chart the links between these processes and consider the shape and content of long-neglected Indigenous philosophies of the international</w:t>
      </w:r>
      <w:r w:rsidRPr="0046608C">
        <w:rPr>
          <w:sz w:val="14"/>
        </w:rPr>
        <w:t xml:space="preserve">. For </w:t>
      </w:r>
      <w:r w:rsidRPr="0046608C">
        <w:rPr>
          <w:rStyle w:val="Emphasis"/>
          <w:highlight w:val="green"/>
        </w:rPr>
        <w:t>as long as settler colonialism defines the limits of what is possible for foreign policy, the relationship</w:t>
      </w:r>
      <w:r w:rsidRPr="0046608C">
        <w:rPr>
          <w:sz w:val="14"/>
        </w:rPr>
        <w:t xml:space="preserve"> (or, the politics) </w:t>
      </w:r>
      <w:r w:rsidRPr="0046608C">
        <w:rPr>
          <w:rStyle w:val="Emphasis"/>
          <w:highlight w:val="green"/>
        </w:rPr>
        <w:t>between Indigenous peoples and non-Indigenous will continue to be characterized by conflict</w:t>
      </w:r>
      <w:r w:rsidRPr="0046608C">
        <w:rPr>
          <w:sz w:val="14"/>
          <w:highlight w:val="green"/>
        </w:rPr>
        <w:t>.</w:t>
      </w:r>
      <w:r w:rsidRPr="0046608C">
        <w:rPr>
          <w:sz w:val="14"/>
        </w:rPr>
        <w:t xml:space="preserve"> Foreign policy, but in whose national interest? For those studying and working in foreign policy, there are certainly debates over what constitutes the definition of the field. In Canada, there are debates about what counts as foreign policy (defence, security, trade, peacekeeping) and also how to approach those subjects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despite these divisive debates, there is near universal acceptance of two core assumptions: the legitimacy of the Canadian state itself as the primary actor in foreign policy and the concept of the national interest, which the field of </w:t>
      </w:r>
      <w:r w:rsidRPr="0046608C">
        <w:rPr>
          <w:rStyle w:val="StyleUnderline"/>
          <w:highlight w:val="green"/>
        </w:rPr>
        <w:t>foreign policy</w:t>
      </w:r>
      <w:r w:rsidRPr="0046608C">
        <w:rPr>
          <w:sz w:val="14"/>
        </w:rPr>
        <w:t xml:space="preserve"> strives to serve. This is no surprise, really, considering these </w:t>
      </w:r>
      <w:r w:rsidRPr="0046608C">
        <w:rPr>
          <w:rStyle w:val="StyleUnderline"/>
          <w:highlight w:val="green"/>
        </w:rPr>
        <w:t>assumptions are underwritten</w:t>
      </w:r>
      <w:r w:rsidRPr="0046608C">
        <w:rPr>
          <w:rStyle w:val="StyleUnderline"/>
        </w:rPr>
        <w:t xml:space="preserve"> and supported </w:t>
      </w:r>
      <w:r w:rsidRPr="0046608C">
        <w:rPr>
          <w:rStyle w:val="StyleUnderline"/>
          <w:highlight w:val="green"/>
        </w:rPr>
        <w:t>by</w:t>
      </w:r>
      <w:r w:rsidRPr="0046608C">
        <w:rPr>
          <w:rStyle w:val="StyleUnderline"/>
        </w:rPr>
        <w:t xml:space="preserve"> every </w:t>
      </w:r>
      <w:r w:rsidRPr="0046608C">
        <w:rPr>
          <w:rStyle w:val="StyleUnderline"/>
          <w:highlight w:val="green"/>
        </w:rPr>
        <w:t>domestic institution</w:t>
      </w:r>
      <w:r w:rsidRPr="0046608C">
        <w:rPr>
          <w:rStyle w:val="StyleUnderline"/>
        </w:rPr>
        <w:t xml:space="preserve"> </w:t>
      </w:r>
      <w:r w:rsidRPr="0046608C">
        <w:rPr>
          <w:sz w:val="14"/>
        </w:rPr>
        <w:t xml:space="preserve">—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But </w:t>
      </w:r>
      <w:r w:rsidRPr="0046608C">
        <w:rPr>
          <w:rStyle w:val="Emphasis"/>
          <w:highlight w:val="green"/>
        </w:rPr>
        <w:t>for</w:t>
      </w:r>
      <w:r w:rsidRPr="0046608C">
        <w:rPr>
          <w:rStyle w:val="Emphasis"/>
        </w:rPr>
        <w:t xml:space="preserve"> critical </w:t>
      </w:r>
      <w:r w:rsidRPr="0046608C">
        <w:rPr>
          <w:rStyle w:val="Emphasis"/>
          <w:highlight w:val="green"/>
        </w:rPr>
        <w:t>Indigenous scholars, these assumptions are myths that form</w:t>
      </w:r>
      <w:r w:rsidRPr="0046608C">
        <w:rPr>
          <w:rStyle w:val="Emphasis"/>
        </w:rPr>
        <w:t xml:space="preserve"> not a legitimate state in the community of nations, but rather </w:t>
      </w:r>
      <w:r w:rsidRPr="0046608C">
        <w:rPr>
          <w:rStyle w:val="Emphasis"/>
          <w:highlight w:val="green"/>
        </w:rPr>
        <w:t>a violent settler colony</w:t>
      </w:r>
      <w:r w:rsidRPr="0046608C">
        <w:rPr>
          <w:rStyle w:val="Emphasis"/>
        </w:rPr>
        <w:t>.</w:t>
      </w:r>
      <w:r w:rsidRPr="0046608C">
        <w:rPr>
          <w:sz w:val="14"/>
        </w:rPr>
        <w:t xml:space="preserve"> Flower break Indigenous Between 1921 and 1923, after many years of resistance to the young countries, Canada and the United States were steadily encroaching into Haudenosaunee territory and governance. </w:t>
      </w:r>
      <w:r w:rsidRPr="0046608C">
        <w:rPr>
          <w:rStyle w:val="StyleUnderline"/>
        </w:rPr>
        <w:t>Cayuga Chief Deskaheh</w:t>
      </w:r>
      <w:r w:rsidRPr="0046608C">
        <w:rPr>
          <w:sz w:val="14"/>
        </w:rPr>
        <w:t xml:space="preserve">, also known as Levi General, travelled to London, England, to appeal to King George on the matter. (He wasn’t the first or last to appeal to a King or Queen; Anishinaabe leader Shingwaukonse actively attempted to, post-War of 1812, and </w:t>
      </w:r>
      <w:r w:rsidRPr="0046608C">
        <w:rPr>
          <w:rStyle w:val="StyleUnderline"/>
        </w:rPr>
        <w:t xml:space="preserve">Chief Theresa Spence </w:t>
      </w:r>
      <w:r w:rsidRPr="0046608C">
        <w:rPr>
          <w:sz w:val="14"/>
        </w:rPr>
        <w:t>did so in 2013, among many others). But when King George refused him, Deskaheh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t>
      </w:r>
      <w:r w:rsidRPr="0046608C">
        <w:rPr>
          <w:rStyle w:val="StyleUnderline"/>
        </w:rPr>
        <w:t>We have little territory left — just enough to live and die on [because] the governments of Washington and Ottawa have a silent partnership of policy.</w:t>
      </w:r>
      <w:r w:rsidRPr="0046608C">
        <w:rPr>
          <w:sz w:val="14"/>
        </w:rPr>
        <w:t xml:space="preserve"> It is aimed to break up every tribe of red men so as to dominate every acre of their territory.” (His plea is documented in Rick Monture’s We Share Our Matters.) </w:t>
      </w:r>
      <w:r w:rsidRPr="0046608C">
        <w:rPr>
          <w:rStyle w:val="StyleUnderline"/>
        </w:rPr>
        <w:t>The last two sentences of this quote are an apt description of modern settler colonialism,</w:t>
      </w:r>
      <w:r w:rsidRPr="0046608C">
        <w:rPr>
          <w:sz w:val="14"/>
        </w:rPr>
        <w:t xml:space="preserve"> nearly 100 years before scholars identified the process. For anthropologist Patrick Wolfe, there is a distinction between colonialism, which eventually ends when the invaders leave, and settler colonialism, where they don’t. While in the former formulation the Indigenous population is often transformed to labour for colonial extraction, in the latter, the settler colony attempts to liquidate all remnants of the previous (Indigenous) societies to legitimize its permanent presence. Deskaheh was speaking in the North American context, Wolfe in the Australian, but the phenomenon can be seen elsewhere, from Aotearoa/New Zealand to Palestine/Israel. Common strategies in this liquidation are as follows: physical extermination; oppressive Indian legislation designed to contain; the creation of reserves/reservations/settlements, residential or boarding schools; discrimination aimed specifically at women; and eventually legal absorption into state apparatuses and assimilation. While the genocidal nature of settler colonialism may not appear as physical violence today (though we do still have plenty of that), the underlying motivation to expunge threats to settler sovereignty endures. But where </w:t>
      </w:r>
      <w:r w:rsidRPr="0046608C">
        <w:rPr>
          <w:rStyle w:val="StyleUnderline"/>
          <w:highlight w:val="green"/>
        </w:rPr>
        <w:t>the</w:t>
      </w:r>
      <w:r w:rsidRPr="0046608C">
        <w:rPr>
          <w:rStyle w:val="StyleUnderline"/>
        </w:rPr>
        <w:t xml:space="preserve"> </w:t>
      </w:r>
      <w:r w:rsidRPr="0046608C">
        <w:rPr>
          <w:rStyle w:val="StyleUnderline"/>
          <w:highlight w:val="green"/>
        </w:rPr>
        <w:t>specific harms of</w:t>
      </w:r>
      <w:r w:rsidRPr="0046608C">
        <w:rPr>
          <w:rStyle w:val="StyleUnderline"/>
        </w:rPr>
        <w:t xml:space="preserve"> the field of </w:t>
      </w:r>
      <w:r w:rsidRPr="0046608C">
        <w:rPr>
          <w:rStyle w:val="StyleUnderline"/>
          <w:highlight w:val="green"/>
        </w:rPr>
        <w:t>foreign policy come</w:t>
      </w:r>
      <w:r w:rsidRPr="0046608C">
        <w:rPr>
          <w:rStyle w:val="StyleUnderline"/>
        </w:rPr>
        <w:t xml:space="preserve"> into greater focus are </w:t>
      </w:r>
      <w:r w:rsidRPr="0046608C">
        <w:rPr>
          <w:rStyle w:val="StyleUnderline"/>
          <w:highlight w:val="green"/>
        </w:rPr>
        <w:t>in crafting</w:t>
      </w:r>
      <w:r w:rsidRPr="0046608C">
        <w:rPr>
          <w:rStyle w:val="StyleUnderline"/>
        </w:rPr>
        <w:t xml:space="preserve"> a common sense </w:t>
      </w:r>
      <w:r w:rsidRPr="0046608C">
        <w:rPr>
          <w:rStyle w:val="StyleUnderline"/>
          <w:highlight w:val="green"/>
        </w:rPr>
        <w:t xml:space="preserve">around </w:t>
      </w:r>
      <w:r w:rsidRPr="0046608C">
        <w:rPr>
          <w:rStyle w:val="Emphasis"/>
          <w:highlight w:val="green"/>
        </w:rPr>
        <w:t>what counts as a legitimate politics of the international</w:t>
      </w:r>
      <w:r w:rsidRPr="0046608C">
        <w:rPr>
          <w:sz w:val="14"/>
        </w:rPr>
        <w:t xml:space="preserve">. Consider the core concepts of the field, or at least the discipline of IR that foregrounds foreign policy. I think its fair to say most </w:t>
      </w:r>
      <w:r w:rsidRPr="0046608C">
        <w:rPr>
          <w:rStyle w:val="StyleUnderline"/>
          <w:highlight w:val="green"/>
        </w:rPr>
        <w:t>traditional</w:t>
      </w:r>
      <w:r w:rsidRPr="0046608C">
        <w:rPr>
          <w:rStyle w:val="StyleUnderline"/>
        </w:rPr>
        <w:t xml:space="preserve"> </w:t>
      </w:r>
      <w:r w:rsidRPr="0046608C">
        <w:rPr>
          <w:rStyle w:val="StyleUnderline"/>
          <w:highlight w:val="green"/>
        </w:rPr>
        <w:t>perspectives</w:t>
      </w:r>
      <w:r w:rsidRPr="0046608C">
        <w:rPr>
          <w:rStyle w:val="StyleUnderline"/>
        </w:rPr>
        <w:t xml:space="preserve"> </w:t>
      </w:r>
      <w:r w:rsidRPr="0046608C">
        <w:rPr>
          <w:rStyle w:val="StyleUnderline"/>
          <w:highlight w:val="green"/>
        </w:rPr>
        <w:t>view</w:t>
      </w:r>
      <w:r w:rsidRPr="0046608C">
        <w:rPr>
          <w:rStyle w:val="StyleUnderline"/>
        </w:rPr>
        <w:t xml:space="preserve"> </w:t>
      </w:r>
      <w:r w:rsidRPr="0046608C">
        <w:rPr>
          <w:rStyle w:val="StyleUnderline"/>
          <w:highlight w:val="green"/>
        </w:rPr>
        <w:t>the international system as an anarchic environment where</w:t>
      </w:r>
      <w:r w:rsidRPr="0046608C">
        <w:rPr>
          <w:rStyle w:val="StyleUnderline"/>
        </w:rPr>
        <w:t xml:space="preserve"> self-interested</w:t>
      </w:r>
      <w:r w:rsidRPr="0046608C">
        <w:rPr>
          <w:sz w:val="14"/>
        </w:rPr>
        <w:t xml:space="preserve"> and (mostly) r</w:t>
      </w:r>
      <w:r w:rsidRPr="0046608C">
        <w:rPr>
          <w:rStyle w:val="StyleUnderline"/>
        </w:rPr>
        <w:t xml:space="preserve">ational </w:t>
      </w:r>
      <w:r w:rsidRPr="0046608C">
        <w:rPr>
          <w:rStyle w:val="StyleUnderline"/>
          <w:highlight w:val="green"/>
        </w:rPr>
        <w:t>states</w:t>
      </w:r>
      <w:r w:rsidRPr="0046608C">
        <w:rPr>
          <w:rStyle w:val="StyleUnderline"/>
        </w:rPr>
        <w:t xml:space="preserve"> </w:t>
      </w:r>
      <w:r w:rsidRPr="0046608C">
        <w:rPr>
          <w:rStyle w:val="StyleUnderline"/>
          <w:highlight w:val="green"/>
        </w:rPr>
        <w:t>compete against each other</w:t>
      </w:r>
      <w:r w:rsidRPr="0046608C">
        <w:rPr>
          <w:rStyle w:val="StyleUnderline"/>
        </w:rPr>
        <w:t xml:space="preserve"> for power. </w:t>
      </w:r>
      <w:r w:rsidRPr="0046608C">
        <w:rPr>
          <w:sz w:val="14"/>
        </w:rPr>
        <w:t xml:space="preserve">Or, in contrast, they may cooperate. For foundational IR scholar Hedley Bull, this simple formulation is “the supreme normative principal of the political organization of mankind.” I don’t need to elaborate on these concepts for this audience. </w:t>
      </w:r>
      <w:r w:rsidRPr="0046608C">
        <w:rPr>
          <w:rStyle w:val="StyleUnderline"/>
          <w:highlight w:val="green"/>
        </w:rPr>
        <w:t>But, what about</w:t>
      </w:r>
      <w:r w:rsidRPr="0046608C">
        <w:rPr>
          <w:rStyle w:val="StyleUnderline"/>
        </w:rPr>
        <w:t xml:space="preserve"> political </w:t>
      </w:r>
      <w:r w:rsidRPr="0046608C">
        <w:rPr>
          <w:rStyle w:val="StyleUnderline"/>
          <w:highlight w:val="green"/>
        </w:rPr>
        <w:t>communities that do not resemble a state</w:t>
      </w:r>
      <w:r w:rsidRPr="0046608C">
        <w:rPr>
          <w:rStyle w:val="StyleUnderline"/>
        </w:rPr>
        <w:t>, that eschew coercive notions of exclusive sovereignty, that are bound by obligations and responsibilities to the land and thus do not recognize an anarchic world, political communities that do not start and end with men?</w:t>
      </w:r>
      <w:r w:rsidRPr="0046608C">
        <w:rPr>
          <w:sz w:val="14"/>
        </w:rPr>
        <w:t xml:space="preserve"> </w:t>
      </w:r>
      <w:r w:rsidRPr="0046608C">
        <w:rPr>
          <w:rStyle w:val="Emphasis"/>
        </w:rPr>
        <w:t xml:space="preserve">The discipline of </w:t>
      </w:r>
      <w:r w:rsidRPr="0046608C">
        <w:rPr>
          <w:rStyle w:val="Emphasis"/>
          <w:highlight w:val="green"/>
        </w:rPr>
        <w:t>IR,</w:t>
      </w:r>
      <w:r w:rsidRPr="0046608C">
        <w:rPr>
          <w:rStyle w:val="Emphasis"/>
        </w:rPr>
        <w:t xml:space="preserve"> as well as practice of foreign policy, effectively </w:t>
      </w:r>
      <w:r w:rsidRPr="0046608C">
        <w:rPr>
          <w:rStyle w:val="Emphasis"/>
          <w:highlight w:val="green"/>
        </w:rPr>
        <w:t>casts Indigenous peoples as primitive</w:t>
      </w:r>
      <w:r w:rsidRPr="0046608C">
        <w:rPr>
          <w:rStyle w:val="Emphasis"/>
        </w:rPr>
        <w:t xml:space="preserve"> </w:t>
      </w:r>
      <w:r w:rsidRPr="0046608C">
        <w:rPr>
          <w:sz w:val="14"/>
        </w:rPr>
        <w:t xml:space="preserve">(or at least inferior), </w:t>
      </w:r>
      <w:r w:rsidRPr="0046608C">
        <w:rPr>
          <w:rStyle w:val="Emphasis"/>
          <w:highlight w:val="green"/>
        </w:rPr>
        <w:t>sanctions the theft of their lands, and then forecloses the possibility of resurgent political communities</w:t>
      </w:r>
      <w:r w:rsidRPr="0046608C">
        <w:rPr>
          <w:sz w:val="14"/>
          <w:highlight w:val="green"/>
        </w:rPr>
        <w:t>.</w:t>
      </w:r>
      <w:r w:rsidRPr="0046608C">
        <w:rPr>
          <w:sz w:val="14"/>
        </w:rPr>
        <w:t xml:space="preserve"> At a fundamental level the perpetuation of this conceptual galaxy </w:t>
      </w:r>
      <w:r w:rsidRPr="0046608C">
        <w:rPr>
          <w:rStyle w:val="StyleUnderline"/>
        </w:rPr>
        <w:t>denies opportunities for Indigenous expressions of liberation</w:t>
      </w:r>
      <w:r w:rsidRPr="0046608C">
        <w:rPr>
          <w:sz w:val="14"/>
        </w:rPr>
        <w:t xml:space="preserve"> — </w:t>
      </w:r>
      <w:r w:rsidRPr="0046608C">
        <w:rPr>
          <w:rStyle w:val="StyleUnderline"/>
        </w:rPr>
        <w:t>whether the case is the Six Nations of the Grand River, whose demands for a seat at the League of Nations in 1922 were rejected, or the current Canadian government demands that the articulation of international Indigenous rights not challenge territorial integrity</w:t>
      </w:r>
      <w:r w:rsidRPr="0046608C">
        <w:rPr>
          <w:sz w:val="14"/>
        </w:rPr>
        <w:t xml:space="preserve"> or state sovereignty (this is true generally but seen clearly with the United Nation’s Declaration on the Rights of Indigenous Peoples). Such a denial is also expressed in the the unequivocal support of the state of Israel at the expense of Palestinian existence, or the collaboration with a Honduran government that suppresses Indigenous communities and murders activists like Berta Cáceres. I am talking about more than denying liberation. </w:t>
      </w:r>
      <w:r w:rsidRPr="0046608C">
        <w:rPr>
          <w:rStyle w:val="StyleUnderline"/>
        </w:rPr>
        <w:t>By continuing to enforce the view of humanity as a set of political states, with Europe at the centre of the planet</w:t>
      </w:r>
      <w:r w:rsidRPr="0046608C">
        <w:rPr>
          <w:sz w:val="14"/>
        </w:rPr>
        <w:t xml:space="preserve"> – as Chickasaw lawyer James Youngblood Henderson once pointed out in his deconstruction of the familiar Mercator world map – </w:t>
      </w:r>
      <w:r w:rsidRPr="0046608C">
        <w:rPr>
          <w:rStyle w:val="Emphasis"/>
        </w:rPr>
        <w:t>fore</w:t>
      </w:r>
      <w:r w:rsidRPr="0046608C">
        <w:rPr>
          <w:rStyle w:val="Emphasis"/>
          <w:highlight w:val="green"/>
        </w:rPr>
        <w:t>i</w:t>
      </w:r>
      <w:r w:rsidRPr="0046608C">
        <w:rPr>
          <w:rStyle w:val="Emphasis"/>
        </w:rPr>
        <w:t>gn policy actively contributes to the erasure of Indigenous political difference conceptually as well as Indigenous bodies physically</w:t>
      </w:r>
      <w:r w:rsidRPr="0046608C">
        <w:rPr>
          <w:sz w:val="14"/>
        </w:rPr>
        <w:t xml:space="preserve">. (Not to mention non-Indigenous but racialized political communities and bodies, too.) Thus, Canadian foreign policy is a foreign policy that normalizes and affirms settler colonialism. This is the primary national interest. And so, </w:t>
      </w:r>
      <w:r w:rsidRPr="0046608C">
        <w:rPr>
          <w:rStyle w:val="StyleUnderline"/>
        </w:rPr>
        <w:t>foreign policy is itself a manifestation of settler colonialism.</w:t>
      </w:r>
    </w:p>
    <w:p w14:paraId="1522C514" w14:textId="77777777" w:rsidR="004549CC" w:rsidRPr="001D22A6" w:rsidRDefault="004549CC" w:rsidP="004549CC">
      <w:pPr>
        <w:pStyle w:val="Heading4"/>
      </w:pPr>
      <w:r w:rsidRPr="001D22A6">
        <w:t xml:space="preserve">Settler colonialism is constitutive of </w:t>
      </w:r>
      <w:r w:rsidRPr="001D22A6">
        <w:rPr>
          <w:u w:val="single"/>
        </w:rPr>
        <w:t xml:space="preserve">all geopolitics at a global level. </w:t>
      </w:r>
      <w:r w:rsidRPr="001D22A6">
        <w:t xml:space="preserve">The U.S. serves as the foundational architect for global violence, which makes the alternative a </w:t>
      </w:r>
      <w:r w:rsidRPr="001D22A6">
        <w:rPr>
          <w:u w:val="single"/>
        </w:rPr>
        <w:t>prior question</w:t>
      </w:r>
      <w:r w:rsidRPr="001D22A6">
        <w:t xml:space="preserve">. </w:t>
      </w:r>
    </w:p>
    <w:p w14:paraId="71EF4F47" w14:textId="77777777" w:rsidR="004549CC" w:rsidRPr="001D22A6" w:rsidRDefault="004549CC" w:rsidP="004549CC">
      <w:pPr>
        <w:rPr>
          <w:rStyle w:val="Style13ptBold"/>
        </w:rPr>
      </w:pPr>
      <w:r w:rsidRPr="001D22A6">
        <w:rPr>
          <w:rStyle w:val="Style13ptBold"/>
        </w:rPr>
        <w:t>Cornellier and Griffiths 16</w:t>
      </w:r>
    </w:p>
    <w:p w14:paraId="04C14DC8" w14:textId="77777777" w:rsidR="004549CC" w:rsidRPr="001D22A6" w:rsidRDefault="004549CC" w:rsidP="004549CC">
      <w:pPr>
        <w:rPr>
          <w:rStyle w:val="Style13ptBold"/>
          <w:sz w:val="20"/>
          <w:szCs w:val="20"/>
        </w:rPr>
      </w:pPr>
      <w:r w:rsidRPr="001D22A6">
        <w:rPr>
          <w:rStyle w:val="Style13ptBold"/>
          <w:sz w:val="20"/>
          <w:szCs w:val="20"/>
        </w:rPr>
        <w:t>(Bruno Cornellier, Department of English, University of Winnipeg, Manitoba, &amp; Michael R. Griffiths, School of the Arts, English and Media, University of Wollongong, (2016) Globalizing unsettlement: an introduction, Settler Colonial Studies, 6:4, 305-316, DOI: 10.1080/2201473X.2015.1090522, JKS)</w:t>
      </w:r>
    </w:p>
    <w:p w14:paraId="06D1B638" w14:textId="77777777" w:rsidR="004549CC" w:rsidRDefault="004549CC" w:rsidP="004549CC">
      <w:pPr>
        <w:rPr>
          <w:rStyle w:val="Emphasis"/>
        </w:rPr>
      </w:pPr>
      <w:r w:rsidRPr="001D22A6">
        <w:rPr>
          <w:sz w:val="14"/>
        </w:rPr>
        <w:t xml:space="preserve">This issue of </w:t>
      </w:r>
      <w:r w:rsidRPr="00AE7F28">
        <w:rPr>
          <w:rStyle w:val="StyleUnderline"/>
          <w:highlight w:val="green"/>
        </w:rPr>
        <w:t>S</w:t>
      </w:r>
      <w:r w:rsidRPr="00C463A8">
        <w:rPr>
          <w:rStyle w:val="StyleUnderline"/>
        </w:rPr>
        <w:t xml:space="preserve">ettler </w:t>
      </w:r>
      <w:r w:rsidRPr="00AE7F28">
        <w:rPr>
          <w:rStyle w:val="StyleUnderline"/>
          <w:highlight w:val="green"/>
        </w:rPr>
        <w:t>C</w:t>
      </w:r>
      <w:r w:rsidRPr="00C463A8">
        <w:rPr>
          <w:rStyle w:val="StyleUnderline"/>
        </w:rPr>
        <w:t xml:space="preserve">olonial </w:t>
      </w:r>
      <w:r w:rsidRPr="00AE7F28">
        <w:rPr>
          <w:rStyle w:val="StyleUnderline"/>
          <w:highlight w:val="green"/>
        </w:rPr>
        <w:t>S</w:t>
      </w:r>
      <w:r w:rsidRPr="00C463A8">
        <w:rPr>
          <w:rStyle w:val="StyleUnderline"/>
        </w:rPr>
        <w:t xml:space="preserve">tudies </w:t>
      </w:r>
      <w:r w:rsidRPr="00AE7F28">
        <w:rPr>
          <w:rStyle w:val="StyleUnderline"/>
          <w:highlight w:val="green"/>
        </w:rPr>
        <w:t>marks the attempt to think the global</w:t>
      </w:r>
      <w:r w:rsidRPr="001D22A6">
        <w:rPr>
          <w:rStyle w:val="StyleUnderline"/>
        </w:rPr>
        <w:t xml:space="preserve"> adjacent to and, indeed, </w:t>
      </w:r>
      <w:r w:rsidRPr="00AE7F28">
        <w:rPr>
          <w:rStyle w:val="StyleUnderline"/>
          <w:highlight w:val="green"/>
        </w:rPr>
        <w:t>constituted in relation to questions of</w:t>
      </w:r>
      <w:r w:rsidRPr="001D22A6">
        <w:rPr>
          <w:rStyle w:val="StyleUnderline"/>
        </w:rPr>
        <w:t xml:space="preserve"> internal colonialism and </w:t>
      </w:r>
      <w:r w:rsidRPr="00AE7F28">
        <w:rPr>
          <w:rStyle w:val="StyleUnderline"/>
          <w:highlight w:val="green"/>
        </w:rPr>
        <w:t>settlement</w:t>
      </w:r>
      <w:r w:rsidRPr="001D22A6">
        <w:rPr>
          <w:rStyle w:val="StyleUnderline"/>
        </w:rPr>
        <w:t>.</w:t>
      </w:r>
      <w:r w:rsidRPr="001D22A6">
        <w:rPr>
          <w:sz w:val="14"/>
        </w:rPr>
        <w:t xml:space="preserve"> As editors, we implicitly follow a contention of Scott Morgensen’s that </w:t>
      </w:r>
      <w:r w:rsidRPr="00AE7F28">
        <w:rPr>
          <w:rStyle w:val="Emphasis"/>
          <w:highlight w:val="green"/>
        </w:rPr>
        <w:t>settler colonialism</w:t>
      </w:r>
      <w:r w:rsidRPr="001D22A6">
        <w:rPr>
          <w:rStyle w:val="Emphasis"/>
        </w:rPr>
        <w:t xml:space="preserve"> is not merely a violent phenomenon of the colonial periphery, but in fact </w:t>
      </w:r>
      <w:r w:rsidRPr="00AE7F28">
        <w:rPr>
          <w:rStyle w:val="Emphasis"/>
          <w:sz w:val="28"/>
          <w:szCs w:val="28"/>
          <w:highlight w:val="green"/>
        </w:rPr>
        <w:t>functions as constitutive of geopolitics at a global level</w:t>
      </w:r>
      <w:r w:rsidRPr="00AE7F28">
        <w:rPr>
          <w:sz w:val="14"/>
          <w:highlight w:val="green"/>
        </w:rPr>
        <w:t>.</w:t>
      </w:r>
      <w:r w:rsidRPr="001D22A6">
        <w:rPr>
          <w:sz w:val="14"/>
        </w:rPr>
        <w:t xml:space="preserve"> As Morgensen puts it, ‘</w:t>
      </w:r>
      <w:r w:rsidRPr="001D22A6">
        <w:rPr>
          <w:rStyle w:val="StyleUnderline"/>
        </w:rPr>
        <w:t xml:space="preserve">Settler colonialism directly </w:t>
      </w:r>
      <w:r w:rsidRPr="00AE7F28">
        <w:rPr>
          <w:rStyle w:val="StyleUnderline"/>
          <w:highlight w:val="green"/>
        </w:rPr>
        <w:t>informs past and present</w:t>
      </w:r>
      <w:r w:rsidRPr="001D22A6">
        <w:rPr>
          <w:rStyle w:val="StyleUnderline"/>
        </w:rPr>
        <w:t xml:space="preserve"> processes of European </w:t>
      </w:r>
      <w:r w:rsidRPr="00AE7F28">
        <w:rPr>
          <w:rStyle w:val="StyleUnderline"/>
          <w:highlight w:val="green"/>
        </w:rPr>
        <w:t>colonization</w:t>
      </w:r>
      <w:r w:rsidRPr="001D22A6">
        <w:rPr>
          <w:rStyle w:val="StyleUnderline"/>
        </w:rPr>
        <w:t xml:space="preserve">, global </w:t>
      </w:r>
      <w:r w:rsidRPr="00AE7F28">
        <w:rPr>
          <w:rStyle w:val="StyleUnderline"/>
          <w:highlight w:val="green"/>
        </w:rPr>
        <w:t>capitalism</w:t>
      </w:r>
      <w:r w:rsidRPr="001D22A6">
        <w:rPr>
          <w:rStyle w:val="StyleUnderline"/>
        </w:rPr>
        <w:t xml:space="preserve">, liberal modernity and international </w:t>
      </w:r>
      <w:r w:rsidRPr="00AE7F28">
        <w:rPr>
          <w:rStyle w:val="StyleUnderline"/>
          <w:highlight w:val="green"/>
        </w:rPr>
        <w:t>governance.</w:t>
      </w:r>
      <w:r w:rsidRPr="00AE7F28">
        <w:rPr>
          <w:sz w:val="14"/>
          <w:highlight w:val="green"/>
        </w:rPr>
        <w:t xml:space="preserve"> </w:t>
      </w:r>
      <w:r w:rsidRPr="00AE7F28">
        <w:rPr>
          <w:rStyle w:val="Emphasis"/>
          <w:highlight w:val="green"/>
        </w:rPr>
        <w:t>If settler colonialism is not theorized</w:t>
      </w:r>
      <w:r w:rsidRPr="001D22A6">
        <w:rPr>
          <w:rStyle w:val="Emphasis"/>
        </w:rPr>
        <w:t xml:space="preserve"> in accounts of these formations, then its </w:t>
      </w:r>
      <w:r w:rsidRPr="00AE7F28">
        <w:rPr>
          <w:rStyle w:val="Emphasis"/>
          <w:highlight w:val="green"/>
        </w:rPr>
        <w:t>power remains naturalized</w:t>
      </w:r>
      <w:r w:rsidRPr="001D22A6">
        <w:rPr>
          <w:rStyle w:val="Emphasis"/>
        </w:rPr>
        <w:t xml:space="preserve"> in the world</w:t>
      </w:r>
      <w:r w:rsidRPr="001D22A6">
        <w:rPr>
          <w:sz w:val="14"/>
        </w:rPr>
        <w:t xml:space="preserve"> that we engage and in the theoretical apparatuses with which we attempt to explain it.’ 1 </w:t>
      </w:r>
      <w:r w:rsidRPr="00AE7F28">
        <w:rPr>
          <w:rStyle w:val="Emphasis"/>
          <w:highlight w:val="green"/>
        </w:rPr>
        <w:t>Settler colonialism,</w:t>
      </w:r>
      <w:r w:rsidRPr="001D22A6">
        <w:rPr>
          <w:rStyle w:val="Emphasis"/>
        </w:rPr>
        <w:t xml:space="preserve"> then, is not merely a global phenomenon, it </w:t>
      </w:r>
      <w:r w:rsidRPr="00AE7F28">
        <w:rPr>
          <w:rStyle w:val="Emphasis"/>
          <w:highlight w:val="green"/>
        </w:rPr>
        <w:t>is</w:t>
      </w:r>
      <w:r w:rsidRPr="001D22A6">
        <w:rPr>
          <w:rStyle w:val="Emphasis"/>
        </w:rPr>
        <w:t xml:space="preserve"> also </w:t>
      </w:r>
      <w:r w:rsidRPr="00AE7F28">
        <w:rPr>
          <w:rStyle w:val="Emphasis"/>
          <w:highlight w:val="green"/>
        </w:rPr>
        <w:t>constitutive of the global</w:t>
      </w:r>
      <w:r w:rsidRPr="001D22A6">
        <w:rPr>
          <w:rStyle w:val="Emphasis"/>
        </w:rPr>
        <w:t>.</w:t>
      </w:r>
      <w:r w:rsidRPr="001D22A6">
        <w:rPr>
          <w:sz w:val="14"/>
        </w:rPr>
        <w:t xml:space="preserve"> </w:t>
      </w:r>
      <w:r w:rsidRPr="001D22A6">
        <w:rPr>
          <w:rStyle w:val="StyleUnderline"/>
        </w:rPr>
        <w:t xml:space="preserve">So many </w:t>
      </w:r>
      <w:r w:rsidRPr="00AE7F28">
        <w:rPr>
          <w:rStyle w:val="StyleUnderline"/>
          <w:highlight w:val="green"/>
        </w:rPr>
        <w:t>nation states</w:t>
      </w:r>
      <w:r w:rsidRPr="001D22A6">
        <w:rPr>
          <w:rStyle w:val="StyleUnderline"/>
        </w:rPr>
        <w:t xml:space="preserve"> which were </w:t>
      </w:r>
      <w:r w:rsidRPr="00AE7F28">
        <w:rPr>
          <w:rStyle w:val="StyleUnderline"/>
          <w:highlight w:val="green"/>
        </w:rPr>
        <w:t>founded on settler colonialism are considered first</w:t>
      </w:r>
      <w:r w:rsidRPr="001D22A6">
        <w:rPr>
          <w:rStyle w:val="StyleUnderline"/>
        </w:rPr>
        <w:t xml:space="preserve"> world </w:t>
      </w:r>
      <w:r w:rsidRPr="00AE7F28">
        <w:rPr>
          <w:rStyle w:val="StyleUnderline"/>
          <w:highlight w:val="green"/>
        </w:rPr>
        <w:t>nation states</w:t>
      </w:r>
      <w:r w:rsidRPr="001D22A6">
        <w:rPr>
          <w:rStyle w:val="StyleUnderline"/>
        </w:rPr>
        <w:t xml:space="preserve">, and many are </w:t>
      </w:r>
      <w:r w:rsidRPr="00AE7F28">
        <w:rPr>
          <w:rStyle w:val="StyleUnderline"/>
        </w:rPr>
        <w:t>implicated</w:t>
      </w:r>
      <w:r w:rsidRPr="001D22A6">
        <w:rPr>
          <w:rStyle w:val="StyleUnderline"/>
        </w:rPr>
        <w:t>, through this role, in broader operations of regional and global neoimperial control of territory and interests</w:t>
      </w:r>
      <w:r w:rsidRPr="001D22A6">
        <w:rPr>
          <w:sz w:val="14"/>
        </w:rPr>
        <w:t xml:space="preserve">. This is a central premise of many of the contributions to this volume, from Kevin Bruyneel’s analysis of the settler colonial vocabulary that animates US military incursions in the Middle East to Shiri Pasternak’s analysis of the relation between Canadian multi-national private resource extraction and the ongoing dispossession of native lands in Canada to Mark Rifkin’s careful geopolitical reading of indigenous internationalism in the United Nations (UN) Declaration on the Rights of Indigenous People. </w:t>
      </w:r>
      <w:r w:rsidRPr="001D22A6">
        <w:rPr>
          <w:rStyle w:val="Emphasis"/>
        </w:rPr>
        <w:t xml:space="preserve">If </w:t>
      </w:r>
      <w:r w:rsidRPr="00685792">
        <w:rPr>
          <w:rStyle w:val="Emphasis"/>
        </w:rPr>
        <w:t>the USA is the most paradigmatic</w:t>
      </w:r>
      <w:r w:rsidRPr="00685792">
        <w:rPr>
          <w:sz w:val="14"/>
        </w:rPr>
        <w:t xml:space="preserve"> (though not the sole) </w:t>
      </w:r>
      <w:r w:rsidRPr="00685792">
        <w:rPr>
          <w:rStyle w:val="Emphasis"/>
        </w:rPr>
        <w:t>instantiation of global ‘capitalist</w:t>
      </w:r>
      <w:r w:rsidRPr="001D22A6">
        <w:rPr>
          <w:rStyle w:val="Emphasis"/>
        </w:rPr>
        <w:t>-territorialism’</w:t>
      </w:r>
      <w:r w:rsidRPr="001D22A6">
        <w:rPr>
          <w:rStyle w:val="StyleUnderline"/>
        </w:rPr>
        <w:t xml:space="preserve"> </w:t>
      </w:r>
      <w:r w:rsidRPr="001D22A6">
        <w:rPr>
          <w:sz w:val="14"/>
        </w:rPr>
        <w:t xml:space="preserve">(to use Giovanni Arrighi’s phrase), </w:t>
      </w:r>
      <w:r w:rsidRPr="001D22A6">
        <w:rPr>
          <w:rStyle w:val="Emphasis"/>
        </w:rPr>
        <w:t>then</w:t>
      </w:r>
      <w:r w:rsidRPr="001D22A6">
        <w:rPr>
          <w:rStyle w:val="StyleUnderline"/>
        </w:rPr>
        <w:t xml:space="preserve"> </w:t>
      </w:r>
      <w:r w:rsidRPr="001D22A6">
        <w:rPr>
          <w:sz w:val="14"/>
        </w:rPr>
        <w:t>as Bruyneel asserts elsewhere ‘</w:t>
      </w:r>
      <w:r w:rsidRPr="001D22A6">
        <w:rPr>
          <w:rStyle w:val="Emphasis"/>
        </w:rPr>
        <w:t xml:space="preserve">the persistent reproduction of the American foundational mythos </w:t>
      </w:r>
      <w:r w:rsidRPr="001D22A6">
        <w:rPr>
          <w:sz w:val="14"/>
        </w:rPr>
        <w:t xml:space="preserve">[ … ] </w:t>
      </w:r>
      <w:r w:rsidRPr="001D22A6">
        <w:rPr>
          <w:rStyle w:val="Emphasis"/>
        </w:rPr>
        <w:t xml:space="preserve">serves critically in the reproduction and legitimation of settler colonialism as a structure’, and does so </w:t>
      </w:r>
      <w:r w:rsidRPr="00685792">
        <w:rPr>
          <w:rStyle w:val="Emphasis"/>
        </w:rPr>
        <w:t xml:space="preserve">in the manifest </w:t>
      </w:r>
      <w:r w:rsidRPr="00685792">
        <w:rPr>
          <w:rStyle w:val="Emphasis"/>
          <w:highlight w:val="green"/>
        </w:rPr>
        <w:t>global reach of its neoimperial imprint</w:t>
      </w:r>
      <w:r w:rsidRPr="001D22A6">
        <w:rPr>
          <w:rStyle w:val="Emphasis"/>
        </w:rPr>
        <w:t>.2</w:t>
      </w:r>
      <w:r w:rsidRPr="001D22A6">
        <w:rPr>
          <w:sz w:val="14"/>
        </w:rPr>
        <w:t xml:space="preserve"> As such, </w:t>
      </w:r>
      <w:r w:rsidRPr="001D22A6">
        <w:rPr>
          <w:rStyle w:val="StyleUnderline"/>
        </w:rPr>
        <w:t>‘</w:t>
      </w:r>
      <w:r w:rsidRPr="00685792">
        <w:rPr>
          <w:rStyle w:val="StyleUnderline"/>
          <w:highlight w:val="green"/>
        </w:rPr>
        <w:t>via the logic of elimination</w:t>
      </w:r>
      <w:r w:rsidRPr="001D22A6">
        <w:rPr>
          <w:sz w:val="14"/>
        </w:rPr>
        <w:t xml:space="preserve"> [ … ] </w:t>
      </w:r>
      <w:r w:rsidRPr="001D22A6">
        <w:rPr>
          <w:rStyle w:val="StyleUnderline"/>
        </w:rPr>
        <w:t xml:space="preserve">and dependent upon settler colonialism </w:t>
      </w:r>
      <w:r w:rsidRPr="00685792">
        <w:rPr>
          <w:rStyle w:val="StyleUnderline"/>
          <w:highlight w:val="green"/>
        </w:rPr>
        <w:t>America takes up its imperial stance overlooking the world</w:t>
      </w:r>
      <w:r w:rsidRPr="001D22A6">
        <w:rPr>
          <w:rStyle w:val="StyleUnderline"/>
        </w:rPr>
        <w:t>.</w:t>
      </w:r>
      <w:r w:rsidRPr="001D22A6">
        <w:rPr>
          <w:sz w:val="14"/>
        </w:rPr>
        <w:t xml:space="preserve"> This image illustrates that one cannot acknowledge the fact of US empire without acknowledging settler colonialism, and vice versa’. 3 To cite US Empire here, as constituted in relation to its own history of internal (settler) colonialism and manifest destiny is to cite an example of this relation that might be explored globally</w:t>
      </w:r>
      <w:r w:rsidRPr="00685792">
        <w:rPr>
          <w:sz w:val="14"/>
        </w:rPr>
        <w:t xml:space="preserve">. </w:t>
      </w:r>
      <w:r w:rsidRPr="00685792">
        <w:rPr>
          <w:rStyle w:val="StyleUnderline"/>
        </w:rPr>
        <w:t>If settler colonialism bears relation to the global, as the US example illustrates, then global comparisons of such modes of dispossession also might shed light on the complexity of specific internal settler colonial experiences</w:t>
      </w:r>
      <w:r w:rsidRPr="00685792">
        <w:rPr>
          <w:sz w:val="14"/>
        </w:rPr>
        <w:t>. This issue, then</w:t>
      </w:r>
      <w:r w:rsidRPr="001D22A6">
        <w:rPr>
          <w:sz w:val="14"/>
        </w:rPr>
        <w:t xml:space="preserve">, calls upon scholarship to address the ideologies that traverse comparable political spaces, of which a number are surveyed in this issue: Australia, Canada, and Chiapas, Mexico. From the perspective of a critique of settler colonialism – which this approach, grounded in the initial premise of internal colonialism and the idea of elimination, is uniquely poised to reveal – what these spaces have in common is a certain strange double vision surrounding their self-conception. On the one hand, settler nation states stress their liberalism and inclusivity and on the other, they aim to either repress indigenous presence and difference, or, alternately to occlude its particularly salient claims by subsuming this difference under a wider multicultural settlement on the management of alterity. Here, </w:t>
      </w:r>
      <w:r w:rsidRPr="005D2F53">
        <w:rPr>
          <w:rStyle w:val="StyleUnderline"/>
          <w:highlight w:val="green"/>
        </w:rPr>
        <w:t>the more the modernity and liberalism of the settler state is rhetorically stressed</w:t>
      </w:r>
      <w:r w:rsidRPr="001D22A6">
        <w:rPr>
          <w:rStyle w:val="StyleUnderline"/>
        </w:rPr>
        <w:t xml:space="preserve"> and pushed, </w:t>
      </w:r>
      <w:r w:rsidRPr="005D2F53">
        <w:rPr>
          <w:rStyle w:val="StyleUnderline"/>
          <w:highlight w:val="green"/>
        </w:rPr>
        <w:t>the more it indulges in the repression of an indigenous presence</w:t>
      </w:r>
      <w:r w:rsidRPr="001D22A6">
        <w:rPr>
          <w:sz w:val="14"/>
        </w:rPr>
        <w:t xml:space="preserve"> often imagined as an anachronistic and aliberal residue of the type of ethnically bound and territorially fixed political cultures that violently </w:t>
      </w:r>
      <w:r w:rsidRPr="005D2F53">
        <w:rPr>
          <w:sz w:val="14"/>
        </w:rPr>
        <w:t xml:space="preserve">clashed and sunk in our pre-global and pre-modern world. This is a second crucial premise of this collection’s relation to the globality of settler colonialism: </w:t>
      </w:r>
      <w:r w:rsidRPr="005D2F53">
        <w:rPr>
          <w:rStyle w:val="StyleUnderline"/>
        </w:rPr>
        <w:t>liberal multicultural policies act comparably across multiple sites and spaces as avenues for the reinstitution of dispossession.</w:t>
      </w:r>
      <w:r w:rsidRPr="005D2F53">
        <w:rPr>
          <w:sz w:val="14"/>
        </w:rPr>
        <w:t xml:space="preserve"> From Melissa Forbis’ analysis of Chiapas to Michael Griffiths’ argument about the relation between race and culture in Australia, </w:t>
      </w:r>
      <w:r w:rsidRPr="005D2F53">
        <w:rPr>
          <w:rStyle w:val="Emphasis"/>
        </w:rPr>
        <w:t>liberal logics are used to</w:t>
      </w:r>
      <w:r w:rsidRPr="001D22A6">
        <w:rPr>
          <w:rStyle w:val="Emphasis"/>
        </w:rPr>
        <w:t xml:space="preserve"> conceal new and incipient modes of dispossession globally.</w:t>
      </w:r>
    </w:p>
    <w:p w14:paraId="36483D8A" w14:textId="77777777" w:rsidR="004549CC" w:rsidRDefault="004549CC" w:rsidP="004549CC">
      <w:pPr>
        <w:pStyle w:val="Heading4"/>
      </w:pPr>
      <w:r>
        <w:t xml:space="preserve">Orthodox IR is invested in </w:t>
      </w:r>
      <w:r w:rsidRPr="00881753">
        <w:rPr>
          <w:u w:val="single"/>
        </w:rPr>
        <w:t>ontological commitments</w:t>
      </w:r>
      <w:r>
        <w:t xml:space="preserve"> that render Indigenous political demands as implausible and anarchic. These theories are not innocent, but are vehicles for state violence against Natives who challenge settler sovereignty.</w:t>
      </w:r>
    </w:p>
    <w:p w14:paraId="0C6D9DA5" w14:textId="77777777" w:rsidR="004549CC" w:rsidRPr="00F3135B" w:rsidRDefault="004549CC" w:rsidP="004549CC">
      <w:pPr>
        <w:rPr>
          <w:rStyle w:val="Style13ptBold"/>
        </w:rPr>
      </w:pPr>
      <w:r w:rsidRPr="00F3135B">
        <w:rPr>
          <w:rStyle w:val="Style13ptBold"/>
        </w:rPr>
        <w:t>Beier 05</w:t>
      </w:r>
    </w:p>
    <w:p w14:paraId="6445737E" w14:textId="77777777" w:rsidR="004549CC" w:rsidRPr="00F3135B" w:rsidRDefault="004549CC" w:rsidP="004549CC">
      <w:pPr>
        <w:rPr>
          <w:rStyle w:val="Style13ptBold"/>
          <w:sz w:val="20"/>
          <w:szCs w:val="20"/>
        </w:rPr>
      </w:pPr>
      <w:r w:rsidRPr="00F3135B">
        <w:rPr>
          <w:rStyle w:val="Style13ptBold"/>
          <w:sz w:val="20"/>
          <w:szCs w:val="20"/>
        </w:rPr>
        <w:t>(Marshall Beier received his PhD in Political Science from York University and is a former Associate Director of the York Centre for International and Security Studies. He joined the Department of Political Science at McMaster University in 2000. Travelogues: The Ethnographic Foundations of Orthodox International, Chapter 6 in: International Relations in Uncommon Places- Indigeneity, Cosmology, and the Limits of International Theory, Palgrave Macmillan 2005, it’s a book, JKS)</w:t>
      </w:r>
    </w:p>
    <w:p w14:paraId="576C9D96" w14:textId="77777777" w:rsidR="004549CC" w:rsidRPr="0046608C" w:rsidRDefault="004549CC" w:rsidP="004549CC">
      <w:pPr>
        <w:rPr>
          <w:rStyle w:val="StyleUnderline"/>
        </w:rPr>
      </w:pPr>
      <w:r w:rsidRPr="00192A77">
        <w:rPr>
          <w:sz w:val="14"/>
        </w:rPr>
        <w:t xml:space="preserve">Given the shared assumptions of the various academic orthodoxies briefly considered herein, it should be of considerable interest that the </w:t>
      </w:r>
      <w:r w:rsidRPr="006654EE">
        <w:rPr>
          <w:rStyle w:val="StyleUnderline"/>
        </w:rPr>
        <w:t xml:space="preserve">widely accepted accounts characterizing </w:t>
      </w:r>
      <w:r w:rsidRPr="00192A77">
        <w:rPr>
          <w:sz w:val="14"/>
        </w:rPr>
        <w:t xml:space="preserve">the aboriginal condition of </w:t>
      </w:r>
      <w:r w:rsidRPr="006654EE">
        <w:rPr>
          <w:rStyle w:val="StyleUnderline"/>
        </w:rPr>
        <w:t>Indigenous peoples</w:t>
      </w:r>
      <w:r w:rsidRPr="00192A77">
        <w:rPr>
          <w:sz w:val="14"/>
        </w:rPr>
        <w:t xml:space="preserve"> as mired in interminable warfare </w:t>
      </w:r>
      <w:r w:rsidRPr="006654EE">
        <w:rPr>
          <w:rStyle w:val="StyleUnderline"/>
        </w:rPr>
        <w:t>are not,</w:t>
      </w:r>
      <w:r w:rsidRPr="00192A77">
        <w:rPr>
          <w:sz w:val="14"/>
        </w:rPr>
        <w:t xml:space="preserve"> as might have been imagined, founded on unambiguous evidence </w:t>
      </w:r>
      <w:r w:rsidRPr="006654EE">
        <w:rPr>
          <w:rStyle w:val="StyleUnderline"/>
        </w:rPr>
        <w:t>unmediated by subjective interpretation</w:t>
      </w:r>
      <w:r w:rsidRPr="00192A77">
        <w:rPr>
          <w:sz w:val="14"/>
        </w:rPr>
        <w:t xml:space="preserve">. Equally noteworthy is the dearth </w:t>
      </w:r>
      <w:r w:rsidRPr="00077DCB">
        <w:rPr>
          <w:sz w:val="14"/>
        </w:rPr>
        <w:t xml:space="preserve">of contact between scholars working in Anthropology and History and those who make their disciplinary homes in International Relations. And yet, </w:t>
      </w:r>
      <w:r w:rsidRPr="00077DCB">
        <w:rPr>
          <w:rStyle w:val="StyleUnderline"/>
        </w:rPr>
        <w:t xml:space="preserve">we find the orthodoxies </w:t>
      </w:r>
      <w:r w:rsidRPr="00077DCB">
        <w:rPr>
          <w:sz w:val="14"/>
        </w:rPr>
        <w:t xml:space="preserve">of these relative solitudes </w:t>
      </w:r>
      <w:r w:rsidRPr="00077DCB">
        <w:rPr>
          <w:rStyle w:val="StyleUnderline"/>
        </w:rPr>
        <w:t xml:space="preserve">mutually invested in </w:t>
      </w:r>
      <w:r w:rsidRPr="00F6421E">
        <w:rPr>
          <w:rStyle w:val="Emphasis"/>
          <w:highlight w:val="green"/>
        </w:rPr>
        <w:t>ontological commitments</w:t>
      </w:r>
      <w:r w:rsidRPr="00F6421E">
        <w:rPr>
          <w:rStyle w:val="StyleUnderline"/>
          <w:highlight w:val="green"/>
        </w:rPr>
        <w:t xml:space="preserve"> </w:t>
      </w:r>
      <w:r w:rsidRPr="00077DCB">
        <w:rPr>
          <w:rStyle w:val="StyleUnderline"/>
        </w:rPr>
        <w:t>that</w:t>
      </w:r>
      <w:r w:rsidRPr="00077DCB">
        <w:rPr>
          <w:sz w:val="14"/>
        </w:rPr>
        <w:t xml:space="preserve"> both </w:t>
      </w:r>
      <w:r w:rsidRPr="00F6421E">
        <w:rPr>
          <w:rStyle w:val="StyleUnderline"/>
          <w:highlight w:val="green"/>
        </w:rPr>
        <w:t>privilege</w:t>
      </w:r>
      <w:r w:rsidRPr="00077DCB">
        <w:rPr>
          <w:rStyle w:val="StyleUnderline"/>
        </w:rPr>
        <w:t xml:space="preserve"> </w:t>
      </w:r>
      <w:r w:rsidRPr="00F6421E">
        <w:rPr>
          <w:rStyle w:val="StyleUnderline"/>
          <w:highlight w:val="green"/>
        </w:rPr>
        <w:t>the state as the sole locus of political order and render</w:t>
      </w:r>
      <w:r w:rsidRPr="00077DCB">
        <w:rPr>
          <w:rStyle w:val="StyleUnderline"/>
        </w:rPr>
        <w:t xml:space="preserve"> the aboriginal condition of </w:t>
      </w:r>
      <w:r w:rsidRPr="00F6421E">
        <w:rPr>
          <w:rStyle w:val="StyleUnderline"/>
          <w:highlight w:val="green"/>
        </w:rPr>
        <w:t xml:space="preserve">Indigenous peoples </w:t>
      </w:r>
      <w:r w:rsidRPr="008C2F3B">
        <w:rPr>
          <w:rStyle w:val="StyleUnderline"/>
        </w:rPr>
        <w:t xml:space="preserve">as </w:t>
      </w:r>
      <w:r w:rsidRPr="00F6421E">
        <w:rPr>
          <w:rStyle w:val="StyleUnderline"/>
          <w:highlight w:val="green"/>
        </w:rPr>
        <w:t>anarchic</w:t>
      </w:r>
      <w:r w:rsidRPr="00192A77">
        <w:rPr>
          <w:sz w:val="14"/>
        </w:rPr>
        <w:t xml:space="preserve">. This is revealing of the politics of academic disciplinarity insofar as it highlights how, in important ways, these fields have never truly been separated. More </w:t>
      </w:r>
      <w:r w:rsidRPr="008C2F3B">
        <w:rPr>
          <w:sz w:val="14"/>
        </w:rPr>
        <w:t xml:space="preserve">programmatically, </w:t>
      </w:r>
      <w:r w:rsidRPr="008C2F3B">
        <w:rPr>
          <w:rStyle w:val="StyleUnderline"/>
        </w:rPr>
        <w:t>it points up</w:t>
      </w:r>
      <w:r w:rsidRPr="008C2F3B">
        <w:rPr>
          <w:sz w:val="14"/>
        </w:rPr>
        <w:t xml:space="preserve"> not only </w:t>
      </w:r>
      <w:r w:rsidRPr="008C2F3B">
        <w:rPr>
          <w:rStyle w:val="StyleUnderline"/>
        </w:rPr>
        <w:t xml:space="preserve">the profound </w:t>
      </w:r>
      <w:r w:rsidRPr="008C2F3B">
        <w:rPr>
          <w:rStyle w:val="Emphasis"/>
        </w:rPr>
        <w:t>ethnocentrism of scholarship</w:t>
      </w:r>
      <w:r w:rsidRPr="008C2F3B">
        <w:rPr>
          <w:rStyle w:val="StyleUnderline"/>
        </w:rPr>
        <w:t xml:space="preserve"> situated in the orthodox traditions but also the importance of confronting their sites of</w:t>
      </w:r>
      <w:r w:rsidRPr="00192A77">
        <w:rPr>
          <w:rStyle w:val="StyleUnderline"/>
        </w:rPr>
        <w:t xml:space="preserve"> origin</w:t>
      </w:r>
      <w:r w:rsidRPr="00192A77">
        <w:rPr>
          <w:sz w:val="14"/>
        </w:rPr>
        <w:t>, the travelogues of Europe’s Age of Discovery, as foundational texts of the social sciences. To read contemporary Realist-inspired International Relations theory without also reading Hobbes is to miss much in the way of the dubious foundations upon which the former has been constructed. Likewise, when we read the philosophers of the Enlightenment without also reading the accounts of missionaries, conquistadors, and colonial administrators, we risk missing their centrality to the canons. Even so, their voices can be heard echoing through the legacy of social contractarian thought as well as in contemporary orthodox social theory, the colonial purposes they serve(d) all the while obscured but very much intact. In January 2000</w:t>
      </w:r>
      <w:r w:rsidRPr="00D15170">
        <w:rPr>
          <w:sz w:val="14"/>
        </w:rPr>
        <w:t xml:space="preserve">, the </w:t>
      </w:r>
      <w:r w:rsidRPr="00D15170">
        <w:rPr>
          <w:rStyle w:val="StyleUnderline"/>
        </w:rPr>
        <w:t>Grass Roots Oyate began</w:t>
      </w:r>
      <w:r w:rsidRPr="00D15170">
        <w:rPr>
          <w:sz w:val="14"/>
        </w:rPr>
        <w:t xml:space="preserve"> what would become a lengthy though </w:t>
      </w:r>
      <w:r w:rsidRPr="00D15170">
        <w:rPr>
          <w:rStyle w:val="StyleUnderline"/>
        </w:rPr>
        <w:t>peaceful occupation of the offices of the tribal government on the Oglalas’ Pine Ridge Reservation</w:t>
      </w:r>
      <w:r w:rsidRPr="00D15170">
        <w:rPr>
          <w:sz w:val="14"/>
        </w:rPr>
        <w:t xml:space="preserve"> in South Dakota. </w:t>
      </w:r>
      <w:r w:rsidRPr="00D15170">
        <w:rPr>
          <w:rStyle w:val="StyleUnderline"/>
        </w:rPr>
        <w:t xml:space="preserve">Among the group’s stated objectives was the abolishment of the tribal government </w:t>
      </w:r>
      <w:r w:rsidRPr="00D15170">
        <w:rPr>
          <w:sz w:val="14"/>
        </w:rPr>
        <w:t xml:space="preserve">imposed under the Indian Reorganization Act of 1934 </w:t>
      </w:r>
      <w:r w:rsidRPr="00D15170">
        <w:rPr>
          <w:rStyle w:val="StyleUnderline"/>
        </w:rPr>
        <w:t>and a return to traditional forms of political organization</w:t>
      </w:r>
      <w:r w:rsidRPr="00D15170">
        <w:rPr>
          <w:sz w:val="14"/>
        </w:rPr>
        <w:t>.</w:t>
      </w:r>
      <w:r w:rsidRPr="00D15170">
        <w:rPr>
          <w:rStyle w:val="Emphasis"/>
        </w:rPr>
        <w:t xml:space="preserve"> Their aspirations</w:t>
      </w:r>
      <w:r w:rsidRPr="00D15170">
        <w:rPr>
          <w:rStyle w:val="StyleUnderline"/>
        </w:rPr>
        <w:t>,</w:t>
      </w:r>
      <w:r w:rsidRPr="00D15170">
        <w:rPr>
          <w:sz w:val="14"/>
        </w:rPr>
        <w:t xml:space="preserve"> then, </w:t>
      </w:r>
      <w:r w:rsidRPr="00D15170">
        <w:rPr>
          <w:rStyle w:val="Emphasis"/>
        </w:rPr>
        <w:t>were to (re)implement precisely that which orthodox social theory</w:t>
      </w:r>
      <w:r w:rsidRPr="00D15170">
        <w:rPr>
          <w:rStyle w:val="StyleUnderline"/>
        </w:rPr>
        <w:t xml:space="preserve"> </w:t>
      </w:r>
      <w:r w:rsidRPr="00D15170">
        <w:rPr>
          <w:sz w:val="14"/>
        </w:rPr>
        <w:t>implicitly—and sometimes, as we have seen, explicitly—</w:t>
      </w:r>
      <w:r w:rsidRPr="00D15170">
        <w:rPr>
          <w:rStyle w:val="Emphasis"/>
        </w:rPr>
        <w:t>casts as implausible</w:t>
      </w:r>
      <w:r w:rsidRPr="00D15170">
        <w:rPr>
          <w:sz w:val="14"/>
        </w:rPr>
        <w:t>. The</w:t>
      </w:r>
      <w:r w:rsidRPr="00192A77">
        <w:rPr>
          <w:sz w:val="14"/>
        </w:rPr>
        <w:t xml:space="preserve"> result is that </w:t>
      </w:r>
      <w:r w:rsidRPr="00F6421E">
        <w:rPr>
          <w:rStyle w:val="StyleUnderline"/>
          <w:highlight w:val="green"/>
        </w:rPr>
        <w:t xml:space="preserve">Indigenous peoples are </w:t>
      </w:r>
      <w:r w:rsidRPr="00F6421E">
        <w:rPr>
          <w:rStyle w:val="Emphasis"/>
          <w:highlight w:val="green"/>
        </w:rPr>
        <w:t>denied</w:t>
      </w:r>
      <w:r w:rsidRPr="00192A77">
        <w:rPr>
          <w:rStyle w:val="Emphasis"/>
        </w:rPr>
        <w:t xml:space="preserve"> the possibility of a </w:t>
      </w:r>
      <w:r w:rsidRPr="00F6421E">
        <w:rPr>
          <w:rStyle w:val="Emphasis"/>
          <w:highlight w:val="green"/>
        </w:rPr>
        <w:t>politics</w:t>
      </w:r>
      <w:r w:rsidRPr="00F6421E">
        <w:rPr>
          <w:rStyle w:val="StyleUnderline"/>
          <w:highlight w:val="green"/>
        </w:rPr>
        <w:t xml:space="preserve"> and</w:t>
      </w:r>
      <w:r w:rsidRPr="00192A77">
        <w:rPr>
          <w:rStyle w:val="StyleUnderline"/>
        </w:rPr>
        <w:t xml:space="preserve"> are </w:t>
      </w:r>
      <w:r w:rsidRPr="00F6421E">
        <w:rPr>
          <w:rStyle w:val="StyleUnderline"/>
          <w:highlight w:val="green"/>
        </w:rPr>
        <w:t>reduced</w:t>
      </w:r>
      <w:r w:rsidRPr="00192A77">
        <w:rPr>
          <w:rStyle w:val="StyleUnderline"/>
        </w:rPr>
        <w:t xml:space="preserve"> instead </w:t>
      </w:r>
      <w:r w:rsidRPr="00F6421E">
        <w:rPr>
          <w:rStyle w:val="StyleUnderline"/>
          <w:highlight w:val="green"/>
        </w:rPr>
        <w:t xml:space="preserve">to a </w:t>
      </w:r>
      <w:r w:rsidRPr="00D15170">
        <w:rPr>
          <w:rStyle w:val="StyleUnderline"/>
        </w:rPr>
        <w:t xml:space="preserve">political </w:t>
      </w:r>
      <w:r w:rsidRPr="00F6421E">
        <w:rPr>
          <w:rStyle w:val="StyleUnderline"/>
          <w:highlight w:val="green"/>
        </w:rPr>
        <w:t>issue</w:t>
      </w:r>
      <w:r w:rsidRPr="00192A77">
        <w:rPr>
          <w:rStyle w:val="StyleUnderline"/>
        </w:rPr>
        <w:t xml:space="preserve">, itself </w:t>
      </w:r>
      <w:r w:rsidRPr="00F6421E">
        <w:rPr>
          <w:rStyle w:val="StyleUnderline"/>
          <w:highlight w:val="green"/>
        </w:rPr>
        <w:t>confined to the domestic realm of</w:t>
      </w:r>
      <w:r w:rsidRPr="00B2675E">
        <w:rPr>
          <w:rStyle w:val="StyleUnderline"/>
        </w:rPr>
        <w:t xml:space="preserve"> the </w:t>
      </w:r>
      <w:r w:rsidRPr="00F6421E">
        <w:rPr>
          <w:rStyle w:val="StyleUnderline"/>
          <w:highlight w:val="green"/>
        </w:rPr>
        <w:t>settler states in which they are situated</w:t>
      </w:r>
      <w:r w:rsidRPr="00192A77">
        <w:rPr>
          <w:rStyle w:val="StyleUnderline"/>
        </w:rPr>
        <w:t>.</w:t>
      </w:r>
      <w:r w:rsidRPr="00192A77">
        <w:rPr>
          <w:sz w:val="14"/>
        </w:rPr>
        <w:t xml:space="preserve"> Such are the workings of advanced colonialism. The immediate implications of this for people living on the reservation recall the instrumental use of Chagnon’s writings by resource companies in Brazil. On Pine Ridge, as on many other reservations, IRA tribal governments have often been implicated in serious mismanagement in areas such as the administration of social programs and stewardship over local mineral, grazing, and dumping rights.25 The extent to which tribal councils are free from the leading and/or limiting influences of the settler state is also in question since, as Biolsi points out, the IRA constitutions had written into them “provisions for review or approval by the Secretary of the Interior” of actions undertaken by the councils (Biolsi 1985: 657). In the first half of the 1970s, </w:t>
      </w:r>
      <w:r w:rsidRPr="00192A77">
        <w:rPr>
          <w:rStyle w:val="StyleUnderline"/>
        </w:rPr>
        <w:t>American Indian Movement (</w:t>
      </w:r>
      <w:r w:rsidRPr="00F6421E">
        <w:rPr>
          <w:rStyle w:val="StyleUnderline"/>
          <w:highlight w:val="green"/>
        </w:rPr>
        <w:t>AIM</w:t>
      </w:r>
      <w:r w:rsidRPr="00192A77">
        <w:rPr>
          <w:rStyle w:val="StyleUnderline"/>
        </w:rPr>
        <w:t xml:space="preserve">) activists </w:t>
      </w:r>
      <w:r w:rsidRPr="00F6421E">
        <w:rPr>
          <w:rStyle w:val="StyleUnderline"/>
          <w:highlight w:val="green"/>
        </w:rPr>
        <w:t>joined</w:t>
      </w:r>
      <w:r w:rsidRPr="00192A77">
        <w:rPr>
          <w:rStyle w:val="StyleUnderline"/>
        </w:rPr>
        <w:t xml:space="preserve"> traditionalist efforts </w:t>
      </w:r>
      <w:r w:rsidRPr="00F6421E">
        <w:rPr>
          <w:rStyle w:val="StyleUnderline"/>
          <w:highlight w:val="green"/>
        </w:rPr>
        <w:t>to unseat</w:t>
      </w:r>
      <w:r w:rsidRPr="00192A77">
        <w:rPr>
          <w:rStyle w:val="StyleUnderline"/>
        </w:rPr>
        <w:t xml:space="preserve"> the </w:t>
      </w:r>
      <w:r w:rsidRPr="00F6421E">
        <w:rPr>
          <w:rStyle w:val="StyleUnderline"/>
          <w:highlight w:val="green"/>
        </w:rPr>
        <w:t>Oglalas’ IRA council</w:t>
      </w:r>
      <w:r w:rsidRPr="00192A77">
        <w:rPr>
          <w:rStyle w:val="StyleUnderline"/>
        </w:rPr>
        <w:t xml:space="preserve"> headed by Richard Wilson </w:t>
      </w:r>
      <w:r w:rsidRPr="00F6421E">
        <w:rPr>
          <w:rStyle w:val="StyleUnderline"/>
          <w:highlight w:val="green"/>
        </w:rPr>
        <w:t>and replace it with</w:t>
      </w:r>
      <w:r w:rsidRPr="00192A77">
        <w:rPr>
          <w:rStyle w:val="StyleUnderline"/>
        </w:rPr>
        <w:t xml:space="preserve"> a reconstituted </w:t>
      </w:r>
      <w:r w:rsidRPr="00F6421E">
        <w:rPr>
          <w:rStyle w:val="StyleUnderline"/>
          <w:highlight w:val="green"/>
        </w:rPr>
        <w:t>traditional</w:t>
      </w:r>
      <w:r w:rsidRPr="00192A77">
        <w:rPr>
          <w:rStyle w:val="StyleUnderline"/>
        </w:rPr>
        <w:t xml:space="preserve"> form of </w:t>
      </w:r>
      <w:r w:rsidRPr="00F6421E">
        <w:rPr>
          <w:rStyle w:val="StyleUnderline"/>
          <w:highlight w:val="green"/>
        </w:rPr>
        <w:t>political organization.</w:t>
      </w:r>
      <w:r w:rsidRPr="00192A77">
        <w:rPr>
          <w:rStyle w:val="StyleUnderline"/>
        </w:rPr>
        <w:t xml:space="preserve"> </w:t>
      </w:r>
      <w:r w:rsidRPr="00F6421E">
        <w:rPr>
          <w:rStyle w:val="StyleUnderline"/>
          <w:highlight w:val="green"/>
        </w:rPr>
        <w:t>These</w:t>
      </w:r>
      <w:r w:rsidRPr="00192A77">
        <w:rPr>
          <w:sz w:val="14"/>
        </w:rPr>
        <w:t xml:space="preserve"> developments </w:t>
      </w:r>
      <w:r w:rsidRPr="00F6421E">
        <w:rPr>
          <w:rStyle w:val="StyleUnderline"/>
          <w:highlight w:val="green"/>
        </w:rPr>
        <w:t xml:space="preserve">were met with </w:t>
      </w:r>
      <w:r w:rsidRPr="00027E38">
        <w:rPr>
          <w:rStyle w:val="StyleUnderline"/>
        </w:rPr>
        <w:t xml:space="preserve">the </w:t>
      </w:r>
      <w:r w:rsidRPr="008C2F3B">
        <w:rPr>
          <w:rStyle w:val="StyleUnderline"/>
        </w:rPr>
        <w:t xml:space="preserve">arrival of </w:t>
      </w:r>
      <w:r w:rsidRPr="00F6421E">
        <w:rPr>
          <w:rStyle w:val="StyleUnderline"/>
          <w:highlight w:val="green"/>
        </w:rPr>
        <w:t>U.S. Marshals</w:t>
      </w:r>
      <w:r w:rsidRPr="00192A77">
        <w:rPr>
          <w:rStyle w:val="StyleUnderline"/>
        </w:rPr>
        <w:t xml:space="preserve"> on the reservation</w:t>
      </w:r>
      <w:r w:rsidRPr="00192A77">
        <w:rPr>
          <w:sz w:val="14"/>
        </w:rPr>
        <w:t xml:space="preserve"> and extensive inter- ference with the impeachment campaign; </w:t>
      </w:r>
      <w:r w:rsidRPr="00192A77">
        <w:rPr>
          <w:rStyle w:val="StyleUnderline"/>
        </w:rPr>
        <w:t xml:space="preserve">a </w:t>
      </w:r>
      <w:r w:rsidRPr="00F6421E">
        <w:rPr>
          <w:rStyle w:val="StyleUnderline"/>
          <w:highlight w:val="green"/>
        </w:rPr>
        <w:t>sustained</w:t>
      </w:r>
      <w:r w:rsidRPr="00192A77">
        <w:rPr>
          <w:rStyle w:val="StyleUnderline"/>
        </w:rPr>
        <w:t xml:space="preserve"> wave of </w:t>
      </w:r>
      <w:r w:rsidRPr="008C2F3B">
        <w:rPr>
          <w:rStyle w:val="StyleUnderline"/>
        </w:rPr>
        <w:t xml:space="preserve">political </w:t>
      </w:r>
      <w:r w:rsidRPr="00F6421E">
        <w:rPr>
          <w:rStyle w:val="StyleUnderline"/>
          <w:highlight w:val="green"/>
        </w:rPr>
        <w:t>violence</w:t>
      </w:r>
      <w:r w:rsidRPr="00192A77">
        <w:rPr>
          <w:rStyle w:val="StyleUnderline"/>
        </w:rPr>
        <w:t xml:space="preserve">, </w:t>
      </w:r>
      <w:r w:rsidRPr="008C2F3B">
        <w:rPr>
          <w:rStyle w:val="StyleUnderline"/>
        </w:rPr>
        <w:t xml:space="preserve">which left </w:t>
      </w:r>
      <w:r w:rsidRPr="00F6421E">
        <w:rPr>
          <w:rStyle w:val="StyleUnderline"/>
          <w:highlight w:val="green"/>
        </w:rPr>
        <w:t>scores of</w:t>
      </w:r>
      <w:r w:rsidRPr="008C2F3B">
        <w:rPr>
          <w:rStyle w:val="StyleUnderline"/>
        </w:rPr>
        <w:t xml:space="preserve"> traditionalists and AIM </w:t>
      </w:r>
      <w:r w:rsidRPr="00F6421E">
        <w:rPr>
          <w:rStyle w:val="StyleUnderline"/>
          <w:highlight w:val="green"/>
        </w:rPr>
        <w:t>activists dead</w:t>
      </w:r>
      <w:r w:rsidRPr="008C2F3B">
        <w:rPr>
          <w:sz w:val="14"/>
        </w:rPr>
        <w:t>, continued</w:t>
      </w:r>
      <w:r w:rsidRPr="00192A77">
        <w:rPr>
          <w:sz w:val="14"/>
        </w:rPr>
        <w:t xml:space="preserve"> for several more years.26 </w:t>
      </w:r>
      <w:r w:rsidRPr="00192A77">
        <w:rPr>
          <w:rStyle w:val="StyleUnderline"/>
        </w:rPr>
        <w:t>In combination with the material deprivations that so regularly attend reservation life</w:t>
      </w:r>
      <w:r w:rsidRPr="00192A77">
        <w:rPr>
          <w:rStyle w:val="Emphasis"/>
          <w:sz w:val="24"/>
        </w:rPr>
        <w:t xml:space="preserve">, </w:t>
      </w:r>
      <w:r w:rsidRPr="00F6421E">
        <w:rPr>
          <w:rStyle w:val="Emphasis"/>
          <w:sz w:val="24"/>
          <w:highlight w:val="green"/>
        </w:rPr>
        <w:t xml:space="preserve">these are </w:t>
      </w:r>
      <w:r w:rsidRPr="00027E38">
        <w:rPr>
          <w:rStyle w:val="Emphasis"/>
          <w:sz w:val="24"/>
        </w:rPr>
        <w:t>the</w:t>
      </w:r>
      <w:r w:rsidRPr="00192A77">
        <w:rPr>
          <w:rStyle w:val="Emphasis"/>
          <w:sz w:val="24"/>
        </w:rPr>
        <w:t xml:space="preserve"> very </w:t>
      </w:r>
      <w:r w:rsidRPr="00F6421E">
        <w:rPr>
          <w:rStyle w:val="Emphasis"/>
          <w:sz w:val="24"/>
          <w:highlight w:val="green"/>
        </w:rPr>
        <w:t>real consequences of</w:t>
      </w:r>
      <w:r w:rsidRPr="00192A77">
        <w:rPr>
          <w:rStyle w:val="Emphasis"/>
          <w:sz w:val="24"/>
        </w:rPr>
        <w:t xml:space="preserve"> the </w:t>
      </w:r>
      <w:r w:rsidRPr="00F6421E">
        <w:rPr>
          <w:rStyle w:val="Emphasis"/>
          <w:sz w:val="24"/>
          <w:highlight w:val="green"/>
        </w:rPr>
        <w:t>denial of traditional Indigenous political possibilities.</w:t>
      </w:r>
      <w:r w:rsidRPr="00F6421E">
        <w:rPr>
          <w:sz w:val="14"/>
          <w:highlight w:val="green"/>
        </w:rPr>
        <w:t xml:space="preserve"> </w:t>
      </w:r>
      <w:r w:rsidRPr="00027E38">
        <w:rPr>
          <w:rStyle w:val="StyleUnderline"/>
        </w:rPr>
        <w:t>The idea of the savage in the state of nature also fulfills a vital rhetorical function in support of the contemporary settler state itself</w:t>
      </w:r>
      <w:r w:rsidRPr="00027E38">
        <w:rPr>
          <w:sz w:val="14"/>
        </w:rPr>
        <w:t xml:space="preserve">. Juxtaposed against the self-ascribed virtues of Euro-American society, </w:t>
      </w:r>
      <w:r w:rsidRPr="00027E38">
        <w:rPr>
          <w:rStyle w:val="Emphasis"/>
        </w:rPr>
        <w:t>it justifies past conquests as well as subsequent and ongoing assimilative practices</w:t>
      </w:r>
      <w:r w:rsidRPr="00027E38">
        <w:rPr>
          <w:rStyle w:val="StyleUnderline"/>
        </w:rPr>
        <w:t>, even to the extent of making them seem morally imperative. Simultaneously</w:t>
      </w:r>
      <w:r w:rsidRPr="00192A77">
        <w:rPr>
          <w:sz w:val="14"/>
        </w:rPr>
        <w:t xml:space="preserve">, </w:t>
      </w:r>
      <w:r w:rsidRPr="00192A77">
        <w:rPr>
          <w:rStyle w:val="StyleUnderline"/>
        </w:rPr>
        <w:t>Indigenous peoples</w:t>
      </w:r>
      <w:r w:rsidRPr="00192A77">
        <w:rPr>
          <w:sz w:val="14"/>
        </w:rPr>
        <w:t>—or at least their aboriginal lifeways—</w:t>
      </w:r>
      <w:r w:rsidRPr="00192A77">
        <w:rPr>
          <w:rStyle w:val="StyleUnderline"/>
        </w:rPr>
        <w:t xml:space="preserve">are </w:t>
      </w:r>
      <w:r w:rsidRPr="00192A77">
        <w:rPr>
          <w:sz w:val="14"/>
        </w:rPr>
        <w:t xml:space="preserve">once more </w:t>
      </w:r>
      <w:r w:rsidRPr="00192A77">
        <w:rPr>
          <w:rStyle w:val="StyleUnderline"/>
        </w:rPr>
        <w:t>conflated with the natural challenges once offered up by the “untamed” terrain on the American frontier</w:t>
      </w:r>
      <w:r w:rsidRPr="00192A77">
        <w:rPr>
          <w:sz w:val="14"/>
        </w:rPr>
        <w:t xml:space="preserve">. Like the pop-culture accounts of Indigenous peoples, this phenomenon relegates all aspects of aboriginal lifeways—save, perhaps, for such markers and cultural accoutrements as have been appropriated into the semiotic performances of the settler state’s own constructed identity— irretrievably to the distant past. This enables even those who might lament the (noble) savage’s loss of natural freedom to accept it nevertheless as the inevitable result of “progress” and the steady march of “civilization”; in its contemporary manifestation, it renders the politics of the traditionalists as bewilderingly idealistic, even self-deluding. And </w:t>
      </w:r>
      <w:r w:rsidRPr="00192A77">
        <w:rPr>
          <w:rStyle w:val="StyleUnderline"/>
        </w:rPr>
        <w:t>all of these effects aid in the ideational production of Euro-American society and the modern Western Self</w:t>
      </w:r>
      <w:r w:rsidRPr="00192A77">
        <w:rPr>
          <w:sz w:val="14"/>
        </w:rPr>
        <w:t xml:space="preserve">. Even as it denies the possibility of a non-anarchical aboriginal condition, then, the Hobbesian impulse is essential as description of the bare life in opposition to which the virtues of the dominating society can be articulated. In this sense, we see again that the advanced colonial subjugation of Indigenous peoples is one with Euro-American self-knowledge(s).27 </w:t>
      </w:r>
      <w:r w:rsidRPr="00192A77">
        <w:rPr>
          <w:rStyle w:val="StyleUnderline"/>
        </w:rPr>
        <w:t>The incommensurability between the ethnographies produced by the academic orthodoxies and the autoethnographic accounts by Lakota people themselves is also revealing of the extent to which the former are racialized</w:t>
      </w:r>
      <w:r w:rsidRPr="00192A77">
        <w:rPr>
          <w:sz w:val="14"/>
        </w:rPr>
        <w:t xml:space="preserve">. </w:t>
      </w:r>
      <w:r w:rsidRPr="00192A77">
        <w:rPr>
          <w:rStyle w:val="StyleUnderline"/>
        </w:rPr>
        <w:t>The conceptual indebtedness of orthodox anthropological and historiographical treatments of Indigenous peoples to the travelogues inexorably involves them not only in the material aspects of colonialism/advanced colonialism but with the rhetorical constructs of the colonial encounter</w:t>
      </w:r>
      <w:r w:rsidRPr="00192A77">
        <w:rPr>
          <w:sz w:val="14"/>
        </w:rPr>
        <w:t xml:space="preserve"> as well. As the European empires expanded into the rest of the world, a dialectical relationship took hold between racial ideologies and the exigencies of material exploitation, each impelling the other (Loomba 1998: 113). This, in turn, was elemental in defining an emergent knowledge system that endorsed the discourse of savagery and the attendant idea of an anarchic state of nature. Constructed in terms consistent with the cultural logic of the Age of Discovery, these ideas fed back into it, reconfirming themselves. It is in their adherence to vital aspects of these same ontological commitments that the orthodox anthropo- </w:t>
      </w:r>
      <w:r w:rsidRPr="008C2F3B">
        <w:rPr>
          <w:sz w:val="14"/>
        </w:rPr>
        <w:t xml:space="preserve">logical and historiographical literatures are most profoundly racialized. And, notwithstanding that it might make no explicit reference to race, </w:t>
      </w:r>
      <w:r w:rsidRPr="008C2F3B">
        <w:rPr>
          <w:rStyle w:val="StyleUnderline"/>
        </w:rPr>
        <w:t>orthodox international theory is exposed as being similarly and unavoidably racialized for</w:t>
      </w:r>
      <w:r w:rsidRPr="00192A77">
        <w:rPr>
          <w:rStyle w:val="StyleUnderline"/>
        </w:rPr>
        <w:t xml:space="preserve"> having built upon this same ontological terrain—a terrain </w:t>
      </w:r>
      <w:r w:rsidRPr="00D15170">
        <w:rPr>
          <w:rStyle w:val="StyleUnderline"/>
        </w:rPr>
        <w:t>defined by commitments</w:t>
      </w:r>
      <w:r w:rsidRPr="00192A77">
        <w:rPr>
          <w:rStyle w:val="StyleUnderline"/>
        </w:rPr>
        <w:t xml:space="preserve"> reciprocally constituted by and constitutive of racial ideologies</w:t>
      </w:r>
      <w:r w:rsidRPr="00192A77">
        <w:rPr>
          <w:sz w:val="14"/>
        </w:rPr>
        <w:t xml:space="preserve">. To the extent that </w:t>
      </w:r>
      <w:r w:rsidRPr="00F6421E">
        <w:rPr>
          <w:rStyle w:val="StyleUnderline"/>
          <w:highlight w:val="green"/>
        </w:rPr>
        <w:t>orthodox</w:t>
      </w:r>
      <w:r w:rsidRPr="00192A77">
        <w:rPr>
          <w:rStyle w:val="StyleUnderline"/>
        </w:rPr>
        <w:t xml:space="preserve"> theoretical approaches to </w:t>
      </w:r>
      <w:r w:rsidRPr="00F6421E">
        <w:rPr>
          <w:rStyle w:val="StyleUnderline"/>
          <w:highlight w:val="green"/>
        </w:rPr>
        <w:t>I</w:t>
      </w:r>
      <w:r w:rsidRPr="00192A77">
        <w:rPr>
          <w:rStyle w:val="StyleUnderline"/>
        </w:rPr>
        <w:t xml:space="preserve">nternational </w:t>
      </w:r>
      <w:r w:rsidRPr="00F6421E">
        <w:rPr>
          <w:rStyle w:val="StyleUnderline"/>
          <w:highlight w:val="green"/>
        </w:rPr>
        <w:t>R</w:t>
      </w:r>
      <w:r w:rsidRPr="00192A77">
        <w:rPr>
          <w:rStyle w:val="StyleUnderline"/>
        </w:rPr>
        <w:t xml:space="preserve">elations </w:t>
      </w:r>
      <w:r w:rsidRPr="00F6421E">
        <w:rPr>
          <w:rStyle w:val="StyleUnderline"/>
          <w:highlight w:val="green"/>
        </w:rPr>
        <w:t>exclude aboriginal knowledges</w:t>
      </w:r>
      <w:r w:rsidRPr="00192A77">
        <w:rPr>
          <w:rStyle w:val="StyleUnderline"/>
        </w:rPr>
        <w:t xml:space="preserve"> and lifeways</w:t>
      </w:r>
      <w:r w:rsidRPr="00192A77">
        <w:rPr>
          <w:sz w:val="14"/>
        </w:rPr>
        <w:t xml:space="preserve"> in deference to the familiar Hobbesian impulse, </w:t>
      </w:r>
      <w:r w:rsidRPr="00F6421E">
        <w:rPr>
          <w:rStyle w:val="Emphasis"/>
          <w:highlight w:val="green"/>
        </w:rPr>
        <w:t>they are inseparable from</w:t>
      </w:r>
      <w:r w:rsidRPr="00192A77">
        <w:rPr>
          <w:rStyle w:val="Emphasis"/>
        </w:rPr>
        <w:t xml:space="preserve"> the more comprehensive </w:t>
      </w:r>
      <w:r w:rsidRPr="008C2F3B">
        <w:rPr>
          <w:rStyle w:val="Emphasis"/>
        </w:rPr>
        <w:t xml:space="preserve">processes of </w:t>
      </w:r>
      <w:r w:rsidRPr="00F6421E">
        <w:rPr>
          <w:rStyle w:val="Emphasis"/>
          <w:highlight w:val="green"/>
        </w:rPr>
        <w:t>invalidation by which</w:t>
      </w:r>
      <w:r w:rsidRPr="00192A77">
        <w:rPr>
          <w:rStyle w:val="Emphasis"/>
        </w:rPr>
        <w:t xml:space="preserve"> the </w:t>
      </w:r>
      <w:r w:rsidRPr="00F6421E">
        <w:rPr>
          <w:rStyle w:val="Emphasis"/>
          <w:highlight w:val="green"/>
        </w:rPr>
        <w:t>colonial subjugation of Indigenous people(s) is sustained</w:t>
      </w:r>
      <w:r w:rsidRPr="00192A77">
        <w:rPr>
          <w:sz w:val="14"/>
        </w:rPr>
        <w:t xml:space="preserve">. Though not directly culpable as purposeful agents, </w:t>
      </w:r>
      <w:r w:rsidRPr="00192A77">
        <w:rPr>
          <w:rStyle w:val="StyleUnderline"/>
        </w:rPr>
        <w:t>scholars working in this tradition</w:t>
      </w:r>
      <w:r w:rsidRPr="00192A77">
        <w:rPr>
          <w:sz w:val="14"/>
        </w:rPr>
        <w:t xml:space="preserve">, like their counterparts in the anthropological </w:t>
      </w:r>
      <w:r w:rsidRPr="00D15170">
        <w:rPr>
          <w:sz w:val="14"/>
        </w:rPr>
        <w:t xml:space="preserve">and historiographical orthodoxies, </w:t>
      </w:r>
      <w:r w:rsidRPr="00D15170">
        <w:rPr>
          <w:rStyle w:val="StyleUnderline"/>
        </w:rPr>
        <w:t xml:space="preserve">are nonetheless implicated in </w:t>
      </w:r>
      <w:r w:rsidRPr="00D15170">
        <w:rPr>
          <w:sz w:val="14"/>
        </w:rPr>
        <w:t xml:space="preserve">the ongoing project of advanced </w:t>
      </w:r>
      <w:r w:rsidRPr="00D15170">
        <w:rPr>
          <w:rStyle w:val="StyleUnderline"/>
        </w:rPr>
        <w:t>colonialism.</w:t>
      </w:r>
      <w:r w:rsidRPr="00D15170">
        <w:rPr>
          <w:sz w:val="14"/>
        </w:rPr>
        <w:t xml:space="preserve"> It is in </w:t>
      </w:r>
      <w:r w:rsidRPr="00D15170">
        <w:rPr>
          <w:rStyle w:val="StyleUnderline"/>
        </w:rPr>
        <w:t xml:space="preserve">reproducing the </w:t>
      </w:r>
      <w:r w:rsidRPr="001D1E13">
        <w:rPr>
          <w:rStyle w:val="StyleUnderline"/>
        </w:rPr>
        <w:t xml:space="preserve">hegemonic knowledges that invalidate many non-Western worldviews and lifeways that </w:t>
      </w:r>
      <w:r w:rsidRPr="001D1E13">
        <w:rPr>
          <w:rStyle w:val="Emphasis"/>
        </w:rPr>
        <w:t>scholars working in these traditions exert a tyranny over Indigenous peoples</w:t>
      </w:r>
      <w:r w:rsidRPr="001D1E13">
        <w:rPr>
          <w:rStyle w:val="StyleUnderline"/>
        </w:rPr>
        <w:t>. Articulated through research, writing, and (especially) teaching, the collective discursive power of orthodox scholars to define what is real, what is possible, and whose voices count can have considerable reach.</w:t>
      </w:r>
      <w:r w:rsidRPr="001D1E13">
        <w:rPr>
          <w:sz w:val="14"/>
        </w:rPr>
        <w:t xml:space="preserve"> The consequent denial of voice obscures the indeterminacy of dominant truth claims that, in turn, foreclose transformative possibilities and reconfirm the presumed naturalness</w:t>
      </w:r>
      <w:r w:rsidRPr="00192A77">
        <w:rPr>
          <w:sz w:val="14"/>
        </w:rPr>
        <w:t xml:space="preserve"> of the hegemonic structures and ideas that enable the ongoing advanced colonial domination of Indigenous peoples. Here the inattention of the International Relations orthodoxy is as significant as the attentions of those of Anthropology and History—as Fabian reminds us, “writing need not have the Other as its subject matter in order to oppress the Other” (Fabian 1990: 767–68). Furthermore, if, as has been argued in this chapter, the commitments by which the denial of aboriginal knowledges might be justified do not stand up to critical scrutiny, we are left with the unsatisfactory circumstance that these selfsame commitments, by orienting the interpretation of ambiguous evidence, are themselves the sources of whatever putative proof can be invoked to support them. By extension, the invisibility of Indigenous peoples from the perspective of adherents to the orthodoxy of International Relations is in some measure reproduced by the failure of these same scholars to see them. Though the particulars of their cosmological commitments may not be gen- eralizeable to other Indigenous peoples, the case of the Lakota traditionalists alerts us to the imperative of engaging our Others in conversation and, not least, to the dangers of allowing our own philosophical commitments and inclinations to foreclose a priori the very possibility of such engagements. </w:t>
      </w:r>
      <w:r w:rsidRPr="00192A77">
        <w:rPr>
          <w:rStyle w:val="StyleUnderline"/>
        </w:rPr>
        <w:t>It also calls upon us to recognize that International Relations theory is a powerful social force in its own right and is therefore susceptible of becoming an instrument</w:t>
      </w:r>
    </w:p>
    <w:p w14:paraId="7CE66425" w14:textId="77777777" w:rsidR="004549CC" w:rsidRPr="004323FF" w:rsidRDefault="004549CC" w:rsidP="004549CC">
      <w:pPr>
        <w:pStyle w:val="Heading3"/>
      </w:pPr>
      <w:r w:rsidRPr="004323FF">
        <w:t>2NR</w:t>
      </w:r>
    </w:p>
    <w:p w14:paraId="2D9CEBC9" w14:textId="77777777" w:rsidR="004549CC" w:rsidRPr="00681BD4" w:rsidRDefault="004549CC" w:rsidP="004549CC">
      <w:pPr>
        <w:pStyle w:val="Heading4"/>
        <w:rPr>
          <w:rStyle w:val="StyleUnderline"/>
          <w:rFonts w:cs="Calibri"/>
          <w:sz w:val="26"/>
          <w:u w:val="none"/>
        </w:rPr>
      </w:pPr>
      <w:r w:rsidRPr="0046608C">
        <w:rPr>
          <w:rFonts w:cs="Calibri"/>
        </w:rPr>
        <w:t xml:space="preserve">IR – the king evidence discusses the foundational assumptions in the field of IR that are exclusionary towards indigenous people and their worldviews. Foreign policy is a manifestation of settler colonialism because it categorizes Native issues as being domestic, doesn’t </w:t>
      </w:r>
      <w:r w:rsidRPr="00681BD4">
        <w:rPr>
          <w:rFonts w:cs="Calibri"/>
        </w:rPr>
        <w:t xml:space="preserve">recognize the fact that Native Nations are distinct states, and theorizes Natives as being primitive because they don’t meet the threshold for what counts as legitimate politics. </w:t>
      </w:r>
    </w:p>
    <w:p w14:paraId="780E39BC" w14:textId="77777777" w:rsidR="004549CC" w:rsidRPr="00681BD4" w:rsidRDefault="004549CC" w:rsidP="004549CC">
      <w:pPr>
        <w:pStyle w:val="Heading2"/>
        <w:rPr>
          <w:rFonts w:cs="Calibri"/>
        </w:rPr>
      </w:pPr>
      <w:r w:rsidRPr="00681BD4">
        <w:rPr>
          <w:rFonts w:cs="Calibri"/>
        </w:rPr>
        <w:t>Israel</w:t>
      </w:r>
    </w:p>
    <w:p w14:paraId="54C9D895" w14:textId="77777777" w:rsidR="004549CC" w:rsidRPr="00681BD4" w:rsidRDefault="004549CC" w:rsidP="004549CC">
      <w:pPr>
        <w:pStyle w:val="Heading4"/>
        <w:rPr>
          <w:rFonts w:cs="Calibri"/>
        </w:rPr>
      </w:pPr>
      <w:r w:rsidRPr="00681BD4">
        <w:rPr>
          <w:rFonts w:cs="Calibri"/>
        </w:rPr>
        <w:t>Israel is a settler-colonial state – the aff works to sanitize US relationship with fundamentally unethical settler colonialists states.</w:t>
      </w:r>
    </w:p>
    <w:p w14:paraId="5E86AC8F" w14:textId="77777777" w:rsidR="004549CC" w:rsidRPr="00681BD4" w:rsidRDefault="004549CC" w:rsidP="004549CC">
      <w:r w:rsidRPr="00681BD4">
        <w:rPr>
          <w:rStyle w:val="Style13ptBold"/>
        </w:rPr>
        <w:t>Lloyd</w:t>
      </w:r>
      <w:r w:rsidRPr="00681BD4">
        <w:t xml:space="preserve"> and </w:t>
      </w:r>
      <w:r w:rsidRPr="00681BD4">
        <w:rPr>
          <w:rStyle w:val="Style13ptBold"/>
        </w:rPr>
        <w:t>Wolfe</w:t>
      </w:r>
      <w:r w:rsidRPr="00681BD4">
        <w:t xml:space="preserve"> </w:t>
      </w:r>
      <w:r w:rsidRPr="00681BD4">
        <w:rPr>
          <w:rStyle w:val="Style13ptBold"/>
        </w:rPr>
        <w:t>’16</w:t>
      </w:r>
      <w:r w:rsidRPr="00681BD4">
        <w:t xml:space="preserve"> (David, Distinguished Professor of English at the University of California, Riverside, works primarily on Irish culture and on postcolonial and cultural theory, and Patrick, a freelance historian who lives and works in Wurundjeri country near Healesville, Australia. He has written, taught, and lectured, in comparative vein, on colonialism, race, genocide, theories of imperialism, Aboriginal histories, and the history of anthropology, Settler colonial logics and the neoliberal regime, Settler Colonial Studies, 6:2, 109-118, DOI: 10.1080/2201473X.2015.1035361)CN</w:t>
      </w:r>
    </w:p>
    <w:p w14:paraId="6F96E162" w14:textId="77777777" w:rsidR="004549CC" w:rsidRPr="00681BD4" w:rsidRDefault="004549CC" w:rsidP="004549CC">
      <w:r w:rsidRPr="00681BD4">
        <w:rPr>
          <w:rStyle w:val="StyleUnderline"/>
        </w:rPr>
        <w:t xml:space="preserve">It is </w:t>
      </w:r>
      <w:r w:rsidRPr="00681BD4">
        <w:rPr>
          <w:sz w:val="16"/>
        </w:rPr>
        <w:t xml:space="preserve">highly </w:t>
      </w:r>
      <w:r w:rsidRPr="00681BD4">
        <w:rPr>
          <w:rStyle w:val="StyleUnderline"/>
        </w:rPr>
        <w:t>significant that the</w:t>
      </w:r>
      <w:r w:rsidRPr="00681BD4">
        <w:rPr>
          <w:sz w:val="16"/>
        </w:rPr>
        <w:t xml:space="preserve"> distinctive </w:t>
      </w:r>
      <w:r w:rsidRPr="00681BD4">
        <w:rPr>
          <w:rStyle w:val="StyleUnderline"/>
        </w:rPr>
        <w:t>characteristics of this</w:t>
      </w:r>
      <w:r w:rsidRPr="00681BD4">
        <w:rPr>
          <w:sz w:val="16"/>
        </w:rPr>
        <w:t xml:space="preserve"> emergent global </w:t>
      </w:r>
      <w:r w:rsidRPr="00681BD4">
        <w:rPr>
          <w:rStyle w:val="StyleUnderline"/>
        </w:rPr>
        <w:t xml:space="preserve">regime have been locally prefigured in modes of repression developed internally by settler colonial states. </w:t>
      </w:r>
      <w:r w:rsidRPr="00681BD4">
        <w:rPr>
          <w:sz w:val="16"/>
        </w:rPr>
        <w:t xml:space="preserve">As Israeli architect and specialist on urban warfare, Eyal Weizman, has argued, for instance, </w:t>
      </w:r>
      <w:r w:rsidRPr="00681BD4">
        <w:rPr>
          <w:rStyle w:val="Emphasis"/>
        </w:rPr>
        <w:t>the West Bank can be seen as an extreme model</w:t>
      </w:r>
      <w:r w:rsidRPr="00681BD4">
        <w:rPr>
          <w:sz w:val="16"/>
        </w:rPr>
        <w:t xml:space="preserve"> – perhaps a laboratory – </w:t>
      </w:r>
      <w:r w:rsidRPr="00681BD4">
        <w:rPr>
          <w:rStyle w:val="Emphasis"/>
        </w:rPr>
        <w:t>of a territorial and urban conflict that can take place in other places</w:t>
      </w:r>
      <w:r w:rsidRPr="00681BD4">
        <w:rPr>
          <w:sz w:val="16"/>
        </w:rPr>
        <w:t xml:space="preserve">. Globalization takes the periphery straight to the center, the frontier between the First and Third worlds starts running through the middle of world cities.3 </w:t>
      </w:r>
      <w:r w:rsidRPr="00681BD4">
        <w:rPr>
          <w:rStyle w:val="StyleUnderline"/>
        </w:rPr>
        <w:t>Weizmann’s phrasing signals a genealogy for contemporary transformations in the longer history of colonialism as a repertoire of</w:t>
      </w:r>
      <w:r w:rsidRPr="00681BD4">
        <w:rPr>
          <w:sz w:val="16"/>
        </w:rPr>
        <w:t xml:space="preserve"> both </w:t>
      </w:r>
      <w:r w:rsidRPr="00681BD4">
        <w:rPr>
          <w:rStyle w:val="StyleUnderline"/>
        </w:rPr>
        <w:t>tropes and practices of social control,</w:t>
      </w:r>
      <w:r w:rsidRPr="00681BD4">
        <w:rPr>
          <w:sz w:val="16"/>
        </w:rPr>
        <w:t xml:space="preserve"> </w:t>
      </w:r>
      <w:r w:rsidRPr="00681BD4">
        <w:rPr>
          <w:rStyle w:val="StyleUnderline"/>
        </w:rPr>
        <w:t>brought together</w:t>
      </w:r>
      <w:r w:rsidRPr="00681BD4">
        <w:rPr>
          <w:sz w:val="16"/>
        </w:rPr>
        <w:t xml:space="preserve"> today </w:t>
      </w:r>
      <w:r w:rsidRPr="00681BD4">
        <w:rPr>
          <w:rStyle w:val="StyleUnderline"/>
        </w:rPr>
        <w:t>in Israel’s operations as a settler colonial state</w:t>
      </w:r>
      <w:r w:rsidRPr="00681BD4">
        <w:rPr>
          <w:sz w:val="16"/>
        </w:rPr>
        <w:t>, anomalous only in that its project of expansion remains unfinished.</w:t>
      </w:r>
      <w:r w:rsidRPr="00681BD4">
        <w:rPr>
          <w:sz w:val="16"/>
          <w:highlight w:val="green"/>
        </w:rPr>
        <w:t xml:space="preserve">4 </w:t>
      </w:r>
      <w:r w:rsidRPr="00681BD4">
        <w:rPr>
          <w:rStyle w:val="Emphasis"/>
          <w:highlight w:val="green"/>
        </w:rPr>
        <w:t>The</w:t>
      </w:r>
      <w:r w:rsidRPr="00681BD4">
        <w:rPr>
          <w:sz w:val="16"/>
        </w:rPr>
        <w:t xml:space="preserve"> </w:t>
      </w:r>
      <w:r w:rsidRPr="00681BD4">
        <w:rPr>
          <w:sz w:val="16"/>
          <w:highlight w:val="green"/>
        </w:rPr>
        <w:t xml:space="preserve">notable </w:t>
      </w:r>
      <w:r w:rsidRPr="00681BD4">
        <w:rPr>
          <w:rStyle w:val="Emphasis"/>
          <w:highlight w:val="green"/>
        </w:rPr>
        <w:t>convergence of Israel and the USA</w:t>
      </w:r>
      <w:r w:rsidRPr="00681BD4">
        <w:rPr>
          <w:sz w:val="16"/>
        </w:rPr>
        <w:t xml:space="preserve"> (together with an ever-compliant Australia</w:t>
      </w:r>
      <w:r w:rsidRPr="00681BD4">
        <w:rPr>
          <w:sz w:val="16"/>
          <w:highlight w:val="green"/>
        </w:rPr>
        <w:t xml:space="preserve">), </w:t>
      </w:r>
      <w:r w:rsidRPr="00681BD4">
        <w:rPr>
          <w:rStyle w:val="Emphasis"/>
          <w:highlight w:val="green"/>
        </w:rPr>
        <w:t>expressed as much in their political solidarity as in their military and security collaborations, suggests to us a wider historical affinity between states that share a settler colonial history, one that continues to impress itself on both psychic and institutional formations</w:t>
      </w:r>
      <w:r w:rsidRPr="00681BD4">
        <w:rPr>
          <w:sz w:val="16"/>
        </w:rPr>
        <w:t xml:space="preserve">. In this respect, to Weizmann’s invocation of the first and third worlds, we should add the histories of dispossession and resistance through which </w:t>
      </w:r>
      <w:r w:rsidRPr="00681BD4">
        <w:rPr>
          <w:rStyle w:val="StyleUnderline"/>
        </w:rPr>
        <w:t>Indigenous</w:t>
      </w:r>
      <w:r w:rsidRPr="00681BD4">
        <w:rPr>
          <w:sz w:val="16"/>
        </w:rPr>
        <w:t xml:space="preserve"> </w:t>
      </w:r>
      <w:r w:rsidRPr="00681BD4">
        <w:rPr>
          <w:rStyle w:val="StyleUnderline"/>
        </w:rPr>
        <w:t>peoples of the ‘fourth world’ have shaped our understanding of the dynamics of settler colonialism</w:t>
      </w:r>
      <w:r w:rsidRPr="00681BD4">
        <w:rPr>
          <w:sz w:val="16"/>
        </w:rPr>
        <w:t xml:space="preserve"> and its lessons for the present. We suggest that </w:t>
      </w:r>
      <w:r w:rsidRPr="00681BD4">
        <w:rPr>
          <w:rStyle w:val="Emphasis"/>
        </w:rPr>
        <w:t>the</w:t>
      </w:r>
      <w:r w:rsidRPr="00681BD4">
        <w:rPr>
          <w:sz w:val="16"/>
        </w:rPr>
        <w:t xml:space="preserve"> fundamental </w:t>
      </w:r>
      <w:r w:rsidRPr="00681BD4">
        <w:rPr>
          <w:rStyle w:val="Emphasis"/>
          <w:highlight w:val="green"/>
        </w:rPr>
        <w:t>continuity</w:t>
      </w:r>
      <w:r w:rsidRPr="00681BD4">
        <w:rPr>
          <w:sz w:val="16"/>
          <w:highlight w:val="green"/>
        </w:rPr>
        <w:t xml:space="preserve"> </w:t>
      </w:r>
      <w:r w:rsidRPr="00681BD4">
        <w:rPr>
          <w:rStyle w:val="Emphasis"/>
          <w:highlight w:val="green"/>
        </w:rPr>
        <w:t>between the historical development of</w:t>
      </w:r>
      <w:r w:rsidRPr="00681BD4">
        <w:rPr>
          <w:rStyle w:val="Emphasis"/>
        </w:rPr>
        <w:t xml:space="preserve"> European </w:t>
      </w:r>
      <w:r w:rsidRPr="00681BD4">
        <w:rPr>
          <w:rStyle w:val="Emphasis"/>
          <w:highlight w:val="green"/>
        </w:rPr>
        <w:t>settler colonialism and the present-day development of the neoliberal world order resides in the exigencies of managing surplus populations</w:t>
      </w:r>
      <w:r w:rsidRPr="00681BD4">
        <w:rPr>
          <w:sz w:val="16"/>
          <w:highlight w:val="green"/>
        </w:rPr>
        <w:t>.</w:t>
      </w:r>
      <w:r w:rsidRPr="00681BD4">
        <w:rPr>
          <w:sz w:val="16"/>
        </w:rPr>
        <w:t xml:space="preserve"> </w:t>
      </w:r>
      <w:r w:rsidRPr="00681BD4">
        <w:rPr>
          <w:rStyle w:val="StyleUnderline"/>
        </w:rPr>
        <w:t>So far as settlers have been concerned</w:t>
      </w:r>
      <w:r w:rsidRPr="00681BD4">
        <w:rPr>
          <w:sz w:val="16"/>
        </w:rPr>
        <w:t xml:space="preserve">, </w:t>
      </w:r>
      <w:r w:rsidRPr="00681BD4">
        <w:rPr>
          <w:rStyle w:val="StyleUnderline"/>
        </w:rPr>
        <w:t>the</w:t>
      </w:r>
      <w:r w:rsidRPr="00681BD4">
        <w:rPr>
          <w:sz w:val="16"/>
        </w:rPr>
        <w:t xml:space="preserve"> salient </w:t>
      </w:r>
      <w:r w:rsidRPr="00681BD4">
        <w:rPr>
          <w:rStyle w:val="StyleUnderline"/>
        </w:rPr>
        <w:t>surplus has</w:t>
      </w:r>
      <w:r w:rsidRPr="00681BD4">
        <w:rPr>
          <w:sz w:val="16"/>
        </w:rPr>
        <w:t xml:space="preserve">, of course, </w:t>
      </w:r>
      <w:r w:rsidRPr="00681BD4">
        <w:rPr>
          <w:rStyle w:val="StyleUnderline"/>
        </w:rPr>
        <w:t>been the Native population</w:t>
      </w:r>
      <w:r w:rsidRPr="00681BD4">
        <w:rPr>
          <w:sz w:val="16"/>
        </w:rPr>
        <w:t xml:space="preserve">, </w:t>
      </w:r>
      <w:r w:rsidRPr="00681BD4">
        <w:rPr>
          <w:rStyle w:val="Emphasis"/>
        </w:rPr>
        <w:t>whose refractory presence has prompted a range of techniques of elimination</w:t>
      </w:r>
      <w:r w:rsidRPr="00681BD4">
        <w:rPr>
          <w:sz w:val="16"/>
        </w:rPr>
        <w:t xml:space="preserve"> – </w:t>
      </w:r>
      <w:r w:rsidRPr="00681BD4">
        <w:rPr>
          <w:rStyle w:val="Emphasis"/>
        </w:rPr>
        <w:t>from</w:t>
      </w:r>
      <w:r w:rsidRPr="00681BD4">
        <w:rPr>
          <w:sz w:val="16"/>
        </w:rPr>
        <w:t xml:space="preserve"> outright </w:t>
      </w:r>
      <w:r w:rsidRPr="00681BD4">
        <w:rPr>
          <w:rStyle w:val="Emphasis"/>
        </w:rPr>
        <w:t>homicide to various forms of removal and/ or confinement, and, once their numbers have been appropriately reduced in the post-frontier era, to Natives’ assimilation into settler society</w:t>
      </w:r>
      <w:r w:rsidRPr="00681BD4">
        <w:rPr>
          <w:sz w:val="16"/>
        </w:rPr>
        <w:t xml:space="preserve"> – techniques that have met with mixed success in the face of Native modes of resistance which have varied as creatively as the settlers’ own repertoire of strategies. In this overall historical process, </w:t>
      </w:r>
      <w:r w:rsidRPr="00681BD4">
        <w:rPr>
          <w:rStyle w:val="StyleUnderline"/>
        </w:rPr>
        <w:t>the key shift is the ending of the frontier</w:t>
      </w:r>
      <w:r w:rsidRPr="00681BD4">
        <w:rPr>
          <w:sz w:val="16"/>
        </w:rPr>
        <w:t xml:space="preserve">, </w:t>
      </w:r>
      <w:r w:rsidRPr="00681BD4">
        <w:rPr>
          <w:rStyle w:val="StyleUnderline"/>
        </w:rPr>
        <w:t>which</w:t>
      </w:r>
      <w:r w:rsidRPr="00681BD4">
        <w:rPr>
          <w:sz w:val="16"/>
        </w:rPr>
        <w:t xml:space="preserve"> generally </w:t>
      </w:r>
      <w:r w:rsidRPr="00681BD4">
        <w:rPr>
          <w:rStyle w:val="StyleUnderline"/>
        </w:rPr>
        <w:t>coincides with the consolidation of the settler state</w:t>
      </w:r>
      <w:r w:rsidRPr="00681BD4">
        <w:rPr>
          <w:sz w:val="16"/>
        </w:rPr>
        <w:t xml:space="preserve">, and </w:t>
      </w:r>
      <w:r w:rsidRPr="00681BD4">
        <w:rPr>
          <w:rStyle w:val="StyleUnderline"/>
        </w:rPr>
        <w:t>which is typically</w:t>
      </w:r>
      <w:r w:rsidRPr="00681BD4">
        <w:rPr>
          <w:sz w:val="16"/>
        </w:rPr>
        <w:t xml:space="preserve"> </w:t>
      </w:r>
      <w:r w:rsidRPr="00681BD4">
        <w:rPr>
          <w:rStyle w:val="StyleUnderline"/>
        </w:rPr>
        <w:t>marked by intensified programs of Native assimilation,</w:t>
      </w:r>
      <w:r w:rsidRPr="00681BD4">
        <w:rPr>
          <w:sz w:val="16"/>
        </w:rPr>
        <w:t xml:space="preserve"> so many mopping-up exercises for civilization. Thus it is consistent that </w:t>
      </w:r>
      <w:r w:rsidRPr="00681BD4">
        <w:rPr>
          <w:rStyle w:val="Emphasis"/>
        </w:rPr>
        <w:t>Israel, which remains bogged down in an incomplete expansion of its frontier, should rigorously eschew any semblance of Native assimilation, insisting instead on the sharpest of distinctions between Palestinians, who may or may not be citizen/residents of the Israeli state, and members of the so-called ‘Jewish nation’ wherever they may live</w:t>
      </w:r>
      <w:r w:rsidRPr="00681BD4">
        <w:rPr>
          <w:sz w:val="16"/>
        </w:rPr>
        <w:t xml:space="preserve">. </w:t>
      </w:r>
      <w:r w:rsidRPr="00681BD4">
        <w:rPr>
          <w:rStyle w:val="StyleUnderline"/>
        </w:rPr>
        <w:t>The exclusion of the Palestinian population is particularly apparent in the ease with which shifting economic and demographic circumstances</w:t>
      </w:r>
      <w:r w:rsidRPr="00681BD4">
        <w:rPr>
          <w:sz w:val="16"/>
        </w:rPr>
        <w:t xml:space="preserve"> – especially the large-scale immigration of Arab-Jews (Mizrahim) and Russians – have transformed what was once a reserve Palestinian labor force into a largely unemployed surplus. Bereft of potential productive utility, and with pauperization attenuating its value as a market, th</w:t>
      </w:r>
      <w:r w:rsidRPr="00681BD4">
        <w:rPr>
          <w:rStyle w:val="Emphasis"/>
        </w:rPr>
        <w:t xml:space="preserve">e </w:t>
      </w:r>
      <w:r w:rsidRPr="00681BD4">
        <w:rPr>
          <w:rStyle w:val="Emphasis"/>
          <w:highlight w:val="green"/>
        </w:rPr>
        <w:t>Palestinian population has become subject to policies of removal</w:t>
      </w:r>
      <w:r w:rsidRPr="00681BD4">
        <w:rPr>
          <w:sz w:val="16"/>
        </w:rPr>
        <w:t xml:space="preserve"> and confinement </w:t>
      </w:r>
      <w:r w:rsidRPr="00681BD4">
        <w:rPr>
          <w:rStyle w:val="Emphasis"/>
          <w:highlight w:val="green"/>
        </w:rPr>
        <w:t>that recall those adopted by other settler states</w:t>
      </w:r>
      <w:r w:rsidRPr="00681BD4">
        <w:rPr>
          <w:sz w:val="16"/>
          <w:highlight w:val="green"/>
        </w:rPr>
        <w:t xml:space="preserve"> while</w:t>
      </w:r>
      <w:r w:rsidRPr="00681BD4">
        <w:rPr>
          <w:sz w:val="16"/>
        </w:rPr>
        <w:t xml:space="preserve"> the expansion of their frontiers remained incomplete. Locally, therefore</w:t>
      </w:r>
      <w:r w:rsidRPr="00681BD4">
        <w:rPr>
          <w:rStyle w:val="Emphasis"/>
        </w:rPr>
        <w:t xml:space="preserve">, </w:t>
      </w:r>
      <w:r w:rsidRPr="00681BD4">
        <w:rPr>
          <w:rStyle w:val="Emphasis"/>
          <w:highlight w:val="green"/>
        </w:rPr>
        <w:t>Israel is straightforwardly settler colonial and bears comparison in important respects to the respective histories of settler societies such as Australia or the USA</w:t>
      </w:r>
      <w:r w:rsidRPr="00681BD4">
        <w:rPr>
          <w:sz w:val="16"/>
        </w:rPr>
        <w:t xml:space="preserve"> in the eras before these societies had completed the initial seizure of Native peoples’ land and inheritances. Globally, however, the twenty-first century context in which Israel is seeking to complete the seizure of what remains of Mandate Palestine differs crucially from the nineteenth-century Settler Colonial Studies 111 context in which settlers in Australia and North America completed their seizure of the Native estate. Globally, the dispossession of Indigenous peoples in Australia and North America took place in the context of (and formatively enabled) the titanic growth of industrial capitalism. As Karl Polanyi observed, doing scant justice to Marx, an unprecedented feature of the emergence of industrial society was the sheer scale of the investment that was involved in factories. Not even shipbuilding had previously come close to the financial input required by the establishment of factories, with their heavy plant and infrastructure. Nor had any previous investment required maintenance for the length of time that it took factories to become profitable. To vouchsafe these investments, and to project factories’ viability forward through generations, required the total reorganization of society, complete with novel forms of surveillance, policing and war-making, that marked industrialization in the nineteenth century.5 This much is hardly novel. For our purposes, the crucial feature of the great nineteenth-century transformation is that it did not necessarily conduce to permanently superfluous populations. Rather, working populations grew dramatically. In addition to providing capital with its labor, the industrial proletariat provided a market for the fruits of its own alienated production. True, temporary labor surpluses were generated in the course of the periodic slumps and depressions that overtook the capitalist economy, especially after the 1870s, but this labor could be re-employed, even if only for warfare, once industrial demand was reinstated. Moreover, throughout this period, colonial settlement provided an outlet for the Malthusian excess, industrial society’s surplus poor, who departed their Dickensian slums for Indigenous people’s stolen homelands</w:t>
      </w:r>
    </w:p>
    <w:p w14:paraId="0A515AF9" w14:textId="77777777" w:rsidR="004549CC" w:rsidRPr="00681BD4" w:rsidRDefault="004549CC" w:rsidP="004549CC">
      <w:pPr>
        <w:pStyle w:val="Heading4"/>
        <w:spacing w:line="240" w:lineRule="auto"/>
        <w:rPr>
          <w:rFonts w:eastAsia="Gulim" w:cs="Calibri"/>
        </w:rPr>
      </w:pPr>
      <w:r w:rsidRPr="00681BD4">
        <w:rPr>
          <w:rFonts w:eastAsia="Gulim" w:cs="Calibri"/>
        </w:rPr>
        <w:t>The United States and Israel are connected by</w:t>
      </w:r>
      <w:r w:rsidRPr="00681BD4">
        <w:rPr>
          <w:rFonts w:eastAsia="Gulim" w:cs="Calibri"/>
          <w:u w:val="single"/>
        </w:rPr>
        <w:t xml:space="preserve"> a shared history </w:t>
      </w:r>
      <w:r w:rsidRPr="00681BD4">
        <w:rPr>
          <w:rFonts w:eastAsia="Gulim" w:cs="Calibri"/>
        </w:rPr>
        <w:t xml:space="preserve">of </w:t>
      </w:r>
      <w:r w:rsidRPr="00681BD4">
        <w:rPr>
          <w:rFonts w:eastAsia="Gulim" w:cs="Calibri"/>
          <w:u w:val="single"/>
        </w:rPr>
        <w:t>land-based dispossession</w:t>
      </w:r>
      <w:r w:rsidRPr="00681BD4">
        <w:rPr>
          <w:rFonts w:eastAsia="Gulim" w:cs="Calibri"/>
        </w:rPr>
        <w:t xml:space="preserve">. You should call into question any narrative that represents the U.S.’s </w:t>
      </w:r>
      <w:r w:rsidRPr="00681BD4">
        <w:rPr>
          <w:rFonts w:eastAsia="Gulim" w:cs="Calibri"/>
          <w:u w:val="single"/>
        </w:rPr>
        <w:t>unconditional donation of resources to Israel</w:t>
      </w:r>
      <w:r w:rsidRPr="00681BD4">
        <w:rPr>
          <w:rFonts w:eastAsia="Gulim" w:cs="Calibri"/>
        </w:rPr>
        <w:t xml:space="preserve"> as </w:t>
      </w:r>
      <w:r w:rsidRPr="00681BD4">
        <w:rPr>
          <w:rFonts w:eastAsia="Gulim" w:cs="Calibri"/>
          <w:i/>
        </w:rPr>
        <w:t>anything but</w:t>
      </w:r>
      <w:r w:rsidRPr="00681BD4">
        <w:rPr>
          <w:rFonts w:eastAsia="Gulim" w:cs="Calibri"/>
        </w:rPr>
        <w:t xml:space="preserve"> </w:t>
      </w:r>
      <w:r w:rsidRPr="00681BD4">
        <w:rPr>
          <w:rFonts w:eastAsia="Gulim" w:cs="Calibri"/>
          <w:u w:val="single"/>
        </w:rPr>
        <w:t>settler solidarity</w:t>
      </w:r>
      <w:r w:rsidRPr="00681BD4">
        <w:rPr>
          <w:rFonts w:eastAsia="Gulim" w:cs="Calibri"/>
        </w:rPr>
        <w:t xml:space="preserve"> </w:t>
      </w:r>
    </w:p>
    <w:p w14:paraId="6E1BCB5C" w14:textId="77777777" w:rsidR="004549CC" w:rsidRPr="00681BD4" w:rsidRDefault="004549CC" w:rsidP="004549CC">
      <w:r w:rsidRPr="00681BD4">
        <w:rPr>
          <w:rStyle w:val="Style13ptBold"/>
        </w:rPr>
        <w:t>Surasky 15</w:t>
      </w:r>
      <w:r w:rsidRPr="00681BD4">
        <w:t xml:space="preserve"> </w:t>
      </w:r>
      <w:r w:rsidRPr="00681BD4">
        <w:rPr>
          <w:sz w:val="16"/>
          <w:szCs w:val="16"/>
        </w:rPr>
        <w:t>[Cecilie Surasky, 02-24-15 “Settler Colonialism, White Supremacy, and the ‘Special Relationship’ Between the U.S. and Israel” Environmental Destruction and the Boycott, Divestment and Sanctions Movement: a panel on international resistance. Cecile Surasky is the Deputy Director of Jewish Voice for Peace, a national 60-plus chapter grassroots organization which advocates for a US foreign policy based on democracy, human rights and equality in Israel/Palestine. https://jewishvoiceforpeace.org/settler-colonialism-white-supremacy-and-the-special-relationship-between-the-u-s-and-israel/ ghs-am]</w:t>
      </w:r>
      <w:r w:rsidRPr="00681BD4">
        <w:t xml:space="preserve"> </w:t>
      </w:r>
    </w:p>
    <w:p w14:paraId="3B557E82" w14:textId="77777777" w:rsidR="004549CC" w:rsidRPr="00681BD4" w:rsidRDefault="004549CC" w:rsidP="004549CC">
      <w:pPr>
        <w:rPr>
          <w:rFonts w:eastAsia="Gulim"/>
          <w:sz w:val="16"/>
          <w:szCs w:val="27"/>
        </w:rPr>
      </w:pPr>
      <w:r w:rsidRPr="00681BD4">
        <w:rPr>
          <w:rFonts w:eastAsia="Gulim"/>
          <w:sz w:val="16"/>
          <w:szCs w:val="27"/>
        </w:rPr>
        <w:t>Tonight I want to make the case that: 1</w:t>
      </w:r>
      <w:r w:rsidRPr="00681BD4">
        <w:rPr>
          <w:rFonts w:eastAsia="Gulim"/>
          <w:sz w:val="16"/>
          <w:szCs w:val="27"/>
          <w:highlight w:val="green"/>
        </w:rPr>
        <w:t xml:space="preserve">. </w:t>
      </w:r>
      <w:r w:rsidRPr="00681BD4">
        <w:rPr>
          <w:rStyle w:val="StyleUnderline"/>
          <w:rFonts w:eastAsia="Gulim"/>
          <w:b/>
          <w:highlight w:val="green"/>
        </w:rPr>
        <w:t>The ‘special relationship’ between Israel and the U</w:t>
      </w:r>
      <w:r w:rsidRPr="00681BD4">
        <w:rPr>
          <w:rStyle w:val="StyleUnderline"/>
          <w:rFonts w:eastAsia="Gulim"/>
          <w:b/>
        </w:rPr>
        <w:t xml:space="preserve">nited </w:t>
      </w:r>
      <w:r w:rsidRPr="00681BD4">
        <w:rPr>
          <w:rStyle w:val="StyleUnderline"/>
          <w:rFonts w:eastAsia="Gulim"/>
          <w:b/>
          <w:highlight w:val="green"/>
        </w:rPr>
        <w:t>S</w:t>
      </w:r>
      <w:r w:rsidRPr="00681BD4">
        <w:rPr>
          <w:rStyle w:val="StyleUnderline"/>
          <w:rFonts w:eastAsia="Gulim"/>
          <w:b/>
        </w:rPr>
        <w:t xml:space="preserve">tates </w:t>
      </w:r>
      <w:r w:rsidRPr="00681BD4">
        <w:rPr>
          <w:rStyle w:val="StyleUnderline"/>
          <w:rFonts w:eastAsia="Gulim"/>
          <w:b/>
          <w:highlight w:val="green"/>
        </w:rPr>
        <w:t>is rooted in our</w:t>
      </w:r>
      <w:r w:rsidRPr="00681BD4">
        <w:rPr>
          <w:rStyle w:val="StyleUnderline"/>
          <w:rFonts w:eastAsia="Gulim"/>
          <w:b/>
        </w:rPr>
        <w:t xml:space="preserve"> common national narratives and </w:t>
      </w:r>
      <w:r w:rsidRPr="00681BD4">
        <w:rPr>
          <w:rStyle w:val="StyleUnderline"/>
          <w:rFonts w:eastAsia="Gulim"/>
          <w:b/>
          <w:highlight w:val="green"/>
        </w:rPr>
        <w:t>founding mythology</w:t>
      </w:r>
      <w:r w:rsidRPr="00681BD4">
        <w:rPr>
          <w:rStyle w:val="StyleUnderline"/>
          <w:rFonts w:eastAsia="Gulim"/>
        </w:rPr>
        <w:t xml:space="preserve">. </w:t>
      </w:r>
      <w:r w:rsidRPr="00681BD4">
        <w:rPr>
          <w:rFonts w:eastAsia="Gulim"/>
          <w:sz w:val="16"/>
          <w:szCs w:val="27"/>
        </w:rPr>
        <w:t xml:space="preserve">2. </w:t>
      </w:r>
      <w:r w:rsidRPr="00681BD4">
        <w:rPr>
          <w:rStyle w:val="StyleUnderline"/>
          <w:rFonts w:eastAsia="Gulim"/>
          <w:b/>
          <w:highlight w:val="green"/>
        </w:rPr>
        <w:t>Settler colonialism</w:t>
      </w:r>
      <w:r w:rsidRPr="00681BD4">
        <w:rPr>
          <w:rStyle w:val="StyleUnderline"/>
          <w:rFonts w:eastAsia="Gulim"/>
          <w:b/>
        </w:rPr>
        <w:t xml:space="preserve"> </w:t>
      </w:r>
      <w:r w:rsidRPr="00681BD4">
        <w:rPr>
          <w:rStyle w:val="StyleUnderline"/>
          <w:rFonts w:eastAsia="Gulim"/>
        </w:rPr>
        <w:t xml:space="preserve">and white supremacy </w:t>
      </w:r>
      <w:r w:rsidRPr="00681BD4">
        <w:rPr>
          <w:rStyle w:val="StyleUnderline"/>
          <w:rFonts w:eastAsia="Gulim"/>
          <w:b/>
          <w:highlight w:val="green"/>
        </w:rPr>
        <w:t>is the right</w:t>
      </w:r>
      <w:r w:rsidRPr="00681BD4">
        <w:rPr>
          <w:rStyle w:val="StyleUnderline"/>
          <w:rFonts w:eastAsia="Gulim"/>
        </w:rPr>
        <w:t xml:space="preserve">, holistic </w:t>
      </w:r>
      <w:r w:rsidRPr="00681BD4">
        <w:rPr>
          <w:rStyle w:val="StyleUnderline"/>
          <w:rFonts w:eastAsia="Gulim"/>
          <w:b/>
          <w:highlight w:val="green"/>
        </w:rPr>
        <w:t>frame with which to understand Israel and Palestine</w:t>
      </w:r>
      <w:r w:rsidRPr="00681BD4">
        <w:rPr>
          <w:rStyle w:val="StyleUnderline"/>
          <w:rFonts w:eastAsia="Gulim"/>
        </w:rPr>
        <w:t xml:space="preserve">, </w:t>
      </w:r>
      <w:r w:rsidRPr="00681BD4">
        <w:rPr>
          <w:rStyle w:val="StyleUnderline"/>
          <w:rFonts w:eastAsia="Gulim"/>
          <w:highlight w:val="green"/>
        </w:rPr>
        <w:t xml:space="preserve">as well </w:t>
      </w:r>
      <w:r w:rsidRPr="00681BD4">
        <w:rPr>
          <w:rStyle w:val="StyleUnderline"/>
          <w:rFonts w:eastAsia="Gulim"/>
          <w:b/>
          <w:highlight w:val="green"/>
        </w:rPr>
        <w:t>as the U.S</w:t>
      </w:r>
      <w:r w:rsidRPr="00681BD4">
        <w:rPr>
          <w:rFonts w:eastAsia="Gulim"/>
          <w:sz w:val="16"/>
          <w:szCs w:val="27"/>
          <w:highlight w:val="green"/>
        </w:rPr>
        <w:t xml:space="preserve">.— </w:t>
      </w:r>
      <w:r w:rsidRPr="00681BD4">
        <w:rPr>
          <w:rStyle w:val="StyleUnderline"/>
          <w:rFonts w:eastAsia="Gulim"/>
          <w:highlight w:val="green"/>
        </w:rPr>
        <w:t>it helps us understand</w:t>
      </w:r>
      <w:r w:rsidRPr="00681BD4">
        <w:rPr>
          <w:rStyle w:val="StyleUnderline"/>
          <w:rFonts w:eastAsia="Gulim"/>
        </w:rPr>
        <w:t xml:space="preserve"> what we’re really struggling against, and </w:t>
      </w:r>
      <w:r w:rsidRPr="00681BD4">
        <w:rPr>
          <w:rStyle w:val="StyleUnderline"/>
          <w:rFonts w:eastAsia="Gulim"/>
          <w:b/>
        </w:rPr>
        <w:t>holds us accountable to ways we may inadvertently be serving the status quo</w:t>
      </w:r>
      <w:r w:rsidRPr="00681BD4">
        <w:rPr>
          <w:rStyle w:val="StyleUnderline"/>
          <w:rFonts w:eastAsia="Gulim"/>
        </w:rPr>
        <w:t>.</w:t>
      </w:r>
      <w:r w:rsidRPr="00681BD4">
        <w:rPr>
          <w:rFonts w:eastAsia="Gulim"/>
          <w:sz w:val="16"/>
          <w:szCs w:val="27"/>
        </w:rPr>
        <w:t xml:space="preserve"> 3. If </w:t>
      </w:r>
      <w:r w:rsidRPr="00681BD4">
        <w:rPr>
          <w:rStyle w:val="StyleUnderline"/>
          <w:rFonts w:eastAsia="Gulim"/>
        </w:rPr>
        <w:t>the basis of the special relationship is a common narrative of ‘manifest destiny’</w:t>
      </w:r>
      <w:r w:rsidRPr="00681BD4">
        <w:rPr>
          <w:rFonts w:eastAsia="Gulim"/>
          <w:sz w:val="16"/>
          <w:szCs w:val="27"/>
        </w:rPr>
        <w:t xml:space="preserve">, and the feelings of superiority over others that it engenders, then </w:t>
      </w:r>
      <w:r w:rsidRPr="00681BD4">
        <w:rPr>
          <w:rStyle w:val="StyleUnderline"/>
          <w:rFonts w:eastAsia="Gulim"/>
        </w:rPr>
        <w:t>to resist we must counter that narrative.</w:t>
      </w:r>
      <w:r w:rsidRPr="00681BD4">
        <w:rPr>
          <w:rFonts w:eastAsia="Gulim"/>
          <w:sz w:val="16"/>
          <w:szCs w:val="27"/>
        </w:rPr>
        <w:t xml:space="preserve"> One question </w:t>
      </w:r>
      <w:r w:rsidRPr="00681BD4">
        <w:rPr>
          <w:rStyle w:val="StyleUnderline"/>
          <w:rFonts w:eastAsia="Gulim"/>
          <w:b/>
        </w:rPr>
        <w:t xml:space="preserve">we often ask ourselves </w:t>
      </w:r>
      <w:r w:rsidRPr="00681BD4">
        <w:rPr>
          <w:rFonts w:eastAsia="Gulim"/>
          <w:b/>
          <w:sz w:val="16"/>
          <w:szCs w:val="27"/>
        </w:rPr>
        <w:t xml:space="preserve">is </w:t>
      </w:r>
      <w:r w:rsidRPr="00681BD4">
        <w:rPr>
          <w:rStyle w:val="StyleUnderline"/>
          <w:rFonts w:eastAsia="Gulim"/>
          <w:b/>
          <w:highlight w:val="green"/>
        </w:rPr>
        <w:t>why Americans so easily accept the dominant Israeli narrative</w:t>
      </w:r>
      <w:r w:rsidRPr="00681BD4">
        <w:rPr>
          <w:rStyle w:val="StyleUnderline"/>
          <w:rFonts w:eastAsia="Gulim"/>
          <w:b/>
        </w:rPr>
        <w:t xml:space="preserve"> without question</w:t>
      </w:r>
      <w:r w:rsidRPr="00681BD4">
        <w:rPr>
          <w:rFonts w:eastAsia="Gulim"/>
          <w:sz w:val="16"/>
          <w:szCs w:val="27"/>
        </w:rPr>
        <w:t xml:space="preserve">, and I think the answer is obvious. </w:t>
      </w:r>
      <w:r w:rsidRPr="00681BD4">
        <w:rPr>
          <w:rStyle w:val="StyleUnderline"/>
          <w:rFonts w:eastAsia="Gulim"/>
          <w:b/>
          <w:highlight w:val="green"/>
        </w:rPr>
        <w:t>We have</w:t>
      </w:r>
      <w:r w:rsidRPr="00681BD4">
        <w:rPr>
          <w:rStyle w:val="StyleUnderline"/>
          <w:rFonts w:eastAsia="Gulim"/>
          <w:b/>
        </w:rPr>
        <w:t xml:space="preserve"> literally </w:t>
      </w:r>
      <w:r w:rsidRPr="00681BD4">
        <w:rPr>
          <w:rStyle w:val="StyleUnderline"/>
          <w:rFonts w:eastAsia="Gulim"/>
          <w:b/>
          <w:highlight w:val="green"/>
        </w:rPr>
        <w:t>been primed</w:t>
      </w:r>
      <w:r w:rsidRPr="00681BD4">
        <w:rPr>
          <w:rFonts w:eastAsia="Gulim"/>
          <w:sz w:val="16"/>
          <w:szCs w:val="27"/>
        </w:rPr>
        <w:t xml:space="preserve">, for generations, </w:t>
      </w:r>
      <w:r w:rsidRPr="00681BD4">
        <w:rPr>
          <w:rStyle w:val="StyleUnderline"/>
          <w:rFonts w:eastAsia="Gulim"/>
          <w:b/>
          <w:highlight w:val="green"/>
        </w:rPr>
        <w:t>by</w:t>
      </w:r>
      <w:r w:rsidRPr="00681BD4">
        <w:rPr>
          <w:rStyle w:val="StyleUnderline"/>
          <w:rFonts w:eastAsia="Gulim"/>
          <w:b/>
        </w:rPr>
        <w:t xml:space="preserve"> our own national narrative of manifest destiny, </w:t>
      </w:r>
      <w:r w:rsidRPr="00681BD4">
        <w:rPr>
          <w:rStyle w:val="StyleUnderline"/>
          <w:rFonts w:eastAsia="Gulim"/>
          <w:b/>
          <w:highlight w:val="green"/>
        </w:rPr>
        <w:t>white supremacy</w:t>
      </w:r>
      <w:r w:rsidRPr="00681BD4">
        <w:rPr>
          <w:rStyle w:val="StyleUnderline"/>
          <w:rFonts w:eastAsia="Gulim"/>
        </w:rPr>
        <w:t xml:space="preserve"> and exceptionalism</w:t>
      </w:r>
      <w:r w:rsidRPr="00681BD4">
        <w:rPr>
          <w:rFonts w:eastAsia="Gulim"/>
          <w:sz w:val="16"/>
          <w:szCs w:val="27"/>
        </w:rPr>
        <w:t xml:space="preserve">. We all are well versed with language about </w:t>
      </w:r>
      <w:r w:rsidRPr="00681BD4">
        <w:rPr>
          <w:rStyle w:val="StyleUnderline"/>
          <w:rFonts w:eastAsia="Gulim"/>
        </w:rPr>
        <w:t>the “special relationship” between Israel and the United States</w:t>
      </w:r>
      <w:r w:rsidRPr="00681BD4">
        <w:rPr>
          <w:rFonts w:eastAsia="Gulim"/>
          <w:sz w:val="16"/>
          <w:szCs w:val="27"/>
        </w:rPr>
        <w:t xml:space="preserve">. And in fact, it </w:t>
      </w:r>
      <w:r w:rsidRPr="00681BD4">
        <w:rPr>
          <w:rStyle w:val="StyleUnderline"/>
          <w:rFonts w:eastAsia="Gulim"/>
        </w:rPr>
        <w:t>is real</w:t>
      </w:r>
      <w:r w:rsidRPr="00681BD4">
        <w:rPr>
          <w:rFonts w:eastAsia="Gulim"/>
          <w:sz w:val="16"/>
          <w:szCs w:val="27"/>
        </w:rPr>
        <w:t xml:space="preserve">. Over time, </w:t>
      </w:r>
      <w:r w:rsidRPr="00681BD4">
        <w:rPr>
          <w:rStyle w:val="StyleUnderline"/>
          <w:rFonts w:eastAsia="Gulim"/>
          <w:highlight w:val="green"/>
        </w:rPr>
        <w:t>no other country in the world has been the recipient of more</w:t>
      </w:r>
      <w:r w:rsidRPr="00681BD4">
        <w:rPr>
          <w:rFonts w:eastAsia="Gulim"/>
          <w:sz w:val="16"/>
          <w:szCs w:val="27"/>
        </w:rPr>
        <w:t xml:space="preserve"> economic and </w:t>
      </w:r>
      <w:r w:rsidRPr="00681BD4">
        <w:rPr>
          <w:rStyle w:val="StyleUnderline"/>
          <w:rFonts w:eastAsia="Gulim"/>
          <w:highlight w:val="green"/>
        </w:rPr>
        <w:t>military aid from the U.S</w:t>
      </w:r>
      <w:r w:rsidRPr="00681BD4">
        <w:rPr>
          <w:rStyle w:val="StyleUnderline"/>
          <w:rFonts w:eastAsia="Gulim"/>
        </w:rPr>
        <w:t>., or from any other country for that matter</w:t>
      </w:r>
      <w:r w:rsidRPr="00681BD4">
        <w:rPr>
          <w:rFonts w:eastAsia="Gulim"/>
          <w:sz w:val="16"/>
          <w:szCs w:val="27"/>
        </w:rPr>
        <w:t xml:space="preserve">. Furthermore, many of us hold </w:t>
      </w:r>
      <w:r w:rsidRPr="00681BD4">
        <w:rPr>
          <w:rStyle w:val="Emphasis"/>
          <w:rFonts w:eastAsia="Gulim"/>
        </w:rPr>
        <w:t xml:space="preserve">a power analysis which says that </w:t>
      </w:r>
      <w:r w:rsidRPr="00681BD4">
        <w:rPr>
          <w:rStyle w:val="Emphasis"/>
          <w:rFonts w:eastAsia="Gulim"/>
          <w:highlight w:val="green"/>
        </w:rPr>
        <w:t>the key to ending Israel’s ongoing occupation</w:t>
      </w:r>
      <w:r w:rsidRPr="00681BD4">
        <w:rPr>
          <w:rStyle w:val="Emphasis"/>
          <w:rFonts w:eastAsia="Gulim"/>
        </w:rPr>
        <w:t xml:space="preserve"> and oppression </w:t>
      </w:r>
      <w:r w:rsidRPr="00681BD4">
        <w:rPr>
          <w:rStyle w:val="Emphasis"/>
          <w:rFonts w:eastAsia="Gulim"/>
          <w:highlight w:val="green"/>
        </w:rPr>
        <w:t>of Palestinians is ending that unconditional special relationship</w:t>
      </w:r>
      <w:r w:rsidRPr="00681BD4">
        <w:rPr>
          <w:rStyle w:val="Emphasis"/>
          <w:rFonts w:eastAsia="Gulim"/>
        </w:rPr>
        <w:t xml:space="preserve"> </w:t>
      </w:r>
      <w:r w:rsidRPr="00681BD4">
        <w:rPr>
          <w:rFonts w:eastAsia="Gulim"/>
          <w:sz w:val="16"/>
          <w:szCs w:val="27"/>
        </w:rPr>
        <w:t xml:space="preserve">— so </w:t>
      </w:r>
      <w:r w:rsidRPr="00681BD4">
        <w:rPr>
          <w:rStyle w:val="Emphasis"/>
          <w:highlight w:val="green"/>
        </w:rPr>
        <w:t>understanding the roots of this relationship is not idle curiosity. It’s essential if we are to ever achieve a just and durable peace, for both peoples</w:t>
      </w:r>
      <w:r w:rsidRPr="00681BD4">
        <w:rPr>
          <w:rFonts w:eastAsia="Gulim"/>
          <w:sz w:val="16"/>
          <w:szCs w:val="27"/>
          <w:highlight w:val="green"/>
        </w:rPr>
        <w:t>.</w:t>
      </w:r>
      <w:r w:rsidRPr="00681BD4">
        <w:rPr>
          <w:rFonts w:eastAsia="Gulim"/>
          <w:sz w:val="16"/>
          <w:szCs w:val="27"/>
        </w:rPr>
        <w:t xml:space="preserve"> </w:t>
      </w:r>
      <w:r w:rsidRPr="00681BD4">
        <w:rPr>
          <w:rStyle w:val="StyleUnderline"/>
          <w:rFonts w:eastAsia="Gulim"/>
        </w:rPr>
        <w:t>There are many reasons for this so-called special relationship,</w:t>
      </w:r>
      <w:r w:rsidRPr="00681BD4">
        <w:rPr>
          <w:rFonts w:eastAsia="Gulim"/>
          <w:sz w:val="16"/>
          <w:szCs w:val="27"/>
        </w:rPr>
        <w:t xml:space="preserve"> and it has evolved over time, but I think the foundational aspects of it relate to remarkably similar national narratives which shape, in an ongoing way, </w:t>
      </w:r>
      <w:r w:rsidRPr="00681BD4">
        <w:rPr>
          <w:rStyle w:val="StyleUnderline"/>
          <w:rFonts w:eastAsia="Gulim"/>
        </w:rPr>
        <w:t>how we see and understand ourselves and our actions as representatives of a collective national identity— how we justify killing, extraction, land theft, and so on, in transcendent moral terms.</w:t>
      </w:r>
      <w:r w:rsidRPr="00681BD4">
        <w:rPr>
          <w:rFonts w:eastAsia="Gulim"/>
          <w:sz w:val="16"/>
          <w:szCs w:val="27"/>
        </w:rPr>
        <w:t xml:space="preserve"> </w:t>
      </w:r>
      <w:r w:rsidRPr="00681BD4">
        <w:rPr>
          <w:rStyle w:val="StyleUnderline"/>
          <w:rFonts w:eastAsia="Gulim"/>
          <w:b/>
          <w:highlight w:val="green"/>
        </w:rPr>
        <w:t xml:space="preserve">We have mythical national narratives of two settler colonial </w:t>
      </w:r>
      <w:r w:rsidRPr="00681BD4">
        <w:rPr>
          <w:rStyle w:val="Emphasis"/>
          <w:rFonts w:eastAsia="Gulim"/>
          <w:highlight w:val="green"/>
        </w:rPr>
        <w:t>peoples, who</w:t>
      </w:r>
      <w:r w:rsidRPr="00681BD4">
        <w:rPr>
          <w:rFonts w:eastAsia="Gulim"/>
          <w:b/>
          <w:sz w:val="16"/>
          <w:szCs w:val="27"/>
        </w:rPr>
        <w:t xml:space="preserve"> both </w:t>
      </w:r>
      <w:r w:rsidRPr="00681BD4">
        <w:rPr>
          <w:rStyle w:val="StyleUnderline"/>
          <w:rFonts w:eastAsia="Gulim"/>
          <w:b/>
          <w:highlight w:val="green"/>
        </w:rPr>
        <w:t>believe that we have a divine mandate</w:t>
      </w:r>
      <w:r w:rsidRPr="00681BD4">
        <w:rPr>
          <w:rStyle w:val="StyleUnderline"/>
          <w:rFonts w:eastAsia="Gulim"/>
          <w:b/>
        </w:rPr>
        <w:t xml:space="preserve">, </w:t>
      </w:r>
      <w:r w:rsidRPr="00681BD4">
        <w:rPr>
          <w:rStyle w:val="StyleUnderline"/>
          <w:rFonts w:eastAsia="Gulim"/>
          <w:b/>
          <w:highlight w:val="green"/>
        </w:rPr>
        <w:t>to settle a</w:t>
      </w:r>
      <w:r w:rsidRPr="00681BD4">
        <w:rPr>
          <w:rStyle w:val="StyleUnderline"/>
          <w:rFonts w:eastAsia="Gulim"/>
          <w:b/>
        </w:rPr>
        <w:t xml:space="preserve"> so-called empty or </w:t>
      </w:r>
      <w:r w:rsidRPr="00681BD4">
        <w:rPr>
          <w:rStyle w:val="StyleUnderline"/>
          <w:rFonts w:eastAsia="Gulim"/>
          <w:b/>
          <w:highlight w:val="green"/>
        </w:rPr>
        <w:t>savage land</w:t>
      </w:r>
      <w:r w:rsidRPr="00681BD4">
        <w:rPr>
          <w:rFonts w:eastAsia="Gulim"/>
          <w:sz w:val="16"/>
          <w:szCs w:val="27"/>
        </w:rPr>
        <w:t>, and make it into a kind of heaven on earth</w:t>
      </w:r>
      <w:r w:rsidRPr="00681BD4">
        <w:rPr>
          <w:rStyle w:val="StyleUnderline"/>
          <w:rFonts w:eastAsia="Gulim"/>
        </w:rPr>
        <w:t xml:space="preserve">. </w:t>
      </w:r>
      <w:r w:rsidRPr="00681BD4">
        <w:rPr>
          <w:rStyle w:val="StyleUnderline"/>
          <w:rFonts w:eastAsia="Gulim"/>
          <w:highlight w:val="green"/>
        </w:rPr>
        <w:t>Ethnic cleansing,</w:t>
      </w:r>
      <w:r w:rsidRPr="00681BD4">
        <w:rPr>
          <w:rStyle w:val="StyleUnderline"/>
          <w:rFonts w:eastAsia="Gulim"/>
        </w:rPr>
        <w:t xml:space="preserve"> even </w:t>
      </w:r>
      <w:r w:rsidRPr="00681BD4">
        <w:rPr>
          <w:rStyle w:val="StyleUnderline"/>
          <w:rFonts w:eastAsia="Gulim"/>
          <w:highlight w:val="green"/>
        </w:rPr>
        <w:t>genocide—</w:t>
      </w:r>
      <w:r w:rsidRPr="00681BD4">
        <w:rPr>
          <w:rStyle w:val="StyleUnderline"/>
          <w:rFonts w:eastAsia="Gulim"/>
        </w:rPr>
        <w:t xml:space="preserve">these </w:t>
      </w:r>
      <w:r w:rsidRPr="00681BD4">
        <w:rPr>
          <w:rStyle w:val="StyleUnderline"/>
          <w:rFonts w:eastAsia="Gulim"/>
          <w:highlight w:val="green"/>
        </w:rPr>
        <w:t>are all divinely justified</w:t>
      </w:r>
      <w:r w:rsidRPr="00681BD4">
        <w:rPr>
          <w:rFonts w:eastAsia="Gulim"/>
          <w:sz w:val="16"/>
          <w:szCs w:val="27"/>
        </w:rPr>
        <w:t xml:space="preserve">. Israel is to be a light unto nations. What would become the United States, a kind of heaven on earth. Both peoples believe ourselves to be somehow specially chosen by God. As Donald E. Pease, Dartmouth literary critic wrote about this land, in The New American Exceptionalism: </w:t>
      </w:r>
      <w:r w:rsidRPr="00681BD4">
        <w:rPr>
          <w:rStyle w:val="Emphasis"/>
          <w:rFonts w:eastAsia="Gulim"/>
          <w:b w:val="0"/>
          <w:sz w:val="16"/>
          <w:szCs w:val="27"/>
          <w:u w:val="none"/>
          <w:bdr w:val="none" w:sz="0" w:space="0" w:color="auto" w:frame="1"/>
        </w:rPr>
        <w:t>“Virgin Land” depopulated the landscape in the imaginary register so that it might be perceived as unoccupied territory in actuality. The metaphor turned the landscape into a blank page, understood to be the ideal surface onto which to inscribe the history of the nation’s Manifest Destiny”.</w:t>
      </w:r>
      <w:r w:rsidRPr="00681BD4">
        <w:rPr>
          <w:rFonts w:eastAsia="Gulim"/>
          <w:b/>
          <w:sz w:val="16"/>
          <w:szCs w:val="27"/>
        </w:rPr>
        <w:t xml:space="preserve"> </w:t>
      </w:r>
      <w:r w:rsidRPr="00681BD4">
        <w:rPr>
          <w:rStyle w:val="Emphasis"/>
          <w:rFonts w:eastAsia="Gulim"/>
          <w:b w:val="0"/>
          <w:sz w:val="16"/>
          <w:szCs w:val="27"/>
          <w:u w:val="none"/>
          <w:bdr w:val="none" w:sz="0" w:space="0" w:color="auto" w:frame="1"/>
        </w:rPr>
        <w:t>“Virgin Land narratives placed the movement of the national people across the continent in opposition to the savagery attributed to the wilderness as well as the native peoples who figured as indistinguishable from the wilderness, and, later, it fostered an understanding of the campaign of Indian removal as nature’s beneficent choice of the Anglo-American settlers over the native inhabitants for its cultivation…”</w:t>
      </w:r>
      <w:r w:rsidRPr="00681BD4">
        <w:rPr>
          <w:rFonts w:eastAsia="Gulim"/>
          <w:b/>
          <w:sz w:val="16"/>
          <w:szCs w:val="27"/>
        </w:rPr>
        <w:t xml:space="preserve"> </w:t>
      </w:r>
      <w:r w:rsidRPr="00681BD4">
        <w:rPr>
          <w:rFonts w:eastAsia="Gulim"/>
          <w:sz w:val="16"/>
          <w:szCs w:val="27"/>
        </w:rPr>
        <w:t xml:space="preserve">Sounds familiar doesn’t it? </w:t>
      </w:r>
      <w:r w:rsidRPr="00681BD4">
        <w:rPr>
          <w:rStyle w:val="StyleUnderline"/>
          <w:rFonts w:eastAsia="Gulim"/>
          <w:highlight w:val="green"/>
        </w:rPr>
        <w:t>The Zionist</w:t>
      </w:r>
      <w:r w:rsidRPr="00681BD4">
        <w:rPr>
          <w:rStyle w:val="StyleUnderline"/>
          <w:rFonts w:eastAsia="Gulim"/>
        </w:rPr>
        <w:t xml:space="preserve"> version is the </w:t>
      </w:r>
      <w:r w:rsidRPr="00681BD4">
        <w:rPr>
          <w:rStyle w:val="StyleUnderline"/>
          <w:rFonts w:eastAsia="Gulim"/>
          <w:highlight w:val="green"/>
        </w:rPr>
        <w:t>famous slogan</w:t>
      </w:r>
      <w:r w:rsidRPr="00681BD4">
        <w:rPr>
          <w:rFonts w:eastAsia="Gulim"/>
          <w:sz w:val="16"/>
          <w:szCs w:val="27"/>
        </w:rPr>
        <w:t xml:space="preserve">— a </w:t>
      </w:r>
      <w:r w:rsidRPr="00681BD4">
        <w:rPr>
          <w:rStyle w:val="StyleUnderline"/>
          <w:rFonts w:eastAsia="Gulim"/>
          <w:b/>
          <w:highlight w:val="green"/>
        </w:rPr>
        <w:t>Land with No People for a People with No Land</w:t>
      </w:r>
      <w:r w:rsidRPr="00681BD4">
        <w:rPr>
          <w:rStyle w:val="StyleUnderline"/>
          <w:rFonts w:eastAsia="Gulim"/>
        </w:rPr>
        <w:t>.</w:t>
      </w:r>
      <w:r w:rsidRPr="00681BD4">
        <w:rPr>
          <w:rFonts w:eastAsia="Gulim"/>
          <w:sz w:val="16"/>
          <w:szCs w:val="27"/>
        </w:rPr>
        <w:t xml:space="preserve"> And </w:t>
      </w:r>
      <w:r w:rsidRPr="00681BD4">
        <w:rPr>
          <w:rStyle w:val="StyleUnderline"/>
          <w:rFonts w:eastAsia="Gulim"/>
          <w:highlight w:val="green"/>
        </w:rPr>
        <w:t>Israel’s “miraculous” military</w:t>
      </w:r>
      <w:r w:rsidRPr="00681BD4">
        <w:rPr>
          <w:rStyle w:val="StyleUnderline"/>
          <w:rFonts w:eastAsia="Gulim"/>
        </w:rPr>
        <w:t xml:space="preserve"> victories have always been </w:t>
      </w:r>
      <w:r w:rsidRPr="00681BD4">
        <w:rPr>
          <w:rStyle w:val="StyleUnderline"/>
          <w:rFonts w:eastAsia="Gulim"/>
          <w:highlight w:val="green"/>
        </w:rPr>
        <w:t>seen as signs of God the adjudicator’s hand.</w:t>
      </w:r>
      <w:r w:rsidRPr="00681BD4">
        <w:rPr>
          <w:rStyle w:val="StyleUnderline"/>
          <w:rFonts w:eastAsia="Gulim"/>
        </w:rPr>
        <w:t xml:space="preserve"> </w:t>
      </w:r>
      <w:r w:rsidRPr="00681BD4">
        <w:rPr>
          <w:rFonts w:eastAsia="Gulim"/>
          <w:sz w:val="16"/>
          <w:szCs w:val="27"/>
        </w:rPr>
        <w:t xml:space="preserve">Of course, </w:t>
      </w:r>
      <w:r w:rsidRPr="00681BD4">
        <w:rPr>
          <w:rStyle w:val="StyleUnderline"/>
          <w:rFonts w:eastAsia="Gulim"/>
        </w:rPr>
        <w:t>that notion of heaven on earth, or A Light Unto Nations, is predicated on a system of racial and ethnic superiority</w:t>
      </w:r>
      <w:r w:rsidRPr="00681BD4">
        <w:rPr>
          <w:rFonts w:eastAsia="Gulim"/>
          <w:sz w:val="16"/>
          <w:szCs w:val="27"/>
        </w:rPr>
        <w:t>—</w:t>
      </w:r>
      <w:r w:rsidRPr="00681BD4">
        <w:rPr>
          <w:rStyle w:val="StyleUnderline"/>
          <w:rFonts w:eastAsia="Gulim"/>
        </w:rPr>
        <w:t>who gets to be human and “civilized”, and who is subhuman.</w:t>
      </w:r>
      <w:r w:rsidRPr="00681BD4">
        <w:rPr>
          <w:rFonts w:eastAsia="Gulim"/>
          <w:sz w:val="16"/>
          <w:szCs w:val="27"/>
        </w:rPr>
        <w:t xml:space="preserve"> Who exists, and who is invisible or must be disappeared. </w:t>
      </w:r>
      <w:r w:rsidRPr="00681BD4">
        <w:rPr>
          <w:rStyle w:val="StyleUnderline"/>
          <w:rFonts w:eastAsia="Gulim"/>
        </w:rPr>
        <w:t>Who can claim the land, and who has no rights to it</w:t>
      </w:r>
      <w:r w:rsidRPr="00681BD4">
        <w:rPr>
          <w:rFonts w:eastAsia="Gulim"/>
          <w:sz w:val="16"/>
          <w:szCs w:val="27"/>
        </w:rPr>
        <w:t xml:space="preserve">. And </w:t>
      </w:r>
      <w:r w:rsidRPr="00681BD4">
        <w:rPr>
          <w:rStyle w:val="Emphasis"/>
          <w:rFonts w:eastAsia="Gulim"/>
          <w:highlight w:val="green"/>
        </w:rPr>
        <w:t>the fundamental root of</w:t>
      </w:r>
      <w:r w:rsidRPr="00681BD4">
        <w:rPr>
          <w:rStyle w:val="Emphasis"/>
          <w:rFonts w:eastAsia="Gulim"/>
        </w:rPr>
        <w:t xml:space="preserve"> all </w:t>
      </w:r>
      <w:r w:rsidRPr="00681BD4">
        <w:rPr>
          <w:rStyle w:val="Emphasis"/>
          <w:rFonts w:eastAsia="Gulim"/>
          <w:highlight w:val="green"/>
        </w:rPr>
        <w:t>that we like to call the Israeli-Palestinian Conflict</w:t>
      </w:r>
      <w:r w:rsidRPr="00681BD4">
        <w:rPr>
          <w:rStyle w:val="Emphasis"/>
          <w:rFonts w:eastAsia="Gulim"/>
        </w:rPr>
        <w:t xml:space="preserve"> </w:t>
      </w:r>
      <w:r w:rsidRPr="00681BD4">
        <w:rPr>
          <w:rStyle w:val="Emphasis"/>
          <w:rFonts w:eastAsia="Gulim"/>
          <w:highlight w:val="green"/>
        </w:rPr>
        <w:t>is this essential fact</w:t>
      </w:r>
      <w:r w:rsidRPr="00681BD4">
        <w:rPr>
          <w:rStyle w:val="Emphasis"/>
          <w:rFonts w:eastAsia="Gulim"/>
        </w:rPr>
        <w:t xml:space="preserve"> – </w:t>
      </w:r>
      <w:r w:rsidRPr="00681BD4">
        <w:rPr>
          <w:rStyle w:val="Emphasis"/>
          <w:rFonts w:eastAsia="Gulim"/>
          <w:highlight w:val="green"/>
        </w:rPr>
        <w:t>it was a land with people</w:t>
      </w:r>
      <w:r w:rsidRPr="00681BD4">
        <w:rPr>
          <w:rStyle w:val="Emphasis"/>
          <w:rFonts w:eastAsia="Gulim"/>
        </w:rPr>
        <w:t>.</w:t>
      </w:r>
      <w:r w:rsidRPr="00681BD4">
        <w:rPr>
          <w:rFonts w:eastAsia="Gulim"/>
          <w:sz w:val="16"/>
          <w:szCs w:val="27"/>
        </w:rPr>
        <w:t xml:space="preserve"> And specifically, the wrong </w:t>
      </w:r>
      <w:r w:rsidRPr="00681BD4">
        <w:rPr>
          <w:rStyle w:val="StyleUnderline"/>
          <w:rFonts w:eastAsia="Gulim"/>
        </w:rPr>
        <w:t xml:space="preserve">people who by definition could not be part of an ethnic exclusivist state. </w:t>
      </w:r>
      <w:r w:rsidRPr="00681BD4">
        <w:rPr>
          <w:rFonts w:eastAsia="Gulim"/>
          <w:sz w:val="16"/>
          <w:szCs w:val="27"/>
        </w:rPr>
        <w:t xml:space="preserve">Remember that the original violence of the Nakba, the ethnic cleansing of the land of Palestinians, continues on a daily basis to this day. </w:t>
      </w:r>
      <w:r w:rsidRPr="00681BD4">
        <w:rPr>
          <w:rStyle w:val="StyleUnderline"/>
          <w:rFonts w:eastAsia="Gulim"/>
          <w:b/>
          <w:highlight w:val="green"/>
        </w:rPr>
        <w:t>The process of colonization never stopped</w:t>
      </w:r>
      <w:r w:rsidRPr="00681BD4">
        <w:rPr>
          <w:rStyle w:val="StyleUnderline"/>
          <w:rFonts w:eastAsia="Gulim"/>
        </w:rPr>
        <w:t>.</w:t>
      </w:r>
      <w:r w:rsidRPr="00681BD4">
        <w:rPr>
          <w:rFonts w:eastAsia="Gulim"/>
          <w:sz w:val="16"/>
          <w:szCs w:val="27"/>
        </w:rPr>
        <w:t xml:space="preserve"> Although today we call them ”facts on the ground”, and Palestinians are talked about, not as equal human beings with the same hopes aspirations and rights to freedom, but rather as a “demographic threat.” </w:t>
      </w:r>
    </w:p>
    <w:p w14:paraId="59E32541" w14:textId="77777777" w:rsidR="004549CC" w:rsidRPr="00681BD4" w:rsidRDefault="004549CC" w:rsidP="004549CC">
      <w:pPr>
        <w:pStyle w:val="Heading4"/>
        <w:spacing w:line="240" w:lineRule="auto"/>
        <w:rPr>
          <w:rFonts w:cs="Calibri"/>
        </w:rPr>
      </w:pPr>
      <w:r w:rsidRPr="00681BD4">
        <w:rPr>
          <w:rFonts w:cs="Calibri"/>
        </w:rPr>
        <w:t>Every token of support for Israel plays a part in a global regime of genocide and brutality and reveals how settler colonialism and anti-blackness overlap to create the judicial slaughter of disposed communities – understanding the two genocides as parallel broadens the struggle for liberation. When you vote neg, you are taking a leap of faith against the Israeli state – you should refuse to provide Israel with anything tool that permit the structure of violence to continue</w:t>
      </w:r>
    </w:p>
    <w:p w14:paraId="7A191B42" w14:textId="77777777" w:rsidR="004549CC" w:rsidRPr="00681BD4" w:rsidRDefault="004549CC" w:rsidP="004549CC">
      <w:pPr>
        <w:rPr>
          <w:sz w:val="16"/>
          <w:szCs w:val="16"/>
        </w:rPr>
      </w:pPr>
      <w:r w:rsidRPr="00681BD4">
        <w:rPr>
          <w:rStyle w:val="Style13ptBold"/>
        </w:rPr>
        <w:t>Atshan and Moore 14</w:t>
      </w:r>
      <w:r w:rsidRPr="00681BD4">
        <w:t xml:space="preserve"> </w:t>
      </w:r>
      <w:r w:rsidRPr="00681BD4">
        <w:rPr>
          <w:sz w:val="16"/>
          <w:szCs w:val="16"/>
        </w:rPr>
        <w:t>[ Sa’ed Atshan and Darnell L Moore, Spring 2014 “Reciprocal solidarity: Where the Black and Palestinian Queer Struggles Meet” Biography, Vol 37. No 2. Life In Occupied Palestine, Spring 2014 Sa’ed Atshan [Sa’ed Adel Atshan] was formerly a </w:t>
      </w:r>
      <w:hyperlink r:id="rId92" w:history="1">
        <w:r w:rsidRPr="00681BD4">
          <w:rPr>
            <w:rStyle w:val="Hyperlink"/>
            <w:sz w:val="16"/>
            <w:szCs w:val="16"/>
          </w:rPr>
          <w:t>lecturer</w:t>
        </w:r>
      </w:hyperlink>
      <w:r w:rsidRPr="00681BD4">
        <w:rPr>
          <w:sz w:val="16"/>
          <w:szCs w:val="16"/>
        </w:rPr>
        <w:t> at the Peace and Justice Studies department at Tufts University (Tufts). Atshan was the faculty </w:t>
      </w:r>
      <w:hyperlink r:id="rId93" w:history="1">
        <w:r w:rsidRPr="00681BD4">
          <w:rPr>
            <w:rStyle w:val="Hyperlink"/>
            <w:sz w:val="16"/>
            <w:szCs w:val="16"/>
          </w:rPr>
          <w:t>advisor</w:t>
        </w:r>
      </w:hyperlink>
      <w:r w:rsidRPr="00681BD4">
        <w:rPr>
          <w:sz w:val="16"/>
          <w:szCs w:val="16"/>
        </w:rPr>
        <w:t> for </w:t>
      </w:r>
      <w:hyperlink r:id="rId94" w:history="1">
        <w:r w:rsidRPr="00681BD4">
          <w:rPr>
            <w:rStyle w:val="Hyperlink"/>
            <w:sz w:val="16"/>
            <w:szCs w:val="16"/>
          </w:rPr>
          <w:t>Students for Justice in Palestine (SJP)</w:t>
        </w:r>
      </w:hyperlink>
      <w:r w:rsidRPr="00681BD4">
        <w:rPr>
          <w:sz w:val="16"/>
          <w:szCs w:val="16"/>
        </w:rPr>
        <w:t> at Tufts (SJP Tufts) and spoke at the 2014 SJP National Conference at Tufts in 2014. Atshan </w:t>
      </w:r>
      <w:hyperlink r:id="rId95" w:history="1">
        <w:r w:rsidRPr="00681BD4">
          <w:rPr>
            <w:rStyle w:val="Hyperlink"/>
            <w:sz w:val="16"/>
            <w:szCs w:val="16"/>
          </w:rPr>
          <w:t>speaks</w:t>
        </w:r>
      </w:hyperlink>
      <w:r w:rsidRPr="00681BD4">
        <w:rPr>
          <w:sz w:val="16"/>
          <w:szCs w:val="16"/>
        </w:rPr>
        <w:t> at SJP events across the country. Darnel L. Moore is an American write whose work centers around anti-racist, feminist, and anti-colonial thought and advocacy. His work has been featured in Ebony Magazine, Huffington Post, and Feminist Wire https://www.jstor.org/stable/24570200?seq=1#metadata_info_tab_contents  ghs-am]</w:t>
      </w:r>
    </w:p>
    <w:p w14:paraId="30379B5A" w14:textId="77777777" w:rsidR="004549CC" w:rsidRPr="00681BD4" w:rsidRDefault="004549CC" w:rsidP="004549CC">
      <w:r w:rsidRPr="00681BD4">
        <w:rPr>
          <w:rStyle w:val="Emphasis"/>
        </w:rPr>
        <w:t xml:space="preserve">The rifts between </w:t>
      </w:r>
      <w:r w:rsidRPr="00681BD4">
        <w:rPr>
          <w:rStyle w:val="Emphasis"/>
          <w:highlight w:val="green"/>
        </w:rPr>
        <w:t>Black Americans and Palestinians</w:t>
      </w:r>
      <w:r w:rsidRPr="00681BD4">
        <w:rPr>
          <w:rStyle w:val="Emphasis"/>
        </w:rPr>
        <w:t xml:space="preserve"> </w:t>
      </w:r>
      <w:r w:rsidRPr="00681BD4">
        <w:rPr>
          <w:sz w:val="16"/>
        </w:rPr>
        <w:t xml:space="preserve">are real because of the aforementioned prejudices, and </w:t>
      </w:r>
      <w:r w:rsidRPr="00681BD4">
        <w:rPr>
          <w:rStyle w:val="Emphasis"/>
        </w:rPr>
        <w:t xml:space="preserve">they </w:t>
      </w:r>
      <w:r w:rsidRPr="00681BD4">
        <w:rPr>
          <w:rStyle w:val="Emphasis"/>
          <w:highlight w:val="green"/>
        </w:rPr>
        <w:t>are exacerbated by the interlinked processes of</w:t>
      </w:r>
      <w:r w:rsidRPr="00681BD4">
        <w:rPr>
          <w:rStyle w:val="Emphasis"/>
        </w:rPr>
        <w:t xml:space="preserve"> US support for </w:t>
      </w:r>
      <w:r w:rsidRPr="00681BD4">
        <w:rPr>
          <w:rStyle w:val="Emphasis"/>
          <w:highlight w:val="green"/>
        </w:rPr>
        <w:t>Zionism and</w:t>
      </w:r>
      <w:r w:rsidRPr="00681BD4">
        <w:rPr>
          <w:rStyle w:val="Emphasis"/>
        </w:rPr>
        <w:t xml:space="preserve"> other forms of </w:t>
      </w:r>
      <w:r w:rsidRPr="00681BD4">
        <w:rPr>
          <w:rStyle w:val="Emphasis"/>
          <w:highlight w:val="green"/>
        </w:rPr>
        <w:t>militarism</w:t>
      </w:r>
      <w:r w:rsidRPr="00681BD4">
        <w:rPr>
          <w:rStyle w:val="Emphasis"/>
        </w:rPr>
        <w:t xml:space="preserve"> and im perialism in the Middle East.</w:t>
      </w:r>
      <w:r w:rsidRPr="00681BD4">
        <w:rPr>
          <w:sz w:val="16"/>
        </w:rPr>
        <w:t xml:space="preserve"> Drawing upon historical support for the Civil Rights Movement in the United States among American Jewish individuals and communities of conscience, support for anti-Zionist Jewish individuals and organizations today can serve as a powerful bridge between Black, Pales tinian, and Jewish communities. In this spirit, we are inspired by the words of Ferrari Sheppard. Reflecting on his experience after participating in a 2014 </w:t>
      </w:r>
      <w:r w:rsidRPr="00681BD4">
        <w:rPr>
          <w:sz w:val="16"/>
          <w:szCs w:val="26"/>
        </w:rPr>
        <w:t>Black Delegation to Palestine-Israel, he writes: "</w:t>
      </w:r>
      <w:r w:rsidRPr="00681BD4">
        <w:rPr>
          <w:rStyle w:val="Emphasis"/>
        </w:rPr>
        <w:t>The fact remains that our delegation was subject to a type of racism I've only experienced in the south ern states of the United States of America"</w:t>
      </w:r>
      <w:r w:rsidRPr="00681BD4">
        <w:rPr>
          <w:sz w:val="16"/>
        </w:rPr>
        <w:t xml:space="preserve">: </w:t>
      </w:r>
      <w:r w:rsidRPr="00681BD4">
        <w:rPr>
          <w:rStyle w:val="Emphasis"/>
        </w:rPr>
        <w:t>Zionism has convinced many Jews that they are preserving themselves</w:t>
      </w:r>
      <w:r w:rsidRPr="00681BD4">
        <w:rPr>
          <w:sz w:val="16"/>
          <w:szCs w:val="21"/>
        </w:rPr>
        <w:t xml:space="preserve">. </w:t>
      </w:r>
      <w:r w:rsidRPr="00681BD4">
        <w:rPr>
          <w:rStyle w:val="StyleUnderline"/>
        </w:rPr>
        <w:t>The com mon thought is that if the "savage" Palestinians stop resisting, stop shooting rock ets, stop fighting Israel's inevitable domination, there can be peace.</w:t>
      </w:r>
      <w:r w:rsidRPr="00681BD4">
        <w:rPr>
          <w:sz w:val="16"/>
          <w:szCs w:val="21"/>
        </w:rPr>
        <w:t xml:space="preserve"> I find this peculiar because during my visit, </w:t>
      </w:r>
      <w:r w:rsidRPr="00681BD4">
        <w:rPr>
          <w:rStyle w:val="Emphasis"/>
        </w:rPr>
        <w:t>I felt no danger from Palestinians, only from Israeli soldiers</w:t>
      </w:r>
      <w:r w:rsidRPr="00681BD4">
        <w:rPr>
          <w:sz w:val="16"/>
          <w:szCs w:val="21"/>
        </w:rPr>
        <w:t xml:space="preserve">. </w:t>
      </w:r>
      <w:r w:rsidRPr="00681BD4">
        <w:rPr>
          <w:rStyle w:val="Emphasis"/>
        </w:rPr>
        <w:t>Perhaps it's because I'm accustomed to being hunted in America</w:t>
      </w:r>
      <w:r w:rsidRPr="00681BD4">
        <w:rPr>
          <w:sz w:val="16"/>
          <w:szCs w:val="21"/>
        </w:rPr>
        <w:t xml:space="preserve">.There is no Palestinian-Israeli conflict; there is only oppression. I will never disregard the Holocaust which left millions of European Jews dead or scrambling for survival. There is nothing that will ever right the wrongs committed by the brutal German regime. On the same note, I </w:t>
      </w:r>
      <w:r w:rsidRPr="00681BD4">
        <w:rPr>
          <w:rStyle w:val="Emphasis"/>
        </w:rPr>
        <w:t>will never minimize Germany's first, and little-known, genocide against the Herero and Namaqua of Africa, or King Leopold's bloody reign on the continent.</w:t>
      </w:r>
      <w:r w:rsidRPr="00681BD4">
        <w:rPr>
          <w:sz w:val="16"/>
          <w:szCs w:val="21"/>
        </w:rPr>
        <w:t xml:space="preserve"> Tragedy is tragedy, one should not be placed above the </w:t>
      </w:r>
      <w:r w:rsidRPr="00681BD4">
        <w:rPr>
          <w:sz w:val="16"/>
          <w:szCs w:val="18"/>
        </w:rPr>
        <w:t xml:space="preserve">other, nor should a past tragedy justify the next. </w:t>
      </w:r>
      <w:r w:rsidRPr="00681BD4">
        <w:rPr>
          <w:sz w:val="16"/>
          <w:szCs w:val="26"/>
        </w:rPr>
        <w:t xml:space="preserve">Until we embrace a notion of "never again" that encompasses all people, re </w:t>
      </w:r>
      <w:r w:rsidRPr="00681BD4">
        <w:rPr>
          <w:sz w:val="16"/>
        </w:rPr>
        <w:t xml:space="preserve">gardless of whom the perpetrators and victims may be, tragedies will contin ue. </w:t>
      </w:r>
      <w:r w:rsidRPr="00681BD4">
        <w:rPr>
          <w:rStyle w:val="Emphasis"/>
          <w:highlight w:val="green"/>
        </w:rPr>
        <w:t>For every additional form of United States support for the Israeli regime</w:t>
      </w:r>
      <w:r w:rsidRPr="00681BD4">
        <w:rPr>
          <w:rStyle w:val="Emphasis"/>
        </w:rPr>
        <w:t>,</w:t>
      </w:r>
      <w:r w:rsidRPr="00681BD4">
        <w:rPr>
          <w:sz w:val="16"/>
        </w:rPr>
        <w:t xml:space="preserve"> for every Black American soldier who harms civilians while deployed in the </w:t>
      </w:r>
      <w:r w:rsidRPr="00681BD4">
        <w:rPr>
          <w:sz w:val="16"/>
          <w:szCs w:val="26"/>
        </w:rPr>
        <w:t xml:space="preserve">broader Middle East, for every African domestic maid abused in an Arab </w:t>
      </w:r>
      <w:r w:rsidRPr="00681BD4">
        <w:rPr>
          <w:sz w:val="16"/>
        </w:rPr>
        <w:t xml:space="preserve">country, and for every Arab-American convenience store owner who exploits his Black inner-city customers, </w:t>
      </w:r>
      <w:r w:rsidRPr="00681BD4">
        <w:rPr>
          <w:rStyle w:val="Emphasis"/>
          <w:highlight w:val="green"/>
        </w:rPr>
        <w:t>the rifts between our communities are more pronounced</w:t>
      </w:r>
      <w:r w:rsidRPr="00681BD4">
        <w:rPr>
          <w:rStyle w:val="Emphasis"/>
        </w:rPr>
        <w:t xml:space="preserve">. </w:t>
      </w:r>
      <w:r w:rsidRPr="00681BD4">
        <w:rPr>
          <w:sz w:val="16"/>
        </w:rPr>
        <w:t xml:space="preserve">Yet </w:t>
      </w:r>
      <w:r w:rsidRPr="00681BD4">
        <w:rPr>
          <w:rStyle w:val="Emphasis"/>
          <w:highlight w:val="green"/>
        </w:rPr>
        <w:t>they are bridged by shared conditions of colonialism</w:t>
      </w:r>
      <w:r w:rsidRPr="00681BD4">
        <w:rPr>
          <w:rStyle w:val="Emphasis"/>
        </w:rPr>
        <w:t>,</w:t>
      </w:r>
      <w:r w:rsidRPr="00681BD4">
        <w:rPr>
          <w:sz w:val="16"/>
        </w:rPr>
        <w:t xml:space="preserve"> as well as by further potential for compassion, love, and solidarity. Palestine, </w:t>
      </w:r>
      <w:r w:rsidRPr="00681BD4">
        <w:rPr>
          <w:rStyle w:val="Emphasis"/>
        </w:rPr>
        <w:t xml:space="preserve">the </w:t>
      </w:r>
      <w:r w:rsidRPr="00681BD4">
        <w:rPr>
          <w:rStyle w:val="Emphasis"/>
          <w:highlight w:val="green"/>
        </w:rPr>
        <w:t>inner-city United States, Jim Crow America, and apartheid</w:t>
      </w:r>
      <w:r w:rsidRPr="00681BD4">
        <w:rPr>
          <w:rStyle w:val="Emphasis"/>
        </w:rPr>
        <w:t xml:space="preserve"> South Africa </w:t>
      </w:r>
      <w:r w:rsidRPr="00681BD4">
        <w:rPr>
          <w:rStyle w:val="Emphasis"/>
          <w:highlight w:val="green"/>
        </w:rPr>
        <w:t>provide</w:t>
      </w:r>
      <w:r w:rsidRPr="00681BD4">
        <w:rPr>
          <w:rStyle w:val="Emphasis"/>
        </w:rPr>
        <w:t xml:space="preserve"> not identical, but </w:t>
      </w:r>
      <w:r w:rsidRPr="00681BD4">
        <w:rPr>
          <w:rStyle w:val="Emphasis"/>
          <w:highlight w:val="green"/>
        </w:rPr>
        <w:t>parallel histories</w:t>
      </w:r>
      <w:r w:rsidRPr="00681BD4">
        <w:rPr>
          <w:rStyle w:val="Emphasis"/>
        </w:rPr>
        <w:t xml:space="preserve"> of segregation</w:t>
      </w:r>
      <w:r w:rsidRPr="00681BD4">
        <w:rPr>
          <w:sz w:val="16"/>
        </w:rPr>
        <w:t xml:space="preserve">, ra </w:t>
      </w:r>
      <w:r w:rsidRPr="00681BD4">
        <w:rPr>
          <w:sz w:val="16"/>
          <w:szCs w:val="26"/>
        </w:rPr>
        <w:t xml:space="preserve">cial violence, and opportunities for connection—and friendship—between </w:t>
      </w:r>
      <w:r w:rsidRPr="00681BD4">
        <w:rPr>
          <w:sz w:val="16"/>
        </w:rPr>
        <w:t xml:space="preserve">Blacks and Arabs, queer and straight. </w:t>
      </w:r>
      <w:r w:rsidRPr="00681BD4">
        <w:rPr>
          <w:rStyle w:val="Emphasis"/>
          <w:highlight w:val="green"/>
        </w:rPr>
        <w:t>When Black Arabs become legible to us as well</w:t>
      </w:r>
      <w:r w:rsidRPr="00681BD4">
        <w:rPr>
          <w:rStyle w:val="Emphasis"/>
        </w:rPr>
        <w:t xml:space="preserve">, these </w:t>
      </w:r>
      <w:r w:rsidRPr="00681BD4">
        <w:rPr>
          <w:rStyle w:val="Emphasis"/>
          <w:highlight w:val="green"/>
        </w:rPr>
        <w:t>binaries</w:t>
      </w:r>
      <w:r w:rsidRPr="00681BD4">
        <w:rPr>
          <w:rStyle w:val="Emphasis"/>
        </w:rPr>
        <w:t xml:space="preserve"> begin to </w:t>
      </w:r>
      <w:r w:rsidRPr="00681BD4">
        <w:rPr>
          <w:rStyle w:val="Emphasis"/>
          <w:highlight w:val="green"/>
        </w:rPr>
        <w:t>collapse.</w:t>
      </w:r>
      <w:r w:rsidRPr="00681BD4">
        <w:rPr>
          <w:rStyle w:val="Emphasis"/>
        </w:rPr>
        <w:t xml:space="preserve"> Through life writing—namely, </w:t>
      </w:r>
      <w:r w:rsidRPr="00681BD4">
        <w:rPr>
          <w:rStyle w:val="Emphasis"/>
          <w:highlight w:val="green"/>
        </w:rPr>
        <w:t>nar ratives of</w:t>
      </w:r>
      <w:r w:rsidRPr="00681BD4">
        <w:rPr>
          <w:rStyle w:val="Emphasis"/>
        </w:rPr>
        <w:t xml:space="preserve"> friendship-building and </w:t>
      </w:r>
      <w:r w:rsidRPr="00681BD4">
        <w:rPr>
          <w:rStyle w:val="Emphasis"/>
          <w:highlight w:val="green"/>
        </w:rPr>
        <w:t>reciprocal solidarity</w:t>
      </w:r>
      <w:r w:rsidRPr="00681BD4">
        <w:rPr>
          <w:rStyle w:val="Emphasis"/>
        </w:rPr>
        <w:t>—</w:t>
      </w:r>
      <w:r w:rsidRPr="00681BD4">
        <w:rPr>
          <w:rStyle w:val="Emphasis"/>
          <w:highlight w:val="green"/>
        </w:rPr>
        <w:t>the Black</w:t>
      </w:r>
      <w:r w:rsidRPr="00681BD4">
        <w:rPr>
          <w:sz w:val="16"/>
          <w:highlight w:val="green"/>
        </w:rPr>
        <w:t xml:space="preserve"> </w:t>
      </w:r>
      <w:r w:rsidRPr="00681BD4">
        <w:rPr>
          <w:rStyle w:val="Emphasis"/>
          <w:highlight w:val="green"/>
        </w:rPr>
        <w:t>and/or the Arab are humanized</w:t>
      </w:r>
      <w:r w:rsidRPr="00681BD4">
        <w:rPr>
          <w:sz w:val="16"/>
          <w:szCs w:val="26"/>
        </w:rPr>
        <w:t xml:space="preserve">—made real—and, therefore, </w:t>
      </w:r>
      <w:r w:rsidRPr="00681BD4">
        <w:rPr>
          <w:rStyle w:val="Emphasis"/>
        </w:rPr>
        <w:t>the state violence that be falls each is similarly evidenced as material and illegitimate</w:t>
      </w:r>
      <w:r w:rsidRPr="00681BD4">
        <w:rPr>
          <w:sz w:val="16"/>
        </w:rPr>
        <w:t xml:space="preserve">. </w:t>
      </w:r>
      <w:r w:rsidRPr="00681BD4">
        <w:rPr>
          <w:rStyle w:val="Emphasis"/>
        </w:rPr>
        <w:t>The descendants</w:t>
      </w:r>
      <w:r w:rsidRPr="00681BD4">
        <w:rPr>
          <w:rStyle w:val="Emphasis"/>
          <w:rFonts w:ascii="MS Gothic" w:eastAsia="MS Gothic" w:hAnsi="MS Gothic" w:cs="MS Gothic" w:hint="eastAsia"/>
        </w:rPr>
        <w:t> </w:t>
      </w:r>
      <w:r w:rsidRPr="00681BD4">
        <w:rPr>
          <w:rStyle w:val="Emphasis"/>
        </w:rPr>
        <w:t>of African slaves in the Middle East, and other Black Arabs, including Black Palestinians, are parts of the social fabrics of the Middle East</w:t>
      </w:r>
      <w:r w:rsidRPr="00681BD4">
        <w:rPr>
          <w:sz w:val="16"/>
        </w:rPr>
        <w:t xml:space="preserve">, even as they struggle against the legacies and contemporary realities of anti-Black color ism in the region. </w:t>
      </w:r>
      <w:r w:rsidRPr="00681BD4">
        <w:rPr>
          <w:sz w:val="16"/>
          <w:szCs w:val="26"/>
        </w:rPr>
        <w:t xml:space="preserve">Even as </w:t>
      </w:r>
      <w:r w:rsidRPr="00681BD4">
        <w:rPr>
          <w:rStyle w:val="Emphasis"/>
        </w:rPr>
        <w:t xml:space="preserve">the Palestinian solidarity movement has been able to celebrate the huge strides gained </w:t>
      </w:r>
      <w:r w:rsidRPr="00681BD4">
        <w:rPr>
          <w:sz w:val="16"/>
        </w:rPr>
        <w:t xml:space="preserve">last year alone when professional associations in the United States have issued various forms of endorsements for boycotts of Israeli academic institutions complicit in Israeli apartheid and occupation, </w:t>
      </w:r>
      <w:r w:rsidRPr="00681BD4">
        <w:rPr>
          <w:rStyle w:val="Emphasis"/>
        </w:rPr>
        <w:t>this has catalyzed conversations and produced a range of responses</w:t>
      </w:r>
      <w:r w:rsidRPr="00681BD4">
        <w:rPr>
          <w:sz w:val="16"/>
        </w:rPr>
        <w:t xml:space="preserve">. The boycott resolutions started with the Association for .Asian American Studies, whose action was shortly followed by solidarity statements and resolutions support ing the boycott of Israeli academic institutions from the Association for Hu </w:t>
      </w:r>
      <w:r w:rsidRPr="00681BD4">
        <w:rPr>
          <w:sz w:val="16"/>
          <w:szCs w:val="26"/>
        </w:rPr>
        <w:t xml:space="preserve">manist Sociology, the American Studies Association, the Native American and Indigenous Studies Association, the Critical Ethnic Studies Association, </w:t>
      </w:r>
      <w:r w:rsidRPr="00681BD4">
        <w:rPr>
          <w:sz w:val="16"/>
        </w:rPr>
        <w:t xml:space="preserve">and the African Literature Association. </w:t>
      </w:r>
      <w:r w:rsidRPr="00681BD4">
        <w:rPr>
          <w:rStyle w:val="Emphasis"/>
        </w:rPr>
        <w:t xml:space="preserve">Nicholas Brady, the Black American activist-scholar </w:t>
      </w:r>
      <w:r w:rsidRPr="00681BD4">
        <w:rPr>
          <w:sz w:val="16"/>
        </w:rPr>
        <w:t xml:space="preserve">from Maryland, </w:t>
      </w:r>
      <w:r w:rsidRPr="00681BD4">
        <w:rPr>
          <w:rStyle w:val="Emphasis"/>
        </w:rPr>
        <w:t>reflecting critically on the historic American Studies Association (ASA) resolution, has written passionately in a blog post on what he saw as a void in the boycott debates</w:t>
      </w:r>
      <w:r w:rsidRPr="00681BD4">
        <w:rPr>
          <w:sz w:val="16"/>
          <w:szCs w:val="26"/>
        </w:rPr>
        <w:t xml:space="preserve"> </w:t>
      </w:r>
      <w:r w:rsidRPr="00681BD4">
        <w:rPr>
          <w:rStyle w:val="Emphasis"/>
        </w:rPr>
        <w:t>when it came to consider ing anti-Blackness and Black suffering in Israel/Palestine and in the region</w:t>
      </w:r>
      <w:r w:rsidRPr="00681BD4">
        <w:rPr>
          <w:sz w:val="16"/>
        </w:rPr>
        <w:t xml:space="preserve">. </w:t>
      </w:r>
      <w:r w:rsidRPr="00681BD4">
        <w:rPr>
          <w:rStyle w:val="Emphasis"/>
        </w:rPr>
        <w:t>We understood Brady's intervention as both an act of protest and a call for a form of reciprocal solidarity in a moment when anti-blackness was seemingly under-theorized</w:t>
      </w:r>
      <w:r w:rsidRPr="00681BD4">
        <w:rPr>
          <w:sz w:val="16"/>
        </w:rPr>
        <w:t xml:space="preserve">. We believe that </w:t>
      </w:r>
      <w:r w:rsidRPr="00681BD4">
        <w:rPr>
          <w:rStyle w:val="Emphasis"/>
          <w:highlight w:val="green"/>
        </w:rPr>
        <w:t>reciprocal solidarity</w:t>
      </w:r>
      <w:r w:rsidRPr="00681BD4">
        <w:rPr>
          <w:sz w:val="16"/>
        </w:rPr>
        <w:t xml:space="preserve"> along the lines that we are delineating, and that are premised on love, friendship, storytelling, and </w:t>
      </w:r>
      <w:r w:rsidRPr="00681BD4">
        <w:rPr>
          <w:sz w:val="16"/>
          <w:szCs w:val="26"/>
        </w:rPr>
        <w:t xml:space="preserve">queer kinship, </w:t>
      </w:r>
      <w:r w:rsidRPr="00681BD4">
        <w:rPr>
          <w:rStyle w:val="Emphasis"/>
          <w:highlight w:val="green"/>
        </w:rPr>
        <w:t>can ameliorate the wedges between</w:t>
      </w:r>
      <w:r w:rsidRPr="00681BD4">
        <w:rPr>
          <w:rStyle w:val="Emphasis"/>
        </w:rPr>
        <w:t xml:space="preserve"> our </w:t>
      </w:r>
      <w:r w:rsidRPr="00681BD4">
        <w:rPr>
          <w:rStyle w:val="Emphasis"/>
          <w:highlight w:val="green"/>
        </w:rPr>
        <w:t>communities</w:t>
      </w:r>
      <w:r w:rsidRPr="00681BD4">
        <w:rPr>
          <w:rStyle w:val="Emphasis"/>
        </w:rPr>
        <w:t xml:space="preserve"> when the struggles against anti-blackness or anti-Palestinianness are not shared</w:t>
      </w:r>
      <w:r w:rsidRPr="00681BD4">
        <w:rPr>
          <w:sz w:val="16"/>
        </w:rPr>
        <w:t xml:space="preserve">. At the same time, Brady's intervention can be juxtaposed with the resounding support that the Black American scholar Frederick C. </w:t>
      </w:r>
      <w:r w:rsidRPr="00681BD4">
        <w:rPr>
          <w:rStyle w:val="Emphasis"/>
          <w:highlight w:val="green"/>
        </w:rPr>
        <w:t>Moten expressed in his reflections</w:t>
      </w:r>
      <w:r w:rsidRPr="00681BD4">
        <w:rPr>
          <w:sz w:val="16"/>
        </w:rPr>
        <w:t xml:space="preserve"> on the ASA boycott resolution well before last year, at the 2009 </w:t>
      </w:r>
      <w:r w:rsidRPr="00681BD4">
        <w:rPr>
          <w:sz w:val="16"/>
          <w:szCs w:val="26"/>
        </w:rPr>
        <w:t xml:space="preserve">ASA Meeting: </w:t>
      </w:r>
      <w:r w:rsidRPr="00681BD4">
        <w:rPr>
          <w:sz w:val="16"/>
          <w:szCs w:val="21"/>
        </w:rPr>
        <w:t xml:space="preserve">Selfishly, </w:t>
      </w:r>
      <w:r w:rsidRPr="00681BD4">
        <w:rPr>
          <w:rStyle w:val="Emphasis"/>
        </w:rPr>
        <w:t>I am interested in how t</w:t>
      </w:r>
      <w:r w:rsidRPr="00681BD4">
        <w:rPr>
          <w:rStyle w:val="Emphasis"/>
          <w:highlight w:val="green"/>
        </w:rPr>
        <w:t>his boycott might provide some experiential</w:t>
      </w:r>
      <w:r w:rsidRPr="00681BD4">
        <w:rPr>
          <w:rStyle w:val="Emphasis"/>
        </w:rPr>
        <w:t xml:space="preserve"> and </w:t>
      </w:r>
      <w:r w:rsidRPr="00681BD4">
        <w:rPr>
          <w:rStyle w:val="Emphasis"/>
          <w:highlight w:val="green"/>
        </w:rPr>
        <w:t>theoretical resources for the renewal of a certain affective</w:t>
      </w:r>
      <w:r w:rsidRPr="00681BD4">
        <w:rPr>
          <w:rStyle w:val="Emphasis"/>
        </w:rPr>
        <w:t xml:space="preserve">, extra-political </w:t>
      </w:r>
      <w:r w:rsidRPr="00681BD4">
        <w:rPr>
          <w:rStyle w:val="Emphasis"/>
          <w:highlight w:val="green"/>
        </w:rPr>
        <w:t>sociality</w:t>
      </w:r>
      <w:r w:rsidRPr="00681BD4">
        <w:rPr>
          <w:sz w:val="16"/>
          <w:szCs w:val="21"/>
        </w:rPr>
        <w:t xml:space="preserve">— </w:t>
      </w:r>
      <w:r w:rsidRPr="00681BD4">
        <w:rPr>
          <w:sz w:val="16"/>
          <w:szCs w:val="18"/>
        </w:rPr>
        <w:t xml:space="preserve">the new international of insurgent feeling. </w:t>
      </w:r>
      <w:r w:rsidRPr="00681BD4">
        <w:rPr>
          <w:rStyle w:val="Emphasis"/>
        </w:rPr>
        <w:t>This is to say, finally, that these remarks have been nothing other than a long-winded preface to a declaration of my indebted ness to Palestinians for the fact that, in the end, the boycott might very well do more for me than it does for you, precisely in its allowing me to be in solidarity</w:t>
      </w:r>
      <w:r w:rsidRPr="00681BD4">
        <w:rPr>
          <w:sz w:val="16"/>
          <w:szCs w:val="18"/>
        </w:rPr>
        <w:t xml:space="preserve">, which is to </w:t>
      </w:r>
      <w:r w:rsidRPr="00681BD4">
        <w:rPr>
          <w:sz w:val="16"/>
          <w:szCs w:val="21"/>
        </w:rPr>
        <w:t xml:space="preserve">say consciously in a mutual indebtedness, with you and with the richness, impossibly developed in dispossession and deprivation as payment of a debt (or being subject to the violent imposition of a kind of credit) that was never promised and never owed. The imposition of credit, and its having been exceeded by an already given debt that is insofar as it is to come, is what comprises Palestinian social life. Thanks for the </w:t>
      </w:r>
      <w:r w:rsidRPr="00681BD4">
        <w:rPr>
          <w:sz w:val="16"/>
          <w:szCs w:val="18"/>
        </w:rPr>
        <w:t xml:space="preserve">chance to join that social life, to be, as it were, pre-occupied with it, that your call for </w:t>
      </w:r>
      <w:r w:rsidRPr="00681BD4">
        <w:rPr>
          <w:sz w:val="16"/>
          <w:szCs w:val="21"/>
        </w:rPr>
        <w:t xml:space="preserve">solidarity, which is itself an act of solidarity, provides. ("Fred Moten") </w:t>
      </w:r>
      <w:r w:rsidRPr="00681BD4">
        <w:rPr>
          <w:rStyle w:val="Emphasis"/>
          <w:highlight w:val="green"/>
        </w:rPr>
        <w:t>When the anti-blackwashing</w:t>
      </w:r>
      <w:r w:rsidRPr="00681BD4">
        <w:rPr>
          <w:rStyle w:val="Emphasis"/>
        </w:rPr>
        <w:t xml:space="preserve"> and anti-pinkwashing movements </w:t>
      </w:r>
      <w:r w:rsidRPr="00681BD4">
        <w:rPr>
          <w:rStyle w:val="Emphasis"/>
          <w:highlight w:val="green"/>
        </w:rPr>
        <w:t>work in tandem with one another, we march one step closer</w:t>
      </w:r>
      <w:r w:rsidRPr="00681BD4">
        <w:rPr>
          <w:rStyle w:val="Emphasis"/>
        </w:rPr>
        <w:t xml:space="preserve"> to this </w:t>
      </w:r>
      <w:r w:rsidRPr="00681BD4">
        <w:rPr>
          <w:rStyle w:val="Emphasis"/>
          <w:highlight w:val="green"/>
        </w:rPr>
        <w:t>"new international of insurgent feeling</w:t>
      </w:r>
      <w:r w:rsidRPr="00681BD4">
        <w:rPr>
          <w:sz w:val="16"/>
        </w:rPr>
        <w:t xml:space="preserve">." Through these processes, </w:t>
      </w:r>
      <w:r w:rsidRPr="00681BD4">
        <w:rPr>
          <w:rStyle w:val="Emphasis"/>
        </w:rPr>
        <w:t>we can and should help amplify the voices of Black Arabs and others who are committed to Arab-Black recip rocal solidarity.</w:t>
      </w:r>
      <w:r w:rsidRPr="00681BD4">
        <w:rPr>
          <w:sz w:val="16"/>
        </w:rPr>
        <w:t xml:space="preserve"> We hear these voices when </w:t>
      </w:r>
      <w:r w:rsidRPr="00681BD4">
        <w:rPr>
          <w:rStyle w:val="Emphasis"/>
        </w:rPr>
        <w:t xml:space="preserve">the African-American poet </w:t>
      </w:r>
      <w:r w:rsidRPr="00681BD4">
        <w:rPr>
          <w:rStyle w:val="Emphasis"/>
          <w:highlight w:val="green"/>
        </w:rPr>
        <w:t>June Jordan writes "I was born a Black woman / and now / I am become a Palestinian</w:t>
      </w:r>
      <w:r w:rsidRPr="00681BD4">
        <w:rPr>
          <w:sz w:val="16"/>
        </w:rPr>
        <w:t>," and when the Palestinian-American poet Suheir Hammad writes "Born Palestinian, Born Black." To be sure, Jordan's words were the inspiration for Darnell's writing</w:t>
      </w:r>
      <w:r w:rsidRPr="00681BD4">
        <w:rPr>
          <w:rFonts w:ascii="MS Gothic" w:eastAsia="MS Gothic" w:hAnsi="MS Gothic" w:cs="MS Gothic" w:hint="eastAsia"/>
          <w:sz w:val="16"/>
        </w:rPr>
        <w:t> </w:t>
      </w:r>
      <w:r w:rsidRPr="00681BD4">
        <w:rPr>
          <w:sz w:val="16"/>
        </w:rPr>
        <w:t xml:space="preserve">of the initial draft of the delegation statement during his time in Palestine and the very first essay he published about his visit upon his return. Words, narratives, matter. And </w:t>
      </w:r>
      <w:r w:rsidRPr="00681BD4">
        <w:rPr>
          <w:rStyle w:val="Emphasis"/>
        </w:rPr>
        <w:t xml:space="preserve">we read these words, together, and </w:t>
      </w:r>
      <w:r w:rsidRPr="00681BD4">
        <w:rPr>
          <w:rStyle w:val="Emphasis"/>
          <w:highlight w:val="green"/>
        </w:rPr>
        <w:t>we derive further strength,</w:t>
      </w:r>
      <w:r w:rsidRPr="00681BD4">
        <w:rPr>
          <w:rStyle w:val="Emphasis"/>
        </w:rPr>
        <w:t xml:space="preserve"> and further determination to live, </w:t>
      </w:r>
      <w:r w:rsidRPr="00681BD4">
        <w:rPr>
          <w:rStyle w:val="Emphasis"/>
          <w:highlight w:val="green"/>
        </w:rPr>
        <w:t>across our divides, together</w:t>
      </w:r>
      <w:r w:rsidRPr="00681BD4">
        <w:rPr>
          <w:sz w:val="16"/>
        </w:rPr>
        <w:t xml:space="preserve">. We hear these voices through the words of DAM, the Palestinian hip-hop group that has been inspired by the emergence of rap as a genre first among Black Americans, which now has transnational reverberations. DAM sees in Ameri </w:t>
      </w:r>
      <w:r w:rsidRPr="00681BD4">
        <w:rPr>
          <w:sz w:val="16"/>
          <w:szCs w:val="26"/>
        </w:rPr>
        <w:t xml:space="preserve">can hip-hop not only a musical aesthetic that resonates, but an experience </w:t>
      </w:r>
      <w:r w:rsidRPr="00681BD4">
        <w:rPr>
          <w:sz w:val="16"/>
        </w:rPr>
        <w:t xml:space="preserve">underlying the lyrics and their performance that resonates as well. Outside of the Occupied Palestinian Territories, indigenous Palestinian Christian and Muslim populations still reside in what has been called "Israel proper"—or the "Jewish state." </w:t>
      </w:r>
      <w:r w:rsidRPr="00681BD4">
        <w:rPr>
          <w:rStyle w:val="Emphasis"/>
        </w:rPr>
        <w:t xml:space="preserve">As a marginalized and oppressed community, </w:t>
      </w:r>
      <w:r w:rsidRPr="00681BD4">
        <w:rPr>
          <w:rStyle w:val="Emphasis"/>
          <w:highlight w:val="green"/>
        </w:rPr>
        <w:t>Palestinians in Is rael can be found in overcrowded urban centers</w:t>
      </w:r>
      <w:r w:rsidRPr="00681BD4">
        <w:rPr>
          <w:rStyle w:val="Emphasis"/>
        </w:rPr>
        <w:t>, segregated from mainstream Israeli society, and denied rights and privileges because of their ethno-religious status.</w:t>
      </w:r>
      <w:r w:rsidRPr="00681BD4">
        <w:rPr>
          <w:sz w:val="16"/>
        </w:rPr>
        <w:t xml:space="preserve"> Thus, </w:t>
      </w:r>
      <w:r w:rsidRPr="00681BD4">
        <w:rPr>
          <w:rStyle w:val="Emphasis"/>
        </w:rPr>
        <w:t xml:space="preserve">these </w:t>
      </w:r>
      <w:r w:rsidRPr="00681BD4">
        <w:rPr>
          <w:rStyle w:val="Emphasis"/>
          <w:highlight w:val="green"/>
        </w:rPr>
        <w:t>sites of poverty, crime, under-resourced schools,</w:t>
      </w:r>
      <w:r w:rsidRPr="00681BD4">
        <w:rPr>
          <w:rStyle w:val="Emphasis"/>
        </w:rPr>
        <w:t xml:space="preserve"> and inferi or social services </w:t>
      </w:r>
      <w:r w:rsidRPr="00681BD4">
        <w:rPr>
          <w:rStyle w:val="Emphasis"/>
          <w:highlight w:val="green"/>
        </w:rPr>
        <w:t>constitute a political context of racialized structural</w:t>
      </w:r>
      <w:r w:rsidRPr="00681BD4">
        <w:rPr>
          <w:rStyle w:val="Emphasis"/>
        </w:rPr>
        <w:t xml:space="preserve"> and phys ical violence and </w:t>
      </w:r>
      <w:r w:rsidRPr="00681BD4">
        <w:rPr>
          <w:rStyle w:val="Emphasis"/>
          <w:highlight w:val="green"/>
        </w:rPr>
        <w:t>a repressive state that mirrors what one finds in inner-city America today</w:t>
      </w:r>
      <w:r w:rsidRPr="00681BD4">
        <w:rPr>
          <w:sz w:val="16"/>
        </w:rPr>
        <w:t xml:space="preserve"> </w:t>
      </w:r>
      <w:r w:rsidRPr="00681BD4">
        <w:rPr>
          <w:sz w:val="16"/>
          <w:szCs w:val="26"/>
        </w:rPr>
        <w:t>.</w:t>
      </w:r>
      <w:r w:rsidRPr="00681BD4">
        <w:rPr>
          <w:rStyle w:val="Emphasis"/>
        </w:rPr>
        <w:t>What the Palestinian scholar Nadera Shalhoub-Kevorkian</w:t>
      </w:r>
      <w:r w:rsidRPr="00681BD4">
        <w:rPr>
          <w:sz w:val="16"/>
          <w:szCs w:val="26"/>
        </w:rPr>
        <w:t xml:space="preserve"> </w:t>
      </w:r>
      <w:r w:rsidRPr="00681BD4">
        <w:rPr>
          <w:sz w:val="16"/>
        </w:rPr>
        <w:t xml:space="preserve">(also a contributor to this Biography issue) </w:t>
      </w:r>
      <w:r w:rsidRPr="00681BD4">
        <w:rPr>
          <w:rStyle w:val="Emphasis"/>
        </w:rPr>
        <w:t xml:space="preserve">has called </w:t>
      </w:r>
      <w:r w:rsidRPr="00681BD4">
        <w:rPr>
          <w:rStyle w:val="Emphasis"/>
          <w:highlight w:val="green"/>
        </w:rPr>
        <w:t>"criminality in spaces of death</w:t>
      </w:r>
      <w:r w:rsidRPr="00681BD4">
        <w:rPr>
          <w:rStyle w:val="Emphasis"/>
        </w:rPr>
        <w:t xml:space="preserve">" among Palestinians in East Jerusalem, for example, </w:t>
      </w:r>
      <w:r w:rsidRPr="00681BD4">
        <w:rPr>
          <w:rStyle w:val="Emphasis"/>
          <w:highlight w:val="green"/>
        </w:rPr>
        <w:t>would ring true as well to those of us who</w:t>
      </w:r>
      <w:r w:rsidRPr="00681BD4">
        <w:rPr>
          <w:rStyle w:val="Emphasis"/>
        </w:rPr>
        <w:t xml:space="preserve"> understand contemporary </w:t>
      </w:r>
      <w:r w:rsidRPr="00681BD4">
        <w:rPr>
          <w:rStyle w:val="Emphasis"/>
          <w:highlight w:val="green"/>
        </w:rPr>
        <w:t>Black subjectivity in the inner-city of the United States</w:t>
      </w:r>
      <w:r w:rsidRPr="00681BD4">
        <w:rPr>
          <w:sz w:val="16"/>
        </w:rPr>
        <w:t xml:space="preserve">. Thus, as DAM and their music proliferate in Palestine, the broader Arab world, and across the globe, the embrace of Black American rhythms, dress, expression, and ideology is an example of the power ful forms of identification and solidarity that Palestinians so clearly exhibit to ward African-Americans. And yet, </w:t>
      </w:r>
      <w:r w:rsidRPr="00681BD4">
        <w:rPr>
          <w:rStyle w:val="Emphasis"/>
        </w:rPr>
        <w:t xml:space="preserve">many of the localized, but </w:t>
      </w:r>
      <w:r w:rsidRPr="00681BD4">
        <w:rPr>
          <w:rStyle w:val="Emphasis"/>
          <w:highlight w:val="green"/>
        </w:rPr>
        <w:t>interconnected, struggles encountered by African-Americans and Palestinians would</w:t>
      </w:r>
      <w:r w:rsidRPr="00681BD4">
        <w:rPr>
          <w:rStyle w:val="Emphasis"/>
        </w:rPr>
        <w:t xml:space="preserve"> otherwise </w:t>
      </w:r>
      <w:r w:rsidRPr="00681BD4">
        <w:rPr>
          <w:rStyle w:val="Emphasis"/>
          <w:highlight w:val="green"/>
        </w:rPr>
        <w:t>go unrealized</w:t>
      </w:r>
      <w:r w:rsidRPr="00681BD4">
        <w:rPr>
          <w:rStyle w:val="Emphasis"/>
        </w:rPr>
        <w:t xml:space="preserve"> unless they were evidenced</w:t>
      </w:r>
      <w:r w:rsidRPr="00681BD4">
        <w:rPr>
          <w:sz w:val="16"/>
        </w:rPr>
        <w:t xml:space="preserve">. Here, again, we point to the role individuals play when telling stories of their shared relationships to localized and global circuits of state violence and injustice. Indeed, within our friendship we discovered connections that are often misrepresented or muted within anti Black and anti-Palestinian discourses that seek to disempower movements by splintering the very bodies impacted by such discourses. </w:t>
      </w:r>
      <w:r w:rsidRPr="00681BD4">
        <w:rPr>
          <w:rStyle w:val="Emphasis"/>
        </w:rPr>
        <w:t>The work of reciprocal solidarity between Black Americans and Pales tinians also requires self-reflexivity on the part of those who choose to be in community.</w:t>
      </w:r>
      <w:r w:rsidRPr="00681BD4">
        <w:rPr>
          <w:sz w:val="16"/>
        </w:rPr>
        <w:t xml:space="preserve"> The renowned Palestinian-American writer Susan Abulhawa has called </w:t>
      </w:r>
      <w:r w:rsidRPr="00681BD4">
        <w:rPr>
          <w:rStyle w:val="Emphasis"/>
        </w:rPr>
        <w:t>for "confronting anti-black racism in the Arab world</w:t>
      </w:r>
      <w:r w:rsidRPr="00681BD4">
        <w:rPr>
          <w:sz w:val="16"/>
        </w:rPr>
        <w:t xml:space="preserve">" in a widely-read </w:t>
      </w:r>
      <w:r w:rsidRPr="00681BD4">
        <w:rPr>
          <w:sz w:val="16"/>
          <w:szCs w:val="26"/>
        </w:rPr>
        <w:t xml:space="preserve">article that historicizes and contextualizes this racism and which was pub lished in AlJazeera ("Confronting"). Abulhawa also calls for "reciprocal hu </w:t>
      </w:r>
      <w:r w:rsidRPr="00681BD4">
        <w:rPr>
          <w:sz w:val="16"/>
        </w:rPr>
        <w:t xml:space="preserve">man solidarity" in a piece published in Electronic Intifada, a pro-Palestinian </w:t>
      </w:r>
      <w:r w:rsidRPr="00681BD4">
        <w:rPr>
          <w:sz w:val="16"/>
          <w:szCs w:val="26"/>
        </w:rPr>
        <w:t xml:space="preserve">website ("Palestinian"). The editors of the site later imposed on Abulhawa's </w:t>
      </w:r>
      <w:r w:rsidRPr="00681BD4">
        <w:rPr>
          <w:sz w:val="16"/>
        </w:rPr>
        <w:t xml:space="preserve">article the title "The Palestinian struggle is a black struggle," and then refused to honor Abulhawa's request that they change that title or at the very least add a disclaimer that the author did not approve of it. As a result, she posted the following in the Comments section beneath the article: </w:t>
      </w:r>
      <w:r w:rsidRPr="00681BD4">
        <w:rPr>
          <w:sz w:val="16"/>
          <w:szCs w:val="21"/>
        </w:rPr>
        <w:t xml:space="preserve">I need to make it clear here that I, the author of this essay, did not choose the tide. </w:t>
      </w:r>
      <w:r w:rsidRPr="00681BD4">
        <w:rPr>
          <w:sz w:val="16"/>
          <w:szCs w:val="18"/>
        </w:rPr>
        <w:t xml:space="preserve">I've asked EI to make that disclaimer to the essay, but they refused, saying that their </w:t>
      </w:r>
      <w:r w:rsidRPr="00681BD4">
        <w:rPr>
          <w:sz w:val="16"/>
          <w:szCs w:val="21"/>
        </w:rPr>
        <w:t xml:space="preserve">guidelines are clear that they retain the right to choose whatever title they like, ap </w:t>
      </w:r>
      <w:r w:rsidRPr="00681BD4">
        <w:rPr>
          <w:sz w:val="16"/>
          <w:szCs w:val="18"/>
        </w:rPr>
        <w:t xml:space="preserve">parently even if that title does not accurately reflect the author's words. </w:t>
      </w:r>
      <w:r w:rsidRPr="00681BD4">
        <w:rPr>
          <w:sz w:val="16"/>
          <w:szCs w:val="21"/>
        </w:rPr>
        <w:t>Given this, I need to make it clear here (and hope the moderators will have the integrity to allow this post) that I</w:t>
      </w:r>
      <w:r w:rsidRPr="00681BD4">
        <w:rPr>
          <w:rStyle w:val="Emphasis"/>
        </w:rPr>
        <w:t xml:space="preserve"> was careful, in fact, </w:t>
      </w:r>
      <w:r w:rsidRPr="00681BD4">
        <w:rPr>
          <w:rStyle w:val="Emphasis"/>
          <w:highlight w:val="green"/>
        </w:rPr>
        <w:t>NOT to say that the Palestinian struggle was a Black struggle</w:t>
      </w:r>
      <w:r w:rsidRPr="00681BD4">
        <w:rPr>
          <w:rStyle w:val="Emphasis"/>
        </w:rPr>
        <w:t xml:space="preserve"> because I think there is an element of ap propriation of someone else's struggle to this statement.</w:t>
      </w:r>
      <w:r w:rsidRPr="00681BD4">
        <w:rPr>
          <w:sz w:val="16"/>
          <w:szCs w:val="21"/>
        </w:rPr>
        <w:t xml:space="preserve"> I referred to the "essential blackness" of our struggle and said that our struggle was "spiritually and politically black" but never that it was a black struggle. There's a difference and I just need to </w:t>
      </w:r>
      <w:r w:rsidRPr="00681BD4">
        <w:rPr>
          <w:sz w:val="16"/>
          <w:szCs w:val="18"/>
        </w:rPr>
        <w:t xml:space="preserve">put that out there. </w:t>
      </w:r>
      <w:r w:rsidRPr="00681BD4">
        <w:rPr>
          <w:sz w:val="16"/>
          <w:szCs w:val="21"/>
        </w:rPr>
        <w:t xml:space="preserve">It is unfortunate that the editors at EI would choose to interpret my words and then disregard my objection to attributing those words to me. </w:t>
      </w:r>
      <w:r w:rsidRPr="00681BD4">
        <w:rPr>
          <w:sz w:val="16"/>
          <w:szCs w:val="26"/>
        </w:rPr>
        <w:t xml:space="preserve">This case demonstrates an example of anti-solidarity vis-à-vis Black Ameri </w:t>
      </w:r>
      <w:r w:rsidRPr="00681BD4">
        <w:rPr>
          <w:sz w:val="16"/>
        </w:rPr>
        <w:t xml:space="preserve">cans within the Palestinian solidarity movement on the part of Electronic In tifada. </w:t>
      </w:r>
      <w:r w:rsidRPr="00681BD4">
        <w:rPr>
          <w:rStyle w:val="Emphasis"/>
        </w:rPr>
        <w:t xml:space="preserve">It also </w:t>
      </w:r>
      <w:r w:rsidRPr="00681BD4">
        <w:rPr>
          <w:rStyle w:val="Emphasis"/>
          <w:highlight w:val="green"/>
        </w:rPr>
        <w:t>highlights the importance of remaining vigilant</w:t>
      </w:r>
      <w:r w:rsidRPr="00681BD4">
        <w:rPr>
          <w:rStyle w:val="Emphasis"/>
        </w:rPr>
        <w:t xml:space="preserve"> when it comes to </w:t>
      </w:r>
      <w:r w:rsidRPr="00681BD4">
        <w:rPr>
          <w:rStyle w:val="Emphasis"/>
          <w:highlight w:val="green"/>
        </w:rPr>
        <w:t>the appropriation of another community's struggle</w:t>
      </w:r>
      <w:r w:rsidRPr="00681BD4">
        <w:rPr>
          <w:rStyle w:val="Emphasis"/>
        </w:rPr>
        <w:t xml:space="preserve"> in the name of reciprocal solidarity</w:t>
      </w:r>
      <w:r w:rsidRPr="00681BD4">
        <w:rPr>
          <w:sz w:val="16"/>
        </w:rPr>
        <w:t xml:space="preserve">. Life writing, as well as other forms of biographical narration, centers on the life worlds, subjectivities, and inner lives of human bodies. </w:t>
      </w:r>
      <w:r w:rsidRPr="00681BD4">
        <w:rPr>
          <w:rStyle w:val="Emphasis"/>
        </w:rPr>
        <w:t>Life writing inevitably privileges the inner life of the subject, and as such, dimin ishes the possibility of misappropriating one another's narrative and struggles.</w:t>
      </w:r>
      <w:r w:rsidRPr="00681BD4">
        <w:t xml:space="preserve"> </w:t>
      </w:r>
    </w:p>
    <w:p w14:paraId="604FA695" w14:textId="77777777" w:rsidR="004549CC" w:rsidRPr="00681BD4" w:rsidRDefault="004549CC" w:rsidP="004549CC">
      <w:pPr>
        <w:pStyle w:val="Heading2"/>
        <w:rPr>
          <w:rFonts w:cs="Calibri"/>
        </w:rPr>
      </w:pPr>
      <w:r w:rsidRPr="00681BD4">
        <w:rPr>
          <w:rFonts w:cs="Calibri"/>
        </w:rPr>
        <w:t>Japan</w:t>
      </w:r>
    </w:p>
    <w:p w14:paraId="6AB688A1" w14:textId="77777777" w:rsidR="004549CC" w:rsidRPr="00681BD4" w:rsidRDefault="004549CC" w:rsidP="004549CC">
      <w:pPr>
        <w:pStyle w:val="Heading4"/>
        <w:rPr>
          <w:rFonts w:cs="Calibri"/>
        </w:rPr>
      </w:pPr>
      <w:r w:rsidRPr="00681BD4">
        <w:rPr>
          <w:rFonts w:cs="Calibri"/>
        </w:rPr>
        <w:t xml:space="preserve">Note: Only read 1 or 2, not too many </w:t>
      </w:r>
    </w:p>
    <w:p w14:paraId="77A474E8" w14:textId="77777777" w:rsidR="004549CC" w:rsidRPr="0067389D" w:rsidRDefault="004549CC" w:rsidP="004549CC">
      <w:pPr>
        <w:pStyle w:val="Heading4"/>
        <w:rPr>
          <w:rFonts w:cs="Calibri"/>
        </w:rPr>
      </w:pPr>
      <w:r w:rsidRPr="0067389D">
        <w:rPr>
          <w:rFonts w:cs="Calibri"/>
        </w:rPr>
        <w:t>Japanese jurisdiction to legislate is predicated on the elimination of the Ainu native – Japan deploys settler colonial techniques of terra nullius and erasure to justify continued genocide and dispossession. Environmental exploitation and destruction is embedded in the settler state – only the K can explain the aff’s impacts.</w:t>
      </w:r>
    </w:p>
    <w:p w14:paraId="7B25E21D" w14:textId="77777777" w:rsidR="004549CC" w:rsidRPr="00681BD4" w:rsidRDefault="004549CC" w:rsidP="004549CC">
      <w:r w:rsidRPr="0067389D">
        <w:rPr>
          <w:rStyle w:val="Style13ptBold"/>
          <w:szCs w:val="26"/>
        </w:rPr>
        <w:t>Hirano 15</w:t>
      </w:r>
      <w:r w:rsidRPr="00681BD4">
        <w:rPr>
          <w:rStyle w:val="Style13ptBold"/>
          <w:sz w:val="28"/>
        </w:rPr>
        <w:t xml:space="preserve"> </w:t>
      </w:r>
      <w:r w:rsidRPr="00681BD4">
        <w:t>Hirano, K. [Ph.D in history from the University of Chicago.] (2015). Thanatopolitics in the Making of Japan’s Hokkaido: Settler Colonialism and Primitive Accumulation. Critical Historical Studies, 2(2), 191–218. doi:10.1086/683094 SM</w:t>
      </w:r>
    </w:p>
    <w:p w14:paraId="776059DC" w14:textId="77777777" w:rsidR="004549CC" w:rsidRPr="009F2B81" w:rsidRDefault="004549CC" w:rsidP="004549CC">
      <w:pPr>
        <w:rPr>
          <w:u w:val="single"/>
        </w:rPr>
      </w:pPr>
      <w:r w:rsidRPr="00681BD4">
        <w:rPr>
          <w:rStyle w:val="StyleUnderline"/>
        </w:rPr>
        <w:t>Wolfe establishes a very important distinction between colonial and settler colonial formation. As Lorenzo Veracini cogently sums up, for Wolfe, “</w:t>
      </w:r>
      <w:r w:rsidRPr="00681BD4">
        <w:rPr>
          <w:rStyle w:val="StyleUnderline"/>
          <w:highlight w:val="green"/>
        </w:rPr>
        <w:t>settler colonialism is</w:t>
      </w:r>
      <w:r w:rsidRPr="00681BD4">
        <w:rPr>
          <w:rStyle w:val="StyleUnderline"/>
        </w:rPr>
        <w:t xml:space="preserve"> not a relationship primarily characterized by the indispensability of colonized people” or their labor power, as is the case in colonialism</w:t>
      </w:r>
      <w:r w:rsidRPr="00681BD4">
        <w:rPr>
          <w:sz w:val="16"/>
        </w:rPr>
        <w:t xml:space="preserve">. On the contrary, </w:t>
      </w:r>
      <w:r w:rsidRPr="00681BD4">
        <w:rPr>
          <w:rStyle w:val="StyleUnderline"/>
        </w:rPr>
        <w:t xml:space="preserve">it is </w:t>
      </w:r>
      <w:r w:rsidRPr="00681BD4">
        <w:rPr>
          <w:rStyle w:val="StyleUnderline"/>
          <w:highlight w:val="green"/>
        </w:rPr>
        <w:t>marked by the “dispensability of the indigenous person” as</w:t>
      </w:r>
      <w:r w:rsidRPr="00681BD4">
        <w:rPr>
          <w:rStyle w:val="StyleUnderline"/>
        </w:rPr>
        <w:t xml:space="preserve"> useless and even </w:t>
      </w:r>
      <w:r w:rsidRPr="00681BD4">
        <w:rPr>
          <w:rStyle w:val="StyleUnderline"/>
          <w:highlight w:val="green"/>
        </w:rPr>
        <w:t>hampering existence on the land</w:t>
      </w:r>
      <w:r w:rsidRPr="00681BD4">
        <w:rPr>
          <w:rStyle w:val="StyleUnderline"/>
        </w:rPr>
        <w:t xml:space="preserve"> where she/he had long established her/his life and communities.12 </w:t>
      </w:r>
      <w:r w:rsidRPr="00681BD4">
        <w:rPr>
          <w:rStyle w:val="StyleUnderline"/>
          <w:highlight w:val="green"/>
        </w:rPr>
        <w:t>This dispensability served as the</w:t>
      </w:r>
      <w:r w:rsidRPr="00681BD4">
        <w:rPr>
          <w:rStyle w:val="StyleUnderline"/>
        </w:rPr>
        <w:t xml:space="preserve"> practical and epi</w:t>
      </w:r>
      <w:r w:rsidRPr="00681BD4">
        <w:rPr>
          <w:rStyle w:val="StyleUnderline"/>
          <w:highlight w:val="green"/>
        </w:rPr>
        <w:t>stemological premise upon which settler</w:t>
      </w:r>
      <w:r w:rsidRPr="00681BD4">
        <w:rPr>
          <w:rStyle w:val="StyleUnderline"/>
        </w:rPr>
        <w:t xml:space="preserve">s and </w:t>
      </w:r>
      <w:r w:rsidRPr="00681BD4">
        <w:rPr>
          <w:rStyle w:val="StyleUnderline"/>
          <w:highlight w:val="green"/>
        </w:rPr>
        <w:t>colonial administration sought to</w:t>
      </w:r>
      <w:r w:rsidRPr="00681BD4">
        <w:rPr>
          <w:rStyle w:val="StyleUnderline"/>
        </w:rPr>
        <w:t xml:space="preserve"> reconstitute—</w:t>
      </w:r>
      <w:r w:rsidRPr="00681BD4">
        <w:rPr>
          <w:rStyle w:val="StyleUnderline"/>
          <w:highlight w:val="green"/>
        </w:rPr>
        <w:t>reterritorialize—the land</w:t>
      </w:r>
      <w:r w:rsidRPr="00681BD4">
        <w:rPr>
          <w:rStyle w:val="StyleUnderline"/>
        </w:rPr>
        <w:t xml:space="preserve"> that they conquered and occupied. </w:t>
      </w:r>
      <w:r w:rsidRPr="00681BD4">
        <w:rPr>
          <w:sz w:val="16"/>
        </w:rPr>
        <w:t xml:space="preserve">11. Patrick Wolfe, Settler Colonialism and the Transformation of Anthropology (London: Cassel, 1999), 163. 12. Lorenzo Veracini, Settler Colonialism: A Theoretical Overview (New York: Palgrave, 2010), 8. 196 | CRITICAL HISTORICAL STUDIES FALL 2015 This content downloaded from 23.235.32.0 on Wed, 25 Nov 2015 05:04:02 AM All use subject to JSTOR Terms and Conditions Here, </w:t>
      </w:r>
      <w:r w:rsidRPr="00681BD4">
        <w:rPr>
          <w:rStyle w:val="StyleUnderline"/>
        </w:rPr>
        <w:t xml:space="preserve">Wolfe’s theorization of the primary feature of </w:t>
      </w:r>
      <w:r w:rsidRPr="00681BD4">
        <w:rPr>
          <w:rStyle w:val="StyleUnderline"/>
          <w:highlight w:val="green"/>
        </w:rPr>
        <w:t>settler colonization</w:t>
      </w:r>
      <w:r w:rsidRPr="00681BD4">
        <w:rPr>
          <w:rStyle w:val="StyleUnderline"/>
        </w:rPr>
        <w:t xml:space="preserve"> not as exploitation but </w:t>
      </w:r>
      <w:r w:rsidRPr="00681BD4">
        <w:rPr>
          <w:rStyle w:val="StyleUnderline"/>
          <w:highlight w:val="green"/>
        </w:rPr>
        <w:t xml:space="preserve">as </w:t>
      </w:r>
      <w:r w:rsidRPr="00681BD4">
        <w:rPr>
          <w:rStyle w:val="StyleUnderline"/>
        </w:rPr>
        <w:t xml:space="preserve">replacement </w:t>
      </w:r>
      <w:r w:rsidRPr="00681BD4">
        <w:rPr>
          <w:rStyle w:val="StyleUnderline"/>
          <w:highlight w:val="green"/>
        </w:rPr>
        <w:t>(logic of elimination</w:t>
      </w:r>
      <w:r w:rsidRPr="00681BD4">
        <w:rPr>
          <w:rStyle w:val="StyleUnderline"/>
        </w:rPr>
        <w:t>) lends conceptual acumen to Luxemburg’s discussion of annihilative conquest of indigenous peoples</w:t>
      </w:r>
      <w:r w:rsidRPr="00681BD4">
        <w:rPr>
          <w:sz w:val="16"/>
        </w:rPr>
        <w:t xml:space="preserve">. As agents of socioeconomic genocide, colonial settlers assume the role of capitalist missionaries endowed in the name of progress and manifest destiny with the mission of eliminating any traces of indigenous social relations of sustenance through material plunder. And </w:t>
      </w:r>
      <w:r w:rsidRPr="00681BD4">
        <w:rPr>
          <w:rStyle w:val="StyleUnderline"/>
        </w:rPr>
        <w:t xml:space="preserve">they can succeed in their project only when they receive the systematic support of the agent of brute force, their government, which creates economic and legal conditions for their plundering. </w:t>
      </w:r>
      <w:r w:rsidRPr="00681BD4">
        <w:rPr>
          <w:sz w:val="16"/>
        </w:rPr>
        <w:t xml:space="preserve">Ainu Mosir’s experience vividly illustrates the kind of settler colonialism that Marx, Luxemburg, and Wolfe theorized and refined successively. </w:t>
      </w:r>
      <w:r w:rsidRPr="00681BD4">
        <w:rPr>
          <w:rStyle w:val="StyleUnderline"/>
        </w:rPr>
        <w:t>The Japanese government’s top-down and forcible policies of settler colonization</w:t>
      </w:r>
      <w:r w:rsidRPr="00681BD4">
        <w:rPr>
          <w:sz w:val="16"/>
        </w:rPr>
        <w:t xml:space="preserve"> that nearly wiped out the Ainu did not correspond exactly in their degree of violence to those of the Dutch colonial machine, for example, which Marx described as “one of the most extraordinary relations of treachery, bribery, massacre, and meanness.”13 But Japan’s systematic design of expropriation and annihilation </w:t>
      </w:r>
      <w:r w:rsidRPr="00681BD4">
        <w:rPr>
          <w:rStyle w:val="StyleUnderline"/>
        </w:rPr>
        <w:t>needs to be understood as an integral part</w:t>
      </w:r>
      <w:r w:rsidRPr="00681BD4">
        <w:rPr>
          <w:sz w:val="16"/>
        </w:rPr>
        <w:t xml:space="preserve"> of the global history of colonial brute force</w:t>
      </w:r>
      <w:r w:rsidRPr="00681BD4">
        <w:rPr>
          <w:rStyle w:val="StyleUnderline"/>
        </w:rPr>
        <w:t xml:space="preserve">. </w:t>
      </w:r>
      <w:r w:rsidRPr="00681BD4">
        <w:rPr>
          <w:rStyle w:val="StyleUnderline"/>
          <w:highlight w:val="green"/>
        </w:rPr>
        <w:t>The Japanese government</w:t>
      </w:r>
      <w:r w:rsidRPr="00681BD4">
        <w:rPr>
          <w:rStyle w:val="StyleUnderline"/>
        </w:rPr>
        <w:t xml:space="preserve">, in the name of spreading progress, civilization, and enlightenment, </w:t>
      </w:r>
      <w:r w:rsidRPr="00681BD4">
        <w:rPr>
          <w:rStyle w:val="StyleUnderline"/>
          <w:highlight w:val="green"/>
        </w:rPr>
        <w:t>seized and appropriated the Ainu people’s land</w:t>
      </w:r>
      <w:r w:rsidRPr="00681BD4">
        <w:rPr>
          <w:rStyle w:val="StyleUnderline"/>
        </w:rPr>
        <w:t xml:space="preserve">, denied their means of subsistence, </w:t>
      </w:r>
      <w:r w:rsidRPr="00681BD4">
        <w:rPr>
          <w:rStyle w:val="StyleUnderline"/>
          <w:highlight w:val="green"/>
        </w:rPr>
        <w:t>and</w:t>
      </w:r>
      <w:r w:rsidRPr="00681BD4">
        <w:rPr>
          <w:rStyle w:val="StyleUnderline"/>
        </w:rPr>
        <w:t xml:space="preserve"> coerced them into becoming farmers, all of which </w:t>
      </w:r>
      <w:r w:rsidRPr="00681BD4">
        <w:rPr>
          <w:rStyle w:val="StyleUnderline"/>
          <w:highlight w:val="green"/>
        </w:rPr>
        <w:t>resulted in the</w:t>
      </w:r>
      <w:r w:rsidRPr="00681BD4">
        <w:rPr>
          <w:rStyle w:val="StyleUnderline"/>
        </w:rPr>
        <w:t xml:space="preserve"> rapid </w:t>
      </w:r>
      <w:r w:rsidRPr="00681BD4">
        <w:rPr>
          <w:rStyle w:val="StyleUnderline"/>
          <w:highlight w:val="green"/>
        </w:rPr>
        <w:t>disappearance of Ainu communities</w:t>
      </w:r>
      <w:r w:rsidRPr="00681BD4">
        <w:rPr>
          <w:rStyle w:val="StyleUnderline"/>
        </w:rPr>
        <w:t>.</w:t>
      </w:r>
      <w:r w:rsidRPr="00681BD4">
        <w:rPr>
          <w:sz w:val="16"/>
        </w:rPr>
        <w:t xml:space="preserve"> Gyō Shinya’s words in this article’s epigraph cogently sum up this process: </w:t>
      </w:r>
      <w:r w:rsidRPr="00681BD4">
        <w:rPr>
          <w:rStyle w:val="StyleUnderline"/>
        </w:rPr>
        <w:t xml:space="preserve">“The Meiji </w:t>
      </w:r>
      <w:r w:rsidRPr="00681BD4">
        <w:rPr>
          <w:rStyle w:val="StyleUnderline"/>
          <w:highlight w:val="green"/>
        </w:rPr>
        <w:t>government denied the Ainu their right to existence</w:t>
      </w:r>
      <w:r w:rsidRPr="00681BD4">
        <w:rPr>
          <w:rStyle w:val="StyleUnderline"/>
        </w:rPr>
        <w:t xml:space="preserve"> by seizing their land.” He concludes, “The Ainu were increasingly subject to strong pressures of ‘ethnic extermination’ under the Meiji government.”</w:t>
      </w:r>
      <w:r w:rsidRPr="00681BD4">
        <w:rPr>
          <w:sz w:val="16"/>
        </w:rPr>
        <w:t xml:space="preserve">14 OPENING HOKKAIDO </w:t>
      </w:r>
      <w:r w:rsidRPr="00681BD4">
        <w:rPr>
          <w:rStyle w:val="StyleUnderline"/>
        </w:rPr>
        <w:t xml:space="preserve">The first crucial step that the Meiji government (1868–1911) took toward the colonization of Ainu Mosir was expropriating its entire area in 1869, </w:t>
      </w:r>
      <w:r w:rsidRPr="00681BD4">
        <w:rPr>
          <w:rStyle w:val="StyleUnderline"/>
          <w:highlight w:val="green"/>
        </w:rPr>
        <w:t>claiming</w:t>
      </w:r>
      <w:r w:rsidRPr="00681BD4">
        <w:rPr>
          <w:rStyle w:val="StyleUnderline"/>
        </w:rPr>
        <w:t xml:space="preserve"> it as the “public property” of the emperor and rendering it </w:t>
      </w:r>
      <w:r w:rsidRPr="00681BD4">
        <w:rPr>
          <w:rStyle w:val="StyleUnderline"/>
          <w:highlight w:val="green"/>
        </w:rPr>
        <w:t>terra nullius</w:t>
      </w:r>
      <w:r w:rsidRPr="00681BD4">
        <w:rPr>
          <w:rStyle w:val="StyleUnderline"/>
        </w:rPr>
        <w:t xml:space="preserve"> or “masterless land” </w:t>
      </w:r>
      <w:r w:rsidRPr="00681BD4">
        <w:rPr>
          <w:sz w:val="16"/>
        </w:rPr>
        <w:t xml:space="preserve">(mushu no chi </w:t>
      </w:r>
      <w:r w:rsidRPr="00681BD4">
        <w:rPr>
          <w:sz w:val="16"/>
        </w:rPr>
        <w:t>無主の地</w:t>
      </w:r>
      <w:r w:rsidRPr="00681BD4">
        <w:rPr>
          <w:sz w:val="16"/>
        </w:rPr>
        <w:t xml:space="preserve">) in the Hokkaido Land Regulation of 1872. In 1871 the government identified the colonization of Ainu Mosir’s three major objectives: (1) to pacify the former samurai who suffered and resented their loss 13. Marx, Capital, 916. 14. Gyō Shinya, Ainu Minzoku Teikōshi [The history of Ainu resistance] (Tokyo: Kadokawa Bunko, 1973), 179. Settler Colonialism and Primitive Accumulation | 197 This content downloaded from 23.235.32.0 on Wed, 25 Nov 2015 05:04:02 AM All use subject to JSTOR Terms and Conditions of privileges in order to contain the ongoing civil war; (2) to assert Japan’s sovereignty over this northern island, which Russia had acknowledged in its 1867 treaty with the country, and use it as a military defense against Russia’s potential encroachment; and (3) to provide capital and labor necessary for the capitalist development of Japan. Based on its Hokkaido 10-year plan, the Hokkaido Development Agency established in 1869 encouraged the impoverished former samurai lords to migrate by distributing the land among them. But only about two thousand samurai, including their family members, had made the move by 1873, since most had no capital to settle and invest in the new land.15 Some samurai families stayed in Hokkaido, but many later returned to the mainland of Honshū. </w:t>
      </w:r>
      <w:r w:rsidRPr="00681BD4">
        <w:rPr>
          <w:rStyle w:val="StyleUnderline"/>
        </w:rPr>
        <w:t>This expropriation of Ainu Mosir occurred in conjunction with the Japanese Government’s implementation of the land reform</w:t>
      </w:r>
      <w:r w:rsidRPr="00681BD4">
        <w:rPr>
          <w:sz w:val="16"/>
        </w:rPr>
        <w:t xml:space="preserve"> (chiso kaisei </w:t>
      </w:r>
      <w:r w:rsidRPr="00681BD4">
        <w:rPr>
          <w:sz w:val="16"/>
        </w:rPr>
        <w:t>地租改正</w:t>
      </w:r>
      <w:r w:rsidRPr="00681BD4">
        <w:rPr>
          <w:sz w:val="16"/>
        </w:rPr>
        <w:t xml:space="preserve">) of 1873, a linchpin of the country’s capitalist modernization. During the 1870s and early 1880s, the government collected 70 percent of its total revenues from the measure’s land tax, aiming to minimize the nation’s dependency on foreign capital for capitalist modernization projects. The land reform introduced the system of private property and a new centralized tax system to both the main Japanese islands and Hokkaido, bringing about substantively different but closely interrelated consequences for Japanese peasants and Ainu people.16 It engendered massive impoverishment and displacement of Japanese peasants and sharply bifurcated village communities into the wealthy and the poor. This drastic change spurred peasants’ migration to new lands such as Hokkaido as settlers and to cities as the reserve army of labor. </w:t>
      </w:r>
      <w:r w:rsidRPr="00681BD4">
        <w:rPr>
          <w:rStyle w:val="StyleUnderline"/>
        </w:rPr>
        <w:t xml:space="preserve">In Hokkaido, the new land </w:t>
      </w:r>
      <w:r w:rsidRPr="00681BD4">
        <w:rPr>
          <w:rStyle w:val="StyleUnderline"/>
          <w:highlight w:val="green"/>
        </w:rPr>
        <w:t>reform</w:t>
      </w:r>
      <w:r w:rsidRPr="00681BD4">
        <w:rPr>
          <w:rStyle w:val="StyleUnderline"/>
        </w:rPr>
        <w:t xml:space="preserve"> accelerated the process of expropriating Ainu land—and thus </w:t>
      </w:r>
      <w:r w:rsidRPr="00681BD4">
        <w:rPr>
          <w:rStyle w:val="StyleUnderline"/>
          <w:highlight w:val="green"/>
        </w:rPr>
        <w:t>destroyed the culture’s traditional means of survival</w:t>
      </w:r>
      <w:r w:rsidRPr="00681BD4">
        <w:rPr>
          <w:rStyle w:val="StyleUnderline"/>
        </w:rPr>
        <w:t xml:space="preserve">, as neither the concept of private property nor that of farming had existed among the indigenous people. </w:t>
      </w:r>
      <w:r w:rsidRPr="00681BD4">
        <w:rPr>
          <w:sz w:val="16"/>
        </w:rPr>
        <w:t xml:space="preserve">Many Japanese peasant households were for the first time required to pay taxes in currency as they were given small properties to farm by the new government. In order to increase the land’s productivity enough to pay the stifling taxes, they borrowed from wealthy landlords to purchase fertilizer and modern tools. Many failed to make their payments, fell into heavy debt, and eventually lost their land. While landlords amassed more land and capital, and ultimately formed a new bourgeois class, the majority of the displaced peasants became 15. Ryō Okuyama, Shinkō Hokkaidōshi (Sapporo: Hoppō Shoin, 1950), 103. 16. The land tax was set at 3 percent but was reduced to 2.5 percent in 1877 after the government had faced strong opposition. This benefited landlords, not peasants, for the reasons explained in the text. 198 | CRITICAL HISTORICAL STUDIES FALL 2015 This content downloaded from 23.235.32.0 on Wed, 25 Nov 2015 05:04:02 AM All use subject to JSTOR Terms and Conditions tenant farmers working for their local landlord. After the Sino-Japanese war broke out in 1894, many would become wage laborers in factories, but from the 1870s to the early 1890s, the Japanese manufacturing industry was not yet large enough to absorb the surplus labor power generated by the new policies. A deflation policy implemented from 1882 to 1885 worsened conditions for the Japanese peasantry, ultimately dispossessing 10 percent of all peasant proprietors. The Meiji government implemented the drastic deflation policy under financial minister Masayoshi Matsukata to overcome the rapid decline in government revenue caused by high inflation. The Meiji government had printed an excess of money to cope with its increasing financial burden for the unification and industrialization of Japan. As the inflation cut the tax income’s value, the government reduced the amount of paper money by 23 percent between 1881 and 1885 and sold off all of its firms including a beer factory, a shipping company, and coal mines. While the privatization generated a surplus of 40 million yen, the deflation caused by the Matsukata policy displaced peasants and other impoverished common people such as merchants and artisans. </w:t>
      </w:r>
      <w:r w:rsidRPr="00681BD4">
        <w:rPr>
          <w:rStyle w:val="StyleUnderline"/>
        </w:rPr>
        <w:t>To address their poverty and homelessness, the government established funding to enable displaced people to purchase land in Hokkaido. The funding spurred a large-scale migration of impoverished peasants to Ainu land</w:t>
      </w:r>
      <w:r w:rsidRPr="00681BD4">
        <w:rPr>
          <w:sz w:val="16"/>
        </w:rPr>
        <w:t xml:space="preserve">. Many ended up becoming wage laborers for capitalists or working as farmer-soldiers (tonden hei </w:t>
      </w:r>
      <w:r w:rsidRPr="00681BD4">
        <w:rPr>
          <w:sz w:val="16"/>
        </w:rPr>
        <w:t>屯田兵</w:t>
      </w:r>
      <w:r w:rsidRPr="00681BD4">
        <w:rPr>
          <w:sz w:val="16"/>
        </w:rPr>
        <w:t>) who assumed the dual duty of cultivation and military defense. The farming-militia system was originally proposed in 1870 by Kiyotaka Kuroda, a vice-chairman of the Hokkaido Development Agency, as a measure to further enforce the three main objectives of Japan’s colonial policy toward Hokkaido.17 But this system initially aimed to recruit former samurai of lower status who were thrown into economic difficulties after losing their status and privileges. It was only in the late 1870s that the system was made available to impoverished farmers and displaced peasants. In 1874, the Meiji government approved Kuroda’s proposal and announced the farming-militia system</w:t>
      </w:r>
      <w:r w:rsidRPr="00681BD4">
        <w:rPr>
          <w:rStyle w:val="StyleUnderline"/>
        </w:rPr>
        <w:t>. About six thousand people were initially recruited.18 By 1899, 25 years later, 7,337 households, totaling nearly forty thousand people, had occupied Hokkaido under the program.19 Most settlers came from economically disadvantaged prefectures</w:t>
      </w:r>
      <w:r w:rsidRPr="00681BD4">
        <w:rPr>
          <w:sz w:val="16"/>
        </w:rPr>
        <w:t>, such as Toyama, Niigata, Ishikawa, Akita, Miyagi, and Aomori. They were provided with all sorts of sup17. Yoshio Matsushita, Tondenhei-sei shi (Tokyo: Satsuki Shobo, 1981), 143–52. 18. Ibid., 165. 19. Yoichi Komori, “Rule i</w:t>
      </w:r>
      <w:r w:rsidRPr="009F2B81">
        <w:rPr>
          <w:sz w:val="16"/>
        </w:rPr>
        <w:t xml:space="preserve">n the Name of ‘Protection’: Vocabulary of Colonialism,” in Reading Colonial Japan, ed. Michele M. Mason and Helen J. S. Lee (Stanford, CA: Stanford University Press, 2012), 68. Settler Colonialism and Primitive Accumulation | 199 This content downloaded from 23.235.32.0 on Wed, 25 Nov 2015 05:04:02 AM All use subject to JSTOR Terms and Conditions port and privileges, including start-up funds, traveling expenses, and funds for household items, farming implements, seeds, and land. Each farm household received 16 acres of arable land and was eligible to purchase up to 80 acres at a bargain price.20 A free, three-year supply of rice, vegetables, and medicines was guaranteed.21 </w:t>
      </w:r>
      <w:r w:rsidRPr="004A0441">
        <w:rPr>
          <w:rStyle w:val="StyleUnderline"/>
        </w:rPr>
        <w:t>The leaders of the Meiji government did not believe that the “</w:t>
      </w:r>
      <w:r w:rsidRPr="004A0441">
        <w:rPr>
          <w:rStyle w:val="StyleUnderline"/>
          <w:highlight w:val="green"/>
        </w:rPr>
        <w:t>development</w:t>
      </w:r>
      <w:r w:rsidRPr="004A0441">
        <w:rPr>
          <w:rStyle w:val="StyleUnderline"/>
        </w:rPr>
        <w:t xml:space="preserve">” of Hokkaido could be </w:t>
      </w:r>
      <w:r w:rsidRPr="004A0441">
        <w:rPr>
          <w:rStyle w:val="StyleUnderline"/>
          <w:highlight w:val="green"/>
        </w:rPr>
        <w:t>achieved</w:t>
      </w:r>
      <w:r w:rsidRPr="004A0441">
        <w:rPr>
          <w:rStyle w:val="StyleUnderline"/>
        </w:rPr>
        <w:t xml:space="preserve"> simply </w:t>
      </w:r>
      <w:r w:rsidRPr="004A0441">
        <w:rPr>
          <w:rStyle w:val="StyleUnderline"/>
          <w:highlight w:val="green"/>
        </w:rPr>
        <w:t>by occupying the land through expropriation</w:t>
      </w:r>
      <w:r w:rsidRPr="004A0441">
        <w:rPr>
          <w:rStyle w:val="StyleUnderline"/>
        </w:rPr>
        <w:t xml:space="preserve"> and aggressive migration policies. In fact, they considered it absolutely necessary to hire foreign experts in agronomy, civil engineering, education, geography, and mining. In 1870, Kuroda proposed hiring a number of experts who could assist the Meiji government in implementing an effective migration policy, land survey, and “opening” of the land by constructing railways, roads, and ports.</w:t>
      </w:r>
      <w:r w:rsidRPr="009F2B81">
        <w:rPr>
          <w:sz w:val="16"/>
        </w:rPr>
        <w:t xml:space="preserve"> “We must recruit the most talented personnel who are experienced in frontier development,” wrote Kuroda, since </w:t>
      </w:r>
      <w:r w:rsidRPr="004A0441">
        <w:rPr>
          <w:rStyle w:val="StyleUnderline"/>
        </w:rPr>
        <w:t>he considered the island’s development crucial to “lifting Japan above all modern nations and making its vitality shine in the world.”</w:t>
      </w:r>
      <w:r w:rsidRPr="009F2B81">
        <w:rPr>
          <w:sz w:val="16"/>
        </w:rPr>
        <w:t xml:space="preserve">22 He also urged the government to establish a study abroad program to nurture young talents necessary for the development of the colony. In the same year, the Japanese government approved Kuroda’s plan. </w:t>
      </w:r>
      <w:r w:rsidRPr="004A0441">
        <w:rPr>
          <w:rStyle w:val="StyleUnderline"/>
          <w:highlight w:val="green"/>
        </w:rPr>
        <w:t>United States experts were brought in</w:t>
      </w:r>
      <w:r w:rsidRPr="004A0441">
        <w:rPr>
          <w:rStyle w:val="StyleUnderline"/>
        </w:rPr>
        <w:t xml:space="preserve">, and all machines, tools, and raw materials necessary to “open” Hokkaido were purchased from the United States. </w:t>
      </w:r>
      <w:r w:rsidRPr="009F2B81">
        <w:rPr>
          <w:sz w:val="16"/>
        </w:rPr>
        <w:t xml:space="preserve">In 1871, </w:t>
      </w:r>
      <w:r w:rsidRPr="004A0441">
        <w:rPr>
          <w:rStyle w:val="StyleUnderline"/>
        </w:rPr>
        <w:t>Kuroda visited the United States looking for a leader in the initial exploration of Hokkaido.</w:t>
      </w:r>
      <w:r w:rsidRPr="009F2B81">
        <w:rPr>
          <w:sz w:val="16"/>
        </w:rPr>
        <w:t xml:space="preserve"> On President Ulysses Grant’s recommendation, Kuroda met with Horace Capron, who served in Grant’s administration as Commissioner of Agriculture, and successfully persuaded him to accept an appointment as special adviser to the Japanese government.23 Kuroda hired Capron for $10,000 per year and additional funds for expenses to undertake the mission</w:t>
      </w:r>
      <w:r w:rsidRPr="004A0441">
        <w:rPr>
          <w:rStyle w:val="StyleUnderline"/>
        </w:rPr>
        <w:t xml:space="preserve">. It is quite likely that Capron’s earlier </w:t>
      </w:r>
      <w:r w:rsidRPr="004A0441">
        <w:rPr>
          <w:rStyle w:val="StyleUnderline"/>
          <w:highlight w:val="green"/>
        </w:rPr>
        <w:t>experience managing the forced removal of Native Americans</w:t>
      </w:r>
      <w:r w:rsidRPr="004A0441">
        <w:rPr>
          <w:rStyle w:val="StyleUnderline"/>
        </w:rPr>
        <w:t xml:space="preserve">, including Delawares, Shawnees, Creeks, Comanches, Kickapoos, Wichitaws, and others, from Texas to new territories after the Mexican-American War </w:t>
      </w:r>
      <w:r w:rsidRPr="004A0441">
        <w:rPr>
          <w:rStyle w:val="StyleUnderline"/>
          <w:highlight w:val="green"/>
        </w:rPr>
        <w:t>appealed to</w:t>
      </w:r>
      <w:r w:rsidRPr="004A0441">
        <w:rPr>
          <w:rStyle w:val="StyleUnderline"/>
        </w:rPr>
        <w:t xml:space="preserve"> Kuroda and his government</w:t>
      </w:r>
      <w:r w:rsidRPr="009F2B81">
        <w:rPr>
          <w:sz w:val="16"/>
        </w:rPr>
        <w:t xml:space="preserve">.24 Capron remained in Japan from 1871 to 20. Hideki Asada, ed., Hokkaidō kaihatsu seisaku no rekishi, Meiji-hen (Sapporo: Ishikarigawa Samitto Jikko Iinkai, 2004), 27–29. 21. Hiroshi Ito, Tondenhei-mura no Hyakunen (Sapporo: Hokkaidō shinbunsha, 1979), 24–27; Komori, “Rule in the Name of ‘Protection,’” 66. 22. Ito, Tondenhei-mura no Hyakunen, 89–90. 23. Ibid., 109. 24. </w:t>
      </w:r>
      <w:r w:rsidRPr="004A0441">
        <w:rPr>
          <w:rStyle w:val="StyleUnderline"/>
        </w:rPr>
        <w:t>He often compared the Ainu with Native Americans</w:t>
      </w:r>
      <w:r w:rsidRPr="009F2B81">
        <w:rPr>
          <w:sz w:val="16"/>
        </w:rPr>
        <w:t xml:space="preserve"> in a more favorable light. He saw both as uncivilized but praised the former as polite and refined while complaining about the latter as savages. 200 | CRITICAL HISTORICAL STUDIES FALL 2015 This content downloaded from 23.235.32.0 on Wed, 25 Nov 2015 05:04:02 AM All use subject to JSTOR Terms and Conditions 1875 with a singular task: “find a best way to utilize the resources of Yesso [Ezo] for the material enrichment and elevation of imperial Japan.”25 As soon as Capron arrived, he established a demonstration farm in Tokyo to promote agriculture using American plants, crops, and livestock and soon invited more US experts in these fields to visit his facility. In his own travel party, Capron brought American civil engineer A.G. Warfield and chemist and geologist Thomas Anticell to investigate the soil quality and geography of Hokkaido. Before they embarked on the first expedition to Hokkaido, Capron and his scientific advisers made an extensive preliminary proposal based on the reports of the Hokkaido Development Agency, which later served as the groundwork for the Japanese government’s Hokkaido </w:t>
      </w:r>
      <w:r w:rsidRPr="004A0441">
        <w:rPr>
          <w:rStyle w:val="StyleUnderline"/>
        </w:rPr>
        <w:t xml:space="preserve">10-year plan:26 1. Hokkaido’s weather is similar to the more northern American States and is thus suitable for extensive farming. It is desirable to bring in more </w:t>
      </w:r>
      <w:r w:rsidRPr="004A0441">
        <w:rPr>
          <w:rStyle w:val="StyleUnderline"/>
          <w:highlight w:val="green"/>
        </w:rPr>
        <w:t>settlers</w:t>
      </w:r>
      <w:r w:rsidRPr="004A0441">
        <w:rPr>
          <w:rStyle w:val="StyleUnderline"/>
        </w:rPr>
        <w:t xml:space="preserve"> to fully </w:t>
      </w:r>
      <w:r w:rsidRPr="004A0441">
        <w:rPr>
          <w:rStyle w:val="StyleUnderline"/>
          <w:highlight w:val="green"/>
        </w:rPr>
        <w:t>utilize the wealth of natural resources</w:t>
      </w:r>
      <w:r w:rsidRPr="004A0441">
        <w:rPr>
          <w:rStyle w:val="StyleUnderline"/>
        </w:rPr>
        <w:t xml:space="preserve">. 2. A thorough land survey should be carried out and the law of private property should be introduced to settle matters related to land ownership. 3. Sapporo is the ideal place for the capital. 4. A machine factory needs to be built. It will help open a road that connects Ishikari and Muroran, Hakodate, and Sapporo. The </w:t>
      </w:r>
      <w:r w:rsidRPr="004A0441">
        <w:rPr>
          <w:rStyle w:val="StyleUnderline"/>
          <w:highlight w:val="green"/>
        </w:rPr>
        <w:t>machinery</w:t>
      </w:r>
      <w:r w:rsidRPr="004A0441">
        <w:rPr>
          <w:rStyle w:val="StyleUnderline"/>
        </w:rPr>
        <w:t xml:space="preserve"> shall (also) </w:t>
      </w:r>
      <w:r w:rsidRPr="004A0441">
        <w:rPr>
          <w:rStyle w:val="StyleUnderline"/>
          <w:highlight w:val="green"/>
        </w:rPr>
        <w:t>elevate and increase the value of human labor.</w:t>
      </w:r>
      <w:r w:rsidRPr="004A0441">
        <w:rPr>
          <w:rStyle w:val="StyleUnderline"/>
        </w:rPr>
        <w:t xml:space="preserve"> This is crucial for the wealth of a country is in proportion to its aggregate labor.</w:t>
      </w:r>
      <w:r w:rsidRPr="009F2B81">
        <w:rPr>
          <w:sz w:val="16"/>
        </w:rPr>
        <w:t xml:space="preserve"> 5. Silver and lead in the yu-rappu area, sulfur in southern Hokkaido, and coal in Ishikari are all valuable as an ever-increasing source of wealth. A Bureau of Mines should be established. But private management of the enterprise is more desirable for securing the highest productiveness, as proven in England and America. The government’s role is to be limited to enacting and enforcing the necessary laws for the regulation of mining interests and rights of property. 6. Barley, instead of rice, should be grown as the latter does not suit the weather. 7. Foreign farmers should be brought in to educate Japanese settlers about how to cultivate the land. 25. Horace Capron, Journal of Horace Capron: Expedition to Japan, 1871–1875 (Sapporo: Hokkaidō Shinbun, 1985), 43. 26. Horace Capron, Reports and Official Letters to the Kaitakushi (1875; Lexington, KY: ULAN Press, 2015), 41–52. Settler Colonialism and Primitive Accumulation | 201 This content downloaded from 23.235.32.0 on Wed, 25 Nov 2015 05:04:02 AM All use subject to JSTOR Terms and Conditions Based on these projections, in 1872, Capron and his team made a tour of Hokkaido (fig. 1). During the expedition, Capron wrote, “[Ezo] is a wonderful island. But its true value has not been sufficiently appreciated. It is rich in mineral resources, its fishery is unlimited, lumber has excellent quality, and agriculture has unlimited possibilities. . . . It could easily provide for several million people.”27 After returning to Tokyo, he advised Meiji leaders to invest in the development of coal mines, railroads, fishing, capital-intensive agriculture (including livestock), orchards, and irrigation systems, and to build public schools.28 He also urged them to hire more foreign experts and bring in foreign (American) farmers and capital to initiate and speed up the process. Kuroda and his government followed most of Capron’s advice, but chose not to pursue foreign labor and investment, as they feared that they could give the United States a toehold for the virtual colonization and control of Hokkaido. Capron himself began introducing capital-intensive farming, with American methods and implements, imported seeds for Western crops, and European breeds of livestock, including his favorite Devon and Durham cattle. He established experimental farms on Hokkaido, had the land surveyed for mineral deposits and farming opportunities, and recommended water, mill, and road improvements. In 1876, based on his advice, Sapporo Agricultural College— today, Hokkaido University—was established to foster new leaders and the skills needed for development.29 </w:t>
      </w:r>
      <w:r w:rsidRPr="004A0441">
        <w:rPr>
          <w:rStyle w:val="StyleUnderline"/>
          <w:highlight w:val="green"/>
        </w:rPr>
        <w:t>The Japanese settler colonization</w:t>
      </w:r>
      <w:r w:rsidRPr="004A0441">
        <w:rPr>
          <w:rStyle w:val="StyleUnderline"/>
        </w:rPr>
        <w:t xml:space="preserve"> of Hokkaido was thus outlined and facilitated by the joint forces of the Japanese state and US experts and technology. Japanese leaders focused on the occupation of Hokkaido through </w:t>
      </w:r>
      <w:r w:rsidRPr="004A0441">
        <w:rPr>
          <w:rStyle w:val="StyleUnderline"/>
          <w:highlight w:val="green"/>
        </w:rPr>
        <w:t>the systematic migration</w:t>
      </w:r>
      <w:r w:rsidRPr="004A0441">
        <w:rPr>
          <w:rStyle w:val="StyleUnderline"/>
        </w:rPr>
        <w:t xml:space="preserve"> of former samurai lords, samurai retainers, and ordinary citizens—in particular, displaced farmers and peasants—from the 1870s to the 1880s by supplying them with “free” land and financial support, while counting on American experts, who offered various technologies of colonization, to </w:t>
      </w:r>
      <w:r w:rsidRPr="004A0441">
        <w:rPr>
          <w:rStyle w:val="StyleUnderline"/>
          <w:highlight w:val="green"/>
        </w:rPr>
        <w:t>reshape Ainu Mosir</w:t>
      </w:r>
      <w:r w:rsidRPr="004A0441">
        <w:rPr>
          <w:rStyle w:val="StyleUnderline"/>
        </w:rPr>
        <w:t xml:space="preserve"> into a land suitable for Japan’s capitalist modernization.</w:t>
      </w:r>
    </w:p>
    <w:p w14:paraId="46643958" w14:textId="77777777" w:rsidR="004549CC" w:rsidRPr="0038565C" w:rsidRDefault="004549CC" w:rsidP="004549CC">
      <w:pPr>
        <w:pStyle w:val="Heading4"/>
        <w:rPr>
          <w:rFonts w:cs="Calibri"/>
        </w:rPr>
      </w:pPr>
      <w:r w:rsidRPr="0038565C">
        <w:rPr>
          <w:rFonts w:cs="Calibri"/>
        </w:rPr>
        <w:t>The expansion of Japanese nuclear power rests on an assumption of settler sovereignty that calls for natives to sacrifice themselves for the good of the nation.</w:t>
      </w:r>
    </w:p>
    <w:p w14:paraId="0DF8B884" w14:textId="77777777" w:rsidR="004549CC" w:rsidRPr="004A0441" w:rsidRDefault="004549CC" w:rsidP="004549CC">
      <w:r w:rsidRPr="0038565C">
        <w:rPr>
          <w:rStyle w:val="Style13ptBold"/>
          <w:szCs w:val="26"/>
        </w:rPr>
        <w:t>Sikina 16</w:t>
      </w:r>
      <w:r w:rsidRPr="004A0441">
        <w:rPr>
          <w:rStyle w:val="Style13ptBold"/>
          <w:sz w:val="28"/>
        </w:rPr>
        <w:t xml:space="preserve"> </w:t>
      </w:r>
      <w:r w:rsidRPr="004A0441">
        <w:t xml:space="preserve">Maia Sikina, 10-18-2016, "From Muroran to Jaitapur: Energy Colonialism and Resistance to Nuclear Expansion in India and Japan," DiaNuke.org, </w:t>
      </w:r>
      <w:hyperlink r:id="rId96" w:history="1">
        <w:r w:rsidRPr="004A0441">
          <w:rPr>
            <w:rStyle w:val="Hyperlink"/>
          </w:rPr>
          <w:t>https://www.dianuke.org/muroran-jaitapur-energy-colonialism-resistance-nuclear-expansion-india-japan/</w:t>
        </w:r>
      </w:hyperlink>
      <w:r w:rsidRPr="004A0441">
        <w:t xml:space="preserve"> SM</w:t>
      </w:r>
    </w:p>
    <w:p w14:paraId="19CB67BD" w14:textId="77777777" w:rsidR="004549CC" w:rsidRPr="009F2B81" w:rsidRDefault="004549CC" w:rsidP="004549CC">
      <w:pPr>
        <w:rPr>
          <w:sz w:val="16"/>
        </w:rPr>
      </w:pPr>
      <w:r w:rsidRPr="009F2B81">
        <w:rPr>
          <w:sz w:val="16"/>
        </w:rPr>
        <w:t xml:space="preserve">If the twentieth century was shaped by resource contests for oil, </w:t>
      </w:r>
      <w:r w:rsidRPr="004A0441">
        <w:rPr>
          <w:rStyle w:val="StyleUnderline"/>
        </w:rPr>
        <w:t xml:space="preserve">the twenty-first century is being defined by an aggressive </w:t>
      </w:r>
      <w:r w:rsidRPr="004A0441">
        <w:rPr>
          <w:rStyle w:val="StyleUnderline"/>
          <w:highlight w:val="green"/>
        </w:rPr>
        <w:t>quest for nuclear</w:t>
      </w:r>
      <w:r w:rsidRPr="004A0441">
        <w:rPr>
          <w:rStyle w:val="StyleUnderline"/>
        </w:rPr>
        <w:t xml:space="preserve">, especially with emerging nations’ embrace of nuclear and arguments that nuclear </w:t>
      </w:r>
      <w:r w:rsidRPr="004A0441">
        <w:rPr>
          <w:rStyle w:val="StyleUnderline"/>
          <w:highlight w:val="green"/>
        </w:rPr>
        <w:t>energy is the preferred low carbon answer to climate change</w:t>
      </w:r>
      <w:r w:rsidRPr="009F2B81">
        <w:rPr>
          <w:sz w:val="16"/>
        </w:rPr>
        <w:t xml:space="preserve">. More than four decades and two oceans apart, </w:t>
      </w:r>
      <w:r w:rsidRPr="004A0441">
        <w:rPr>
          <w:rStyle w:val="StyleUnderline"/>
          <w:highlight w:val="green"/>
        </w:rPr>
        <w:t>indigenous Ainu</w:t>
      </w:r>
      <w:r w:rsidRPr="004A0441">
        <w:rPr>
          <w:rStyle w:val="StyleUnderline"/>
        </w:rPr>
        <w:t xml:space="preserve"> in Hokkaido</w:t>
      </w:r>
      <w:r w:rsidRPr="009F2B81">
        <w:rPr>
          <w:sz w:val="16"/>
        </w:rPr>
        <w:t xml:space="preserve">, Japan and fisherfolk and Adivasi in Maharashtra, India </w:t>
      </w:r>
      <w:r w:rsidRPr="004A0441">
        <w:rPr>
          <w:rStyle w:val="StyleUnderline"/>
          <w:highlight w:val="green"/>
        </w:rPr>
        <w:t>voiced</w:t>
      </w:r>
      <w:r w:rsidRPr="009F2B81">
        <w:rPr>
          <w:sz w:val="16"/>
        </w:rPr>
        <w:t xml:space="preserve"> shared </w:t>
      </w:r>
      <w:r w:rsidRPr="004A0441">
        <w:rPr>
          <w:rStyle w:val="StyleUnderline"/>
          <w:highlight w:val="green"/>
        </w:rPr>
        <w:t>concerns about how energy generated by</w:t>
      </w:r>
      <w:r w:rsidRPr="004A0441">
        <w:rPr>
          <w:rStyle w:val="StyleUnderline"/>
        </w:rPr>
        <w:t xml:space="preserve"> thermal and </w:t>
      </w:r>
      <w:r w:rsidRPr="004A0441">
        <w:rPr>
          <w:rStyle w:val="StyleUnderline"/>
          <w:highlight w:val="green"/>
        </w:rPr>
        <w:t>nuclear plants</w:t>
      </w:r>
      <w:r w:rsidRPr="004A0441">
        <w:rPr>
          <w:rStyle w:val="StyleUnderline"/>
        </w:rPr>
        <w:t xml:space="preserve"> erected in their backyards would </w:t>
      </w:r>
      <w:r w:rsidRPr="004A0441">
        <w:rPr>
          <w:rStyle w:val="StyleUnderline"/>
          <w:highlight w:val="green"/>
        </w:rPr>
        <w:t>put their livelihoods at risk</w:t>
      </w:r>
      <w:r w:rsidRPr="004A0441">
        <w:rPr>
          <w:rStyle w:val="StyleUnderline"/>
        </w:rPr>
        <w:t>. For Ainu</w:t>
      </w:r>
      <w:r w:rsidRPr="009F2B81">
        <w:rPr>
          <w:sz w:val="16"/>
        </w:rPr>
        <w:t xml:space="preserve"> in the 1970s, t</w:t>
      </w:r>
      <w:r w:rsidRPr="004A0441">
        <w:rPr>
          <w:rStyle w:val="StyleUnderline"/>
        </w:rPr>
        <w:t xml:space="preserve">hese concerns focused on the </w:t>
      </w:r>
      <w:r w:rsidRPr="004A0441">
        <w:rPr>
          <w:rStyle w:val="StyleUnderline"/>
          <w:highlight w:val="green"/>
        </w:rPr>
        <w:t>loss of habitat</w:t>
      </w:r>
      <w:r w:rsidRPr="004A0441">
        <w:rPr>
          <w:rStyle w:val="StyleUnderline"/>
        </w:rPr>
        <w:t xml:space="preserve"> for edible seaweeds, fisheries, </w:t>
      </w:r>
      <w:r w:rsidRPr="004A0441">
        <w:rPr>
          <w:rStyle w:val="StyleUnderline"/>
          <w:highlight w:val="green"/>
        </w:rPr>
        <w:t>and corresponding loss of livelihood</w:t>
      </w:r>
      <w:r w:rsidRPr="004A0441">
        <w:rPr>
          <w:rStyle w:val="StyleUnderline"/>
        </w:rPr>
        <w:t xml:space="preserve"> with the unwanted new neighbor of an oil-fired power plant. </w:t>
      </w:r>
      <w:r w:rsidRPr="009F2B81">
        <w:rPr>
          <w:sz w:val="16"/>
        </w:rPr>
        <w:t xml:space="preserve">For fisherfolk and farmers in 2016 Jaitapur, anxieties center on a group of six yet-unbuilt reactors, and how they will alter the region’s ecosystem by raising temperatures and introducing radioactive elements. These fisherfolk also fear a seismic accident or, worse, a nuclear meltdown. Moreover, for these farmers and fisherfolk, the government has already begun expropriating land by force, triggering loss of livelihood with insufficient resettlement funds. Each community is now intertwined in the morass of Japan’s and India’s development ideologies, then and now. Then In northern Japan’s Date in the late 1960s, the community was inflamed by plans to construct an oil-fired thermal power plant on the shoreline of one of Japan’s most productive fisheries. </w:t>
      </w:r>
      <w:r w:rsidRPr="004A0441">
        <w:rPr>
          <w:rStyle w:val="StyleUnderline"/>
          <w:highlight w:val="green"/>
        </w:rPr>
        <w:t>The national government</w:t>
      </w:r>
      <w:r w:rsidRPr="004A0441">
        <w:rPr>
          <w:rStyle w:val="StyleUnderline"/>
        </w:rPr>
        <w:t xml:space="preserve"> urged Hokkaido prefecture to push plant construction, </w:t>
      </w:r>
      <w:r w:rsidRPr="004A0441">
        <w:rPr>
          <w:rStyle w:val="StyleUnderline"/>
          <w:highlight w:val="green"/>
        </w:rPr>
        <w:t>arguing</w:t>
      </w:r>
      <w:r w:rsidRPr="004A0441">
        <w:rPr>
          <w:rStyle w:val="StyleUnderline"/>
        </w:rPr>
        <w:t xml:space="preserve"> that </w:t>
      </w:r>
      <w:r w:rsidRPr="004A0441">
        <w:rPr>
          <w:rStyle w:val="StyleUnderline"/>
          <w:highlight w:val="green"/>
        </w:rPr>
        <w:t>it needed a new energy supply</w:t>
      </w:r>
      <w:r w:rsidRPr="004A0441">
        <w:rPr>
          <w:rStyle w:val="StyleUnderline"/>
        </w:rPr>
        <w:t xml:space="preserve"> to support its burgeoning industrial sector, and Hokkaido, a former colonial territory, was ideally positioned for this new expansion. Indeed, </w:t>
      </w:r>
      <w:r w:rsidRPr="004A0441">
        <w:rPr>
          <w:rStyle w:val="StyleUnderline"/>
          <w:highlight w:val="green"/>
        </w:rPr>
        <w:t>the</w:t>
      </w:r>
      <w:r w:rsidRPr="004A0441">
        <w:rPr>
          <w:rStyle w:val="StyleUnderline"/>
        </w:rPr>
        <w:t xml:space="preserve"> electric </w:t>
      </w:r>
      <w:r w:rsidRPr="004A0441">
        <w:rPr>
          <w:rStyle w:val="StyleUnderline"/>
          <w:highlight w:val="green"/>
        </w:rPr>
        <w:t>utility accused protesters of being “anti-progress”</w:t>
      </w:r>
      <w:r w:rsidRPr="004A0441">
        <w:rPr>
          <w:rStyle w:val="StyleUnderline"/>
        </w:rPr>
        <w:t xml:space="preserve"> and “anti-modernity,” </w:t>
      </w:r>
      <w:r w:rsidRPr="004A0441">
        <w:rPr>
          <w:rStyle w:val="StyleUnderline"/>
          <w:highlight w:val="green"/>
        </w:rPr>
        <w:t>and urged them to sacrifice themselves</w:t>
      </w:r>
      <w:r w:rsidRPr="004A0441">
        <w:rPr>
          <w:rStyle w:val="StyleUnderline"/>
        </w:rPr>
        <w:t>, and their fisheries</w:t>
      </w:r>
      <w:r w:rsidRPr="004A0441">
        <w:rPr>
          <w:rStyle w:val="StyleUnderline"/>
          <w:highlight w:val="green"/>
        </w:rPr>
        <w:t>, for the nation.</w:t>
      </w:r>
      <w:r w:rsidRPr="004A0441">
        <w:rPr>
          <w:rStyle w:val="StyleUnderline"/>
        </w:rPr>
        <w:t>[4] And yet the Date fisheries union, led by a group of young Ainu fishermen in Usu, was deeply concerned about pollution of the airways and local marine life</w:t>
      </w:r>
      <w:r w:rsidRPr="009F2B81">
        <w:rPr>
          <w:sz w:val="16"/>
        </w:rPr>
        <w:t xml:space="preserve">. Should the plant be built, release of heated water from its outtake pipes would elevate ocean temperatures between 8-10 degrees Celsius, which would eliminate several species of plankton, and thus impact edible seaweeds and marine products like fish, all vulnerable to minute changes in the environment.[5] In local ecology study sessions residents had learned that heavy oil combustion would pollute not only the waterways, but the airways as well. </w:t>
      </w:r>
      <w:r w:rsidRPr="004A0441">
        <w:rPr>
          <w:rStyle w:val="StyleUnderline"/>
        </w:rPr>
        <w:t xml:space="preserve">Release of sulfur dioxide into the atmosphere was projected to cause irreparable damage to the local ecosystem. Fisheries union member Shiiyama Iwao argued, “As fisherfolk we depend on a living ocean, an ocean that feeds us protein and provides our livelihood. If the ocean ecosystem is ruined, we will be forced to depend on imports, and we fishermen will be out of a job.”[6] Quietly and </w:t>
      </w:r>
      <w:r w:rsidRPr="004A0441">
        <w:rPr>
          <w:rStyle w:val="StyleUnderline"/>
          <w:highlight w:val="green"/>
        </w:rPr>
        <w:t>with complete disregard for the growing opposition</w:t>
      </w:r>
      <w:r w:rsidRPr="004A0441">
        <w:rPr>
          <w:rStyle w:val="StyleUnderline"/>
        </w:rPr>
        <w:t xml:space="preserve"> among fisherfolk, farmers, doctors, and teachers unions, Date Town </w:t>
      </w:r>
      <w:r w:rsidRPr="004A0441">
        <w:rPr>
          <w:rStyle w:val="StyleUnderline"/>
          <w:highlight w:val="green"/>
        </w:rPr>
        <w:t>Council voted unanimously in favor of the plant</w:t>
      </w:r>
      <w:r w:rsidRPr="004A0441">
        <w:rPr>
          <w:rStyle w:val="StyleUnderline"/>
        </w:rPr>
        <w:t>’s construction</w:t>
      </w:r>
      <w:r w:rsidRPr="009F2B81">
        <w:rPr>
          <w:sz w:val="16"/>
        </w:rPr>
        <w:t xml:space="preserve"> in February 1970, and in June 1972, they signed a “Pollution Prevention Agreement” with Hokkaido Electric Power Company (HEPCO), the plant operator.[7] Citizen anger escalated and determination to stop the plant’s construction fostered new strategies. In July 1972, some 56 local citizens sued for an injunction to block plant construction. In what became known as the “Environmental Rights” case, the plaintiffs argued that they possessed the constitutional right to enjoy a favorable environment, rooted in their right to life, liberty, and happiness (Article 13), and their right to personal security (Article 35).[8] These, they argued, would be obstructed by the plant. Illuminating the necessity of a healthy ecosystem to ensure viable fisheries, and thus economic survival, the plaintiff’s group linked environmental vitality to human survival, and thus a healthy environment as a basic human right for those employed in primary industries. The fisherman’s demands and the “environmental rights” case came at a moment in the 1970s when the nation’s embrace of development ideology and scapegoating of its rural margins had begun to raise serious questions about industrial modernity and trigger public outcry.[9] With Japan’s embrace of rapid-fire economic growth in the postwar era it appeared to have mortgaged its countryside. Newcomer toxic industries (1950s-1970s) such as petrochemicals, chemical fertilizers, mining, and heavy industries had choked Japan’s rural arteries, hollowing out sacrifice zones in regions of former abundance. These sacrifice zones became global icons of industrial excess and misplaced priorities. Many became household names: Yokkaichi (asthma). Ashio (copper mines). Toyama’s “Ouch Ouch Disease” (cadmium). Toroku (arsenic). Narita International Airport (Sanrizuka protest movement). And most notoriously, Minamata (mercury poisoning). Back in Date, </w:t>
      </w:r>
      <w:r w:rsidRPr="004A0441">
        <w:rPr>
          <w:rStyle w:val="StyleUnderline"/>
        </w:rPr>
        <w:t>lo</w:t>
      </w:r>
      <w:r w:rsidRPr="004A0441">
        <w:rPr>
          <w:rStyle w:val="StyleUnderline"/>
          <w:highlight w:val="green"/>
        </w:rPr>
        <w:t>cal fishermen and citizen groups engaged in intense civil disobedience</w:t>
      </w:r>
      <w:r w:rsidRPr="004A0441">
        <w:rPr>
          <w:rStyle w:val="StyleUnderline"/>
        </w:rPr>
        <w:t xml:space="preserve"> </w:t>
      </w:r>
      <w:r w:rsidRPr="009F2B81">
        <w:rPr>
          <w:sz w:val="16"/>
        </w:rPr>
        <w:t xml:space="preserve">between 1973 and 1978. </w:t>
      </w:r>
      <w:r w:rsidRPr="004A0441">
        <w:rPr>
          <w:rStyle w:val="StyleUnderline"/>
        </w:rPr>
        <w:t xml:space="preserve">Theirs was an </w:t>
      </w:r>
      <w:r w:rsidRPr="004A0441">
        <w:rPr>
          <w:rStyle w:val="StyleUnderline"/>
          <w:highlight w:val="green"/>
        </w:rPr>
        <w:t>embodied resistance</w:t>
      </w:r>
      <w:r w:rsidRPr="004A0441">
        <w:rPr>
          <w:rStyle w:val="StyleUnderline"/>
        </w:rPr>
        <w:t xml:space="preserve"> in the fullest: they </w:t>
      </w:r>
      <w:r w:rsidRPr="004A0441">
        <w:rPr>
          <w:rStyle w:val="StyleUnderline"/>
          <w:highlight w:val="green"/>
        </w:rPr>
        <w:t>placed bodies on the line in front of backhoes, staged sit-ins</w:t>
      </w:r>
      <w:r w:rsidRPr="004A0441">
        <w:rPr>
          <w:rStyle w:val="StyleUnderline"/>
        </w:rPr>
        <w:t xml:space="preserve"> to block cement mixers, and then </w:t>
      </w:r>
      <w:r w:rsidRPr="004A0441">
        <w:rPr>
          <w:rStyle w:val="StyleUnderline"/>
          <w:highlight w:val="green"/>
        </w:rPr>
        <w:t>barricaded construction</w:t>
      </w:r>
      <w:r w:rsidRPr="004A0441">
        <w:rPr>
          <w:rStyle w:val="StyleUnderline"/>
        </w:rPr>
        <w:t xml:space="preserve"> of the port with their most prized asset, their fishing boats. Much to the chagrin of the opposition movement which had now expanded to include students and workers across Hokkaido, the courts ruled against the plaintiffs</w:t>
      </w:r>
      <w:r w:rsidRPr="009F2B81">
        <w:rPr>
          <w:sz w:val="16"/>
        </w:rPr>
        <w:t xml:space="preserve">, overturning the “environmental rights” lawsuit in 1980.[10] Despite this loss, Date City incorporated “Environmental Rights” under its municipal charter, and the notion of “rights to protect the environment” to ensure livelihood security began to travel across Japan. Date Thermal Power Station has been feeding Hokkaido’s electrical grid since 1978. Yet in 2004, Date only provided 4.4% of Hokkaido’s total power supply. After the 3.11 Fukushima nuclear accident and with the ongoing shutdown of Tomari’s three reactor units in Hokkaido, Date is now supplying some 12-13% of HEPCO’s total output, alongside five other thermal plants, together generating roughly 63% of HEPCO’s total. Yet, expressing a concern that the company did not have at the time of construction, HEPCO is now worried about Date’s carbon footprint and would prefer that the Tomari reactors be restarted, lowering Date’s contribution to 4%, according to HEPCO.[11] Despite Hokkaido’s abundance of renewable energy potential, including wind, solar, and geothermal, which presently provide a combined total of 15 megawatts, HEPCO now focuses on nuclear as the preferred energy source. Now: Japan pressurevesselmanufacture A reactor pressure vessel under manufacture. The vessel head with control rod apparatus protruding is in the foreground. Source: WNN </w:t>
      </w:r>
      <w:r w:rsidRPr="004A0441">
        <w:rPr>
          <w:rStyle w:val="StyleUnderline"/>
        </w:rPr>
        <w:t xml:space="preserve">This 12-13% of HEPCO’s </w:t>
      </w:r>
      <w:r w:rsidRPr="004A0441">
        <w:rPr>
          <w:rStyle w:val="StyleUnderline"/>
          <w:highlight w:val="green"/>
        </w:rPr>
        <w:t>electric power, wrought from these clashes</w:t>
      </w:r>
      <w:r w:rsidRPr="004A0441">
        <w:rPr>
          <w:rStyle w:val="StyleUnderline"/>
        </w:rPr>
        <w:t xml:space="preserve"> between opposition comprised of Ainu, fisheries and farmer’s unions, teachers, doctors, and students, and pro-plant factions in HEPCO and the Date Chamber of Commerce, now </w:t>
      </w:r>
      <w:r w:rsidRPr="004A0441">
        <w:rPr>
          <w:rStyle w:val="StyleUnderline"/>
          <w:highlight w:val="green"/>
        </w:rPr>
        <w:t>feeds the engines of Japan’s nuclear</w:t>
      </w:r>
      <w:r w:rsidRPr="004A0441">
        <w:rPr>
          <w:rStyle w:val="StyleUnderline"/>
        </w:rPr>
        <w:t xml:space="preserve"> and </w:t>
      </w:r>
      <w:r w:rsidRPr="004A0441">
        <w:rPr>
          <w:rStyle w:val="StyleUnderline"/>
          <w:highlight w:val="green"/>
        </w:rPr>
        <w:t>development</w:t>
      </w:r>
      <w:r w:rsidRPr="004A0441">
        <w:rPr>
          <w:rStyle w:val="StyleUnderline"/>
        </w:rPr>
        <w:t xml:space="preserve"> aid exports to Jaitapur, Kovvada and beyond</w:t>
      </w:r>
      <w:r w:rsidRPr="009F2B81">
        <w:rPr>
          <w:sz w:val="16"/>
        </w:rPr>
        <w:t>. Date’s neighboring town is Muroran, home of the renowned Japanese nuclear components manufacturer, Japan Steel Works (JSW).[12] Today, JSW is renowned for its state-of-the-art technology in single-forging the calandria, or the reactor pressure vessel (RPV), as a seamless chamber.[13] JSW’s Hokkaido plant is the only heavy forging operation equipped to manufacture the innermost piece of the large-size reactor containment vessel, forged from a 600-ton ingot, a technological feat which is designed to reduce radiation exposure and ensure longer-term integrity of nuclear reactors. As such, JSW currently retains some 80% of global market holdings for calandria production.</w:t>
      </w:r>
    </w:p>
    <w:p w14:paraId="2B577196" w14:textId="77777777" w:rsidR="004549CC" w:rsidRPr="009B1C39" w:rsidRDefault="004549CC" w:rsidP="004549CC">
      <w:pPr>
        <w:pStyle w:val="Heading4"/>
        <w:rPr>
          <w:rFonts w:cs="Calibri"/>
        </w:rPr>
      </w:pPr>
      <w:r w:rsidRPr="009B1C39">
        <w:rPr>
          <w:rFonts w:cs="Calibri"/>
        </w:rPr>
        <w:t>The native Ainu in Japan have been systematically erased from public consciousness by Japanese settlers.</w:t>
      </w:r>
    </w:p>
    <w:p w14:paraId="54AD5C9C" w14:textId="77777777" w:rsidR="004549CC" w:rsidRPr="009B34F3" w:rsidRDefault="004549CC" w:rsidP="004549CC">
      <w:r w:rsidRPr="009B1C39">
        <w:rPr>
          <w:rStyle w:val="Style13ptBold"/>
          <w:szCs w:val="26"/>
        </w:rPr>
        <w:t>Cobb 5/20</w:t>
      </w:r>
      <w:r w:rsidRPr="009B34F3">
        <w:rPr>
          <w:rStyle w:val="Style13ptBold"/>
        </w:rPr>
        <w:t xml:space="preserve"> </w:t>
      </w:r>
      <w:r w:rsidRPr="009B34F3">
        <w:t xml:space="preserve">Ellie Cobb, 5-20-2020, "Japan’s forgotten indigenous people," No Publication, </w:t>
      </w:r>
      <w:hyperlink r:id="rId97" w:history="1">
        <w:r w:rsidRPr="009B34F3">
          <w:rPr>
            <w:rStyle w:val="Hyperlink"/>
          </w:rPr>
          <w:t>http://www.bbc.com/travel/story/20200519-japans-forgotten-indigenous-people</w:t>
        </w:r>
      </w:hyperlink>
      <w:r w:rsidRPr="009B34F3">
        <w:t xml:space="preserve"> SM</w:t>
      </w:r>
    </w:p>
    <w:p w14:paraId="19C6B3B3" w14:textId="77777777" w:rsidR="004549CC" w:rsidRPr="0081624C" w:rsidRDefault="004549CC" w:rsidP="004549CC">
      <w:pPr>
        <w:rPr>
          <w:sz w:val="16"/>
        </w:rPr>
      </w:pPr>
      <w:r w:rsidRPr="0081624C">
        <w:rPr>
          <w:sz w:val="16"/>
        </w:rPr>
        <w:t xml:space="preserve">Kimiko Naraki is 70 but looks decades younger. She is Ainu, an indigenous people who now live mostly on Hokkaido, Japan’s northernmost island, but whose lands once spanned from northern Honshu (the Japanese mainland) north to Sakhalin and the Kuril Islands (which are now a disputed part of the Russian Federation). </w:t>
      </w:r>
      <w:r w:rsidRPr="009B34F3">
        <w:rPr>
          <w:rStyle w:val="StyleUnderline"/>
        </w:rPr>
        <w:t xml:space="preserve">The </w:t>
      </w:r>
      <w:r w:rsidRPr="009B34F3">
        <w:rPr>
          <w:rStyle w:val="StyleUnderline"/>
          <w:highlight w:val="green"/>
        </w:rPr>
        <w:t>Ainu</w:t>
      </w:r>
      <w:r w:rsidRPr="009B34F3">
        <w:rPr>
          <w:rStyle w:val="StyleUnderline"/>
        </w:rPr>
        <w:t xml:space="preserve"> have long been of interest to anthropologists because of their </w:t>
      </w:r>
      <w:r w:rsidRPr="009B34F3">
        <w:rPr>
          <w:rStyle w:val="StyleUnderline"/>
          <w:highlight w:val="green"/>
        </w:rPr>
        <w:t>cultural, linguistic and physical identity</w:t>
      </w:r>
      <w:r w:rsidRPr="009B34F3">
        <w:rPr>
          <w:rStyle w:val="StyleUnderline"/>
        </w:rPr>
        <w:t xml:space="preserve">, but most travellers will not have heard of them. That’s because although they were the earliest settlers of Hokkaido, they </w:t>
      </w:r>
      <w:r w:rsidRPr="009B34F3">
        <w:rPr>
          <w:rStyle w:val="StyleUnderline"/>
          <w:highlight w:val="green"/>
        </w:rPr>
        <w:t>were oppressed and marginalised by Japanese rule for centuries</w:t>
      </w:r>
      <w:r w:rsidRPr="009B34F3">
        <w:rPr>
          <w:rStyle w:val="StyleUnderline"/>
        </w:rPr>
        <w:t xml:space="preserve">. </w:t>
      </w:r>
      <w:r w:rsidRPr="0081624C">
        <w:rPr>
          <w:sz w:val="16"/>
        </w:rPr>
        <w:t xml:space="preserve">Shiretoko National Park in Hokkaido was a traditional Ainu hunting and fishing area (Credit: Credit: Azuki25/Getty Images) Shiretoko National Park in Hokkaido was a traditional Ainu hunting and fishing area (Credit: Azuki25/Getty Images) The Ainu have had a difficult history. Their origins are murky, but some scholars believe they are descendants of an indigenous population that once spread across northern Asia. The Ainu called Hokkaido “Ainu Moshiri” (“Land of the Ainu”), and their original occupation was hunting, foraging and fishing, like many indigenous people across the world. They mainly lived along Hokkaido’s warmer southern coast and traded with the Japanese. But after the Meiji Restoration (about 150 years ago), people from mainland Japan started emigrating to Hokkaido as Japan colonised the northernmost island, and discriminatory practices such as the 1899 Hokkaido Former Aborigines Protection Act displaced the Ainu from their traditional lands to the mountainous barren area in the island’s centre. “It’s a very ugly story,” said Professor Kunihiko Yoshida, law professor at Hokkaido University. </w:t>
      </w:r>
      <w:r w:rsidRPr="009B34F3">
        <w:rPr>
          <w:rStyle w:val="StyleUnderline"/>
          <w:highlight w:val="green"/>
        </w:rPr>
        <w:t>Forced into agriculture</w:t>
      </w:r>
      <w:r w:rsidRPr="009B34F3">
        <w:rPr>
          <w:rStyle w:val="StyleUnderline"/>
        </w:rPr>
        <w:t xml:space="preserve">, they were </w:t>
      </w:r>
      <w:r w:rsidRPr="009B34F3">
        <w:rPr>
          <w:rStyle w:val="StyleUnderline"/>
          <w:highlight w:val="green"/>
        </w:rPr>
        <w:t>no longer able to fish</w:t>
      </w:r>
      <w:r w:rsidRPr="009B34F3">
        <w:rPr>
          <w:rStyle w:val="StyleUnderline"/>
        </w:rPr>
        <w:t xml:space="preserve"> for salmon </w:t>
      </w:r>
      <w:r w:rsidRPr="009B34F3">
        <w:rPr>
          <w:rStyle w:val="StyleUnderline"/>
          <w:highlight w:val="green"/>
        </w:rPr>
        <w:t>in their rivers and hunt</w:t>
      </w:r>
      <w:r w:rsidRPr="009B34F3">
        <w:rPr>
          <w:rStyle w:val="StyleUnderline"/>
        </w:rPr>
        <w:t xml:space="preserve"> deer on </w:t>
      </w:r>
      <w:r w:rsidRPr="009B34F3">
        <w:rPr>
          <w:rStyle w:val="StyleUnderline"/>
          <w:highlight w:val="green"/>
        </w:rPr>
        <w:t>their land</w:t>
      </w:r>
      <w:r w:rsidRPr="009B34F3">
        <w:rPr>
          <w:rStyle w:val="StyleUnderline"/>
        </w:rPr>
        <w:t xml:space="preserve">, Yoshida said. They were </w:t>
      </w:r>
      <w:r w:rsidRPr="009B34F3">
        <w:rPr>
          <w:rStyle w:val="StyleUnderline"/>
          <w:highlight w:val="green"/>
        </w:rPr>
        <w:t>required to adopt Japanese names, speak the Japanese language and</w:t>
      </w:r>
      <w:r w:rsidRPr="009B34F3">
        <w:rPr>
          <w:rStyle w:val="StyleUnderline"/>
        </w:rPr>
        <w:t xml:space="preserve"> were slowly </w:t>
      </w:r>
      <w:r w:rsidRPr="009B34F3">
        <w:rPr>
          <w:rStyle w:val="StyleUnderline"/>
          <w:highlight w:val="green"/>
        </w:rPr>
        <w:t>stripped of their culture and traditions</w:t>
      </w:r>
      <w:r w:rsidRPr="009B34F3">
        <w:rPr>
          <w:rStyle w:val="StyleUnderline"/>
        </w:rPr>
        <w:t xml:space="preserve">, including their beloved bear ceremony. Due to the wide </w:t>
      </w:r>
      <w:r w:rsidRPr="009B34F3">
        <w:rPr>
          <w:rStyle w:val="StyleUnderline"/>
          <w:highlight w:val="green"/>
        </w:rPr>
        <w:t>stigmatisation</w:t>
      </w:r>
      <w:r w:rsidRPr="009B34F3">
        <w:rPr>
          <w:rStyle w:val="StyleUnderline"/>
        </w:rPr>
        <w:t xml:space="preserve">, many Ainu </w:t>
      </w:r>
      <w:r w:rsidRPr="009B34F3">
        <w:rPr>
          <w:rStyle w:val="StyleUnderline"/>
          <w:highlight w:val="green"/>
        </w:rPr>
        <w:t>hid their ancestry</w:t>
      </w:r>
      <w:r w:rsidRPr="009B34F3">
        <w:rPr>
          <w:rStyle w:val="StyleUnderline"/>
        </w:rPr>
        <w:t xml:space="preserve">. And the long-term effects are clear to see today, with much of the </w:t>
      </w:r>
      <w:r w:rsidRPr="009B34F3">
        <w:rPr>
          <w:rStyle w:val="StyleUnderline"/>
          <w:highlight w:val="green"/>
        </w:rPr>
        <w:t>Ainu population remaining poor and politically disenfranchised</w:t>
      </w:r>
      <w:r w:rsidRPr="009B34F3">
        <w:rPr>
          <w:rStyle w:val="StyleUnderline"/>
        </w:rPr>
        <w:t xml:space="preserve">, with much of their </w:t>
      </w:r>
      <w:r w:rsidRPr="009B34F3">
        <w:rPr>
          <w:rStyle w:val="StyleUnderline"/>
          <w:highlight w:val="green"/>
        </w:rPr>
        <w:t>ancestral knowledge lost</w:t>
      </w:r>
      <w:r w:rsidRPr="009B34F3">
        <w:rPr>
          <w:rStyle w:val="StyleUnderline"/>
        </w:rPr>
        <w:t xml:space="preserve">. Among other nefarious practices, Japanese researchers ransacked Ainu graves from the late 19th Century to the 1960s, amassing huge collections of Ainu remains for their study and never returning the bones. </w:t>
      </w:r>
      <w:r w:rsidRPr="0081624C">
        <w:rPr>
          <w:sz w:val="16"/>
        </w:rPr>
        <w:t xml:space="preserve">The Ainu built their homes along rivers or by the sea where water was plentiful and safe from natural disasters (Credit: Credit: Toshifumi Kitamura/Getty Images) The Ainu built their homes along rivers or by the sea where water was plentiful and safe from natural disasters (Credit: Toshifumi Kitamura/Getty Images) Recently, however, things have started to look up for the Ainu. </w:t>
      </w:r>
      <w:r w:rsidRPr="009B34F3">
        <w:rPr>
          <w:rStyle w:val="StyleUnderline"/>
        </w:rPr>
        <w:t>In April 2019, they were legally recognised as an indigenous people of Japan by the Japanese government, after many years of deliberation</w:t>
      </w:r>
      <w:r w:rsidRPr="0081624C">
        <w:rPr>
          <w:sz w:val="16"/>
        </w:rPr>
        <w:t xml:space="preserve">, which has resulted in a more positive appreciation of Ainu culture and renewed pride in their language and heritage. "It is important to protect the honour and dignity of the Ainu people and to hand those down to the next generation to realise a vibrant society with diverse values," said government spokesman Yoshihide Suga, as reported in The Straits Times. Naraki continued showing us around the Ainu kotan (village). Still smiling, she pointed to a wooden, cupboard-like structure. “This is the toilet for the men,” she said, giggling. Next to it was a smaller, teepee-style hut. “And this one is for the women.” </w:t>
      </w:r>
      <w:r w:rsidRPr="009B34F3">
        <w:rPr>
          <w:rStyle w:val="StyleUnderline"/>
        </w:rPr>
        <w:t xml:space="preserve">I want to tell the world that Japan has indigenous people </w:t>
      </w:r>
      <w:r w:rsidRPr="0081624C">
        <w:rPr>
          <w:sz w:val="16"/>
        </w:rPr>
        <w:t xml:space="preserve">Naraki leads tours of this kotan to teach visitors about her culture. It is part of the Sapporo Pirka Kotan (Ainu Culture Promotion Centre), Japan’s first municipal facility featuring indigenous people, where visitors can experience Ainu handicrafts, watch traditional dancing and imagine traditional Ainu life when this area was a vast wilderness and the people lived on and with the land. Located approximately 40 minutes by car from downtown Sapporo, Hokkaido’s capital city, the centre was opened in 2003 to teach both other Japanese and foreign visitors about Ainu culture and spread their message to the world. “97% of Ainu are underground. But the people who come here to events are very proud of their culture,” said Jeffry Gayman, an educational anthropologist at Hokkaido University who has been working with the Ainu for 15 years. The Ainu were assimilated into Japanese society and their traditional tattoos and other customs banned (Credit: Credit: Michele and Tom Grimm/Alamy) </w:t>
      </w:r>
      <w:r w:rsidRPr="009B34F3">
        <w:rPr>
          <w:rStyle w:val="StyleUnderline"/>
        </w:rPr>
        <w:t xml:space="preserve">The </w:t>
      </w:r>
      <w:r w:rsidRPr="009B34F3">
        <w:rPr>
          <w:rStyle w:val="StyleUnderline"/>
          <w:highlight w:val="green"/>
        </w:rPr>
        <w:t>Ainu were assimilated into Japanese society</w:t>
      </w:r>
      <w:r w:rsidRPr="009B34F3">
        <w:rPr>
          <w:rStyle w:val="StyleUnderline"/>
        </w:rPr>
        <w:t xml:space="preserve"> and their </w:t>
      </w:r>
      <w:r w:rsidRPr="009B34F3">
        <w:rPr>
          <w:rStyle w:val="StyleUnderline"/>
          <w:highlight w:val="green"/>
        </w:rPr>
        <w:t xml:space="preserve">traditional tattoos and </w:t>
      </w:r>
      <w:r w:rsidRPr="009B34F3">
        <w:rPr>
          <w:rStyle w:val="StyleUnderline"/>
        </w:rPr>
        <w:t xml:space="preserve">other </w:t>
      </w:r>
      <w:r w:rsidRPr="009B34F3">
        <w:rPr>
          <w:rStyle w:val="StyleUnderline"/>
          <w:highlight w:val="green"/>
        </w:rPr>
        <w:t>customs banned</w:t>
      </w:r>
      <w:r w:rsidRPr="0081624C">
        <w:rPr>
          <w:sz w:val="16"/>
        </w:rPr>
        <w:t xml:space="preserve"> (Credit: Michele and Tom Grimm/Alamy) The pride is especially evident in the centre’s small, well-kept museum, where Ainu artefacts, such as traditional clothing and tools, are carefully displayed. Upstairs are rooms where visitors can join workshops on Ainu embroidery or learn how to make the traditional Ainu musical instrument mukkuri (a bamboo mouth harp). By hosting events, members of the community are able to educate the wider world on their history and situation. “</w:t>
      </w:r>
      <w:r w:rsidRPr="009B34F3">
        <w:rPr>
          <w:rStyle w:val="StyleUnderline"/>
        </w:rPr>
        <w:t>If I try to tell people about Ainu rights and empowerment, no-one is interested.</w:t>
      </w:r>
      <w:r w:rsidRPr="0081624C">
        <w:rPr>
          <w:sz w:val="16"/>
        </w:rPr>
        <w:t xml:space="preserve"> But when people see our dancing or music, it makes them interested in learning more about us,” explained Ryoko Tahara, an Ainu activist and president of the Ainu Women’s Association. You may also be interested in: • Japan's mysterious 'lake of the gods' • The indigenous communities that predicted Covid-19 • Japan's formula for life satisfaction Although this centre is a significant step in sharing Ainu culture nationally and internationally, no-one lives here. The kotan is a replica to show people what traditional Ainu life was like. Only a few isolated neighbourhood pockets of Ainu people remain, scattered across Hokkaido, with most of the estimated 20,000 Ainu (there are no official figures) assimilated into cities and towns around the island. However, travellers who look carefully will be able to see traces of their culture everywhere. Many place names in Hokkaido have Ainu origins, such as “Sapporo”, which comes from the Ainu words sat (dry), poro (large) and pet (river) due to its location around the Toyohira River; or “Shiretoko” – a peninsula that sticks out from Hokkaido’s north-eastern tip – which can be translated as “of the ground” (siri) and “protruding point” (etuk). The Ainu worship the bear as a sacred animal, incorporating them into their architecture and traditions (Credit: Credit: DEA/W BUSS/Getty Images) The Ainu worship the bear as a sacred animal, incorporating them into their architecture and traditions (Credit: DEA/W BUSS/Getty Images) And Ainu pride is visible at events like the annual Marimo Festival at Lake Akan and the Shakushain festival in Shizunai; and in groups like The Ainu Art Project, a 40-member group that share Ainu culture through their Ainu and rock fusion band and handmade arts and crafts. Restaurants such as Kerapirka in Sapporo serve up traditional Ainu food and act as a hub for the local community. “And you can see Ainu values in any settings where Ainu people gather, whether that be inside their home, at a local town gathering or an event. But you need to know what you’re looking for,” said Gayman, explaining that “generosity and hospitality” are core Ainu principles. “They’re light-hearted people,” he said. The Ainu have also become more prominent on the national stage, with activist Kayano Shigeru elected to the Japanese parliament in 1994, where he served five terms; and the hugely popular manga series, Golden Kamuy, pushing Ainu culture into the national spotlight over the last couple of years. “In the last few years, people have become more interested in the Ainu; it has become a hot topic in Japan,” said Tahara. “That makes me proud that people will know about the Ainu, but there is still work to be done.” Visitors can come to the Sapporo Pirka Kotan to imagine traditional Ainu life (Credit: Credit: Ellie Cobb) Visitors can come to the Sapporo Pirka Kotan to experience Ainu handicrafts, watch traditional dancing and imagine traditional Ainu life (Credit: Ellie Cobb) </w:t>
      </w:r>
      <w:r w:rsidRPr="009B34F3">
        <w:rPr>
          <w:rStyle w:val="StyleUnderline"/>
        </w:rPr>
        <w:t xml:space="preserve">The latest step forward for this community is the Symbolic Space for Ethnic Harmony in Shiraoi, Hokkaido, a new complex currently under construction by the government to showcase Ainu culture. Made up of a National Ainu Museum, the National Park for Ethnic Harmony and a memorial facility, it was scheduled to open in April 2020 in time for the Olympics, but has been delayed due to Covid-19. The recognition is very symbolic, but not so meaningful However, many experts believe that the recent recognition of the community is not enough, saying it is merely lip-service by the government, with the new Ainu bill failing to provide Japan’s indigenous people with clear and strong rights. “The Ainu still cannot fish their salmon and dams are still being built that submerge sacred sites,” said Yoshida. “There’s no self-determination, no collective rights and no reparations. It’s just a cultural performance.” “The recognition is very symbolic, but not so meaningful,” he added with a sad laugh, noting that </w:t>
      </w:r>
      <w:r w:rsidRPr="009B34F3">
        <w:rPr>
          <w:rStyle w:val="StyleUnderline"/>
          <w:highlight w:val="green"/>
        </w:rPr>
        <w:t>Japan is far behind the world standard in treatment of indigenous people</w:t>
      </w:r>
      <w:r w:rsidRPr="009B34F3">
        <w:rPr>
          <w:rStyle w:val="StyleUnderline"/>
        </w:rPr>
        <w:t xml:space="preserve">. “It’s a shameful situation. That’s the reality.” </w:t>
      </w:r>
      <w:r w:rsidRPr="0081624C">
        <w:rPr>
          <w:sz w:val="16"/>
        </w:rPr>
        <w:t xml:space="preserve">As I followed Naraki on her tour of the kotan, it seemed clear, however, that public interest in Ainu culture is strong. Groups of Japanese people and other visitors, who’d arrived by bus-load from Sapporo, jostled for pictures in front of the pu, the hut for storing food, which is located directly opposite the poro-ci-set, where the village chiefs lived in order to keep a stern eye on the village’s communal larder. “The elders would resolve any disputes in the village,” Naraki said. If no one could agree, they would discuss for three days and three nights and then make a decision. Traditional Ainu clothing was made with animal or fish skin, or woven with tree bark or nettle fibres (Credit: Credit: DeAgostini/Getty Images) Traditional Ainu clothing was made with animal or fish skin, or woven with tree bark or nettle fibres (Credit: DeAgostini/Getty Images) She explained how </w:t>
      </w:r>
      <w:r w:rsidRPr="009B34F3">
        <w:rPr>
          <w:rStyle w:val="StyleUnderline"/>
        </w:rPr>
        <w:t xml:space="preserve">the </w:t>
      </w:r>
      <w:r w:rsidRPr="009B34F3">
        <w:rPr>
          <w:rStyle w:val="StyleUnderline"/>
          <w:highlight w:val="green"/>
        </w:rPr>
        <w:t>Ainu’s lives were tied to the land</w:t>
      </w:r>
      <w:r w:rsidRPr="0081624C">
        <w:rPr>
          <w:sz w:val="16"/>
        </w:rPr>
        <w:t xml:space="preserve">. Kotans would be constructed along rivers or by the sea where water was plentiful and safe from natural disasters. Food was foraged or hunted, with staple proteins including salmon, deer and bear. They would pick wild grasses, vegetables, mushrooms and berries, such as kitopiro (Alpine leek) and shikerepe (berries of the Amur cork tree), never picking everything at once and always leaving the roots so the plants could keep growing. Food was simple, with animal oil, kelp and salt the only flavourings, and millet their main grain. Clothes were made with animal or fish skin, or woven with tree bark or nettle fibres. </w:t>
      </w:r>
      <w:r w:rsidRPr="009B34F3">
        <w:rPr>
          <w:rStyle w:val="StyleUnderline"/>
        </w:rPr>
        <w:t>Living in harmony with nature is a way of life that many Ainu would like to return to.</w:t>
      </w:r>
      <w:r w:rsidRPr="0081624C">
        <w:rPr>
          <w:sz w:val="16"/>
        </w:rPr>
        <w:t xml:space="preserve"> “Eventually what I want is to get back some land so we can hunt and fish freely as well as do our traditional farming,” Tahara told me. Increasing numbers of Ainu are also starting to relearn their language, which is linguistically isolated and declared as critically endangered by Unesco. What are your other hopes for the future, I asked Tahara. </w:t>
      </w:r>
      <w:r w:rsidRPr="009B34F3">
        <w:rPr>
          <w:rStyle w:val="StyleUnderline"/>
        </w:rPr>
        <w:t>“I want to tell the world that Japan has indigenous people. People don’t know,”</w:t>
      </w:r>
      <w:r w:rsidRPr="0081624C">
        <w:rPr>
          <w:sz w:val="16"/>
        </w:rPr>
        <w:t xml:space="preserve"> she said. “I want us all to respect each other, to treat each other respectfully and live peacefully in this country. And, of course, I would like our ancestors’ bones returned. Bring them back to the graves they were taken from.”</w:t>
      </w:r>
    </w:p>
    <w:p w14:paraId="76E8AA7F" w14:textId="77777777" w:rsidR="004549CC" w:rsidRPr="009B34F3" w:rsidRDefault="004549CC" w:rsidP="004549CC">
      <w:pPr>
        <w:pStyle w:val="Heading4"/>
        <w:rPr>
          <w:rFonts w:cs="Calibri"/>
        </w:rPr>
      </w:pPr>
      <w:r w:rsidRPr="009B34F3">
        <w:rPr>
          <w:rFonts w:cs="Calibri"/>
        </w:rPr>
        <w:t>Japan is settler colonialist – both in and out of Asia.</w:t>
      </w:r>
    </w:p>
    <w:p w14:paraId="56E1CD7C" w14:textId="77777777" w:rsidR="004549CC" w:rsidRPr="009B34F3" w:rsidRDefault="004549CC" w:rsidP="004549CC">
      <w:r w:rsidRPr="009B34F3">
        <w:rPr>
          <w:rStyle w:val="Style13ptBold"/>
        </w:rPr>
        <w:t xml:space="preserve">Lu 19 </w:t>
      </w:r>
      <w:r w:rsidRPr="009B34F3">
        <w:t>Lu, S [Sidney X. Lu is an associate professor of history at Michigan State University.]. (2019). The Making of Japanese Settler Colonialism: Malthusianism and Trans-Pacific Migration, 1868–1961. Cambridge: Cambridge University Press. doi:10.1017/9781108687584 SM</w:t>
      </w:r>
    </w:p>
    <w:p w14:paraId="2F94F7EC" w14:textId="77777777" w:rsidR="004549CC" w:rsidRPr="0081624C" w:rsidRDefault="004549CC" w:rsidP="004549CC">
      <w:pPr>
        <w:rPr>
          <w:sz w:val="16"/>
        </w:rPr>
      </w:pPr>
      <w:r w:rsidRPr="009B34F3">
        <w:rPr>
          <w:rStyle w:val="StyleUnderline"/>
        </w:rPr>
        <w:t xml:space="preserve">Malthusian Expansionism as a Logic of Settler Colonialism </w:t>
      </w:r>
      <w:r w:rsidRPr="0081624C">
        <w:rPr>
          <w:sz w:val="16"/>
        </w:rPr>
        <w:t xml:space="preserve">By moving beyond geographical and sovereign boundaries, </w:t>
      </w:r>
      <w:r w:rsidRPr="009B34F3">
        <w:rPr>
          <w:rStyle w:val="StyleUnderline"/>
        </w:rPr>
        <w:t xml:space="preserve">this study brings new ways to understand </w:t>
      </w:r>
      <w:r w:rsidRPr="009B34F3">
        <w:rPr>
          <w:rStyle w:val="StyleUnderline"/>
          <w:highlight w:val="green"/>
        </w:rPr>
        <w:t>settler colonialism</w:t>
      </w:r>
      <w:r w:rsidRPr="009B34F3">
        <w:rPr>
          <w:rStyle w:val="StyleUnderline"/>
        </w:rPr>
        <w:t xml:space="preserve"> in the histories of modern Japan and the modern world.</w:t>
      </w:r>
      <w:r w:rsidRPr="0081624C">
        <w:rPr>
          <w:sz w:val="16"/>
        </w:rPr>
        <w:t xml:space="preserve"> At a concrete level, </w:t>
      </w:r>
      <w:r w:rsidRPr="009B34F3">
        <w:rPr>
          <w:rStyle w:val="StyleUnderline"/>
        </w:rPr>
        <w:t xml:space="preserve">it </w:t>
      </w:r>
      <w:r w:rsidRPr="009B34F3">
        <w:rPr>
          <w:rStyle w:val="StyleUnderline"/>
          <w:highlight w:val="green"/>
        </w:rPr>
        <w:t>analyzes</w:t>
      </w:r>
      <w:r w:rsidRPr="009B34F3">
        <w:rPr>
          <w:rStyle w:val="StyleUnderline"/>
        </w:rPr>
        <w:t xml:space="preserve"> the links, flows, and intersections between </w:t>
      </w:r>
      <w:r w:rsidRPr="009B34F3">
        <w:rPr>
          <w:rStyle w:val="StyleUnderline"/>
          <w:highlight w:val="green"/>
        </w:rPr>
        <w:t>Japanese migration within</w:t>
      </w:r>
      <w:r w:rsidRPr="009B34F3">
        <w:rPr>
          <w:rStyle w:val="StyleUnderline"/>
        </w:rPr>
        <w:t xml:space="preserve"> the </w:t>
      </w:r>
      <w:r w:rsidRPr="009B34F3">
        <w:rPr>
          <w:rStyle w:val="StyleUnderline"/>
          <w:highlight w:val="green"/>
        </w:rPr>
        <w:t>imperial</w:t>
      </w:r>
      <w:r w:rsidRPr="009B34F3">
        <w:rPr>
          <w:rStyle w:val="StyleUnderline"/>
        </w:rPr>
        <w:t xml:space="preserve"> territory in </w:t>
      </w:r>
      <w:r w:rsidRPr="009B34F3">
        <w:rPr>
          <w:rStyle w:val="StyleUnderline"/>
          <w:highlight w:val="green"/>
        </w:rPr>
        <w:t>Asia and</w:t>
      </w:r>
      <w:r w:rsidRPr="009B34F3">
        <w:rPr>
          <w:rStyle w:val="StyleUnderline"/>
        </w:rPr>
        <w:t xml:space="preserve"> that outside of the </w:t>
      </w:r>
      <w:r w:rsidRPr="009B34F3">
        <w:rPr>
          <w:rStyle w:val="StyleUnderline"/>
          <w:highlight w:val="green"/>
        </w:rPr>
        <w:t>imperial territories in Hawaiʻi and North and South America</w:t>
      </w:r>
      <w:r w:rsidRPr="009B34F3">
        <w:rPr>
          <w:rStyle w:val="StyleUnderline"/>
        </w:rPr>
        <w:t xml:space="preserve"> and the continuities between </w:t>
      </w:r>
      <w:r w:rsidRPr="009B34F3">
        <w:rPr>
          <w:rStyle w:val="StyleUnderline"/>
          <w:highlight w:val="green"/>
        </w:rPr>
        <w:t>Japanese overseas migration during</w:t>
      </w:r>
      <w:r w:rsidRPr="009B34F3">
        <w:rPr>
          <w:rStyle w:val="StyleUnderline"/>
        </w:rPr>
        <w:t xml:space="preserve"> and after the time of </w:t>
      </w:r>
      <w:r w:rsidRPr="009B34F3">
        <w:rPr>
          <w:rStyle w:val="StyleUnderline"/>
          <w:highlight w:val="green"/>
        </w:rPr>
        <w:t>the empire</w:t>
      </w:r>
      <w:r w:rsidRPr="009B34F3">
        <w:rPr>
          <w:rStyle w:val="StyleUnderline"/>
        </w:rPr>
        <w:t xml:space="preserve">. The connections between Japanese colonial migration in Asia and Japanese migration across the Pacific Ocean also </w:t>
      </w:r>
      <w:r w:rsidRPr="009B34F3">
        <w:rPr>
          <w:rStyle w:val="StyleUnderline"/>
          <w:highlight w:val="green"/>
        </w:rPr>
        <w:t>present</w:t>
      </w:r>
      <w:r w:rsidRPr="009B34F3">
        <w:rPr>
          <w:rStyle w:val="StyleUnderline"/>
        </w:rPr>
        <w:t xml:space="preserve"> an intellectual necessity to conceptualize the overlaps between migration and </w:t>
      </w:r>
      <w:r w:rsidRPr="009B34F3">
        <w:rPr>
          <w:rStyle w:val="StyleUnderline"/>
          <w:highlight w:val="green"/>
        </w:rPr>
        <w:t>colonial expansion</w:t>
      </w:r>
      <w:r w:rsidRPr="009B34F3">
        <w:rPr>
          <w:rStyle w:val="StyleUnderline"/>
        </w:rPr>
        <w:t>.</w:t>
      </w:r>
      <w:r w:rsidRPr="0081624C">
        <w:rPr>
          <w:sz w:val="16"/>
        </w:rPr>
        <w:t xml:space="preserve"> Thus, at a more theoretical level, by recognizing certain types of migration into the territories of other sovereign states as expansion, this study reconfigures the scope, logic, and significance of settler colonialism in world history. 15 Although these marginalized groups are generally absent in the Japanese Malthusian expansionists’ proposals, their stories as emigrants have been well documented. Noah McCormack, “Buraku Emigration in the Meiji Era – Other Ways to Become ‘Japanese,’” East Asian History, no. 23 (June 2002): 87–108; Andrea Geiger, Subverting Exclusion: Transpacific Encounters with Race, Caste, and Borders, 1885–1928 (New Haven, CT: Yale University Press, 2011), 36– 71; Ronald Takaki, Strangers from a Different Shore: A History of Asian Americans (Berkeley: University of California Press, 1998), 270–286. 16 Malthusian expansionists’ discrimination against Okinawan migrants was exemplified by </w:t>
      </w:r>
      <w:r w:rsidRPr="009B34F3">
        <w:rPr>
          <w:rStyle w:val="StyleUnderline"/>
        </w:rPr>
        <w:t>Tokyo’s ban on Okinawan migration to Brazil from 1912 to 1917. The imperial government justified the decision by labeling the Okinawans as inferior to the Japanese and attributing the rise of anti-Japanese sentiment in South America to the Okinawan migrants’ “inappropriate” behavior there</w:t>
      </w:r>
      <w:r w:rsidRPr="0081624C">
        <w:rPr>
          <w:sz w:val="16"/>
        </w:rPr>
        <w:t xml:space="preserve">. Yabiku Mōsei, Burajiru Okinawa Iminshi (São Paulo: Zaibu Okinawa Kenjinkai, 1987), 48–52. In 1942, Japanese colonial thinker Yanaihara Tadao, too, complained that the inferior Okinawan migrants had damaged the Japanese settlers’ civilized image in the South Seas. Yanaihara Tadao, “Nanpō Rōdō Seisaku no Kichō,” Shakai Seisaku Jihō, no. 260 (1942): 156–157, cited from Tomiyama Ichirō, “Colonialism and the Sciences of the Tropical Zone: The Academic Analysis of Difference in ‘the Island Peoples,’” Positions: Asia Critique 3, no. 2 (1995): 385–386. Introduction 7 https://www.cambridge.org/core/product/644DFDA740495E1C2D49B20CCF914418 terms of use, available at https://www.cambridge.org/core/terms. Downloaded from https://www.cambridge.org/core. IP address: 45.56.153.111, on 14 Apr 2020 at 08:56:41, subject to the Cambridge Core </w:t>
      </w:r>
      <w:r w:rsidRPr="009B34F3">
        <w:rPr>
          <w:rStyle w:val="StyleUnderline"/>
        </w:rPr>
        <w:t>Until recently, the experience of Japanese overseas migration has been divided into two contrasting narratives: a story of settler colonialism inside of the empire’s sphere of influence in Asia on the one hand and a story of Japanese migrants’ bitter struggles against white racism and immigration exclusion in other areas across the Pacific on the other</w:t>
      </w:r>
      <w:r w:rsidRPr="0081624C">
        <w:rPr>
          <w:sz w:val="16"/>
        </w:rPr>
        <w:t xml:space="preserve">. Recognizing the divergence between emigration (imin) and colonial migration/expansion (shokumin) remains absolutely necessary for us to grasp the different dimensions in the experience of the Japanese overseas. However, </w:t>
      </w:r>
      <w:r w:rsidRPr="009B34F3">
        <w:rPr>
          <w:rStyle w:val="StyleUnderline"/>
        </w:rPr>
        <w:t xml:space="preserve">recent scholarship has moved our understanding of Japanese colonialism and expansionism beyond geographical and temporal boundaries of the Japanese empire.17 As a result, the concepts of emigration and colonial expansion, together with the two separated narratives they represent respectively, are no longer sufficient because they cannot explain the continuities and connections between various waves of Japanese emigration on both sides of the Pacific Ocean from the beginning of the empire to the decades after its fall. </w:t>
      </w:r>
      <w:r w:rsidRPr="0081624C">
        <w:rPr>
          <w:sz w:val="16"/>
        </w:rPr>
        <w:t>By not taking the conceptual division between migration and colonial expansion as given, this study illustrates the ideological and institutional continuities centered around the overpopulation discourse that persisted through different periods of Japanese emigration. The history of Japan’s Malthusian expansion transcended both the space and time of the Japanese colonial empire</w:t>
      </w:r>
      <w:r w:rsidRPr="009B34F3">
        <w:rPr>
          <w:rStyle w:val="StyleUnderline"/>
        </w:rPr>
        <w:t xml:space="preserve">. I trace the origins of Japan’s Malthusian expansion to the beginning of Meiji era. I demonstrate how the </w:t>
      </w:r>
      <w:r w:rsidRPr="009B34F3">
        <w:rPr>
          <w:rStyle w:val="StyleUnderline"/>
          <w:highlight w:val="green"/>
        </w:rPr>
        <w:t>migration of declassed samurai</w:t>
      </w:r>
      <w:r w:rsidRPr="009B34F3">
        <w:rPr>
          <w:rStyle w:val="StyleUnderline"/>
        </w:rPr>
        <w:t xml:space="preserve"> (shizoku) to Hokkaido </w:t>
      </w:r>
      <w:r w:rsidRPr="009B34F3">
        <w:rPr>
          <w:rStyle w:val="StyleUnderline"/>
          <w:highlight w:val="green"/>
        </w:rPr>
        <w:t>during early Meiji</w:t>
      </w:r>
      <w:r w:rsidRPr="009B34F3">
        <w:rPr>
          <w:rStyle w:val="StyleUnderline"/>
        </w:rPr>
        <w:t xml:space="preserve">, an episode </w:t>
      </w:r>
      <w:r w:rsidRPr="009B34F3">
        <w:rPr>
          <w:rStyle w:val="StyleUnderline"/>
          <w:highlight w:val="green"/>
        </w:rPr>
        <w:t>commonly omitted</w:t>
      </w:r>
      <w:r w:rsidRPr="009B34F3">
        <w:rPr>
          <w:rStyle w:val="StyleUnderline"/>
        </w:rPr>
        <w:t xml:space="preserve"> from the </w:t>
      </w:r>
      <w:r w:rsidRPr="009B34F3">
        <w:rPr>
          <w:rStyle w:val="StyleUnderline"/>
          <w:highlight w:val="green"/>
        </w:rPr>
        <w:t>history of Japanese colonial expansion, was a precursor to</w:t>
      </w:r>
      <w:r w:rsidRPr="009B34F3">
        <w:rPr>
          <w:rStyle w:val="StyleUnderline"/>
        </w:rPr>
        <w:t xml:space="preserve"> the ideas and </w:t>
      </w:r>
      <w:r w:rsidRPr="009B34F3">
        <w:rPr>
          <w:rStyle w:val="StyleUnderline"/>
          <w:highlight w:val="green"/>
        </w:rPr>
        <w:t>practices of</w:t>
      </w:r>
      <w:r w:rsidRPr="009B34F3">
        <w:rPr>
          <w:rStyle w:val="StyleUnderline"/>
        </w:rPr>
        <w:t xml:space="preserve"> Japanese migration to North America and other </w:t>
      </w:r>
      <w:r w:rsidRPr="009B34F3">
        <w:rPr>
          <w:rStyle w:val="StyleUnderline"/>
          <w:highlight w:val="green"/>
        </w:rPr>
        <w:t>parts of the Pacific Rim</w:t>
      </w:r>
      <w:r w:rsidRPr="009B34F3">
        <w:rPr>
          <w:rStyle w:val="StyleUnderline"/>
        </w:rPr>
        <w:t xml:space="preserve"> in later years. Likewise, Japanese </w:t>
      </w:r>
      <w:r w:rsidRPr="009B34F3">
        <w:rPr>
          <w:rStyle w:val="StyleUnderline"/>
          <w:highlight w:val="green"/>
        </w:rPr>
        <w:t>migration</w:t>
      </w:r>
      <w:r w:rsidRPr="009B34F3">
        <w:rPr>
          <w:rStyle w:val="StyleUnderline"/>
        </w:rPr>
        <w:t xml:space="preserve"> to the United States that began in the last two decades of the nineteenth century also </w:t>
      </w:r>
      <w:r w:rsidRPr="009B34F3">
        <w:rPr>
          <w:rStyle w:val="StyleUnderline"/>
          <w:highlight w:val="green"/>
        </w:rPr>
        <w:t>provided</w:t>
      </w:r>
      <w:r w:rsidRPr="009B34F3">
        <w:rPr>
          <w:rStyle w:val="StyleUnderline"/>
        </w:rPr>
        <w:t xml:space="preserve"> crucial languages and </w:t>
      </w:r>
      <w:r w:rsidRPr="009B34F3">
        <w:rPr>
          <w:rStyle w:val="StyleUnderline"/>
          <w:highlight w:val="green"/>
        </w:rPr>
        <w:t>resources for Japanese expansion in South America and Northeast Asia from the early twentieth century</w:t>
      </w:r>
      <w:r w:rsidRPr="009B34F3">
        <w:rPr>
          <w:rStyle w:val="StyleUnderline"/>
        </w:rPr>
        <w:t xml:space="preserve"> to the end of World War II.</w:t>
      </w:r>
      <w:r w:rsidRPr="0081624C">
        <w:rPr>
          <w:sz w:val="16"/>
        </w:rPr>
        <w:t xml:space="preserve"> I also extend the analysis into the postwar era and consider Japanese migration to South America in the 1950s and 1960s as the final episode in the history of Japan’s Malthusian expansion: though no longer performed by a militant and expanding empire, the postwar migration was still legitimized by the same discourse of overpopulation while driven by the same institutions and networks that were 17 The representative studies in recent years include, but are not limited to, Young, Japan’s Total Empire, 312–318; Sandra Wilson, “The New Paradise: Japanese Emigration to Manchuria in the 1930s and 1940s,” International History Review 17, no. 2 (May 1995): 251–253; Eiichiro Azuma, “‘Pioneers of Overseas Japanese Development’: Japanese American History and the Making of Expansionist Orthodoxy in Imperial Japan,” Journal of Asian Studies 64, no. 4 (November 2008): 1187–1226; Takashi Fujitani, Race for Empire: Koreans as Japanese and Japanese as Americans (Berkeley: University of California Press, 2011); Geiger, Subverting Exclusion; Jordan Sand, “Reconfiguring Pacific History: Reflections from the Pacific Empires Working Group,” Amerasia Journal 42, no. 3 (2016): 1–5. 8 Introduction https://www.cambridge.org/core/product/644DFDA740495E1C2D49B20CCF914418 terms of use, available at https://www.cambridge.org/core/terms. Downloaded from https://www.cambridge.org/core. IP address: 45.56.153.111, on 14 Apr 2020 at 08:56:41, subject to the Cambridge Core established during Japanese migration to South America and Manchuria before 1945. </w:t>
      </w:r>
      <w:r w:rsidRPr="009B34F3">
        <w:rPr>
          <w:rStyle w:val="StyleUnderline"/>
        </w:rPr>
        <w:t xml:space="preserve">That settler colonialism as a concept to </w:t>
      </w:r>
      <w:r w:rsidRPr="009B34F3">
        <w:rPr>
          <w:rStyle w:val="StyleUnderline"/>
          <w:highlight w:val="green"/>
        </w:rPr>
        <w:t>describe the settler-centered colonial expansion and rule</w:t>
      </w:r>
      <w:r w:rsidRPr="009B34F3">
        <w:rPr>
          <w:rStyle w:val="StyleUnderline"/>
        </w:rPr>
        <w:t xml:space="preserve"> is different from military- or trade-centered colonialism has been widely accepted by scholars in recent decades</w:t>
      </w:r>
      <w:r w:rsidRPr="0081624C">
        <w:rPr>
          <w:sz w:val="16"/>
        </w:rPr>
        <w:t xml:space="preserve">. Yet researchers have utilized varied definitions of the term depending on the historical and political contexts of their subjects. The existing literature has offered at least three different definitions. First, in Anglophone colonial history, scholars use “settler colonialism” to describe the settling in colonies by colonizers and the establishment of states and societies of their own by usurping native land instead of exploiting native labor. The elimination of native peoples and their cultures and the perpetuation of settler states in the Anglophone history have led Patrick Wolfe to conclude that settler colonial invasion “is structure, not an event.” 18 Second, careful examinations of twentieth-century colonialism around the globe have extended our understanding of settler colonialism beyond the Anglophone model. Unlike the expansion of the Anglo world in the previous centuries, settler colonialism in the twentieth century was marked by the instability of settler communities. Whether in the Korean Peninsula, Abyssinia, or Kenya, colonial settlers from Japan, Italy, and Britain alike had to constantly negotiate their political and social space with more numerous indigenous populations. Their stories often ended with repatriation, not permanent stay. Accordingly, Caroline Elkins and Susan Pedersen have defined twentieth-century settler colonialism as a structure of colonial privileges based on the negotiation between four political groups: the settlers, the imperial metropole, the colonial administration, and the indigenous people.19 Third, </w:t>
      </w:r>
      <w:r w:rsidRPr="009B34F3">
        <w:rPr>
          <w:rStyle w:val="StyleUnderline"/>
        </w:rPr>
        <w:t xml:space="preserve">recent studies have started to extend the definition of settler colonialism beyond formal colonial sovereignty and power relations by </w:t>
      </w:r>
      <w:r w:rsidRPr="009B34F3">
        <w:rPr>
          <w:rStyle w:val="StyleUnderline"/>
          <w:highlight w:val="green"/>
        </w:rPr>
        <w:t>explor</w:t>
      </w:r>
      <w:r w:rsidRPr="009B34F3">
        <w:rPr>
          <w:rStyle w:val="StyleUnderline"/>
        </w:rPr>
        <w:t xml:space="preserve">ing </w:t>
      </w:r>
      <w:r w:rsidRPr="009B34F3">
        <w:rPr>
          <w:rStyle w:val="StyleUnderline"/>
          <w:highlight w:val="green"/>
        </w:rPr>
        <w:t>the overlaps and similarities between</w:t>
      </w:r>
      <w:r w:rsidRPr="009B34F3">
        <w:rPr>
          <w:rStyle w:val="StyleUnderline"/>
        </w:rPr>
        <w:t xml:space="preserve"> the experience of colonial </w:t>
      </w:r>
      <w:r w:rsidRPr="009B34F3">
        <w:rPr>
          <w:rStyle w:val="StyleUnderline"/>
          <w:highlight w:val="green"/>
        </w:rPr>
        <w:t>settlers and</w:t>
      </w:r>
      <w:r w:rsidRPr="009B34F3">
        <w:rPr>
          <w:rStyle w:val="StyleUnderline"/>
        </w:rPr>
        <w:t xml:space="preserve"> that of </w:t>
      </w:r>
      <w:r w:rsidRPr="009B34F3">
        <w:rPr>
          <w:rStyle w:val="StyleUnderline"/>
          <w:highlight w:val="green"/>
        </w:rPr>
        <w:t>migrants</w:t>
      </w:r>
      <w:r w:rsidRPr="009B34F3">
        <w:rPr>
          <w:rStyle w:val="StyleUnderline"/>
        </w:rPr>
        <w:t xml:space="preserve">. Looking from indigenous perspectives, </w:t>
      </w:r>
      <w:r w:rsidRPr="009B34F3">
        <w:rPr>
          <w:rStyle w:val="StyleUnderline"/>
          <w:highlight w:val="green"/>
        </w:rPr>
        <w:t>colonial histories of Hawaiʻi, Southeast Asia, and Taiwan</w:t>
      </w:r>
      <w:r w:rsidRPr="009B34F3">
        <w:rPr>
          <w:rStyle w:val="StyleUnderline"/>
        </w:rPr>
        <w:t xml:space="preserve">, in their own ways, have all </w:t>
      </w:r>
      <w:r w:rsidRPr="009B34F3">
        <w:rPr>
          <w:rStyle w:val="StyleUnderline"/>
          <w:highlight w:val="green"/>
        </w:rPr>
        <w:t>offered</w:t>
      </w:r>
      <w:r w:rsidRPr="009B34F3">
        <w:rPr>
          <w:rStyle w:val="StyleUnderline"/>
        </w:rPr>
        <w:t xml:space="preserve"> plenty of </w:t>
      </w:r>
      <w:r w:rsidRPr="009B34F3">
        <w:rPr>
          <w:rStyle w:val="StyleUnderline"/>
          <w:highlight w:val="green"/>
        </w:rPr>
        <w:t xml:space="preserve">evidence of </w:t>
      </w:r>
      <w:r w:rsidRPr="009B34F3">
        <w:rPr>
          <w:rStyle w:val="StyleUnderline"/>
        </w:rPr>
        <w:t xml:space="preserve">how </w:t>
      </w:r>
      <w:r w:rsidRPr="009B34F3">
        <w:rPr>
          <w:rStyle w:val="StyleUnderline"/>
          <w:highlight w:val="green"/>
        </w:rPr>
        <w:t>immigrants</w:t>
      </w:r>
      <w:r w:rsidRPr="009B34F3">
        <w:rPr>
          <w:rStyle w:val="StyleUnderline"/>
        </w:rPr>
        <w:t xml:space="preserve"> ended up </w:t>
      </w:r>
      <w:r w:rsidRPr="009B34F3">
        <w:rPr>
          <w:rStyle w:val="StyleUnderline"/>
          <w:highlight w:val="green"/>
        </w:rPr>
        <w:t>fostering</w:t>
      </w:r>
      <w:r w:rsidRPr="009B34F3">
        <w:rPr>
          <w:rStyle w:val="StyleUnderline"/>
        </w:rPr>
        <w:t xml:space="preserve"> the </w:t>
      </w:r>
      <w:r w:rsidRPr="009B34F3">
        <w:rPr>
          <w:rStyle w:val="StyleUnderline"/>
          <w:highlight w:val="green"/>
        </w:rPr>
        <w:t>existing settler colonial structures</w:t>
      </w:r>
      <w:r w:rsidRPr="0081624C">
        <w:rPr>
          <w:sz w:val="16"/>
        </w:rPr>
        <w:t xml:space="preserve">.20 18 Lorenzo Veracini, “‘Settler Colonialism’: Career of a Concept,” Journal of Imperial and Commonwealth History 41, no. 2 (2013): 313; Patrick Wolfe, Settler Colonialism and the Transformation of Anthropology: The Politics and Poetics of an Ethnographic Event (London: Cassell, 1999), 2. 19 Caroline Elkins and Susan Pedersen, eds., Settler Colonialism in the Twentieth Century: Projects, Practices, and Legacies (London: Routledge, 2005), 3–4. </w:t>
      </w:r>
      <w:r w:rsidRPr="009B34F3">
        <w:rPr>
          <w:rStyle w:val="StyleUnderline"/>
        </w:rPr>
        <w:t>Jun Uchida further defines the Japanese settlers in colonial Korea as “brokers of empire” based on ambivalent and constantly shifting relations they had with different forces in the Korean Peninsula and Tokyo</w:t>
      </w:r>
      <w:r w:rsidRPr="0081624C">
        <w:rPr>
          <w:sz w:val="16"/>
        </w:rPr>
        <w:t>. Jun Uchida, Brokers of Empire: Japanese Settler Colonialism in Korea, 1876–1945 (Cambridge, MA: Harvard University Press, 2011), 5–8. 20 Candace Fujikane, “Introduction: Asian Settler Colonialism in the U.S. Colony of Hawaiʻi,” in Asian Settler Colonialism: From Local Governance to the Habits of Everyday Life in Hawaiʻi, ed. Candace Fujikane and Jonathan Y. Okamura (Honolulu: University of Hawaiʻi Press, 2008), Introduction 9 https://www.cambridge.org/core/product/644DFDA740495E1C2D49B20CCF914418 terms of use, available at https://www.cambridge.org/core/terms. Downloaded from https://www.cambridge.org/core. IP address: 45.56.153.111, on 14 Apr 2020 at 08:56:41, subject to the Cambridge Core Recognizing the overlaps between the experiences of settlers and migrants is the starting point of this research. I use the term “settler colonialism” by its most extended meaning, close to the third definition. However, different from all the approaches above</w:t>
      </w:r>
      <w:r w:rsidRPr="009B34F3">
        <w:rPr>
          <w:rStyle w:val="StyleUnderline"/>
        </w:rPr>
        <w:t xml:space="preserve">, this book sheds new light on settler colonialism through the lens of migration itself. The </w:t>
      </w:r>
      <w:r w:rsidRPr="009B34F3">
        <w:rPr>
          <w:rStyle w:val="StyleUnderline"/>
          <w:highlight w:val="green"/>
        </w:rPr>
        <w:t>migration of settlers is an essential component of settler colonial experience</w:t>
      </w:r>
      <w:r w:rsidRPr="009B34F3">
        <w:rPr>
          <w:rStyle w:val="StyleUnderline"/>
        </w:rPr>
        <w:t xml:space="preserve"> but has often been neglected</w:t>
      </w:r>
      <w:r w:rsidRPr="0081624C">
        <w:rPr>
          <w:sz w:val="16"/>
        </w:rPr>
        <w:t xml:space="preserve">. The migration-centered approach requires us to examine settler colonialism from both the sending end and the receiving end of settler migration. Existing literature of settler colonialism has provided rich insights from the receiving end. Scholars have explained in depth how a settler state is established and how the power structure of a settler colonial society is maintained.21 This book examines the ideas and practices of settler colonialism at both ends of settler migration, highlighting the interactions between the social and political changes in the home country and those in the host societies. It seeks to explain how the emigration of setters was reasoned in the home country, why settlers demanded land more than anything else, and how settlers’ appropriation of the land owned by others was justified in both settler communities and the home country. I argue </w:t>
      </w:r>
      <w:r w:rsidRPr="009B34F3">
        <w:rPr>
          <w:rStyle w:val="StyleUnderline"/>
        </w:rPr>
        <w:t xml:space="preserve">that Malthusian expansionism, which celebrates population growth and, in the meantime, demands extra land abroad to alleviate population pressure at home, lies at the center of the logic of settler colonialism in the modern era. The migration-centered approach also allows me to examine the ideas and practices of settler colonialism beyond conventional boundaries. Though existing indigenous critiques have successfully problematized the very definitions of “settlers” and “migrants,” they are almost exclusively anchored in the host societies. I challenge the conceptual division between migration and settler colonialism from both ends of settler migration. Through the prism of Malthusian expansionism, this book shows that </w:t>
      </w:r>
      <w:r w:rsidRPr="009B34F3">
        <w:rPr>
          <w:rStyle w:val="StyleUnderline"/>
          <w:highlight w:val="green"/>
        </w:rPr>
        <w:t>Japanese migration campaigns to the Americas and Hawaiʻi, territories of other sovereign states, were</w:t>
      </w:r>
      <w:r w:rsidRPr="009B34F3">
        <w:rPr>
          <w:rStyle w:val="StyleUnderline"/>
        </w:rPr>
        <w:t xml:space="preserve"> not only closely connected with the empire’s expansion in Asia but also </w:t>
      </w:r>
      <w:r w:rsidRPr="009B34F3">
        <w:rPr>
          <w:rStyle w:val="StyleUnderline"/>
          <w:highlight w:val="green"/>
        </w:rPr>
        <w:t>propelled by settler colonial ambitions</w:t>
      </w:r>
      <w:r w:rsidRPr="009B34F3">
        <w:rPr>
          <w:rStyle w:val="StyleUnderline"/>
        </w:rPr>
        <w:t xml:space="preserve"> in Japan’s home archipelago.</w:t>
      </w:r>
    </w:p>
    <w:p w14:paraId="00F7E577" w14:textId="77777777" w:rsidR="004549CC" w:rsidRPr="0046608C" w:rsidRDefault="004549CC" w:rsidP="004549CC">
      <w:pPr>
        <w:pStyle w:val="Heading2"/>
      </w:pPr>
      <w:r w:rsidRPr="0046608C">
        <w:t>Land Acknowledgement</w:t>
      </w:r>
    </w:p>
    <w:p w14:paraId="412AB9B5" w14:textId="77777777" w:rsidR="004549CC" w:rsidRDefault="004549CC" w:rsidP="004549CC">
      <w:pPr>
        <w:pStyle w:val="Heading4"/>
        <w:rPr>
          <w:rFonts w:cstheme="majorHAnsi"/>
        </w:rPr>
      </w:pPr>
      <w:r w:rsidRPr="006345C7">
        <w:t>The aff’s placelessness ensures Native disappearance continues while upholding colonial legacies of territory- This location is not devoid of meaning</w:t>
      </w:r>
      <w:r>
        <w:t xml:space="preserve"> – [xxxxxxxxxxx]</w:t>
      </w:r>
    </w:p>
    <w:p w14:paraId="1F23266E" w14:textId="77777777" w:rsidR="004549CC" w:rsidRPr="00D6120F" w:rsidRDefault="004549CC" w:rsidP="004549CC">
      <w:pPr>
        <w:pStyle w:val="Heading4"/>
        <w:rPr>
          <w:rStyle w:val="StyleUnderline"/>
          <w:rFonts w:cstheme="majorHAnsi"/>
          <w:b w:val="0"/>
          <w:sz w:val="26"/>
          <w:u w:val="none"/>
        </w:rPr>
      </w:pPr>
      <w:r w:rsidRPr="00D6120F">
        <w:rPr>
          <w:rFonts w:cstheme="majorHAnsi"/>
        </w:rPr>
        <w:t xml:space="preserve">It is the responsibility of settlers to tie their politics to place as the baseline for decolonization. </w:t>
      </w:r>
    </w:p>
    <w:p w14:paraId="22860874" w14:textId="77777777" w:rsidR="004549CC" w:rsidRPr="00D6120F" w:rsidRDefault="004549CC" w:rsidP="004549CC">
      <w:pPr>
        <w:rPr>
          <w:rStyle w:val="Style13ptBold"/>
          <w:rFonts w:cstheme="majorHAnsi"/>
        </w:rPr>
      </w:pPr>
      <w:r w:rsidRPr="00D6120F">
        <w:rPr>
          <w:rStyle w:val="Style13ptBold"/>
          <w:rFonts w:cstheme="majorHAnsi"/>
        </w:rPr>
        <w:t>Sium et al 12</w:t>
      </w:r>
    </w:p>
    <w:p w14:paraId="0AFF105A" w14:textId="77777777" w:rsidR="004549CC" w:rsidRPr="0046608C" w:rsidRDefault="004549CC" w:rsidP="004549CC">
      <w:pPr>
        <w:rPr>
          <w:b/>
          <w:sz w:val="20"/>
          <w:szCs w:val="20"/>
        </w:rPr>
      </w:pPr>
      <w:r w:rsidRPr="0046608C">
        <w:rPr>
          <w:rStyle w:val="Style13ptBold"/>
          <w:sz w:val="20"/>
          <w:szCs w:val="20"/>
        </w:rPr>
        <w:t xml:space="preserve">(Aman Sium, Chandni Desai, Eric Ritskes, Ontario Institute for Studies in Education, University of Toronto, Sium identifies as being Tigrinya, indigenous, African, and Eritrean, Ritskes is Zhaganash, Towards the ‘tangible unknown’: Decolonization and the Indigenous future, Decolonization: Indigeneity, Education &amp; Society </w:t>
      </w:r>
      <w:r w:rsidRPr="0046608C">
        <w:rPr>
          <w:rStyle w:val="Style13ptBold"/>
          <w:sz w:val="12"/>
          <w:szCs w:val="20"/>
        </w:rPr>
        <w:t xml:space="preserve">¶ </w:t>
      </w:r>
      <w:r w:rsidRPr="0046608C">
        <w:rPr>
          <w:rStyle w:val="Style13ptBold"/>
          <w:sz w:val="20"/>
          <w:szCs w:val="20"/>
        </w:rPr>
        <w:t>Vol. 1, No. 1, 2012, pp. I-XIII, JKS)</w:t>
      </w:r>
    </w:p>
    <w:p w14:paraId="762307BC" w14:textId="77777777" w:rsidR="004549CC" w:rsidRDefault="004549CC" w:rsidP="004549CC">
      <w:pPr>
        <w:rPr>
          <w:sz w:val="12"/>
        </w:rPr>
      </w:pPr>
      <w:r w:rsidRPr="0046608C">
        <w:rPr>
          <w:rStyle w:val="StyleUnderline"/>
          <w:highlight w:val="green"/>
        </w:rPr>
        <w:t>Decolonization does not exist without a framework that centers</w:t>
      </w:r>
      <w:r w:rsidRPr="0046608C">
        <w:rPr>
          <w:rStyle w:val="StyleUnderline"/>
        </w:rPr>
        <w:t xml:space="preserve"> and privileges </w:t>
      </w:r>
      <w:r w:rsidRPr="0046608C">
        <w:rPr>
          <w:rStyle w:val="StyleUnderline"/>
          <w:highlight w:val="green"/>
        </w:rPr>
        <w:t>Indigenous</w:t>
      </w:r>
      <w:r w:rsidRPr="0046608C">
        <w:rPr>
          <w:rStyle w:val="StyleUnderline"/>
        </w:rPr>
        <w:t xml:space="preserve"> </w:t>
      </w:r>
      <w:r w:rsidRPr="0046608C">
        <w:rPr>
          <w:rStyle w:val="Emphasis"/>
        </w:rPr>
        <w:t xml:space="preserve">life, community, and </w:t>
      </w:r>
      <w:r w:rsidRPr="0046608C">
        <w:rPr>
          <w:rStyle w:val="Emphasis"/>
          <w:highlight w:val="green"/>
        </w:rPr>
        <w:t>epistemology</w:t>
      </w:r>
      <w:r w:rsidRPr="0046608C">
        <w:t>.</w:t>
      </w:r>
      <w:r w:rsidRPr="0046608C">
        <w:rPr>
          <w:sz w:val="12"/>
        </w:rPr>
        <w:t xml:space="preserve"> In that regards, </w:t>
      </w:r>
      <w:r w:rsidRPr="0046608C">
        <w:rPr>
          <w:rStyle w:val="StyleUnderline"/>
          <w:highlight w:val="green"/>
        </w:rPr>
        <w:t>it becomes vitally important</w:t>
      </w:r>
      <w:r w:rsidRPr="0046608C">
        <w:rPr>
          <w:rStyle w:val="StyleUnderline"/>
        </w:rPr>
        <w:t xml:space="preserve">, despite our goals of understanding and promoting a global Indigenous undertaking, </w:t>
      </w:r>
      <w:r w:rsidRPr="0046608C">
        <w:rPr>
          <w:rStyle w:val="StyleUnderline"/>
          <w:highlight w:val="green"/>
        </w:rPr>
        <w:t>to</w:t>
      </w:r>
      <w:r w:rsidRPr="0046608C">
        <w:rPr>
          <w:rStyle w:val="StyleUnderline"/>
        </w:rPr>
        <w:t xml:space="preserve"> center and </w:t>
      </w:r>
      <w:r w:rsidRPr="0046608C">
        <w:rPr>
          <w:rStyle w:val="StyleUnderline"/>
          <w:highlight w:val="green"/>
        </w:rPr>
        <w:t>recognize</w:t>
      </w:r>
      <w:r w:rsidRPr="0046608C">
        <w:rPr>
          <w:rStyle w:val="StyleUnderline"/>
        </w:rPr>
        <w:t xml:space="preserve"> the </w:t>
      </w:r>
      <w:r w:rsidRPr="0046608C">
        <w:rPr>
          <w:rStyle w:val="StyleUnderline"/>
          <w:highlight w:val="green"/>
        </w:rPr>
        <w:t>local settler colonial contexts on which we,</w:t>
      </w:r>
      <w:r w:rsidRPr="0046608C">
        <w:rPr>
          <w:rStyle w:val="StyleUnderline"/>
        </w:rPr>
        <w:t xml:space="preserve"> </w:t>
      </w:r>
      <w:r w:rsidRPr="0046608C">
        <w:rPr>
          <w:sz w:val="12"/>
        </w:rPr>
        <w:t>as authors</w:t>
      </w:r>
      <w:r w:rsidRPr="0046608C">
        <w:rPr>
          <w:rStyle w:val="StyleUnderline"/>
        </w:rPr>
        <w:t xml:space="preserve">, </w:t>
      </w:r>
      <w:r w:rsidRPr="0046608C">
        <w:rPr>
          <w:rStyle w:val="StyleUnderline"/>
          <w:highlight w:val="green"/>
        </w:rPr>
        <w:t>are situated. As we write this, we are on unceded Haudenosaunee and Mississauga land. We do not state this to signal</w:t>
      </w:r>
      <w:r w:rsidRPr="0046608C">
        <w:rPr>
          <w:rStyle w:val="StyleUnderline"/>
        </w:rPr>
        <w:t xml:space="preserve"> a particular </w:t>
      </w:r>
      <w:r w:rsidRPr="0046608C">
        <w:rPr>
          <w:rStyle w:val="StyleUnderline"/>
          <w:highlight w:val="green"/>
        </w:rPr>
        <w:t>understanding of</w:t>
      </w:r>
      <w:r w:rsidRPr="0046608C">
        <w:rPr>
          <w:rStyle w:val="StyleUnderline"/>
        </w:rPr>
        <w:t xml:space="preserve"> the complexity of </w:t>
      </w:r>
      <w:r w:rsidRPr="0046608C">
        <w:rPr>
          <w:rStyle w:val="StyleUnderline"/>
          <w:highlight w:val="green"/>
        </w:rPr>
        <w:t>issues</w:t>
      </w:r>
      <w:r w:rsidRPr="0046608C">
        <w:rPr>
          <w:rStyle w:val="StyleUnderline"/>
        </w:rPr>
        <w:t xml:space="preserve">, resistance and life that this statement entails, </w:t>
      </w:r>
      <w:r w:rsidRPr="0046608C">
        <w:rPr>
          <w:rStyle w:val="StyleUnderline"/>
          <w:highlight w:val="green"/>
        </w:rPr>
        <w:t>nor in belief of</w:t>
      </w:r>
      <w:r w:rsidRPr="0046608C">
        <w:rPr>
          <w:rStyle w:val="StyleUnderline"/>
        </w:rPr>
        <w:t xml:space="preserve"> an (perceived and imposed) </w:t>
      </w:r>
      <w:r w:rsidRPr="0046608C">
        <w:rPr>
          <w:rStyle w:val="StyleUnderline"/>
          <w:highlight w:val="green"/>
        </w:rPr>
        <w:t>alliance</w:t>
      </w:r>
      <w:r w:rsidRPr="0046608C">
        <w:rPr>
          <w:rStyle w:val="StyleUnderline"/>
        </w:rPr>
        <w:t xml:space="preserve"> with Anishinaabeg peoples</w:t>
      </w:r>
      <w:r w:rsidRPr="0046608C">
        <w:rPr>
          <w:sz w:val="12"/>
        </w:rPr>
        <w:t xml:space="preserve">. Too often talk of ¶ solidarity and alliance gets co-opted in these ways, as ‘magic words’ to state and dispense with complexity, not understanding why they are said or what responsibility and action they might entail. </w:t>
      </w:r>
      <w:r w:rsidRPr="0046608C">
        <w:rPr>
          <w:rStyle w:val="StyleUnderline"/>
          <w:highlight w:val="green"/>
        </w:rPr>
        <w:t>We state these words as</w:t>
      </w:r>
      <w:r w:rsidRPr="0046608C">
        <w:rPr>
          <w:rStyle w:val="StyleUnderline"/>
        </w:rPr>
        <w:t xml:space="preserve"> a </w:t>
      </w:r>
      <w:r w:rsidRPr="0046608C">
        <w:rPr>
          <w:rStyle w:val="StyleUnderline"/>
          <w:highlight w:val="green"/>
        </w:rPr>
        <w:t>contestation of colonial logic that</w:t>
      </w:r>
      <w:r w:rsidRPr="0046608C">
        <w:rPr>
          <w:rStyle w:val="StyleUnderline"/>
        </w:rPr>
        <w:t>,</w:t>
      </w:r>
      <w:r w:rsidRPr="0046608C">
        <w:rPr>
          <w:sz w:val="12"/>
        </w:rPr>
        <w:t xml:space="preserve"> as Andrea Smith (2006) notes, “</w:t>
      </w:r>
      <w:r w:rsidRPr="0046608C">
        <w:rPr>
          <w:rStyle w:val="StyleUnderline"/>
          <w:highlight w:val="green"/>
        </w:rPr>
        <w:t>holds</w:t>
      </w:r>
      <w:r w:rsidRPr="0046608C">
        <w:rPr>
          <w:rStyle w:val="StyleUnderline"/>
        </w:rPr>
        <w:t xml:space="preserve"> that </w:t>
      </w:r>
      <w:r w:rsidRPr="0046608C">
        <w:rPr>
          <w:rStyle w:val="StyleUnderline"/>
          <w:highlight w:val="green"/>
        </w:rPr>
        <w:t xml:space="preserve">Indigenous people </w:t>
      </w:r>
      <w:r w:rsidRPr="0046608C">
        <w:rPr>
          <w:rStyle w:val="StyleUnderline"/>
        </w:rPr>
        <w:t>must disappear</w:t>
      </w:r>
      <w:r w:rsidRPr="0046608C">
        <w:rPr>
          <w:sz w:val="12"/>
        </w:rPr>
        <w:t xml:space="preserve">. In fact, </w:t>
      </w:r>
      <w:r w:rsidRPr="0046608C">
        <w:rPr>
          <w:rStyle w:val="StyleUnderline"/>
        </w:rPr>
        <w:t xml:space="preserve">they </w:t>
      </w:r>
      <w:r w:rsidRPr="0046608C">
        <w:rPr>
          <w:rStyle w:val="StyleUnderline"/>
          <w:highlight w:val="green"/>
        </w:rPr>
        <w:t>must always be disappearing</w:t>
      </w:r>
      <w:r w:rsidRPr="0046608C">
        <w:rPr>
          <w:rStyle w:val="StyleUnderline"/>
        </w:rPr>
        <w:t xml:space="preserve">, in order </w:t>
      </w:r>
      <w:r w:rsidRPr="0046608C">
        <w:rPr>
          <w:rStyle w:val="StyleUnderline"/>
          <w:highlight w:val="green"/>
        </w:rPr>
        <w:t>to allow non-Indigenous peoples</w:t>
      </w:r>
      <w:r w:rsidRPr="0046608C">
        <w:rPr>
          <w:rStyle w:val="StyleUnderline"/>
        </w:rPr>
        <w:t xml:space="preserve"> rightful </w:t>
      </w:r>
      <w:r w:rsidRPr="0046608C">
        <w:rPr>
          <w:rStyle w:val="StyleUnderline"/>
          <w:highlight w:val="green"/>
        </w:rPr>
        <w:t>claim over the land</w:t>
      </w:r>
      <w:r w:rsidRPr="0046608C">
        <w:rPr>
          <w:sz w:val="12"/>
        </w:rPr>
        <w:t xml:space="preserve">” (p. 68). The history of settler colonialism is one of displacement and replacement and we are each implicated in this. </w:t>
      </w:r>
      <w:r w:rsidRPr="0046608C">
        <w:rPr>
          <w:rStyle w:val="StyleUnderline"/>
        </w:rPr>
        <w:t xml:space="preserve">We state these words </w:t>
      </w:r>
      <w:r w:rsidRPr="0046608C">
        <w:rPr>
          <w:rStyle w:val="StyleUnderline"/>
          <w:highlight w:val="green"/>
        </w:rPr>
        <w:t>in recognition of</w:t>
      </w:r>
      <w:r w:rsidRPr="0046608C">
        <w:rPr>
          <w:rStyle w:val="StyleUnderline"/>
        </w:rPr>
        <w:t xml:space="preserve"> the </w:t>
      </w:r>
      <w:r w:rsidRPr="0046608C">
        <w:rPr>
          <w:rStyle w:val="StyleUnderline"/>
          <w:highlight w:val="green"/>
        </w:rPr>
        <w:t>Anishinaabeg peoples’ continued right to this land</w:t>
      </w:r>
      <w:r w:rsidRPr="0046608C">
        <w:rPr>
          <w:rStyle w:val="StyleUnderline"/>
        </w:rPr>
        <w:t xml:space="preserve">, to </w:t>
      </w:r>
      <w:r w:rsidRPr="0046608C">
        <w:rPr>
          <w:rStyle w:val="StyleUnderline"/>
          <w:highlight w:val="green"/>
        </w:rPr>
        <w:t>sovereignty, and</w:t>
      </w:r>
      <w:r w:rsidRPr="0046608C">
        <w:rPr>
          <w:rStyle w:val="StyleUnderline"/>
        </w:rPr>
        <w:t xml:space="preserve"> </w:t>
      </w:r>
      <w:r w:rsidRPr="0046608C">
        <w:rPr>
          <w:sz w:val="12"/>
        </w:rPr>
        <w:t>indeed</w:t>
      </w:r>
      <w:r w:rsidRPr="0046608C">
        <w:rPr>
          <w:rStyle w:val="StyleUnderline"/>
        </w:rPr>
        <w:t xml:space="preserve">, their </w:t>
      </w:r>
      <w:r w:rsidRPr="0046608C">
        <w:rPr>
          <w:rStyle w:val="StyleUnderline"/>
          <w:highlight w:val="green"/>
        </w:rPr>
        <w:t>right to exist beyond</w:t>
      </w:r>
      <w:r w:rsidRPr="0046608C">
        <w:rPr>
          <w:rStyle w:val="StyleUnderline"/>
        </w:rPr>
        <w:t xml:space="preserve"> the </w:t>
      </w:r>
      <w:r w:rsidRPr="0046608C">
        <w:rPr>
          <w:sz w:val="12"/>
        </w:rPr>
        <w:t xml:space="preserve">often </w:t>
      </w:r>
      <w:r w:rsidRPr="0046608C">
        <w:rPr>
          <w:rStyle w:val="StyleUnderline"/>
        </w:rPr>
        <w:t xml:space="preserve">fetishized historical memory of </w:t>
      </w:r>
      <w:r w:rsidRPr="0046608C">
        <w:rPr>
          <w:rStyle w:val="StyleUnderline"/>
          <w:highlight w:val="green"/>
        </w:rPr>
        <w:t>settler colonialism</w:t>
      </w:r>
      <w:r w:rsidRPr="0046608C">
        <w:rPr>
          <w:sz w:val="12"/>
        </w:rPr>
        <w:t xml:space="preserve">. We do not need to state this to make it true, it simply is. ¶ </w:t>
      </w:r>
      <w:r w:rsidRPr="0046608C">
        <w:rPr>
          <w:rStyle w:val="StyleUnderline"/>
        </w:rPr>
        <w:t xml:space="preserve">It is important to recognize </w:t>
      </w:r>
      <w:r w:rsidRPr="0046608C">
        <w:rPr>
          <w:rStyle w:val="StyleUnderline"/>
          <w:highlight w:val="green"/>
        </w:rPr>
        <w:t>this</w:t>
      </w:r>
      <w:r w:rsidRPr="0046608C">
        <w:rPr>
          <w:rStyle w:val="StyleUnderline"/>
        </w:rPr>
        <w:t xml:space="preserve"> </w:t>
      </w:r>
      <w:r w:rsidRPr="0046608C">
        <w:rPr>
          <w:sz w:val="12"/>
        </w:rPr>
        <w:t xml:space="preserve">particular </w:t>
      </w:r>
      <w:r w:rsidRPr="0046608C">
        <w:rPr>
          <w:rStyle w:val="StyleUnderline"/>
        </w:rPr>
        <w:t xml:space="preserve">history </w:t>
      </w:r>
      <w:r w:rsidRPr="0046608C">
        <w:rPr>
          <w:sz w:val="12"/>
        </w:rPr>
        <w:t xml:space="preserve">of colonialism, </w:t>
      </w:r>
      <w:r w:rsidRPr="0046608C">
        <w:rPr>
          <w:rStyle w:val="StyleUnderline"/>
        </w:rPr>
        <w:t xml:space="preserve">and subsequent (temporary) interruption of sovereignty, because it </w:t>
      </w:r>
      <w:r w:rsidRPr="0046608C">
        <w:rPr>
          <w:rStyle w:val="StyleUnderline"/>
          <w:highlight w:val="green"/>
        </w:rPr>
        <w:t>affects each of us. There is no escaping complicity within a settler colonial state, especially for those</w:t>
      </w:r>
      <w:r w:rsidRPr="0046608C">
        <w:rPr>
          <w:rStyle w:val="StyleUnderline"/>
        </w:rPr>
        <w:t xml:space="preserve"> </w:t>
      </w:r>
      <w:r w:rsidRPr="0046608C">
        <w:rPr>
          <w:sz w:val="12"/>
        </w:rPr>
        <w:t xml:space="preserve">of us </w:t>
      </w:r>
      <w:r w:rsidRPr="0046608C">
        <w:rPr>
          <w:rStyle w:val="StyleUnderline"/>
          <w:highlight w:val="green"/>
        </w:rPr>
        <w:t>who</w:t>
      </w:r>
      <w:r w:rsidRPr="0046608C">
        <w:rPr>
          <w:rStyle w:val="StyleUnderline"/>
        </w:rPr>
        <w:t xml:space="preserve"> have </w:t>
      </w:r>
      <w:r w:rsidRPr="0046608C">
        <w:rPr>
          <w:rStyle w:val="StyleUnderline"/>
          <w:highlight w:val="green"/>
        </w:rPr>
        <w:t xml:space="preserve">settled here, though complicity looks different for each of us. </w:t>
      </w:r>
      <w:r w:rsidRPr="0046608C">
        <w:rPr>
          <w:rStyle w:val="StyleUnderline"/>
        </w:rPr>
        <w:t xml:space="preserve">Complicity cannot be collapsed into simple and neat categories without historicizing the political legacy of colonialism and the way in which it manifested and continues to manifest itself both here and across the globe. It </w:t>
      </w:r>
      <w:r w:rsidRPr="0046608C">
        <w:rPr>
          <w:sz w:val="12"/>
        </w:rPr>
        <w:t xml:space="preserve">is important to consider the process and logics of colonial modernity and white supremacy, the way in which Europeans defined and classified people – as human and non-human – and then used this as a basis to conquer land and subjugate populations through enslaving, indenturing in labour, genociding and warring (Wynter, 2003, Smith, 2006). </w:t>
      </w:r>
      <w:r w:rsidRPr="0046608C">
        <w:rPr>
          <w:rStyle w:val="StyleUnderline"/>
        </w:rPr>
        <w:t>It is crucial to consider the particularities of forced movement and involuntary migrations of various diasporas and their distinction from (European) settlers that colonized and settled various lands for the purpose of capitalist expansion rooted in notions and the epistemology of “possessive individualism</w:t>
      </w:r>
      <w:r w:rsidRPr="0046608C">
        <w:rPr>
          <w:sz w:val="12"/>
        </w:rPr>
        <w:t xml:space="preserve">” (Mohanram, 1999). ¶ That being said, for those who have settled here, we have a history of interruption to recognize and rectify; as Waziyatawin (in this issue) notes, Indigenous peoples recognized, from the beginning, how Western thought and presence displaced and endangered Indigenous ways of knowing and relationships to the earth, as well as the earth itself. </w:t>
      </w:r>
      <w:r w:rsidRPr="0046608C">
        <w:rPr>
          <w:rStyle w:val="StyleUnderline"/>
          <w:highlight w:val="green"/>
        </w:rPr>
        <w:t>We have a responsibility to honor</w:t>
      </w:r>
      <w:r w:rsidRPr="0046608C">
        <w:rPr>
          <w:rStyle w:val="StyleUnderline"/>
        </w:rPr>
        <w:t xml:space="preserve"> the </w:t>
      </w:r>
      <w:r w:rsidRPr="0046608C">
        <w:rPr>
          <w:rStyle w:val="StyleUnderline"/>
          <w:highlight w:val="green"/>
        </w:rPr>
        <w:t xml:space="preserve">Indigenous ‘laws of the land’ </w:t>
      </w:r>
      <w:r w:rsidRPr="0046608C">
        <w:rPr>
          <w:rStyle w:val="StyleUnderline"/>
        </w:rPr>
        <w:t>and to restore right relationships</w:t>
      </w:r>
      <w:r w:rsidRPr="0046608C">
        <w:rPr>
          <w:sz w:val="12"/>
        </w:rPr>
        <w:t xml:space="preserve">. Often the call for sustainability and ecological responsibility is framed from a settler vantage point, in belief that “this land is your land, this land is my land” so we must take care of it. </w:t>
      </w:r>
      <w:r w:rsidRPr="0046608C">
        <w:rPr>
          <w:rStyle w:val="Emphasis"/>
          <w:highlight w:val="green"/>
        </w:rPr>
        <w:t>For those</w:t>
      </w:r>
      <w:r w:rsidRPr="0046608C">
        <w:rPr>
          <w:rStyle w:val="Emphasis"/>
        </w:rPr>
        <w:t xml:space="preserve"> </w:t>
      </w:r>
      <w:r w:rsidRPr="0046608C">
        <w:rPr>
          <w:sz w:val="12"/>
        </w:rPr>
        <w:t>of us</w:t>
      </w:r>
      <w:r w:rsidRPr="0046608C">
        <w:rPr>
          <w:rStyle w:val="Emphasis"/>
        </w:rPr>
        <w:t xml:space="preserve"> who are </w:t>
      </w:r>
      <w:r w:rsidRPr="0046608C">
        <w:rPr>
          <w:rStyle w:val="Emphasis"/>
          <w:highlight w:val="green"/>
        </w:rPr>
        <w:t>not Indigenous to Turtle Island</w:t>
      </w:r>
      <w:r w:rsidRPr="0046608C">
        <w:rPr>
          <w:sz w:val="12"/>
          <w:highlight w:val="green"/>
        </w:rPr>
        <w:t>,</w:t>
      </w:r>
      <w:r w:rsidRPr="0046608C">
        <w:rPr>
          <w:sz w:val="12"/>
        </w:rPr>
        <w:t xml:space="preserve"> we</w:t>
      </w:r>
      <w:r w:rsidRPr="0046608C">
        <w:rPr>
          <w:rStyle w:val="Emphasis"/>
        </w:rPr>
        <w:t xml:space="preserve"> </w:t>
      </w:r>
      <w:r w:rsidRPr="0046608C">
        <w:rPr>
          <w:rStyle w:val="Emphasis"/>
          <w:highlight w:val="green"/>
        </w:rPr>
        <w:t>must recognize</w:t>
      </w:r>
      <w:r w:rsidRPr="0046608C">
        <w:rPr>
          <w:rStyle w:val="Emphasis"/>
        </w:rPr>
        <w:t xml:space="preserve"> </w:t>
      </w:r>
      <w:r w:rsidRPr="0046608C">
        <w:rPr>
          <w:sz w:val="12"/>
        </w:rPr>
        <w:t>our particular</w:t>
      </w:r>
      <w:r w:rsidRPr="0046608C">
        <w:rPr>
          <w:rStyle w:val="Emphasis"/>
        </w:rPr>
        <w:t xml:space="preserve"> </w:t>
      </w:r>
      <w:r w:rsidRPr="0046608C">
        <w:rPr>
          <w:rStyle w:val="Emphasis"/>
          <w:highlight w:val="green"/>
        </w:rPr>
        <w:t>responsibility to this land and its stewards</w:t>
      </w:r>
      <w:r w:rsidRPr="0046608C">
        <w:rPr>
          <w:sz w:val="12"/>
        </w:rPr>
        <w:t xml:space="preserve">. All of this is interwoven into this work and our beginning point. ¶ As such, the starting point of decolonization is not a rejection of colonialism. Rather than replace the dominant with the marginalized, or as Fanon (1968) puts it, make it so “the last shall be first and the first last” (p. 37), the decolonizing project seeks to reimagine and rearticulate power, change, and knowledge through a multiplicity of epistimologies, ontologies and axiologies. Decolonization cannot take place without contestation. It must necessarily push back against the colonial relations of power that threaten Indigenous ways of being. Alfred (2009b) and others have suggested that decolonization can only be “achieved through the resurgence of an Indigenous consciousness </w:t>
      </w:r>
      <w:r w:rsidRPr="0046608C">
        <w:rPr>
          <w:i/>
          <w:iCs/>
          <w:sz w:val="12"/>
        </w:rPr>
        <w:t>channeled into contention with colonialism</w:t>
      </w:r>
      <w:r w:rsidRPr="0046608C">
        <w:rPr>
          <w:sz w:val="12"/>
        </w:rPr>
        <w:t xml:space="preserve">” (p. 48; emphasis ¶ added). </w:t>
      </w:r>
      <w:r w:rsidRPr="0046608C">
        <w:rPr>
          <w:rStyle w:val="Emphasis"/>
          <w:highlight w:val="green"/>
        </w:rPr>
        <w:t>Indigenous knowledges are the starting point for</w:t>
      </w:r>
      <w:r w:rsidRPr="0046608C">
        <w:rPr>
          <w:rStyle w:val="Emphasis"/>
        </w:rPr>
        <w:t xml:space="preserve"> resurgence and </w:t>
      </w:r>
      <w:r w:rsidRPr="0046608C">
        <w:rPr>
          <w:rStyle w:val="Emphasis"/>
          <w:highlight w:val="green"/>
        </w:rPr>
        <w:t>decolonization</w:t>
      </w:r>
      <w:r w:rsidRPr="0046608C">
        <w:rPr>
          <w:rStyle w:val="Emphasis"/>
        </w:rPr>
        <w:t xml:space="preserve">, are the </w:t>
      </w:r>
      <w:r w:rsidRPr="0046608C">
        <w:rPr>
          <w:rStyle w:val="Emphasis"/>
          <w:highlight w:val="green"/>
        </w:rPr>
        <w:t>medium through which we engage in the present</w:t>
      </w:r>
      <w:r w:rsidRPr="0046608C">
        <w:rPr>
          <w:rStyle w:val="Emphasis"/>
        </w:rPr>
        <w:t xml:space="preserve">, and are the </w:t>
      </w:r>
      <w:r w:rsidRPr="0046608C">
        <w:rPr>
          <w:rStyle w:val="Emphasis"/>
          <w:highlight w:val="green"/>
        </w:rPr>
        <w:t>possibility of an Indigenous future.</w:t>
      </w:r>
      <w:r w:rsidRPr="0046608C">
        <w:rPr>
          <w:rStyle w:val="Emphasis"/>
        </w:rPr>
        <w:t xml:space="preserve"> </w:t>
      </w:r>
      <w:r w:rsidRPr="0046608C">
        <w:rPr>
          <w:rStyle w:val="Emphasis"/>
          <w:highlight w:val="green"/>
        </w:rPr>
        <w:t>Without this power base, decolonization becomes</w:t>
      </w:r>
      <w:r w:rsidRPr="0046608C">
        <w:rPr>
          <w:rStyle w:val="Emphasis"/>
        </w:rPr>
        <w:t xml:space="preserve"> a </w:t>
      </w:r>
      <w:r w:rsidRPr="0046608C">
        <w:rPr>
          <w:rStyle w:val="Emphasis"/>
          <w:highlight w:val="green"/>
        </w:rPr>
        <w:t>domesticated industry of ideas</w:t>
      </w:r>
      <w:r w:rsidRPr="0046608C">
        <w:rPr>
          <w:sz w:val="12"/>
        </w:rPr>
        <w:t xml:space="preserve">. </w:t>
      </w:r>
      <w:r w:rsidRPr="0046608C">
        <w:rPr>
          <w:rStyle w:val="Emphasis"/>
        </w:rPr>
        <w:t>Decolonization is not always about the co-existence of knowledges, nor knowledge synthesis, which inevitably centers colonial logic</w:t>
      </w:r>
      <w:r w:rsidRPr="0046608C">
        <w:rPr>
          <w:sz w:val="12"/>
        </w:rPr>
        <w:t xml:space="preserve">. Whiteness does not ‘play well with others’ but, rather, fragments and marginalizes - so it must be asked: Co-existence at what cost and for whose benefit? Decolonization necessarily unsettles. In the face of the beast of colonialism, thirsty for the blood of Indigeneity and drunk on conquest, assimilation is submission and decolonization calls on those who will “beat the beast into submission and teach it to behave” (Alfred, 2009a, p. 37). </w:t>
      </w:r>
    </w:p>
    <w:p w14:paraId="38ECBC98" w14:textId="77777777" w:rsidR="004549CC" w:rsidRPr="003910E2" w:rsidRDefault="004549CC" w:rsidP="004549CC">
      <w:pPr>
        <w:pStyle w:val="Heading3"/>
      </w:pPr>
      <w:r>
        <w:t>2NR</w:t>
      </w:r>
    </w:p>
    <w:p w14:paraId="6D0BF273" w14:textId="77777777" w:rsidR="004549CC" w:rsidRDefault="004549CC" w:rsidP="004549CC">
      <w:pPr>
        <w:pStyle w:val="Heading4"/>
      </w:pPr>
      <w:r>
        <w:t>The aff assumes that a relationship to the land is natural but it’s rather based on genocidal impulses. This is not a link of omission but rather a question of how settlers should contemplate action on land that is not theirs in the first place – that’s the Sium et al 12 evidence.</w:t>
      </w:r>
    </w:p>
    <w:p w14:paraId="7E6120CE" w14:textId="77777777" w:rsidR="004549CC" w:rsidRDefault="004549CC" w:rsidP="004549CC"/>
    <w:p w14:paraId="6F3488ED" w14:textId="77777777" w:rsidR="004549CC" w:rsidRDefault="004549CC" w:rsidP="004549CC">
      <w:pPr>
        <w:pStyle w:val="Heading3"/>
      </w:pPr>
      <w:r>
        <w:t>**Locations**</w:t>
      </w:r>
    </w:p>
    <w:p w14:paraId="4D75E34F" w14:textId="77777777" w:rsidR="004549CC" w:rsidRDefault="004549CC" w:rsidP="004549CC">
      <w:pPr>
        <w:pStyle w:val="Heading3"/>
      </w:pPr>
      <w:r>
        <w:t>Bay Area</w:t>
      </w:r>
    </w:p>
    <w:p w14:paraId="3E9E273D" w14:textId="77777777" w:rsidR="004549CC" w:rsidRPr="006E6781" w:rsidRDefault="004549CC" w:rsidP="004549CC">
      <w:pPr>
        <w:pStyle w:val="Heading4"/>
      </w:pPr>
      <w:r>
        <w:t xml:space="preserve">In </w:t>
      </w:r>
      <w:r w:rsidRPr="006E6781">
        <w:t>1769 colonizers seized Ohlone property in order to procure land to create settlements. The native population dropped by 50,000 during that period. After California entered into the Union in 1850, the state government perpetrated massacres against the Ohlone folk. Many of the leaders of these massacres were rewarded with positions in state and federal government. These massacres have been described as genocide.</w:t>
      </w:r>
    </w:p>
    <w:p w14:paraId="54542B52" w14:textId="77777777" w:rsidR="004549CC" w:rsidRDefault="004549CC" w:rsidP="004549CC">
      <w:pPr>
        <w:pStyle w:val="Heading3"/>
      </w:pPr>
      <w:r>
        <w:t>Los Angeles</w:t>
      </w:r>
    </w:p>
    <w:p w14:paraId="3C0ED2AA" w14:textId="77777777" w:rsidR="004549CC" w:rsidRDefault="004549CC" w:rsidP="004549CC">
      <w:pPr>
        <w:pStyle w:val="Heading4"/>
      </w:pPr>
      <w:r w:rsidRPr="00BA49F4">
        <w:t xml:space="preserve">The land we stand on belongs to the </w:t>
      </w:r>
      <w:r>
        <w:t>Tongva</w:t>
      </w:r>
      <w:r w:rsidRPr="00BA49F4">
        <w:t>. The 1AC assumes the agency to perform and communicate on this land. Do not separate their advocacy from their method. If we win links to the assumption of agency, you should vote them down.</w:t>
      </w:r>
    </w:p>
    <w:p w14:paraId="1FB4907D" w14:textId="77777777" w:rsidR="004549CC" w:rsidRPr="00E60D0D" w:rsidRDefault="004549CC" w:rsidP="004549CC"/>
    <w:p w14:paraId="6D17BEE2" w14:textId="77777777" w:rsidR="004549CC" w:rsidRDefault="004549CC" w:rsidP="004549CC">
      <w:pPr>
        <w:pStyle w:val="Heading3"/>
      </w:pPr>
      <w:r>
        <w:t>Lexington, KY</w:t>
      </w:r>
    </w:p>
    <w:p w14:paraId="4302DC23" w14:textId="77777777" w:rsidR="004549CC" w:rsidRDefault="004549CC" w:rsidP="004549CC">
      <w:pPr>
        <w:pStyle w:val="Heading4"/>
      </w:pPr>
      <w:r>
        <w:t>Lexington was once inhabited by the Shawnee tribe who had been born in Lexington, lived in Lexington and their ancestors were buried in Lexington. Eventually, settlers came to Kentucky and the Shawnee fought to keep their land alongside the Chickasaw, the Chickamauga Cherokee, the Miami, the Mingo and the Wyandot. But even the combined power of the tribes didn’t allow them to hold on forever and in 1795 the Treaty of Greenville was signed, and the Shawnee were kicked off their ancestral land.</w:t>
      </w:r>
    </w:p>
    <w:p w14:paraId="5FC40441" w14:textId="77777777" w:rsidR="004549CC" w:rsidRPr="00621E6D" w:rsidRDefault="004549CC" w:rsidP="004549CC"/>
    <w:p w14:paraId="7DE40DC6" w14:textId="77777777" w:rsidR="004549CC" w:rsidRDefault="004549CC" w:rsidP="004549CC">
      <w:pPr>
        <w:pStyle w:val="Heading3"/>
      </w:pPr>
      <w:r>
        <w:t>Utah</w:t>
      </w:r>
    </w:p>
    <w:p w14:paraId="30F14ECE" w14:textId="77777777" w:rsidR="004549CC" w:rsidRDefault="004549CC" w:rsidP="004549CC">
      <w:pPr>
        <w:pStyle w:val="Heading4"/>
      </w:pPr>
      <w:r>
        <w:t>Utah got its name from the Ute nation who inhabited this land along with the Eastern Shoshone and Goshute nations. As settlers pushed west in search of land, fur and minerals, the native nations were forcibly relocated. The traditions of the nations were trampled upon and tribal bands were destroyed as the natives were placed onto reservations in Eastern Utah.</w:t>
      </w:r>
    </w:p>
    <w:p w14:paraId="346901A3" w14:textId="77777777" w:rsidR="004549CC" w:rsidRPr="009B73D5" w:rsidRDefault="004549CC" w:rsidP="004549CC"/>
    <w:p w14:paraId="3B70AB06" w14:textId="77777777" w:rsidR="004549CC" w:rsidRDefault="004549CC" w:rsidP="004549CC">
      <w:pPr>
        <w:pStyle w:val="Heading3"/>
      </w:pPr>
      <w:r>
        <w:t>Nevada</w:t>
      </w:r>
    </w:p>
    <w:p w14:paraId="6C5DD2BA" w14:textId="77777777" w:rsidR="004549CC" w:rsidRPr="006B5499" w:rsidRDefault="004549CC" w:rsidP="004549CC">
      <w:pPr>
        <w:pStyle w:val="Heading4"/>
        <w:shd w:val="clear" w:color="auto" w:fill="FFFFFF"/>
        <w:spacing w:before="0" w:line="264" w:lineRule="atLeast"/>
        <w:rPr>
          <w:rFonts w:ascii="Helvetica Neue" w:hAnsi="Helvetica Neue"/>
          <w:color w:val="000000"/>
          <w:sz w:val="21"/>
          <w:szCs w:val="21"/>
        </w:rPr>
      </w:pPr>
      <w:r>
        <w:t xml:space="preserve">Nevada was once exclusively inhabited </w:t>
      </w:r>
      <w:r w:rsidRPr="006B5499">
        <w:rPr>
          <w:rFonts w:asciiTheme="majorHAnsi" w:hAnsiTheme="majorHAnsi" w:cstheme="majorHAnsi"/>
          <w:sz w:val="28"/>
          <w:szCs w:val="28"/>
        </w:rPr>
        <w:t xml:space="preserve">by </w:t>
      </w:r>
      <w:r w:rsidRPr="006B5499">
        <w:rPr>
          <w:rFonts w:asciiTheme="majorHAnsi" w:hAnsiTheme="majorHAnsi" w:cstheme="majorHAnsi"/>
        </w:rPr>
        <w:t xml:space="preserve">the Southern Paiute </w:t>
      </w:r>
      <w:r w:rsidRPr="006B5499">
        <w:rPr>
          <w:rFonts w:asciiTheme="majorHAnsi" w:hAnsiTheme="majorHAnsi" w:cstheme="majorHAnsi"/>
          <w:color w:val="000000"/>
        </w:rPr>
        <w:t>and the Chemehuevi</w:t>
      </w:r>
      <w:r w:rsidRPr="006B5499">
        <w:rPr>
          <w:rFonts w:asciiTheme="majorHAnsi" w:hAnsiTheme="majorHAnsi" w:cstheme="majorHAnsi"/>
        </w:rPr>
        <w:t>. Upon</w:t>
      </w:r>
      <w:r w:rsidRPr="006B5499">
        <w:rPr>
          <w:rFonts w:asciiTheme="majorHAnsi" w:hAnsiTheme="majorHAnsi" w:cstheme="majorHAnsi"/>
          <w:sz w:val="28"/>
          <w:szCs w:val="28"/>
        </w:rPr>
        <w:t xml:space="preserve"> permanent</w:t>
      </w:r>
      <w:r>
        <w:t xml:space="preserve"> settlement the Mormons immediately set up a fort to convert them. They were later forced to sign the Indian Reorganization Act in which the Government gave them land they already had.</w:t>
      </w:r>
    </w:p>
    <w:p w14:paraId="666A29B2" w14:textId="77777777" w:rsidR="004549CC" w:rsidRDefault="004549CC" w:rsidP="004549CC">
      <w:pPr>
        <w:pStyle w:val="Heading3"/>
      </w:pPr>
      <w:r>
        <w:t>Texas</w:t>
      </w:r>
    </w:p>
    <w:p w14:paraId="11CE82E2" w14:textId="77777777" w:rsidR="004549CC" w:rsidRDefault="004549CC" w:rsidP="004549CC">
      <w:pPr>
        <w:pStyle w:val="Heading4"/>
      </w:pPr>
      <w:r>
        <w:t>I</w:t>
      </w:r>
      <w:r w:rsidRPr="008F78BC">
        <w:t>n 1803 the federal government began procuring large amounts of land most commonly known as the Louisiana purchase which established U.S. sovereignty over land in locations such as Oklahoma, Arkansas, Missouri, and Northern Texas, the land we find ourselves today. But this land was not “purchased” from the tribes that occupied the land, and they certainly were not given permission to establish terra nullius.</w:t>
      </w:r>
      <w:r>
        <w:t xml:space="preserve"> </w:t>
      </w:r>
      <w:r w:rsidRPr="008F78BC">
        <w:t>This set up the settlement movement in Texas where Tribes such as the Caddo and Kiowa were removed from their lands and forced into reservations in 18542 because it allowed the Texas government to demarcate a defined “Indian Territory”, which permitted the military to regulate indigenous place. Any Indian seen outside of a reservation was deemed hostile and an imminent threat to be taken care of.</w:t>
      </w:r>
    </w:p>
    <w:p w14:paraId="3A7FDD30" w14:textId="77777777" w:rsidR="004549CC" w:rsidRDefault="004549CC" w:rsidP="004549CC">
      <w:pPr>
        <w:pStyle w:val="Heading3"/>
      </w:pPr>
      <w:r>
        <w:t>Georgia (Emory)</w:t>
      </w:r>
    </w:p>
    <w:p w14:paraId="5655400B" w14:textId="77777777" w:rsidR="004549CC" w:rsidRDefault="004549CC" w:rsidP="004549CC">
      <w:pPr>
        <w:pStyle w:val="Heading4"/>
      </w:pPr>
      <w:r w:rsidRPr="007344DE">
        <w:t xml:space="preserve">The Muskogee nation was promised the ability to stay on their ancestral land if they fought with the Georgian Americans against British Rangers from Florida, and yet here we stand today. This isn’t land but ashes as the Muskogee returned home to find their farms burned, by the same people they fought for. </w:t>
      </w:r>
      <w:r>
        <w:t>The Muskogee were pushed off their ancestral land in the Trail of Tears to where they mostly reside today: Oklahoma.</w:t>
      </w:r>
    </w:p>
    <w:p w14:paraId="1F86DC63" w14:textId="77777777" w:rsidR="004549CC" w:rsidRDefault="004549CC" w:rsidP="004549CC">
      <w:pPr>
        <w:pStyle w:val="Heading3"/>
      </w:pPr>
      <w:r>
        <w:t>Illinois</w:t>
      </w:r>
    </w:p>
    <w:p w14:paraId="13C17525" w14:textId="77777777" w:rsidR="004549CC" w:rsidRDefault="004549CC" w:rsidP="004549CC">
      <w:pPr>
        <w:pStyle w:val="Heading4"/>
      </w:pPr>
      <w:r>
        <w:t>The first nation known to inhabit Illinois was the Winnebago, a nation of mound builders.</w:t>
      </w:r>
      <w:r w:rsidRPr="00812C63">
        <w:t xml:space="preserve"> </w:t>
      </w:r>
      <w:r>
        <w:t xml:space="preserve">Illinois more broadly was inhabited by the Illiniwek nation made up of the Potawatomi, Fox, Kickapoo and Miami nations among others. Potawatomi moved into Northbook under Chief Shabbona which is where we stand today. In 1833 they were forced to cede their ancestral Illinois land and move to Council Bluffs, Iowa. </w:t>
      </w:r>
    </w:p>
    <w:p w14:paraId="7FB7C23D" w14:textId="77777777" w:rsidR="004549CC" w:rsidRPr="005866B6" w:rsidRDefault="004549CC" w:rsidP="004549CC"/>
    <w:p w14:paraId="47A38809" w14:textId="77777777" w:rsidR="004549CC" w:rsidRPr="00514586" w:rsidRDefault="004549CC" w:rsidP="004549CC">
      <w:pPr>
        <w:rPr>
          <w:sz w:val="12"/>
        </w:rPr>
      </w:pPr>
    </w:p>
    <w:p w14:paraId="67A68E12" w14:textId="77777777" w:rsidR="004549CC" w:rsidRDefault="004549CC" w:rsidP="004549CC">
      <w:pPr>
        <w:pStyle w:val="Heading2"/>
      </w:pPr>
      <w:r>
        <w:t>Law</w:t>
      </w:r>
    </w:p>
    <w:p w14:paraId="7BA52958" w14:textId="77777777" w:rsidR="004549CC" w:rsidRPr="00326EE1" w:rsidRDefault="004549CC" w:rsidP="004549CC"/>
    <w:p w14:paraId="0A3008E3" w14:textId="77777777" w:rsidR="004549CC" w:rsidRPr="009D56EF" w:rsidRDefault="004549CC" w:rsidP="004549CC">
      <w:pPr>
        <w:pStyle w:val="Heading3"/>
      </w:pPr>
      <w:r>
        <w:t xml:space="preserve">1NC – L: Legal Strategies  </w:t>
      </w:r>
    </w:p>
    <w:p w14:paraId="6FD19FF0" w14:textId="77777777" w:rsidR="004549CC" w:rsidRDefault="004549CC" w:rsidP="004549CC">
      <w:pPr>
        <w:pStyle w:val="Heading4"/>
      </w:pPr>
      <w:r>
        <w:t>The AFF’s appeal to the law is an abstraction which necessarily devalues indigenous ways of life through the production of a binary of order/disorder, which propagates Western imperialism</w:t>
      </w:r>
    </w:p>
    <w:p w14:paraId="57F1B239" w14:textId="77777777" w:rsidR="004549CC" w:rsidRPr="00A71E13" w:rsidRDefault="004549CC" w:rsidP="004549CC">
      <w:r w:rsidRPr="00A71E13">
        <w:rPr>
          <w:rStyle w:val="Style13ptBold"/>
        </w:rPr>
        <w:t>Nunn 97</w:t>
      </w:r>
      <w:r>
        <w:t xml:space="preserve"> [Kenneth B., Professor of Law at the University of Florida College of Law, “Law as a Eurocentric Enterprise,” </w:t>
      </w:r>
      <w:r>
        <w:rPr>
          <w:i/>
        </w:rPr>
        <w:t>Law and Inequality</w:t>
      </w:r>
      <w:r>
        <w:t xml:space="preserve"> 15 (Spring 1997): 323-370, Lexis] // myost</w:t>
      </w:r>
    </w:p>
    <w:p w14:paraId="6E4F0E3E" w14:textId="77777777" w:rsidR="004549CC" w:rsidRDefault="004549CC" w:rsidP="004549CC">
      <w:pPr>
        <w:rPr>
          <w:sz w:val="16"/>
        </w:rPr>
      </w:pPr>
      <w:r w:rsidRPr="00961105">
        <w:rPr>
          <w:sz w:val="16"/>
        </w:rPr>
        <w:t xml:space="preserve">Dichotomous reasoning is a trait of Eurocentricity. n138 Not only are the usual dichotomies found within the law, n139 but the law itself is one half of a larger dichotomy. </w:t>
      </w:r>
      <w:r w:rsidRPr="00A71E13">
        <w:rPr>
          <w:rStyle w:val="StyleUnderline"/>
        </w:rPr>
        <w:t>Law is set in opposition to "custom," which is</w:t>
      </w:r>
      <w:r w:rsidRPr="00961105">
        <w:rPr>
          <w:sz w:val="16"/>
        </w:rPr>
        <w:t xml:space="preserve"> then </w:t>
      </w:r>
      <w:r w:rsidRPr="00A71E13">
        <w:rPr>
          <w:rStyle w:val="StyleUnderline"/>
        </w:rPr>
        <w:t>deemed inferior</w:t>
      </w:r>
      <w:r w:rsidRPr="00961105">
        <w:rPr>
          <w:sz w:val="16"/>
        </w:rPr>
        <w:t xml:space="preserve"> n140 </w:t>
      </w:r>
      <w:r w:rsidRPr="00A71E13">
        <w:rPr>
          <w:rStyle w:val="StyleUnderline"/>
        </w:rPr>
        <w:t>since it is produced by habit and not reason</w:t>
      </w:r>
      <w:r w:rsidRPr="00961105">
        <w:rPr>
          <w:sz w:val="16"/>
        </w:rPr>
        <w:t xml:space="preserve">. n141 Although European societies have their customs, they are thought to be superior to non-European societies, which do not have law, at least not in the European sense of the word. </w:t>
      </w:r>
      <w:r w:rsidRPr="00F6421E">
        <w:rPr>
          <w:rStyle w:val="StyleUnderline"/>
          <w:highlight w:val="green"/>
        </w:rPr>
        <w:t>The absence of law in non-Western societies implies the absence of reason. While</w:t>
      </w:r>
      <w:r w:rsidRPr="00961105">
        <w:rPr>
          <w:sz w:val="16"/>
        </w:rPr>
        <w:t xml:space="preserve"> Western "</w:t>
      </w:r>
      <w:r w:rsidRPr="00F6421E">
        <w:rPr>
          <w:rStyle w:val="StyleUnderline"/>
          <w:highlight w:val="green"/>
        </w:rPr>
        <w:t>law</w:t>
      </w:r>
      <w:r w:rsidRPr="00F6421E">
        <w:rPr>
          <w:sz w:val="16"/>
          <w:highlight w:val="green"/>
        </w:rPr>
        <w:t xml:space="preserve">" </w:t>
      </w:r>
      <w:r w:rsidRPr="00F6421E">
        <w:rPr>
          <w:rStyle w:val="StyleUnderline"/>
          <w:highlight w:val="green"/>
        </w:rPr>
        <w:t>is for the civilized</w:t>
      </w:r>
      <w:r w:rsidRPr="00961105">
        <w:rPr>
          <w:sz w:val="16"/>
        </w:rPr>
        <w:t>, non-Western "</w:t>
      </w:r>
      <w:r w:rsidRPr="00F6421E">
        <w:rPr>
          <w:rStyle w:val="StyleUnderline"/>
          <w:highlight w:val="green"/>
        </w:rPr>
        <w:t>custom</w:t>
      </w:r>
      <w:r w:rsidRPr="00F6421E">
        <w:rPr>
          <w:sz w:val="16"/>
          <w:highlight w:val="green"/>
        </w:rPr>
        <w:t xml:space="preserve">" </w:t>
      </w:r>
      <w:r w:rsidRPr="00F6421E">
        <w:rPr>
          <w:rStyle w:val="StyleUnderline"/>
          <w:highlight w:val="green"/>
        </w:rPr>
        <w:t>is for "savages" and "brutes."</w:t>
      </w:r>
      <w:r w:rsidRPr="00961105">
        <w:rPr>
          <w:sz w:val="16"/>
        </w:rPr>
        <w:t xml:space="preserve"> n142 Thus, dichotomy is central to the mythology of modern law. To quote Peter Fitzpatrick: </w:t>
      </w:r>
      <w:r w:rsidRPr="00A71E13">
        <w:rPr>
          <w:rStyle w:val="StyleUnderline"/>
        </w:rPr>
        <w:t>Modern law emerges</w:t>
      </w:r>
      <w:r w:rsidRPr="00961105">
        <w:rPr>
          <w:sz w:val="16"/>
        </w:rPr>
        <w:t xml:space="preserve">, in a negative exaltation, </w:t>
      </w:r>
      <w:r w:rsidRPr="00A71E13">
        <w:rPr>
          <w:rStyle w:val="StyleUnderline"/>
        </w:rPr>
        <w:t>as universal in opposition to the particular</w:t>
      </w:r>
      <w:r w:rsidRPr="00961105">
        <w:rPr>
          <w:sz w:val="16"/>
        </w:rPr>
        <w:t xml:space="preserve">, as unified in opposition to the diverse, as omnicompetent in contrast to the incompetent, and </w:t>
      </w:r>
      <w:r w:rsidRPr="00A71E13">
        <w:rPr>
          <w:rStyle w:val="StyleUnderline"/>
        </w:rPr>
        <w:t>as controlling of what has to be controlled</w:t>
      </w:r>
      <w:r w:rsidRPr="00961105">
        <w:rPr>
          <w:sz w:val="16"/>
        </w:rPr>
        <w:t xml:space="preserve"> ... </w:t>
      </w:r>
      <w:r w:rsidRPr="00A71E13">
        <w:rPr>
          <w:rStyle w:val="StyleUnderline"/>
        </w:rPr>
        <w:t>Law</w:t>
      </w:r>
      <w:r w:rsidRPr="00961105">
        <w:rPr>
          <w:sz w:val="16"/>
        </w:rPr>
        <w:t xml:space="preserve"> is imbued with this negative transcendence in its own myth of origin where it </w:t>
      </w:r>
      <w:r w:rsidRPr="00A71E13">
        <w:rPr>
          <w:rStyle w:val="StyleUnderline"/>
        </w:rPr>
        <w:t>is</w:t>
      </w:r>
      <w:r w:rsidRPr="00961105">
        <w:rPr>
          <w:sz w:val="16"/>
        </w:rPr>
        <w:t xml:space="preserve"> imperiously </w:t>
      </w:r>
      <w:r w:rsidRPr="00A71E13">
        <w:rPr>
          <w:rStyle w:val="StyleUnderline"/>
        </w:rPr>
        <w:t>set against certain "others" who concentrate the qualities it opposes</w:t>
      </w:r>
      <w:r w:rsidRPr="00961105">
        <w:rPr>
          <w:sz w:val="16"/>
        </w:rPr>
        <w:t xml:space="preserve">. n143 The hierarchical structuring n144 of the law is readily apparent. </w:t>
      </w:r>
      <w:r w:rsidRPr="00A71E13">
        <w:rPr>
          <w:rStyle w:val="StyleUnderline"/>
        </w:rPr>
        <w:t>Hierarchy is inherent in the very notion of</w:t>
      </w:r>
      <w:r w:rsidRPr="00961105">
        <w:rPr>
          <w:sz w:val="16"/>
        </w:rPr>
        <w:t xml:space="preserve"> positive </w:t>
      </w:r>
      <w:r w:rsidRPr="00A71E13">
        <w:rPr>
          <w:rStyle w:val="StyleUnderline"/>
        </w:rPr>
        <w:t>law</w:t>
      </w:r>
      <w:r w:rsidRPr="00961105">
        <w:rPr>
          <w:sz w:val="16"/>
        </w:rPr>
        <w:t xml:space="preserve">, which views law </w:t>
      </w:r>
      <w:r w:rsidRPr="00A71E13">
        <w:rPr>
          <w:rStyle w:val="StyleUnderline"/>
        </w:rPr>
        <w:t>as a command from a superior to its inferiors</w:t>
      </w:r>
      <w:r w:rsidRPr="00961105">
        <w:rPr>
          <w:sz w:val="16"/>
        </w:rPr>
        <w:t xml:space="preserve">. n145 But both positive and natural law n146 have order as their first principle. n147 </w:t>
      </w:r>
      <w:r w:rsidRPr="00A71E13">
        <w:rPr>
          <w:rStyle w:val="StyleUnderline"/>
        </w:rPr>
        <w:t>In the Eurocentric mind, law is equal to order</w:t>
      </w:r>
      <w:r w:rsidRPr="00961105">
        <w:rPr>
          <w:sz w:val="16"/>
        </w:rPr>
        <w:t xml:space="preserve">. n148 Consequently, </w:t>
      </w:r>
      <w:r w:rsidRPr="00A71E13">
        <w:rPr>
          <w:rStyle w:val="StyleUnderline"/>
        </w:rPr>
        <w:t>law takes on a transcendent quality - it exists outside of and within the hierarchy it establishes</w:t>
      </w:r>
      <w:r w:rsidRPr="00961105">
        <w:rPr>
          <w:sz w:val="16"/>
        </w:rPr>
        <w:t xml:space="preserve">. n149 </w:t>
      </w:r>
      <w:r w:rsidRPr="00A71E13">
        <w:rPr>
          <w:rStyle w:val="StyleUnderline"/>
        </w:rPr>
        <w:t>There can be no order outside of the law, and law's order is imposed from the top down</w:t>
      </w:r>
      <w:r w:rsidRPr="00961105">
        <w:rPr>
          <w:sz w:val="16"/>
        </w:rPr>
        <w:t xml:space="preserve">.  Analytic reasoning n150 and extreme rational thought is also a key part of the law. This can be seen in the way in which court decisions are rendered in the form of some seemingly neutral test. n151 For example, in Shaw v. Reno, n152 the Supreme Court upheld the challenge of a white voter to North Carolina's legislative redistricting plan on the grounds that the plan violated his equal protection rights. n153 The Court held that the majority Black electoral district was a constitutionally impermissible classification on the basis of race by applying a three-part test. n154 The Court asked whether the state's concentration of a dispersed minority population in a single district disregarded traditional districting principles including: (1) "compactness," (2) "contiguity" and (3) "respect for political subdivisions." n155 In Shaw, it was the Court's reference to an abstracted and allegedly neutral test that enabled it to pick its way through the thickets of racial politics and determine that the North Carolina legislature's attempt to increase African American political representation was presumptively unconstitutional. The Court, in an opinion by Justice O'Connor, stated, "We emphasize that these criteria are important not because they are constitutionally required - they are not - but because they are objective factors that may serve to defeat a claim that a district has been gerrymandered on racial lines." n156 Here </w:t>
      </w:r>
      <w:r w:rsidRPr="00F6421E">
        <w:rPr>
          <w:rStyle w:val="StyleUnderline"/>
          <w:highlight w:val="green"/>
        </w:rPr>
        <w:t>the Court privileges objectivity,</w:t>
      </w:r>
      <w:r w:rsidRPr="00A71E13">
        <w:rPr>
          <w:rStyle w:val="StyleUnderline"/>
        </w:rPr>
        <w:t xml:space="preserve"> as such, </w:t>
      </w:r>
      <w:r w:rsidRPr="00F6421E">
        <w:rPr>
          <w:rStyle w:val="StyleUnderline"/>
          <w:highlight w:val="green"/>
        </w:rPr>
        <w:t>over subjectivity</w:t>
      </w:r>
      <w:r w:rsidRPr="00F6421E">
        <w:rPr>
          <w:sz w:val="16"/>
          <w:highlight w:val="green"/>
        </w:rPr>
        <w:t>.</w:t>
      </w:r>
      <w:r w:rsidRPr="00961105">
        <w:rPr>
          <w:sz w:val="16"/>
        </w:rPr>
        <w:t xml:space="preserve"> The Court, however, fails to establish any connection between the objective nature of the factors it has chosen and the capability of those factors to illuminate whether a district has been gerrymandered on racial grounds. n157 It seems the Court would have accomplished more if it had simply asked the central question posed in the case: "What role did race play in the decision to create this district?" But such a straightforward approach would not be recognizable as "legal." </w:t>
      </w:r>
      <w:r w:rsidRPr="00A71E13">
        <w:rPr>
          <w:rStyle w:val="StyleUnderline"/>
        </w:rPr>
        <w:t>The objectification</w:t>
      </w:r>
      <w:r w:rsidRPr="00961105">
        <w:rPr>
          <w:sz w:val="16"/>
        </w:rPr>
        <w:t xml:space="preserve"> n158 </w:t>
      </w:r>
      <w:r w:rsidRPr="00A71E13">
        <w:rPr>
          <w:rStyle w:val="StyleUnderline"/>
        </w:rPr>
        <w:t xml:space="preserve">of the </w:t>
      </w:r>
      <w:r w:rsidRPr="00F6421E">
        <w:rPr>
          <w:rStyle w:val="StyleUnderline"/>
          <w:highlight w:val="green"/>
        </w:rPr>
        <w:t>law is evident in the way that it is possible to talk about the law as an active force or</w:t>
      </w:r>
      <w:r w:rsidRPr="00961105">
        <w:rPr>
          <w:sz w:val="16"/>
        </w:rPr>
        <w:t xml:space="preserve"> separate and </w:t>
      </w:r>
      <w:r w:rsidRPr="00F6421E">
        <w:rPr>
          <w:rStyle w:val="StyleUnderline"/>
          <w:highlight w:val="green"/>
        </w:rPr>
        <w:t>autonomous entity in Western societies</w:t>
      </w:r>
      <w:r w:rsidRPr="00961105">
        <w:rPr>
          <w:sz w:val="16"/>
        </w:rPr>
        <w:t xml:space="preserve">. This gives rise to the mistaken belief that there is no law in non-Western societies. n159 In fact there is law, it is simply not objectified to the degree one finds in the West. In African societies the law is understood as part of the seamless web that binds the community together. n160 </w:t>
      </w:r>
      <w:r w:rsidRPr="00A71E13">
        <w:rPr>
          <w:rStyle w:val="StyleUnderline"/>
        </w:rPr>
        <w:t>It is inconceivable to think of the law as an object, separate and distinct from custom, culture and morality</w:t>
      </w:r>
      <w:r w:rsidRPr="00961105">
        <w:rPr>
          <w:sz w:val="16"/>
        </w:rPr>
        <w:t xml:space="preserve">. n161 </w:t>
      </w:r>
      <w:r w:rsidRPr="00A71E13">
        <w:rPr>
          <w:rStyle w:val="StyleUnderline"/>
        </w:rPr>
        <w:t>Eurocentricity</w:t>
      </w:r>
      <w:r w:rsidRPr="00961105">
        <w:rPr>
          <w:sz w:val="16"/>
        </w:rPr>
        <w:t xml:space="preserve">, however, </w:t>
      </w:r>
      <w:r w:rsidRPr="00A71E13">
        <w:rPr>
          <w:rStyle w:val="StyleUnderline"/>
        </w:rPr>
        <w:t>insists on</w:t>
      </w:r>
      <w:r w:rsidRPr="00961105">
        <w:rPr>
          <w:sz w:val="16"/>
        </w:rPr>
        <w:t xml:space="preserve"> "</w:t>
      </w:r>
      <w:r w:rsidRPr="00A71E13">
        <w:rPr>
          <w:rStyle w:val="StyleUnderline"/>
        </w:rPr>
        <w:t>the elevation of</w:t>
      </w:r>
      <w:r w:rsidRPr="00961105">
        <w:rPr>
          <w:sz w:val="16"/>
        </w:rPr>
        <w:t xml:space="preserve"> "the </w:t>
      </w:r>
      <w:r w:rsidRPr="00A71E13">
        <w:rPr>
          <w:rStyle w:val="StyleUnderline"/>
        </w:rPr>
        <w:t>objects'</w:t>
      </w:r>
      <w:r w:rsidRPr="00961105">
        <w:rPr>
          <w:sz w:val="16"/>
        </w:rPr>
        <w:t xml:space="preserve"> in a sense </w:t>
      </w:r>
      <w:r w:rsidRPr="00A71E13">
        <w:rPr>
          <w:rStyle w:val="StyleUnderline"/>
        </w:rPr>
        <w:t>encompassing not just a</w:t>
      </w:r>
      <w:r w:rsidRPr="00961105">
        <w:rPr>
          <w:sz w:val="16"/>
        </w:rPr>
        <w:t xml:space="preserve"> separate </w:t>
      </w:r>
      <w:r w:rsidRPr="00A71E13">
        <w:rPr>
          <w:rStyle w:val="StyleUnderline"/>
        </w:rPr>
        <w:t>material thing but also a distinct constellation of action</w:t>
      </w:r>
      <w:r w:rsidRPr="00961105">
        <w:rPr>
          <w:sz w:val="16"/>
        </w:rPr>
        <w:t xml:space="preserve">, such as law." n162 Consequently, to legalize is to objectify. From there it is a short step to abstraction. n163 </w:t>
      </w:r>
      <w:r w:rsidRPr="00961105">
        <w:rPr>
          <w:rStyle w:val="StyleUnderline"/>
        </w:rPr>
        <w:t>Human cooperation</w:t>
      </w:r>
      <w:r w:rsidRPr="00961105">
        <w:rPr>
          <w:sz w:val="16"/>
        </w:rPr>
        <w:t xml:space="preserve">, for example, </w:t>
      </w:r>
      <w:r w:rsidRPr="00961105">
        <w:rPr>
          <w:rStyle w:val="StyleUnderline"/>
        </w:rPr>
        <w:t>is objectified in the law of contract</w:t>
      </w:r>
      <w:r w:rsidRPr="00961105">
        <w:rPr>
          <w:sz w:val="16"/>
        </w:rPr>
        <w:t xml:space="preserve">. Once objectified, the legal document – the contract – becomes the reality. </w:t>
      </w:r>
      <w:r w:rsidRPr="00961105">
        <w:rPr>
          <w:rStyle w:val="StyleUnderline"/>
        </w:rPr>
        <w:t>The contract takes significance over the social relationships it supposedly represents</w:t>
      </w:r>
      <w:r w:rsidRPr="00961105">
        <w:rPr>
          <w:sz w:val="16"/>
        </w:rPr>
        <w:t xml:space="preserve">. n164 It replaces those relationships in the eyes of the court and becomes the sole or primary basis for the disposition of the case. n165 Although there is some room for the "intent of the parties" in contractual interpretation, its influence is limited to mediating between the language on the face of the contract and the underlying rules of contract. n166 Another example of the prevalence of abstraction within the law may be found in the wide-spread use of such concepts as "consideration" n167 in contracts or "reasonable doubt" n168 in criminal law. </w:t>
      </w:r>
      <w:r w:rsidRPr="00F6421E">
        <w:rPr>
          <w:rStyle w:val="StyleUnderline"/>
          <w:highlight w:val="green"/>
        </w:rPr>
        <w:t>The</w:t>
      </w:r>
      <w:r w:rsidRPr="00961105">
        <w:rPr>
          <w:sz w:val="16"/>
        </w:rPr>
        <w:t xml:space="preserve"> common </w:t>
      </w:r>
      <w:r w:rsidRPr="00F6421E">
        <w:rPr>
          <w:rStyle w:val="StyleUnderline"/>
          <w:highlight w:val="green"/>
        </w:rPr>
        <w:t>law</w:t>
      </w:r>
      <w:r w:rsidRPr="00961105">
        <w:rPr>
          <w:rStyle w:val="StyleUnderline"/>
        </w:rPr>
        <w:t xml:space="preserve"> itself is an abstraction</w:t>
      </w:r>
      <w:r w:rsidRPr="00961105">
        <w:rPr>
          <w:sz w:val="16"/>
        </w:rPr>
        <w:t xml:space="preserve">. It results from the restatement of Anglo-Saxon customs in the opinions of English courts. Once so recorded, </w:t>
      </w:r>
      <w:r w:rsidRPr="00961105">
        <w:rPr>
          <w:rStyle w:val="StyleUnderline"/>
        </w:rPr>
        <w:t xml:space="preserve">what </w:t>
      </w:r>
      <w:r w:rsidRPr="00F6421E">
        <w:rPr>
          <w:rStyle w:val="StyleUnderline"/>
          <w:highlight w:val="green"/>
        </w:rPr>
        <w:t>was formerly custom is transformed into a</w:t>
      </w:r>
      <w:r w:rsidRPr="00F6421E">
        <w:rPr>
          <w:sz w:val="16"/>
          <w:highlight w:val="green"/>
        </w:rPr>
        <w:t xml:space="preserve"> "</w:t>
      </w:r>
      <w:r w:rsidRPr="00F6421E">
        <w:rPr>
          <w:rStyle w:val="StyleUnderline"/>
          <w:highlight w:val="green"/>
        </w:rPr>
        <w:t>transcendent entity</w:t>
      </w:r>
      <w:r w:rsidRPr="00961105">
        <w:rPr>
          <w:sz w:val="16"/>
        </w:rPr>
        <w:t>" - positive law - "</w:t>
      </w:r>
      <w:r w:rsidRPr="00F6421E">
        <w:rPr>
          <w:rStyle w:val="StyleUnderline"/>
          <w:highlight w:val="green"/>
        </w:rPr>
        <w:t>operating and elaborated in officially contained systems which are incompatible with custom</w:t>
      </w:r>
      <w:r w:rsidRPr="00961105">
        <w:rPr>
          <w:sz w:val="16"/>
        </w:rPr>
        <w:t xml:space="preserve">, although ... some custom-like modalities, survive." n169 So, instead of referring directly to custom, common law jurists refer to something derived from it, an abstraction of it. </w:t>
      </w:r>
      <w:r w:rsidRPr="00961105">
        <w:rPr>
          <w:rStyle w:val="StyleUnderline"/>
        </w:rPr>
        <w:t>As law relies on abstraction, it</w:t>
      </w:r>
      <w:r w:rsidRPr="00961105">
        <w:rPr>
          <w:sz w:val="16"/>
        </w:rPr>
        <w:t xml:space="preserve"> also </w:t>
      </w:r>
      <w:r w:rsidRPr="00961105">
        <w:rPr>
          <w:rStyle w:val="StyleUnderline"/>
        </w:rPr>
        <w:t>privileges complexity</w:t>
      </w:r>
      <w:r w:rsidRPr="00961105">
        <w:rPr>
          <w:sz w:val="16"/>
        </w:rPr>
        <w:t xml:space="preserve">. Complexity and abstraction go hand in hand. n170 </w:t>
      </w:r>
      <w:r w:rsidRPr="00961105">
        <w:rPr>
          <w:rStyle w:val="StyleUnderline"/>
        </w:rPr>
        <w:t>The transformation of</w:t>
      </w:r>
      <w:r w:rsidRPr="00961105">
        <w:rPr>
          <w:sz w:val="16"/>
        </w:rPr>
        <w:t xml:space="preserve"> English </w:t>
      </w:r>
      <w:r w:rsidRPr="00961105">
        <w:rPr>
          <w:rStyle w:val="StyleUnderline"/>
        </w:rPr>
        <w:t>custom into</w:t>
      </w:r>
      <w:r w:rsidRPr="00961105">
        <w:rPr>
          <w:sz w:val="16"/>
        </w:rPr>
        <w:t xml:space="preserve"> the common </w:t>
      </w:r>
      <w:r w:rsidRPr="00961105">
        <w:rPr>
          <w:rStyle w:val="StyleUnderline"/>
        </w:rPr>
        <w:t>law required a</w:t>
      </w:r>
      <w:r w:rsidRPr="00961105">
        <w:rPr>
          <w:sz w:val="16"/>
        </w:rPr>
        <w:t xml:space="preserve"> new </w:t>
      </w:r>
      <w:r w:rsidRPr="00961105">
        <w:rPr>
          <w:rStyle w:val="StyleUnderline"/>
        </w:rPr>
        <w:t>professional class to navigate its complexity</w:t>
      </w:r>
      <w:r w:rsidRPr="00961105">
        <w:rPr>
          <w:sz w:val="16"/>
        </w:rPr>
        <w:t xml:space="preserve">. n171 Indeed, "it was </w:t>
      </w:r>
      <w:r w:rsidRPr="00961105">
        <w:rPr>
          <w:rStyle w:val="StyleUnderline"/>
        </w:rPr>
        <w:t>the extraordinary technicality of</w:t>
      </w:r>
      <w:r w:rsidRPr="00961105">
        <w:rPr>
          <w:sz w:val="16"/>
        </w:rPr>
        <w:t xml:space="preserve"> the common </w:t>
      </w:r>
      <w:r w:rsidRPr="00961105">
        <w:rPr>
          <w:rStyle w:val="StyleUnderline"/>
        </w:rPr>
        <w:t>law</w:t>
      </w:r>
      <w:r w:rsidRPr="00961105">
        <w:rPr>
          <w:sz w:val="16"/>
        </w:rPr>
        <w:t xml:space="preserve"> that </w:t>
      </w:r>
      <w:r w:rsidRPr="00961105">
        <w:rPr>
          <w:rStyle w:val="StyleUnderline"/>
        </w:rPr>
        <w:t>provided lawyers with their claim to expertise and served</w:t>
      </w:r>
      <w:r w:rsidRPr="00961105">
        <w:rPr>
          <w:sz w:val="16"/>
        </w:rPr>
        <w:t xml:space="preserve">, by its very artificiality, </w:t>
      </w:r>
      <w:r w:rsidRPr="00961105">
        <w:rPr>
          <w:rStyle w:val="StyleUnderline"/>
        </w:rPr>
        <w:t>to distinguish legal reasoning from the "common-sense" reason of the general populace</w:t>
      </w:r>
      <w:r w:rsidRPr="00961105">
        <w:rPr>
          <w:sz w:val="16"/>
        </w:rPr>
        <w:t xml:space="preserve">." n172 Anyone who has ever looked at a law treatise cannot help but be impressed with the complexity of European-centered law. There are sections upon sections in any of the great multi-volumes works, such as Wigmore's Evidence. n173 </w:t>
      </w:r>
      <w:r w:rsidRPr="00F6421E">
        <w:rPr>
          <w:rStyle w:val="StyleUnderline"/>
          <w:highlight w:val="green"/>
        </w:rPr>
        <w:t>This complexity is the direct result of the Eurocentric desire to abstract, to rationalize and to objectify</w:t>
      </w:r>
      <w:r w:rsidRPr="00961105">
        <w:rPr>
          <w:sz w:val="16"/>
        </w:rPr>
        <w:t>. Finally, Eurocentric law is despiritualized and secular. n174 In fact, European positive law was impossible to conceptualize until God had been banished from the material world. n175 The creation of the Eurocentric concept of law was itself a process of desacralization. n176 God was no longer necessary to legitimate post-Enlighten-ment law: Enlightenment replaces God with nature. In terms of the origin myths of modern science, the deific obstacle to humanity's progress in knowledge is eliminated, constraining superstition gives way to incandescent truth, man unaided at last dares to know, and so on. n177</w:t>
      </w:r>
    </w:p>
    <w:p w14:paraId="69E2630C" w14:textId="77777777" w:rsidR="004549CC" w:rsidRDefault="004549CC" w:rsidP="004549CC">
      <w:pPr>
        <w:pStyle w:val="Heading3"/>
      </w:pPr>
      <w:r>
        <w:t>2NC – L: Legal Strategies</w:t>
      </w:r>
    </w:p>
    <w:p w14:paraId="2CFEAD62" w14:textId="77777777" w:rsidR="004549CC" w:rsidRPr="00AC0E93" w:rsidRDefault="004549CC" w:rsidP="004549CC">
      <w:pPr>
        <w:pStyle w:val="Heading4"/>
        <w:jc w:val="both"/>
      </w:pPr>
      <w:r w:rsidRPr="00AC0E93">
        <w:t xml:space="preserve">The normative adoption of governing institutions </w:t>
      </w:r>
      <w:r>
        <w:t>has</w:t>
      </w:r>
      <w:r w:rsidRPr="00AC0E93">
        <w:t xml:space="preserve"> already failed the Lakota and subjugated ethics to the legal system. Instead of empty legal tactics, we encourage an ethical education.</w:t>
      </w:r>
    </w:p>
    <w:p w14:paraId="414E6344" w14:textId="77777777" w:rsidR="004549CC" w:rsidRPr="008A7403" w:rsidRDefault="004549CC" w:rsidP="004549CC">
      <w:r>
        <w:rPr>
          <w:rStyle w:val="Style13ptBold"/>
        </w:rPr>
        <w:t xml:space="preserve">Deloria </w:t>
      </w:r>
      <w:r w:rsidRPr="00AC0E93">
        <w:rPr>
          <w:rStyle w:val="Style13ptBold"/>
        </w:rPr>
        <w:t>93</w:t>
      </w:r>
      <w:r w:rsidRPr="00AC0E93">
        <w:t xml:space="preserve"> (</w:t>
      </w:r>
      <w:hyperlink r:id="rId98" w:history="1">
        <w:r w:rsidRPr="00AC0E93">
          <w:rPr>
            <w:rStyle w:val="Hyperlink"/>
          </w:rPr>
          <w:t>Philip Deloria, Yale University</w:t>
        </w:r>
      </w:hyperlink>
      <w:r w:rsidRPr="00AC0E93">
        <w:t>, “</w:t>
      </w:r>
      <w:hyperlink r:id="rId99" w:history="1">
        <w:r w:rsidRPr="00AC0E93">
          <w:rPr>
            <w:rStyle w:val="Hyperlink"/>
          </w:rPr>
          <w:t>Review of Black Hills/White Justice: The Sioux Nation Versus the United States, 1775 to the Present by Edward Lazarus</w:t>
        </w:r>
      </w:hyperlink>
      <w:r>
        <w:t xml:space="preserve">”, </w:t>
      </w:r>
      <w:r w:rsidRPr="00AC0E93">
        <w:t>Great Plains Research 3:1 (February 1993), pp. 127-128, Vance)</w:t>
      </w:r>
    </w:p>
    <w:p w14:paraId="7742F94C" w14:textId="77777777" w:rsidR="004549CC" w:rsidRPr="009D56EF" w:rsidRDefault="004549CC" w:rsidP="004549CC">
      <w:pPr>
        <w:rPr>
          <w:sz w:val="16"/>
        </w:rPr>
      </w:pPr>
      <w:r w:rsidRPr="00246694">
        <w:rPr>
          <w:sz w:val="16"/>
        </w:rPr>
        <w:t xml:space="preserve">For observers </w:t>
      </w:r>
      <w:r w:rsidRPr="00F6421E">
        <w:rPr>
          <w:rStyle w:val="StyleUnderline"/>
          <w:highlight w:val="green"/>
        </w:rPr>
        <w:t>following the Sioux Nation's legal</w:t>
      </w:r>
      <w:r w:rsidRPr="00246694">
        <w:rPr>
          <w:sz w:val="16"/>
        </w:rPr>
        <w:t xml:space="preserve"> and legislative </w:t>
      </w:r>
      <w:r w:rsidRPr="00F6421E">
        <w:rPr>
          <w:rStyle w:val="StyleUnderline"/>
          <w:highlight w:val="green"/>
        </w:rPr>
        <w:t>struggles over Black Hills</w:t>
      </w:r>
      <w:r w:rsidRPr="00246694">
        <w:rPr>
          <w:sz w:val="16"/>
        </w:rPr>
        <w:t xml:space="preserve"> land claims, </w:t>
      </w:r>
      <w:r w:rsidRPr="00F6421E">
        <w:rPr>
          <w:rStyle w:val="StyleUnderline"/>
          <w:highlight w:val="green"/>
        </w:rPr>
        <w:t>historical contextualization has been</w:t>
      </w:r>
      <w:r w:rsidRPr="00AC0E93">
        <w:rPr>
          <w:rStyle w:val="StyleUnderline"/>
        </w:rPr>
        <w:t xml:space="preserve"> stunningly </w:t>
      </w:r>
      <w:r w:rsidRPr="00F6421E">
        <w:rPr>
          <w:rStyle w:val="StyleUnderline"/>
          <w:highlight w:val="green"/>
        </w:rPr>
        <w:t>incomplete</w:t>
      </w:r>
      <w:r w:rsidRPr="00246694">
        <w:rPr>
          <w:sz w:val="16"/>
        </w:rPr>
        <w:t xml:space="preserve">. The reader can find numerous detailed accounts of nineteenth century military conflict, the Treaties of 1851 and 1868, and the Agreement of 1877. The political rhetoric that followed the 1980 Supreme Court decision Ending America's longest running legal battle makes up an equally voluminous body of material. Between the two points lies a poorly illuminated century of legal maneuvering and Sioux activism and cultural change. Informed by a legal education and the insights of social history, Edward Lazarus has sifted through the briefs and opinions to cast a bright light on the judicial maneuvers that unfolded during the dim decades of the mid-twentieth century. But the book offers more than a straightforward legal history. As its title implies, </w:t>
      </w:r>
      <w:r w:rsidRPr="00AC0E93">
        <w:rPr>
          <w:rStyle w:val="StyleUnderline"/>
        </w:rPr>
        <w:t>Black Hills/White Justice contains a series of twinned narratives in which different worlds collide in both misunderstanding</w:t>
      </w:r>
      <w:r w:rsidRPr="00246694">
        <w:rPr>
          <w:sz w:val="16"/>
        </w:rPr>
        <w:t xml:space="preserve"> and symbiotic interaction. </w:t>
      </w:r>
      <w:r w:rsidRPr="00F6421E">
        <w:rPr>
          <w:rStyle w:val="StyleUnderline"/>
          <w:highlight w:val="green"/>
        </w:rPr>
        <w:t>The</w:t>
      </w:r>
      <w:r w:rsidRPr="00246694">
        <w:rPr>
          <w:sz w:val="16"/>
        </w:rPr>
        <w:t xml:space="preserve"> intertwined </w:t>
      </w:r>
      <w:r w:rsidRPr="00F6421E">
        <w:rPr>
          <w:rStyle w:val="StyleUnderline"/>
          <w:highlight w:val="green"/>
        </w:rPr>
        <w:t>stories of native people and non-Indians</w:t>
      </w:r>
      <w:r w:rsidRPr="00AC0E93">
        <w:rPr>
          <w:rStyle w:val="StyleUnderline"/>
        </w:rPr>
        <w:t xml:space="preserve">, "traditionals" and "progressives," personable bumblers and cold legal craftsmen </w:t>
      </w:r>
      <w:r w:rsidRPr="00F6421E">
        <w:rPr>
          <w:rStyle w:val="StyleUnderline"/>
          <w:highlight w:val="green"/>
        </w:rPr>
        <w:t>weave a compelling</w:t>
      </w:r>
      <w:r w:rsidRPr="00AC0E93">
        <w:rPr>
          <w:rStyle w:val="StyleUnderline"/>
        </w:rPr>
        <w:t xml:space="preserve"> and disturbing </w:t>
      </w:r>
      <w:r w:rsidRPr="00F6421E">
        <w:rPr>
          <w:rStyle w:val="StyleUnderline"/>
          <w:highlight w:val="green"/>
        </w:rPr>
        <w:t>fabric around</w:t>
      </w:r>
      <w:r w:rsidRPr="00AC0E93">
        <w:rPr>
          <w:rStyle w:val="StyleUnderline"/>
        </w:rPr>
        <w:t xml:space="preserve"> larger </w:t>
      </w:r>
      <w:r w:rsidRPr="00F6421E">
        <w:rPr>
          <w:rStyle w:val="StyleUnderline"/>
          <w:highlight w:val="green"/>
        </w:rPr>
        <w:t>distinctions between moral justice and rational law and</w:t>
      </w:r>
      <w:r w:rsidRPr="00246694">
        <w:rPr>
          <w:sz w:val="16"/>
        </w:rPr>
        <w:t xml:space="preserve">, in the end, </w:t>
      </w:r>
      <w:r w:rsidRPr="00F6421E">
        <w:rPr>
          <w:rStyle w:val="StyleUnderline"/>
          <w:highlight w:val="green"/>
        </w:rPr>
        <w:t>between Lakota and American societies</w:t>
      </w:r>
      <w:r w:rsidRPr="00246694">
        <w:rPr>
          <w:rStyle w:val="StyleUnderline"/>
        </w:rPr>
        <w:t>. One</w:t>
      </w:r>
      <w:r w:rsidRPr="00246694">
        <w:rPr>
          <w:sz w:val="16"/>
        </w:rPr>
        <w:t xml:space="preserve"> of the central </w:t>
      </w:r>
      <w:r w:rsidRPr="00246694">
        <w:rPr>
          <w:rStyle w:val="StyleUnderline"/>
        </w:rPr>
        <w:t>narrative</w:t>
      </w:r>
      <w:r w:rsidRPr="00246694">
        <w:rPr>
          <w:sz w:val="16"/>
        </w:rPr>
        <w:t xml:space="preserve">s, </w:t>
      </w:r>
      <w:r w:rsidRPr="00AC0E93">
        <w:rPr>
          <w:rStyle w:val="StyleUnderline"/>
        </w:rPr>
        <w:t>for example, outlines the differences between</w:t>
      </w:r>
      <w:r w:rsidRPr="00246694">
        <w:rPr>
          <w:sz w:val="16"/>
        </w:rPr>
        <w:t xml:space="preserve"> the author's father (</w:t>
      </w:r>
      <w:r w:rsidRPr="00AC0E93">
        <w:rPr>
          <w:rStyle w:val="StyleUnderline"/>
        </w:rPr>
        <w:t>Arthur Lazarus</w:t>
      </w:r>
      <w:r w:rsidRPr="00246694">
        <w:rPr>
          <w:sz w:val="16"/>
        </w:rPr>
        <w:t xml:space="preserve">, Jr., the attorney </w:t>
      </w:r>
      <w:r w:rsidRPr="00AC0E93">
        <w:rPr>
          <w:rStyle w:val="StyleUnderline"/>
        </w:rPr>
        <w:t>who salvaged the Black Hills case</w:t>
      </w:r>
      <w:r w:rsidRPr="00246694">
        <w:rPr>
          <w:sz w:val="16"/>
        </w:rPr>
        <w:t xml:space="preserve"> and guided it to a successful conclusion) </w:t>
      </w:r>
      <w:r w:rsidRPr="00AC0E93">
        <w:rPr>
          <w:rStyle w:val="StyleUnderline"/>
        </w:rPr>
        <w:t xml:space="preserve">and </w:t>
      </w:r>
      <w:r w:rsidRPr="00F6421E">
        <w:rPr>
          <w:rStyle w:val="StyleUnderline"/>
          <w:highlight w:val="green"/>
        </w:rPr>
        <w:t>the original attorney, Ralph Case</w:t>
      </w:r>
      <w:r w:rsidRPr="00AC0E93">
        <w:rPr>
          <w:rStyle w:val="StyleUnderline"/>
        </w:rPr>
        <w:t xml:space="preserve">, who </w:t>
      </w:r>
      <w:r w:rsidRPr="00F6421E">
        <w:rPr>
          <w:rStyle w:val="StyleUnderline"/>
          <w:highlight w:val="green"/>
        </w:rPr>
        <w:t>for</w:t>
      </w:r>
      <w:r w:rsidRPr="00AC0E93">
        <w:rPr>
          <w:rStyle w:val="StyleUnderline"/>
        </w:rPr>
        <w:t xml:space="preserve"> almost </w:t>
      </w:r>
      <w:r w:rsidRPr="00F6421E">
        <w:rPr>
          <w:rStyle w:val="StyleUnderline"/>
          <w:highlight w:val="green"/>
        </w:rPr>
        <w:t>forty years had been pursuing a moral</w:t>
      </w:r>
      <w:r w:rsidRPr="00246694">
        <w:rPr>
          <w:sz w:val="16"/>
        </w:rPr>
        <w:t xml:space="preserve"> and historical </w:t>
      </w:r>
      <w:r w:rsidRPr="00F6421E">
        <w:rPr>
          <w:rStyle w:val="StyleUnderline"/>
          <w:highlight w:val="green"/>
        </w:rPr>
        <w:t>argument that consistently failed in court</w:t>
      </w:r>
      <w:r w:rsidRPr="00246694">
        <w:rPr>
          <w:rStyle w:val="StyleUnderline"/>
        </w:rPr>
        <w:t>. Case's</w:t>
      </w:r>
      <w:r w:rsidRPr="00246694">
        <w:rPr>
          <w:sz w:val="16"/>
        </w:rPr>
        <w:t xml:space="preserve"> continued </w:t>
      </w:r>
      <w:r w:rsidRPr="00246694">
        <w:rPr>
          <w:rStyle w:val="StyleUnderline"/>
        </w:rPr>
        <w:t>rapport with the</w:t>
      </w:r>
      <w:r w:rsidRPr="00AC0E93">
        <w:rPr>
          <w:rStyle w:val="StyleUnderline"/>
        </w:rPr>
        <w:t xml:space="preserve"> Sioux people derived</w:t>
      </w:r>
      <w:r w:rsidRPr="00246694">
        <w:rPr>
          <w:sz w:val="16"/>
        </w:rPr>
        <w:t xml:space="preserve">, in part, from </w:t>
      </w:r>
      <w:r w:rsidRPr="00AC0E93">
        <w:rPr>
          <w:rStyle w:val="StyleUnderline"/>
        </w:rPr>
        <w:t>the cultural congruence between his "representation" (the word has a wonderful double meaning here) of the Lakota and their own understanding of the lawsuit as a moral and historical issue</w:t>
      </w:r>
      <w:r w:rsidRPr="00246694">
        <w:rPr>
          <w:sz w:val="16"/>
        </w:rPr>
        <w:t xml:space="preserve">. Black Hills/White Justice makes it clear why law has perhaps been less disturbed than history by postmodern "chicken or egg" questions about the relative primacy of "reality" and "representation." </w:t>
      </w:r>
      <w:r w:rsidRPr="00F6421E">
        <w:rPr>
          <w:rStyle w:val="Emphasis"/>
          <w:highlight w:val="green"/>
        </w:rPr>
        <w:t>Legal precedents narrow</w:t>
      </w:r>
      <w:r w:rsidRPr="00246694">
        <w:rPr>
          <w:sz w:val="16"/>
        </w:rPr>
        <w:t xml:space="preserve"> an attorney's </w:t>
      </w:r>
      <w:r w:rsidRPr="00F6421E">
        <w:rPr>
          <w:rStyle w:val="Emphasis"/>
          <w:highlight w:val="green"/>
        </w:rPr>
        <w:t>choices, force the adoption of pragmatic strategy over moral argument, and emphasize technique</w:t>
      </w:r>
      <w:r w:rsidRPr="00246694">
        <w:rPr>
          <w:rStyle w:val="StyleUnderline"/>
        </w:rPr>
        <w:t xml:space="preserve">, mechanics, and "representation" </w:t>
      </w:r>
      <w:r w:rsidRPr="00F6421E">
        <w:rPr>
          <w:rStyle w:val="Emphasis"/>
          <w:highlight w:val="green"/>
        </w:rPr>
        <w:t>at the expense of</w:t>
      </w:r>
      <w:r w:rsidRPr="00AC0E93">
        <w:rPr>
          <w:rStyle w:val="Emphasis"/>
        </w:rPr>
        <w:t xml:space="preserve"> more abstract, but equally "real" ideas </w:t>
      </w:r>
      <w:r w:rsidRPr="00F6421E">
        <w:rPr>
          <w:rStyle w:val="Emphasis"/>
          <w:highlight w:val="green"/>
        </w:rPr>
        <w:t>of truth and justice</w:t>
      </w:r>
      <w:r w:rsidRPr="00246694">
        <w:rPr>
          <w:rStyle w:val="StyleUnderline"/>
        </w:rPr>
        <w:t>. The differences between the Sioux desire for "justice" and the legalities finally required to achieve a "settlement" define the book's balanced narratives: Case/Lazarus, Justice/Law, Lakota/America</w:t>
      </w:r>
      <w:r w:rsidRPr="00246694">
        <w:rPr>
          <w:sz w:val="16"/>
        </w:rPr>
        <w:t xml:space="preserve">. It is therefore disappointing that Lazarus concludes by rejecting Sioux land restoration advocates as naive absolutists with no comprehension of American politics. This characterization may or may not be true, but with his dismissal, </w:t>
      </w:r>
      <w:r w:rsidRPr="00AC0E93">
        <w:rPr>
          <w:rStyle w:val="StyleUnderline"/>
        </w:rPr>
        <w:t>Lazarus aligns himself firmly with the pragmatic and the politic, abandoning the equilibrium</w:t>
      </w:r>
      <w:r w:rsidRPr="00246694">
        <w:rPr>
          <w:sz w:val="16"/>
        </w:rPr>
        <w:t xml:space="preserve"> maintained throughout the book and contributing to the cultural distinctions it has revealed.</w:t>
      </w:r>
    </w:p>
    <w:p w14:paraId="5F62D164" w14:textId="77777777" w:rsidR="004549CC" w:rsidRPr="00FC5A0F" w:rsidRDefault="004549CC" w:rsidP="004549CC"/>
    <w:p w14:paraId="6D07E209" w14:textId="77777777" w:rsidR="004549CC" w:rsidRPr="006E5FD9" w:rsidRDefault="004549CC" w:rsidP="004549CC">
      <w:pPr>
        <w:pStyle w:val="Heading4"/>
      </w:pPr>
      <w:r>
        <w:t>Natives are the prisoners that remain after the guards have left – the AFF’s belief that legal remedies can resolve racists detention is misguided</w:t>
      </w:r>
    </w:p>
    <w:p w14:paraId="62776502" w14:textId="77777777" w:rsidR="004549CC" w:rsidRPr="008A7403" w:rsidRDefault="004549CC" w:rsidP="004549CC">
      <w:r>
        <w:rPr>
          <w:rStyle w:val="Style13ptBold"/>
        </w:rPr>
        <w:t xml:space="preserve">Mani </w:t>
      </w:r>
      <w:r w:rsidRPr="00AC0E93">
        <w:rPr>
          <w:rStyle w:val="Style13ptBold"/>
        </w:rPr>
        <w:t>9</w:t>
      </w:r>
      <w:r w:rsidRPr="00AC0E93">
        <w:t xml:space="preserve"> (Wowitan Yuha (American Name - David Swallow, Jr.) Tetoh Lakota of the Wa Naweg’a Band and lives on the Pine Ridge Indian Reservation in South Dakota, “</w:t>
      </w:r>
      <w:hyperlink r:id="rId100" w:history="1">
        <w:r w:rsidRPr="00AC0E93">
          <w:rPr>
            <w:rStyle w:val="Hyperlink"/>
          </w:rPr>
          <w:t>The Black Hills Are Everything!</w:t>
        </w:r>
      </w:hyperlink>
      <w:r w:rsidRPr="00AC0E93">
        <w:t xml:space="preserve">”, </w:t>
      </w:r>
      <w:hyperlink r:id="rId101" w:history="1">
        <w:r w:rsidRPr="00AC0E93">
          <w:rPr>
            <w:rStyle w:val="Hyperlink"/>
          </w:rPr>
          <w:t>http://www.russellmeansfreedom.com/tag/prisoner-of-war-camp-344/</w:t>
        </w:r>
      </w:hyperlink>
      <w:r w:rsidRPr="00AC0E93">
        <w:t>, Vance)</w:t>
      </w:r>
    </w:p>
    <w:p w14:paraId="196AF3BE" w14:textId="77777777" w:rsidR="004549CC" w:rsidRDefault="004549CC" w:rsidP="004549CC">
      <w:pPr>
        <w:shd w:val="clear" w:color="auto" w:fill="FFFFFF"/>
        <w:spacing w:line="270" w:lineRule="atLeast"/>
      </w:pPr>
      <w:r w:rsidRPr="00B431D6">
        <w:rPr>
          <w:rStyle w:val="StyleUnderline"/>
          <w:rFonts w:asciiTheme="minorHAnsi" w:hAnsiTheme="minorHAnsi"/>
        </w:rPr>
        <w:t>The Black Hills used to be occupied by the Crow Tribe</w:t>
      </w:r>
      <w:r w:rsidRPr="00D85BD0">
        <w:rPr>
          <w:rFonts w:asciiTheme="minorHAnsi" w:eastAsia="Times New Roman" w:hAnsiTheme="minorHAnsi" w:cs="Helvetica"/>
          <w:color w:val="000000"/>
          <w:sz w:val="16"/>
          <w:szCs w:val="18"/>
        </w:rPr>
        <w:t xml:space="preserve">.  That was way back, like in the 1700’s, even the 1600’s.  </w:t>
      </w:r>
      <w:r w:rsidRPr="00B431D6">
        <w:rPr>
          <w:rStyle w:val="StyleUnderline"/>
          <w:rFonts w:asciiTheme="minorHAnsi" w:hAnsiTheme="minorHAnsi"/>
        </w:rPr>
        <w:t>Then</w:t>
      </w:r>
      <w:r w:rsidRPr="00D85BD0">
        <w:rPr>
          <w:rFonts w:asciiTheme="minorHAnsi" w:eastAsia="Times New Roman" w:hAnsiTheme="minorHAnsi" w:cs="Helvetica"/>
          <w:color w:val="000000"/>
          <w:sz w:val="16"/>
          <w:szCs w:val="18"/>
        </w:rPr>
        <w:t xml:space="preserve">, </w:t>
      </w:r>
      <w:r w:rsidRPr="00B431D6">
        <w:rPr>
          <w:rStyle w:val="StyleUnderline"/>
          <w:rFonts w:asciiTheme="minorHAnsi" w:hAnsiTheme="minorHAnsi"/>
        </w:rPr>
        <w:t>the Black Hills were taken by</w:t>
      </w:r>
      <w:r w:rsidRPr="00D85BD0">
        <w:rPr>
          <w:rFonts w:asciiTheme="minorHAnsi" w:eastAsia="Times New Roman" w:hAnsiTheme="minorHAnsi" w:cs="Helvetica"/>
          <w:color w:val="000000"/>
          <w:sz w:val="16"/>
          <w:szCs w:val="18"/>
        </w:rPr>
        <w:t xml:space="preserve"> the Shahiyela (</w:t>
      </w:r>
      <w:r w:rsidRPr="00B431D6">
        <w:rPr>
          <w:rStyle w:val="StyleUnderline"/>
          <w:rFonts w:asciiTheme="minorHAnsi" w:hAnsiTheme="minorHAnsi"/>
        </w:rPr>
        <w:t>the Cheyenne</w:t>
      </w:r>
      <w:r w:rsidRPr="00D85BD0">
        <w:rPr>
          <w:rFonts w:asciiTheme="minorHAnsi" w:eastAsia="Times New Roman" w:hAnsiTheme="minorHAnsi" w:cs="Helvetica"/>
          <w:color w:val="000000"/>
          <w:sz w:val="16"/>
          <w:szCs w:val="18"/>
        </w:rPr>
        <w:t xml:space="preserve">).  </w:t>
      </w:r>
      <w:r w:rsidRPr="00B431D6">
        <w:rPr>
          <w:rStyle w:val="StyleUnderline"/>
          <w:rFonts w:asciiTheme="minorHAnsi" w:hAnsiTheme="minorHAnsi"/>
        </w:rPr>
        <w:t>Then, the Lakota took them</w:t>
      </w:r>
      <w:r w:rsidRPr="00D85BD0">
        <w:rPr>
          <w:rFonts w:asciiTheme="minorHAnsi" w:eastAsia="Times New Roman" w:hAnsiTheme="minorHAnsi" w:cs="Helvetica"/>
          <w:color w:val="000000"/>
          <w:sz w:val="16"/>
          <w:szCs w:val="18"/>
        </w:rPr>
        <w:t xml:space="preserve"> from the Cheyenne</w:t>
      </w:r>
      <w:r w:rsidRPr="00D85BD0">
        <w:rPr>
          <w:sz w:val="16"/>
        </w:rPr>
        <w:t xml:space="preserve">.  </w:t>
      </w:r>
      <w:r w:rsidRPr="00B431D6">
        <w:rPr>
          <w:rStyle w:val="StyleUnderline"/>
          <w:rFonts w:asciiTheme="minorHAnsi" w:hAnsiTheme="minorHAnsi"/>
        </w:rPr>
        <w:t>Finally, the white man took them</w:t>
      </w:r>
      <w:r w:rsidRPr="00D85BD0">
        <w:rPr>
          <w:rFonts w:asciiTheme="minorHAnsi" w:eastAsia="Times New Roman" w:hAnsiTheme="minorHAnsi" w:cs="Helvetica"/>
          <w:color w:val="000000"/>
          <w:sz w:val="16"/>
          <w:szCs w:val="18"/>
        </w:rPr>
        <w:t xml:space="preserve"> from the Lakota.</w:t>
      </w:r>
      <w:r w:rsidRPr="00D85BD0">
        <w:rPr>
          <w:rFonts w:asciiTheme="minorHAnsi" w:eastAsia="Times New Roman" w:hAnsiTheme="minorHAnsi"/>
          <w:color w:val="333333"/>
          <w:sz w:val="16"/>
          <w:szCs w:val="18"/>
        </w:rPr>
        <w:t xml:space="preserve"> </w:t>
      </w:r>
      <w:r w:rsidRPr="00310042">
        <w:rPr>
          <w:rStyle w:val="StyleUnderline"/>
          <w:rFonts w:asciiTheme="minorHAnsi" w:hAnsiTheme="minorHAnsi"/>
        </w:rPr>
        <w:t>The Lakota look at the Black Hills as having spiritual power.  All</w:t>
      </w:r>
      <w:r w:rsidRPr="00B431D6">
        <w:rPr>
          <w:rStyle w:val="StyleUnderline"/>
          <w:rFonts w:asciiTheme="minorHAnsi" w:hAnsiTheme="minorHAnsi"/>
        </w:rPr>
        <w:t xml:space="preserve"> the </w:t>
      </w:r>
      <w:r w:rsidRPr="00310042">
        <w:rPr>
          <w:rStyle w:val="StyleUnderline"/>
          <w:rFonts w:asciiTheme="minorHAnsi" w:hAnsiTheme="minorHAnsi"/>
        </w:rPr>
        <w:t>Plains Tribes look at them that way.  But the white</w:t>
      </w:r>
      <w:r w:rsidRPr="00B323C3">
        <w:rPr>
          <w:rStyle w:val="StyleUnderline"/>
          <w:rFonts w:asciiTheme="minorHAnsi" w:hAnsiTheme="minorHAnsi"/>
        </w:rPr>
        <w:t xml:space="preserve"> man </w:t>
      </w:r>
      <w:r w:rsidRPr="00310042">
        <w:rPr>
          <w:rStyle w:val="StyleUnderline"/>
          <w:rFonts w:asciiTheme="minorHAnsi" w:hAnsiTheme="minorHAnsi"/>
        </w:rPr>
        <w:t>saw only</w:t>
      </w:r>
      <w:r w:rsidRPr="00D85BD0">
        <w:rPr>
          <w:rFonts w:asciiTheme="minorHAnsi" w:eastAsia="Times New Roman" w:hAnsiTheme="minorHAnsi" w:cs="Helvetica"/>
          <w:color w:val="000000"/>
          <w:sz w:val="16"/>
          <w:szCs w:val="18"/>
        </w:rPr>
        <w:t xml:space="preserve"> the yellow rock called </w:t>
      </w:r>
      <w:r w:rsidRPr="00310042">
        <w:rPr>
          <w:rStyle w:val="StyleUnderline"/>
          <w:rFonts w:asciiTheme="minorHAnsi" w:hAnsiTheme="minorHAnsi"/>
        </w:rPr>
        <w:t>gold</w:t>
      </w:r>
      <w:r w:rsidRPr="00D85BD0">
        <w:rPr>
          <w:sz w:val="16"/>
        </w:rPr>
        <w:t xml:space="preserve">.  </w:t>
      </w:r>
      <w:r w:rsidRPr="00D85BD0">
        <w:rPr>
          <w:rFonts w:asciiTheme="minorHAnsi" w:eastAsia="Times New Roman" w:hAnsiTheme="minorHAnsi" w:cs="Helvetica"/>
          <w:color w:val="000000"/>
          <w:sz w:val="16"/>
          <w:szCs w:val="18"/>
        </w:rPr>
        <w:t>They tried to make deals to get the land in the Treaties of 1825, 1851, 1868, and even the Bradley Bill of the 1980’s.</w:t>
      </w:r>
      <w:r w:rsidRPr="00D85BD0">
        <w:rPr>
          <w:rFonts w:asciiTheme="minorHAnsi" w:eastAsia="Times New Roman" w:hAnsiTheme="minorHAnsi"/>
          <w:color w:val="333333"/>
          <w:sz w:val="16"/>
          <w:szCs w:val="18"/>
        </w:rPr>
        <w:t xml:space="preserve"> </w:t>
      </w:r>
      <w:r w:rsidRPr="00D85BD0">
        <w:rPr>
          <w:rFonts w:asciiTheme="minorHAnsi" w:eastAsia="Times New Roman" w:hAnsiTheme="minorHAnsi" w:cs="Helvetica"/>
          <w:color w:val="000000"/>
          <w:sz w:val="16"/>
          <w:szCs w:val="18"/>
        </w:rPr>
        <w:t xml:space="preserve">However, </w:t>
      </w:r>
      <w:r w:rsidRPr="00F6421E">
        <w:rPr>
          <w:rStyle w:val="Emphasis"/>
          <w:rFonts w:asciiTheme="minorHAnsi" w:hAnsiTheme="minorHAnsi"/>
          <w:highlight w:val="green"/>
        </w:rPr>
        <w:t>the only Treaty that should be recognized concerning the Black Hills is the Treaty of 1851</w:t>
      </w:r>
      <w:r w:rsidRPr="00D85BD0">
        <w:rPr>
          <w:sz w:val="16"/>
        </w:rPr>
        <w:t>. </w:t>
      </w:r>
      <w:r w:rsidRPr="00D85BD0">
        <w:rPr>
          <w:rFonts w:asciiTheme="minorHAnsi" w:eastAsia="Times New Roman" w:hAnsiTheme="minorHAnsi" w:cs="Helvetica"/>
          <w:color w:val="000000"/>
          <w:sz w:val="16"/>
          <w:szCs w:val="18"/>
        </w:rPr>
        <w:t xml:space="preserve"> At that time, </w:t>
      </w:r>
      <w:r w:rsidRPr="00F6421E">
        <w:rPr>
          <w:rStyle w:val="StyleUnderline"/>
          <w:rFonts w:asciiTheme="minorHAnsi" w:hAnsiTheme="minorHAnsi"/>
          <w:highlight w:val="green"/>
        </w:rPr>
        <w:t>all the tribes signed this Treaty</w:t>
      </w:r>
      <w:r w:rsidRPr="00D85BD0">
        <w:rPr>
          <w:rFonts w:asciiTheme="minorHAnsi" w:eastAsia="Times New Roman" w:hAnsiTheme="minorHAnsi" w:cs="Helvetica"/>
          <w:color w:val="000000"/>
          <w:sz w:val="16"/>
          <w:szCs w:val="18"/>
        </w:rPr>
        <w:t xml:space="preserve"> and they signed it in a holy way.  </w:t>
      </w:r>
      <w:r w:rsidRPr="00F6421E">
        <w:rPr>
          <w:rStyle w:val="StyleUnderline"/>
          <w:rFonts w:asciiTheme="minorHAnsi" w:hAnsiTheme="minorHAnsi"/>
          <w:highlight w:val="green"/>
        </w:rPr>
        <w:t>The Lakota brought the Sacred White Buffalo Calf C’anunpa, the Cheyenne brought their 7 sacred arrows, and the Crow, Arikara, and other tribes brought their sacred bundles</w:t>
      </w:r>
      <w:r w:rsidRPr="00D85BD0">
        <w:rPr>
          <w:sz w:val="16"/>
        </w:rPr>
        <w:t>. Th</w:t>
      </w:r>
      <w:r w:rsidRPr="00D85BD0">
        <w:rPr>
          <w:rFonts w:asciiTheme="minorHAnsi" w:eastAsia="Times New Roman" w:hAnsiTheme="minorHAnsi" w:cs="Helvetica"/>
          <w:color w:val="000000"/>
          <w:sz w:val="16"/>
          <w:szCs w:val="18"/>
        </w:rPr>
        <w:t xml:space="preserve">ey all held ceremonies before they held the pen.  </w:t>
      </w:r>
      <w:r w:rsidRPr="00F6421E">
        <w:rPr>
          <w:rStyle w:val="Emphasis"/>
          <w:rFonts w:asciiTheme="minorHAnsi" w:hAnsiTheme="minorHAnsi"/>
          <w:highlight w:val="green"/>
        </w:rPr>
        <w:t>They all agreed that no settlers should enter</w:t>
      </w:r>
      <w:r w:rsidRPr="00D44124">
        <w:rPr>
          <w:rStyle w:val="StyleUnderline"/>
        </w:rPr>
        <w:t xml:space="preserve"> that sacred area, </w:t>
      </w:r>
      <w:r w:rsidRPr="00F6421E">
        <w:rPr>
          <w:rStyle w:val="Emphasis"/>
          <w:rFonts w:asciiTheme="minorHAnsi" w:hAnsiTheme="minorHAnsi"/>
          <w:highlight w:val="green"/>
        </w:rPr>
        <w:t>the Black Hills</w:t>
      </w:r>
      <w:r w:rsidRPr="00D85BD0">
        <w:rPr>
          <w:sz w:val="16"/>
        </w:rPr>
        <w:t>.</w:t>
      </w:r>
      <w:r w:rsidRPr="00D85BD0">
        <w:rPr>
          <w:rFonts w:asciiTheme="minorHAnsi" w:eastAsia="Times New Roman" w:hAnsiTheme="minorHAnsi" w:cs="Helvetica"/>
          <w:color w:val="000000"/>
          <w:sz w:val="16"/>
          <w:szCs w:val="18"/>
        </w:rPr>
        <w:t xml:space="preserve">  The way that Treaty was written, </w:t>
      </w:r>
      <w:r w:rsidRPr="00F6421E">
        <w:rPr>
          <w:rStyle w:val="StyleUnderline"/>
          <w:highlight w:val="green"/>
        </w:rPr>
        <w:t>this became a</w:t>
      </w:r>
      <w:r w:rsidRPr="00F6421E">
        <w:rPr>
          <w:rStyle w:val="StyleUnderline"/>
          <w:rFonts w:asciiTheme="minorHAnsi" w:hAnsiTheme="minorHAnsi"/>
          <w:highlight w:val="green"/>
        </w:rPr>
        <w:t xml:space="preserve"> non-negotiable matter</w:t>
      </w:r>
      <w:r w:rsidRPr="00D85BD0">
        <w:rPr>
          <w:rFonts w:asciiTheme="minorHAnsi" w:eastAsia="Times New Roman" w:hAnsiTheme="minorHAnsi" w:cs="Helvetica"/>
          <w:color w:val="000000"/>
          <w:sz w:val="16"/>
          <w:szCs w:val="18"/>
        </w:rPr>
        <w:t xml:space="preserve"> from that time on.  </w:t>
      </w:r>
      <w:r w:rsidRPr="00B431D6">
        <w:rPr>
          <w:rStyle w:val="StyleUnderline"/>
          <w:rFonts w:asciiTheme="minorHAnsi" w:hAnsiTheme="minorHAnsi"/>
        </w:rPr>
        <w:t>No other Treaty would have the right to change t</w:t>
      </w:r>
      <w:r w:rsidRPr="00310042">
        <w:rPr>
          <w:rStyle w:val="StyleUnderline"/>
        </w:rPr>
        <w:t xml:space="preserve">hat. </w:t>
      </w:r>
      <w:r w:rsidRPr="00F6421E">
        <w:rPr>
          <w:rStyle w:val="StyleUnderline"/>
          <w:highlight w:val="green"/>
        </w:rPr>
        <w:t>But</w:t>
      </w:r>
      <w:r w:rsidRPr="00D85BD0">
        <w:rPr>
          <w:sz w:val="16"/>
        </w:rPr>
        <w:t xml:space="preserve"> the government a</w:t>
      </w:r>
      <w:r w:rsidRPr="00D85BD0">
        <w:rPr>
          <w:rFonts w:asciiTheme="minorHAnsi" w:eastAsia="Times New Roman" w:hAnsiTheme="minorHAnsi" w:cs="Helvetica"/>
          <w:color w:val="000000"/>
          <w:sz w:val="16"/>
          <w:szCs w:val="18"/>
        </w:rPr>
        <w:t xml:space="preserve">nd homesteaders, </w:t>
      </w:r>
      <w:r w:rsidRPr="00F6421E">
        <w:rPr>
          <w:rStyle w:val="StyleUnderline"/>
          <w:highlight w:val="green"/>
        </w:rPr>
        <w:t>the settlers</w:t>
      </w:r>
      <w:r w:rsidRPr="00D85BD0">
        <w:rPr>
          <w:rFonts w:asciiTheme="minorHAnsi" w:eastAsia="Times New Roman" w:hAnsiTheme="minorHAnsi" w:cs="Helvetica"/>
          <w:color w:val="000000"/>
          <w:sz w:val="16"/>
          <w:szCs w:val="18"/>
        </w:rPr>
        <w:t xml:space="preserve"> and prospectors </w:t>
      </w:r>
      <w:r w:rsidRPr="00F6421E">
        <w:rPr>
          <w:rStyle w:val="StyleUnderline"/>
          <w:rFonts w:asciiTheme="minorHAnsi" w:hAnsiTheme="minorHAnsi"/>
          <w:highlight w:val="green"/>
        </w:rPr>
        <w:t>kept invading</w:t>
      </w:r>
      <w:r w:rsidRPr="00B431D6">
        <w:rPr>
          <w:rStyle w:val="StyleUnderline"/>
          <w:rFonts w:asciiTheme="minorHAnsi" w:hAnsiTheme="minorHAnsi"/>
        </w:rPr>
        <w:t xml:space="preserve"> the Black Hills</w:t>
      </w:r>
      <w:r w:rsidRPr="00D85BD0">
        <w:rPr>
          <w:sz w:val="16"/>
        </w:rPr>
        <w:t>. A</w:t>
      </w:r>
      <w:r w:rsidRPr="00D85BD0">
        <w:rPr>
          <w:rFonts w:asciiTheme="minorHAnsi" w:eastAsia="Times New Roman" w:hAnsiTheme="minorHAnsi" w:cs="Helvetica"/>
          <w:color w:val="000000"/>
          <w:sz w:val="16"/>
          <w:szCs w:val="18"/>
        </w:rPr>
        <w:t xml:space="preserve">s a result, </w:t>
      </w:r>
      <w:r w:rsidRPr="00F6421E">
        <w:rPr>
          <w:rStyle w:val="StyleUnderline"/>
          <w:highlight w:val="green"/>
        </w:rPr>
        <w:t>the Federal Government ren</w:t>
      </w:r>
      <w:r w:rsidRPr="00F6421E">
        <w:rPr>
          <w:rStyle w:val="StyleUnderline"/>
          <w:rFonts w:asciiTheme="minorHAnsi" w:hAnsiTheme="minorHAnsi"/>
          <w:highlight w:val="green"/>
        </w:rPr>
        <w:t>egotiated the terms and called it the Fort Laramie 1868 Treaty</w:t>
      </w:r>
      <w:r w:rsidRPr="00D85BD0">
        <w:rPr>
          <w:sz w:val="16"/>
        </w:rPr>
        <w:t xml:space="preserve">.  </w:t>
      </w:r>
      <w:r w:rsidRPr="00D85BD0">
        <w:rPr>
          <w:rFonts w:asciiTheme="minorHAnsi" w:eastAsia="Times New Roman" w:hAnsiTheme="minorHAnsi" w:cs="Helvetica"/>
          <w:color w:val="000000"/>
          <w:sz w:val="16"/>
          <w:szCs w:val="18"/>
        </w:rPr>
        <w:t xml:space="preserve">This time, </w:t>
      </w:r>
      <w:r w:rsidRPr="00F6421E">
        <w:rPr>
          <w:rStyle w:val="StyleUnderline"/>
          <w:highlight w:val="green"/>
        </w:rPr>
        <w:t>the original signers of the 1851 Treaty didn’t want to sign</w:t>
      </w:r>
      <w:r w:rsidRPr="00D85BD0">
        <w:rPr>
          <w:rFonts w:asciiTheme="minorHAnsi" w:eastAsia="Times New Roman" w:hAnsiTheme="minorHAnsi" w:cs="Helvetica"/>
          <w:color w:val="000000"/>
          <w:sz w:val="16"/>
          <w:szCs w:val="18"/>
        </w:rPr>
        <w:t xml:space="preserve">.  Many were fighting.  </w:t>
      </w:r>
      <w:r w:rsidRPr="00F6421E">
        <w:rPr>
          <w:rStyle w:val="StyleUnderline"/>
          <w:highlight w:val="green"/>
        </w:rPr>
        <w:t>There were no sacred ceremonies</w:t>
      </w:r>
      <w:r w:rsidRPr="00D85BD0">
        <w:rPr>
          <w:rFonts w:asciiTheme="minorHAnsi" w:eastAsia="Times New Roman" w:hAnsiTheme="minorHAnsi" w:cs="Helvetica"/>
          <w:color w:val="000000"/>
          <w:sz w:val="16"/>
          <w:szCs w:val="18"/>
        </w:rPr>
        <w:t xml:space="preserve"> done and only one sacred c’anunpa, only one sacred prayer pipe, was present.</w:t>
      </w:r>
      <w:r w:rsidRPr="00D85BD0">
        <w:rPr>
          <w:rFonts w:asciiTheme="minorHAnsi" w:hAnsiTheme="minorHAnsi"/>
          <w:b/>
          <w:bCs/>
          <w:sz w:val="16"/>
        </w:rPr>
        <w:t xml:space="preserve"> </w:t>
      </w:r>
      <w:r w:rsidRPr="00F6421E">
        <w:rPr>
          <w:rStyle w:val="StyleUnderline"/>
          <w:highlight w:val="green"/>
        </w:rPr>
        <w:t>The prospectors</w:t>
      </w:r>
      <w:r w:rsidRPr="00D85BD0">
        <w:rPr>
          <w:rFonts w:asciiTheme="minorHAnsi" w:eastAsia="Times New Roman" w:hAnsiTheme="minorHAnsi" w:cs="Helvetica"/>
          <w:color w:val="000000"/>
          <w:sz w:val="16"/>
          <w:szCs w:val="18"/>
        </w:rPr>
        <w:t xml:space="preserve"> and homesteaders </w:t>
      </w:r>
      <w:r w:rsidRPr="00F6421E">
        <w:rPr>
          <w:rStyle w:val="StyleUnderline"/>
          <w:highlight w:val="green"/>
        </w:rPr>
        <w:t>brought in whiskey to get many of the signers drunk so they would sign.  My</w:t>
      </w:r>
      <w:r w:rsidRPr="00F6421E">
        <w:rPr>
          <w:rStyle w:val="StyleUnderline"/>
          <w:rFonts w:asciiTheme="minorHAnsi" w:hAnsiTheme="minorHAnsi"/>
          <w:highlight w:val="green"/>
        </w:rPr>
        <w:t xml:space="preserve"> grandfather told me all about this</w:t>
      </w:r>
      <w:r w:rsidRPr="00B431D6">
        <w:rPr>
          <w:rStyle w:val="StyleUnderline"/>
          <w:rFonts w:asciiTheme="minorHAnsi" w:hAnsiTheme="minorHAnsi"/>
        </w:rPr>
        <w:t>.  He saw it, personally</w:t>
      </w:r>
      <w:r w:rsidRPr="00D85BD0">
        <w:rPr>
          <w:sz w:val="16"/>
        </w:rPr>
        <w:t>. M</w:t>
      </w:r>
      <w:r w:rsidRPr="00D85BD0">
        <w:rPr>
          <w:rFonts w:asciiTheme="minorHAnsi" w:eastAsia="Times New Roman" w:hAnsiTheme="minorHAnsi" w:cs="Helvetica"/>
          <w:color w:val="000000"/>
          <w:sz w:val="16"/>
          <w:szCs w:val="18"/>
        </w:rPr>
        <w:t>ni wakan, sacred water, is what the Lakota called alcohol because it affected our people so stron</w:t>
      </w:r>
      <w:r w:rsidRPr="00D85BD0">
        <w:rPr>
          <w:sz w:val="16"/>
        </w:rPr>
        <w:t>gly. S</w:t>
      </w:r>
      <w:r w:rsidRPr="00D85BD0">
        <w:rPr>
          <w:rFonts w:asciiTheme="minorHAnsi" w:eastAsia="Times New Roman" w:hAnsiTheme="minorHAnsi" w:cs="Helvetica"/>
          <w:color w:val="000000"/>
          <w:sz w:val="16"/>
          <w:szCs w:val="18"/>
        </w:rPr>
        <w:t xml:space="preserve">o </w:t>
      </w:r>
      <w:r w:rsidRPr="00B431D6">
        <w:rPr>
          <w:rStyle w:val="StyleUnderline"/>
          <w:rFonts w:asciiTheme="minorHAnsi" w:hAnsiTheme="minorHAnsi"/>
        </w:rPr>
        <w:t>this is how we lost the Black Hills.</w:t>
      </w:r>
      <w:r w:rsidRPr="00D85BD0">
        <w:rPr>
          <w:rFonts w:asciiTheme="minorHAnsi" w:eastAsia="Times New Roman" w:hAnsiTheme="minorHAnsi"/>
          <w:color w:val="333333"/>
          <w:sz w:val="16"/>
          <w:szCs w:val="18"/>
        </w:rPr>
        <w:t xml:space="preserve"> </w:t>
      </w:r>
      <w:r w:rsidRPr="00D85BD0">
        <w:rPr>
          <w:rFonts w:asciiTheme="minorHAnsi" w:eastAsia="Times New Roman" w:hAnsiTheme="minorHAnsi" w:cs="Helvetica"/>
          <w:color w:val="000000"/>
          <w:sz w:val="16"/>
          <w:szCs w:val="18"/>
        </w:rPr>
        <w:t xml:space="preserve">Six years later, </w:t>
      </w:r>
      <w:r w:rsidRPr="00F6421E">
        <w:rPr>
          <w:rStyle w:val="StyleUnderline"/>
          <w:highlight w:val="green"/>
        </w:rPr>
        <w:t>in 1874</w:t>
      </w:r>
      <w:r w:rsidRPr="00310042">
        <w:rPr>
          <w:rStyle w:val="StyleUnderline"/>
        </w:rPr>
        <w:t>, General</w:t>
      </w:r>
      <w:r w:rsidRPr="00D85BD0">
        <w:rPr>
          <w:rFonts w:asciiTheme="minorHAnsi" w:eastAsia="Times New Roman" w:hAnsiTheme="minorHAnsi" w:cs="Helvetica"/>
          <w:color w:val="000000"/>
          <w:sz w:val="16"/>
          <w:szCs w:val="18"/>
        </w:rPr>
        <w:t xml:space="preserve"> George Armstrong </w:t>
      </w:r>
      <w:r w:rsidRPr="00F6421E">
        <w:rPr>
          <w:rStyle w:val="StyleUnderline"/>
          <w:rFonts w:asciiTheme="minorHAnsi" w:hAnsiTheme="minorHAnsi"/>
          <w:highlight w:val="green"/>
        </w:rPr>
        <w:t>Custer took an expedition into the Black Hills</w:t>
      </w:r>
      <w:r w:rsidRPr="00B431D6">
        <w:rPr>
          <w:rStyle w:val="StyleUnderline"/>
          <w:rFonts w:asciiTheme="minorHAnsi" w:hAnsiTheme="minorHAnsi"/>
        </w:rPr>
        <w:t xml:space="preserve"> which included a geologist and numerous miners</w:t>
      </w:r>
      <w:r w:rsidRPr="00D85BD0">
        <w:rPr>
          <w:sz w:val="16"/>
        </w:rPr>
        <w:t>.  W</w:t>
      </w:r>
      <w:r w:rsidRPr="00D85BD0">
        <w:rPr>
          <w:rFonts w:asciiTheme="minorHAnsi" w:eastAsia="Times New Roman" w:hAnsiTheme="minorHAnsi" w:cs="Helvetica"/>
          <w:color w:val="000000"/>
          <w:sz w:val="16"/>
          <w:szCs w:val="18"/>
        </w:rPr>
        <w:t xml:space="preserve">hat </w:t>
      </w:r>
      <w:r w:rsidRPr="00F6421E">
        <w:rPr>
          <w:rStyle w:val="StyleUnderline"/>
          <w:rFonts w:asciiTheme="minorHAnsi" w:hAnsiTheme="minorHAnsi"/>
          <w:highlight w:val="green"/>
        </w:rPr>
        <w:t>they found</w:t>
      </w:r>
      <w:r w:rsidRPr="00D85BD0">
        <w:rPr>
          <w:rFonts w:asciiTheme="minorHAnsi" w:eastAsia="Times New Roman" w:hAnsiTheme="minorHAnsi" w:cs="Helvetica"/>
          <w:color w:val="000000"/>
          <w:sz w:val="16"/>
          <w:szCs w:val="18"/>
        </w:rPr>
        <w:t xml:space="preserve"> immediately caused a major </w:t>
      </w:r>
      <w:r w:rsidRPr="00F6421E">
        <w:rPr>
          <w:rStyle w:val="StyleUnderline"/>
          <w:rFonts w:asciiTheme="minorHAnsi" w:hAnsiTheme="minorHAnsi"/>
          <w:highlight w:val="green"/>
        </w:rPr>
        <w:t>gold</w:t>
      </w:r>
      <w:r w:rsidRPr="00D85BD0">
        <w:rPr>
          <w:rFonts w:asciiTheme="minorHAnsi" w:eastAsia="Times New Roman" w:hAnsiTheme="minorHAnsi" w:cs="Helvetica"/>
          <w:color w:val="000000"/>
          <w:sz w:val="16"/>
          <w:szCs w:val="18"/>
        </w:rPr>
        <w:t xml:space="preserve"> rush </w:t>
      </w:r>
      <w:r w:rsidRPr="00F6421E">
        <w:rPr>
          <w:rStyle w:val="StyleUnderline"/>
          <w:rFonts w:asciiTheme="minorHAnsi" w:hAnsiTheme="minorHAnsi"/>
          <w:highlight w:val="green"/>
        </w:rPr>
        <w:t>and</w:t>
      </w:r>
      <w:r w:rsidRPr="00D85BD0">
        <w:rPr>
          <w:rFonts w:asciiTheme="minorHAnsi" w:eastAsia="Times New Roman" w:hAnsiTheme="minorHAnsi" w:cs="Helvetica"/>
          <w:color w:val="000000"/>
          <w:sz w:val="16"/>
          <w:szCs w:val="18"/>
        </w:rPr>
        <w:t xml:space="preserve"> the </w:t>
      </w:r>
      <w:r w:rsidRPr="00B431D6">
        <w:rPr>
          <w:rStyle w:val="StyleUnderline"/>
          <w:rFonts w:asciiTheme="minorHAnsi" w:hAnsiTheme="minorHAnsi"/>
        </w:rPr>
        <w:t xml:space="preserve">white </w:t>
      </w:r>
      <w:r w:rsidRPr="00F6421E">
        <w:rPr>
          <w:rStyle w:val="StyleUnderline"/>
          <w:rFonts w:asciiTheme="minorHAnsi" w:hAnsiTheme="minorHAnsi"/>
          <w:highlight w:val="green"/>
        </w:rPr>
        <w:t>settlers</w:t>
      </w:r>
      <w:r w:rsidRPr="00D85BD0">
        <w:rPr>
          <w:rFonts w:asciiTheme="minorHAnsi" w:eastAsia="Times New Roman" w:hAnsiTheme="minorHAnsi" w:cs="Helvetica"/>
          <w:color w:val="000000"/>
          <w:sz w:val="16"/>
          <w:szCs w:val="18"/>
        </w:rPr>
        <w:t xml:space="preserve"> and miners </w:t>
      </w:r>
      <w:r w:rsidRPr="00F6421E">
        <w:rPr>
          <w:rStyle w:val="StyleUnderline"/>
          <w:highlight w:val="green"/>
        </w:rPr>
        <w:t>began pouring into the Black Hills.  The</w:t>
      </w:r>
      <w:r w:rsidRPr="00F6421E">
        <w:rPr>
          <w:rStyle w:val="StyleUnderline"/>
          <w:rFonts w:asciiTheme="minorHAnsi" w:hAnsiTheme="minorHAnsi"/>
          <w:highlight w:val="green"/>
        </w:rPr>
        <w:t xml:space="preserve"> treaties were completely ignored</w:t>
      </w:r>
      <w:r w:rsidRPr="00D85BD0">
        <w:rPr>
          <w:rFonts w:asciiTheme="minorHAnsi" w:eastAsia="Times New Roman" w:hAnsiTheme="minorHAnsi" w:cs="Helvetica"/>
          <w:color w:val="000000"/>
          <w:sz w:val="16"/>
          <w:szCs w:val="18"/>
        </w:rPr>
        <w:t xml:space="preserve">. </w:t>
      </w:r>
      <w:r w:rsidRPr="00D85BD0">
        <w:rPr>
          <w:rFonts w:asciiTheme="minorHAnsi" w:hAnsiTheme="minorHAnsi"/>
          <w:sz w:val="16"/>
        </w:rPr>
        <w:t xml:space="preserve">In 1876, the Indian Appropriations Act demanded the Sioux give back the Black Hills or starve under siege.  Then they ordered the destruction of all the buffalo herds.  </w:t>
      </w:r>
      <w:r w:rsidRPr="00F6421E">
        <w:rPr>
          <w:rStyle w:val="Emphasis"/>
          <w:rFonts w:asciiTheme="minorHAnsi" w:hAnsiTheme="minorHAnsi"/>
          <w:highlight w:val="green"/>
        </w:rPr>
        <w:t>By 1889, the Federal Government had forced the Lakota into p</w:t>
      </w:r>
      <w:r w:rsidRPr="00D44124">
        <w:rPr>
          <w:rStyle w:val="StyleUnderline"/>
        </w:rPr>
        <w:t xml:space="preserve">risoner </w:t>
      </w:r>
      <w:r w:rsidRPr="00F6421E">
        <w:rPr>
          <w:rStyle w:val="Emphasis"/>
          <w:rFonts w:asciiTheme="minorHAnsi" w:hAnsiTheme="minorHAnsi"/>
          <w:highlight w:val="green"/>
        </w:rPr>
        <w:t>o</w:t>
      </w:r>
      <w:r w:rsidRPr="00D44124">
        <w:rPr>
          <w:rStyle w:val="StyleUnderline"/>
        </w:rPr>
        <w:t xml:space="preserve">f </w:t>
      </w:r>
      <w:r w:rsidRPr="00F6421E">
        <w:rPr>
          <w:rStyle w:val="Emphasis"/>
          <w:rFonts w:asciiTheme="minorHAnsi" w:hAnsiTheme="minorHAnsi"/>
          <w:highlight w:val="green"/>
        </w:rPr>
        <w:t>w</w:t>
      </w:r>
      <w:r w:rsidRPr="00D44124">
        <w:rPr>
          <w:rStyle w:val="StyleUnderline"/>
        </w:rPr>
        <w:t xml:space="preserve">ar </w:t>
      </w:r>
      <w:r w:rsidRPr="00F6421E">
        <w:rPr>
          <w:rStyle w:val="Emphasis"/>
          <w:rFonts w:asciiTheme="minorHAnsi" w:hAnsiTheme="minorHAnsi"/>
          <w:highlight w:val="green"/>
        </w:rPr>
        <w:t>camps which they now call Reservations.  According to government documents, Pine Ridge Indian Reservation is p</w:t>
      </w:r>
      <w:r w:rsidRPr="00D44124">
        <w:rPr>
          <w:rStyle w:val="StyleUnderline"/>
        </w:rPr>
        <w:t xml:space="preserve">risoner </w:t>
      </w:r>
      <w:r w:rsidRPr="00F6421E">
        <w:rPr>
          <w:rStyle w:val="Emphasis"/>
          <w:rFonts w:asciiTheme="minorHAnsi" w:hAnsiTheme="minorHAnsi"/>
          <w:highlight w:val="green"/>
        </w:rPr>
        <w:t>o</w:t>
      </w:r>
      <w:r w:rsidRPr="00D44124">
        <w:rPr>
          <w:rStyle w:val="StyleUnderline"/>
        </w:rPr>
        <w:t xml:space="preserve">f </w:t>
      </w:r>
      <w:r w:rsidRPr="00F6421E">
        <w:rPr>
          <w:rStyle w:val="Emphasis"/>
          <w:rFonts w:asciiTheme="minorHAnsi" w:hAnsiTheme="minorHAnsi"/>
          <w:highlight w:val="green"/>
        </w:rPr>
        <w:t>w</w:t>
      </w:r>
      <w:r w:rsidRPr="00D44124">
        <w:rPr>
          <w:rStyle w:val="StyleUnderline"/>
        </w:rPr>
        <w:t xml:space="preserve">ar </w:t>
      </w:r>
      <w:r w:rsidRPr="00F6421E">
        <w:rPr>
          <w:rStyle w:val="Emphasis"/>
          <w:rFonts w:asciiTheme="minorHAnsi" w:hAnsiTheme="minorHAnsi"/>
          <w:highlight w:val="green"/>
        </w:rPr>
        <w:t>camp #344</w:t>
      </w:r>
      <w:r w:rsidRPr="00D85BD0">
        <w:rPr>
          <w:sz w:val="16"/>
        </w:rPr>
        <w:t>. A</w:t>
      </w:r>
      <w:r w:rsidRPr="00D85BD0">
        <w:rPr>
          <w:rFonts w:asciiTheme="minorHAnsi" w:hAnsiTheme="minorHAnsi"/>
          <w:sz w:val="16"/>
        </w:rPr>
        <w:t xml:space="preserve">round 1990, I rode 7 years with many young people to the Crazy Horse Monument.  When we crossed our so-called homelands, we were stopped by the white landowners because we didn’t have their permission.  One old homesteader showed us his deed showing where he had bought the land from the Federal Government.  He told us that if we didn’t like it, we should go talk to the Federal Government who got it from the Louisiana Purchase. So, </w:t>
      </w:r>
      <w:r w:rsidRPr="00B431D6">
        <w:rPr>
          <w:rStyle w:val="StyleUnderline"/>
          <w:rFonts w:asciiTheme="minorHAnsi" w:hAnsiTheme="minorHAnsi"/>
        </w:rPr>
        <w:t xml:space="preserve">we lost our Black </w:t>
      </w:r>
      <w:r w:rsidRPr="00B323C3">
        <w:rPr>
          <w:rStyle w:val="StyleUnderline"/>
        </w:rPr>
        <w:t>Hills.  Some said we sold them.  If</w:t>
      </w:r>
      <w:r w:rsidRPr="00B431D6">
        <w:rPr>
          <w:rStyle w:val="StyleUnderline"/>
          <w:rFonts w:asciiTheme="minorHAnsi" w:hAnsiTheme="minorHAnsi"/>
        </w:rPr>
        <w:t xml:space="preserve"> so</w:t>
      </w:r>
      <w:r w:rsidRPr="00D85BD0">
        <w:rPr>
          <w:rFonts w:asciiTheme="minorHAnsi" w:hAnsiTheme="minorHAnsi"/>
          <w:sz w:val="16"/>
        </w:rPr>
        <w:t xml:space="preserve">, I believe </w:t>
      </w:r>
      <w:r w:rsidRPr="00B431D6">
        <w:rPr>
          <w:rStyle w:val="StyleUnderline"/>
          <w:rFonts w:asciiTheme="minorHAnsi" w:hAnsiTheme="minorHAnsi"/>
        </w:rPr>
        <w:t>somebody took the money without any of us</w:t>
      </w:r>
      <w:r w:rsidRPr="00D85BD0">
        <w:rPr>
          <w:rFonts w:asciiTheme="minorHAnsi" w:hAnsiTheme="minorHAnsi"/>
          <w:sz w:val="16"/>
        </w:rPr>
        <w:t xml:space="preserve"> Lakota, Dakota, Nakota, Cheyenne or Arikara </w:t>
      </w:r>
      <w:r w:rsidRPr="00B431D6">
        <w:rPr>
          <w:rStyle w:val="StyleUnderline"/>
          <w:rFonts w:asciiTheme="minorHAnsi" w:hAnsiTheme="minorHAnsi"/>
        </w:rPr>
        <w:t>knowing it</w:t>
      </w:r>
      <w:r w:rsidRPr="00D85BD0">
        <w:rPr>
          <w:sz w:val="16"/>
        </w:rPr>
        <w:t xml:space="preserve">.  There </w:t>
      </w:r>
      <w:r w:rsidRPr="00D85BD0">
        <w:rPr>
          <w:rFonts w:asciiTheme="minorHAnsi" w:hAnsiTheme="minorHAnsi"/>
          <w:sz w:val="16"/>
        </w:rPr>
        <w:t>is no money.</w:t>
      </w:r>
      <w:r w:rsidRPr="00D85BD0">
        <w:rPr>
          <w:rFonts w:asciiTheme="minorHAnsi" w:hAnsiTheme="minorHAnsi"/>
          <w:color w:val="333333"/>
          <w:sz w:val="16"/>
        </w:rPr>
        <w:t xml:space="preserve"> </w:t>
      </w:r>
      <w:r w:rsidRPr="00F6421E">
        <w:rPr>
          <w:rStyle w:val="StyleUnderline"/>
          <w:rFonts w:asciiTheme="minorHAnsi" w:hAnsiTheme="minorHAnsi"/>
          <w:highlight w:val="green"/>
        </w:rPr>
        <w:t>In 1980, the</w:t>
      </w:r>
      <w:r w:rsidRPr="00B431D6">
        <w:rPr>
          <w:rStyle w:val="StyleUnderline"/>
          <w:rFonts w:asciiTheme="minorHAnsi" w:hAnsiTheme="minorHAnsi"/>
        </w:rPr>
        <w:t xml:space="preserve"> United States </w:t>
      </w:r>
      <w:r w:rsidRPr="00F6421E">
        <w:rPr>
          <w:rStyle w:val="StyleUnderline"/>
          <w:rFonts w:asciiTheme="minorHAnsi" w:hAnsiTheme="minorHAnsi"/>
          <w:highlight w:val="green"/>
        </w:rPr>
        <w:t>Supreme Court said the Black Hills did</w:t>
      </w:r>
      <w:r w:rsidRPr="00B431D6">
        <w:rPr>
          <w:rStyle w:val="StyleUnderline"/>
          <w:rFonts w:asciiTheme="minorHAnsi" w:hAnsiTheme="minorHAnsi"/>
        </w:rPr>
        <w:t xml:space="preserve"> rightfully </w:t>
      </w:r>
      <w:r w:rsidRPr="00F6421E">
        <w:rPr>
          <w:rStyle w:val="StyleUnderline"/>
          <w:highlight w:val="green"/>
        </w:rPr>
        <w:t xml:space="preserve">belong to the Lakota.  They wanted to buy them from us but our People have refused that money.  </w:t>
      </w:r>
      <w:r w:rsidRPr="00F6421E">
        <w:rPr>
          <w:rStyle w:val="Emphasis"/>
          <w:highlight w:val="green"/>
        </w:rPr>
        <w:t>The sacred Black Hills are not for sale</w:t>
      </w:r>
      <w:r w:rsidRPr="00D85BD0">
        <w:rPr>
          <w:sz w:val="16"/>
        </w:rPr>
        <w:t xml:space="preserve">. </w:t>
      </w:r>
      <w:r w:rsidRPr="00D85BD0">
        <w:rPr>
          <w:rFonts w:asciiTheme="minorHAnsi" w:hAnsiTheme="minorHAnsi"/>
          <w:sz w:val="16"/>
        </w:rPr>
        <w:t>But that’s why the Bradley Bill was introduced in 1987 in Congress, to make it look good.  It supposedly would have let us live in the Black Hills while the Federal Government could still mine, trespass, and do whatever they wanted.  But even that was never approved.</w:t>
      </w:r>
      <w:r w:rsidRPr="00D85BD0">
        <w:rPr>
          <w:rFonts w:asciiTheme="minorHAnsi" w:hAnsiTheme="minorHAnsi"/>
          <w:color w:val="333333"/>
          <w:sz w:val="16"/>
        </w:rPr>
        <w:t xml:space="preserve"> </w:t>
      </w:r>
      <w:r w:rsidRPr="00D85BD0">
        <w:rPr>
          <w:rFonts w:asciiTheme="minorHAnsi" w:hAnsiTheme="minorHAnsi"/>
          <w:sz w:val="16"/>
        </w:rPr>
        <w:t xml:space="preserve">So, </w:t>
      </w:r>
      <w:r w:rsidRPr="00B431D6">
        <w:rPr>
          <w:rStyle w:val="StyleUnderline"/>
          <w:rFonts w:asciiTheme="minorHAnsi" w:hAnsiTheme="minorHAnsi"/>
        </w:rPr>
        <w:t xml:space="preserve">saying </w:t>
      </w:r>
      <w:r w:rsidRPr="00F6421E">
        <w:rPr>
          <w:rStyle w:val="StyleUnderline"/>
          <w:rFonts w:asciiTheme="minorHAnsi" w:hAnsiTheme="minorHAnsi"/>
          <w:highlight w:val="green"/>
        </w:rPr>
        <w:t>the Black Hills are</w:t>
      </w:r>
      <w:r w:rsidRPr="00B431D6">
        <w:rPr>
          <w:rStyle w:val="StyleUnderline"/>
          <w:rFonts w:asciiTheme="minorHAnsi" w:hAnsiTheme="minorHAnsi"/>
        </w:rPr>
        <w:t xml:space="preserve"> ours</w:t>
      </w:r>
      <w:r w:rsidRPr="00D85BD0">
        <w:rPr>
          <w:rFonts w:asciiTheme="minorHAnsi" w:hAnsiTheme="minorHAnsi"/>
          <w:sz w:val="16"/>
        </w:rPr>
        <w:t xml:space="preserve"> and belong to us</w:t>
      </w:r>
      <w:r w:rsidRPr="00D85BD0">
        <w:rPr>
          <w:sz w:val="16"/>
        </w:rPr>
        <w:t xml:space="preserve"> </w:t>
      </w:r>
      <w:r w:rsidRPr="00B431D6">
        <w:rPr>
          <w:rStyle w:val="StyleUnderline"/>
          <w:rFonts w:asciiTheme="minorHAnsi" w:hAnsiTheme="minorHAnsi"/>
        </w:rPr>
        <w:t>are just h</w:t>
      </w:r>
      <w:r w:rsidRPr="00310042">
        <w:rPr>
          <w:rStyle w:val="StyleUnderline"/>
        </w:rPr>
        <w:t>ollow, empty words</w:t>
      </w:r>
      <w:r w:rsidRPr="00D85BD0">
        <w:rPr>
          <w:rFonts w:asciiTheme="minorHAnsi" w:hAnsiTheme="minorHAnsi"/>
          <w:sz w:val="16"/>
        </w:rPr>
        <w:t xml:space="preserve">.  If they are really ours, </w:t>
      </w:r>
      <w:r w:rsidRPr="00B431D6">
        <w:rPr>
          <w:rStyle w:val="StyleUnderline"/>
          <w:rFonts w:asciiTheme="minorHAnsi" w:hAnsiTheme="minorHAnsi"/>
        </w:rPr>
        <w:t xml:space="preserve">why can’t we live there?  It’s only </w:t>
      </w:r>
      <w:r w:rsidRPr="00F6421E">
        <w:rPr>
          <w:rStyle w:val="StyleUnderline"/>
          <w:rFonts w:asciiTheme="minorHAnsi" w:hAnsiTheme="minorHAnsi"/>
          <w:highlight w:val="green"/>
        </w:rPr>
        <w:t>occupied by white people with land deeds</w:t>
      </w:r>
      <w:r w:rsidRPr="00D85BD0">
        <w:rPr>
          <w:sz w:val="16"/>
        </w:rPr>
        <w:t>. W</w:t>
      </w:r>
      <w:r w:rsidRPr="00D85BD0">
        <w:rPr>
          <w:rFonts w:asciiTheme="minorHAnsi" w:hAnsiTheme="minorHAnsi"/>
          <w:sz w:val="16"/>
        </w:rPr>
        <w:t>e cannot even go to the Black Hills and exercise our spiritual ways.  We are forbidden.  We have to get permission from the Government and the BLM and then we have to follow their rules and regulations.  But if we are a sovereign nation like they said, we would have our own jurisdiction (county-state-reservation).</w:t>
      </w:r>
      <w:r w:rsidRPr="00D85BD0">
        <w:rPr>
          <w:rFonts w:asciiTheme="minorHAnsi" w:hAnsiTheme="minorHAnsi"/>
          <w:color w:val="333333"/>
          <w:sz w:val="16"/>
        </w:rPr>
        <w:t xml:space="preserve"> </w:t>
      </w:r>
      <w:r w:rsidRPr="00D85BD0">
        <w:rPr>
          <w:rFonts w:asciiTheme="minorHAnsi" w:hAnsiTheme="minorHAnsi"/>
          <w:sz w:val="16"/>
        </w:rPr>
        <w:t xml:space="preserve">If we do still own the Black Hills, we need a new treaty, to renegotiate a new treaty.  </w:t>
      </w:r>
      <w:r w:rsidRPr="00B431D6">
        <w:rPr>
          <w:rStyle w:val="StyleUnderline"/>
          <w:rFonts w:asciiTheme="minorHAnsi" w:hAnsiTheme="minorHAnsi"/>
        </w:rPr>
        <w:t>All</w:t>
      </w:r>
      <w:r w:rsidRPr="00D85BD0">
        <w:rPr>
          <w:rFonts w:asciiTheme="minorHAnsi" w:hAnsiTheme="minorHAnsi"/>
          <w:sz w:val="16"/>
        </w:rPr>
        <w:t xml:space="preserve"> the other </w:t>
      </w:r>
      <w:r w:rsidRPr="00B431D6">
        <w:rPr>
          <w:rStyle w:val="StyleUnderline"/>
          <w:rFonts w:asciiTheme="minorHAnsi" w:hAnsiTheme="minorHAnsi"/>
        </w:rPr>
        <w:t>treaties were violated</w:t>
      </w:r>
      <w:r w:rsidRPr="00D85BD0">
        <w:rPr>
          <w:rFonts w:asciiTheme="minorHAnsi" w:hAnsiTheme="minorHAnsi"/>
          <w:sz w:val="16"/>
        </w:rPr>
        <w:t xml:space="preserve"> or abandoned, often </w:t>
      </w:r>
      <w:r w:rsidRPr="00B431D6">
        <w:rPr>
          <w:rStyle w:val="StyleUnderline"/>
          <w:rFonts w:asciiTheme="minorHAnsi" w:hAnsiTheme="minorHAnsi"/>
        </w:rPr>
        <w:t>with the approval of Congress, without us knowing</w:t>
      </w:r>
      <w:r w:rsidRPr="00D85BD0">
        <w:rPr>
          <w:rFonts w:asciiTheme="minorHAnsi" w:hAnsiTheme="minorHAnsi"/>
          <w:sz w:val="16"/>
        </w:rPr>
        <w:t xml:space="preserve"> about it.  That’s not supposed to happen in nation to nation dealings.</w:t>
      </w:r>
      <w:r w:rsidRPr="00D85BD0">
        <w:rPr>
          <w:rFonts w:asciiTheme="minorHAnsi" w:hAnsiTheme="minorHAnsi"/>
          <w:color w:val="333333"/>
          <w:sz w:val="16"/>
        </w:rPr>
        <w:t xml:space="preserve"> </w:t>
      </w:r>
      <w:r w:rsidRPr="00D85BD0">
        <w:rPr>
          <w:rFonts w:asciiTheme="minorHAnsi" w:hAnsiTheme="minorHAnsi"/>
          <w:sz w:val="16"/>
        </w:rPr>
        <w:t xml:space="preserve">We have a treaty council, a council of elders, all kinds of councils but none of them are effective.  </w:t>
      </w:r>
      <w:r w:rsidRPr="00F6421E">
        <w:rPr>
          <w:rStyle w:val="Emphasis"/>
          <w:rFonts w:asciiTheme="minorHAnsi" w:hAnsiTheme="minorHAnsi"/>
          <w:highlight w:val="green"/>
        </w:rPr>
        <w:t>The government</w:t>
      </w:r>
      <w:r w:rsidRPr="00D85BD0">
        <w:rPr>
          <w:sz w:val="16"/>
        </w:rPr>
        <w:t xml:space="preserve"> an</w:t>
      </w:r>
      <w:r w:rsidRPr="00D85BD0">
        <w:rPr>
          <w:rFonts w:asciiTheme="minorHAnsi" w:hAnsiTheme="minorHAnsi"/>
          <w:sz w:val="16"/>
        </w:rPr>
        <w:t xml:space="preserve">d state </w:t>
      </w:r>
      <w:r w:rsidRPr="00F6421E">
        <w:rPr>
          <w:rStyle w:val="Emphasis"/>
          <w:highlight w:val="green"/>
        </w:rPr>
        <w:t>have kept</w:t>
      </w:r>
      <w:r w:rsidRPr="00F6421E">
        <w:rPr>
          <w:rStyle w:val="Emphasis"/>
          <w:rFonts w:asciiTheme="minorHAnsi" w:hAnsiTheme="minorHAnsi"/>
          <w:highlight w:val="green"/>
        </w:rPr>
        <w:t xml:space="preserve"> us hungry and distracted</w:t>
      </w:r>
      <w:r w:rsidRPr="00310042">
        <w:rPr>
          <w:rStyle w:val="StyleUnderline"/>
        </w:rPr>
        <w:t xml:space="preserve"> with their projects</w:t>
      </w:r>
      <w:r w:rsidRPr="00D85BD0">
        <w:rPr>
          <w:rFonts w:asciiTheme="minorHAnsi" w:hAnsiTheme="minorHAnsi"/>
          <w:sz w:val="16"/>
        </w:rPr>
        <w:t xml:space="preserve"> which accomplish very little.</w:t>
      </w:r>
      <w:r w:rsidRPr="00D85BD0">
        <w:rPr>
          <w:rFonts w:asciiTheme="minorHAnsi" w:hAnsiTheme="minorHAnsi"/>
          <w:color w:val="333333"/>
          <w:sz w:val="16"/>
        </w:rPr>
        <w:t xml:space="preserve"> </w:t>
      </w:r>
      <w:r w:rsidRPr="00D85BD0">
        <w:rPr>
          <w:rFonts w:asciiTheme="minorHAnsi" w:hAnsiTheme="minorHAnsi"/>
          <w:sz w:val="16"/>
        </w:rPr>
        <w:t xml:space="preserve">Every </w:t>
      </w:r>
      <w:r w:rsidRPr="00B431D6">
        <w:rPr>
          <w:rStyle w:val="StyleUnderline"/>
          <w:rFonts w:asciiTheme="minorHAnsi" w:hAnsiTheme="minorHAnsi"/>
        </w:rPr>
        <w:t>other foreign nation conquered by the United States has received huge efforts towards rehabilitation and rebuilding.</w:t>
      </w:r>
      <w:r w:rsidRPr="00D85BD0">
        <w:rPr>
          <w:rFonts w:asciiTheme="minorHAnsi" w:hAnsiTheme="minorHAnsi"/>
          <w:sz w:val="16"/>
        </w:rPr>
        <w:t xml:space="preserve">  Yet, while </w:t>
      </w:r>
      <w:r w:rsidRPr="00F6421E">
        <w:rPr>
          <w:rStyle w:val="StyleUnderline"/>
          <w:rFonts w:asciiTheme="minorHAnsi" w:hAnsiTheme="minorHAnsi"/>
          <w:highlight w:val="green"/>
        </w:rPr>
        <w:t xml:space="preserve">the U.S. cries about 20% unemployment, </w:t>
      </w:r>
      <w:r w:rsidRPr="00F6421E">
        <w:rPr>
          <w:rStyle w:val="Emphasis"/>
          <w:rFonts w:asciiTheme="minorHAnsi" w:hAnsiTheme="minorHAnsi"/>
          <w:highlight w:val="green"/>
        </w:rPr>
        <w:t>we have 80% unemployment</w:t>
      </w:r>
      <w:r w:rsidRPr="00D85BD0">
        <w:rPr>
          <w:rFonts w:asciiTheme="minorHAnsi" w:hAnsiTheme="minorHAnsi"/>
          <w:sz w:val="16"/>
        </w:rPr>
        <w:t xml:space="preserve">.  We remain isolated and have living conditions which are as bad as or worse than any “third world country.”  </w:t>
      </w:r>
      <w:r w:rsidRPr="00F6421E">
        <w:rPr>
          <w:rStyle w:val="Emphasis"/>
          <w:rFonts w:asciiTheme="minorHAnsi" w:hAnsiTheme="minorHAnsi"/>
          <w:highlight w:val="green"/>
        </w:rPr>
        <w:t>Our life expectancy is</w:t>
      </w:r>
      <w:r w:rsidRPr="00D85BD0">
        <w:rPr>
          <w:rFonts w:asciiTheme="minorHAnsi" w:hAnsiTheme="minorHAnsi"/>
          <w:sz w:val="16"/>
        </w:rPr>
        <w:t xml:space="preserve"> only </w:t>
      </w:r>
      <w:r w:rsidRPr="00F6421E">
        <w:rPr>
          <w:rStyle w:val="Emphasis"/>
          <w:rFonts w:asciiTheme="minorHAnsi" w:hAnsiTheme="minorHAnsi"/>
          <w:highlight w:val="green"/>
        </w:rPr>
        <w:t>48 years</w:t>
      </w:r>
      <w:r w:rsidRPr="00F26BDA">
        <w:rPr>
          <w:rStyle w:val="StyleUnderline"/>
        </w:rPr>
        <w:t xml:space="preserve"> old </w:t>
      </w:r>
      <w:r w:rsidRPr="00F6421E">
        <w:rPr>
          <w:rStyle w:val="Emphasis"/>
          <w:rFonts w:asciiTheme="minorHAnsi" w:hAnsiTheme="minorHAnsi"/>
          <w:highlight w:val="green"/>
        </w:rPr>
        <w:t>for men and 52</w:t>
      </w:r>
      <w:r w:rsidRPr="00F26BDA">
        <w:rPr>
          <w:rStyle w:val="StyleUnderline"/>
        </w:rPr>
        <w:t xml:space="preserve"> years old </w:t>
      </w:r>
      <w:r w:rsidRPr="00F6421E">
        <w:rPr>
          <w:rStyle w:val="Emphasis"/>
          <w:rFonts w:asciiTheme="minorHAnsi" w:hAnsiTheme="minorHAnsi"/>
          <w:highlight w:val="green"/>
        </w:rPr>
        <w:t>for women</w:t>
      </w:r>
      <w:r w:rsidRPr="00F6421E">
        <w:rPr>
          <w:rStyle w:val="StyleUnderline"/>
          <w:highlight w:val="green"/>
        </w:rPr>
        <w:t>. W</w:t>
      </w:r>
      <w:r w:rsidRPr="00F6421E">
        <w:rPr>
          <w:rStyle w:val="StyleUnderline"/>
          <w:rFonts w:asciiTheme="minorHAnsi" w:hAnsiTheme="minorHAnsi"/>
          <w:highlight w:val="green"/>
        </w:rPr>
        <w:t xml:space="preserve">e are the longest prisoners of war in the world’s history.  It must change.  </w:t>
      </w:r>
      <w:r w:rsidRPr="00F6421E">
        <w:rPr>
          <w:rStyle w:val="Emphasis"/>
          <w:highlight w:val="green"/>
        </w:rPr>
        <w:t>We need to be set free</w:t>
      </w:r>
      <w:r w:rsidRPr="00D85BD0">
        <w:rPr>
          <w:rFonts w:asciiTheme="minorHAnsi" w:hAnsiTheme="minorHAnsi"/>
          <w:sz w:val="16"/>
        </w:rPr>
        <w:t xml:space="preserve"> so we can deal with our own people and our children and their children.</w:t>
      </w:r>
      <w:r w:rsidRPr="00D85BD0">
        <w:rPr>
          <w:rFonts w:asciiTheme="minorHAnsi" w:hAnsiTheme="minorHAnsi"/>
          <w:color w:val="333333"/>
          <w:sz w:val="16"/>
        </w:rPr>
        <w:t xml:space="preserve"> </w:t>
      </w:r>
      <w:r w:rsidRPr="00D85BD0">
        <w:rPr>
          <w:rFonts w:asciiTheme="minorHAnsi" w:hAnsiTheme="minorHAnsi"/>
          <w:sz w:val="16"/>
        </w:rPr>
        <w:t>Unfortunately, most of our old people are in the spirit world.  Today, our young people have no knowledge of the treaties, the massacre of Wounded Knee, the struggle of Wounded Knee 2, or our history.  These are the reasons our culture is dying.  No one remembers the language, culture, virtues, or spirituality.  No one knows the real history.</w:t>
      </w:r>
      <w:r w:rsidRPr="00D85BD0">
        <w:rPr>
          <w:rFonts w:asciiTheme="minorHAnsi" w:hAnsiTheme="minorHAnsi"/>
          <w:color w:val="333333"/>
          <w:sz w:val="16"/>
        </w:rPr>
        <w:t xml:space="preserve"> </w:t>
      </w:r>
      <w:r w:rsidRPr="00D85BD0">
        <w:rPr>
          <w:rFonts w:asciiTheme="minorHAnsi" w:hAnsiTheme="minorHAnsi"/>
          <w:sz w:val="16"/>
        </w:rPr>
        <w:t xml:space="preserve">But they need to know.  </w:t>
      </w:r>
      <w:r w:rsidRPr="00B431D6">
        <w:rPr>
          <w:rStyle w:val="StyleUnderline"/>
          <w:rFonts w:asciiTheme="minorHAnsi" w:hAnsiTheme="minorHAnsi"/>
        </w:rPr>
        <w:t>If we are to survive, people need to understand</w:t>
      </w:r>
      <w:r w:rsidRPr="00D85BD0">
        <w:rPr>
          <w:rFonts w:asciiTheme="minorHAnsi" w:hAnsiTheme="minorHAnsi"/>
          <w:sz w:val="16"/>
        </w:rPr>
        <w:t xml:space="preserve">.  When we’re </w:t>
      </w:r>
      <w:r w:rsidRPr="00B431D6">
        <w:rPr>
          <w:rStyle w:val="StyleUnderline"/>
          <w:rFonts w:asciiTheme="minorHAnsi" w:hAnsiTheme="minorHAnsi"/>
        </w:rPr>
        <w:t>talking about the Black Hills, it’s not just the land that was lost but our way of life</w:t>
      </w:r>
      <w:r w:rsidRPr="00D85BD0">
        <w:rPr>
          <w:rFonts w:asciiTheme="minorHAnsi" w:hAnsiTheme="minorHAnsi"/>
          <w:sz w:val="16"/>
        </w:rPr>
        <w:t xml:space="preserve">.  It’s not just money.  Money is the least important thing.  </w:t>
      </w:r>
      <w:r w:rsidRPr="00B431D6">
        <w:rPr>
          <w:rStyle w:val="StyleUnderline"/>
          <w:rFonts w:asciiTheme="minorHAnsi" w:hAnsiTheme="minorHAnsi"/>
        </w:rPr>
        <w:t>We have lost our way of life</w:t>
      </w:r>
      <w:r w:rsidRPr="00310042">
        <w:rPr>
          <w:rStyle w:val="StyleUnderline"/>
        </w:rPr>
        <w:t>. When we talk about the Black Hills, it is about everything</w:t>
      </w:r>
      <w:r w:rsidRPr="00D85BD0">
        <w:rPr>
          <w:sz w:val="16"/>
        </w:rPr>
        <w:t>.  T</w:t>
      </w:r>
      <w:r w:rsidRPr="00D85BD0">
        <w:rPr>
          <w:rFonts w:asciiTheme="minorHAnsi" w:hAnsiTheme="minorHAnsi"/>
          <w:sz w:val="16"/>
        </w:rPr>
        <w:t>hat place is holy and sacred.</w:t>
      </w:r>
      <w:r w:rsidRPr="00D85BD0">
        <w:rPr>
          <w:rFonts w:asciiTheme="minorHAnsi" w:hAnsiTheme="minorHAnsi"/>
          <w:color w:val="333333"/>
          <w:sz w:val="16"/>
        </w:rPr>
        <w:t xml:space="preserve"> </w:t>
      </w:r>
      <w:r w:rsidRPr="00D85BD0">
        <w:rPr>
          <w:rFonts w:asciiTheme="minorHAnsi" w:hAnsiTheme="minorHAnsi"/>
          <w:sz w:val="16"/>
        </w:rPr>
        <w:t>Ho he’cetu yelo, I have spoken these words.</w:t>
      </w:r>
      <w:r>
        <w:t xml:space="preserve"> </w:t>
      </w:r>
    </w:p>
    <w:p w14:paraId="371576B9" w14:textId="77777777" w:rsidR="004549CC" w:rsidRDefault="004549CC" w:rsidP="004549CC">
      <w:pPr>
        <w:rPr>
          <w:sz w:val="16"/>
        </w:rPr>
      </w:pPr>
    </w:p>
    <w:p w14:paraId="4D78619C" w14:textId="77777777" w:rsidR="004549CC" w:rsidRDefault="004549CC" w:rsidP="004549CC">
      <w:pPr>
        <w:pStyle w:val="Heading3"/>
      </w:pPr>
      <w:r>
        <w:t>1NC – Sovereign Power</w:t>
      </w:r>
    </w:p>
    <w:p w14:paraId="1E4585AD" w14:textId="77777777" w:rsidR="004549CC" w:rsidRDefault="004549CC" w:rsidP="004549CC">
      <w:pPr>
        <w:pStyle w:val="Heading4"/>
      </w:pPr>
      <w:r>
        <w:t>The plan’s deployment of legal reform does not limit sovereign power, but rather reinforces the power of exception which legitimizes abuses in the first place</w:t>
      </w:r>
    </w:p>
    <w:p w14:paraId="6C25F5D1" w14:textId="77777777" w:rsidR="004549CC" w:rsidRPr="000C61F7" w:rsidRDefault="004549CC" w:rsidP="004549CC">
      <w:r w:rsidRPr="000C61F7">
        <w:rPr>
          <w:rStyle w:val="Style13ptBold"/>
        </w:rPr>
        <w:t>Kohn 6</w:t>
      </w:r>
      <w:r>
        <w:t xml:space="preserve"> [Margaret, assistant professor of political science at the University of Florida-Gainesville, “Bare Life and the Limits of the Law,” </w:t>
      </w:r>
      <w:r>
        <w:rPr>
          <w:i/>
        </w:rPr>
        <w:t>Theory and Event</w:t>
      </w:r>
      <w:r>
        <w:t xml:space="preserve"> 9.2 (2006): Project Muse] // myost</w:t>
      </w:r>
    </w:p>
    <w:p w14:paraId="07544712" w14:textId="77777777" w:rsidR="004549CC" w:rsidRDefault="004549CC" w:rsidP="004549CC">
      <w:pPr>
        <w:rPr>
          <w:sz w:val="16"/>
        </w:rPr>
      </w:pPr>
      <w:r w:rsidRPr="006154BB">
        <w:rPr>
          <w:sz w:val="16"/>
        </w:rPr>
        <w:t xml:space="preserve">6. At this point it should be clear that </w:t>
      </w:r>
      <w:r w:rsidRPr="00F6421E">
        <w:rPr>
          <w:rStyle w:val="StyleUnderline"/>
          <w:highlight w:val="green"/>
        </w:rPr>
        <w:t>Agamben would be</w:t>
      </w:r>
      <w:r w:rsidRPr="006154BB">
        <w:rPr>
          <w:sz w:val="16"/>
        </w:rPr>
        <w:t xml:space="preserve"> deeply </w:t>
      </w:r>
      <w:r w:rsidRPr="00F6421E">
        <w:rPr>
          <w:rStyle w:val="StyleUnderline"/>
          <w:highlight w:val="green"/>
        </w:rPr>
        <w:t>skeptical of the</w:t>
      </w:r>
      <w:r w:rsidRPr="006154BB">
        <w:rPr>
          <w:sz w:val="16"/>
        </w:rPr>
        <w:t xml:space="preserve"> liberal </w:t>
      </w:r>
      <w:r w:rsidRPr="00F6421E">
        <w:rPr>
          <w:rStyle w:val="StyleUnderline"/>
          <w:highlight w:val="green"/>
        </w:rPr>
        <w:t>call for</w:t>
      </w:r>
      <w:r w:rsidRPr="007A1768">
        <w:rPr>
          <w:rStyle w:val="StyleUnderline"/>
        </w:rPr>
        <w:t xml:space="preserve"> more</w:t>
      </w:r>
      <w:r w:rsidRPr="006154BB">
        <w:rPr>
          <w:sz w:val="16"/>
        </w:rPr>
        <w:t xml:space="preserve"> vigorous </w:t>
      </w:r>
      <w:r w:rsidRPr="00F6421E">
        <w:rPr>
          <w:rStyle w:val="StyleUnderline"/>
          <w:highlight w:val="green"/>
        </w:rPr>
        <w:t>enforcement of the</w:t>
      </w:r>
      <w:r w:rsidRPr="007A1768">
        <w:rPr>
          <w:rStyle w:val="StyleUnderline"/>
        </w:rPr>
        <w:t xml:space="preserve"> rule of </w:t>
      </w:r>
      <w:r w:rsidRPr="00F6421E">
        <w:rPr>
          <w:rStyle w:val="StyleUnderline"/>
          <w:highlight w:val="green"/>
        </w:rPr>
        <w:t>law as a means of combating cruelties</w:t>
      </w:r>
      <w:r w:rsidRPr="006154BB">
        <w:rPr>
          <w:sz w:val="16"/>
        </w:rPr>
        <w:t xml:space="preserve"> and excesses </w:t>
      </w:r>
      <w:r w:rsidRPr="00F6421E">
        <w:rPr>
          <w:rStyle w:val="StyleUnderline"/>
          <w:highlight w:val="green"/>
        </w:rPr>
        <w:t>carried out under emergency powers</w:t>
      </w:r>
      <w:r w:rsidRPr="006154BB">
        <w:rPr>
          <w:sz w:val="16"/>
        </w:rPr>
        <w:t xml:space="preserve">. His brief history of the state of exception establishes that </w:t>
      </w:r>
      <w:r w:rsidRPr="007A1768">
        <w:rPr>
          <w:rStyle w:val="StyleUnderline"/>
        </w:rPr>
        <w:t>the phenomenon is a political reality that has proven</w:t>
      </w:r>
      <w:r w:rsidRPr="006154BB">
        <w:rPr>
          <w:sz w:val="16"/>
        </w:rPr>
        <w:t xml:space="preserve"> remarkably </w:t>
      </w:r>
      <w:r w:rsidRPr="007A1768">
        <w:rPr>
          <w:rStyle w:val="StyleUnderline"/>
        </w:rPr>
        <w:t>resistant to legal limitations</w:t>
      </w:r>
      <w:r w:rsidRPr="006154BB">
        <w:rPr>
          <w:sz w:val="16"/>
        </w:rPr>
        <w:t xml:space="preserve">. Critics might point out that this descriptive point, even if true, is no reason to jettison the ideal of the rule of law. For Agamben, however, </w:t>
      </w:r>
      <w:r w:rsidRPr="00F6421E">
        <w:rPr>
          <w:rStyle w:val="StyleUnderline"/>
          <w:highlight w:val="green"/>
        </w:rPr>
        <w:t>the link between law and exception</w:t>
      </w:r>
      <w:r w:rsidRPr="006154BB">
        <w:rPr>
          <w:sz w:val="16"/>
        </w:rPr>
        <w:t xml:space="preserve"> is more fundamental; it </w:t>
      </w:r>
      <w:r w:rsidRPr="00F6421E">
        <w:rPr>
          <w:rStyle w:val="StyleUnderline"/>
          <w:highlight w:val="green"/>
        </w:rPr>
        <w:t>is intrinsic to politics</w:t>
      </w:r>
      <w:r w:rsidRPr="007A1768">
        <w:rPr>
          <w:rStyle w:val="StyleUnderline"/>
        </w:rPr>
        <w:t xml:space="preserve"> itself.  </w:t>
      </w:r>
      <w:r w:rsidRPr="00F6421E">
        <w:rPr>
          <w:rStyle w:val="StyleUnderline"/>
          <w:highlight w:val="green"/>
        </w:rPr>
        <w:t>The sovereign power to declare the state of exception and exclude bare life is the same power that invests individuals as worthy of rights</w:t>
      </w:r>
      <w:r w:rsidRPr="006154BB">
        <w:rPr>
          <w:sz w:val="16"/>
        </w:rPr>
        <w:t xml:space="preserve">. The two are intrinsically linked. The disturbing implication of his argument is that we cannot preserve the things we value in the Western tradition (citizenship, rights, etc.) without preserving the perverse ones. 7. Agamben presents four theses that summarize the results of his genealogical investigation. (1) The state of exception is a space devoid of law. It is not the logical consequence of the state's right to self-defense, nor is it (qua commissarial or sovereign dictatorship) a straightforward attempt to reestablish the norm by violating the law. (2) The space devoid of law has a "decisive strategic relevance" for the juridical order. (3) Acts committed during the state of exception (or in the space of exception) escape all legal definition. (4) </w:t>
      </w:r>
      <w:r w:rsidRPr="007A1768">
        <w:rPr>
          <w:rStyle w:val="StyleUnderline"/>
        </w:rPr>
        <w:t xml:space="preserve">The concept of the </w:t>
      </w:r>
      <w:r w:rsidRPr="00F6421E">
        <w:rPr>
          <w:rStyle w:val="StyleUnderline"/>
          <w:highlight w:val="green"/>
        </w:rPr>
        <w:t>force-of-law is one of</w:t>
      </w:r>
      <w:r w:rsidRPr="007A1768">
        <w:rPr>
          <w:rStyle w:val="StyleUnderline"/>
        </w:rPr>
        <w:t xml:space="preserve"> the </w:t>
      </w:r>
      <w:r w:rsidRPr="00F6421E">
        <w:rPr>
          <w:rStyle w:val="StyleUnderline"/>
          <w:highlight w:val="green"/>
        </w:rPr>
        <w:t>many fictions, which function to reassert a relationship between law and exception</w:t>
      </w:r>
      <w:r w:rsidRPr="006154BB">
        <w:rPr>
          <w:sz w:val="16"/>
        </w:rPr>
        <w:t xml:space="preserve">, nomos and anomie. 8. The core of Agamben's critique of liberal legalism is captured powerfully, albeit indirectly, in a quote from Benjamin's eighth thesis on the philosophy of history.  According to Benjamin, (t)he tradition of the oppressed teaches us that </w:t>
      </w:r>
      <w:r w:rsidRPr="00F6421E">
        <w:rPr>
          <w:rStyle w:val="StyleUnderline"/>
          <w:highlight w:val="green"/>
        </w:rPr>
        <w:t>the 'state of exception' in which we live is the rule</w:t>
      </w:r>
      <w:r w:rsidRPr="006154BB">
        <w:rPr>
          <w:sz w:val="16"/>
        </w:rPr>
        <w:t xml:space="preserve">. We must attain a concept of history that accords with this fact. Then we will clearly see that it is our task to bring about the real state of exception, and this will improve our position in the struggle against fascism. (57) 9. Here Benjamin endorses </w:t>
      </w:r>
      <w:r w:rsidRPr="00F6421E">
        <w:rPr>
          <w:rStyle w:val="StyleUnderline"/>
          <w:highlight w:val="green"/>
        </w:rPr>
        <w:t>the strategy of more radical resistance rather than stricter adherence to the law</w:t>
      </w:r>
      <w:r w:rsidRPr="006154BB">
        <w:rPr>
          <w:sz w:val="16"/>
        </w:rPr>
        <w:t xml:space="preserve">. He </w:t>
      </w:r>
      <w:r w:rsidRPr="00F6421E">
        <w:rPr>
          <w:rStyle w:val="StyleUnderline"/>
          <w:highlight w:val="green"/>
        </w:rPr>
        <w:t>recognizes that legalism is an anemic strategy in combating</w:t>
      </w:r>
      <w:r w:rsidRPr="007A1768">
        <w:rPr>
          <w:rStyle w:val="StyleUnderline"/>
        </w:rPr>
        <w:t xml:space="preserve"> the power of </w:t>
      </w:r>
      <w:r w:rsidRPr="00F6421E">
        <w:rPr>
          <w:rStyle w:val="StyleUnderline"/>
          <w:highlight w:val="green"/>
        </w:rPr>
        <w:t>fascism</w:t>
      </w:r>
      <w:r w:rsidRPr="006154BB">
        <w:rPr>
          <w:sz w:val="16"/>
        </w:rPr>
        <w:t xml:space="preserve">. The problem is that conservative forces had been willing to ruthlessly invoke the state of exception in order to further their agenda while the moderate Weimar center-left was paralyzed; frightened of the militant left and unwilling to act decisively against the authoritarian right, partisans of the rule of law passively acquiesced to their own defeat. Furthermore, the rule of law, by incorporating the necessity of its own dissolution in times of crisis, proved itself an unreliable tool in the struggle against violence. 10. From Agamben's perspective, the civil libertarians' call for uniform application of the law simply denies the nature of law itself.  He insists, "From the real state of exception in which we live, it is not possible to return to the state of law. . ." (87) Moreover, </w:t>
      </w:r>
      <w:r w:rsidRPr="00F6421E">
        <w:rPr>
          <w:rStyle w:val="StyleUnderline"/>
          <w:highlight w:val="green"/>
        </w:rPr>
        <w:t>by masking the logic of sovereignty, such an attempt could</w:t>
      </w:r>
      <w:r w:rsidRPr="006154BB">
        <w:rPr>
          <w:sz w:val="16"/>
        </w:rPr>
        <w:t xml:space="preserve"> actually further </w:t>
      </w:r>
      <w:r w:rsidRPr="00F6421E">
        <w:rPr>
          <w:rStyle w:val="StyleUnderline"/>
          <w:highlight w:val="green"/>
        </w:rPr>
        <w:t>obscure the zone of indistinction that allows the state of exception to operate</w:t>
      </w:r>
      <w:r w:rsidRPr="006154BB">
        <w:rPr>
          <w:sz w:val="16"/>
        </w:rPr>
        <w:t xml:space="preserve">.  For Agamben, </w:t>
      </w:r>
      <w:r w:rsidRPr="00F6421E">
        <w:rPr>
          <w:rStyle w:val="StyleUnderline"/>
          <w:highlight w:val="green"/>
        </w:rPr>
        <w:t>law serves to legitimize sovereign power</w:t>
      </w:r>
      <w:r w:rsidRPr="006154BB">
        <w:rPr>
          <w:sz w:val="16"/>
        </w:rPr>
        <w:t xml:space="preserve">. Since </w:t>
      </w:r>
      <w:r w:rsidRPr="00F6421E">
        <w:rPr>
          <w:rStyle w:val="Emphasis"/>
          <w:highlight w:val="green"/>
        </w:rPr>
        <w:t>sovereign power is fundamentally the power to place people into the category of bare life</w:t>
      </w:r>
      <w:r w:rsidRPr="006154BB">
        <w:rPr>
          <w:sz w:val="16"/>
        </w:rPr>
        <w:t xml:space="preserve">, </w:t>
      </w:r>
      <w:r w:rsidRPr="00F6421E">
        <w:rPr>
          <w:rStyle w:val="StyleUnderline"/>
          <w:highlight w:val="green"/>
        </w:rPr>
        <w:t>the law</w:t>
      </w:r>
      <w:r w:rsidRPr="006154BB">
        <w:rPr>
          <w:sz w:val="16"/>
        </w:rPr>
        <w:t xml:space="preserve">, in effect, </w:t>
      </w:r>
      <w:r w:rsidRPr="007A1768">
        <w:rPr>
          <w:rStyle w:val="StyleUnderline"/>
        </w:rPr>
        <w:t xml:space="preserve">both </w:t>
      </w:r>
      <w:r w:rsidRPr="00F6421E">
        <w:rPr>
          <w:rStyle w:val="StyleUnderline"/>
          <w:highlight w:val="green"/>
        </w:rPr>
        <w:t>produces and legitimizes</w:t>
      </w:r>
      <w:r w:rsidRPr="007A1768">
        <w:rPr>
          <w:rStyle w:val="StyleUnderline"/>
        </w:rPr>
        <w:t xml:space="preserve"> marginality and </w:t>
      </w:r>
      <w:r w:rsidRPr="00F6421E">
        <w:rPr>
          <w:rStyle w:val="StyleUnderline"/>
          <w:highlight w:val="green"/>
        </w:rPr>
        <w:t>exclusion</w:t>
      </w:r>
      <w:r w:rsidRPr="006154BB">
        <w:rPr>
          <w:sz w:val="16"/>
        </w:rPr>
        <w:t>.</w:t>
      </w:r>
    </w:p>
    <w:p w14:paraId="47371FA2" w14:textId="77777777" w:rsidR="004549CC" w:rsidRDefault="004549CC" w:rsidP="004549CC">
      <w:pPr>
        <w:pStyle w:val="Heading3"/>
      </w:pPr>
      <w:r>
        <w:t xml:space="preserve">2NC – Whitewashing </w:t>
      </w:r>
    </w:p>
    <w:p w14:paraId="28C55621" w14:textId="77777777" w:rsidR="004549CC" w:rsidRPr="006B4F35" w:rsidRDefault="004549CC" w:rsidP="004549CC">
      <w:pPr>
        <w:pStyle w:val="Heading4"/>
      </w:pPr>
      <w:r>
        <w:t>Their use of the law whitewashes violence and makes the aff impacts inevitable</w:t>
      </w:r>
    </w:p>
    <w:p w14:paraId="35860662" w14:textId="77777777" w:rsidR="004549CC" w:rsidRDefault="004549CC" w:rsidP="004549CC">
      <w:r w:rsidRPr="008F224C">
        <w:rPr>
          <w:rStyle w:val="Style13ptBold"/>
        </w:rPr>
        <w:t>Pugliese 2013</w:t>
      </w:r>
      <w:r>
        <w:t xml:space="preserve"> (Joseph [Associate professor of cultural studies @ Macquarie University]; State Violence and the Execution of Law Biopolitical Caesurae of Torture, Black Sites, Drones; p. 6-8; kdf)</w:t>
      </w:r>
    </w:p>
    <w:p w14:paraId="71AFA1A2" w14:textId="77777777" w:rsidR="004549CC" w:rsidRDefault="004549CC" w:rsidP="004549CC">
      <w:pPr>
        <w:rPr>
          <w:sz w:val="16"/>
        </w:rPr>
      </w:pPr>
      <w:r w:rsidRPr="009B00D2">
        <w:rPr>
          <w:sz w:val="16"/>
        </w:rPr>
        <w:t>In examining the violence of useless suffering in the context of the genocides of the</w:t>
      </w:r>
      <w:r w:rsidRPr="009B00D2">
        <w:rPr>
          <w:sz w:val="12"/>
        </w:rPr>
        <w:t>¶</w:t>
      </w:r>
      <w:r w:rsidRPr="009B00D2">
        <w:rPr>
          <w:sz w:val="16"/>
        </w:rPr>
        <w:t xml:space="preserve"> twentieth century, Levinas notes that 'the very phenomenon of suffering in its</w:t>
      </w:r>
      <w:r w:rsidRPr="009B00D2">
        <w:rPr>
          <w:sz w:val="12"/>
        </w:rPr>
        <w:t>¶</w:t>
      </w:r>
      <w:r w:rsidRPr="009B00D2">
        <w:rPr>
          <w:sz w:val="16"/>
        </w:rPr>
        <w:t xml:space="preserve"> uselessness is, in principle, the pain of the Other. For an ethical sensibility</w:t>
      </w:r>
      <w:r w:rsidRPr="009B00D2">
        <w:rPr>
          <w:sz w:val="12"/>
        </w:rPr>
        <w:t>¶</w:t>
      </w:r>
      <w:r w:rsidRPr="009B00D2">
        <w:rPr>
          <w:sz w:val="16"/>
        </w:rPr>
        <w:t xml:space="preserve"> confirming in itself, in the inhumanity of our time, against this inhumanity- the</w:t>
      </w:r>
      <w:r w:rsidRPr="009B00D2">
        <w:rPr>
          <w:sz w:val="12"/>
        </w:rPr>
        <w:t>¶</w:t>
      </w:r>
      <w:r w:rsidRPr="009B00D2">
        <w:rPr>
          <w:sz w:val="16"/>
        </w:rPr>
        <w:t xml:space="preserve"> justification of the neighbour's pain is certainly the source of immorality.' 16 </w:t>
      </w:r>
      <w:r w:rsidRPr="00F6421E">
        <w:rPr>
          <w:rStyle w:val="StyleUnderline"/>
          <w:highlight w:val="green"/>
        </w:rPr>
        <w:t>The</w:t>
      </w:r>
      <w:r w:rsidRPr="009B00D2">
        <w:rPr>
          <w:rStyle w:val="StyleUnderline"/>
          <w:sz w:val="12"/>
        </w:rPr>
        <w:t xml:space="preserve">¶ </w:t>
      </w:r>
      <w:r w:rsidRPr="00F6421E">
        <w:rPr>
          <w:rStyle w:val="StyleUnderline"/>
          <w:highlight w:val="green"/>
        </w:rPr>
        <w:t xml:space="preserve">US state's inflicting of violence </w:t>
      </w:r>
      <w:r w:rsidRPr="009B00D2">
        <w:rPr>
          <w:rStyle w:val="StyleUnderline"/>
        </w:rPr>
        <w:t xml:space="preserve">and useless suffering </w:t>
      </w:r>
      <w:r w:rsidRPr="00F6421E">
        <w:rPr>
          <w:rStyle w:val="StyleUnderline"/>
          <w:highlight w:val="green"/>
        </w:rPr>
        <w:t xml:space="preserve">on the other </w:t>
      </w:r>
      <w:r w:rsidRPr="009B00D2">
        <w:rPr>
          <w:rStyle w:val="StyleUnderline"/>
        </w:rPr>
        <w:t>-- whether</w:t>
      </w:r>
      <w:r w:rsidRPr="009B00D2">
        <w:rPr>
          <w:rStyle w:val="StyleUnderline"/>
          <w:sz w:val="12"/>
        </w:rPr>
        <w:t xml:space="preserve">¶ </w:t>
      </w:r>
      <w:r w:rsidRPr="00F6421E">
        <w:rPr>
          <w:rStyle w:val="StyleUnderline"/>
          <w:highlight w:val="green"/>
        </w:rPr>
        <w:t xml:space="preserve">through torture </w:t>
      </w:r>
      <w:r w:rsidRPr="009B00D2">
        <w:rPr>
          <w:sz w:val="16"/>
        </w:rPr>
        <w:t xml:space="preserve">practices </w:t>
      </w:r>
      <w:r w:rsidRPr="00F6421E">
        <w:rPr>
          <w:rStyle w:val="StyleUnderline"/>
          <w:highlight w:val="green"/>
        </w:rPr>
        <w:t>or</w:t>
      </w:r>
      <w:r w:rsidRPr="00F6421E">
        <w:rPr>
          <w:sz w:val="16"/>
          <w:highlight w:val="green"/>
        </w:rPr>
        <w:t xml:space="preserve"> </w:t>
      </w:r>
      <w:r w:rsidRPr="009B00D2">
        <w:rPr>
          <w:sz w:val="16"/>
        </w:rPr>
        <w:t xml:space="preserve">civilian mutilations and deaths </w:t>
      </w:r>
      <w:r w:rsidRPr="009B00D2">
        <w:rPr>
          <w:rStyle w:val="StyleUnderline"/>
        </w:rPr>
        <w:t xml:space="preserve">due to </w:t>
      </w:r>
      <w:r w:rsidRPr="00F6421E">
        <w:rPr>
          <w:rStyle w:val="StyleUnderline"/>
          <w:highlight w:val="green"/>
        </w:rPr>
        <w:t>drone strikes</w:t>
      </w:r>
      <w:r w:rsidRPr="00F6421E">
        <w:rPr>
          <w:rStyle w:val="StyleUnderline"/>
          <w:sz w:val="12"/>
          <w:highlight w:val="green"/>
        </w:rPr>
        <w:t xml:space="preserve">¶ </w:t>
      </w:r>
      <w:r w:rsidRPr="00F6421E">
        <w:rPr>
          <w:rStyle w:val="Emphasis"/>
          <w:highlight w:val="green"/>
        </w:rPr>
        <w:t>-has been justified through</w:t>
      </w:r>
      <w:r w:rsidRPr="009B00D2">
        <w:rPr>
          <w:rStyle w:val="Emphasis"/>
        </w:rPr>
        <w:t xml:space="preserve"> the use of </w:t>
      </w:r>
      <w:r w:rsidRPr="00F6421E">
        <w:rPr>
          <w:rStyle w:val="Emphasis"/>
          <w:highlight w:val="green"/>
        </w:rPr>
        <w:t>law.</w:t>
      </w:r>
      <w:r w:rsidRPr="00F6421E">
        <w:rPr>
          <w:sz w:val="16"/>
          <w:highlight w:val="green"/>
        </w:rPr>
        <w:t xml:space="preserve"> </w:t>
      </w:r>
      <w:r w:rsidRPr="00F6421E">
        <w:rPr>
          <w:rStyle w:val="StyleUnderline"/>
          <w:highlight w:val="green"/>
        </w:rPr>
        <w:t>As a law-abiding state</w:t>
      </w:r>
      <w:r w:rsidRPr="009B00D2">
        <w:rPr>
          <w:sz w:val="16"/>
        </w:rPr>
        <w:t>, in contradistinction</w:t>
      </w:r>
      <w:r w:rsidRPr="009B00D2">
        <w:rPr>
          <w:sz w:val="12"/>
        </w:rPr>
        <w:t>¶</w:t>
      </w:r>
      <w:r w:rsidRPr="009B00D2">
        <w:rPr>
          <w:sz w:val="16"/>
        </w:rPr>
        <w:t xml:space="preserve"> to what it terms the 'ungoverned places of the world,' </w:t>
      </w:r>
      <w:r w:rsidRPr="00F6421E">
        <w:rPr>
          <w:rStyle w:val="StyleUnderline"/>
          <w:highlight w:val="green"/>
        </w:rPr>
        <w:t>the US state's invocation</w:t>
      </w:r>
      <w:r w:rsidRPr="00F6421E">
        <w:rPr>
          <w:rStyle w:val="StyleUnderline"/>
          <w:sz w:val="12"/>
          <w:highlight w:val="green"/>
        </w:rPr>
        <w:t xml:space="preserve">¶ </w:t>
      </w:r>
      <w:r w:rsidRPr="00F6421E">
        <w:rPr>
          <w:rStyle w:val="StyleUnderline"/>
          <w:highlight w:val="green"/>
        </w:rPr>
        <w:t xml:space="preserve">of the rule of law </w:t>
      </w:r>
      <w:r w:rsidRPr="009B00D2">
        <w:rPr>
          <w:rStyle w:val="StyleUnderline"/>
        </w:rPr>
        <w:t xml:space="preserve">in order </w:t>
      </w:r>
      <w:r w:rsidRPr="00F6421E">
        <w:rPr>
          <w:rStyle w:val="StyleUnderline"/>
          <w:highlight w:val="green"/>
        </w:rPr>
        <w:t xml:space="preserve">to justify </w:t>
      </w:r>
      <w:r w:rsidRPr="009B00D2">
        <w:rPr>
          <w:rStyle w:val="StyleUnderline"/>
        </w:rPr>
        <w:t>and legitimate its torturous and</w:t>
      </w:r>
      <w:r w:rsidRPr="009B00D2">
        <w:rPr>
          <w:rStyle w:val="StyleUnderline"/>
          <w:sz w:val="12"/>
        </w:rPr>
        <w:t xml:space="preserve">¶ </w:t>
      </w:r>
      <w:r w:rsidRPr="009B00D2">
        <w:rPr>
          <w:rStyle w:val="StyleUnderline"/>
        </w:rPr>
        <w:t>exterminatory violences is crucial in enabling</w:t>
      </w:r>
      <w:r w:rsidRPr="009B00D2">
        <w:rPr>
          <w:sz w:val="16"/>
        </w:rPr>
        <w:t xml:space="preserve"> it to maintain what Max Weber</w:t>
      </w:r>
      <w:r w:rsidRPr="009B00D2">
        <w:rPr>
          <w:sz w:val="12"/>
        </w:rPr>
        <w:t>¶</w:t>
      </w:r>
      <w:r w:rsidRPr="009B00D2">
        <w:rPr>
          <w:sz w:val="16"/>
        </w:rPr>
        <w:t xml:space="preserve"> terms </w:t>
      </w:r>
      <w:r w:rsidRPr="00F6421E">
        <w:rPr>
          <w:rStyle w:val="StyleUnderline"/>
          <w:highlight w:val="green"/>
        </w:rPr>
        <w:t>'the monopoly of the legitimate use of physical violence</w:t>
      </w:r>
      <w:r w:rsidRPr="00F6421E">
        <w:rPr>
          <w:sz w:val="16"/>
          <w:highlight w:val="green"/>
        </w:rPr>
        <w:t xml:space="preserve"> </w:t>
      </w:r>
      <w:r w:rsidRPr="009B00D2">
        <w:rPr>
          <w:sz w:val="16"/>
        </w:rPr>
        <w:t>within a certain territory.'</w:t>
      </w:r>
      <w:r w:rsidRPr="009B00D2">
        <w:rPr>
          <w:sz w:val="12"/>
        </w:rPr>
        <w:t>¶</w:t>
      </w:r>
      <w:r w:rsidRPr="009B00D2">
        <w:rPr>
          <w:sz w:val="16"/>
        </w:rPr>
        <w:t xml:space="preserve"> 'The state,' having arrogated this monopoly, 'is held to be the sole source of the</w:t>
      </w:r>
      <w:r w:rsidRPr="009B00D2">
        <w:rPr>
          <w:sz w:val="12"/>
        </w:rPr>
        <w:t>¶</w:t>
      </w:r>
      <w:r w:rsidRPr="009B00D2">
        <w:rPr>
          <w:sz w:val="16"/>
        </w:rPr>
        <w:t xml:space="preserve"> "right' to use violence.'17 As Austin Sarat and Thomas Keans note, </w:t>
      </w:r>
      <w:r w:rsidRPr="00F6421E">
        <w:rPr>
          <w:rStyle w:val="StyleUnderline"/>
          <w:highlight w:val="green"/>
        </w:rPr>
        <w:t>law's claim</w:t>
      </w:r>
      <w:r w:rsidRPr="00F6421E">
        <w:rPr>
          <w:rStyle w:val="StyleUnderline"/>
          <w:sz w:val="12"/>
          <w:highlight w:val="green"/>
        </w:rPr>
        <w:t xml:space="preserve">¶ </w:t>
      </w:r>
      <w:r w:rsidRPr="00F6421E">
        <w:rPr>
          <w:rStyle w:val="StyleUnderline"/>
          <w:highlight w:val="green"/>
        </w:rPr>
        <w:t>to legitimacy in its use of violence is 'the minimal answer to skeptical questions</w:t>
      </w:r>
      <w:r w:rsidRPr="00F6421E">
        <w:rPr>
          <w:rStyle w:val="StyleUnderline"/>
          <w:sz w:val="12"/>
          <w:highlight w:val="green"/>
        </w:rPr>
        <w:t xml:space="preserve">¶ </w:t>
      </w:r>
      <w:r w:rsidRPr="00F6421E">
        <w:rPr>
          <w:rStyle w:val="StyleUnderline"/>
          <w:highlight w:val="green"/>
        </w:rPr>
        <w:t>about the ways law's violence differs from the turmoil and disorder law is allegedly</w:t>
      </w:r>
      <w:r w:rsidRPr="00F6421E">
        <w:rPr>
          <w:rStyle w:val="StyleUnderline"/>
          <w:sz w:val="12"/>
          <w:highlight w:val="green"/>
        </w:rPr>
        <w:t xml:space="preserve">¶ </w:t>
      </w:r>
      <w:r w:rsidRPr="00F6421E">
        <w:rPr>
          <w:rStyle w:val="StyleUnderline"/>
          <w:highlight w:val="green"/>
        </w:rPr>
        <w:t>brought into being to conquer</w:t>
      </w:r>
      <w:r w:rsidRPr="009B00D2">
        <w:rPr>
          <w:sz w:val="16"/>
        </w:rPr>
        <w:t>. In invoking law's power 'to conquer,' they</w:t>
      </w:r>
      <w:r w:rsidRPr="009B00D2">
        <w:rPr>
          <w:sz w:val="12"/>
        </w:rPr>
        <w:t>¶</w:t>
      </w:r>
      <w:r w:rsidRPr="009B00D2">
        <w:rPr>
          <w:sz w:val="16"/>
        </w:rPr>
        <w:t xml:space="preserve"> underscore the manner in </w:t>
      </w:r>
      <w:r w:rsidRPr="00F6421E">
        <w:rPr>
          <w:rStyle w:val="Emphasis"/>
          <w:highlight w:val="green"/>
        </w:rPr>
        <w:t>which this minimal claim to legitimacy works to occlude</w:t>
      </w:r>
      <w:r w:rsidRPr="00F6421E">
        <w:rPr>
          <w:rStyle w:val="Emphasis"/>
          <w:b w:val="0"/>
          <w:sz w:val="12"/>
          <w:highlight w:val="green"/>
        </w:rPr>
        <w:t>¶</w:t>
      </w:r>
      <w:r w:rsidRPr="00F6421E">
        <w:rPr>
          <w:rStyle w:val="Emphasis"/>
          <w:sz w:val="12"/>
          <w:highlight w:val="green"/>
        </w:rPr>
        <w:t xml:space="preserve"> </w:t>
      </w:r>
      <w:r w:rsidRPr="00F6421E">
        <w:rPr>
          <w:rStyle w:val="Emphasis"/>
          <w:highlight w:val="green"/>
        </w:rPr>
        <w:t>the imperial vocation of law to exercise violence in order to render the other's</w:t>
      </w:r>
      <w:r w:rsidRPr="00F6421E">
        <w:rPr>
          <w:rStyle w:val="Emphasis"/>
          <w:b w:val="0"/>
          <w:sz w:val="12"/>
          <w:highlight w:val="green"/>
        </w:rPr>
        <w:t>¶</w:t>
      </w:r>
      <w:r w:rsidRPr="00F6421E">
        <w:rPr>
          <w:rStyle w:val="Emphasis"/>
          <w:sz w:val="12"/>
          <w:highlight w:val="green"/>
        </w:rPr>
        <w:t xml:space="preserve"> </w:t>
      </w:r>
      <w:r w:rsidRPr="00F6421E">
        <w:rPr>
          <w:rStyle w:val="Emphasis"/>
          <w:highlight w:val="green"/>
        </w:rPr>
        <w:t>violence as lawless, uncivilized and irrational</w:t>
      </w:r>
      <w:r w:rsidRPr="009B00D2">
        <w:rPr>
          <w:sz w:val="16"/>
        </w:rPr>
        <w:t>. As I demonstrate in what follows,</w:t>
      </w:r>
      <w:r w:rsidRPr="009B00D2">
        <w:rPr>
          <w:sz w:val="12"/>
        </w:rPr>
        <w:t>¶</w:t>
      </w:r>
      <w:r w:rsidRPr="009B00D2">
        <w:rPr>
          <w:sz w:val="16"/>
        </w:rPr>
        <w:t xml:space="preserve"> the violent force of this binary is precisely what scripts, under the imprimatur of a</w:t>
      </w:r>
      <w:r w:rsidRPr="009B00D2">
        <w:rPr>
          <w:sz w:val="12"/>
        </w:rPr>
        <w:t>¶</w:t>
      </w:r>
      <w:r w:rsidRPr="009B00D2">
        <w:rPr>
          <w:sz w:val="16"/>
        </w:rPr>
        <w:t xml:space="preserve"> range of laws, the US state's conduct of its war on terror. </w:t>
      </w:r>
      <w:r w:rsidRPr="00F6421E">
        <w:rPr>
          <w:rStyle w:val="StyleUnderline"/>
          <w:highlight w:val="green"/>
        </w:rPr>
        <w:t>The minimal status of</w:t>
      </w:r>
      <w:r w:rsidRPr="00F6421E">
        <w:rPr>
          <w:rStyle w:val="StyleUnderline"/>
          <w:sz w:val="12"/>
          <w:highlight w:val="green"/>
        </w:rPr>
        <w:t xml:space="preserve">¶ </w:t>
      </w:r>
      <w:r w:rsidRPr="00F6421E">
        <w:rPr>
          <w:rStyle w:val="StyleUnderline"/>
          <w:highlight w:val="green"/>
        </w:rPr>
        <w:t xml:space="preserve">the US state's claim to legitimacy through law in the conduct of this same war </w:t>
      </w:r>
      <w:r w:rsidRPr="009B00D2">
        <w:rPr>
          <w:rStyle w:val="StyleUnderline"/>
        </w:rPr>
        <w:t>is</w:t>
      </w:r>
      <w:r w:rsidRPr="009B00D2">
        <w:rPr>
          <w:rStyle w:val="StyleUnderline"/>
          <w:sz w:val="12"/>
        </w:rPr>
        <w:t xml:space="preserve">¶ </w:t>
      </w:r>
      <w:r w:rsidRPr="009B00D2">
        <w:rPr>
          <w:rStyle w:val="StyleUnderline"/>
        </w:rPr>
        <w:t>precisely what emerges as dubious and untenable.</w:t>
      </w:r>
      <w:r w:rsidRPr="009B00D2">
        <w:rPr>
          <w:rStyle w:val="StyleUnderline"/>
          <w:sz w:val="12"/>
        </w:rPr>
        <w:t xml:space="preserve">¶ </w:t>
      </w:r>
      <w:r w:rsidRPr="00F6421E">
        <w:rPr>
          <w:rStyle w:val="Emphasis"/>
          <w:highlight w:val="green"/>
        </w:rPr>
        <w:t>Law, as deployed by the state, acts to legitimate the state's violent practices even</w:t>
      </w:r>
      <w:r w:rsidRPr="00F6421E">
        <w:rPr>
          <w:rStyle w:val="Emphasis"/>
          <w:b w:val="0"/>
          <w:sz w:val="12"/>
          <w:highlight w:val="green"/>
        </w:rPr>
        <w:t>¶</w:t>
      </w:r>
      <w:r w:rsidRPr="00F6421E">
        <w:rPr>
          <w:rStyle w:val="Emphasis"/>
          <w:sz w:val="12"/>
          <w:highlight w:val="green"/>
        </w:rPr>
        <w:t xml:space="preserve"> </w:t>
      </w:r>
      <w:r w:rsidRPr="00F6421E">
        <w:rPr>
          <w:rStyle w:val="Emphasis"/>
          <w:highlight w:val="green"/>
        </w:rPr>
        <w:t>as it can also be rendered irrelevant to the state's prerogative to exercise violence.</w:t>
      </w:r>
      <w:r w:rsidRPr="009B00D2">
        <w:rPr>
          <w:sz w:val="12"/>
        </w:rPr>
        <w:t>¶</w:t>
      </w:r>
      <w:r w:rsidRPr="009B00D2">
        <w:rPr>
          <w:sz w:val="16"/>
        </w:rPr>
        <w:t xml:space="preserve"> 'The ideological core of the modern state,' writes Alan Hunt, 'lies in the varieties b</w:t>
      </w:r>
      <w:r w:rsidRPr="009B00D2">
        <w:rPr>
          <w:sz w:val="12"/>
        </w:rPr>
        <w:t>¶</w:t>
      </w:r>
      <w:r w:rsidRPr="009B00D2">
        <w:rPr>
          <w:sz w:val="16"/>
        </w:rPr>
        <w:t xml:space="preserve"> of the idea of a state based on law (Rechtsstaat) epitomized by the constitutional</w:t>
      </w:r>
      <w:r w:rsidRPr="009B00D2">
        <w:rPr>
          <w:sz w:val="12"/>
        </w:rPr>
        <w:t>¶</w:t>
      </w:r>
      <w:r w:rsidRPr="009B00D2">
        <w:rPr>
          <w:sz w:val="16"/>
        </w:rPr>
        <w:t xml:space="preserve"> doctrine of the rule of law.' However, as Hunt immediately qualifies, 'This</w:t>
      </w:r>
      <w:r w:rsidRPr="009B00D2">
        <w:rPr>
          <w:sz w:val="12"/>
        </w:rPr>
        <w:t>¶</w:t>
      </w:r>
      <w:r w:rsidRPr="009B00D2">
        <w:rPr>
          <w:sz w:val="16"/>
        </w:rPr>
        <w:t xml:space="preserve"> powerful ideological motif coexists with legal renunciation, the self-conscious</w:t>
      </w:r>
      <w:r w:rsidRPr="009B00D2">
        <w:rPr>
          <w:sz w:val="12"/>
        </w:rPr>
        <w:t>¶</w:t>
      </w:r>
      <w:r w:rsidRPr="009B00D2">
        <w:rPr>
          <w:sz w:val="16"/>
        </w:rPr>
        <w:t xml:space="preserve"> recognition of arenas of state action with which the courts will not interfere. The</w:t>
      </w:r>
      <w:r w:rsidRPr="009B00D2">
        <w:rPr>
          <w:sz w:val="12"/>
        </w:rPr>
        <w:t>¶</w:t>
      </w:r>
      <w:r w:rsidRPr="009B00D2">
        <w:rPr>
          <w:sz w:val="16"/>
        </w:rPr>
        <w:t xml:space="preserve"> standard example is the exclusion of matters of "national security" from legal</w:t>
      </w:r>
      <w:r w:rsidRPr="009B00D2">
        <w:rPr>
          <w:sz w:val="12"/>
        </w:rPr>
        <w:t>¶</w:t>
      </w:r>
      <w:r w:rsidRPr="009B00D2">
        <w:rPr>
          <w:sz w:val="16"/>
        </w:rPr>
        <w:t xml:space="preserve"> scrutiny.' 19 As I discuss in some detail in Chapter 5, </w:t>
      </w:r>
      <w:r w:rsidRPr="009B00D2">
        <w:rPr>
          <w:rStyle w:val="StyleUnderline"/>
        </w:rPr>
        <w:t>the ruse of 'national security'</w:t>
      </w:r>
      <w:r w:rsidRPr="009B00D2">
        <w:rPr>
          <w:rStyle w:val="StyleUnderline"/>
          <w:sz w:val="12"/>
        </w:rPr>
        <w:t xml:space="preserve">¶ </w:t>
      </w:r>
      <w:r w:rsidRPr="009B00D2">
        <w:rPr>
          <w:rStyle w:val="StyleUnderline"/>
        </w:rPr>
        <w:t>is precisely what animates the deployment by the state</w:t>
      </w:r>
      <w:r w:rsidRPr="009B00D2">
        <w:rPr>
          <w:sz w:val="16"/>
        </w:rPr>
        <w:t xml:space="preserve"> of strategies of redaction</w:t>
      </w:r>
      <w:r w:rsidRPr="009B00D2">
        <w:rPr>
          <w:sz w:val="12"/>
        </w:rPr>
        <w:t>¶</w:t>
      </w:r>
      <w:r w:rsidRPr="009B00D2">
        <w:rPr>
          <w:sz w:val="16"/>
        </w:rPr>
        <w:t xml:space="preserve"> and material destruction of incriminating evidence; censorial strategies that place</w:t>
      </w:r>
      <w:r w:rsidRPr="009B00D2">
        <w:rPr>
          <w:sz w:val="12"/>
        </w:rPr>
        <w:t>¶</w:t>
      </w:r>
      <w:r w:rsidRPr="009B00D2">
        <w:rPr>
          <w:sz w:val="16"/>
        </w:rPr>
        <w:t xml:space="preserve"> the state and its agents beyond legal scrutiny and juridical accountability. </w:t>
      </w:r>
      <w:r w:rsidRPr="00F6421E">
        <w:rPr>
          <w:rStyle w:val="StyleUnderline"/>
          <w:highlight w:val="green"/>
        </w:rPr>
        <w:t>For the</w:t>
      </w:r>
      <w:r w:rsidRPr="00F6421E">
        <w:rPr>
          <w:rStyle w:val="StyleUnderline"/>
          <w:sz w:val="12"/>
          <w:highlight w:val="green"/>
        </w:rPr>
        <w:t xml:space="preserve">¶ </w:t>
      </w:r>
      <w:r w:rsidRPr="00F6421E">
        <w:rPr>
          <w:rStyle w:val="StyleUnderline"/>
          <w:highlight w:val="green"/>
        </w:rPr>
        <w:t>state's monopoly on violence to continue to appear as a non-negotiable actuality,</w:t>
      </w:r>
      <w:r w:rsidRPr="00F6421E">
        <w:rPr>
          <w:rStyle w:val="StyleUnderline"/>
          <w:sz w:val="12"/>
          <w:highlight w:val="green"/>
        </w:rPr>
        <w:t xml:space="preserve">¶ </w:t>
      </w:r>
      <w:r w:rsidRPr="00F6421E">
        <w:rPr>
          <w:rStyle w:val="StyleUnderline"/>
          <w:highlight w:val="green"/>
        </w:rPr>
        <w:t>it must be exercised in fact</w:t>
      </w:r>
      <w:r w:rsidRPr="009B00D2">
        <w:rPr>
          <w:rStyle w:val="StyleUnderline"/>
        </w:rPr>
        <w:t>.</w:t>
      </w:r>
      <w:r w:rsidRPr="009B00D2">
        <w:rPr>
          <w:sz w:val="16"/>
        </w:rPr>
        <w:t xml:space="preserve"> Etienne Balibar delineates what is at stake: 'if the</w:t>
      </w:r>
      <w:r w:rsidRPr="009B00D2">
        <w:rPr>
          <w:sz w:val="12"/>
        </w:rPr>
        <w:t>¶</w:t>
      </w:r>
      <w:r w:rsidRPr="009B00D2">
        <w:rPr>
          <w:sz w:val="16"/>
        </w:rPr>
        <w:t xml:space="preserve"> so-called "foundational violence" of state power is to exist (or appear as foundational),</w:t>
      </w:r>
      <w:r w:rsidRPr="009B00D2">
        <w:rPr>
          <w:sz w:val="12"/>
        </w:rPr>
        <w:t>¶</w:t>
      </w:r>
      <w:r w:rsidRPr="009B00D2">
        <w:rPr>
          <w:sz w:val="16"/>
        </w:rPr>
        <w:t xml:space="preserve"> it must not only be idealized or sacralized- that goes without saying- but</w:t>
      </w:r>
      <w:r w:rsidRPr="009B00D2">
        <w:rPr>
          <w:sz w:val="12"/>
        </w:rPr>
        <w:t>¶</w:t>
      </w:r>
      <w:r w:rsidRPr="009B00D2">
        <w:rPr>
          <w:sz w:val="16"/>
        </w:rPr>
        <w:t xml:space="preserve"> also actually exercised and implemented at some points and times, in some visible</w:t>
      </w:r>
      <w:r w:rsidRPr="009B00D2">
        <w:rPr>
          <w:sz w:val="12"/>
        </w:rPr>
        <w:t>¶</w:t>
      </w:r>
      <w:r w:rsidRPr="009B00D2">
        <w:rPr>
          <w:sz w:val="16"/>
        </w:rPr>
        <w:t xml:space="preserve"> "zones" of the system.' Once situated in these zones, Balibar 'writes, 'we realize</w:t>
      </w:r>
      <w:r w:rsidRPr="009B00D2">
        <w:rPr>
          <w:sz w:val="12"/>
        </w:rPr>
        <w:t>¶</w:t>
      </w:r>
      <w:r w:rsidRPr="009B00D2">
        <w:rPr>
          <w:sz w:val="16"/>
        </w:rPr>
        <w:t xml:space="preserve"> that in many cases we are at the extreme bodrers of cruelty. '20</w:t>
      </w:r>
      <w:r w:rsidRPr="009B00D2">
        <w:rPr>
          <w:sz w:val="12"/>
        </w:rPr>
        <w:t>¶</w:t>
      </w:r>
      <w:r w:rsidRPr="009B00D2">
        <w:rPr>
          <w:sz w:val="16"/>
        </w:rPr>
        <w:t xml:space="preserve"> The torture practices that were legally licensed by the Torture Memos offer a</w:t>
      </w:r>
      <w:r w:rsidRPr="009B00D2">
        <w:rPr>
          <w:sz w:val="12"/>
        </w:rPr>
        <w:t>¶</w:t>
      </w:r>
      <w:r w:rsidRPr="009B00D2">
        <w:rPr>
          <w:sz w:val="16"/>
        </w:rPr>
        <w:t xml:space="preserve"> graphic instantiation of this visible exercise of state violence at, and beyond, the</w:t>
      </w:r>
      <w:r w:rsidRPr="009B00D2">
        <w:rPr>
          <w:sz w:val="12"/>
        </w:rPr>
        <w:t>¶</w:t>
      </w:r>
      <w:r w:rsidRPr="009B00D2">
        <w:rPr>
          <w:sz w:val="16"/>
        </w:rPr>
        <w:t xml:space="preserve"> extreme borders of cruelty. They offer, moreover, tangible evidence of the manner</w:t>
      </w:r>
      <w:r w:rsidRPr="009B00D2">
        <w:rPr>
          <w:sz w:val="12"/>
        </w:rPr>
        <w:t>¶</w:t>
      </w:r>
      <w:r w:rsidRPr="009B00D2">
        <w:rPr>
          <w:sz w:val="16"/>
        </w:rPr>
        <w:t xml:space="preserve"> in which law enables the state to couch its right to exercise violence in a rationalist</w:t>
      </w:r>
      <w:r w:rsidRPr="009B00D2">
        <w:rPr>
          <w:sz w:val="12"/>
        </w:rPr>
        <w:t>¶</w:t>
      </w:r>
      <w:r w:rsidRPr="009B00D2">
        <w:rPr>
          <w:sz w:val="16"/>
        </w:rPr>
        <w:t xml:space="preserve"> mode; to speak its violent enactment with a tone of neutral and reasoned modulation</w:t>
      </w:r>
      <w:r w:rsidRPr="009B00D2">
        <w:rPr>
          <w:sz w:val="12"/>
        </w:rPr>
        <w:t>¶</w:t>
      </w:r>
      <w:r w:rsidRPr="009B00D2">
        <w:rPr>
          <w:sz w:val="16"/>
        </w:rPr>
        <w:t xml:space="preserve"> that legitimates the use of violence precisely by disavowing its devastating</w:t>
      </w:r>
      <w:r w:rsidRPr="009B00D2">
        <w:rPr>
          <w:sz w:val="12"/>
        </w:rPr>
        <w:t>¶</w:t>
      </w:r>
      <w:r w:rsidRPr="009B00D2">
        <w:rPr>
          <w:sz w:val="16"/>
        </w:rPr>
        <w:t xml:space="preserve"> lived effects as endured by its target subjects.21 </w:t>
      </w:r>
      <w:r w:rsidRPr="00F6421E">
        <w:rPr>
          <w:rStyle w:val="StyleUnderline"/>
          <w:highlight w:val="green"/>
        </w:rPr>
        <w:t>As those subjects who have been</w:t>
      </w:r>
      <w:r w:rsidRPr="00F6421E">
        <w:rPr>
          <w:rStyle w:val="StyleUnderline"/>
          <w:sz w:val="12"/>
          <w:highlight w:val="green"/>
        </w:rPr>
        <w:t xml:space="preserve">¶ </w:t>
      </w:r>
      <w:r w:rsidRPr="00F6421E">
        <w:rPr>
          <w:rStyle w:val="StyleUnderline"/>
          <w:highlight w:val="green"/>
        </w:rPr>
        <w:t>at the receiving end of state violence repeatedly testify, it is law's capacity for</w:t>
      </w:r>
      <w:r w:rsidRPr="00F6421E">
        <w:rPr>
          <w:rStyle w:val="StyleUnderline"/>
          <w:sz w:val="12"/>
          <w:highlight w:val="green"/>
        </w:rPr>
        <w:t xml:space="preserve">¶ </w:t>
      </w:r>
      <w:r w:rsidRPr="00F6421E">
        <w:rPr>
          <w:rStyle w:val="StyleUnderline"/>
          <w:highlight w:val="green"/>
        </w:rPr>
        <w:t>rationalist instrumentalization that disassociates it from the violence it at once</w:t>
      </w:r>
      <w:r w:rsidRPr="00F6421E">
        <w:rPr>
          <w:rStyle w:val="StyleUnderline"/>
          <w:sz w:val="12"/>
          <w:highlight w:val="green"/>
        </w:rPr>
        <w:t xml:space="preserve">¶ </w:t>
      </w:r>
      <w:r w:rsidRPr="00F6421E">
        <w:rPr>
          <w:rStyle w:val="StyleUnderline"/>
          <w:highlight w:val="green"/>
        </w:rPr>
        <w:t>sanctions and enables</w:t>
      </w:r>
      <w:r w:rsidRPr="00F6421E">
        <w:rPr>
          <w:sz w:val="16"/>
          <w:highlight w:val="green"/>
        </w:rPr>
        <w:t>.</w:t>
      </w:r>
      <w:r w:rsidRPr="009B00D2">
        <w:rPr>
          <w:sz w:val="16"/>
        </w:rPr>
        <w:t xml:space="preserve"> Only in this way can the memos coolly argue, for example,</w:t>
      </w:r>
      <w:r w:rsidRPr="009B00D2">
        <w:rPr>
          <w:sz w:val="12"/>
        </w:rPr>
        <w:t>¶</w:t>
      </w:r>
      <w:r w:rsidRPr="009B00D2">
        <w:rPr>
          <w:sz w:val="16"/>
        </w:rPr>
        <w:t xml:space="preserve"> that the collective acts that constitute waterboarding fail to breach the US Torture</w:t>
      </w:r>
      <w:r w:rsidRPr="009B00D2">
        <w:rPr>
          <w:sz w:val="12"/>
        </w:rPr>
        <w:t>¶</w:t>
      </w:r>
      <w:r w:rsidRPr="009B00D2">
        <w:rPr>
          <w:sz w:val="16"/>
        </w:rPr>
        <w:t xml:space="preserve"> Statute:</w:t>
      </w:r>
      <w:r w:rsidRPr="009B00D2">
        <w:rPr>
          <w:sz w:val="12"/>
        </w:rPr>
        <w:t>¶</w:t>
      </w:r>
      <w:r w:rsidRPr="009B00D2">
        <w:rPr>
          <w:sz w:val="16"/>
        </w:rPr>
        <w:t xml:space="preserve"> Assuming adherence to the strict limitations discussed herein, including the</w:t>
      </w:r>
      <w:r w:rsidRPr="009B00D2">
        <w:rPr>
          <w:sz w:val="12"/>
        </w:rPr>
        <w:t>¶</w:t>
      </w:r>
      <w:r w:rsidRPr="009B00D2">
        <w:rPr>
          <w:sz w:val="16"/>
        </w:rPr>
        <w:t xml:space="preserve"> careful medical monitoring and available intervention by the team as necessary,</w:t>
      </w:r>
      <w:r w:rsidRPr="009B00D2">
        <w:rPr>
          <w:sz w:val="12"/>
        </w:rPr>
        <w:t>¶</w:t>
      </w:r>
      <w:r w:rsidRPr="009B00D2">
        <w:rPr>
          <w:sz w:val="16"/>
        </w:rPr>
        <w:t xml:space="preserve"> we conclude that although the question is substantial and difficult, the</w:t>
      </w:r>
      <w:r w:rsidRPr="009B00D2">
        <w:rPr>
          <w:sz w:val="12"/>
        </w:rPr>
        <w:t>¶</w:t>
      </w:r>
      <w:r w:rsidRPr="009B00D2">
        <w:rPr>
          <w:sz w:val="16"/>
        </w:rPr>
        <w:t xml:space="preserve"> authorized use of the waterboard by adequately trained interrogators and</w:t>
      </w:r>
      <w:r w:rsidRPr="009B00D2">
        <w:rPr>
          <w:sz w:val="12"/>
        </w:rPr>
        <w:t>¶</w:t>
      </w:r>
      <w:r w:rsidRPr="009B00D2">
        <w:rPr>
          <w:sz w:val="16"/>
        </w:rPr>
        <w:t xml:space="preserve"> other team members could not reasonably be considered specifically intended</w:t>
      </w:r>
      <w:r w:rsidRPr="009B00D2">
        <w:rPr>
          <w:sz w:val="12"/>
        </w:rPr>
        <w:t>¶</w:t>
      </w:r>
      <w:r w:rsidRPr="009B00D2">
        <w:rPr>
          <w:sz w:val="16"/>
        </w:rPr>
        <w:t xml:space="preserve"> to cause severe physical or mental pain or suffering and thus would not violate</w:t>
      </w:r>
      <w:r w:rsidRPr="009B00D2">
        <w:rPr>
          <w:sz w:val="12"/>
        </w:rPr>
        <w:t>¶</w:t>
      </w:r>
      <w:r w:rsidRPr="009B00D2">
        <w:rPr>
          <w:sz w:val="16"/>
        </w:rPr>
        <w:t xml:space="preserve"> sections 2310-2340A [of the US Torture Statute]."</w:t>
      </w:r>
    </w:p>
    <w:p w14:paraId="79D8C15A" w14:textId="77777777" w:rsidR="004549CC" w:rsidRDefault="004549CC" w:rsidP="004549CC">
      <w:pPr>
        <w:rPr>
          <w:sz w:val="16"/>
        </w:rPr>
      </w:pPr>
    </w:p>
    <w:p w14:paraId="0B7EA37E" w14:textId="77777777" w:rsidR="004549CC" w:rsidRDefault="004549CC" w:rsidP="004549CC">
      <w:pPr>
        <w:pStyle w:val="Heading3"/>
      </w:pPr>
      <w:r>
        <w:t xml:space="preserve">2NC – L: ILaw </w:t>
      </w:r>
    </w:p>
    <w:p w14:paraId="1452CDC0" w14:textId="77777777" w:rsidR="004549CC" w:rsidRDefault="004549CC" w:rsidP="004549CC">
      <w:pPr>
        <w:pStyle w:val="Heading4"/>
      </w:pPr>
      <w:r>
        <w:t>The call for international law turns the case—invites colonial intervention and violence in the name of combating rights-denying savages</w:t>
      </w:r>
    </w:p>
    <w:p w14:paraId="47AC0256" w14:textId="77777777" w:rsidR="004549CC" w:rsidRDefault="004549CC" w:rsidP="004549CC">
      <w:r>
        <w:rPr>
          <w:rStyle w:val="Style13ptBold"/>
        </w:rPr>
        <w:t>Mutua 1</w:t>
      </w:r>
      <w:r>
        <w:t xml:space="preserve"> [Makau, Dean of the University at Buffalo Law School, “Savages, Victims, and Saviors: The Metaphor of Human Rights,” </w:t>
      </w:r>
      <w:r>
        <w:rPr>
          <w:i/>
        </w:rPr>
        <w:t>Harvard International Law Journal</w:t>
      </w:r>
      <w:r>
        <w:t xml:space="preserve"> 42.1 (Winter 2001): 201-245] // myost</w:t>
      </w:r>
    </w:p>
    <w:p w14:paraId="2CE270F0" w14:textId="77777777" w:rsidR="004549CC" w:rsidRDefault="004549CC" w:rsidP="004549CC">
      <w:r w:rsidRPr="00F6421E">
        <w:rPr>
          <w:rStyle w:val="StyleUnderline"/>
          <w:highlight w:val="green"/>
        </w:rPr>
        <w:t xml:space="preserve">The impulses to conquer, </w:t>
      </w:r>
      <w:r>
        <w:rPr>
          <w:rStyle w:val="StyleUnderline"/>
        </w:rPr>
        <w:t>colonize, save</w:t>
      </w:r>
      <w:r>
        <w:rPr>
          <w:sz w:val="16"/>
        </w:rPr>
        <w:t xml:space="preserve">, exploit, </w:t>
      </w:r>
      <w:r w:rsidRPr="00F6421E">
        <w:rPr>
          <w:rStyle w:val="StyleUnderline"/>
          <w:highlight w:val="green"/>
        </w:rPr>
        <w:t>and civilize non-European peoples</w:t>
      </w:r>
      <w:r w:rsidRPr="00F6421E">
        <w:rPr>
          <w:sz w:val="16"/>
          <w:highlight w:val="green"/>
        </w:rPr>
        <w:t xml:space="preserve"> </w:t>
      </w:r>
      <w:r>
        <w:rPr>
          <w:sz w:val="16"/>
        </w:rPr>
        <w:t xml:space="preserve">met at the intersection of commerce, politics, law, and Christianity and </w:t>
      </w:r>
      <w:r w:rsidRPr="00F6421E">
        <w:rPr>
          <w:rStyle w:val="StyleUnderline"/>
          <w:highlight w:val="green"/>
        </w:rPr>
        <w:t>evolved into the Age of Empire</w:t>
      </w:r>
      <w:r>
        <w:rPr>
          <w:sz w:val="16"/>
        </w:rPr>
        <w:t>. As put by John Norton Pomeroy</w:t>
      </w:r>
      <w:r w:rsidRPr="00F6421E">
        <w:rPr>
          <w:sz w:val="16"/>
          <w:highlight w:val="green"/>
        </w:rPr>
        <w:t xml:space="preserve">, </w:t>
      </w:r>
      <w:r w:rsidRPr="00F6421E">
        <w:rPr>
          <w:rStyle w:val="StyleUnderline"/>
          <w:highlight w:val="green"/>
        </w:rPr>
        <w:t>lands occupied by</w:t>
      </w:r>
      <w:r w:rsidRPr="00F6421E">
        <w:rPr>
          <w:sz w:val="16"/>
          <w:highlight w:val="green"/>
        </w:rPr>
        <w:t xml:space="preserve"> </w:t>
      </w:r>
      <w:r>
        <w:rPr>
          <w:sz w:val="16"/>
        </w:rPr>
        <w:t xml:space="preserve">"persons who are not recognized as belonging to the great family of states to whom international law applies" or by </w:t>
      </w:r>
      <w:r>
        <w:rPr>
          <w:rStyle w:val="StyleUnderline"/>
        </w:rPr>
        <w:t>"</w:t>
      </w:r>
      <w:r w:rsidRPr="00F6421E">
        <w:rPr>
          <w:rStyle w:val="StyleUnderline"/>
          <w:highlight w:val="green"/>
        </w:rPr>
        <w:t>savage,</w:t>
      </w:r>
      <w:r>
        <w:rPr>
          <w:rStyle w:val="StyleUnderline"/>
        </w:rPr>
        <w:t xml:space="preserve"> barbarous tribes" </w:t>
      </w:r>
      <w:r w:rsidRPr="00F6421E">
        <w:rPr>
          <w:rStyle w:val="StyleUnderline"/>
          <w:highlight w:val="green"/>
        </w:rPr>
        <w:t>belonged</w:t>
      </w:r>
      <w:r>
        <w:rPr>
          <w:rStyle w:val="StyleUnderline"/>
        </w:rPr>
        <w:t xml:space="preserve"> as of right upon discovery </w:t>
      </w:r>
      <w:r w:rsidRPr="00F6421E">
        <w:rPr>
          <w:rStyle w:val="StyleUnderline"/>
          <w:highlight w:val="green"/>
        </w:rPr>
        <w:t>to the</w:t>
      </w:r>
      <w:r w:rsidRPr="00F6421E">
        <w:rPr>
          <w:sz w:val="16"/>
          <w:highlight w:val="green"/>
        </w:rPr>
        <w:t xml:space="preserve"> "</w:t>
      </w:r>
      <w:r w:rsidRPr="00F6421E">
        <w:rPr>
          <w:rStyle w:val="StyleUnderline"/>
          <w:highlight w:val="green"/>
        </w:rPr>
        <w:t>civilized</w:t>
      </w:r>
      <w:r w:rsidRPr="00F6421E">
        <w:rPr>
          <w:sz w:val="16"/>
          <w:highlight w:val="green"/>
        </w:rPr>
        <w:t xml:space="preserve"> </w:t>
      </w:r>
      <w:r>
        <w:rPr>
          <w:sz w:val="16"/>
        </w:rPr>
        <w:t xml:space="preserve">and Christian </w:t>
      </w:r>
      <w:r w:rsidRPr="00F6421E">
        <w:rPr>
          <w:rStyle w:val="StyleUnderline"/>
          <w:highlight w:val="green"/>
        </w:rPr>
        <w:t>nation</w:t>
      </w:r>
      <w:r w:rsidRPr="00F6421E">
        <w:rPr>
          <w:sz w:val="16"/>
          <w:highlight w:val="green"/>
        </w:rPr>
        <w:t>.</w:t>
      </w:r>
      <w:r>
        <w:rPr>
          <w:sz w:val="16"/>
        </w:rPr>
        <w:t xml:space="preserve">"140 </w:t>
      </w:r>
      <w:r w:rsidRPr="00F6421E">
        <w:rPr>
          <w:rStyle w:val="StyleUnderline"/>
          <w:highlight w:val="green"/>
        </w:rPr>
        <w:t xml:space="preserve">The savior-colonizer psyche reflects </w:t>
      </w:r>
      <w:r>
        <w:rPr>
          <w:rStyle w:val="StyleUnderline"/>
        </w:rPr>
        <w:t>an</w:t>
      </w:r>
      <w:r>
        <w:rPr>
          <w:sz w:val="16"/>
        </w:rPr>
        <w:t xml:space="preserve"> intriguing </w:t>
      </w:r>
      <w:r>
        <w:rPr>
          <w:rStyle w:val="StyleUnderline"/>
        </w:rPr>
        <w:t xml:space="preserve">interplay of both European superiority and manifest destiny over the subject. </w:t>
      </w:r>
      <w:r w:rsidRPr="00F6421E">
        <w:rPr>
          <w:rStyle w:val="StyleUnderline"/>
          <w:highlight w:val="green"/>
        </w:rPr>
        <w:t>The "othering" project degrades although it also seeks to save</w:t>
      </w:r>
      <w:r>
        <w:rPr>
          <w:sz w:val="16"/>
        </w:rPr>
        <w:t xml:space="preserve">. One example is the manipulative manner in which the British took over large chunks of Africa. Lord Lugard, the British colonialist, described in denigrating language a "treaty-making" ceremony in which an African ruler "agreed" to "British protection." He described this ceremony with both parties "[s]eated cross-legged on a mat opposite to each other on the ground, you should picture a savage chief in his best turn-out, which consists probably of his weapons of war, different chalk colourings on his face, a piece of the skin of a leopard, wild cat, sheep or ox."141 As put by a European missionary, the "Mission to Africa" was "the least that we [Europeans] can do . . . to strive to raise him [the African] in the scale of mankind."142 Anghie notes that </w:t>
      </w:r>
      <w:r>
        <w:rPr>
          <w:rStyle w:val="StyleUnderline"/>
        </w:rPr>
        <w:t>the deployment of denigrating, demeaning language is essential to the psyche of the savior</w:t>
      </w:r>
      <w:r>
        <w:rPr>
          <w:sz w:val="16"/>
        </w:rPr>
        <w:t xml:space="preserve">. He writes: </w:t>
      </w:r>
      <w:r w:rsidRPr="00F6421E">
        <w:rPr>
          <w:rStyle w:val="StyleUnderline"/>
          <w:highlight w:val="green"/>
        </w:rPr>
        <w:t>The violence of positivist language in relation to non-European peoples is hard to overlook</w:t>
      </w:r>
      <w:r>
        <w:rPr>
          <w:rStyle w:val="StyleUnderline"/>
        </w:rPr>
        <w:t>. Positivists developed a</w:t>
      </w:r>
      <w:r>
        <w:rPr>
          <w:sz w:val="16"/>
        </w:rPr>
        <w:t xml:space="preserve">n elaborate </w:t>
      </w:r>
      <w:r w:rsidRPr="00F6421E">
        <w:rPr>
          <w:rStyle w:val="StyleUnderline"/>
          <w:highlight w:val="green"/>
        </w:rPr>
        <w:t>vocabulary for denigrating these peoples, presenting them as suitable objects for conquest</w:t>
      </w:r>
      <w:r>
        <w:rPr>
          <w:rStyle w:val="StyleUnderline"/>
        </w:rPr>
        <w:t>, and legitimizing the most extreme violence against them, all in the furtherance of the civilizing mission - the discharge of the white man's burden</w:t>
      </w:r>
      <w:r>
        <w:rPr>
          <w:sz w:val="16"/>
        </w:rPr>
        <w:t xml:space="preserve">. 143 </w:t>
      </w:r>
      <w:r w:rsidRPr="00F6421E">
        <w:rPr>
          <w:rStyle w:val="Emphasis"/>
          <w:highlight w:val="green"/>
        </w:rPr>
        <w:t>Human rights</w:t>
      </w:r>
      <w:r w:rsidRPr="00F6421E">
        <w:rPr>
          <w:sz w:val="16"/>
          <w:highlight w:val="green"/>
        </w:rPr>
        <w:t xml:space="preserve"> </w:t>
      </w:r>
      <w:r>
        <w:rPr>
          <w:sz w:val="16"/>
        </w:rPr>
        <w:t xml:space="preserve">law </w:t>
      </w:r>
      <w:r w:rsidRPr="00F6421E">
        <w:rPr>
          <w:rStyle w:val="Emphasis"/>
          <w:highlight w:val="green"/>
        </w:rPr>
        <w:t>continues this tradition of universalizing Eurocentric norms by intervening in Third World cultures</w:t>
      </w:r>
      <w:r w:rsidRPr="00F6421E">
        <w:rPr>
          <w:sz w:val="16"/>
          <w:highlight w:val="green"/>
        </w:rPr>
        <w:t xml:space="preserve"> </w:t>
      </w:r>
      <w:r>
        <w:rPr>
          <w:sz w:val="16"/>
        </w:rPr>
        <w:t xml:space="preserve">and societies </w:t>
      </w:r>
      <w:r>
        <w:rPr>
          <w:rStyle w:val="StyleUnderline"/>
        </w:rPr>
        <w:t>to save them from the traditions</w:t>
      </w:r>
      <w:r>
        <w:rPr>
          <w:sz w:val="16"/>
        </w:rPr>
        <w:t xml:space="preserve"> and beliefs </w:t>
      </w:r>
      <w:r>
        <w:rPr>
          <w:rStyle w:val="StyleUnderline"/>
        </w:rPr>
        <w:t>that it frames as permitting</w:t>
      </w:r>
      <w:r>
        <w:rPr>
          <w:sz w:val="16"/>
        </w:rPr>
        <w:t xml:space="preserve"> or promoting </w:t>
      </w:r>
      <w:r>
        <w:rPr>
          <w:rStyle w:val="StyleUnderline"/>
        </w:rPr>
        <w:t>despotism and disrespect for human rights</w:t>
      </w:r>
      <w:r>
        <w:rPr>
          <w:sz w:val="16"/>
        </w:rPr>
        <w:t xml:space="preserve"> itself. While it is incorrect to equate colonialism with the human rights movement, at least in terms of the methods of the two phenomena, it is not unreasonable to draw parallels between them with respect to some of their motivations and purposes. </w:t>
      </w:r>
      <w:r w:rsidRPr="00F6421E">
        <w:rPr>
          <w:rStyle w:val="StyleUnderline"/>
          <w:highlight w:val="green"/>
        </w:rPr>
        <w:t>Colonialism was driven by ignoble motives while the human rights movement was inspired by the noblest of human ideals</w:t>
      </w:r>
      <w:r>
        <w:rPr>
          <w:rStyle w:val="StyleUnderline"/>
        </w:rPr>
        <w:t>. However, both streams of historical moment are part of a Western push to transform non-European peoples</w:t>
      </w:r>
      <w:r>
        <w:rPr>
          <w:sz w:val="16"/>
        </w:rPr>
        <w:t xml:space="preserve">. Louis Henkin celebrates the embrace of human rights by diverse states across the globe as the triumph of the post-1945 era: Ours is the age of rights. </w:t>
      </w:r>
      <w:r>
        <w:rPr>
          <w:rStyle w:val="StyleUnderline"/>
        </w:rPr>
        <w:t>Human Rights is the idea of our time, the only political-moral idea that has received universal acceptance</w:t>
      </w:r>
      <w:r>
        <w:rPr>
          <w:sz w:val="16"/>
        </w:rPr>
        <w:t xml:space="preserve">. The Universal Declaration of Human Rights, adopted by the United Nations General Assembly in 1948, has been approved by virtually all governments representing all societies. Human rights are enshrined in the constitutions of virtually every one of today's 170 states--old states and new; religious, secular, and atheist; Western and Eastern; democratic, authoritarian, and totalitarian; market economy, socialist, and mixed; rich and poor, developed, developing, and less developed. </w:t>
      </w:r>
      <w:r>
        <w:rPr>
          <w:rStyle w:val="StyleUnderline"/>
        </w:rPr>
        <w:t>Human rights is</w:t>
      </w:r>
      <w:r>
        <w:rPr>
          <w:sz w:val="16"/>
        </w:rPr>
        <w:t xml:space="preserve"> the subject of numerous international agreements, </w:t>
      </w:r>
      <w:r>
        <w:rPr>
          <w:rStyle w:val="StyleUnderline"/>
        </w:rPr>
        <w:t>the daily grist of the mills of international politics, and a bone of continuing contention among superpowers</w:t>
      </w:r>
      <w:r>
        <w:rPr>
          <w:sz w:val="16"/>
        </w:rPr>
        <w:t>.144</w:t>
      </w:r>
    </w:p>
    <w:p w14:paraId="06137CE9" w14:textId="77777777" w:rsidR="004549CC" w:rsidRDefault="004549CC" w:rsidP="004549CC">
      <w:pPr>
        <w:pStyle w:val="Heading2"/>
      </w:pPr>
      <w:r>
        <w:t>LAWs</w:t>
      </w:r>
    </w:p>
    <w:p w14:paraId="34ABA254" w14:textId="77777777" w:rsidR="004549CC" w:rsidRDefault="004549CC" w:rsidP="004549CC">
      <w:pPr>
        <w:pStyle w:val="Heading4"/>
      </w:pPr>
      <w:r>
        <w:t>The militaristic underpinnings of LAWs require an analysis of settler colonialism as a necessary prerequisite to meaningful action – militarism is predicated on the pursuit of settler state security as a means of justifying endless violence against otherized bodies that threaten it.</w:t>
      </w:r>
    </w:p>
    <w:p w14:paraId="377F4662" w14:textId="77777777" w:rsidR="004549CC" w:rsidRPr="00A074FE" w:rsidRDefault="004549CC" w:rsidP="004549CC">
      <w:pPr>
        <w:rPr>
          <w:color w:val="000000" w:themeColor="text1"/>
        </w:rPr>
      </w:pPr>
      <w:r w:rsidRPr="00A074FE">
        <w:rPr>
          <w:b/>
          <w:bCs/>
          <w:color w:val="000000" w:themeColor="text1"/>
          <w:sz w:val="26"/>
          <w:szCs w:val="26"/>
        </w:rPr>
        <w:t>Inwood &amp; Bonds ’16</w:t>
      </w:r>
      <w:r>
        <w:rPr>
          <w:color w:val="000000" w:themeColor="text1"/>
        </w:rPr>
        <w:t xml:space="preserve"> </w:t>
      </w:r>
      <w:r w:rsidRPr="00A074FE">
        <w:rPr>
          <w:color w:val="000000" w:themeColor="text1"/>
        </w:rPr>
        <w:t>(Joshua Inwood &amp; Anne Bonds, 17 March 2016, Confronting White Supremacy and a Militaristic Pedagogy in the U.S. Settler Colonial State, Annals of the American Association of Geographers, DOI: 10.1080/24694452.2016.1145510) //cut-NR</w:t>
      </w:r>
    </w:p>
    <w:p w14:paraId="28BBFD96" w14:textId="77777777" w:rsidR="004549CC" w:rsidRPr="006D502F" w:rsidRDefault="004549CC" w:rsidP="004549CC">
      <w:pPr>
        <w:pStyle w:val="Heading4"/>
      </w:pPr>
      <w:r w:rsidRPr="005D3AB6">
        <w:rPr>
          <w:rFonts w:asciiTheme="majorHAnsi" w:eastAsia="Times New Roman" w:hAnsiTheme="majorHAnsi" w:cstheme="majorHAnsi"/>
          <w:color w:val="000000" w:themeColor="text1"/>
          <w:sz w:val="16"/>
        </w:rPr>
        <w:t xml:space="preserve">The analytic of </w:t>
      </w:r>
      <w:r w:rsidRPr="007855F1">
        <w:rPr>
          <w:rStyle w:val="Emphasis"/>
          <w:rFonts w:asciiTheme="majorHAnsi" w:hAnsiTheme="majorHAnsi" w:cstheme="majorHAnsi"/>
          <w:color w:val="000000" w:themeColor="text1"/>
          <w:highlight w:val="cyan"/>
        </w:rPr>
        <w:t>militarism requires</w:t>
      </w:r>
      <w:r w:rsidRPr="005D3AB6">
        <w:rPr>
          <w:rStyle w:val="Emphasis"/>
          <w:rFonts w:asciiTheme="majorHAnsi" w:hAnsiTheme="majorHAnsi" w:cstheme="majorHAnsi"/>
          <w:color w:val="000000" w:themeColor="text1"/>
        </w:rPr>
        <w:t xml:space="preserve"> first </w:t>
      </w:r>
      <w:r w:rsidRPr="007855F1">
        <w:rPr>
          <w:rStyle w:val="Emphasis"/>
          <w:rFonts w:asciiTheme="majorHAnsi" w:hAnsiTheme="majorHAnsi" w:cstheme="majorHAnsi"/>
          <w:color w:val="000000" w:themeColor="text1"/>
          <w:highlight w:val="cyan"/>
        </w:rPr>
        <w:t>a focus on</w:t>
      </w:r>
      <w:r w:rsidRPr="005D3AB6">
        <w:rPr>
          <w:rFonts w:asciiTheme="majorHAnsi" w:eastAsia="Times New Roman" w:hAnsiTheme="majorHAnsi" w:cstheme="majorHAnsi"/>
          <w:color w:val="000000" w:themeColor="text1"/>
          <w:sz w:val="16"/>
        </w:rPr>
        <w:t xml:space="preserve"> the United States as produced through </w:t>
      </w:r>
      <w:r w:rsidRPr="007855F1">
        <w:rPr>
          <w:rStyle w:val="Emphasis"/>
          <w:rFonts w:asciiTheme="majorHAnsi" w:hAnsiTheme="majorHAnsi" w:cstheme="majorHAnsi"/>
          <w:color w:val="000000" w:themeColor="text1"/>
          <w:highlight w:val="cyan"/>
        </w:rPr>
        <w:t>settler colonialism</w:t>
      </w:r>
      <w:r w:rsidRPr="005D3AB6">
        <w:rPr>
          <w:rFonts w:asciiTheme="majorHAnsi" w:eastAsia="Times New Roman" w:hAnsiTheme="majorHAnsi" w:cstheme="majorHAnsi"/>
          <w:color w:val="000000" w:themeColor="text1"/>
          <w:sz w:val="16"/>
        </w:rPr>
        <w:t xml:space="preserve"> (Morgensen 2011; Smith 2012; Hixson 2013; Veracini 2013). A. Bonds and Inwood (2015) explained </w:t>
      </w:r>
      <w:r w:rsidRPr="005D3AB6">
        <w:rPr>
          <w:rStyle w:val="Emphasis"/>
          <w:rFonts w:asciiTheme="majorHAnsi" w:hAnsiTheme="majorHAnsi" w:cstheme="majorHAnsi"/>
          <w:color w:val="000000" w:themeColor="text1"/>
        </w:rPr>
        <w:t xml:space="preserve">settler colonialism </w:t>
      </w:r>
      <w:r w:rsidRPr="007855F1">
        <w:rPr>
          <w:rStyle w:val="Emphasis"/>
          <w:rFonts w:asciiTheme="majorHAnsi" w:hAnsiTheme="majorHAnsi" w:cstheme="majorHAnsi"/>
          <w:color w:val="000000" w:themeColor="text1"/>
          <w:highlight w:val="cyan"/>
        </w:rPr>
        <w:t>as a continuously unfolding project of empire that is enabled by</w:t>
      </w:r>
      <w:r w:rsidRPr="005D3AB6">
        <w:rPr>
          <w:rStyle w:val="Emphasis"/>
          <w:rFonts w:asciiTheme="majorHAnsi" w:hAnsiTheme="majorHAnsi" w:cstheme="majorHAnsi"/>
          <w:color w:val="000000" w:themeColor="text1"/>
        </w:rPr>
        <w:t xml:space="preserve"> and through </w:t>
      </w:r>
      <w:r w:rsidRPr="007855F1">
        <w:rPr>
          <w:rStyle w:val="Emphasis"/>
          <w:rFonts w:asciiTheme="majorHAnsi" w:hAnsiTheme="majorHAnsi" w:cstheme="majorHAnsi"/>
          <w:color w:val="000000" w:themeColor="text1"/>
          <w:highlight w:val="cyan"/>
        </w:rPr>
        <w:t>specific</w:t>
      </w:r>
      <w:r w:rsidRPr="005D3AB6">
        <w:rPr>
          <w:rStyle w:val="Emphasis"/>
          <w:rFonts w:asciiTheme="majorHAnsi" w:hAnsiTheme="majorHAnsi" w:cstheme="majorHAnsi"/>
          <w:color w:val="000000" w:themeColor="text1"/>
        </w:rPr>
        <w:t xml:space="preserve"> racial </w:t>
      </w:r>
      <w:r w:rsidRPr="007855F1">
        <w:rPr>
          <w:rStyle w:val="Emphasis"/>
          <w:rFonts w:asciiTheme="majorHAnsi" w:hAnsiTheme="majorHAnsi" w:cstheme="majorHAnsi"/>
          <w:color w:val="000000" w:themeColor="text1"/>
          <w:highlight w:val="cyan"/>
        </w:rPr>
        <w:t>configurations</w:t>
      </w:r>
      <w:r w:rsidRPr="005D3AB6">
        <w:rPr>
          <w:rStyle w:val="Emphasis"/>
          <w:rFonts w:asciiTheme="majorHAnsi" w:hAnsiTheme="majorHAnsi" w:cstheme="majorHAnsi"/>
          <w:color w:val="000000" w:themeColor="text1"/>
        </w:rPr>
        <w:t xml:space="preserve"> that are tied to geographies of white supremacy</w:t>
      </w:r>
      <w:r w:rsidRPr="005D3AB6">
        <w:rPr>
          <w:rFonts w:asciiTheme="majorHAnsi" w:eastAsia="Times New Roman" w:hAnsiTheme="majorHAnsi" w:cstheme="majorHAnsi"/>
          <w:color w:val="000000" w:themeColor="text1"/>
          <w:sz w:val="16"/>
        </w:rPr>
        <w:t xml:space="preserve">. In a U.S. context, settler colonialism begins with the removal of first peoples from the land and the creation of racialized and gendered labor systems that make the land productive for the colonizers. This includes </w:t>
      </w:r>
      <w:r w:rsidRPr="005D3AB6">
        <w:rPr>
          <w:rStyle w:val="Emphasis"/>
          <w:rFonts w:asciiTheme="majorHAnsi" w:hAnsiTheme="majorHAnsi" w:cstheme="majorHAnsi"/>
          <w:color w:val="000000" w:themeColor="text1"/>
        </w:rPr>
        <w:t>the removal of Native peoples and geographies of indentured servitude, slavery, sharecropping, and, more contemporarily, urban abandonment and practices of mass imprisonment.</w:t>
      </w:r>
      <w:r w:rsidRPr="005D3AB6">
        <w:rPr>
          <w:rFonts w:asciiTheme="majorHAnsi" w:eastAsia="Times New Roman" w:hAnsiTheme="majorHAnsi" w:cstheme="majorHAnsi"/>
          <w:color w:val="000000" w:themeColor="text1"/>
          <w:sz w:val="16"/>
        </w:rPr>
        <w:t xml:space="preserve"> Settler colonialism, therefore, emphasizes the ongoing processes of racialized capital accumulation and displacement necessary to sustain the permanent occupation of a territory. In this sense, </w:t>
      </w:r>
      <w:r w:rsidRPr="005D3AB6">
        <w:rPr>
          <w:rStyle w:val="Emphasis"/>
          <w:rFonts w:asciiTheme="majorHAnsi" w:hAnsiTheme="majorHAnsi" w:cstheme="majorHAnsi"/>
          <w:color w:val="000000" w:themeColor="text1"/>
        </w:rPr>
        <w:t>it is an enduring structure—an interrelated political, social, and economic process that continuously unfolds—requiring continued reconfigurations and interventions by the state</w:t>
      </w:r>
      <w:r w:rsidRPr="005D3AB6">
        <w:rPr>
          <w:rFonts w:asciiTheme="majorHAnsi" w:eastAsia="Times New Roman" w:hAnsiTheme="majorHAnsi" w:cstheme="majorHAnsi"/>
          <w:color w:val="000000" w:themeColor="text1"/>
          <w:sz w:val="16"/>
        </w:rPr>
        <w:t xml:space="preserve"> (Wolfe 2006). Because of the constant reworking of social and political economic hierarchies necessary to sustain settler relations, </w:t>
      </w:r>
      <w:r w:rsidRPr="005D3AB6">
        <w:rPr>
          <w:rStyle w:val="Emphasis"/>
          <w:rFonts w:asciiTheme="majorHAnsi" w:hAnsiTheme="majorHAnsi" w:cstheme="majorHAnsi"/>
          <w:color w:val="000000" w:themeColor="text1"/>
        </w:rPr>
        <w:t>this sociospatial dialectic is central to understanding how particular place-based configurations of race, class, ethnicity, and gender come to predominate in the United States</w:t>
      </w:r>
      <w:r w:rsidRPr="005D3AB6">
        <w:rPr>
          <w:rFonts w:asciiTheme="majorHAnsi" w:eastAsia="Times New Roman" w:hAnsiTheme="majorHAnsi" w:cstheme="majorHAnsi"/>
          <w:color w:val="000000" w:themeColor="text1"/>
          <w:sz w:val="16"/>
        </w:rPr>
        <w:t xml:space="preserve"> (for a broader discussion see S. Hall 1996; Gilmore 1999; A. Bonds and Inwood 2015). According to Smith (2012), settler colonialism is sustained by three primary logics that enshrine white supremacy. The first of these logics is that of slavery, which is usually premised on the enslavement of black people, the devaluation of black life, and the racialized political economy established through this system. Rather than being located in the past, the logic of slavery mutates and mobilizes across time and space, systematized through various structures of social control that dispossess and retain black bodies as permanent property of the state. This logic connects slavery, sharecropping, welfare programs, and mass imprisonment (Smith 2012). The logic of slavery rationalizes racial exploitation and is the cornerstone for the very notion of private property. As Harris (1993) argued, “The origins of property rights in the United States are rooted in racial domination” (1734) that is connected to slavery and gives rise to a very specific form of U.S.-style political economy built on and through the subordination of persons of color. Thus, slavery introduces into the life of the nation the routine and naturalized “statesanctioned or extralegal production and exploitation of group-differentiated vulnerability to premature death” that is the heart of U.S.-style racism (Gilmore 2007, 28). The associated practices and systems not only justify death as the “collateral consequences” of U.S. development, but they undergird the social and premature death of structural racism (Gilmore 2007). A second and interconnected logic is </w:t>
      </w:r>
      <w:r w:rsidRPr="005D3AB6">
        <w:rPr>
          <w:rStyle w:val="Emphasis"/>
          <w:rFonts w:asciiTheme="majorHAnsi" w:hAnsiTheme="majorHAnsi" w:cstheme="majorHAnsi"/>
          <w:color w:val="000000" w:themeColor="text1"/>
        </w:rPr>
        <w:t>genocide, premised on the ongoing disappearance of indigenous peoples in support of the appropriation and privatization of indigenous lands</w:t>
      </w:r>
      <w:r w:rsidRPr="005D3AB6">
        <w:rPr>
          <w:rFonts w:asciiTheme="majorHAnsi" w:eastAsia="Times New Roman" w:hAnsiTheme="majorHAnsi" w:cstheme="majorHAnsi"/>
          <w:color w:val="000000" w:themeColor="text1"/>
          <w:sz w:val="16"/>
        </w:rPr>
        <w:t xml:space="preserve"> (Smith 2012). </w:t>
      </w:r>
      <w:r w:rsidRPr="009C6DB3">
        <w:rPr>
          <w:rStyle w:val="Emphasis"/>
          <w:rFonts w:asciiTheme="majorHAnsi" w:hAnsiTheme="majorHAnsi" w:cstheme="majorHAnsi"/>
          <w:color w:val="000000" w:themeColor="text1"/>
          <w:highlight w:val="cyan"/>
        </w:rPr>
        <w:t>Genocide sustains a spatial politics of erasure and exclusion,</w:t>
      </w:r>
      <w:r w:rsidRPr="005D3AB6">
        <w:rPr>
          <w:rStyle w:val="Emphasis"/>
          <w:rFonts w:asciiTheme="majorHAnsi" w:hAnsiTheme="majorHAnsi" w:cstheme="majorHAnsi"/>
          <w:color w:val="000000" w:themeColor="text1"/>
        </w:rPr>
        <w:t xml:space="preserve"> institutionalized by state practices</w:t>
      </w:r>
      <w:r w:rsidRPr="005D3AB6">
        <w:rPr>
          <w:rFonts w:asciiTheme="majorHAnsi" w:eastAsia="Times New Roman" w:hAnsiTheme="majorHAnsi" w:cstheme="majorHAnsi"/>
          <w:color w:val="000000" w:themeColor="text1"/>
          <w:sz w:val="16"/>
        </w:rPr>
        <w:t xml:space="preserve"> that justify indigenous removal and settler land claims. The practices of genocide are animated by and through logics of private property that connect geographies of indigenous disappearance with labor systems meant to make the land productive. Finally, a third pillar is </w:t>
      </w:r>
      <w:r w:rsidRPr="009C6DB3">
        <w:rPr>
          <w:rStyle w:val="Emphasis"/>
          <w:rFonts w:asciiTheme="majorHAnsi" w:hAnsiTheme="majorHAnsi" w:cstheme="majorHAnsi"/>
          <w:color w:val="000000" w:themeColor="text1"/>
          <w:highlight w:val="cyan"/>
        </w:rPr>
        <w:t>orientalism, grounded in the belief of the inferiority and threatening menace of non-Western nations</w:t>
      </w:r>
      <w:r w:rsidRPr="005D3AB6">
        <w:rPr>
          <w:rStyle w:val="Emphasis"/>
          <w:rFonts w:asciiTheme="majorHAnsi" w:hAnsiTheme="majorHAnsi" w:cstheme="majorHAnsi"/>
          <w:color w:val="000000" w:themeColor="text1"/>
        </w:rPr>
        <w:t xml:space="preserve"> and peoples </w:t>
      </w:r>
      <w:r w:rsidRPr="005D3AB6">
        <w:rPr>
          <w:rFonts w:asciiTheme="majorHAnsi" w:eastAsia="Times New Roman" w:hAnsiTheme="majorHAnsi" w:cstheme="majorHAnsi"/>
          <w:color w:val="000000" w:themeColor="text1"/>
          <w:sz w:val="16"/>
        </w:rPr>
        <w:t xml:space="preserve">(Smith 2012).1 </w:t>
      </w:r>
      <w:r w:rsidRPr="005D3AB6">
        <w:rPr>
          <w:rStyle w:val="Emphasis"/>
          <w:rFonts w:asciiTheme="majorHAnsi" w:hAnsiTheme="majorHAnsi" w:cstheme="majorHAnsi"/>
          <w:color w:val="000000" w:themeColor="text1"/>
        </w:rPr>
        <w:t xml:space="preserve">This </w:t>
      </w:r>
      <w:r w:rsidRPr="009C6DB3">
        <w:rPr>
          <w:rStyle w:val="Emphasis"/>
          <w:rFonts w:asciiTheme="majorHAnsi" w:hAnsiTheme="majorHAnsi" w:cstheme="majorHAnsi"/>
          <w:color w:val="000000" w:themeColor="text1"/>
          <w:highlight w:val="cyan"/>
        </w:rPr>
        <w:t>introduces into the United States a state of permanent warfare in which the nation is consistently besieged by enemies (externally and internally)</w:t>
      </w:r>
      <w:r w:rsidRPr="005D3AB6">
        <w:rPr>
          <w:rStyle w:val="Emphasis"/>
          <w:rFonts w:asciiTheme="majorHAnsi" w:hAnsiTheme="majorHAnsi" w:cstheme="majorHAnsi"/>
          <w:color w:val="000000" w:themeColor="text1"/>
        </w:rPr>
        <w:t xml:space="preserve">; as a consequence, </w:t>
      </w:r>
      <w:r w:rsidRPr="009C6DB3">
        <w:rPr>
          <w:rStyle w:val="Emphasis"/>
          <w:rFonts w:asciiTheme="majorHAnsi" w:hAnsiTheme="majorHAnsi" w:cstheme="majorHAnsi"/>
          <w:color w:val="000000" w:themeColor="text1"/>
          <w:highlight w:val="cyan"/>
        </w:rPr>
        <w:t>there is a constant need to protect “the well-being of empire”</w:t>
      </w:r>
      <w:r w:rsidRPr="005D3AB6">
        <w:rPr>
          <w:rFonts w:asciiTheme="majorHAnsi" w:eastAsia="Times New Roman" w:hAnsiTheme="majorHAnsi" w:cstheme="majorHAnsi"/>
          <w:color w:val="000000" w:themeColor="text1"/>
          <w:sz w:val="16"/>
        </w:rPr>
        <w:t xml:space="preserve"> (Smith 2012, 69). </w:t>
      </w:r>
      <w:r w:rsidRPr="009C6DB3">
        <w:rPr>
          <w:rStyle w:val="Emphasis"/>
          <w:rFonts w:asciiTheme="majorHAnsi" w:hAnsiTheme="majorHAnsi" w:cstheme="majorHAnsi"/>
          <w:color w:val="000000" w:themeColor="text1"/>
          <w:highlight w:val="cyan"/>
        </w:rPr>
        <w:t>The foundational rationales of slavery, genocide, and orientalism contour the white supremacist settler state:</w:t>
      </w:r>
      <w:r w:rsidRPr="005D3AB6">
        <w:rPr>
          <w:rStyle w:val="Emphasis"/>
          <w:rFonts w:asciiTheme="majorHAnsi" w:hAnsiTheme="majorHAnsi" w:cstheme="majorHAnsi"/>
          <w:color w:val="000000" w:themeColor="text1"/>
        </w:rPr>
        <w:t xml:space="preserve"> The founding moments of US nationalism</w:t>
      </w:r>
      <w:r w:rsidRPr="005D3AB6">
        <w:rPr>
          <w:rFonts w:asciiTheme="majorHAnsi" w:eastAsia="Times New Roman" w:hAnsiTheme="majorHAnsi" w:cstheme="majorHAnsi"/>
          <w:color w:val="000000" w:themeColor="text1"/>
          <w:sz w:val="16"/>
        </w:rPr>
        <w:t xml:space="preserve"> [meaning the social and cultural identity of the nation] are foundational to both state and culture. </w:t>
      </w:r>
      <w:r w:rsidRPr="005D3AB6">
        <w:rPr>
          <w:rStyle w:val="Emphasis"/>
          <w:rFonts w:asciiTheme="majorHAnsi" w:hAnsiTheme="majorHAnsi" w:cstheme="majorHAnsi"/>
          <w:color w:val="000000" w:themeColor="text1"/>
        </w:rPr>
        <w:t xml:space="preserve">The US was conceived in </w:t>
      </w:r>
      <w:r w:rsidRPr="009C6DB3">
        <w:rPr>
          <w:rStyle w:val="Emphasis"/>
          <w:rFonts w:asciiTheme="majorHAnsi" w:hAnsiTheme="majorHAnsi" w:cstheme="majorHAnsi"/>
          <w:color w:val="000000" w:themeColor="text1"/>
          <w:highlight w:val="cyan"/>
        </w:rPr>
        <w:t>slavery and</w:t>
      </w:r>
      <w:r w:rsidRPr="005D3AB6">
        <w:rPr>
          <w:rStyle w:val="Emphasis"/>
          <w:rFonts w:asciiTheme="majorHAnsi" w:hAnsiTheme="majorHAnsi" w:cstheme="majorHAnsi"/>
          <w:color w:val="000000" w:themeColor="text1"/>
        </w:rPr>
        <w:t xml:space="preserve"> christened by </w:t>
      </w:r>
      <w:r w:rsidRPr="009C6DB3">
        <w:rPr>
          <w:rStyle w:val="Emphasis"/>
          <w:rFonts w:asciiTheme="majorHAnsi" w:hAnsiTheme="majorHAnsi" w:cstheme="majorHAnsi"/>
          <w:color w:val="000000" w:themeColor="text1"/>
          <w:highlight w:val="cyan"/>
        </w:rPr>
        <w:t>genocide</w:t>
      </w:r>
      <w:r w:rsidRPr="005D3AB6">
        <w:rPr>
          <w:rStyle w:val="Emphasis"/>
          <w:rFonts w:asciiTheme="majorHAnsi" w:hAnsiTheme="majorHAnsi" w:cstheme="majorHAnsi"/>
          <w:color w:val="000000" w:themeColor="text1"/>
        </w:rPr>
        <w:t xml:space="preserve">. These early practices </w:t>
      </w:r>
      <w:r w:rsidRPr="009C6DB3">
        <w:rPr>
          <w:rStyle w:val="Emphasis"/>
          <w:rFonts w:asciiTheme="majorHAnsi" w:hAnsiTheme="majorHAnsi" w:cstheme="majorHAnsi"/>
          <w:color w:val="000000" w:themeColor="text1"/>
          <w:highlight w:val="cyan"/>
        </w:rPr>
        <w:t>established high expectations of state aggression against enemies of the national purpose</w:t>
      </w:r>
      <w:r w:rsidRPr="005D3AB6">
        <w:rPr>
          <w:rStyle w:val="Emphasis"/>
          <w:rFonts w:asciiTheme="majorHAnsi" w:hAnsiTheme="majorHAnsi" w:cstheme="majorHAnsi"/>
          <w:color w:val="000000" w:themeColor="text1"/>
        </w:rPr>
        <w:t xml:space="preserve"> and that valorized armed men in uniform as the nation’s true sacrificial subjects</w:t>
      </w:r>
      <w:r w:rsidRPr="005D3AB6">
        <w:rPr>
          <w:rFonts w:asciiTheme="majorHAnsi" w:eastAsia="Times New Roman" w:hAnsiTheme="majorHAnsi" w:cstheme="majorHAnsi"/>
          <w:color w:val="000000" w:themeColor="text1"/>
          <w:sz w:val="16"/>
        </w:rPr>
        <w:t xml:space="preserve">. (Gilmore 2002, 20) These logics are reformulated and continue to take shape in an era of ostensible color-blindness predominated by official discourses and government commitments to racial equality. Even as overt racism is eschewed, taken for granted socioeconomic hierarchies, racial exploitation, and the redistribution of wealth reproduce and sustain white supremacy. </w:t>
      </w:r>
      <w:r w:rsidRPr="009C6DB3">
        <w:rPr>
          <w:rStyle w:val="Emphasis"/>
          <w:rFonts w:asciiTheme="majorHAnsi" w:hAnsiTheme="majorHAnsi" w:cstheme="majorHAnsi"/>
          <w:color w:val="000000" w:themeColor="text1"/>
          <w:highlight w:val="cyan"/>
        </w:rPr>
        <w:t>The U.S. settler state internalizes a “righteous violence” predicated on an expanding “quest for total security”</w:t>
      </w:r>
      <w:r w:rsidRPr="005D3AB6">
        <w:rPr>
          <w:rStyle w:val="Emphasis"/>
          <w:rFonts w:asciiTheme="majorHAnsi" w:hAnsiTheme="majorHAnsi" w:cstheme="majorHAnsi"/>
          <w:color w:val="000000" w:themeColor="text1"/>
        </w:rPr>
        <w:t xml:space="preserve"> that has come to characterize domestic and foreign policy (Hixson 2013, 198). </w:t>
      </w:r>
      <w:r w:rsidRPr="005D3AB6">
        <w:rPr>
          <w:rFonts w:asciiTheme="majorHAnsi" w:hAnsiTheme="majorHAnsi" w:cstheme="majorHAnsi"/>
          <w:color w:val="000000" w:themeColor="text1"/>
          <w:sz w:val="16"/>
        </w:rPr>
        <w:t>Although there are myriad ways to explore the interrelations between state-sanctioned violence and militarism, we find the connections between domestic policing and the U.S. military-industrial complex to be particularly illustrative.</w:t>
      </w:r>
      <w:r w:rsidRPr="005D3AB6">
        <w:rPr>
          <w:rFonts w:asciiTheme="majorHAnsi" w:eastAsia="Times New Roman" w:hAnsiTheme="majorHAnsi" w:cstheme="majorHAnsi"/>
          <w:color w:val="000000" w:themeColor="text1"/>
          <w:sz w:val="16"/>
        </w:rPr>
        <w:t xml:space="preserve"> Kraska and Cubellis (1997) noted </w:t>
      </w:r>
      <w:r w:rsidRPr="005D3AB6">
        <w:rPr>
          <w:rStyle w:val="Emphasis"/>
          <w:rFonts w:asciiTheme="majorHAnsi" w:hAnsiTheme="majorHAnsi" w:cstheme="majorHAnsi"/>
          <w:color w:val="000000" w:themeColor="text1"/>
        </w:rPr>
        <w:t>that there is a long history of collusion between the military and police departments in the United States and t</w:t>
      </w:r>
      <w:r w:rsidRPr="009C6DB3">
        <w:rPr>
          <w:rStyle w:val="Emphasis"/>
          <w:rFonts w:asciiTheme="majorHAnsi" w:hAnsiTheme="majorHAnsi" w:cstheme="majorHAnsi"/>
          <w:color w:val="000000" w:themeColor="text1"/>
          <w:highlight w:val="cyan"/>
        </w:rPr>
        <w:t>he military paradigm is an important organizing principle</w:t>
      </w:r>
      <w:r w:rsidRPr="005D3AB6">
        <w:rPr>
          <w:rStyle w:val="Emphasis"/>
          <w:rFonts w:asciiTheme="majorHAnsi" w:hAnsiTheme="majorHAnsi" w:cstheme="majorHAnsi"/>
          <w:color w:val="000000" w:themeColor="text1"/>
        </w:rPr>
        <w:t xml:space="preserve"> within the development of modern policing practices, organization, and tactics</w:t>
      </w:r>
      <w:r w:rsidRPr="005D3AB6">
        <w:rPr>
          <w:rFonts w:asciiTheme="majorHAnsi" w:eastAsia="Times New Roman" w:hAnsiTheme="majorHAnsi" w:cstheme="majorHAnsi"/>
          <w:color w:val="000000" w:themeColor="text1"/>
          <w:sz w:val="16"/>
        </w:rPr>
        <w:t xml:space="preserve"> (e.g., Bittner 1970; Manning 1977; Enloe 1980; A. Hall and Coyne 2012). These practices took on added significance during the latter half of the twentieth century as </w:t>
      </w:r>
      <w:r w:rsidRPr="005D3AB6">
        <w:rPr>
          <w:rStyle w:val="Emphasis"/>
          <w:rFonts w:asciiTheme="majorHAnsi" w:hAnsiTheme="majorHAnsi" w:cstheme="majorHAnsi"/>
          <w:color w:val="000000" w:themeColor="text1"/>
        </w:rPr>
        <w:t>U.S. cities faced increased pressure to “get tough on crime” and as local police departments developed specially trained tactical teams</w:t>
      </w:r>
      <w:r w:rsidRPr="005D3AB6">
        <w:rPr>
          <w:rFonts w:asciiTheme="majorHAnsi" w:eastAsia="Times New Roman" w:hAnsiTheme="majorHAnsi" w:cstheme="majorHAnsi"/>
          <w:color w:val="000000" w:themeColor="text1"/>
          <w:sz w:val="16"/>
        </w:rPr>
        <w:t xml:space="preserve">, commonly referred to as Special Weapons and Tactics (SWAT) teams (Kraska and Cubellis 1997). </w:t>
      </w:r>
      <w:r w:rsidRPr="005D3AB6">
        <w:rPr>
          <w:rStyle w:val="Emphasis"/>
          <w:rFonts w:asciiTheme="majorHAnsi" w:hAnsiTheme="majorHAnsi" w:cstheme="majorHAnsi"/>
          <w:color w:val="000000" w:themeColor="text1"/>
        </w:rPr>
        <w:t>The interactions between the military and domestic police practices intensified yet again during the “war on drugs” and in a post–11 September 2001 world where domestic terror concerns have fueled the explosive growth of military and police cooperation</w:t>
      </w:r>
      <w:r w:rsidRPr="005D3AB6">
        <w:rPr>
          <w:rFonts w:asciiTheme="majorHAnsi" w:eastAsia="Times New Roman" w:hAnsiTheme="majorHAnsi" w:cstheme="majorHAnsi"/>
          <w:color w:val="000000" w:themeColor="text1"/>
          <w:sz w:val="16"/>
        </w:rPr>
        <w:t xml:space="preserve"> (A. Hall and Coyne 2012). Although ostensibly unconnected to questions of race and economic inequality, </w:t>
      </w:r>
      <w:r w:rsidRPr="009C6DB3">
        <w:rPr>
          <w:rStyle w:val="Emphasis"/>
          <w:rFonts w:asciiTheme="majorHAnsi" w:hAnsiTheme="majorHAnsi" w:cstheme="majorHAnsi"/>
          <w:color w:val="000000" w:themeColor="text1"/>
          <w:highlight w:val="cyan"/>
        </w:rPr>
        <w:t>militarism is</w:t>
      </w:r>
      <w:r w:rsidRPr="005D3AB6">
        <w:rPr>
          <w:rStyle w:val="Emphasis"/>
          <w:rFonts w:asciiTheme="majorHAnsi" w:hAnsiTheme="majorHAnsi" w:cstheme="majorHAnsi"/>
          <w:color w:val="000000" w:themeColor="text1"/>
        </w:rPr>
        <w:t xml:space="preserve"> fundamentally </w:t>
      </w:r>
      <w:r w:rsidRPr="009C6DB3">
        <w:rPr>
          <w:rStyle w:val="Emphasis"/>
          <w:rFonts w:asciiTheme="majorHAnsi" w:hAnsiTheme="majorHAnsi" w:cstheme="majorHAnsi"/>
          <w:color w:val="000000" w:themeColor="text1"/>
          <w:highlight w:val="cyan"/>
        </w:rPr>
        <w:t>linked to structural violences</w:t>
      </w:r>
      <w:r w:rsidRPr="005D3AB6">
        <w:rPr>
          <w:rStyle w:val="Emphasis"/>
          <w:rFonts w:asciiTheme="majorHAnsi" w:hAnsiTheme="majorHAnsi" w:cstheme="majorHAnsi"/>
          <w:color w:val="000000" w:themeColor="text1"/>
        </w:rPr>
        <w:t xml:space="preserve"> of poverty and social difference</w:t>
      </w:r>
      <w:r w:rsidRPr="005D3AB6">
        <w:rPr>
          <w:rFonts w:asciiTheme="majorHAnsi" w:eastAsia="Times New Roman" w:hAnsiTheme="majorHAnsi" w:cstheme="majorHAnsi"/>
          <w:color w:val="000000" w:themeColor="text1"/>
          <w:sz w:val="16"/>
        </w:rPr>
        <w:t xml:space="preserve"> (Loyd 2009, 2014), </w:t>
      </w:r>
      <w:r w:rsidRPr="005D3AB6">
        <w:rPr>
          <w:rStyle w:val="Emphasis"/>
          <w:rFonts w:asciiTheme="majorHAnsi" w:hAnsiTheme="majorHAnsi" w:cstheme="majorHAnsi"/>
          <w:color w:val="000000" w:themeColor="text1"/>
        </w:rPr>
        <w:t xml:space="preserve">and </w:t>
      </w:r>
      <w:r w:rsidRPr="009C6DB3">
        <w:rPr>
          <w:rStyle w:val="Emphasis"/>
          <w:rFonts w:asciiTheme="majorHAnsi" w:hAnsiTheme="majorHAnsi" w:cstheme="majorHAnsi"/>
          <w:color w:val="000000" w:themeColor="text1"/>
          <w:highlight w:val="cyan"/>
        </w:rPr>
        <w:t>the pursuit of total security connects settler state militarism across scales, legitimating the expansion and protection of the nation-state</w:t>
      </w:r>
      <w:r w:rsidRPr="005D3AB6">
        <w:rPr>
          <w:rStyle w:val="Emphasis"/>
          <w:rFonts w:asciiTheme="majorHAnsi" w:hAnsiTheme="majorHAnsi" w:cstheme="majorHAnsi"/>
          <w:color w:val="000000" w:themeColor="text1"/>
        </w:rPr>
        <w:t>, the policing of its borders and communities, and internal and external monitoring and surveillance in the name of defense</w:t>
      </w:r>
      <w:r w:rsidRPr="009C6DB3">
        <w:rPr>
          <w:rStyle w:val="Emphasis"/>
          <w:rFonts w:asciiTheme="majorHAnsi" w:hAnsiTheme="majorHAnsi" w:cstheme="majorHAnsi"/>
          <w:color w:val="000000" w:themeColor="text1"/>
          <w:highlight w:val="cyan"/>
        </w:rPr>
        <w:t>. Securing the white supremacist settler state relies on racial, gender, and class hierarchies</w:t>
      </w:r>
      <w:r w:rsidRPr="005D3AB6">
        <w:rPr>
          <w:rStyle w:val="Emphasis"/>
          <w:rFonts w:asciiTheme="majorHAnsi" w:hAnsiTheme="majorHAnsi" w:cstheme="majorHAnsi"/>
          <w:color w:val="000000" w:themeColor="text1"/>
        </w:rPr>
        <w:t xml:space="preserve"> that enable the coherence of an imagined nation with clearly marked inclusions and exclusions</w:t>
      </w:r>
      <w:r w:rsidRPr="005D3AB6">
        <w:rPr>
          <w:rFonts w:asciiTheme="majorHAnsi" w:eastAsia="Times New Roman" w:hAnsiTheme="majorHAnsi" w:cstheme="majorHAnsi"/>
          <w:color w:val="000000" w:themeColor="text1"/>
          <w:sz w:val="16"/>
        </w:rPr>
        <w:t xml:space="preserve">. That is, </w:t>
      </w:r>
      <w:r w:rsidRPr="005D3AB6">
        <w:rPr>
          <w:rStyle w:val="Emphasis"/>
          <w:rFonts w:asciiTheme="majorHAnsi" w:hAnsiTheme="majorHAnsi" w:cstheme="majorHAnsi"/>
          <w:color w:val="000000" w:themeColor="text1"/>
        </w:rPr>
        <w:t>the targeted and widespread violence that characterizes the U.S. settler state—seen in everything from the genocide directed toward Native peoples to the criminalization of communities of color—depends on and reinforces discursive constructions that demonize those who stand in the way of the settler state and, more often than not, culminates in national campaigns against those beyond the scope of U.S. settler state justice.</w:t>
      </w:r>
      <w:r w:rsidRPr="005D3AB6">
        <w:rPr>
          <w:rFonts w:asciiTheme="majorHAnsi" w:eastAsia="Times New Roman" w:hAnsiTheme="majorHAnsi" w:cstheme="majorHAnsi"/>
          <w:color w:val="000000" w:themeColor="text1"/>
          <w:sz w:val="16"/>
        </w:rPr>
        <w:t xml:space="preserve"> The indiscriminate killing associated with this kind of violence is easily dismissed as an unfortunate consequence of war (Hixson 2013). </w:t>
      </w:r>
      <w:r w:rsidRPr="005D3AB6">
        <w:rPr>
          <w:rStyle w:val="Emphasis"/>
          <w:rFonts w:asciiTheme="majorHAnsi" w:hAnsiTheme="majorHAnsi" w:cstheme="majorHAnsi"/>
          <w:color w:val="000000" w:themeColor="text1"/>
        </w:rPr>
        <w:t>U</w:t>
      </w:r>
      <w:r w:rsidRPr="009C6DB3">
        <w:rPr>
          <w:rStyle w:val="Emphasis"/>
          <w:rFonts w:asciiTheme="majorHAnsi" w:hAnsiTheme="majorHAnsi" w:cstheme="majorHAnsi"/>
          <w:color w:val="000000" w:themeColor="text1"/>
          <w:highlight w:val="cyan"/>
        </w:rPr>
        <w:t>.S. interventionism relies on a “defensive solidarity ... built on the institution of slavery</w:t>
      </w:r>
      <w:r w:rsidRPr="005D3AB6">
        <w:rPr>
          <w:rStyle w:val="Emphasis"/>
          <w:rFonts w:asciiTheme="majorHAnsi" w:hAnsiTheme="majorHAnsi" w:cstheme="majorHAnsi"/>
          <w:color w:val="000000" w:themeColor="text1"/>
        </w:rPr>
        <w:t xml:space="preserve"> and the racialization of Blackness” </w:t>
      </w:r>
      <w:r w:rsidRPr="009C6DB3">
        <w:rPr>
          <w:rStyle w:val="Emphasis"/>
          <w:rFonts w:asciiTheme="majorHAnsi" w:hAnsiTheme="majorHAnsi" w:cstheme="majorHAnsi"/>
          <w:color w:val="000000" w:themeColor="text1"/>
          <w:highlight w:val="cyan"/>
        </w:rPr>
        <w:t>that reaffirms white supremacist cultural identity</w:t>
      </w:r>
      <w:r w:rsidRPr="005D3AB6">
        <w:rPr>
          <w:rStyle w:val="Emphasis"/>
          <w:rFonts w:asciiTheme="majorHAnsi" w:hAnsiTheme="majorHAnsi" w:cstheme="majorHAnsi"/>
          <w:color w:val="000000" w:themeColor="text1"/>
        </w:rPr>
        <w:t xml:space="preserve"> by managing both internal and external threats</w:t>
      </w:r>
      <w:r w:rsidRPr="005D3AB6">
        <w:rPr>
          <w:rFonts w:asciiTheme="majorHAnsi" w:eastAsia="Times New Roman" w:hAnsiTheme="majorHAnsi" w:cstheme="majorHAnsi"/>
          <w:color w:val="000000" w:themeColor="text1"/>
          <w:sz w:val="16"/>
        </w:rPr>
        <w:t xml:space="preserve"> (Loyd 2009, 406). These practices continue even </w:t>
      </w:r>
      <w:r w:rsidRPr="005D3AB6">
        <w:rPr>
          <w:rStyle w:val="Emphasis"/>
          <w:rFonts w:asciiTheme="majorHAnsi" w:hAnsiTheme="majorHAnsi" w:cstheme="majorHAnsi"/>
          <w:color w:val="000000" w:themeColor="text1"/>
        </w:rPr>
        <w:t xml:space="preserve">after </w:t>
      </w:r>
      <w:r w:rsidRPr="009C6DB3">
        <w:rPr>
          <w:rStyle w:val="Emphasis"/>
          <w:rFonts w:asciiTheme="majorHAnsi" w:hAnsiTheme="majorHAnsi" w:cstheme="majorHAnsi"/>
          <w:color w:val="000000" w:themeColor="text1"/>
          <w:highlight w:val="cyan"/>
        </w:rPr>
        <w:t>the settler state has</w:t>
      </w:r>
      <w:r w:rsidRPr="005D3AB6">
        <w:rPr>
          <w:rStyle w:val="Emphasis"/>
          <w:rFonts w:asciiTheme="majorHAnsi" w:hAnsiTheme="majorHAnsi" w:cstheme="majorHAnsi"/>
          <w:color w:val="000000" w:themeColor="text1"/>
        </w:rPr>
        <w:t xml:space="preserve"> displaced and </w:t>
      </w:r>
      <w:r w:rsidRPr="009C6DB3">
        <w:rPr>
          <w:rStyle w:val="Emphasis"/>
          <w:rFonts w:asciiTheme="majorHAnsi" w:hAnsiTheme="majorHAnsi" w:cstheme="majorHAnsi"/>
          <w:color w:val="000000" w:themeColor="text1"/>
          <w:highlight w:val="cyan"/>
        </w:rPr>
        <w:t>“removed” native peoples</w:t>
      </w:r>
      <w:r w:rsidRPr="005D3AB6">
        <w:rPr>
          <w:rStyle w:val="Emphasis"/>
          <w:rFonts w:asciiTheme="majorHAnsi" w:hAnsiTheme="majorHAnsi" w:cstheme="majorHAnsi"/>
          <w:color w:val="000000" w:themeColor="text1"/>
        </w:rPr>
        <w:t xml:space="preserve"> who had previously occupied the land, </w:t>
      </w:r>
      <w:r w:rsidRPr="009C6DB3">
        <w:rPr>
          <w:rStyle w:val="Emphasis"/>
          <w:rFonts w:asciiTheme="majorHAnsi" w:hAnsiTheme="majorHAnsi" w:cstheme="majorHAnsi"/>
          <w:color w:val="000000" w:themeColor="text1"/>
          <w:highlight w:val="cyan"/>
        </w:rPr>
        <w:t>creating political landscapes with an aggressive propensity for violence</w:t>
      </w:r>
      <w:r w:rsidRPr="005D3AB6">
        <w:rPr>
          <w:rFonts w:asciiTheme="majorHAnsi" w:eastAsia="Times New Roman" w:hAnsiTheme="majorHAnsi" w:cstheme="majorHAnsi"/>
          <w:color w:val="000000" w:themeColor="text1"/>
          <w:sz w:val="16"/>
        </w:rPr>
        <w:t xml:space="preserve"> (Veracini 2010). This understanding of the United States as a settler state is significant for theorizing militarism, we argue, because </w:t>
      </w:r>
      <w:r w:rsidRPr="005D3AB6">
        <w:rPr>
          <w:rStyle w:val="Emphasis"/>
          <w:rFonts w:asciiTheme="majorHAnsi" w:hAnsiTheme="majorHAnsi" w:cstheme="majorHAnsi"/>
          <w:color w:val="000000" w:themeColor="text1"/>
        </w:rPr>
        <w:t>it situates the persistent violences of genocide and slavery as enduring structures shaping social and political economic relations</w:t>
      </w:r>
      <w:r w:rsidRPr="005D3AB6">
        <w:rPr>
          <w:rFonts w:asciiTheme="majorHAnsi" w:eastAsia="Times New Roman" w:hAnsiTheme="majorHAnsi" w:cstheme="majorHAnsi"/>
          <w:color w:val="000000" w:themeColor="text1"/>
          <w:sz w:val="16"/>
        </w:rPr>
        <w:t xml:space="preserve">. Rather than being projects of the past, settler practices are central to the continued development and futurity of the United States. A settler colonial perspective disrupts the spatial imaginaries of war by emphasizing the ongoing racialized violence necessary to secure contested, although taken for granted, homelands in settler nations. </w:t>
      </w:r>
      <w:r w:rsidRPr="005D3AB6">
        <w:rPr>
          <w:rStyle w:val="Emphasis"/>
          <w:rFonts w:asciiTheme="majorHAnsi" w:hAnsiTheme="majorHAnsi" w:cstheme="majorHAnsi"/>
          <w:color w:val="000000" w:themeColor="text1"/>
        </w:rPr>
        <w:t xml:space="preserve">Moreover, </w:t>
      </w:r>
      <w:r w:rsidRPr="009C6DB3">
        <w:rPr>
          <w:rStyle w:val="Emphasis"/>
          <w:rFonts w:asciiTheme="majorHAnsi" w:hAnsiTheme="majorHAnsi" w:cstheme="majorHAnsi"/>
          <w:color w:val="000000" w:themeColor="text1"/>
          <w:highlight w:val="cyan"/>
        </w:rPr>
        <w:t>it connects the indiscriminate violence stretching from U.S. settler colonial history to contemporary military engagement</w:t>
      </w:r>
      <w:r w:rsidRPr="005D3AB6">
        <w:rPr>
          <w:rStyle w:val="Emphasis"/>
          <w:rFonts w:asciiTheme="majorHAnsi" w:hAnsiTheme="majorHAnsi" w:cstheme="majorHAnsi"/>
          <w:color w:val="000000" w:themeColor="text1"/>
        </w:rPr>
        <w:t>s</w:t>
      </w:r>
      <w:r w:rsidRPr="005D3AB6">
        <w:rPr>
          <w:rFonts w:asciiTheme="majorHAnsi" w:eastAsia="Times New Roman" w:hAnsiTheme="majorHAnsi" w:cstheme="majorHAnsi"/>
          <w:color w:val="000000" w:themeColor="text1"/>
          <w:sz w:val="16"/>
        </w:rPr>
        <w:t xml:space="preserve"> (Hixson 2013). As Blackhawk and Apache helicopters swoop and attack and Tomahawk cruise missiles explode, and </w:t>
      </w:r>
      <w:r w:rsidRPr="005D3AB6">
        <w:rPr>
          <w:rStyle w:val="Emphasis"/>
          <w:rFonts w:asciiTheme="majorHAnsi" w:hAnsiTheme="majorHAnsi" w:cstheme="majorHAnsi"/>
          <w:color w:val="000000" w:themeColor="text1"/>
        </w:rPr>
        <w:t>as U.S. Special Forces head into “Indian country” to search and destroy the enemy, the ramifications and taken for granted sensibilities of settler geographies become all too clear</w:t>
      </w:r>
      <w:r w:rsidRPr="005D3AB6">
        <w:rPr>
          <w:rFonts w:asciiTheme="majorHAnsi" w:eastAsia="Times New Roman" w:hAnsiTheme="majorHAnsi" w:cstheme="majorHAnsi"/>
          <w:color w:val="000000" w:themeColor="text1"/>
          <w:sz w:val="16"/>
        </w:rPr>
        <w:t xml:space="preserve"> (Hixson 2013, 198). Hixson (2013) further clarified, “American settler colonialism is a winnertakes-all proposition that demanded the removal of indigenous peoples and the destruction of their cultures,” and these geographies have “profound consequences for national identity and subsequent foreign policy” (197). The settler state is premised on permanent war, inscribing militarism and violence into everyday geographies and naturalizing racialized power hierarchies and the dispossession and erasure of racialized bodies.</w:t>
      </w:r>
    </w:p>
    <w:p w14:paraId="4EFC311E" w14:textId="77777777" w:rsidR="004549CC" w:rsidRDefault="004549CC" w:rsidP="004549CC">
      <w:pPr>
        <w:pStyle w:val="Heading2"/>
      </w:pPr>
      <w:r>
        <w:t xml:space="preserve">Liberalism </w:t>
      </w:r>
    </w:p>
    <w:p w14:paraId="3BF52CA2" w14:textId="77777777" w:rsidR="004549CC" w:rsidRPr="00C82ED9" w:rsidRDefault="004549CC" w:rsidP="004549CC">
      <w:pPr>
        <w:pStyle w:val="Heading4"/>
      </w:pPr>
      <w:r>
        <w:t xml:space="preserve">Liberal politics are anti-Indian and solidify the settler state </w:t>
      </w:r>
    </w:p>
    <w:p w14:paraId="47BE096F" w14:textId="77777777" w:rsidR="004549CC" w:rsidRPr="001A6493" w:rsidRDefault="004549CC" w:rsidP="004549CC">
      <w:pPr>
        <w:rPr>
          <w:rStyle w:val="Style13ptBold"/>
        </w:rPr>
      </w:pPr>
      <w:r w:rsidRPr="001A6493">
        <w:rPr>
          <w:rStyle w:val="Style13ptBold"/>
        </w:rPr>
        <w:t>Grande 18</w:t>
      </w:r>
    </w:p>
    <w:p w14:paraId="607CC535" w14:textId="77777777" w:rsidR="004549CC" w:rsidRDefault="004549CC" w:rsidP="004549CC">
      <w:r>
        <w:t xml:space="preserve">[Sandy Grande, </w:t>
      </w:r>
      <w:r w:rsidRPr="00EE7390">
        <w:t>associate professor and Chair of the Education Department at Connecticut College</w:t>
      </w:r>
      <w:r>
        <w:t>, “</w:t>
      </w:r>
      <w:r w:rsidRPr="001A6493">
        <w:t>Refusing the Settler Society of the Spectacle.</w:t>
      </w:r>
      <w:r>
        <w:t>”</w:t>
      </w:r>
      <w:r w:rsidRPr="001A6493">
        <w:t xml:space="preserve"> In: McKinley E., Smith L. (eds) Handbook of Indigenous Education. Springer, Singapore</w:t>
      </w:r>
      <w:r>
        <w:t xml:space="preserve"> </w:t>
      </w:r>
      <w:hyperlink r:id="rId102" w:anchor="citeas" w:history="1">
        <w:r w:rsidRPr="00217BF7">
          <w:rPr>
            <w:rStyle w:val="Hyperlink"/>
          </w:rPr>
          <w:t>https://link.springer.com/referenceworkentry/10.1007/978-981-10-1839-8_42-1#citeas</w:t>
        </w:r>
      </w:hyperlink>
      <w:r>
        <w:rPr>
          <w:rStyle w:val="Hyperlink"/>
        </w:rPr>
        <w:t>//</w:t>
      </w:r>
      <w:r w:rsidRPr="00735619">
        <w:rPr>
          <w:color w:val="000000" w:themeColor="text1"/>
        </w:rPr>
        <w:t xml:space="preserve"> </w:t>
      </w:r>
      <w:r>
        <w:rPr>
          <w:color w:val="000000" w:themeColor="text1"/>
        </w:rPr>
        <w:t>HRK-HDM</w:t>
      </w:r>
      <w:r>
        <w:t>]</w:t>
      </w:r>
    </w:p>
    <w:p w14:paraId="2DA672F3" w14:textId="77777777" w:rsidR="004549CC" w:rsidRDefault="004549CC" w:rsidP="004549CC">
      <w:r w:rsidRPr="00EE7390">
        <w:rPr>
          <w:sz w:val="14"/>
        </w:rPr>
        <w:t xml:space="preserve">As articulated by Indigenous scholars, Julian Brave NoiseCat and Anne Spice, “At Standing Rock, the audacious vision for an indigenous future, handed down from Wounded Knee and global in force, is alive and well.” In order for this “audacious vision” to be fully realized, it is up to all of us to see and work past the glimmer of spectacle, to resist the cult of the immediate, and to do the more deliberative work of history, earnestly connecting past with present. This requires a collective refusal to participate in the theater of cruelty and choose instead to dismantle the settler consciousness that enables it. Such efforts entail working beyond and below the surface, keeping an eye toward the process by which relations of mutuality are either abandoned or eroded by relations of capital – to in effect, decolonize. Within this struggle, Indigenous nations, peoples, and knowledge are crucial, not because they hold any magic or “ancient wisdom” but because they represent the most enduring and resilient entities that present a competing moral vision to the settler order. Despite myriad struggles, Native peoples have maintained their autonomy and political sovereignty for centuries, confounding the infamous Thatcher-ism, “There is No Alternative.” And insofar as current patterns of thinking and being have contributed to the existing political, economic, and environmental crises of our time, it is incumbent upon all of us to protect the complex ecologies that sustain Indigenous communities. That said, I want to be clear that by “protect” I do not mean appropriate, mimic, exploit, or put on display. I mean to create and sustain the conditions under which such communities continue to survive and thrive. </w:t>
      </w:r>
      <w:r w:rsidRPr="00F6421E">
        <w:rPr>
          <w:rStyle w:val="StyleUnderline"/>
          <w:highlight w:val="green"/>
        </w:rPr>
        <w:t>Settlers</w:t>
      </w:r>
      <w:r w:rsidRPr="00EE7390">
        <w:rPr>
          <w:rStyle w:val="StyleUnderline"/>
        </w:rPr>
        <w:t xml:space="preserve"> desiring to be accomplices in the decolonial project </w:t>
      </w:r>
      <w:r w:rsidRPr="00F6421E">
        <w:rPr>
          <w:rStyle w:val="StyleUnderline"/>
          <w:highlight w:val="green"/>
        </w:rPr>
        <w:t>need to</w:t>
      </w:r>
      <w:r w:rsidRPr="00EE7390">
        <w:rPr>
          <w:rStyle w:val="StyleUnderline"/>
        </w:rPr>
        <w:t xml:space="preserve"> assume the stance of advocate (not spectator) for Indigenous rights and perhaps more importantly, for whitestream transformation</w:t>
      </w:r>
      <w:r w:rsidRPr="00EE7390">
        <w:rPr>
          <w:sz w:val="14"/>
        </w:rPr>
        <w:t xml:space="preserve">. Within activist spaces </w:t>
      </w:r>
      <w:r w:rsidRPr="00EE7390">
        <w:rPr>
          <w:rStyle w:val="StyleUnderline"/>
        </w:rPr>
        <w:t xml:space="preserve">this means </w:t>
      </w:r>
      <w:r w:rsidRPr="00F6421E">
        <w:rPr>
          <w:rStyle w:val="StyleUnderline"/>
          <w:highlight w:val="green"/>
        </w:rPr>
        <w:t>demonstrat</w:t>
      </w:r>
      <w:r w:rsidRPr="00EE7390">
        <w:rPr>
          <w:rStyle w:val="StyleUnderline"/>
        </w:rPr>
        <w:t xml:space="preserve">ing </w:t>
      </w:r>
      <w:r w:rsidRPr="00F6421E">
        <w:rPr>
          <w:rStyle w:val="StyleUnderline"/>
          <w:highlight w:val="green"/>
        </w:rPr>
        <w:t>a willingness to stand on the front lines</w:t>
      </w:r>
      <w:r w:rsidRPr="00EE7390">
        <w:rPr>
          <w:rStyle w:val="StyleUnderline"/>
        </w:rPr>
        <w:t xml:space="preserve"> to help contain the metastasizing neoliberalism</w:t>
      </w:r>
      <w:r w:rsidRPr="00EE7390">
        <w:rPr>
          <w:sz w:val="14"/>
        </w:rPr>
        <w:t xml:space="preserve">. As argued by Glen Coulthard (2014), “For Indigenous nations to live, capitalism must die” (p. 173). </w:t>
      </w:r>
      <w:r w:rsidRPr="00F6421E">
        <w:rPr>
          <w:rStyle w:val="StyleUnderline"/>
          <w:highlight w:val="green"/>
        </w:rPr>
        <w:t>This</w:t>
      </w:r>
      <w:r w:rsidRPr="00EE7390">
        <w:rPr>
          <w:rStyle w:val="StyleUnderline"/>
        </w:rPr>
        <w:t xml:space="preserve"> also </w:t>
      </w:r>
      <w:r w:rsidRPr="00F6421E">
        <w:rPr>
          <w:rStyle w:val="StyleUnderline"/>
          <w:highlight w:val="green"/>
        </w:rPr>
        <w:t>necessarily demands a prior rejection of liberalism</w:t>
      </w:r>
      <w:r w:rsidRPr="00EE7390">
        <w:rPr>
          <w:sz w:val="14"/>
        </w:rPr>
        <w:t>. Particularly now, as pundits and scholars begin to dissect the “success” of #NoDAPL</w:t>
      </w:r>
      <w:r w:rsidRPr="00F6421E">
        <w:rPr>
          <w:sz w:val="14"/>
          <w:highlight w:val="green"/>
        </w:rPr>
        <w:t xml:space="preserve">, </w:t>
      </w:r>
      <w:r w:rsidRPr="00F6421E">
        <w:rPr>
          <w:rStyle w:val="StyleUnderline"/>
          <w:highlight w:val="green"/>
        </w:rPr>
        <w:t>it is important to register the</w:t>
      </w:r>
      <w:r w:rsidRPr="00EE7390">
        <w:rPr>
          <w:rStyle w:val="StyleUnderline"/>
        </w:rPr>
        <w:t xml:space="preserve"> long-understood </w:t>
      </w:r>
      <w:r w:rsidRPr="00F6421E">
        <w:rPr>
          <w:rStyle w:val="StyleUnderline"/>
          <w:highlight w:val="green"/>
        </w:rPr>
        <w:t>failures of liberal politics and belief in reform</w:t>
      </w:r>
      <w:r w:rsidRPr="00EE7390">
        <w:rPr>
          <w:sz w:val="14"/>
        </w:rPr>
        <w:t xml:space="preserve"> – of the liberal subject, of capital, of the state – through “peaceful” action and “rational” discourse. </w:t>
      </w:r>
      <w:r w:rsidRPr="00F6421E">
        <w:rPr>
          <w:rStyle w:val="StyleUnderline"/>
          <w:highlight w:val="green"/>
        </w:rPr>
        <w:t>Any movement that does not first recognize the irrationality and violence of the settler state and its envoys is by definition anti-Indian</w:t>
      </w:r>
      <w:r w:rsidRPr="00EE7390">
        <w:rPr>
          <w:rStyle w:val="StyleUnderline"/>
        </w:rPr>
        <w:t>.</w:t>
      </w:r>
      <w:r w:rsidRPr="00EE7390">
        <w:rPr>
          <w:sz w:val="14"/>
        </w:rPr>
        <w:t xml:space="preserve"> It means recognizing that “the movement” is not (only) about the present but rather demands both history and a ground(ing) that is both literal and metaphoric. The guiding vision is not human centered or derived but rather comes from land and all that sustains it. The less quoted, second half of Coulthard’s (2014) assertion is, </w:t>
      </w:r>
      <w:r w:rsidRPr="00EE7390">
        <w:rPr>
          <w:rStyle w:val="Emphasis"/>
        </w:rPr>
        <w:t>“for capitalism to die, we must actively participate in the construction of Indigenous alternatives to it”</w:t>
      </w:r>
      <w:r w:rsidRPr="00EE7390">
        <w:rPr>
          <w:sz w:val="14"/>
        </w:rPr>
        <w:t xml:space="preserve"> (p. 173). The Indigenous project is not defined by liberal or juridical notions of justice. Indeed, </w:t>
      </w:r>
      <w:r w:rsidRPr="00F6421E">
        <w:rPr>
          <w:rStyle w:val="StyleUnderline"/>
          <w:highlight w:val="green"/>
        </w:rPr>
        <w:t>liberalism’s reliance on the fantasy of the benevolent state and its refusal to relinquish the idea of a “new social order, built in the shell of the old,” ultimately solidifies the settler state</w:t>
      </w:r>
      <w:r w:rsidRPr="00EE7390">
        <w:rPr>
          <w:rStyle w:val="StyleUnderline"/>
        </w:rPr>
        <w:t>.</w:t>
      </w:r>
      <w:r w:rsidRPr="00EE7390">
        <w:rPr>
          <w:sz w:val="14"/>
        </w:rPr>
        <w:t xml:space="preserve"> The so-called progressive movements built on liberal ideas give rise to organizing strategies held captive to the “reign of the perpetual present.” Such politics were epitomized by the Occupy Wall movement – its never-ending process of agenda building, leaderless and lateral structure and non-prescriptive slogan, “What is Our One Demand?” – all suggest an allegiance to the liberal ideal of freedom as individual liberty. In contrast, Indigenous struggle is built on history and ancestral knowledge. It is informed by original teachings and the responsibility to uphold relations of mutuality. Attention to these teachings requires resistance and refusal of the fast, quick, sleek, and spectacular in favor of the steady, tried, consistent, and intergenerational. It is the replacement of “to each his own” and “may the best man win” with “we are all related.” As Debord observes, the spectacle is “the reigning social organization of a paralyzed history, of a paralyzed memory, of an abandonment of any history founded in historical time” and, thus, “is a false consciousness of time” (158). We must refuse this false consciousness. In the end</w:t>
      </w:r>
      <w:r w:rsidRPr="00EE7390">
        <w:rPr>
          <w:rStyle w:val="StyleUnderline"/>
        </w:rPr>
        <w:t xml:space="preserve">, </w:t>
      </w:r>
      <w:r w:rsidRPr="00F6421E">
        <w:rPr>
          <w:rStyle w:val="StyleUnderline"/>
          <w:highlight w:val="green"/>
        </w:rPr>
        <w:t>refracting liberal, social justice movements through an Indigenous lens compels us to be attentive to</w:t>
      </w:r>
      <w:r w:rsidRPr="00EE7390">
        <w:rPr>
          <w:rStyle w:val="StyleUnderline"/>
        </w:rPr>
        <w:t xml:space="preserve"> both </w:t>
      </w:r>
      <w:r w:rsidRPr="00F6421E">
        <w:rPr>
          <w:rStyle w:val="StyleUnderline"/>
          <w:highlight w:val="green"/>
        </w:rPr>
        <w:t>the larger ontological</w:t>
      </w:r>
      <w:r w:rsidRPr="00EE7390">
        <w:rPr>
          <w:rStyle w:val="StyleUnderline"/>
        </w:rPr>
        <w:t xml:space="preserve"> and epistemic </w:t>
      </w:r>
      <w:r w:rsidRPr="00F6421E">
        <w:rPr>
          <w:rStyle w:val="StyleUnderline"/>
          <w:highlight w:val="green"/>
        </w:rPr>
        <w:t>underpinnings of settler colonialism</w:t>
      </w:r>
      <w:r w:rsidRPr="00EE7390">
        <w:rPr>
          <w:rStyle w:val="StyleUnderline"/>
        </w:rPr>
        <w:t xml:space="preserve">; to discern the relationship between our struggles and others; </w:t>
      </w:r>
      <w:r w:rsidRPr="00F6421E">
        <w:rPr>
          <w:rStyle w:val="StyleUnderline"/>
          <w:highlight w:val="green"/>
        </w:rPr>
        <w:t>to disrupt complicity and ignite a refusal of the false promises of capitalism</w:t>
      </w:r>
      <w:r w:rsidRPr="00EE7390">
        <w:rPr>
          <w:sz w:val="14"/>
        </w:rPr>
        <w:t>. This level of clarity removes the messy and participatory work of agenda setting that liberal movements insist upon, because, the agenda has already been set – a long time ago. It is about land and defense of land. Land is our collective past, our present, and our future. This is our one demand.</w:t>
      </w:r>
    </w:p>
    <w:p w14:paraId="65948EF2" w14:textId="77777777" w:rsidR="004549CC" w:rsidRDefault="004549CC" w:rsidP="004549CC">
      <w:pPr>
        <w:pStyle w:val="Heading2"/>
      </w:pPr>
      <w:r>
        <w:t>Mexico</w:t>
      </w:r>
    </w:p>
    <w:p w14:paraId="0F3CBC60" w14:textId="77777777" w:rsidR="004549CC" w:rsidRPr="00AA69F8" w:rsidRDefault="004549CC" w:rsidP="004549CC">
      <w:pPr>
        <w:pStyle w:val="Heading4"/>
      </w:pPr>
      <w:r>
        <w:t>T</w:t>
      </w:r>
      <w:r w:rsidRPr="00AA69F8">
        <w:t xml:space="preserve">heir depiction of Mexico as a place of narco-chaos and unrest is just another turn in the dominant narrative of the Drug War, legitimating imperialist intervention </w:t>
      </w:r>
      <w:r w:rsidRPr="00AA69F8">
        <w:br/>
        <w:t xml:space="preserve">Carlos 14 </w:t>
      </w:r>
    </w:p>
    <w:p w14:paraId="281355EA" w14:textId="77777777" w:rsidR="004549CC" w:rsidRDefault="004549CC" w:rsidP="004549CC">
      <w:r w:rsidRPr="00EF2E21">
        <w:rPr>
          <w:sz w:val="14"/>
        </w:rPr>
        <w:t>(Alfredo, Q.A. Shaw McKean Jr. Fellow @ Rutgers U School of Management and Labor Relations and Doctoral Candidate in Political Science @ U California – Irvine, Mexico “Under Siege”: Drug Cartels or U.S. Imperialism?, Latin American Perspectives, Issue 195, Vol. 41 No. 2, March 2014, p. 43-59 DH)</w:t>
      </w:r>
      <w:r w:rsidRPr="00EF2E21">
        <w:rPr>
          <w:b/>
          <w:bCs/>
          <w:i/>
          <w:iCs/>
          <w:color w:val="333333"/>
          <w:sz w:val="14"/>
          <w:szCs w:val="21"/>
        </w:rPr>
        <w:br/>
      </w:r>
      <w:r w:rsidRPr="00EF2E21">
        <w:rPr>
          <w:sz w:val="14"/>
        </w:rPr>
        <w:t xml:space="preserve">According to major U.S. newspapers and policy makers, </w:t>
      </w:r>
      <w:r w:rsidRPr="00AA69F8">
        <w:rPr>
          <w:rStyle w:val="StyleUnderline"/>
        </w:rPr>
        <w:t>Mexico is currently waging a “war on drugs.”</w:t>
      </w:r>
      <w:r w:rsidRPr="00EF2E21">
        <w:rPr>
          <w:sz w:val="14"/>
        </w:rPr>
        <w:t xml:space="preserve"> Former U.S. Secretary of State Hillary </w:t>
      </w:r>
      <w:r w:rsidRPr="00AA69F8">
        <w:rPr>
          <w:rStyle w:val="StyleUnderline"/>
        </w:rPr>
        <w:t>Clinton</w:t>
      </w:r>
      <w:r w:rsidRPr="00EF2E21">
        <w:rPr>
          <w:sz w:val="14"/>
        </w:rPr>
        <w:t xml:space="preserve"> (quoted in Dibble, 2010) </w:t>
      </w:r>
      <w:r w:rsidRPr="00AA69F8">
        <w:rPr>
          <w:rStyle w:val="StyleUnderline"/>
        </w:rPr>
        <w:t>described the situation as “starting to resemble an insurgency</w:t>
      </w:r>
      <w:r w:rsidRPr="00EF2E21">
        <w:rPr>
          <w:sz w:val="14"/>
        </w:rPr>
        <w:t xml:space="preserve">” and compared it to Colombia’s crisis some two decades earlier. </w:t>
      </w:r>
      <w:r w:rsidRPr="00F6421E">
        <w:rPr>
          <w:rStyle w:val="StyleUnderline"/>
          <w:highlight w:val="green"/>
        </w:rPr>
        <w:t>The L</w:t>
      </w:r>
      <w:r w:rsidRPr="00AA69F8">
        <w:rPr>
          <w:rStyle w:val="StyleUnderline"/>
        </w:rPr>
        <w:t xml:space="preserve">os </w:t>
      </w:r>
      <w:r w:rsidRPr="00F6421E">
        <w:rPr>
          <w:rStyle w:val="StyleUnderline"/>
          <w:highlight w:val="green"/>
        </w:rPr>
        <w:t>A</w:t>
      </w:r>
      <w:r w:rsidRPr="00AA69F8">
        <w:rPr>
          <w:rStyle w:val="StyleUnderline"/>
        </w:rPr>
        <w:t xml:space="preserve">ngeles </w:t>
      </w:r>
      <w:r w:rsidRPr="00F6421E">
        <w:rPr>
          <w:rStyle w:val="StyleUnderline"/>
          <w:highlight w:val="green"/>
        </w:rPr>
        <w:t>Times</w:t>
      </w:r>
      <w:r w:rsidRPr="00EF2E21">
        <w:rPr>
          <w:sz w:val="14"/>
        </w:rPr>
        <w:t xml:space="preserve"> (February 19, 2009) sponsored a conference with the University of San Diego’s Trans-Border Institute at which it </w:t>
      </w:r>
      <w:r w:rsidRPr="00F6421E">
        <w:rPr>
          <w:rStyle w:val="StyleUnderline"/>
          <w:highlight w:val="green"/>
        </w:rPr>
        <w:t>suggested</w:t>
      </w:r>
      <w:r w:rsidRPr="00AA69F8">
        <w:rPr>
          <w:rStyle w:val="StyleUnderline"/>
        </w:rPr>
        <w:t xml:space="preserve"> that </w:t>
      </w:r>
      <w:r w:rsidRPr="00F6421E">
        <w:rPr>
          <w:rStyle w:val="StyleUnderline"/>
          <w:highlight w:val="green"/>
        </w:rPr>
        <w:t>Mexico is “under siege” by drug cartels</w:t>
      </w:r>
      <w:r w:rsidRPr="00EF2E21">
        <w:rPr>
          <w:sz w:val="14"/>
        </w:rPr>
        <w:t xml:space="preserve">. Regular updates on the drug war appear in U.S. newspapers. For instance, on January 20, 2010, the Associated Press ran a story entitled “7 Bodies Linked to Drug Cartels Found in Mexico”; on March 19, CNN had one entitled “Drug Criminals Block Roads in Mexico”; and on June 23 the New York Daily News announced, “Mexican Drug Violence Nears Bloodiest Month, President Felipe Calderon Pleads for Country’s Support.” </w:t>
      </w:r>
      <w:r w:rsidRPr="00AA69F8">
        <w:rPr>
          <w:rStyle w:val="StyleUnderline"/>
        </w:rPr>
        <w:t xml:space="preserve">A simple Google News search will show that Mexican drugs, drug-related violence, and antidrug efforts are front and center in Mexico and the United States and have become the primary issue between the two countries. </w:t>
      </w:r>
      <w:r w:rsidRPr="00F6421E">
        <w:rPr>
          <w:rStyle w:val="StyleUnderline"/>
          <w:highlight w:val="green"/>
        </w:rPr>
        <w:t>Drug-related violence is not</w:t>
      </w:r>
      <w:r w:rsidRPr="00AA69F8">
        <w:rPr>
          <w:rStyle w:val="StyleUnderline"/>
        </w:rPr>
        <w:t xml:space="preserve">, however, </w:t>
      </w:r>
      <w:r w:rsidRPr="00F6421E">
        <w:rPr>
          <w:rStyle w:val="StyleUnderline"/>
          <w:highlight w:val="green"/>
        </w:rPr>
        <w:t>Mexico’s foremost problem, and</w:t>
      </w:r>
      <w:r w:rsidRPr="00AA69F8">
        <w:rPr>
          <w:rStyle w:val="StyleUnderline"/>
        </w:rPr>
        <w:t xml:space="preserve"> the reporting on </w:t>
      </w:r>
      <w:r w:rsidRPr="00F6421E">
        <w:rPr>
          <w:rStyle w:val="StyleUnderline"/>
          <w:highlight w:val="green"/>
        </w:rPr>
        <w:t xml:space="preserve">it </w:t>
      </w:r>
      <w:r w:rsidRPr="00F6421E">
        <w:rPr>
          <w:rStyle w:val="Emphasis"/>
          <w:highlight w:val="green"/>
        </w:rPr>
        <w:t>obscures</w:t>
      </w:r>
      <w:r w:rsidRPr="00AA69F8">
        <w:rPr>
          <w:rStyle w:val="Emphasis"/>
        </w:rPr>
        <w:t xml:space="preserve"> the more serious and immediate </w:t>
      </w:r>
      <w:r w:rsidRPr="00F6421E">
        <w:rPr>
          <w:rStyle w:val="Emphasis"/>
          <w:highlight w:val="green"/>
        </w:rPr>
        <w:t>economic and social problems</w:t>
      </w:r>
      <w:r w:rsidRPr="00AA69F8">
        <w:rPr>
          <w:rStyle w:val="StyleUnderline"/>
        </w:rPr>
        <w:t xml:space="preserve"> it faces</w:t>
      </w:r>
      <w:r w:rsidRPr="00EF2E21">
        <w:rPr>
          <w:sz w:val="14"/>
        </w:rPr>
        <w:t xml:space="preserve">. More important, </w:t>
      </w:r>
      <w:r w:rsidRPr="00F6421E">
        <w:rPr>
          <w:rStyle w:val="StyleUnderline"/>
          <w:highlight w:val="green"/>
        </w:rPr>
        <w:t xml:space="preserve">it </w:t>
      </w:r>
      <w:r w:rsidRPr="00F6421E">
        <w:rPr>
          <w:rStyle w:val="Emphasis"/>
          <w:highlight w:val="green"/>
        </w:rPr>
        <w:t>masks their origin in U.S.</w:t>
      </w:r>
      <w:r w:rsidRPr="00AA69F8">
        <w:rPr>
          <w:rStyle w:val="Emphasis"/>
        </w:rPr>
        <w:t xml:space="preserve"> economic foreign </w:t>
      </w:r>
      <w:r w:rsidRPr="00F6421E">
        <w:rPr>
          <w:rStyle w:val="Emphasis"/>
          <w:highlight w:val="green"/>
        </w:rPr>
        <w:t>policy</w:t>
      </w:r>
      <w:r w:rsidRPr="00F6421E">
        <w:rPr>
          <w:rStyle w:val="StyleUnderline"/>
          <w:highlight w:val="green"/>
        </w:rPr>
        <w:t xml:space="preserve"> while providing justification for</w:t>
      </w:r>
      <w:r w:rsidRPr="00AA69F8">
        <w:rPr>
          <w:rStyle w:val="StyleUnderline"/>
        </w:rPr>
        <w:t xml:space="preserve"> continued and future </w:t>
      </w:r>
      <w:r w:rsidRPr="00AA69F8">
        <w:rPr>
          <w:rStyle w:val="Emphasis"/>
        </w:rPr>
        <w:t xml:space="preserve">U.S. paternalism and </w:t>
      </w:r>
      <w:r w:rsidRPr="00F6421E">
        <w:rPr>
          <w:rStyle w:val="Emphasis"/>
          <w:highlight w:val="green"/>
        </w:rPr>
        <w:t>domination</w:t>
      </w:r>
      <w:r w:rsidRPr="00EF2E21">
        <w:rPr>
          <w:sz w:val="14"/>
        </w:rPr>
        <w:t xml:space="preserve">.¶ </w:t>
      </w:r>
      <w:r w:rsidRPr="00AA69F8">
        <w:rPr>
          <w:rStyle w:val="StyleUnderline"/>
        </w:rPr>
        <w:t xml:space="preserve">The media and the government in the United States have a long history of constructing and perpetuating this type of discourse about Mexico. </w:t>
      </w:r>
      <w:r w:rsidRPr="00F6421E">
        <w:rPr>
          <w:rStyle w:val="StyleUnderline"/>
          <w:highlight w:val="green"/>
        </w:rPr>
        <w:t>It is linked to discourses surrounding</w:t>
      </w:r>
      <w:r w:rsidRPr="00AA69F8">
        <w:rPr>
          <w:rStyle w:val="StyleUnderline"/>
        </w:rPr>
        <w:t xml:space="preserve"> the </w:t>
      </w:r>
      <w:r w:rsidRPr="00F6421E">
        <w:rPr>
          <w:rStyle w:val="Emphasis"/>
          <w:highlight w:val="green"/>
        </w:rPr>
        <w:t>colonization</w:t>
      </w:r>
      <w:r w:rsidRPr="00AA69F8">
        <w:rPr>
          <w:rStyle w:val="Emphasis"/>
        </w:rPr>
        <w:t xml:space="preserve"> of the Americas, </w:t>
      </w:r>
      <w:r w:rsidRPr="00F6421E">
        <w:rPr>
          <w:rStyle w:val="Emphasis"/>
          <w:highlight w:val="green"/>
        </w:rPr>
        <w:t>the white man’s burden</w:t>
      </w:r>
      <w:r w:rsidRPr="00AA69F8">
        <w:rPr>
          <w:rStyle w:val="Emphasis"/>
        </w:rPr>
        <w:t xml:space="preserve">, the </w:t>
      </w:r>
      <w:r w:rsidRPr="00F6421E">
        <w:rPr>
          <w:rStyle w:val="Emphasis"/>
          <w:highlight w:val="green"/>
        </w:rPr>
        <w:t>extermination of the native population</w:t>
      </w:r>
      <w:r w:rsidRPr="00AA69F8">
        <w:rPr>
          <w:rStyle w:val="Emphasis"/>
        </w:rPr>
        <w:t xml:space="preserve">, </w:t>
      </w:r>
      <w:r w:rsidRPr="00F6421E">
        <w:rPr>
          <w:rStyle w:val="Emphasis"/>
          <w:highlight w:val="green"/>
        </w:rPr>
        <w:t>Manifest Destiny</w:t>
      </w:r>
      <w:r w:rsidRPr="00AA69F8">
        <w:rPr>
          <w:rStyle w:val="Emphasis"/>
        </w:rPr>
        <w:t xml:space="preserve">, the Mexican-American War, </w:t>
      </w:r>
      <w:r w:rsidRPr="00F6421E">
        <w:rPr>
          <w:rStyle w:val="Emphasis"/>
          <w:highlight w:val="green"/>
        </w:rPr>
        <w:t>racial segregation</w:t>
      </w:r>
      <w:r w:rsidRPr="00AA69F8">
        <w:rPr>
          <w:rStyle w:val="Emphasis"/>
        </w:rPr>
        <w:t xml:space="preserve"> in the United States, </w:t>
      </w:r>
      <w:r w:rsidRPr="00F6421E">
        <w:rPr>
          <w:rStyle w:val="Emphasis"/>
          <w:highlight w:val="green"/>
        </w:rPr>
        <w:t>and prejudice against immigrants</w:t>
      </w:r>
      <w:r w:rsidRPr="00EF2E21">
        <w:rPr>
          <w:sz w:val="14"/>
        </w:rPr>
        <w:t xml:space="preserve">. While the current discourse regarding Mexico is different in that Mexicans themselves are concerned about what is going on, the way it is shaped and manipulated by the media reflects the earlier ones. Gilbert Gonzalez (2004: 7) suggests that the </w:t>
      </w:r>
      <w:r w:rsidRPr="00AA69F8">
        <w:rPr>
          <w:rStyle w:val="StyleUnderline"/>
        </w:rPr>
        <w:t>current understandings and representations of Mexico date back to the 1800s, when “U.S. capital interests sought to penetrate Mexico.” The original discourse was expressly linked to economic processes, and the same is true of the current drug-related violence story</w:t>
      </w:r>
      <w:r w:rsidRPr="00EF2E21">
        <w:rPr>
          <w:sz w:val="14"/>
        </w:rPr>
        <w:t xml:space="preserve">. In that regard </w:t>
      </w:r>
      <w:r w:rsidRPr="00AA69F8">
        <w:rPr>
          <w:rStyle w:val="StyleUnderline"/>
        </w:rPr>
        <w:t>discourse can be and in this case is extremely powerful</w:t>
      </w:r>
      <w:r w:rsidRPr="00EF2E21">
        <w:rPr>
          <w:sz w:val="14"/>
        </w:rPr>
        <w:t xml:space="preserve">.¶ Meta-Narratives and Dominant Discourses¶ Michel </w:t>
      </w:r>
      <w:r w:rsidRPr="00AA69F8">
        <w:rPr>
          <w:rStyle w:val="StyleUnderline"/>
        </w:rPr>
        <w:t>Foucault</w:t>
      </w:r>
      <w:r w:rsidRPr="00EF2E21">
        <w:rPr>
          <w:sz w:val="14"/>
        </w:rPr>
        <w:t xml:space="preserve"> (1972–1977: 120) </w:t>
      </w:r>
      <w:r w:rsidRPr="00AA69F8">
        <w:rPr>
          <w:rStyle w:val="StyleUnderline"/>
        </w:rPr>
        <w:t>argues that “</w:t>
      </w:r>
      <w:r w:rsidRPr="00F6421E">
        <w:rPr>
          <w:rStyle w:val="Emphasis"/>
          <w:highlight w:val="green"/>
        </w:rPr>
        <w:t>discourse serves to make possible</w:t>
      </w:r>
      <w:r w:rsidRPr="00AA69F8">
        <w:rPr>
          <w:rStyle w:val="Emphasis"/>
        </w:rPr>
        <w:t xml:space="preserve"> a whole series of </w:t>
      </w:r>
      <w:r w:rsidRPr="00F6421E">
        <w:rPr>
          <w:rStyle w:val="Emphasis"/>
          <w:highlight w:val="green"/>
        </w:rPr>
        <w:t>interventions</w:t>
      </w:r>
      <w:r w:rsidRPr="00AA69F8">
        <w:rPr>
          <w:rStyle w:val="Emphasis"/>
        </w:rPr>
        <w:t>, tactical and positive interventions of surveillance, circulation, control and so forth</w:t>
      </w:r>
      <w:r w:rsidRPr="00EF2E21">
        <w:rPr>
          <w:sz w:val="14"/>
        </w:rPr>
        <w:t xml:space="preserve">.” </w:t>
      </w:r>
      <w:r w:rsidRPr="00AA69F8">
        <w:rPr>
          <w:rStyle w:val="StyleUnderline"/>
        </w:rPr>
        <w:t>Discourses generate knowledge and “truth,” giving those who speak this “truth” social, cultural, and even political power</w:t>
      </w:r>
      <w:r w:rsidRPr="00EF2E21">
        <w:rPr>
          <w:sz w:val="14"/>
        </w:rPr>
        <w:t xml:space="preserve">. </w:t>
      </w:r>
      <w:r w:rsidRPr="00AA69F8">
        <w:rPr>
          <w:rStyle w:val="StyleUnderline"/>
        </w:rPr>
        <w:t>This power “produces; it produces reality; it produces domains of objects and rituals of truth</w:t>
      </w:r>
      <w:r w:rsidRPr="00EF2E21">
        <w:rPr>
          <w:sz w:val="14"/>
        </w:rPr>
        <w:t>” (Foucault, 1979: 194). For Foucault (1972–1977: 119), “</w:t>
      </w:r>
      <w:r w:rsidRPr="00AA69F8">
        <w:rPr>
          <w:rStyle w:val="StyleUnderline"/>
        </w:rPr>
        <w:t>what makes power hold good, what makes it accepted, is . . . that it traverses and produces things, it induces pleasure, forms knowledge, produces discourse</w:t>
      </w:r>
      <w:r w:rsidRPr="00EF2E21">
        <w:rPr>
          <w:sz w:val="14"/>
        </w:rPr>
        <w:t xml:space="preserve">.” In essence, </w:t>
      </w:r>
      <w:r w:rsidRPr="00F6421E">
        <w:rPr>
          <w:rStyle w:val="StyleUnderline"/>
          <w:highlight w:val="green"/>
        </w:rPr>
        <w:t>power produces discourse that justifies</w:t>
      </w:r>
      <w:r w:rsidRPr="00AA69F8">
        <w:rPr>
          <w:rStyle w:val="StyleUnderline"/>
        </w:rPr>
        <w:t xml:space="preserve">, legitimates, </w:t>
      </w:r>
      <w:r w:rsidRPr="00F6421E">
        <w:rPr>
          <w:rStyle w:val="StyleUnderline"/>
          <w:highlight w:val="green"/>
        </w:rPr>
        <w:t>and increases it</w:t>
      </w:r>
      <w:r w:rsidRPr="00EF2E21">
        <w:rPr>
          <w:sz w:val="14"/>
        </w:rPr>
        <w:t xml:space="preserve">. Similarly, Edward </w:t>
      </w:r>
      <w:r w:rsidRPr="00AA69F8">
        <w:rPr>
          <w:rStyle w:val="StyleUnderline"/>
        </w:rPr>
        <w:t>Said</w:t>
      </w:r>
      <w:r w:rsidRPr="00EF2E21">
        <w:rPr>
          <w:sz w:val="14"/>
        </w:rPr>
        <w:t xml:space="preserve"> (1994: 14), speaking in reference to literary discourse, </w:t>
      </w:r>
      <w:r w:rsidRPr="00AA69F8">
        <w:rPr>
          <w:rStyle w:val="StyleUnderline"/>
        </w:rPr>
        <w:t>says that literature as a cultural form is not just about literature. It is not autonomous; rather, it is about history and politics.</w:t>
      </w:r>
      <w:r w:rsidRPr="00EF2E21">
        <w:rPr>
          <w:sz w:val="14"/>
        </w:rPr>
        <w:t xml:space="preserve"> He says that </w:t>
      </w:r>
      <w:r w:rsidRPr="00F6421E">
        <w:rPr>
          <w:rStyle w:val="StyleUnderline"/>
          <w:highlight w:val="green"/>
        </w:rPr>
        <w:t>literature</w:t>
      </w:r>
      <w:r w:rsidRPr="00AA69F8">
        <w:rPr>
          <w:rStyle w:val="StyleUnderline"/>
        </w:rPr>
        <w:t xml:space="preserve"> </w:t>
      </w:r>
      <w:r w:rsidRPr="00AA69F8">
        <w:rPr>
          <w:rStyle w:val="Emphasis"/>
        </w:rPr>
        <w:t xml:space="preserve">supports, </w:t>
      </w:r>
      <w:r w:rsidRPr="00F6421E">
        <w:rPr>
          <w:rStyle w:val="Emphasis"/>
          <w:highlight w:val="green"/>
        </w:rPr>
        <w:t>elaborates</w:t>
      </w:r>
      <w:r w:rsidRPr="00AA69F8">
        <w:rPr>
          <w:rStyle w:val="Emphasis"/>
        </w:rPr>
        <w:t xml:space="preserve">, and consolidates the practices of </w:t>
      </w:r>
      <w:r w:rsidRPr="00F6421E">
        <w:rPr>
          <w:rStyle w:val="Emphasis"/>
          <w:highlight w:val="green"/>
        </w:rPr>
        <w:t>empire</w:t>
      </w:r>
      <w:r w:rsidRPr="00AA69F8">
        <w:rPr>
          <w:rStyle w:val="StyleUnderline"/>
        </w:rPr>
        <w:t xml:space="preserve">. Television, newspapers, magazines, journals, books, advertisements, and the Internet all help construct stories, </w:t>
      </w:r>
      <w:r w:rsidRPr="00AA69F8">
        <w:rPr>
          <w:rStyle w:val="Emphasis"/>
        </w:rPr>
        <w:t>creating cultures of “us” that differentiate us from “them”</w:t>
      </w:r>
      <w:r w:rsidRPr="00EF2E21">
        <w:rPr>
          <w:sz w:val="14"/>
        </w:rPr>
        <w:t xml:space="preserve"> (Said, 1994: xiii). </w:t>
      </w:r>
      <w:r w:rsidRPr="00AA69F8">
        <w:rPr>
          <w:rStyle w:val="StyleUnderline"/>
        </w:rPr>
        <w:t>They all elaborate and consolidate the practices of empire in multiple overlapping discourses from which a dominant discourse emerges</w:t>
      </w:r>
      <w:r w:rsidRPr="00EF2E21">
        <w:rPr>
          <w:sz w:val="14"/>
        </w:rPr>
        <w:t xml:space="preserve">.¶ </w:t>
      </w:r>
      <w:r w:rsidRPr="00AA69F8">
        <w:rPr>
          <w:rStyle w:val="StyleUnderline"/>
        </w:rPr>
        <w:t>Dominant discourses are constructed and perpetuated for particular reasons</w:t>
      </w:r>
      <w:r w:rsidRPr="00EF2E21">
        <w:rPr>
          <w:sz w:val="14"/>
        </w:rPr>
        <w:t xml:space="preserve">. As Kevin Dunn (2003: 6) points out, </w:t>
      </w:r>
      <w:r w:rsidRPr="00F6421E">
        <w:rPr>
          <w:rStyle w:val="StyleUnderline"/>
          <w:highlight w:val="green"/>
        </w:rPr>
        <w:t>representations have</w:t>
      </w:r>
      <w:r w:rsidRPr="00AA69F8">
        <w:rPr>
          <w:rStyle w:val="StyleUnderline"/>
        </w:rPr>
        <w:t xml:space="preserve"> </w:t>
      </w:r>
      <w:r w:rsidRPr="00AA69F8">
        <w:rPr>
          <w:rStyle w:val="Emphasis"/>
        </w:rPr>
        <w:t xml:space="preserve">very </w:t>
      </w:r>
      <w:r w:rsidRPr="00F6421E">
        <w:rPr>
          <w:rStyle w:val="Emphasis"/>
          <w:highlight w:val="green"/>
        </w:rPr>
        <w:t>precise political consequences</w:t>
      </w:r>
      <w:r w:rsidRPr="00AA69F8">
        <w:rPr>
          <w:rStyle w:val="StyleUnderline"/>
        </w:rPr>
        <w:t>.</w:t>
      </w:r>
      <w:r w:rsidRPr="00EF2E21">
        <w:rPr>
          <w:sz w:val="14"/>
        </w:rPr>
        <w:t xml:space="preserve"> </w:t>
      </w:r>
      <w:r w:rsidRPr="00AA69F8">
        <w:rPr>
          <w:rStyle w:val="StyleUnderline"/>
        </w:rPr>
        <w:t>They either legitimize or delegitimize power</w:t>
      </w:r>
      <w:r w:rsidRPr="00EF2E21">
        <w:rPr>
          <w:sz w:val="14"/>
        </w:rPr>
        <w:t xml:space="preserve">, depending on what they are and about whom (Said, 1994: 16). </w:t>
      </w:r>
      <w:r w:rsidRPr="00AA69F8">
        <w:rPr>
          <w:rStyle w:val="StyleUnderline"/>
        </w:rPr>
        <w:t xml:space="preserve">Said asserts that a </w:t>
      </w:r>
      <w:r w:rsidRPr="00F6421E">
        <w:rPr>
          <w:rStyle w:val="StyleUnderline"/>
          <w:highlight w:val="green"/>
        </w:rPr>
        <w:t>narrative</w:t>
      </w:r>
      <w:r w:rsidRPr="00AA69F8">
        <w:rPr>
          <w:rStyle w:val="StyleUnderline"/>
        </w:rPr>
        <w:t xml:space="preserve"> emerges that </w:t>
      </w:r>
      <w:r w:rsidRPr="00F6421E">
        <w:rPr>
          <w:rStyle w:val="StyleUnderline"/>
          <w:highlight w:val="green"/>
        </w:rPr>
        <w:t xml:space="preserve">separates what is nonwhite, non-Western, and non-Judeo/Christian from the acceptable Western ethos as a </w:t>
      </w:r>
      <w:r w:rsidRPr="00F6421E">
        <w:rPr>
          <w:rStyle w:val="Emphasis"/>
          <w:highlight w:val="green"/>
        </w:rPr>
        <w:t>justification for imperialism</w:t>
      </w:r>
      <w:r w:rsidRPr="00AA69F8">
        <w:rPr>
          <w:rStyle w:val="StyleUnderline"/>
        </w:rPr>
        <w:t xml:space="preserve"> and the resulting policies and practices and argues that discourse is manipulated in the struggle for dominance</w:t>
      </w:r>
      <w:r w:rsidRPr="00EF2E21">
        <w:rPr>
          <w:sz w:val="14"/>
        </w:rPr>
        <w:t xml:space="preserve"> (36). </w:t>
      </w:r>
      <w:r w:rsidRPr="00F6421E">
        <w:rPr>
          <w:rStyle w:val="StyleUnderline"/>
          <w:highlight w:val="green"/>
        </w:rPr>
        <w:t>Discourses</w:t>
      </w:r>
      <w:r w:rsidRPr="00AA69F8">
        <w:rPr>
          <w:rStyle w:val="StyleUnderline"/>
        </w:rPr>
        <w:t xml:space="preserve"> are advanced in the interest of exerting power over others; they tell a story that provides a justification for action</w:t>
      </w:r>
      <w:r w:rsidRPr="00EF2E21">
        <w:rPr>
          <w:sz w:val="14"/>
        </w:rPr>
        <w:t xml:space="preserve">. For Said, </w:t>
      </w:r>
      <w:r w:rsidRPr="00AA69F8">
        <w:rPr>
          <w:rStyle w:val="StyleUnderline"/>
        </w:rPr>
        <w:t>there is always an intention or will to use power and therefore to perpetuate some discourses at the expense of others. It is this intentionality that makes them dangerous and powerful</w:t>
      </w:r>
      <w:r w:rsidRPr="00EF2E21">
        <w:rPr>
          <w:sz w:val="14"/>
        </w:rPr>
        <w:t xml:space="preserve">. As Roxanne Doty (1996: 2) suggests, </w:t>
      </w:r>
      <w:r w:rsidRPr="00AA69F8">
        <w:rPr>
          <w:rStyle w:val="StyleUnderline"/>
        </w:rPr>
        <w:t xml:space="preserve">through repetition </w:t>
      </w:r>
      <w:r w:rsidRPr="00F6421E">
        <w:rPr>
          <w:rStyle w:val="Emphasis"/>
          <w:highlight w:val="green"/>
        </w:rPr>
        <w:t>they become “regimes of truth</w:t>
      </w:r>
      <w:r w:rsidRPr="00AA69F8">
        <w:rPr>
          <w:rStyle w:val="Emphasis"/>
        </w:rPr>
        <w:t xml:space="preserve"> and knowledge</w:t>
      </w:r>
      <w:r w:rsidRPr="00EF2E21">
        <w:rPr>
          <w:sz w:val="14"/>
        </w:rPr>
        <w:t xml:space="preserve">.” </w:t>
      </w:r>
      <w:r w:rsidRPr="00AA69F8">
        <w:rPr>
          <w:rStyle w:val="StyleUnderline"/>
        </w:rPr>
        <w:t xml:space="preserve">They do not actually constitute truth but become accepted as such through discursive practices, which </w:t>
      </w:r>
      <w:r w:rsidRPr="00F6421E">
        <w:rPr>
          <w:rStyle w:val="StyleUnderline"/>
          <w:highlight w:val="green"/>
        </w:rPr>
        <w:t>put into circulation representations</w:t>
      </w:r>
      <w:r w:rsidRPr="00AA69F8">
        <w:rPr>
          <w:rStyle w:val="StyleUnderline"/>
        </w:rPr>
        <w:t xml:space="preserve"> that are taken as truth.</w:t>
      </w:r>
      <w:r w:rsidRPr="00AA69F8">
        <w:rPr>
          <w:rStyle w:val="StyleUnderline"/>
          <w:sz w:val="12"/>
        </w:rPr>
        <w:t xml:space="preserve">¶ </w:t>
      </w:r>
      <w:r w:rsidRPr="00F6421E">
        <w:rPr>
          <w:rStyle w:val="StyleUnderline"/>
          <w:highlight w:val="green"/>
        </w:rPr>
        <w:t>Dominant discourses</w:t>
      </w:r>
      <w:r w:rsidRPr="00AA69F8">
        <w:rPr>
          <w:rStyle w:val="StyleUnderline"/>
        </w:rPr>
        <w:t>, meta-narratives</w:t>
      </w:r>
      <w:r w:rsidRPr="00EF2E21">
        <w:rPr>
          <w:sz w:val="14"/>
        </w:rPr>
        <w:t xml:space="preserve"> (master frames that are often unquestioned [see Klotz and Lynch, 2007]), </w:t>
      </w:r>
      <w:r w:rsidRPr="00AA69F8">
        <w:rPr>
          <w:rStyle w:val="StyleUnderline"/>
        </w:rPr>
        <w:t xml:space="preserve">and cultural representations are important because they </w:t>
      </w:r>
      <w:r w:rsidRPr="00F6421E">
        <w:rPr>
          <w:rStyle w:val="Emphasis"/>
          <w:highlight w:val="green"/>
        </w:rPr>
        <w:t>construct “realities” that are</w:t>
      </w:r>
      <w:r w:rsidRPr="00AA69F8">
        <w:rPr>
          <w:rStyle w:val="Emphasis"/>
        </w:rPr>
        <w:t xml:space="preserve"> taken seriously and </w:t>
      </w:r>
      <w:r w:rsidRPr="00F6421E">
        <w:rPr>
          <w:rStyle w:val="Emphasis"/>
          <w:highlight w:val="green"/>
        </w:rPr>
        <w:t>acted upon</w:t>
      </w:r>
      <w:r w:rsidRPr="00EF2E21">
        <w:rPr>
          <w:sz w:val="14"/>
        </w:rPr>
        <w:t>. Cecelia Lynch (1999: 13) asserts that “</w:t>
      </w:r>
      <w:r w:rsidRPr="00F6421E">
        <w:rPr>
          <w:rStyle w:val="StyleUnderline"/>
          <w:highlight w:val="green"/>
        </w:rPr>
        <w:t>dominant narratives</w:t>
      </w:r>
      <w:r w:rsidRPr="00AA69F8">
        <w:rPr>
          <w:rStyle w:val="StyleUnderline"/>
        </w:rPr>
        <w:t xml:space="preserve"> do ‘work’ </w:t>
      </w:r>
      <w:r w:rsidRPr="00AA69F8">
        <w:rPr>
          <w:rStyle w:val="Emphasis"/>
        </w:rPr>
        <w:t>even when they lack sufficient empirical evidence</w:t>
      </w:r>
      <w:r w:rsidRPr="00AA69F8">
        <w:rPr>
          <w:rStyle w:val="StyleUnderline"/>
        </w:rPr>
        <w:t xml:space="preserve">, to the degree that their conceptual foundations </w:t>
      </w:r>
      <w:r w:rsidRPr="00AA69F8">
        <w:rPr>
          <w:rStyle w:val="Emphasis"/>
        </w:rPr>
        <w:t xml:space="preserve">call upon or </w:t>
      </w:r>
      <w:r w:rsidRPr="00F6421E">
        <w:rPr>
          <w:rStyle w:val="Emphasis"/>
          <w:highlight w:val="green"/>
        </w:rPr>
        <w:t>validate norms</w:t>
      </w:r>
      <w:r w:rsidRPr="00AA69F8">
        <w:rPr>
          <w:rStyle w:val="StyleUnderline"/>
        </w:rPr>
        <w:t xml:space="preserve"> that are </w:t>
      </w:r>
      <w:r w:rsidRPr="00F6421E">
        <w:rPr>
          <w:rStyle w:val="StyleUnderline"/>
          <w:highlight w:val="green"/>
        </w:rPr>
        <w:t>deemed intersubjectively legitimate</w:t>
      </w:r>
      <w:r w:rsidRPr="00AA69F8">
        <w:rPr>
          <w:rStyle w:val="StyleUnderline"/>
        </w:rPr>
        <w:t xml:space="preserve">.” They establish unquestioned “truths” and thus provide justification for those with power to act “accordingly.” They allow the production of specific relations of power. Powerful social actors are in a prime position to construct and perpetuate discourses that legitimize the policies they seek to establish. Narrative interpretations don’t arise out of thin air; they must be </w:t>
      </w:r>
      <w:r w:rsidRPr="00AA69F8">
        <w:rPr>
          <w:rStyle w:val="Emphasis"/>
        </w:rPr>
        <w:t>constantly articulated, promoted, legitimized, reproduced, and changed</w:t>
      </w:r>
      <w:r w:rsidRPr="00AA69F8">
        <w:rPr>
          <w:rStyle w:val="StyleUnderline"/>
        </w:rPr>
        <w:t xml:space="preserve"> by actual people</w:t>
      </w:r>
      <w:r w:rsidRPr="00EF2E21">
        <w:rPr>
          <w:sz w:val="14"/>
        </w:rPr>
        <w:t xml:space="preserve"> (Lynch, 1999). Social actors with this kind of power do this by what Doty (1996) calls self-definition by the “other.” Said (1994: 52) suggests that </w:t>
      </w:r>
      <w:r w:rsidRPr="00AA69F8">
        <w:rPr>
          <w:rStyle w:val="StyleUnderline"/>
        </w:rPr>
        <w:t>the formation of cultural identities can only be understood contrapuntally—that an identity cannot exist without an array of opposites</w:t>
      </w:r>
      <w:r w:rsidRPr="00EF2E21">
        <w:rPr>
          <w:sz w:val="14"/>
        </w:rPr>
        <w:t xml:space="preserve">. </w:t>
      </w:r>
      <w:r w:rsidRPr="00F6421E">
        <w:rPr>
          <w:rStyle w:val="StyleUnderline"/>
          <w:highlight w:val="green"/>
        </w:rPr>
        <w:t>Western</w:t>
      </w:r>
      <w:r w:rsidRPr="00EF2E21">
        <w:rPr>
          <w:sz w:val="14"/>
        </w:rPr>
        <w:t xml:space="preserve">1 </w:t>
      </w:r>
      <w:r w:rsidRPr="00F6421E">
        <w:rPr>
          <w:rStyle w:val="StyleUnderline"/>
          <w:highlight w:val="green"/>
        </w:rPr>
        <w:t>powers</w:t>
      </w:r>
      <w:r w:rsidRPr="00AA69F8">
        <w:rPr>
          <w:rStyle w:val="StyleUnderline"/>
        </w:rPr>
        <w:t xml:space="preserve">, including the United States, have </w:t>
      </w:r>
      <w:r w:rsidRPr="00F6421E">
        <w:rPr>
          <w:rStyle w:val="StyleUnderline"/>
          <w:highlight w:val="green"/>
        </w:rPr>
        <w:t xml:space="preserve">maintained hegemony by </w:t>
      </w:r>
      <w:r w:rsidRPr="00F6421E">
        <w:rPr>
          <w:rStyle w:val="Emphasis"/>
          <w:highlight w:val="green"/>
        </w:rPr>
        <w:t>establishing the “other”: North vs. South, core vs. periphery, white vs. native, and civilized vs. uncivilized</w:t>
      </w:r>
      <w:r w:rsidRPr="00AA69F8">
        <w:rPr>
          <w:rStyle w:val="StyleUnderline"/>
        </w:rPr>
        <w:t xml:space="preserve"> are identities that have provided </w:t>
      </w:r>
      <w:r w:rsidRPr="00AA69F8">
        <w:rPr>
          <w:rStyle w:val="Emphasis"/>
        </w:rPr>
        <w:t>justifications for the white man’s civilizing mission and have created the myth of a benevolent imperialism</w:t>
      </w:r>
      <w:r w:rsidRPr="00EF2E21">
        <w:rPr>
          <w:sz w:val="14"/>
        </w:rPr>
        <w:t xml:space="preserve"> (Doty, 1996: 11; Said, 1994: 51). </w:t>
      </w:r>
      <w:r w:rsidRPr="00AA69F8">
        <w:rPr>
          <w:rStyle w:val="StyleUnderline"/>
        </w:rPr>
        <w:t>The historical construction of this “other”’ identity produces current events and policies</w:t>
      </w:r>
      <w:r w:rsidRPr="00EF2E21">
        <w:rPr>
          <w:sz w:val="14"/>
        </w:rPr>
        <w:t xml:space="preserve"> (Dunn, 2003). </w:t>
      </w:r>
      <w:r w:rsidRPr="00F6421E">
        <w:rPr>
          <w:rStyle w:val="StyleUnderline"/>
          <w:highlight w:val="green"/>
        </w:rPr>
        <w:t>Through</w:t>
      </w:r>
      <w:r w:rsidRPr="00AA69F8">
        <w:rPr>
          <w:rStyle w:val="StyleUnderline"/>
        </w:rPr>
        <w:t xml:space="preserve"> constant </w:t>
      </w:r>
      <w:r w:rsidRPr="00F6421E">
        <w:rPr>
          <w:rStyle w:val="StyleUnderline"/>
          <w:highlight w:val="green"/>
        </w:rPr>
        <w:t xml:space="preserve">repetition, a racialized </w:t>
      </w:r>
      <w:r w:rsidRPr="00AA69F8">
        <w:rPr>
          <w:rStyle w:val="StyleUnderline"/>
        </w:rPr>
        <w:t xml:space="preserve">identity of the non-American, barbaric </w:t>
      </w:r>
      <w:r w:rsidRPr="00F6421E">
        <w:rPr>
          <w:rStyle w:val="StyleUnderline"/>
          <w:highlight w:val="green"/>
        </w:rPr>
        <w:t>“other” is constructed</w:t>
      </w:r>
      <w:r w:rsidRPr="00AA69F8">
        <w:rPr>
          <w:rStyle w:val="StyleUnderline"/>
        </w:rPr>
        <w:t>, along with a U.S. identity considered civilized and democratic despite its engagement in the oppression, exploitation, and brutalization of that “other.”</w:t>
      </w:r>
      <w:r w:rsidRPr="00EF2E21">
        <w:rPr>
          <w:sz w:val="14"/>
        </w:rPr>
        <w:t xml:space="preserve"> Consequently, </w:t>
      </w:r>
      <w:r w:rsidRPr="00AA69F8">
        <w:rPr>
          <w:rStyle w:val="StyleUnderline"/>
        </w:rPr>
        <w:t xml:space="preserve">dominant discourses and meta-narratives provide </w:t>
      </w:r>
      <w:r w:rsidRPr="00AA69F8">
        <w:rPr>
          <w:rStyle w:val="Emphasis"/>
        </w:rPr>
        <w:t>a veil for “imperial encounters</w:t>
      </w:r>
      <w:r w:rsidRPr="00AA69F8">
        <w:rPr>
          <w:rStyle w:val="StyleUnderline"/>
        </w:rPr>
        <w:t>,” turning them into missions of salvation rather than conquests or, in Mexico’s case, economic control</w:t>
      </w:r>
      <w:r w:rsidRPr="00EF2E21">
        <w:rPr>
          <w:sz w:val="14"/>
        </w:rPr>
        <w:t xml:space="preserve"> (Doty, 1996). Dunn (2003: 174) suggests that </w:t>
      </w:r>
      <w:r w:rsidRPr="00AA69F8">
        <w:rPr>
          <w:rStyle w:val="StyleUnderline"/>
        </w:rPr>
        <w:t>dominant discourses legitimize and authorize specific political actions</w:t>
      </w:r>
      <w:r w:rsidRPr="00EF2E21">
        <w:rPr>
          <w:sz w:val="14"/>
        </w:rPr>
        <w:t xml:space="preserve">, particularly economic ones.¶ </w:t>
      </w:r>
      <w:r w:rsidRPr="00AA69F8">
        <w:rPr>
          <w:rStyle w:val="StyleUnderline"/>
        </w:rPr>
        <w:t xml:space="preserve">Scholars, intellectuals, and academics also engage in the perpetuation of discourses and participate in their construction. There is a large body of scholarly </w:t>
      </w:r>
      <w:r w:rsidRPr="00F6421E">
        <w:rPr>
          <w:rStyle w:val="StyleUnderline"/>
          <w:highlight w:val="green"/>
        </w:rPr>
        <w:t>literature</w:t>
      </w:r>
      <w:r w:rsidRPr="00AA69F8">
        <w:rPr>
          <w:rStyle w:val="StyleUnderline"/>
        </w:rPr>
        <w:t xml:space="preserve"> that </w:t>
      </w:r>
      <w:r w:rsidRPr="00F6421E">
        <w:rPr>
          <w:rStyle w:val="Emphasis"/>
          <w:highlight w:val="green"/>
        </w:rPr>
        <w:t>describes Latin America as</w:t>
      </w:r>
      <w:r w:rsidRPr="00AA69F8">
        <w:rPr>
          <w:rStyle w:val="Emphasis"/>
        </w:rPr>
        <w:t xml:space="preserve"> a </w:t>
      </w:r>
      <w:r w:rsidRPr="00F6421E">
        <w:rPr>
          <w:rStyle w:val="Emphasis"/>
          <w:highlight w:val="green"/>
        </w:rPr>
        <w:t>“backward”</w:t>
      </w:r>
      <w:r w:rsidRPr="00AA69F8">
        <w:rPr>
          <w:rStyle w:val="StyleUnderline"/>
        </w:rPr>
        <w:t xml:space="preserve"> region that “irrationally” resists modernization</w:t>
      </w:r>
      <w:r w:rsidRPr="00EF2E21">
        <w:rPr>
          <w:sz w:val="14"/>
        </w:rPr>
        <w:t xml:space="preserve">. Seymour Martin Lipset (1986), drawing on Max Weber and Talcott Parsons, portrays Latin America as having different, “inherently” faulty and “detrimental” value systems that lack the entrepreneurial ethic and are therefore antithetical to the systematic accumulation of capital. A newer version of this theory is promoted by Inglehart and Welzel (2005), who focus on countries that allow “self-expression” and ones that do not. Howard Wiarda (1986) suggests that the religious history of Latin America promotes a corporatist tradition that is averse to democratic and liberal values, asentiment more recently echoed by the political scientist Samuel Huntington (1996). Along these same lines, Jacques Lambert (1986) argues that the paternalistic latifundia (feudal-like) social structure of Latin America provides no incentive for self-improvement or mobility. Ultimately, </w:t>
      </w:r>
      <w:r w:rsidRPr="00AA69F8">
        <w:rPr>
          <w:rStyle w:val="StyleUnderline"/>
        </w:rPr>
        <w:t xml:space="preserve">the discourse created by the modernization and </w:t>
      </w:r>
      <w:r w:rsidRPr="00F6421E">
        <w:rPr>
          <w:rStyle w:val="StyleUnderline"/>
          <w:highlight w:val="green"/>
        </w:rPr>
        <w:t>development literature</w:t>
      </w:r>
      <w:r w:rsidRPr="00AA69F8">
        <w:rPr>
          <w:rStyle w:val="StyleUnderline"/>
        </w:rPr>
        <w:t xml:space="preserve"> focuses on the “backward” values of the “other” and </w:t>
      </w:r>
      <w:r w:rsidRPr="00F6421E">
        <w:rPr>
          <w:rStyle w:val="StyleUnderline"/>
          <w:highlight w:val="green"/>
        </w:rPr>
        <w:t>becomes the</w:t>
      </w:r>
      <w:r w:rsidRPr="00AA69F8">
        <w:rPr>
          <w:rStyle w:val="StyleUnderline"/>
        </w:rPr>
        <w:t xml:space="preserve"> West’s </w:t>
      </w:r>
      <w:r w:rsidRPr="00F6421E">
        <w:rPr>
          <w:rStyle w:val="Emphasis"/>
          <w:highlight w:val="green"/>
        </w:rPr>
        <w:t>justification for</w:t>
      </w:r>
      <w:r w:rsidRPr="00AA69F8">
        <w:rPr>
          <w:rStyle w:val="Emphasis"/>
        </w:rPr>
        <w:t xml:space="preserve"> the continued </w:t>
      </w:r>
      <w:r w:rsidRPr="00F6421E">
        <w:rPr>
          <w:rStyle w:val="Emphasis"/>
          <w:highlight w:val="green"/>
        </w:rPr>
        <w:t>underdevelopment</w:t>
      </w:r>
      <w:r w:rsidRPr="00AA69F8">
        <w:rPr>
          <w:rStyle w:val="Emphasis"/>
        </w:rPr>
        <w:t xml:space="preserve"> of the region</w:t>
      </w:r>
      <w:r w:rsidRPr="00AA69F8">
        <w:rPr>
          <w:rStyle w:val="StyleUnderline"/>
        </w:rPr>
        <w:t>.</w:t>
      </w:r>
      <w:r w:rsidRPr="00EF2E21">
        <w:rPr>
          <w:sz w:val="14"/>
        </w:rPr>
        <w:t xml:space="preserve"> These interpretations lead to partial, misleading, and unsophisticated treatment of complex political and economic dynamics, particularly in Latin America. </w:t>
      </w:r>
      <w:r w:rsidRPr="00AA69F8">
        <w:rPr>
          <w:rStyle w:val="Emphasis"/>
        </w:rPr>
        <w:t>They ignore the long history of colonization and imperialism</w:t>
      </w:r>
      <w:r w:rsidRPr="00EF2E21">
        <w:rPr>
          <w:sz w:val="14"/>
        </w:rPr>
        <w:t xml:space="preserve">.¶ Several notable Latin American intellectuals have countered with a critique of the development literature through dependency theory and Marxist theories of imperialism. Writing on underdevelopment, Andre Gunder Frank (1969) focuses on exogenous factors affecting Latin American economic development, among them the penetration of capital into the region and the asymmetrical trading relationships that were created. Celso Furtado (1986) expands this notion and writes about the international division of labor and Latin America’s weakened position as the producer of primary raw materials for Europe and the United States. Fernando Henrique Cardoso and Enzo Faletto (1979) suggest that the domestic economic processes in Latin American states emerged from this relationship of dependency. More notably Raul Fernandez and Jorge Ocampo (1974) argue that the Marxist theory of </w:t>
      </w:r>
      <w:r w:rsidRPr="00AA69F8">
        <w:rPr>
          <w:rStyle w:val="StyleUnderline"/>
        </w:rPr>
        <w:t>imperialism provides an explanation for the persistence of “backwardness” and identifies the basic contradictions in Latin America as between imperialism and the Latin American nations</w:t>
      </w:r>
      <w:r w:rsidRPr="00EF2E21">
        <w:rPr>
          <w:sz w:val="14"/>
        </w:rPr>
        <w:t xml:space="preserve">.¶ This Latin American scholarship, with rich critiques of mainstream modernization theory, has been dismissed, however, because it comes from non-mainstream academic and professional circles. Doty (1996: 164) views scholarship as an inventory in which </w:t>
      </w:r>
      <w:r w:rsidRPr="00F6421E">
        <w:rPr>
          <w:rStyle w:val="Emphasis"/>
          <w:highlight w:val="green"/>
        </w:rPr>
        <w:t>non-Western scholarship is</w:t>
      </w:r>
      <w:r w:rsidRPr="00AA69F8">
        <w:rPr>
          <w:rStyle w:val="Emphasis"/>
        </w:rPr>
        <w:t xml:space="preserve"> excluded</w:t>
      </w:r>
      <w:r w:rsidRPr="00AA69F8">
        <w:rPr>
          <w:rStyle w:val="StyleUnderline"/>
        </w:rPr>
        <w:t xml:space="preserve"> because it is </w:t>
      </w:r>
      <w:r w:rsidRPr="00F6421E">
        <w:rPr>
          <w:rStyle w:val="StyleUnderline"/>
          <w:highlight w:val="green"/>
        </w:rPr>
        <w:t>not regarded as legitimate</w:t>
      </w:r>
      <w:r w:rsidRPr="00EF2E21">
        <w:rPr>
          <w:sz w:val="14"/>
        </w:rPr>
        <w:t xml:space="preserve">. While dependency theory and Marxist theories of imperialism were briefly allowed into the inventory in the late 1980s and the 1990s, they quickly went out of fashion and are now excluded from the canon, easily dismissed and ultimately illegitimate. Dale Johnson (1981) suggests that these theories were rejected for their determinism—the assumption that Latin American nations had no agency in their own economic development. Others criticized them for assuming that economic development in its neoliberal form was a positive goal and still others for providing no prescriptions for change or alternatives to modernization. Scholars critical of modernization theories, including Theotônio dos Santos (1971) and Fernandez and Ocampo (1974), addressed all of these critiques and argued that these theories were not in fact deterministic but, rather, merely sought to highlight exogenous historical processes, including the penetration of industrialized capital, that had affected endogenous economic and political dynamics in Latin America and led to the persistence of “backwardness.” Yet dependency theory and Marxist theories of imperialism and their corresponding discourse remained marginalized, largely because the scholarship itself is not from an industrialized society or from scholars in the mainstream of their disciplines. </w:t>
      </w:r>
      <w:r w:rsidRPr="00F6421E">
        <w:rPr>
          <w:rStyle w:val="StyleUnderline"/>
          <w:highlight w:val="green"/>
        </w:rPr>
        <w:t>There is an asymmetrical relationship between scholars from the North</w:t>
      </w:r>
      <w:r w:rsidRPr="00EF2E21">
        <w:rPr>
          <w:sz w:val="14"/>
        </w:rPr>
        <w:t xml:space="preserve"> (the United States) </w:t>
      </w:r>
      <w:r w:rsidRPr="00F6421E">
        <w:rPr>
          <w:rStyle w:val="StyleUnderline"/>
          <w:highlight w:val="green"/>
        </w:rPr>
        <w:t>and</w:t>
      </w:r>
      <w:r w:rsidRPr="00AA69F8">
        <w:rPr>
          <w:rStyle w:val="StyleUnderline"/>
        </w:rPr>
        <w:t xml:space="preserve"> scholars from the </w:t>
      </w:r>
      <w:r w:rsidRPr="00F6421E">
        <w:rPr>
          <w:rStyle w:val="StyleUnderline"/>
          <w:highlight w:val="green"/>
        </w:rPr>
        <w:t>South</w:t>
      </w:r>
      <w:r w:rsidRPr="00EF2E21">
        <w:rPr>
          <w:sz w:val="14"/>
        </w:rPr>
        <w:t xml:space="preserve"> (Latin America, Africa, et al.) </w:t>
      </w:r>
      <w:r w:rsidRPr="00AA69F8">
        <w:rPr>
          <w:rStyle w:val="StyleUnderline"/>
        </w:rPr>
        <w:t>and even between white and nonwhite</w:t>
      </w:r>
      <w:r w:rsidRPr="00EF2E21">
        <w:rPr>
          <w:sz w:val="14"/>
        </w:rPr>
        <w:t xml:space="preserve"> (American Latino) </w:t>
      </w:r>
      <w:r w:rsidRPr="00AA69F8">
        <w:rPr>
          <w:rStyle w:val="StyleUnderline"/>
        </w:rPr>
        <w:t>scholars</w:t>
      </w:r>
      <w:r w:rsidRPr="00EF2E21">
        <w:rPr>
          <w:sz w:val="14"/>
        </w:rPr>
        <w:t xml:space="preserve">. The literature, while rich in analysis and highlighting critical issues, is read by many Northern scholars from an impoverished, reductionist, and simplistic perspective. Discursive authorship is thus not equal, and clearly </w:t>
      </w:r>
      <w:r w:rsidRPr="00AA69F8">
        <w:rPr>
          <w:rStyle w:val="StyleUnderline"/>
        </w:rPr>
        <w:t>Western representations exert hegemony by constructing discourses, representations, and narratives from underdeveloped regions as illegitimate</w:t>
      </w:r>
      <w:r w:rsidRPr="00EF2E21">
        <w:rPr>
          <w:sz w:val="14"/>
        </w:rPr>
        <w:t xml:space="preserve"> (Dunn, 2003).¶ </w:t>
      </w:r>
      <w:r w:rsidRPr="00F6421E">
        <w:rPr>
          <w:rStyle w:val="StyleUnderline"/>
          <w:highlight w:val="green"/>
        </w:rPr>
        <w:t>It is important</w:t>
      </w:r>
      <w:r w:rsidRPr="00AA69F8">
        <w:rPr>
          <w:rStyle w:val="StyleUnderline"/>
        </w:rPr>
        <w:t xml:space="preserve">, then, </w:t>
      </w:r>
      <w:r w:rsidRPr="00F6421E">
        <w:rPr>
          <w:rStyle w:val="Emphasis"/>
          <w:highlight w:val="green"/>
        </w:rPr>
        <w:t>to</w:t>
      </w:r>
      <w:r w:rsidRPr="00AA69F8">
        <w:rPr>
          <w:rStyle w:val="Emphasis"/>
        </w:rPr>
        <w:t xml:space="preserve"> understand and </w:t>
      </w:r>
      <w:r w:rsidRPr="00F6421E">
        <w:rPr>
          <w:rStyle w:val="Emphasis"/>
          <w:highlight w:val="green"/>
        </w:rPr>
        <w:t>deconstruct discourses</w:t>
      </w:r>
      <w:r w:rsidRPr="00AA69F8">
        <w:rPr>
          <w:rStyle w:val="StyleUnderline"/>
        </w:rPr>
        <w:t>, unmasking their political and economic motivations and consequences. The goal</w:t>
      </w:r>
      <w:r w:rsidRPr="00EF2E21">
        <w:rPr>
          <w:sz w:val="14"/>
        </w:rPr>
        <w:t xml:space="preserve">, as Lynch (1999) points out, </w:t>
      </w:r>
      <w:r w:rsidRPr="00AA69F8">
        <w:rPr>
          <w:rStyle w:val="StyleUnderline"/>
        </w:rPr>
        <w:t xml:space="preserve">is to </w:t>
      </w:r>
      <w:r w:rsidRPr="00F6421E">
        <w:rPr>
          <w:rStyle w:val="Emphasis"/>
          <w:highlight w:val="green"/>
        </w:rPr>
        <w:t>expose</w:t>
      </w:r>
      <w:r w:rsidRPr="00AA69F8">
        <w:rPr>
          <w:rStyle w:val="Emphasis"/>
        </w:rPr>
        <w:t xml:space="preserve"> the material and ideological </w:t>
      </w:r>
      <w:r w:rsidRPr="00F6421E">
        <w:rPr>
          <w:rStyle w:val="Emphasis"/>
          <w:highlight w:val="green"/>
        </w:rPr>
        <w:t>power relationships</w:t>
      </w:r>
      <w:r w:rsidRPr="00AA69F8">
        <w:rPr>
          <w:rStyle w:val="StyleUnderline"/>
        </w:rPr>
        <w:t xml:space="preserve"> that underlie them—in the current case, U.S. imperialism—</w:t>
      </w:r>
      <w:r w:rsidRPr="00F6421E">
        <w:rPr>
          <w:rStyle w:val="StyleUnderline"/>
          <w:highlight w:val="green"/>
        </w:rPr>
        <w:t>and</w:t>
      </w:r>
      <w:r w:rsidRPr="00AA69F8">
        <w:rPr>
          <w:rStyle w:val="StyleUnderline"/>
        </w:rPr>
        <w:t xml:space="preserve"> to </w:t>
      </w:r>
      <w:r w:rsidRPr="00F6421E">
        <w:rPr>
          <w:rStyle w:val="Emphasis"/>
          <w:highlight w:val="green"/>
        </w:rPr>
        <w:t>examine counterhegemonic alternatives</w:t>
      </w:r>
      <w:r>
        <w:rPr>
          <w:rStyle w:val="Emphasis"/>
        </w:rPr>
        <w:t>.</w:t>
      </w:r>
    </w:p>
    <w:p w14:paraId="08D3BDD7" w14:textId="77777777" w:rsidR="004549CC" w:rsidRDefault="004549CC" w:rsidP="004549CC">
      <w:pPr>
        <w:pStyle w:val="Heading2"/>
      </w:pPr>
      <w:r>
        <w:t>Military</w:t>
      </w:r>
    </w:p>
    <w:p w14:paraId="3E268DB0" w14:textId="77777777" w:rsidR="004549CC" w:rsidRPr="00FB6D04" w:rsidRDefault="004549CC" w:rsidP="004549CC">
      <w:pPr>
        <w:pStyle w:val="Heading4"/>
      </w:pPr>
      <w:r w:rsidRPr="00FB6D04">
        <w:t>The aff’s valorization of the military participates in the logic of settler warfare that constructs indigenous identity in relation to savagery to justify militaristic intervention and endless conflict.</w:t>
      </w:r>
    </w:p>
    <w:p w14:paraId="681675B2" w14:textId="77777777" w:rsidR="004549CC" w:rsidRDefault="004549CC" w:rsidP="004549CC">
      <w:r w:rsidRPr="00FB6D04">
        <w:rPr>
          <w:rFonts w:eastAsiaTheme="majorEastAsia" w:cstheme="majorBidi"/>
          <w:b/>
          <w:bCs/>
          <w:sz w:val="26"/>
          <w:szCs w:val="26"/>
        </w:rPr>
        <w:t>Dunbar-Ortiz 18</w:t>
      </w:r>
      <w:r w:rsidRPr="00723CD8">
        <w:rPr>
          <w:rFonts w:eastAsiaTheme="majorEastAsia" w:cstheme="majorBidi"/>
          <w:b/>
          <w:bCs/>
          <w:sz w:val="26"/>
          <w:szCs w:val="26"/>
        </w:rPr>
        <w:t xml:space="preserve"> </w:t>
      </w:r>
      <w:r w:rsidRPr="001953CA">
        <w:t>— (Roxanne Dunbar-Ortiz, Roxanne Dunbar-Ortiz is a historian, writer, and professor emeritus in Ethic Studies at California State University. She is author or editor of fifteen books, including</w:t>
      </w:r>
      <w:r>
        <w:t xml:space="preserve"> </w:t>
      </w:r>
      <w:r w:rsidRPr="001953CA">
        <w:t>Roots of Resistance: A History of Land Tenure in New Mexico;</w:t>
      </w:r>
      <w:r>
        <w:t xml:space="preserve"> </w:t>
      </w:r>
      <w:r w:rsidRPr="001953CA">
        <w:t>An Indigenous Peoples’ History of the United States;</w:t>
      </w:r>
      <w:r>
        <w:t xml:space="preserve"> </w:t>
      </w:r>
      <w:r w:rsidRPr="001953CA">
        <w:t>and</w:t>
      </w:r>
      <w:r>
        <w:t xml:space="preserve"> </w:t>
      </w:r>
      <w:r w:rsidRPr="001953CA">
        <w:t xml:space="preserve">Loaded: A Disarming History of the Second Amendment, “What White Supremacists Know“, </w:t>
      </w:r>
      <w:r>
        <w:t>11-20-2018</w:t>
      </w:r>
      <w:r w:rsidRPr="001953CA">
        <w:t>, Available Online at https://bostonreview.net/race/roxanne-dunbar-ortiz-what-white-supremacists-know?, accessed 10-12-2020, HKR-AS)</w:t>
      </w:r>
      <w:r>
        <w:br/>
      </w:r>
      <w:r w:rsidRPr="006E31DD">
        <w:rPr>
          <w:sz w:val="16"/>
        </w:rPr>
        <w:t xml:space="preserve">The United States has been at war every day since its founding, often covertly and often in several parts of the world at once. As ghastly as that sentence is, it still does not capture the full picture. Indeed, </w:t>
      </w:r>
      <w:r w:rsidRPr="001953CA">
        <w:rPr>
          <w:u w:val="single"/>
        </w:rPr>
        <w:t>prior</w:t>
      </w:r>
      <w:r>
        <w:rPr>
          <w:u w:val="single"/>
        </w:rPr>
        <w:t xml:space="preserve"> </w:t>
      </w:r>
      <w:r w:rsidRPr="001953CA">
        <w:rPr>
          <w:u w:val="single"/>
        </w:rPr>
        <w:t xml:space="preserve">to its founding, what would become </w:t>
      </w:r>
      <w:r w:rsidRPr="006E31DD">
        <w:rPr>
          <w:highlight w:val="cyan"/>
          <w:u w:val="single"/>
        </w:rPr>
        <w:t>the</w:t>
      </w:r>
      <w:r w:rsidRPr="001953CA">
        <w:rPr>
          <w:u w:val="single"/>
        </w:rPr>
        <w:t xml:space="preserve"> </w:t>
      </w:r>
      <w:r w:rsidRPr="006E31DD">
        <w:rPr>
          <w:highlight w:val="cyan"/>
          <w:u w:val="single"/>
        </w:rPr>
        <w:t>United States</w:t>
      </w:r>
      <w:r w:rsidRPr="001953CA">
        <w:rPr>
          <w:u w:val="single"/>
        </w:rPr>
        <w:t xml:space="preserve"> was </w:t>
      </w:r>
      <w:r w:rsidRPr="006E31DD">
        <w:rPr>
          <w:highlight w:val="cyan"/>
          <w:u w:val="single"/>
        </w:rPr>
        <w:t>engaged</w:t>
      </w:r>
      <w:r w:rsidRPr="001953CA">
        <w:rPr>
          <w:u w:val="single"/>
        </w:rPr>
        <w:t xml:space="preserve">—as it would </w:t>
      </w:r>
      <w:r w:rsidRPr="001953CA">
        <w:rPr>
          <w:rStyle w:val="StyleUnderline"/>
        </w:rPr>
        <w:t>continue to be for more than a century following—</w:t>
      </w:r>
      <w:r w:rsidRPr="006E31DD">
        <w:rPr>
          <w:rStyle w:val="StyleUnderline"/>
          <w:highlight w:val="cyan"/>
        </w:rPr>
        <w:t>in internal warfare to piece together its</w:t>
      </w:r>
      <w:r w:rsidRPr="001953CA">
        <w:rPr>
          <w:rStyle w:val="StyleUnderline"/>
        </w:rPr>
        <w:t xml:space="preserve"> continental </w:t>
      </w:r>
      <w:r w:rsidRPr="006E31DD">
        <w:rPr>
          <w:rStyle w:val="StyleUnderline"/>
          <w:highlight w:val="cyan"/>
        </w:rPr>
        <w:t>territory</w:t>
      </w:r>
      <w:r w:rsidRPr="001953CA">
        <w:rPr>
          <w:rStyle w:val="StyleUnderline"/>
        </w:rPr>
        <w:t xml:space="preserve">. Even during the Civil War, both the Union and Confederate armies continued to war against the nations of the Diné and Apache, the Cheyenne </w:t>
      </w:r>
      <w:r w:rsidRPr="006E31DD">
        <w:rPr>
          <w:rStyle w:val="StyleUnderline"/>
        </w:rPr>
        <w:t>and the Dakota, inflicting hideous massacres upon civilians and forcing their relocations. Yet when considering the history of U.S. imperialism and militarism, few historians trace their genesis to this period of internal empire-building. They should. T</w:t>
      </w:r>
      <w:r w:rsidRPr="001953CA">
        <w:rPr>
          <w:rStyle w:val="StyleUnderline"/>
        </w:rPr>
        <w:t xml:space="preserve">he </w:t>
      </w:r>
      <w:r w:rsidRPr="006E31DD">
        <w:rPr>
          <w:rStyle w:val="StyleUnderline"/>
          <w:highlight w:val="cyan"/>
        </w:rPr>
        <w:t>origin of the U</w:t>
      </w:r>
      <w:r w:rsidRPr="001953CA">
        <w:rPr>
          <w:rStyle w:val="StyleUnderline"/>
        </w:rPr>
        <w:t xml:space="preserve">nited </w:t>
      </w:r>
      <w:r w:rsidRPr="006E31DD">
        <w:rPr>
          <w:rStyle w:val="StyleUnderline"/>
          <w:highlight w:val="cyan"/>
        </w:rPr>
        <w:t>S</w:t>
      </w:r>
      <w:r w:rsidRPr="001953CA">
        <w:rPr>
          <w:rStyle w:val="StyleUnderline"/>
        </w:rPr>
        <w:t xml:space="preserve">tates </w:t>
      </w:r>
      <w:r w:rsidRPr="006E31DD">
        <w:rPr>
          <w:rStyle w:val="StyleUnderline"/>
          <w:highlight w:val="cyan"/>
        </w:rPr>
        <w:t>in settler colonialism</w:t>
      </w:r>
      <w:r w:rsidRPr="001953CA">
        <w:rPr>
          <w:rStyle w:val="StyleUnderline"/>
        </w:rPr>
        <w:t xml:space="preserve">—as an empire </w:t>
      </w:r>
      <w:r w:rsidRPr="006E31DD">
        <w:rPr>
          <w:rStyle w:val="StyleUnderline"/>
          <w:highlight w:val="cyan"/>
        </w:rPr>
        <w:t>born from</w:t>
      </w:r>
      <w:r w:rsidRPr="001953CA">
        <w:rPr>
          <w:rStyle w:val="StyleUnderline"/>
        </w:rPr>
        <w:t xml:space="preserve"> the violent acquisition of </w:t>
      </w:r>
      <w:r w:rsidRPr="006E31DD">
        <w:rPr>
          <w:rStyle w:val="StyleUnderline"/>
          <w:highlight w:val="cyan"/>
        </w:rPr>
        <w:t>indigenous lands and</w:t>
      </w:r>
      <w:r w:rsidRPr="001953CA">
        <w:rPr>
          <w:rStyle w:val="StyleUnderline"/>
        </w:rPr>
        <w:t xml:space="preserve"> the ruthless devaluation of indigenous </w:t>
      </w:r>
      <w:r w:rsidRPr="006E31DD">
        <w:rPr>
          <w:rStyle w:val="StyleUnderline"/>
          <w:highlight w:val="cyan"/>
        </w:rPr>
        <w:t>lives</w:t>
      </w:r>
      <w:r w:rsidRPr="001953CA">
        <w:rPr>
          <w:rStyle w:val="StyleUnderline"/>
        </w:rPr>
        <w:t>—lends the country unique characteristics that matter when considering questions of how to unhitch its future from its violent DNA.</w:t>
      </w:r>
      <w:r>
        <w:rPr>
          <w:rStyle w:val="StyleUnderline"/>
        </w:rPr>
        <w:t xml:space="preserve"> </w:t>
      </w:r>
      <w:r w:rsidRPr="006E31DD">
        <w:rPr>
          <w:sz w:val="16"/>
        </w:rPr>
        <w:t xml:space="preserve">The United States is not exceptional in the amount of violence or bloodshed when compared to colonial conquests in Africa, Asia, the Caribbean, and South America. </w:t>
      </w:r>
      <w:r w:rsidRPr="006E31DD">
        <w:rPr>
          <w:rStyle w:val="StyleUnderline"/>
        </w:rPr>
        <w:t>Elimination of the</w:t>
      </w:r>
      <w:r w:rsidRPr="001953CA">
        <w:rPr>
          <w:rStyle w:val="StyleUnderline"/>
        </w:rPr>
        <w:t xml:space="preserve"> native is implicit in settler colonialism and colonial projects in which large swaths of land and workforces are sought for commercial exploitation. Extreme violence against noncombatants was a defining characteristic of all European colonialism, often with genocidal results.</w:t>
      </w:r>
      <w:r>
        <w:rPr>
          <w:rStyle w:val="StyleUnderline"/>
        </w:rPr>
        <w:t xml:space="preserve"> </w:t>
      </w:r>
      <w:r w:rsidRPr="006E31DD">
        <w:rPr>
          <w:rStyle w:val="StyleUnderline"/>
        </w:rPr>
        <w:t xml:space="preserve">The privatization of land is at the core of </w:t>
      </w:r>
      <w:r w:rsidRPr="006E31DD">
        <w:rPr>
          <w:rStyle w:val="StyleUnderline"/>
          <w:b/>
          <w:bCs/>
          <w:highlight w:val="cyan"/>
        </w:rPr>
        <w:t>the U.S. experiment, and its military powerhouse was born to expropriate resources</w:t>
      </w:r>
      <w:r w:rsidRPr="006E31DD">
        <w:rPr>
          <w:sz w:val="16"/>
        </w:rPr>
        <w:t xml:space="preserve">. Apt, then, that we once again have a real estate man for president. Rather, what distinguishes the United States is the triumphal mythology attached to that violence and its political uses, even to this day. </w:t>
      </w:r>
      <w:r w:rsidRPr="001953CA">
        <w:rPr>
          <w:rStyle w:val="StyleUnderline"/>
        </w:rPr>
        <w:t xml:space="preserve">The </w:t>
      </w:r>
      <w:r w:rsidRPr="006E31DD">
        <w:rPr>
          <w:rStyle w:val="StyleUnderline"/>
          <w:highlight w:val="cyan"/>
        </w:rPr>
        <w:t>post–9/11</w:t>
      </w:r>
      <w:r w:rsidRPr="001953CA">
        <w:rPr>
          <w:rStyle w:val="StyleUnderline"/>
        </w:rPr>
        <w:t xml:space="preserve"> external</w:t>
      </w:r>
      <w:r>
        <w:rPr>
          <w:rStyle w:val="StyleUnderline"/>
        </w:rPr>
        <w:t xml:space="preserve"> </w:t>
      </w:r>
      <w:r w:rsidRPr="001953CA">
        <w:rPr>
          <w:rStyle w:val="StyleUnderline"/>
        </w:rPr>
        <w:t>and</w:t>
      </w:r>
      <w:r>
        <w:rPr>
          <w:rStyle w:val="StyleUnderline"/>
        </w:rPr>
        <w:t xml:space="preserve"> </w:t>
      </w:r>
      <w:r w:rsidRPr="001953CA">
        <w:rPr>
          <w:rStyle w:val="StyleUnderline"/>
        </w:rPr>
        <w:t xml:space="preserve">internal U.S. war against Muslims-as-“barbarians” </w:t>
      </w:r>
      <w:r w:rsidRPr="006E31DD">
        <w:rPr>
          <w:rStyle w:val="StyleUnderline"/>
          <w:highlight w:val="cyan"/>
        </w:rPr>
        <w:t>finds its prefiguration in the “savage wars”</w:t>
      </w:r>
      <w:r w:rsidRPr="001953CA">
        <w:rPr>
          <w:rStyle w:val="StyleUnderline"/>
        </w:rPr>
        <w:t xml:space="preserve"> of the American colonies and the early U.S. state against Native Americans. And when there were, in effect, no Native Americans left to fight, the practice of “savage wars” remained. In the twentieth century, well before the War on Terror, the United States </w:t>
      </w:r>
      <w:r w:rsidRPr="006E31DD">
        <w:rPr>
          <w:rStyle w:val="StyleUnderline"/>
          <w:highlight w:val="cyan"/>
        </w:rPr>
        <w:t>carried out large-scale warfare</w:t>
      </w:r>
      <w:r w:rsidRPr="001953CA">
        <w:rPr>
          <w:rStyle w:val="StyleUnderline"/>
        </w:rPr>
        <w:t xml:space="preserve"> in the Philippines, Europe, Korea, and Vietnam; prolonged </w:t>
      </w:r>
      <w:r w:rsidRPr="006E31DD">
        <w:rPr>
          <w:rStyle w:val="StyleUnderline"/>
          <w:highlight w:val="cyan"/>
        </w:rPr>
        <w:t>invasions and occupations</w:t>
      </w:r>
      <w:r w:rsidRPr="001953CA">
        <w:rPr>
          <w:rStyle w:val="StyleUnderline"/>
        </w:rPr>
        <w:t xml:space="preserve"> in Cuba, Nicaragua, Haiti, and the Dominican Republic; and counterinsurgencies in Colombia and Southern Africa. </w:t>
      </w:r>
      <w:r w:rsidRPr="006E31DD">
        <w:rPr>
          <w:rStyle w:val="StyleUnderline"/>
          <w:b/>
          <w:bCs/>
        </w:rPr>
        <w:t xml:space="preserve">In all instances, </w:t>
      </w:r>
      <w:r w:rsidRPr="006E31DD">
        <w:rPr>
          <w:rStyle w:val="StyleUnderline"/>
          <w:b/>
          <w:bCs/>
          <w:highlight w:val="cyan"/>
        </w:rPr>
        <w:t>the U</w:t>
      </w:r>
      <w:r w:rsidRPr="006E31DD">
        <w:rPr>
          <w:rStyle w:val="StyleUnderline"/>
          <w:b/>
          <w:bCs/>
        </w:rPr>
        <w:t xml:space="preserve">nited </w:t>
      </w:r>
      <w:r w:rsidRPr="006E31DD">
        <w:rPr>
          <w:rStyle w:val="StyleUnderline"/>
          <w:b/>
          <w:bCs/>
          <w:highlight w:val="cyan"/>
        </w:rPr>
        <w:t>S</w:t>
      </w:r>
      <w:r w:rsidRPr="006E31DD">
        <w:rPr>
          <w:rStyle w:val="StyleUnderline"/>
          <w:b/>
          <w:bCs/>
        </w:rPr>
        <w:t>tates has perceived itself to be</w:t>
      </w:r>
      <w:r w:rsidRPr="001953CA">
        <w:rPr>
          <w:rStyle w:val="StyleUnderline"/>
        </w:rPr>
        <w:t xml:space="preserve"> </w:t>
      </w:r>
      <w:r w:rsidRPr="006E31DD">
        <w:rPr>
          <w:rStyle w:val="StyleUnderline"/>
          <w:b/>
          <w:bCs/>
          <w:highlight w:val="cyan"/>
        </w:rPr>
        <w:t>pitted in war against savage forces.</w:t>
      </w:r>
      <w:r>
        <w:rPr>
          <w:rStyle w:val="StyleUnderline"/>
          <w:b/>
          <w:bCs/>
        </w:rPr>
        <w:t xml:space="preserve"> </w:t>
      </w:r>
      <w:r w:rsidRPr="001953CA">
        <w:rPr>
          <w:rStyle w:val="StyleUnderline"/>
        </w:rPr>
        <w:t xml:space="preserve">Appropriating the land from its stewards was </w:t>
      </w:r>
      <w:r w:rsidRPr="006E31DD">
        <w:rPr>
          <w:rStyle w:val="StyleUnderline"/>
          <w:highlight w:val="cyan"/>
        </w:rPr>
        <w:t>racialized war</w:t>
      </w:r>
      <w:r w:rsidRPr="001953CA">
        <w:rPr>
          <w:rStyle w:val="StyleUnderline"/>
        </w:rPr>
        <w:t xml:space="preserve"> from the first British settlement in Jamestown, </w:t>
      </w:r>
      <w:r w:rsidRPr="006E31DD">
        <w:rPr>
          <w:rStyle w:val="StyleUnderline"/>
          <w:highlight w:val="cyan"/>
        </w:rPr>
        <w:t>pit</w:t>
      </w:r>
      <w:r w:rsidRPr="001953CA">
        <w:rPr>
          <w:rStyle w:val="StyleUnderline"/>
        </w:rPr>
        <w:t>ting “</w:t>
      </w:r>
      <w:r w:rsidRPr="006E31DD">
        <w:rPr>
          <w:rStyle w:val="StyleUnderline"/>
          <w:highlight w:val="cyan"/>
        </w:rPr>
        <w:t>civilization” against “savagery</w:t>
      </w:r>
      <w:r w:rsidRPr="001953CA">
        <w:rPr>
          <w:rStyle w:val="StyleUnderline"/>
        </w:rPr>
        <w:t xml:space="preserve">.” Through this pursuit, </w:t>
      </w:r>
      <w:r w:rsidRPr="006E31DD">
        <w:rPr>
          <w:rStyle w:val="StyleUnderline"/>
          <w:highlight w:val="cyan"/>
        </w:rPr>
        <w:t>the</w:t>
      </w:r>
      <w:r w:rsidRPr="001953CA">
        <w:rPr>
          <w:rStyle w:val="StyleUnderline"/>
        </w:rPr>
        <w:t xml:space="preserve"> U.S. </w:t>
      </w:r>
      <w:r w:rsidRPr="006E31DD">
        <w:rPr>
          <w:rStyle w:val="StyleUnderline"/>
          <w:highlight w:val="cyan"/>
        </w:rPr>
        <w:t>military gained</w:t>
      </w:r>
      <w:r w:rsidRPr="001953CA">
        <w:rPr>
          <w:rStyle w:val="StyleUnderline"/>
        </w:rPr>
        <w:t xml:space="preserve"> its unique character as a </w:t>
      </w:r>
      <w:r w:rsidRPr="006E31DD">
        <w:rPr>
          <w:rStyle w:val="StyleUnderline"/>
          <w:highlight w:val="cyan"/>
        </w:rPr>
        <w:t>force with mastery in</w:t>
      </w:r>
      <w:r w:rsidRPr="001953CA">
        <w:rPr>
          <w:rStyle w:val="StyleUnderline"/>
        </w:rPr>
        <w:t xml:space="preserve"> “irregular” warfare</w:t>
      </w:r>
      <w:r w:rsidRPr="006E31DD">
        <w:rPr>
          <w:sz w:val="16"/>
        </w:rPr>
        <w:t xml:space="preserve">. In spite of this, most military historians pay little attention to the so-called Indian Wars from 1607 to 1890, as well as the 1846–48 invasion and occupation of Mexico. Yet it was during the nearly two centuries of British colonization of North America that generations of settlers gained experience as “Indian fighters” outside any organized military institution. </w:t>
      </w:r>
      <w:r w:rsidRPr="001953CA">
        <w:rPr>
          <w:rStyle w:val="StyleUnderline"/>
        </w:rPr>
        <w:t xml:space="preserve">While large, highly regimented “regular” armies fought over geopolitical goals in Europe, Anglo settlers in North America waged deadly irregular </w:t>
      </w:r>
      <w:r w:rsidRPr="006E31DD">
        <w:rPr>
          <w:rStyle w:val="StyleUnderline"/>
          <w:highlight w:val="cyan"/>
        </w:rPr>
        <w:t>warfare against</w:t>
      </w:r>
      <w:r w:rsidRPr="001953CA">
        <w:rPr>
          <w:rStyle w:val="StyleUnderline"/>
        </w:rPr>
        <w:t xml:space="preserve"> the continent’s </w:t>
      </w:r>
      <w:r w:rsidRPr="006E31DD">
        <w:rPr>
          <w:rStyle w:val="StyleUnderline"/>
          <w:highlight w:val="cyan"/>
        </w:rPr>
        <w:t>indigenous nations</w:t>
      </w:r>
      <w:r w:rsidRPr="001953CA">
        <w:rPr>
          <w:rStyle w:val="StyleUnderline"/>
        </w:rPr>
        <w:t xml:space="preserve"> to seize their land, resources, and roads, driving them westward and eventually forcibly relocating them west of the Mississippi. Even following the founding of the professional U.S. Army in the 1810s, irregular warfare was the method of the U.S. conquest of the Ohio Valley, Great Lakes, Southeast, and Mississippi Valley regions, then west of the Mississippi to the Pacific, including taking half of Mexico. Since that time, irregular methods have been used in tandem with operations of regular armed forces and are, perhaps, what most marks U.S. armed forces as different from other armies of global powers.</w:t>
      </w:r>
      <w:r>
        <w:rPr>
          <w:rStyle w:val="StyleUnderline"/>
        </w:rPr>
        <w:t xml:space="preserve"> </w:t>
      </w:r>
      <w:r w:rsidRPr="001953CA">
        <w:rPr>
          <w:rStyle w:val="StyleUnderline"/>
        </w:rPr>
        <w:t xml:space="preserve">By the presidency of Andrew Jackson (1829–37), whose lust for displacing and killing Native Americans was unparalleled, </w:t>
      </w:r>
      <w:r w:rsidRPr="006E31DD">
        <w:rPr>
          <w:rStyle w:val="StyleUnderline"/>
          <w:highlight w:val="cyan"/>
        </w:rPr>
        <w:t>the</w:t>
      </w:r>
      <w:r w:rsidRPr="001953CA">
        <w:rPr>
          <w:rStyle w:val="StyleUnderline"/>
        </w:rPr>
        <w:t xml:space="preserve"> character of the U.S. </w:t>
      </w:r>
      <w:r w:rsidRPr="006E31DD">
        <w:rPr>
          <w:rStyle w:val="StyleUnderline"/>
          <w:highlight w:val="cyan"/>
        </w:rPr>
        <w:t>armed forces had come</w:t>
      </w:r>
      <w:r w:rsidRPr="001953CA">
        <w:rPr>
          <w:rStyle w:val="StyleUnderline"/>
        </w:rPr>
        <w:t xml:space="preserve">, in the national imaginary, </w:t>
      </w:r>
      <w:r w:rsidRPr="006E31DD">
        <w:rPr>
          <w:rStyle w:val="StyleUnderline"/>
          <w:highlight w:val="cyan"/>
        </w:rPr>
        <w:t>to be</w:t>
      </w:r>
      <w:r w:rsidRPr="001953CA">
        <w:rPr>
          <w:rStyle w:val="StyleUnderline"/>
        </w:rPr>
        <w:t xml:space="preserve"> deeply </w:t>
      </w:r>
      <w:r w:rsidRPr="006E31DD">
        <w:rPr>
          <w:rStyle w:val="StyleUnderline"/>
          <w:highlight w:val="cyan"/>
        </w:rPr>
        <w:t>entangled with</w:t>
      </w:r>
      <w:r w:rsidRPr="001953CA">
        <w:rPr>
          <w:rStyle w:val="StyleUnderline"/>
        </w:rPr>
        <w:t xml:space="preserve"> the mystique of </w:t>
      </w:r>
      <w:r w:rsidRPr="006E31DD">
        <w:rPr>
          <w:rStyle w:val="StyleUnderline"/>
          <w:highlight w:val="cyan"/>
        </w:rPr>
        <w:t>indigenous nations</w:t>
      </w:r>
      <w:r w:rsidRPr="001953CA">
        <w:rPr>
          <w:rStyle w:val="StyleUnderline"/>
        </w:rPr>
        <w:t xml:space="preserve">—as though, in adopting the practices of irregular warfare, U.S. soldiers had become the very thing they were fighting. This persona involved a certain identification with the Native enemy, </w:t>
      </w:r>
      <w:r w:rsidRPr="006E31DD">
        <w:rPr>
          <w:rStyle w:val="StyleUnderline"/>
          <w:highlight w:val="cyan"/>
        </w:rPr>
        <w:t>marking the settler as Native American</w:t>
      </w:r>
      <w:r w:rsidRPr="001953CA">
        <w:rPr>
          <w:rStyle w:val="StyleUnderline"/>
        </w:rPr>
        <w:t xml:space="preserve"> rather than European. This was part of the sleight of hand by which U.S. Americans came to genuinely believe that they had a rightful claim to the continent: they had fought for it and “become” its indigenous inhabitants.</w:t>
      </w:r>
      <w:r>
        <w:rPr>
          <w:rStyle w:val="StyleUnderline"/>
        </w:rPr>
        <w:t xml:space="preserve"> </w:t>
      </w:r>
      <w:r w:rsidRPr="006E31DD">
        <w:rPr>
          <w:sz w:val="16"/>
        </w:rPr>
        <w:t xml:space="preserve">Irregular military techniques that were perfected while expropriating Native American lands were then applied to fighting the Mexican Republic. At the time of its independence from Spain in 1821, the territory of Mexico included what is now the states of California, New Mexico, Arizona, Colorado, Nevada, Utah, and Texas. Upon independence, Mexico continued the practice of allowing non-Mexicans to acquire large swaths of land for development under land grants, with the assumption that this would also mean the welcome eradication of indigenous peoples. By 1836 nearly 40,000 Americans, nearly all slavers (and not counting the enslaved), had moved to Mexican Texas. Their ranger militias were a part of the settlement, and in 1835 became formally institutionalized as the Texas Rangers. Their principal state-sponsored task was the eradication of the Comanche nation and all other Native peoples in Texas. Mounted and armed with the new killing machine, the five-shot Colt Paterson revolver, they did so with dedicated precision. </w:t>
      </w:r>
      <w:r w:rsidRPr="001953CA">
        <w:rPr>
          <w:rStyle w:val="StyleUnderline"/>
        </w:rPr>
        <w:t>Having perfected their art in counterinsurgency operations against Comanches and other Native communities, the Texas Rangers went on to play a significant role in the U.S. invasion of Mexico. As seasoned counterinsurgents, they guided U.S. Army forces deep into Mexico, engaging in the Battle of Monterrey</w:t>
      </w:r>
      <w:r w:rsidRPr="006E31DD">
        <w:rPr>
          <w:sz w:val="16"/>
        </w:rPr>
        <w:t xml:space="preserve">. Rangers also accompanied General Winfield Scott’s army and the Marines by sea, landing in Vera Cruz and mounting a siege of Mexico’s main commercial port city. They then marched on, leaving a path of civilian corpses and destruction, to occupy Mexico City, where the citizens called them Texas Devils. In defeat and under military occupation, Mexico ceded the northern half of its territory to the United States, and Texas became a state in 1845. Soon after, in 1860, Texas seceded, contributing its Rangers to the Confederate cause. After the Civil War, the Texas Rangers picked up where they had left off, pursuing counterinsurgency against both remaining Native communities and resistant Mexicans. </w:t>
      </w:r>
      <w:r w:rsidRPr="001953CA">
        <w:rPr>
          <w:rStyle w:val="StyleUnderline"/>
        </w:rPr>
        <w:t xml:space="preserve">The </w:t>
      </w:r>
      <w:r w:rsidRPr="006E31DD">
        <w:rPr>
          <w:rStyle w:val="StyleUnderline"/>
          <w:highlight w:val="cyan"/>
        </w:rPr>
        <w:t>Marines also trace</w:t>
      </w:r>
      <w:r w:rsidRPr="001953CA">
        <w:rPr>
          <w:rStyle w:val="StyleUnderline"/>
        </w:rPr>
        <w:t xml:space="preserve"> half of their mythological </w:t>
      </w:r>
      <w:r w:rsidRPr="006E31DD">
        <w:rPr>
          <w:rStyle w:val="StyleUnderline"/>
          <w:highlight w:val="cyan"/>
        </w:rPr>
        <w:t>origins to the invasion of Mexico</w:t>
      </w:r>
      <w:r w:rsidRPr="001953CA">
        <w:rPr>
          <w:rStyle w:val="StyleUnderline"/>
        </w:rPr>
        <w:t xml:space="preserve"> that nearly completed the continental United States. The opening lyric of the official hymn of the Marine Corps, composed and adopted in 1847, is “From the Halls of Montezuma to the shores of Tripoli.”</w:t>
      </w:r>
      <w:r w:rsidRPr="006E31DD">
        <w:rPr>
          <w:sz w:val="16"/>
        </w:rPr>
        <w:t xml:space="preserve"> Tripoli refers to the First Barbary War of 1801–5, when the Marines were dispatched to North Africa by President Thomas Jefferson to invade the Berber Nation, shelling the city of Tripoli, taking captives, and blockading key Barbary ports for nearly four years. The “Hall of Montezuma,” though, refers to the invasion of Mexico: while the U.S. Army occupied what is now California, Arizona, and New Mexico, the Marines invaded by sea and marched to Mexico City, murdering and torturing civilian resisters along the way. White supremacists are not wrong when they claim that they understand something about the American Dream that the rest of us do not, though it is nothing to brag about. </w:t>
      </w:r>
      <w:r w:rsidRPr="001953CA">
        <w:rPr>
          <w:rStyle w:val="StyleUnderline"/>
        </w:rPr>
        <w:t>So what does it matter, for those of us who strive for peace and justice, that the U.S. military had its start in killing indigenous populations, or that U.S. imperialism has its roots in the expropriation of indigenous lands?</w:t>
      </w:r>
      <w:r>
        <w:rPr>
          <w:rStyle w:val="StyleUnderline"/>
        </w:rPr>
        <w:t xml:space="preserve"> </w:t>
      </w:r>
      <w:r w:rsidRPr="001953CA">
        <w:rPr>
          <w:rStyle w:val="StyleUnderline"/>
        </w:rPr>
        <w:t xml:space="preserve">It matters because it tells us that the </w:t>
      </w:r>
      <w:r w:rsidRPr="006E31DD">
        <w:rPr>
          <w:rStyle w:val="StyleUnderline"/>
          <w:highlight w:val="cyan"/>
        </w:rPr>
        <w:t>privatization of lands and</w:t>
      </w:r>
      <w:r w:rsidRPr="001953CA">
        <w:rPr>
          <w:rStyle w:val="StyleUnderline"/>
        </w:rPr>
        <w:t xml:space="preserve"> other forms of </w:t>
      </w:r>
      <w:r w:rsidRPr="006E31DD">
        <w:rPr>
          <w:rStyle w:val="StyleUnderline"/>
          <w:highlight w:val="cyan"/>
        </w:rPr>
        <w:t>human capital are at the core of the U.S. experiment</w:t>
      </w:r>
      <w:r w:rsidRPr="001953CA">
        <w:rPr>
          <w:rStyle w:val="StyleUnderline"/>
        </w:rPr>
        <w:t>. The militaristic-capitalist powerhouse of the United States derives from real estate (which includes African bodies, as well as appropriated land).</w:t>
      </w:r>
      <w:r w:rsidRPr="006E31DD">
        <w:rPr>
          <w:sz w:val="16"/>
        </w:rPr>
        <w:t xml:space="preserve"> It is apt that we once again have a real estate man for president, much like the first president, George Washington, whose fortune came mainly from his success speculating on unceded Indian lands. </w:t>
      </w:r>
      <w:r w:rsidRPr="001953CA">
        <w:rPr>
          <w:rStyle w:val="StyleUnderline"/>
        </w:rPr>
        <w:t xml:space="preserve">The U.S. governmental structure is designed to serve private property interests, the primary actors in establishing the United States being slavers and land speculators. That is, the United States was founded as a capitalist empire. This was exceptional in the world and has remained exceptional, though not in a way that benefits humanity. </w:t>
      </w:r>
      <w:r w:rsidRPr="006E31DD">
        <w:rPr>
          <w:rStyle w:val="StyleUnderline"/>
          <w:highlight w:val="cyan"/>
        </w:rPr>
        <w:t>The military was designed to expropriate resources</w:t>
      </w:r>
      <w:r w:rsidRPr="001953CA">
        <w:rPr>
          <w:rStyle w:val="StyleUnderline"/>
        </w:rPr>
        <w:t>, guarding them against loss, and will continue to do so if left to its own devices under the control of rapacious capitalists.</w:t>
      </w:r>
    </w:p>
    <w:p w14:paraId="40AE28EC" w14:textId="77777777" w:rsidR="004549CC" w:rsidRDefault="004549CC" w:rsidP="004549CC">
      <w:pPr>
        <w:pStyle w:val="Heading2"/>
      </w:pPr>
      <w:r w:rsidRPr="0046608C">
        <w:t>Multiculturalism</w:t>
      </w:r>
    </w:p>
    <w:p w14:paraId="7464B7DA" w14:textId="77777777" w:rsidR="004549CC" w:rsidRDefault="004549CC" w:rsidP="004549CC">
      <w:pPr>
        <w:pStyle w:val="Heading4"/>
      </w:pPr>
      <w:r>
        <w:t>Look at inclusion link</w:t>
      </w:r>
    </w:p>
    <w:p w14:paraId="56EE2965" w14:textId="77777777" w:rsidR="004549CC" w:rsidRPr="00647A2B" w:rsidRDefault="004549CC" w:rsidP="004549CC"/>
    <w:p w14:paraId="09B6E3A2" w14:textId="77777777" w:rsidR="004549CC" w:rsidRPr="0046608C" w:rsidRDefault="004549CC" w:rsidP="004549CC">
      <w:pPr>
        <w:pStyle w:val="Heading4"/>
        <w:rPr>
          <w:rFonts w:cs="Calibri"/>
        </w:rPr>
      </w:pPr>
      <w:r w:rsidRPr="0046608C">
        <w:rPr>
          <w:rFonts w:cs="Calibri"/>
        </w:rPr>
        <w:t>Pluralism and politics fractures challenges to settlerism—the move towards the inclusion and incorporation of the indigenous body only validates the Native’s assimilation into a society built on stolen lands</w:t>
      </w:r>
    </w:p>
    <w:p w14:paraId="48476C75" w14:textId="77777777" w:rsidR="004549CC" w:rsidRPr="0046608C" w:rsidRDefault="004549CC" w:rsidP="004549CC">
      <w:pPr>
        <w:pStyle w:val="Normal1"/>
      </w:pPr>
      <w:r w:rsidRPr="0046608C">
        <w:rPr>
          <w:b/>
          <w:sz w:val="26"/>
          <w:szCs w:val="26"/>
        </w:rPr>
        <w:t xml:space="preserve">Henderson 2015 </w:t>
      </w:r>
      <w:r w:rsidRPr="0046608C">
        <w:rPr>
          <w:sz w:val="16"/>
          <w:szCs w:val="16"/>
        </w:rPr>
        <w:t>[Phil. Department of Political Philosophy at the University of Victoria. “Imagoed communities: the psychosocial space of settler colonialism,” published in SETTLER COLONIAL STUDIES. Pg 3. Accessible here at: http://dx.doi.org/10.1080/2201473X.2015.1092194, AX]</w:t>
      </w:r>
    </w:p>
    <w:p w14:paraId="77189D97" w14:textId="77777777" w:rsidR="004549CC" w:rsidRPr="00A802C9" w:rsidRDefault="004549CC" w:rsidP="004549CC">
      <w:pPr>
        <w:pStyle w:val="Normal1"/>
        <w:rPr>
          <w:sz w:val="16"/>
          <w:szCs w:val="22"/>
        </w:rPr>
      </w:pPr>
      <w:r w:rsidRPr="00A802C9">
        <w:rPr>
          <w:sz w:val="16"/>
          <w:szCs w:val="22"/>
        </w:rPr>
        <w:t xml:space="preserve">As settlers proclaim their territories more reflexively, a new problem emerges. Wolfe puts this succinctly: </w:t>
      </w:r>
      <w:r w:rsidRPr="00A802C9">
        <w:rPr>
          <w:b/>
          <w:sz w:val="22"/>
          <w:szCs w:val="22"/>
          <w:u w:val="single"/>
        </w:rPr>
        <w:t>‘[w]ith the demise of the frontier, elimination turned inwards’</w:t>
      </w:r>
      <w:r w:rsidRPr="00A802C9">
        <w:rPr>
          <w:sz w:val="16"/>
          <w:szCs w:val="22"/>
        </w:rPr>
        <w:t xml:space="preserve">. 14 Jodi Byrd clarifies Wolfe’s argument along lines similar to that of Barker when she writes that </w:t>
      </w:r>
      <w:r w:rsidRPr="00A802C9">
        <w:rPr>
          <w:b/>
          <w:sz w:val="22"/>
          <w:szCs w:val="22"/>
          <w:highlight w:val="green"/>
          <w:u w:val="single"/>
        </w:rPr>
        <w:t>the frontier is best thought of as ‘thresholds of contact at the edges of governmentality, violence, and racialization</w:t>
      </w:r>
      <w:r w:rsidRPr="00A802C9">
        <w:rPr>
          <w:sz w:val="16"/>
          <w:szCs w:val="22"/>
          <w:highlight w:val="green"/>
        </w:rPr>
        <w:t>’</w:t>
      </w:r>
      <w:r w:rsidRPr="00A802C9">
        <w:rPr>
          <w:sz w:val="16"/>
          <w:szCs w:val="22"/>
        </w:rPr>
        <w:t xml:space="preserve">. 15 Thus, </w:t>
      </w:r>
      <w:r w:rsidRPr="00A802C9">
        <w:rPr>
          <w:b/>
          <w:sz w:val="22"/>
          <w:szCs w:val="22"/>
          <w:u w:val="single"/>
        </w:rPr>
        <w:t xml:space="preserve">in the absence of a space into which indigenous peoples can be (re)moved, the settler state must confront directly that which it has always sought to deny: the ongoing sovereign presence of indigenous peoples throughout spaces claimed by settlers. In their efforts to confront what amounts to a return of the repressed, settler states rely on a range of tactics: from pure violence to more subtle and systematic processes of erasure. </w:t>
      </w:r>
      <w:r w:rsidRPr="00A802C9">
        <w:rPr>
          <w:b/>
          <w:sz w:val="22"/>
          <w:szCs w:val="22"/>
          <w:highlight w:val="green"/>
          <w:u w:val="single"/>
        </w:rPr>
        <w:t>Settler colonialism perverts</w:t>
      </w:r>
      <w:r w:rsidRPr="00A802C9">
        <w:rPr>
          <w:sz w:val="16"/>
          <w:szCs w:val="22"/>
        </w:rPr>
        <w:t xml:space="preserve"> even </w:t>
      </w:r>
      <w:r w:rsidRPr="00A802C9">
        <w:rPr>
          <w:b/>
          <w:sz w:val="22"/>
          <w:szCs w:val="22"/>
          <w:u w:val="single"/>
        </w:rPr>
        <w:t xml:space="preserve">ostensibly </w:t>
      </w:r>
      <w:r w:rsidRPr="00A802C9">
        <w:rPr>
          <w:b/>
          <w:sz w:val="22"/>
          <w:szCs w:val="22"/>
          <w:highlight w:val="green"/>
          <w:u w:val="single"/>
        </w:rPr>
        <w:t>liberal state policies into tools to erase indigenous peoples</w:t>
      </w:r>
      <w:r w:rsidRPr="00A802C9">
        <w:rPr>
          <w:sz w:val="16"/>
          <w:szCs w:val="22"/>
        </w:rPr>
        <w:t xml:space="preserve">. For example, Goeman notes that </w:t>
      </w:r>
      <w:r w:rsidRPr="00A802C9">
        <w:rPr>
          <w:b/>
          <w:sz w:val="22"/>
          <w:szCs w:val="22"/>
          <w:u w:val="single"/>
        </w:rPr>
        <w:t xml:space="preserve">while </w:t>
      </w:r>
      <w:r w:rsidRPr="00A802C9">
        <w:rPr>
          <w:b/>
          <w:sz w:val="22"/>
          <w:szCs w:val="22"/>
          <w:highlight w:val="green"/>
          <w:u w:val="single"/>
        </w:rPr>
        <w:t xml:space="preserve">multiculturalist policies </w:t>
      </w:r>
      <w:r w:rsidRPr="00A802C9">
        <w:rPr>
          <w:b/>
          <w:sz w:val="22"/>
          <w:szCs w:val="22"/>
          <w:u w:val="single"/>
        </w:rPr>
        <w:t xml:space="preserve">may disrupt the racial hegemony of whiteness in settler states, these policies </w:t>
      </w:r>
      <w:r w:rsidRPr="00A802C9">
        <w:rPr>
          <w:b/>
          <w:sz w:val="22"/>
          <w:szCs w:val="22"/>
          <w:highlight w:val="green"/>
          <w:u w:val="single"/>
        </w:rPr>
        <w:t>validate the abstractions and incorporations that settler colonialism relies upon to extinguish indigenous title</w:t>
      </w:r>
      <w:r w:rsidRPr="00A802C9">
        <w:rPr>
          <w:b/>
          <w:sz w:val="22"/>
          <w:szCs w:val="22"/>
          <w:u w:val="single"/>
        </w:rPr>
        <w:t>.</w:t>
      </w:r>
      <w:r w:rsidRPr="00A802C9">
        <w:rPr>
          <w:sz w:val="16"/>
          <w:szCs w:val="22"/>
        </w:rPr>
        <w:t xml:space="preserve">16 </w:t>
      </w:r>
      <w:r w:rsidRPr="00A802C9">
        <w:rPr>
          <w:b/>
          <w:sz w:val="22"/>
          <w:szCs w:val="22"/>
          <w:highlight w:val="green"/>
          <w:u w:val="single"/>
        </w:rPr>
        <w:t>Policies of multiculturalism seek to naturalize the magnanimity of the settler state and thereby continue erasing indigenous claims and title.</w:t>
      </w:r>
      <w:r w:rsidRPr="00A802C9">
        <w:rPr>
          <w:b/>
          <w:sz w:val="22"/>
          <w:szCs w:val="22"/>
          <w:u w:val="single"/>
        </w:rPr>
        <w:t xml:space="preserve"> This naturalization pursues the ultimate goal of settler colonization</w:t>
      </w:r>
      <w:r w:rsidRPr="00A802C9">
        <w:rPr>
          <w:sz w:val="16"/>
          <w:szCs w:val="22"/>
        </w:rPr>
        <w:t xml:space="preserve">, as it </w:t>
      </w:r>
      <w:r w:rsidRPr="00A802C9">
        <w:rPr>
          <w:b/>
          <w:sz w:val="22"/>
          <w:szCs w:val="22"/>
          <w:u w:val="single"/>
        </w:rPr>
        <w:t xml:space="preserve">disappears the settler as well, now inexpressible without the opposing end of the dichotomy. </w:t>
      </w:r>
      <w:r w:rsidRPr="00A802C9">
        <w:rPr>
          <w:sz w:val="16"/>
          <w:szCs w:val="22"/>
        </w:rPr>
        <w:t xml:space="preserve">The </w:t>
      </w:r>
      <w:r w:rsidRPr="00A802C9">
        <w:rPr>
          <w:b/>
          <w:sz w:val="22"/>
          <w:szCs w:val="22"/>
          <w:highlight w:val="green"/>
          <w:u w:val="single"/>
        </w:rPr>
        <w:t>effect of these policies is to take what ought to be viewed as the crimes of one nation against another and present them as internal policies of a legitimate and open polity</w:t>
      </w:r>
      <w:r w:rsidRPr="00A802C9">
        <w:rPr>
          <w:sz w:val="16"/>
          <w:szCs w:val="22"/>
        </w:rPr>
        <w:t>.17</w:t>
      </w:r>
    </w:p>
    <w:p w14:paraId="0662A8F0" w14:textId="77777777" w:rsidR="004549CC" w:rsidRPr="0046608C" w:rsidRDefault="004549CC" w:rsidP="004549CC">
      <w:pPr>
        <w:pStyle w:val="Heading4"/>
        <w:rPr>
          <w:rFonts w:cs="Calibri"/>
        </w:rPr>
      </w:pPr>
      <w:r w:rsidRPr="0046608C">
        <w:rPr>
          <w:rFonts w:cs="Calibri"/>
        </w:rPr>
        <w:t xml:space="preserve">Their responses to oppression that demand “inclusion” erase the specificity of settler colonialism and fracture decolonization movements—Indigenous bodies want sovereignty, not inclusion in a violent white politics—ultimately, universal logics of resistance end up privileging consensus opinion and works towards assimilation rather than resistance </w:t>
      </w:r>
    </w:p>
    <w:p w14:paraId="11F7B510" w14:textId="77777777" w:rsidR="004549CC" w:rsidRPr="0046608C" w:rsidRDefault="004549CC" w:rsidP="004549CC">
      <w:pPr>
        <w:pStyle w:val="Normal11"/>
      </w:pPr>
      <w:r w:rsidRPr="0046608C">
        <w:rPr>
          <w:b/>
          <w:sz w:val="26"/>
          <w:szCs w:val="26"/>
        </w:rPr>
        <w:t xml:space="preserve">Tuck and Gaztambide-Fernández 2013 </w:t>
      </w:r>
      <w:r w:rsidRPr="0046608C">
        <w:rPr>
          <w:sz w:val="16"/>
          <w:szCs w:val="16"/>
        </w:rPr>
        <w:t>[Eve, Assistant professor of educational foundations at the State University of New York at New Paltz. Rubén A., Associate Professor at the Department of Curriculum at the University of Toronto. “Curriculum, Replacement, and Settler Futurity.” Journal of Curriculum Theorizing, Volume 29, Number 1, 2013. Pgs. 81-82. Accessed 2/18/16 here at: http://static1.squarespace.com/static/557744ffe4b013bae3b7af63/t/557f2fffe4b043c28125cd3e/1434398719056/Tuck+%26+Gaztambide-Fern%C3%A1ndez_Curriculum%2C+replacement%2C+and+settler+futurity.pdf]</w:t>
      </w:r>
    </w:p>
    <w:p w14:paraId="66E9F14A" w14:textId="77777777" w:rsidR="004549CC" w:rsidRPr="00A802C9" w:rsidRDefault="004549CC" w:rsidP="004549CC">
      <w:pPr>
        <w:pStyle w:val="Normal11"/>
        <w:rPr>
          <w:b/>
          <w:u w:val="single"/>
        </w:rPr>
      </w:pPr>
      <w:r w:rsidRPr="00A802C9">
        <w:rPr>
          <w:b/>
          <w:highlight w:val="green"/>
          <w:u w:val="single"/>
        </w:rPr>
        <w:t>Multiculturalism is</w:t>
      </w:r>
      <w:r w:rsidRPr="00A802C9">
        <w:rPr>
          <w:sz w:val="16"/>
        </w:rPr>
        <w:t xml:space="preserve"> perhaps </w:t>
      </w:r>
      <w:r w:rsidRPr="00A802C9">
        <w:rPr>
          <w:b/>
          <w:highlight w:val="green"/>
          <w:u w:val="single"/>
        </w:rPr>
        <w:t>the most widespread response to white supremacy</w:t>
      </w:r>
      <w:r w:rsidRPr="00A802C9">
        <w:rPr>
          <w:sz w:val="16"/>
        </w:rPr>
        <w:t xml:space="preserve"> in the curriculum, and it </w:t>
      </w:r>
      <w:r w:rsidRPr="00A802C9">
        <w:rPr>
          <w:b/>
          <w:u w:val="single"/>
        </w:rPr>
        <w:t xml:space="preserve">has many manifestations and critiques, including how </w:t>
      </w:r>
      <w:r w:rsidRPr="00A802C9">
        <w:rPr>
          <w:b/>
          <w:highlight w:val="green"/>
          <w:u w:val="single"/>
        </w:rPr>
        <w:t>it operates to promote the narratives and the claims of the descendants of</w:t>
      </w:r>
      <w:r w:rsidRPr="00A802C9">
        <w:rPr>
          <w:b/>
          <w:u w:val="single"/>
        </w:rPr>
        <w:t xml:space="preserve"> slaves and </w:t>
      </w:r>
      <w:r w:rsidRPr="00A802C9">
        <w:rPr>
          <w:b/>
          <w:highlight w:val="green"/>
          <w:u w:val="single"/>
        </w:rPr>
        <w:t>settlers of color at the expense of Indigenous people</w:t>
      </w:r>
      <w:r w:rsidRPr="00A802C9">
        <w:rPr>
          <w:b/>
          <w:u w:val="single"/>
        </w:rPr>
        <w:t>.</w:t>
      </w:r>
      <w:r w:rsidRPr="00A802C9">
        <w:rPr>
          <w:sz w:val="16"/>
        </w:rPr>
        <w:t xml:space="preserve">5 Christine Sleeter and Peter McLaren (1995) observe that </w:t>
      </w:r>
      <w:r w:rsidRPr="00A802C9">
        <w:rPr>
          <w:b/>
          <w:highlight w:val="green"/>
          <w:u w:val="single"/>
        </w:rPr>
        <w:t>multicultural education</w:t>
      </w:r>
      <w:r w:rsidRPr="00A802C9">
        <w:rPr>
          <w:b/>
          <w:u w:val="single"/>
        </w:rPr>
        <w:t xml:space="preserve"> initially </w:t>
      </w:r>
      <w:r w:rsidRPr="00A802C9">
        <w:rPr>
          <w:b/>
          <w:highlight w:val="green"/>
          <w:u w:val="single"/>
        </w:rPr>
        <w:t>was concerned with meeting the demands of African Americans</w:t>
      </w:r>
      <w:r w:rsidRPr="00A802C9">
        <w:rPr>
          <w:sz w:val="16"/>
        </w:rPr>
        <w:t xml:space="preserve">, and </w:t>
      </w:r>
      <w:r w:rsidRPr="00A802C9">
        <w:rPr>
          <w:b/>
          <w:u w:val="single"/>
        </w:rPr>
        <w:t xml:space="preserve">then </w:t>
      </w:r>
      <w:r w:rsidRPr="00A802C9">
        <w:rPr>
          <w:b/>
          <w:highlight w:val="green"/>
          <w:u w:val="single"/>
        </w:rPr>
        <w:t>other groups of color, women, people with disabilities, and queer rights groups</w:t>
      </w:r>
      <w:r w:rsidRPr="00A802C9">
        <w:rPr>
          <w:b/>
          <w:u w:val="single"/>
        </w:rPr>
        <w:t xml:space="preserve">. </w:t>
      </w:r>
      <w:r w:rsidRPr="00A802C9">
        <w:rPr>
          <w:b/>
          <w:highlight w:val="green"/>
          <w:u w:val="single"/>
        </w:rPr>
        <w:t>The primary demand</w:t>
      </w:r>
      <w:r w:rsidRPr="00A802C9">
        <w:rPr>
          <w:b/>
          <w:u w:val="single"/>
        </w:rPr>
        <w:t xml:space="preserve"> of a multicultural curriculum </w:t>
      </w:r>
      <w:r w:rsidRPr="00A802C9">
        <w:rPr>
          <w:b/>
          <w:highlight w:val="green"/>
          <w:u w:val="single"/>
        </w:rPr>
        <w:t>is inclusion</w:t>
      </w:r>
      <w:r w:rsidRPr="00A802C9">
        <w:rPr>
          <w:b/>
          <w:u w:val="single"/>
        </w:rPr>
        <w:t>. In the US, multiculturalism grew from the Civil Rights movement, framing inequity in relation to institutionalized racism and oppression, and insisting on the strengths and contributions of communities and families. As “tourist” and other superficial approaches proliferated, educators of color grew disillusioned with multiculturalism, principally because of the “failure of white people and institutions to grapple substantively with our own racism at personal as well as systemic levels, concomitant with the escalated transfer of economic resources and the mobility of capital away from poor communities”</w:t>
      </w:r>
      <w:r w:rsidRPr="00A802C9">
        <w:rPr>
          <w:sz w:val="16"/>
        </w:rPr>
        <w:t xml:space="preserve"> (p. 13). Sleeter and McLaren flag it as ironic that </w:t>
      </w:r>
      <w:r w:rsidRPr="00A802C9">
        <w:rPr>
          <w:b/>
          <w:highlight w:val="green"/>
          <w:u w:val="single"/>
        </w:rPr>
        <w:t>radical educators of color have refused multicultural curriculum</w:t>
      </w:r>
      <w:r w:rsidRPr="00A802C9">
        <w:rPr>
          <w:b/>
          <w:u w:val="single"/>
        </w:rPr>
        <w:t xml:space="preserve"> and education expressly </w:t>
      </w:r>
      <w:r w:rsidRPr="00A802C9">
        <w:rPr>
          <w:b/>
          <w:highlight w:val="green"/>
          <w:u w:val="single"/>
        </w:rPr>
        <w:t>because it has been so appealing to white educators</w:t>
      </w:r>
      <w:r w:rsidRPr="00A802C9">
        <w:rPr>
          <w:b/>
          <w:u w:val="single"/>
        </w:rPr>
        <w:t xml:space="preserve">. </w:t>
      </w:r>
      <w:r w:rsidRPr="00A802C9">
        <w:rPr>
          <w:b/>
          <w:highlight w:val="green"/>
          <w:u w:val="single"/>
        </w:rPr>
        <w:t>Indigenous</w:t>
      </w:r>
      <w:r w:rsidRPr="00A802C9">
        <w:rPr>
          <w:b/>
          <w:u w:val="single"/>
        </w:rPr>
        <w:t xml:space="preserve"> education </w:t>
      </w:r>
      <w:r w:rsidRPr="00A802C9">
        <w:rPr>
          <w:b/>
          <w:highlight w:val="green"/>
          <w:u w:val="single"/>
        </w:rPr>
        <w:t>scholars</w:t>
      </w:r>
      <w:r w:rsidRPr="00A802C9">
        <w:rPr>
          <w:sz w:val="16"/>
        </w:rPr>
        <w:t xml:space="preserve"> such as Sandy Grande (2004) </w:t>
      </w:r>
      <w:r w:rsidRPr="00A802C9">
        <w:rPr>
          <w:b/>
          <w:u w:val="single"/>
        </w:rPr>
        <w:t xml:space="preserve">have offered a </w:t>
      </w:r>
      <w:r w:rsidRPr="00A802C9">
        <w:rPr>
          <w:b/>
          <w:highlight w:val="green"/>
          <w:u w:val="single"/>
        </w:rPr>
        <w:t>critique</w:t>
      </w:r>
      <w:r w:rsidRPr="00A802C9">
        <w:rPr>
          <w:b/>
          <w:u w:val="single"/>
        </w:rPr>
        <w:t xml:space="preserve"> of </w:t>
      </w:r>
      <w:r w:rsidRPr="00A802C9">
        <w:rPr>
          <w:b/>
          <w:highlight w:val="green"/>
          <w:u w:val="single"/>
        </w:rPr>
        <w:t>multiculturalism for ignoring the significance of Indigenous (struggles for) sovereignty and stressing the project of inclusion</w:t>
      </w:r>
      <w:r w:rsidRPr="00A802C9">
        <w:rPr>
          <w:b/>
          <w:u w:val="single"/>
        </w:rPr>
        <w:t xml:space="preserve">, </w:t>
      </w:r>
      <w:r w:rsidRPr="00A802C9">
        <w:rPr>
          <w:b/>
          <w:highlight w:val="green"/>
          <w:u w:val="single"/>
        </w:rPr>
        <w:t>which does not help</w:t>
      </w:r>
      <w:r w:rsidRPr="00A802C9">
        <w:rPr>
          <w:b/>
          <w:u w:val="single"/>
        </w:rPr>
        <w:t xml:space="preserve">, </w:t>
      </w:r>
      <w:r w:rsidRPr="00A802C9">
        <w:rPr>
          <w:b/>
          <w:highlight w:val="green"/>
          <w:u w:val="single"/>
        </w:rPr>
        <w:t>or</w:t>
      </w:r>
      <w:r w:rsidRPr="00A802C9">
        <w:rPr>
          <w:b/>
          <w:u w:val="single"/>
        </w:rPr>
        <w:t xml:space="preserve"> even </w:t>
      </w:r>
      <w:r w:rsidRPr="00A802C9">
        <w:rPr>
          <w:b/>
          <w:highlight w:val="green"/>
          <w:u w:val="single"/>
        </w:rPr>
        <w:t>prevents Indigenous peoples from achieving decolonizing aims</w:t>
      </w:r>
      <w:r w:rsidRPr="00A802C9">
        <w:rPr>
          <w:b/>
          <w:u w:val="single"/>
        </w:rPr>
        <w:t>. “</w:t>
      </w:r>
      <w:r w:rsidRPr="00A802C9">
        <w:rPr>
          <w:b/>
          <w:highlight w:val="green"/>
          <w:u w:val="single"/>
        </w:rPr>
        <w:t>American Indians</w:t>
      </w:r>
      <w:r w:rsidRPr="00A802C9">
        <w:rPr>
          <w:b/>
          <w:u w:val="single"/>
        </w:rPr>
        <w:t xml:space="preserve"> are not like other subjugated groups struggling to define their place within the larger democratic project,”</w:t>
      </w:r>
      <w:r w:rsidRPr="00A802C9">
        <w:rPr>
          <w:sz w:val="16"/>
        </w:rPr>
        <w:t xml:space="preserve"> Grande writes. “Specifically, </w:t>
      </w:r>
      <w:r w:rsidRPr="00A802C9">
        <w:rPr>
          <w:b/>
          <w:u w:val="single"/>
        </w:rPr>
        <w:t xml:space="preserve">they </w:t>
      </w:r>
      <w:r w:rsidRPr="00A802C9">
        <w:rPr>
          <w:b/>
          <w:highlight w:val="green"/>
          <w:u w:val="single"/>
        </w:rPr>
        <w:t>do not seek</w:t>
      </w:r>
      <w:r w:rsidRPr="00A802C9">
        <w:rPr>
          <w:b/>
          <w:u w:val="single"/>
        </w:rPr>
        <w:t xml:space="preserve"> greater, ‘</w:t>
      </w:r>
      <w:r w:rsidRPr="00A802C9">
        <w:rPr>
          <w:rStyle w:val="Emphasis"/>
          <w:highlight w:val="green"/>
        </w:rPr>
        <w:t>inclusion</w:t>
      </w:r>
      <w:r w:rsidRPr="00A802C9">
        <w:rPr>
          <w:b/>
          <w:u w:val="single"/>
        </w:rPr>
        <w:t>,’</w:t>
      </w:r>
      <w:r w:rsidRPr="00A802C9">
        <w:rPr>
          <w:sz w:val="16"/>
        </w:rPr>
        <w:t xml:space="preserve"> rather, </w:t>
      </w:r>
      <w:r w:rsidRPr="00A802C9">
        <w:rPr>
          <w:b/>
          <w:highlight w:val="green"/>
          <w:u w:val="single"/>
        </w:rPr>
        <w:t>they are engaged in a perpetual struggle to have their legal and moral claims to sovereignty recognized</w:t>
      </w:r>
      <w:r w:rsidRPr="00A802C9">
        <w:rPr>
          <w:b/>
          <w:u w:val="single"/>
        </w:rPr>
        <w:t>”</w:t>
      </w:r>
      <w:r w:rsidRPr="00A802C9">
        <w:rPr>
          <w:sz w:val="16"/>
        </w:rPr>
        <w:t xml:space="preserve"> (p. 107). </w:t>
      </w:r>
      <w:r w:rsidRPr="00A802C9">
        <w:rPr>
          <w:b/>
          <w:u w:val="single"/>
        </w:rPr>
        <w:t xml:space="preserve">Maori scholar Linda Tuhiwai Smith observes that </w:t>
      </w:r>
      <w:r w:rsidRPr="00A802C9">
        <w:rPr>
          <w:b/>
          <w:highlight w:val="green"/>
          <w:u w:val="single"/>
        </w:rPr>
        <w:t>multicultural</w:t>
      </w:r>
      <w:r w:rsidRPr="00A802C9">
        <w:rPr>
          <w:b/>
          <w:u w:val="single"/>
        </w:rPr>
        <w:t xml:space="preserve"> definitions of </w:t>
      </w:r>
      <w:r w:rsidRPr="00A802C9">
        <w:rPr>
          <w:b/>
          <w:highlight w:val="green"/>
          <w:u w:val="single"/>
        </w:rPr>
        <w:t xml:space="preserve">justice </w:t>
      </w:r>
      <w:r w:rsidRPr="00A802C9">
        <w:rPr>
          <w:b/>
          <w:u w:val="single"/>
        </w:rPr>
        <w:t xml:space="preserve">can be “overly precious about the project [of emancipation via inclusion] </w:t>
      </w:r>
      <w:r w:rsidRPr="00A802C9">
        <w:rPr>
          <w:b/>
          <w:highlight w:val="green"/>
          <w:u w:val="single"/>
        </w:rPr>
        <w:t>as a universal recipe</w:t>
      </w:r>
      <w:r w:rsidRPr="00A802C9">
        <w:rPr>
          <w:b/>
          <w:u w:val="single"/>
        </w:rPr>
        <w:t xml:space="preserve">” by operating from a “stance that assumes that oppression </w:t>
      </w:r>
      <w:r w:rsidRPr="00A802C9">
        <w:rPr>
          <w:b/>
          <w:highlight w:val="green"/>
          <w:u w:val="single"/>
        </w:rPr>
        <w:t>has universal characteristics that are independent of history, context and agency</w:t>
      </w:r>
      <w:r w:rsidRPr="00A802C9">
        <w:rPr>
          <w:b/>
          <w:u w:val="single"/>
        </w:rPr>
        <w:t>”</w:t>
      </w:r>
      <w:r w:rsidRPr="00A802C9">
        <w:rPr>
          <w:sz w:val="16"/>
        </w:rPr>
        <w:t xml:space="preserve"> (Smith, 2000, p. 229). </w:t>
      </w:r>
      <w:r w:rsidRPr="00A802C9">
        <w:rPr>
          <w:b/>
          <w:u w:val="single"/>
        </w:rPr>
        <w:t xml:space="preserve">In response to a curriculum that excludes the history and experiences of non-white peoples, </w:t>
      </w:r>
      <w:r w:rsidRPr="00A802C9">
        <w:rPr>
          <w:b/>
          <w:highlight w:val="green"/>
          <w:u w:val="single"/>
        </w:rPr>
        <w:t>multiculturalism demands an opening for including “other” cultures as part of the whitestream</w:t>
      </w:r>
      <w:r w:rsidRPr="00A802C9">
        <w:rPr>
          <w:sz w:val="16"/>
        </w:rPr>
        <w:t xml:space="preserve">. However, </w:t>
      </w:r>
      <w:r w:rsidRPr="00A802C9">
        <w:rPr>
          <w:rStyle w:val="Emphasis"/>
          <w:highlight w:val="green"/>
        </w:rPr>
        <w:t>the whitestream cannot include without occupying, and making itself the center</w:t>
      </w:r>
      <w:r w:rsidRPr="00A802C9">
        <w:rPr>
          <w:rStyle w:val="Emphasis"/>
        </w:rPr>
        <w:t xml:space="preserve"> </w:t>
      </w:r>
      <w:r w:rsidRPr="00A802C9">
        <w:rPr>
          <w:b/>
          <w:highlight w:val="green"/>
          <w:u w:val="single"/>
        </w:rPr>
        <w:t>that encloses the other</w:t>
      </w:r>
      <w:r w:rsidRPr="00A802C9">
        <w:rPr>
          <w:sz w:val="16"/>
        </w:rPr>
        <w:t xml:space="preserve"> (Richardson, 2011). </w:t>
      </w:r>
      <w:r w:rsidRPr="00A802C9">
        <w:rPr>
          <w:b/>
          <w:u w:val="single"/>
        </w:rPr>
        <w:t>Consider</w:t>
      </w:r>
      <w:r w:rsidRPr="00A802C9">
        <w:rPr>
          <w:sz w:val="16"/>
        </w:rPr>
        <w:t xml:space="preserve">, for example, </w:t>
      </w:r>
      <w:r w:rsidRPr="00A802C9">
        <w:rPr>
          <w:b/>
          <w:u w:val="single"/>
        </w:rPr>
        <w:t>the mainstream multicultural re-tellings of the story of Rosa Parks, as a “good,” “non-threatening,” Black woman, who, with the help of many friendly white people, was the “mother” to the civil rights movement, in contrast to the real story of Rosa Parks, who participated in the Highlander School, and emphasized Black mobilization and solidarity</w:t>
      </w:r>
      <w:r w:rsidRPr="00A802C9">
        <w:rPr>
          <w:sz w:val="16"/>
        </w:rPr>
        <w:t xml:space="preserve"> (see Carlson, 2004): </w:t>
      </w:r>
      <w:r w:rsidRPr="00A802C9">
        <w:rPr>
          <w:b/>
          <w:u w:val="single"/>
        </w:rPr>
        <w:t xml:space="preserve">By emphasizing the important role of whites in the civil rights movement of the 1950s and 1960s, </w:t>
      </w:r>
      <w:r w:rsidRPr="00A802C9">
        <w:rPr>
          <w:b/>
          <w:highlight w:val="green"/>
          <w:u w:val="single"/>
        </w:rPr>
        <w:t>we tell a story that whites like to hear, but it also distorts the reality of what happened</w:t>
      </w:r>
      <w:r w:rsidRPr="00A802C9">
        <w:rPr>
          <w:b/>
          <w:u w:val="single"/>
        </w:rPr>
        <w:t xml:space="preserve"> and has the effect of getting those who consider themselves “good” whites off the hook for the continuation of racism.</w:t>
      </w:r>
      <w:r w:rsidRPr="00A802C9">
        <w:rPr>
          <w:sz w:val="16"/>
        </w:rPr>
        <w:t xml:space="preserve"> (Carlson, 2004, p. 308) </w:t>
      </w:r>
      <w:r w:rsidRPr="00A802C9">
        <w:rPr>
          <w:b/>
          <w:highlight w:val="green"/>
          <w:u w:val="single"/>
        </w:rPr>
        <w:t>When being inclusive, whitestream curriculum begins to absorb and contain, consuming and erasing the other</w:t>
      </w:r>
      <w:r w:rsidRPr="00A802C9">
        <w:rPr>
          <w:b/>
          <w:u w:val="single"/>
        </w:rPr>
        <w:t xml:space="preserve">, by always-already positioning the accumulated knowledge as other to, less refined, more subjective and less reliable than the whitestream. The story is just a better story when there are more white people in it. </w:t>
      </w:r>
      <w:r w:rsidRPr="00A802C9">
        <w:rPr>
          <w:b/>
          <w:highlight w:val="green"/>
          <w:u w:val="single"/>
        </w:rPr>
        <w:t>Once</w:t>
      </w:r>
      <w:r w:rsidRPr="00A802C9">
        <w:rPr>
          <w:b/>
          <w:u w:val="single"/>
        </w:rPr>
        <w:t xml:space="preserve"> the story is properly populated and the </w:t>
      </w:r>
      <w:r w:rsidRPr="00A802C9">
        <w:rPr>
          <w:b/>
          <w:highlight w:val="green"/>
          <w:u w:val="single"/>
        </w:rPr>
        <w:t>subaltern knowledge is absorbed, actual participation by Othered bodies is not necessary</w:t>
      </w:r>
      <w:r w:rsidRPr="00A802C9">
        <w:rPr>
          <w:b/>
          <w:u w:val="single"/>
        </w:rPr>
        <w:t xml:space="preserve">. Like Natty Bumppo, the whitestream can integrate what it needs–once the white settler learns to dance like the other, learns to eat like the other, learns to dress like the other, and to consume and even to make objects like the other, the other is no longer needed, discarded, replaced. This is followed by a move away from the initial language of multiculturalism, to a language of diversity, which can more fully be reoccupied by white subjects. Under the banner of “we are all the same because we are different,” the language of diversity completes the replacement, positioning white people as the true diverse subjects, the new natives, and protectors of the value of human difference. </w:t>
      </w:r>
    </w:p>
    <w:p w14:paraId="37DA92DA" w14:textId="77777777" w:rsidR="004549CC" w:rsidRDefault="004549CC" w:rsidP="004549CC">
      <w:pPr>
        <w:pStyle w:val="Heading2"/>
      </w:pPr>
      <w:r>
        <w:t>Native = POC</w:t>
      </w:r>
    </w:p>
    <w:p w14:paraId="57408F68" w14:textId="77777777" w:rsidR="004549CC" w:rsidRPr="00CC04E8" w:rsidRDefault="004549CC" w:rsidP="004549CC">
      <w:pPr>
        <w:pStyle w:val="Heading3"/>
      </w:pPr>
      <w:r>
        <w:t>1NC</w:t>
      </w:r>
    </w:p>
    <w:p w14:paraId="62CA7D4B" w14:textId="77777777" w:rsidR="004549CC" w:rsidRPr="009653AA" w:rsidRDefault="004549CC" w:rsidP="004549CC">
      <w:pPr>
        <w:pStyle w:val="Heading4"/>
        <w:rPr>
          <w:rFonts w:asciiTheme="majorHAnsi" w:hAnsiTheme="majorHAnsi" w:cstheme="majorHAnsi"/>
        </w:rPr>
      </w:pPr>
      <w:r w:rsidRPr="009653AA">
        <w:rPr>
          <w:rFonts w:asciiTheme="majorHAnsi" w:hAnsiTheme="majorHAnsi" w:cstheme="majorHAnsi"/>
        </w:rPr>
        <w:t xml:space="preserve">Grouping Native Americans under the umbrella of “people of color” </w:t>
      </w:r>
      <w:r>
        <w:rPr>
          <w:rFonts w:asciiTheme="majorHAnsi" w:hAnsiTheme="majorHAnsi" w:cstheme="majorHAnsi"/>
        </w:rPr>
        <w:t xml:space="preserve">or “minorities” </w:t>
      </w:r>
      <w:r w:rsidRPr="009653AA">
        <w:rPr>
          <w:rFonts w:asciiTheme="majorHAnsi" w:hAnsiTheme="majorHAnsi" w:cstheme="majorHAnsi"/>
        </w:rPr>
        <w:t>destroys liberatory potential and homogenizes their unique experience</w:t>
      </w:r>
      <w:r>
        <w:rPr>
          <w:rFonts w:asciiTheme="majorHAnsi" w:hAnsiTheme="majorHAnsi" w:cstheme="majorHAnsi"/>
        </w:rPr>
        <w:t xml:space="preserve"> – the aff’s refusable to even say WHAT THEY MEAN by people of color proves that any 1AR spin of “aff helps native people” is totally tokenary.</w:t>
      </w:r>
    </w:p>
    <w:p w14:paraId="0D359166" w14:textId="77777777" w:rsidR="004549CC" w:rsidRPr="009653AA" w:rsidRDefault="004549CC" w:rsidP="004549CC">
      <w:pPr>
        <w:rPr>
          <w:rFonts w:asciiTheme="majorHAnsi" w:hAnsiTheme="majorHAnsi" w:cstheme="majorHAnsi"/>
          <w:sz w:val="12"/>
          <w:szCs w:val="12"/>
        </w:rPr>
      </w:pPr>
      <w:r w:rsidRPr="009653AA">
        <w:rPr>
          <w:rFonts w:asciiTheme="majorHAnsi" w:hAnsiTheme="majorHAnsi" w:cstheme="majorHAnsi"/>
          <w:sz w:val="12"/>
          <w:szCs w:val="12"/>
        </w:rPr>
        <w:t xml:space="preserve">Elizabeth </w:t>
      </w:r>
      <w:r w:rsidRPr="009653AA">
        <w:rPr>
          <w:rStyle w:val="Heading4Char"/>
          <w:rFonts w:asciiTheme="majorHAnsi" w:hAnsiTheme="majorHAnsi" w:cstheme="majorHAnsi"/>
        </w:rPr>
        <w:t>Cook-Lynn</w:t>
      </w:r>
      <w:r w:rsidRPr="009653AA">
        <w:rPr>
          <w:rFonts w:asciiTheme="majorHAnsi" w:hAnsiTheme="majorHAnsi" w:cstheme="majorHAnsi"/>
          <w:sz w:val="12"/>
          <w:szCs w:val="12"/>
        </w:rPr>
        <w:t>, a member of the Crow Creek Sioux tribe, is Professor Emerita of English and Native American Studies at Eastern Washington University in Cheney, Washington. She comes from a family of Sioux politicians. “Scandal.” Wicazo Sa Review, Vol. 22, No. 1 (Spring, 20</w:t>
      </w:r>
      <w:r w:rsidRPr="009653AA">
        <w:rPr>
          <w:rStyle w:val="Heading4Char"/>
          <w:rFonts w:asciiTheme="majorHAnsi" w:hAnsiTheme="majorHAnsi" w:cstheme="majorHAnsi"/>
        </w:rPr>
        <w:t>07</w:t>
      </w:r>
      <w:r w:rsidRPr="009653AA">
        <w:rPr>
          <w:rFonts w:asciiTheme="majorHAnsi" w:hAnsiTheme="majorHAnsi" w:cstheme="majorHAnsi"/>
          <w:sz w:val="12"/>
          <w:szCs w:val="12"/>
        </w:rPr>
        <w:t>), pp. 85-89. University of Minnesota Press. JJN</w:t>
      </w:r>
    </w:p>
    <w:p w14:paraId="5B179FCA" w14:textId="77777777" w:rsidR="004549CC" w:rsidRDefault="004549CC" w:rsidP="004549CC">
      <w:pPr>
        <w:rPr>
          <w:rStyle w:val="StyleUnderline"/>
          <w:rFonts w:asciiTheme="majorHAnsi" w:hAnsiTheme="majorHAnsi" w:cstheme="majorHAnsi"/>
        </w:rPr>
      </w:pPr>
      <w:r w:rsidRPr="009653AA">
        <w:rPr>
          <w:rStyle w:val="StyleUnderline"/>
          <w:rFonts w:asciiTheme="majorHAnsi" w:hAnsiTheme="majorHAnsi" w:cstheme="majorHAnsi"/>
        </w:rPr>
        <w:t>To some observers</w:t>
      </w:r>
      <w:r w:rsidRPr="009653AA">
        <w:rPr>
          <w:rFonts w:asciiTheme="majorHAnsi" w:hAnsiTheme="majorHAnsi" w:cstheme="majorHAnsi"/>
          <w:sz w:val="16"/>
        </w:rPr>
        <w:t xml:space="preserve"> of the academic scene in 1980 and 1990, </w:t>
      </w:r>
      <w:r w:rsidRPr="00EC6459">
        <w:rPr>
          <w:rStyle w:val="StyleUnderline"/>
          <w:rFonts w:asciiTheme="majorHAnsi" w:hAnsiTheme="majorHAnsi" w:cstheme="majorHAnsi"/>
        </w:rPr>
        <w:t xml:space="preserve">ethnic studies seemed the answer to the inherent hegemony </w:t>
      </w:r>
      <w:r w:rsidRPr="009653AA">
        <w:rPr>
          <w:rStyle w:val="StyleUnderline"/>
          <w:rFonts w:asciiTheme="majorHAnsi" w:hAnsiTheme="majorHAnsi" w:cstheme="majorHAnsi"/>
        </w:rPr>
        <w:t>in American scholarship</w:t>
      </w:r>
      <w:r w:rsidRPr="009653AA">
        <w:rPr>
          <w:rFonts w:asciiTheme="majorHAnsi" w:hAnsiTheme="majorHAnsi" w:cstheme="majorHAnsi"/>
          <w:sz w:val="16"/>
        </w:rPr>
        <w:t xml:space="preserve"> and research; thus, </w:t>
      </w:r>
      <w:r w:rsidRPr="00F6421E">
        <w:rPr>
          <w:rStyle w:val="StyleUnderline"/>
          <w:rFonts w:asciiTheme="majorHAnsi" w:hAnsiTheme="majorHAnsi" w:cstheme="majorHAnsi"/>
          <w:highlight w:val="green"/>
        </w:rPr>
        <w:t>the "umbrella" paradigm gathered up</w:t>
      </w:r>
      <w:r w:rsidRPr="009653AA">
        <w:rPr>
          <w:rStyle w:val="StyleUnderline"/>
          <w:rFonts w:asciiTheme="majorHAnsi" w:hAnsiTheme="majorHAnsi" w:cstheme="majorHAnsi"/>
        </w:rPr>
        <w:t xml:space="preserve"> the flotsam and jetsam of what was seen as </w:t>
      </w:r>
      <w:r w:rsidRPr="00F6421E">
        <w:rPr>
          <w:rStyle w:val="StyleUnderline"/>
          <w:rFonts w:asciiTheme="majorHAnsi" w:hAnsiTheme="majorHAnsi" w:cstheme="majorHAnsi"/>
          <w:highlight w:val="green"/>
        </w:rPr>
        <w:t>the "diverse" populations</w:t>
      </w:r>
      <w:r w:rsidRPr="009653AA">
        <w:rPr>
          <w:rStyle w:val="StyleUnderline"/>
          <w:rFonts w:asciiTheme="majorHAnsi" w:hAnsiTheme="majorHAnsi" w:cstheme="majorHAnsi"/>
        </w:rPr>
        <w:t xml:space="preserve"> of</w:t>
      </w:r>
      <w:r w:rsidRPr="009653AA">
        <w:rPr>
          <w:rFonts w:asciiTheme="majorHAnsi" w:hAnsiTheme="majorHAnsi" w:cstheme="majorHAnsi"/>
          <w:sz w:val="16"/>
        </w:rPr>
        <w:t xml:space="preserve"> 85 </w:t>
      </w:r>
      <w:r w:rsidRPr="009653AA">
        <w:rPr>
          <w:rStyle w:val="StyleUnderline"/>
          <w:rFonts w:asciiTheme="majorHAnsi" w:hAnsiTheme="majorHAnsi" w:cstheme="majorHAnsi"/>
        </w:rPr>
        <w:t>America</w:t>
      </w:r>
      <w:r w:rsidRPr="009653AA">
        <w:rPr>
          <w:rFonts w:asciiTheme="majorHAnsi" w:hAnsiTheme="majorHAnsi" w:cstheme="majorHAnsi"/>
          <w:sz w:val="16"/>
        </w:rPr>
        <w:t xml:space="preserve">, i.e., </w:t>
      </w:r>
      <w:r w:rsidRPr="009653AA">
        <w:rPr>
          <w:rStyle w:val="StyleUnderline"/>
          <w:rFonts w:asciiTheme="majorHAnsi" w:hAnsiTheme="majorHAnsi" w:cstheme="majorHAnsi"/>
        </w:rPr>
        <w:t xml:space="preserve">Latinos, African Americans, women, Asians, and American Indians, and an academic structure until then unknown outside of sociology was born. </w:t>
      </w:r>
      <w:r w:rsidRPr="00F6421E">
        <w:rPr>
          <w:rStyle w:val="StyleUnderline"/>
          <w:rFonts w:asciiTheme="majorHAnsi" w:hAnsiTheme="majorHAnsi" w:cstheme="majorHAnsi"/>
          <w:highlight w:val="green"/>
        </w:rPr>
        <w:t xml:space="preserve">For </w:t>
      </w:r>
      <w:r w:rsidRPr="009653AA">
        <w:rPr>
          <w:rStyle w:val="StyleUnderline"/>
          <w:rFonts w:asciiTheme="majorHAnsi" w:hAnsiTheme="majorHAnsi" w:cstheme="majorHAnsi"/>
        </w:rPr>
        <w:t xml:space="preserve">those </w:t>
      </w:r>
      <w:r w:rsidRPr="00F6421E">
        <w:rPr>
          <w:rStyle w:val="StyleUnderline"/>
          <w:rFonts w:asciiTheme="majorHAnsi" w:hAnsiTheme="majorHAnsi" w:cstheme="majorHAnsi"/>
          <w:highlight w:val="green"/>
        </w:rPr>
        <w:t xml:space="preserve">indigenous scholars </w:t>
      </w:r>
      <w:r w:rsidRPr="009653AA">
        <w:rPr>
          <w:rStyle w:val="StyleUnderline"/>
          <w:rFonts w:asciiTheme="majorHAnsi" w:hAnsiTheme="majorHAnsi" w:cstheme="majorHAnsi"/>
        </w:rPr>
        <w:t xml:space="preserve">who had nurtured for many prior decades the idea of an autonomous discipline called Native American studies, </w:t>
      </w:r>
      <w:r w:rsidRPr="00F6421E">
        <w:rPr>
          <w:rStyle w:val="StyleUnderline"/>
          <w:rFonts w:asciiTheme="majorHAnsi" w:hAnsiTheme="majorHAnsi" w:cstheme="majorHAnsi"/>
          <w:highlight w:val="green"/>
        </w:rPr>
        <w:t>such "umbrella" thinking spelled doom</w:t>
      </w:r>
      <w:r w:rsidRPr="009653AA">
        <w:rPr>
          <w:rStyle w:val="StyleUnderline"/>
          <w:rFonts w:asciiTheme="majorHAnsi" w:hAnsiTheme="majorHAnsi" w:cstheme="majorHAnsi"/>
        </w:rPr>
        <w:t>,</w:t>
      </w:r>
      <w:r w:rsidRPr="009653AA">
        <w:rPr>
          <w:rFonts w:asciiTheme="majorHAnsi" w:hAnsiTheme="majorHAnsi" w:cstheme="majorHAnsi"/>
          <w:sz w:val="16"/>
        </w:rPr>
        <w:t xml:space="preserve"> though, unfortunately, little was heard of their objections. Presently, we are witnessing the results of universities hiring controversial speakers with national visibility, activists on their ways to becoming notorious public figures, instead of those who do the quiet, thoughtful, serious scholarship, teaching, and writing of academe. Just like the poor countries around the globe that have been the losers in the global trade policy talks, </w:t>
      </w:r>
      <w:r w:rsidRPr="009653AA">
        <w:rPr>
          <w:rStyle w:val="StyleUnderline"/>
          <w:rFonts w:asciiTheme="majorHAnsi" w:hAnsiTheme="majorHAnsi" w:cstheme="majorHAnsi"/>
        </w:rPr>
        <w:t>Indian studies has been the loser in the academic dialogue of scholarly autonomy.</w:t>
      </w:r>
      <w:r w:rsidRPr="009653AA">
        <w:rPr>
          <w:rFonts w:asciiTheme="majorHAnsi" w:hAnsiTheme="majorHAnsi" w:cstheme="majorHAnsi"/>
          <w:sz w:val="16"/>
        </w:rPr>
        <w:t xml:space="preserve"> In short, </w:t>
      </w:r>
      <w:r w:rsidRPr="009653AA">
        <w:rPr>
          <w:rStyle w:val="StyleUnderline"/>
          <w:rFonts w:asciiTheme="majorHAnsi" w:hAnsiTheme="majorHAnsi" w:cstheme="majorHAnsi"/>
        </w:rPr>
        <w:t xml:space="preserve">Native populations have been badly served by much of what goes on in the academic world. </w:t>
      </w:r>
      <w:r w:rsidRPr="00F6421E">
        <w:rPr>
          <w:rStyle w:val="StyleUnderline"/>
          <w:rFonts w:asciiTheme="majorHAnsi" w:hAnsiTheme="majorHAnsi" w:cstheme="majorHAnsi"/>
          <w:highlight w:val="green"/>
        </w:rPr>
        <w:t xml:space="preserve">Native populations in America are not "ethnic" populations; they are not "minority" populations, neither immigrant nor tourist, nor "people of color." </w:t>
      </w:r>
      <w:r w:rsidRPr="009653AA">
        <w:rPr>
          <w:rStyle w:val="StyleUnderline"/>
          <w:rFonts w:asciiTheme="majorHAnsi" w:hAnsiTheme="majorHAnsi" w:cstheme="majorHAnsi"/>
        </w:rPr>
        <w:t>They are the indigenous peoples of this continent. They are landlords, with very special political and cultural status in the realm of American identity and citizen ship</w:t>
      </w:r>
      <w:r w:rsidRPr="009653AA">
        <w:rPr>
          <w:rFonts w:asciiTheme="majorHAnsi" w:hAnsiTheme="majorHAnsi" w:cstheme="majorHAnsi"/>
          <w:sz w:val="16"/>
        </w:rPr>
        <w:t>. Since 1924,</w:t>
      </w:r>
      <w:r w:rsidRPr="009653AA">
        <w:rPr>
          <w:rStyle w:val="StyleUnderline"/>
          <w:rFonts w:asciiTheme="majorHAnsi" w:hAnsiTheme="majorHAnsi" w:cstheme="majorHAnsi"/>
        </w:rPr>
        <w:t xml:space="preserve"> </w:t>
      </w:r>
      <w:r w:rsidRPr="00F6421E">
        <w:rPr>
          <w:rStyle w:val="StyleUnderline"/>
          <w:rFonts w:asciiTheme="majorHAnsi" w:hAnsiTheme="majorHAnsi" w:cstheme="majorHAnsi"/>
          <w:highlight w:val="green"/>
        </w:rPr>
        <w:t>they have possessed dual citizenship, tribal and U.S</w:t>
      </w:r>
      <w:r w:rsidRPr="009653AA">
        <w:rPr>
          <w:rStyle w:val="StyleUnderline"/>
          <w:rFonts w:asciiTheme="majorHAnsi" w:hAnsiTheme="majorHAnsi" w:cstheme="majorHAnsi"/>
        </w:rPr>
        <w:t>., and are the only population that has not been required to deny their previous national citizenship in order to possess U.S. citizenship. They are known and docu</w:t>
      </w:r>
      <w:r w:rsidRPr="00EC6459">
        <w:rPr>
          <w:rStyle w:val="StyleUnderline"/>
          <w:rFonts w:asciiTheme="majorHAnsi" w:hAnsiTheme="majorHAnsi" w:cstheme="majorHAnsi"/>
        </w:rPr>
        <w:t>mented as citizens by their tribal nations. Indians in academia, therefore, have never enthusiastically clamored for a placement in the paradigm called ethnic studies</w:t>
      </w:r>
      <w:r w:rsidRPr="00EC6459">
        <w:rPr>
          <w:rFonts w:asciiTheme="majorHAnsi" w:hAnsiTheme="majorHAnsi" w:cstheme="majorHAnsi"/>
          <w:sz w:val="16"/>
        </w:rPr>
        <w:t>. The truth</w:t>
      </w:r>
      <w:r w:rsidRPr="009653AA">
        <w:rPr>
          <w:rFonts w:asciiTheme="majorHAnsi" w:hAnsiTheme="majorHAnsi" w:cstheme="majorHAnsi"/>
          <w:sz w:val="16"/>
        </w:rPr>
        <w:t xml:space="preserve"> is, </w:t>
      </w:r>
      <w:r w:rsidRPr="009653AA">
        <w:rPr>
          <w:rStyle w:val="StyleUnderline"/>
          <w:rFonts w:asciiTheme="majorHAnsi" w:hAnsiTheme="majorHAnsi" w:cstheme="majorHAnsi"/>
        </w:rPr>
        <w:t xml:space="preserve">many native scholars have suggested that American Indian intellectual traditions have been directly and negatively affected by </w:t>
      </w:r>
      <w:r w:rsidRPr="00F6421E">
        <w:rPr>
          <w:rStyle w:val="StyleUnderline"/>
          <w:rFonts w:asciiTheme="majorHAnsi" w:hAnsiTheme="majorHAnsi" w:cstheme="majorHAnsi"/>
          <w:highlight w:val="green"/>
        </w:rPr>
        <w:t>ethnic studies</w:t>
      </w:r>
      <w:r w:rsidRPr="009653AA">
        <w:rPr>
          <w:rStyle w:val="StyleUnderline"/>
          <w:rFonts w:asciiTheme="majorHAnsi" w:hAnsiTheme="majorHAnsi" w:cstheme="majorHAnsi"/>
        </w:rPr>
        <w:t xml:space="preserve">, which has a tendency to </w:t>
      </w:r>
      <w:r w:rsidRPr="00F6421E">
        <w:rPr>
          <w:rStyle w:val="StyleUnderline"/>
          <w:rFonts w:asciiTheme="majorHAnsi" w:hAnsiTheme="majorHAnsi" w:cstheme="majorHAnsi"/>
          <w:highlight w:val="green"/>
        </w:rPr>
        <w:t>obliterate</w:t>
      </w:r>
      <w:r w:rsidRPr="009653AA">
        <w:rPr>
          <w:rStyle w:val="StyleUnderline"/>
          <w:rFonts w:asciiTheme="majorHAnsi" w:hAnsiTheme="majorHAnsi" w:cstheme="majorHAnsi"/>
        </w:rPr>
        <w:t xml:space="preserve"> difference, particularly </w:t>
      </w:r>
      <w:r w:rsidRPr="00F6421E">
        <w:rPr>
          <w:rStyle w:val="StyleUnderline"/>
          <w:rFonts w:asciiTheme="majorHAnsi" w:hAnsiTheme="majorHAnsi" w:cstheme="majorHAnsi"/>
          <w:highlight w:val="green"/>
        </w:rPr>
        <w:t>political difference.</w:t>
      </w:r>
    </w:p>
    <w:p w14:paraId="3459E8E4" w14:textId="77777777" w:rsidR="004549CC" w:rsidRPr="00AA69F8" w:rsidRDefault="004549CC" w:rsidP="004549CC">
      <w:pPr>
        <w:pStyle w:val="Heading4"/>
      </w:pPr>
      <w:r w:rsidRPr="00AA69F8">
        <w:t xml:space="preserve">The 1ac’s attempt to explain indigenous oppression through racialization is one that assimilates </w:t>
      </w:r>
      <w:r>
        <w:t xml:space="preserve">Natives </w:t>
      </w:r>
      <w:r w:rsidRPr="00AA69F8">
        <w:t xml:space="preserve">into the broader ethos of liberal democracy ignoring it’s not a race but a subject position </w:t>
      </w:r>
    </w:p>
    <w:p w14:paraId="78484ADE" w14:textId="77777777" w:rsidR="004549CC" w:rsidRPr="00AA69F8" w:rsidRDefault="004549CC" w:rsidP="004549CC">
      <w:r w:rsidRPr="00AA69F8">
        <w:rPr>
          <w:rStyle w:val="Style13ptBold"/>
        </w:rPr>
        <w:t>Byrd 11</w:t>
      </w:r>
      <w:r w:rsidRPr="00AA69F8">
        <w:t xml:space="preserve"> [Jodi A., Associate Professor of English and American Indian Studies at the University of Illinois at Urbana-Champaign, </w:t>
      </w:r>
      <w:r w:rsidRPr="00AA69F8">
        <w:rPr>
          <w:i/>
        </w:rPr>
        <w:t>The Transit of Empire: Indigenous Critiques of Colonialism</w:t>
      </w:r>
      <w:r w:rsidRPr="00AA69F8">
        <w:t>, 2011, p xxiii-xxiv] // myost</w:t>
      </w:r>
    </w:p>
    <w:p w14:paraId="086D10E7" w14:textId="77777777" w:rsidR="004549CC" w:rsidRDefault="004549CC" w:rsidP="004549CC">
      <w:r w:rsidRPr="00AA69F8">
        <w:rPr>
          <w:sz w:val="16"/>
        </w:rPr>
        <w:t xml:space="preserve">When these two historical processes are so enmeshed that </w:t>
      </w:r>
      <w:r w:rsidRPr="007B747D">
        <w:rPr>
          <w:b/>
          <w:u w:val="single"/>
        </w:rPr>
        <w:t>racialization in the United States now often evokes colonization as a metonym, such discursive elisions obfuscate the distinctions between the two systems of dominance and the coerced complicities amid both</w:t>
      </w:r>
      <w:r w:rsidRPr="007B747D">
        <w:rPr>
          <w:sz w:val="16"/>
        </w:rPr>
        <w:t xml:space="preserve">.15 The generally </w:t>
      </w:r>
      <w:r w:rsidRPr="007B747D">
        <w:rPr>
          <w:b/>
          <w:u w:val="single"/>
        </w:rPr>
        <w:t>accepted theorizations of racialization in the United States have</w:t>
      </w:r>
      <w:r w:rsidRPr="007B747D">
        <w:rPr>
          <w:sz w:val="16"/>
        </w:rPr>
        <w:t xml:space="preserve">, in the pursuit of equal rights and enfranchisements, </w:t>
      </w:r>
      <w:r w:rsidRPr="007B747D">
        <w:rPr>
          <w:b/>
          <w:u w:val="single"/>
        </w:rPr>
        <w:t xml:space="preserve">tended to be sited along the axis of inclusion/exclusion as the affective critique of the larger project of liberal multiculturalism. </w:t>
      </w:r>
      <w:r w:rsidRPr="00F6421E">
        <w:rPr>
          <w:b/>
          <w:highlight w:val="green"/>
          <w:u w:val="single"/>
        </w:rPr>
        <w:t>When the remediation of</w:t>
      </w:r>
      <w:r w:rsidRPr="00AA69F8">
        <w:rPr>
          <w:b/>
          <w:u w:val="single"/>
        </w:rPr>
        <w:t xml:space="preserve"> the </w:t>
      </w:r>
      <w:r w:rsidRPr="00F6421E">
        <w:rPr>
          <w:b/>
          <w:highlight w:val="green"/>
          <w:u w:val="single"/>
        </w:rPr>
        <w:t>colonization</w:t>
      </w:r>
      <w:r w:rsidRPr="00AA69F8">
        <w:rPr>
          <w:b/>
          <w:u w:val="single"/>
        </w:rPr>
        <w:t xml:space="preserve"> of American Indians </w:t>
      </w:r>
      <w:r w:rsidRPr="00F6421E">
        <w:rPr>
          <w:b/>
          <w:highlight w:val="green"/>
          <w:u w:val="single"/>
        </w:rPr>
        <w:t>is framed through</w:t>
      </w:r>
      <w:r w:rsidRPr="00AA69F8">
        <w:rPr>
          <w:b/>
          <w:u w:val="single"/>
        </w:rPr>
        <w:t xml:space="preserve"> discourses of </w:t>
      </w:r>
      <w:r w:rsidRPr="00F6421E">
        <w:rPr>
          <w:b/>
          <w:highlight w:val="green"/>
          <w:u w:val="single"/>
        </w:rPr>
        <w:t>racialization that can be redressed by</w:t>
      </w:r>
      <w:r w:rsidRPr="00AA69F8">
        <w:rPr>
          <w:b/>
          <w:u w:val="single"/>
        </w:rPr>
        <w:t xml:space="preserve"> further </w:t>
      </w:r>
      <w:r w:rsidRPr="00F6421E">
        <w:rPr>
          <w:b/>
          <w:highlight w:val="green"/>
          <w:u w:val="single"/>
        </w:rPr>
        <w:t>inclusion into the nation-state, there is a</w:t>
      </w:r>
      <w:r w:rsidRPr="00AA69F8">
        <w:rPr>
          <w:b/>
          <w:u w:val="single"/>
        </w:rPr>
        <w:t xml:space="preserve"> significant </w:t>
      </w:r>
      <w:r w:rsidRPr="00F6421E">
        <w:rPr>
          <w:b/>
          <w:highlight w:val="green"/>
          <w:u w:val="single"/>
        </w:rPr>
        <w:t>failure to grapple with the fact that such discourses</w:t>
      </w:r>
      <w:r w:rsidRPr="00AA69F8">
        <w:rPr>
          <w:b/>
          <w:u w:val="single"/>
        </w:rPr>
        <w:t xml:space="preserve"> further </w:t>
      </w:r>
      <w:r w:rsidRPr="00F6421E">
        <w:rPr>
          <w:b/>
          <w:highlight w:val="green"/>
          <w:u w:val="single"/>
        </w:rPr>
        <w:t>reinscribe the</w:t>
      </w:r>
      <w:r w:rsidRPr="00AA69F8">
        <w:rPr>
          <w:b/>
          <w:u w:val="single"/>
        </w:rPr>
        <w:t xml:space="preserve"> original </w:t>
      </w:r>
      <w:r w:rsidRPr="00F6421E">
        <w:rPr>
          <w:b/>
          <w:highlight w:val="green"/>
          <w:u w:val="single"/>
        </w:rPr>
        <w:t>colonial injury</w:t>
      </w:r>
      <w:r w:rsidRPr="00AA69F8">
        <w:rPr>
          <w:sz w:val="16"/>
        </w:rPr>
        <w:t xml:space="preserve">.16 As Kanaka Maoli scholar J. Kehaulani Kauanui, White Earth Ojibwe scholar Jean M. O'Brien, and other indigenous scholars have noted, </w:t>
      </w:r>
      <w:r w:rsidRPr="00F6421E">
        <w:rPr>
          <w:b/>
          <w:highlight w:val="green"/>
          <w:u w:val="single"/>
        </w:rPr>
        <w:t>the conflation of racialization into colonization and indigeneity into racial categories dependent</w:t>
      </w:r>
      <w:r w:rsidRPr="00AA69F8">
        <w:rPr>
          <w:b/>
          <w:u w:val="single"/>
        </w:rPr>
        <w:t xml:space="preserve"> up</w:t>
      </w:r>
      <w:r w:rsidRPr="00F6421E">
        <w:rPr>
          <w:b/>
          <w:highlight w:val="green"/>
          <w:u w:val="single"/>
        </w:rPr>
        <w:t>on</w:t>
      </w:r>
      <w:r w:rsidRPr="00AA69F8">
        <w:rPr>
          <w:b/>
          <w:u w:val="single"/>
        </w:rPr>
        <w:t xml:space="preserve"> </w:t>
      </w:r>
      <w:r w:rsidRPr="00F6421E">
        <w:rPr>
          <w:b/>
          <w:highlight w:val="green"/>
          <w:u w:val="single"/>
        </w:rPr>
        <w:t>blood logics underwrites</w:t>
      </w:r>
      <w:r w:rsidRPr="00AA69F8">
        <w:rPr>
          <w:b/>
          <w:u w:val="single"/>
        </w:rPr>
        <w:t xml:space="preserve"> the institutions of settler </w:t>
      </w:r>
      <w:r w:rsidRPr="00F6421E">
        <w:rPr>
          <w:b/>
          <w:highlight w:val="green"/>
          <w:u w:val="single"/>
        </w:rPr>
        <w:t>colonialism when they proffer assimilation into the colonizing nation as reparation for genocide and theft of lands</w:t>
      </w:r>
      <w:r w:rsidRPr="00AA69F8">
        <w:rPr>
          <w:b/>
          <w:u w:val="single"/>
        </w:rPr>
        <w:t xml:space="preserve"> and nations</w:t>
      </w:r>
      <w:r w:rsidRPr="00AA69F8">
        <w:rPr>
          <w:sz w:val="16"/>
        </w:rPr>
        <w:t xml:space="preserve">. 17 But </w:t>
      </w:r>
      <w:r w:rsidRPr="00AA69F8">
        <w:rPr>
          <w:b/>
          <w:u w:val="single"/>
        </w:rPr>
        <w:t xml:space="preserve">the larger concern is that </w:t>
      </w:r>
      <w:r w:rsidRPr="00F6421E">
        <w:rPr>
          <w:b/>
          <w:highlight w:val="green"/>
          <w:u w:val="single"/>
        </w:rPr>
        <w:t>this conflation masks the territoriality of conquest by assigning colonization to the racialized body</w:t>
      </w:r>
      <w:r w:rsidRPr="00AA69F8">
        <w:rPr>
          <w:b/>
          <w:u w:val="single"/>
        </w:rPr>
        <w:t xml:space="preserve">, </w:t>
      </w:r>
      <w:r w:rsidRPr="00F6421E">
        <w:rPr>
          <w:b/>
          <w:highlight w:val="green"/>
          <w:u w:val="single"/>
        </w:rPr>
        <w:t>which is</w:t>
      </w:r>
      <w:r w:rsidRPr="00AA69F8">
        <w:rPr>
          <w:b/>
          <w:u w:val="single"/>
        </w:rPr>
        <w:t xml:space="preserve"> then </w:t>
      </w:r>
      <w:r w:rsidRPr="00F6421E">
        <w:rPr>
          <w:b/>
          <w:highlight w:val="green"/>
          <w:u w:val="single"/>
        </w:rPr>
        <w:t>policed in its degrees from whiteness</w:t>
      </w:r>
      <w:r w:rsidRPr="00AA69F8">
        <w:rPr>
          <w:b/>
          <w:u w:val="single"/>
        </w:rPr>
        <w:t xml:space="preserve">. Under this paradigm, American </w:t>
      </w:r>
      <w:r w:rsidRPr="00F6421E">
        <w:rPr>
          <w:b/>
          <w:highlight w:val="green"/>
          <w:u w:val="single"/>
        </w:rPr>
        <w:t>Indian</w:t>
      </w:r>
      <w:r w:rsidRPr="00AA69F8">
        <w:rPr>
          <w:b/>
          <w:u w:val="single"/>
        </w:rPr>
        <w:t xml:space="preserve"> national </w:t>
      </w:r>
      <w:r w:rsidRPr="00F6421E">
        <w:rPr>
          <w:b/>
          <w:highlight w:val="green"/>
          <w:u w:val="single"/>
        </w:rPr>
        <w:t>assertions of sovereignty</w:t>
      </w:r>
      <w:r w:rsidRPr="00AA69F8">
        <w:rPr>
          <w:b/>
          <w:u w:val="single"/>
        </w:rPr>
        <w:t xml:space="preserve">, self-determination, and land rights </w:t>
      </w:r>
      <w:r w:rsidRPr="00F6421E">
        <w:rPr>
          <w:b/>
          <w:highlight w:val="green"/>
          <w:u w:val="single"/>
        </w:rPr>
        <w:t>disappear into U.S. terrioriality as indigenous identity becomes</w:t>
      </w:r>
      <w:r w:rsidRPr="00AA69F8">
        <w:rPr>
          <w:b/>
          <w:u w:val="single"/>
        </w:rPr>
        <w:t xml:space="preserve"> a </w:t>
      </w:r>
      <w:r w:rsidRPr="00F6421E">
        <w:rPr>
          <w:b/>
          <w:highlight w:val="green"/>
          <w:u w:val="single"/>
        </w:rPr>
        <w:t>racial</w:t>
      </w:r>
      <w:r w:rsidRPr="00AA69F8">
        <w:rPr>
          <w:b/>
          <w:u w:val="single"/>
        </w:rPr>
        <w:t xml:space="preserve"> identity </w:t>
      </w:r>
      <w:r w:rsidRPr="00F6421E">
        <w:rPr>
          <w:b/>
          <w:highlight w:val="green"/>
          <w:u w:val="single"/>
        </w:rPr>
        <w:t>and citizens of colonized indigenous nations become</w:t>
      </w:r>
      <w:r w:rsidRPr="00AA69F8">
        <w:rPr>
          <w:b/>
          <w:u w:val="single"/>
        </w:rPr>
        <w:t xml:space="preserve"> internal </w:t>
      </w:r>
      <w:r w:rsidRPr="00F6421E">
        <w:rPr>
          <w:b/>
          <w:highlight w:val="green"/>
          <w:u w:val="single"/>
        </w:rPr>
        <w:t>ethnic minorities within the colonizing nation-state</w:t>
      </w:r>
      <w:r w:rsidRPr="00AA69F8">
        <w:rPr>
          <w:sz w:val="16"/>
        </w:rPr>
        <w:t>.</w:t>
      </w:r>
    </w:p>
    <w:p w14:paraId="5B2E10E8" w14:textId="77777777" w:rsidR="004549CC" w:rsidRDefault="004549CC" w:rsidP="004549CC">
      <w:pPr>
        <w:pStyle w:val="Heading2"/>
      </w:pPr>
      <w:r>
        <w:t>Native Rights thru ptx</w:t>
      </w:r>
    </w:p>
    <w:p w14:paraId="114B8DD1" w14:textId="77777777" w:rsidR="004549CC" w:rsidRPr="00DF41B4" w:rsidRDefault="004549CC" w:rsidP="004549CC">
      <w:pPr>
        <w:pStyle w:val="Heading3"/>
      </w:pPr>
      <w:r>
        <w:t>1NC</w:t>
      </w:r>
    </w:p>
    <w:p w14:paraId="1A8C563B" w14:textId="77777777" w:rsidR="004549CC" w:rsidRDefault="004549CC" w:rsidP="004549CC">
      <w:pPr>
        <w:pStyle w:val="Heading4"/>
        <w:rPr>
          <w:rFonts w:cs="Arial"/>
        </w:rPr>
      </w:pPr>
      <w:r w:rsidRPr="00E46F7C">
        <w:rPr>
          <w:rFonts w:cs="Arial"/>
        </w:rPr>
        <w:t xml:space="preserve">Settler incorporation of indigenous politics gets reframed as an investment opporunity—destroys decolonial approaches, substitutes economic prosperity for the settler state over radical indigenous claims. </w:t>
      </w:r>
    </w:p>
    <w:p w14:paraId="14D4DDF8" w14:textId="77777777" w:rsidR="004549CC" w:rsidRPr="00E46F7C" w:rsidRDefault="004549CC" w:rsidP="004549CC">
      <w:r w:rsidRPr="00E46F7C">
        <w:rPr>
          <w:b/>
        </w:rPr>
        <w:t xml:space="preserve">Green 2015. </w:t>
      </w:r>
      <w:r w:rsidRPr="00E46F7C">
        <w:t>Robyn, PhD candidate in the School of Canadian Studies, Carleton University. Focusing on concomitant discourses of investment and reconciliation in policy and legal documents, her doctoral research explores the co-constitution of material and affective aspects of Indigenous–settler reconciliation in Canada. “The economics of reconciliation: tracing investment in Indigenous–settler relations.” Journal of Genocide Research, 11 Dec 2015.</w:t>
      </w:r>
      <w:r w:rsidRPr="00E46F7C">
        <w:tab/>
      </w:r>
    </w:p>
    <w:p w14:paraId="45541FFA" w14:textId="77777777" w:rsidR="004549CC" w:rsidRPr="00E46F7C" w:rsidRDefault="004549CC" w:rsidP="004549CC">
      <w:pPr>
        <w:rPr>
          <w:sz w:val="16"/>
        </w:rPr>
      </w:pPr>
      <w:r w:rsidRPr="00E46F7C">
        <w:rPr>
          <w:rStyle w:val="StyleUnderline"/>
        </w:rPr>
        <w:t>The relationship between Indigenous peoples and the settler state remains fraught due to ongoing violence and mistrust</w:t>
      </w:r>
      <w:r w:rsidRPr="00E46F7C">
        <w:rPr>
          <w:sz w:val="16"/>
        </w:rPr>
        <w:t xml:space="preserve">. </w:t>
      </w:r>
      <w:r w:rsidRPr="00E46F7C">
        <w:rPr>
          <w:rStyle w:val="StyleUnderline"/>
        </w:rPr>
        <w:t>Numerous attempts have been made to ‘reconcile’ this beleaguered relationship over the past three decades</w:t>
      </w:r>
      <w:r w:rsidRPr="00E46F7C">
        <w:rPr>
          <w:sz w:val="16"/>
        </w:rPr>
        <w:t xml:space="preserve">. </w:t>
      </w:r>
      <w:r w:rsidRPr="00F6421E">
        <w:rPr>
          <w:rStyle w:val="StyleUnderline"/>
          <w:highlight w:val="green"/>
        </w:rPr>
        <w:t>Indigenous peoples</w:t>
      </w:r>
      <w:r w:rsidRPr="00E46F7C">
        <w:rPr>
          <w:rStyle w:val="StyleUnderline"/>
        </w:rPr>
        <w:t xml:space="preserve"> have </w:t>
      </w:r>
      <w:r w:rsidRPr="00F6421E">
        <w:rPr>
          <w:rStyle w:val="StyleUnderline"/>
          <w:highlight w:val="green"/>
        </w:rPr>
        <w:t>advocated for</w:t>
      </w:r>
      <w:r w:rsidRPr="00E46F7C">
        <w:rPr>
          <w:rStyle w:val="StyleUnderline"/>
        </w:rPr>
        <w:t xml:space="preserve"> the </w:t>
      </w:r>
      <w:r w:rsidRPr="00F6421E">
        <w:rPr>
          <w:rStyle w:val="StyleUnderline"/>
          <w:highlight w:val="green"/>
        </w:rPr>
        <w:t>decolonization</w:t>
      </w:r>
      <w:r w:rsidRPr="00E46F7C">
        <w:rPr>
          <w:rStyle w:val="StyleUnderline"/>
        </w:rPr>
        <w:t xml:space="preserve"> of the settler state </w:t>
      </w:r>
      <w:r w:rsidRPr="00F6421E">
        <w:rPr>
          <w:rStyle w:val="StyleUnderline"/>
          <w:highlight w:val="green"/>
        </w:rPr>
        <w:t>and a suitable land base</w:t>
      </w:r>
      <w:r w:rsidRPr="00E46F7C">
        <w:rPr>
          <w:rStyle w:val="StyleUnderline"/>
        </w:rPr>
        <w:t xml:space="preserve"> using the language of public investment</w:t>
      </w:r>
      <w:r w:rsidRPr="00E46F7C">
        <w:rPr>
          <w:rStyle w:val="Emphasis"/>
        </w:rPr>
        <w:t xml:space="preserve">. </w:t>
      </w:r>
      <w:r w:rsidRPr="00F6421E">
        <w:rPr>
          <w:rStyle w:val="Emphasis"/>
          <w:highlight w:val="green"/>
        </w:rPr>
        <w:t>In response, settler governments reframe these requests as opportunities for economic investment</w:t>
      </w:r>
      <w:r w:rsidRPr="00E46F7C">
        <w:rPr>
          <w:sz w:val="16"/>
        </w:rPr>
        <w:t xml:space="preserve"> that is guaranteed to produce self-esteem and social inclusion for Indigenous peoples. This article documents and problematizes an ideological shift whereby </w:t>
      </w:r>
      <w:r w:rsidRPr="00744509">
        <w:rPr>
          <w:rStyle w:val="StyleUnderline"/>
        </w:rPr>
        <w:t xml:space="preserve">holistic decolonial approaches to </w:t>
      </w:r>
      <w:r w:rsidRPr="00F6421E">
        <w:rPr>
          <w:rStyle w:val="StyleUnderline"/>
          <w:highlight w:val="green"/>
        </w:rPr>
        <w:t>reconciliation give</w:t>
      </w:r>
      <w:r w:rsidRPr="00F6421E">
        <w:rPr>
          <w:rStyle w:val="Emphasis"/>
          <w:highlight w:val="green"/>
        </w:rPr>
        <w:t xml:space="preserve"> way to an investment rationale</w:t>
      </w:r>
      <w:r w:rsidRPr="00E46F7C">
        <w:rPr>
          <w:rStyle w:val="Emphasis"/>
        </w:rPr>
        <w:t xml:space="preserve"> that is </w:t>
      </w:r>
      <w:r w:rsidRPr="00F6421E">
        <w:rPr>
          <w:rStyle w:val="Emphasis"/>
          <w:highlight w:val="green"/>
        </w:rPr>
        <w:t>used to bypass demands for Indigenous</w:t>
      </w:r>
      <w:r w:rsidRPr="00C410F8">
        <w:rPr>
          <w:rStyle w:val="Emphasis"/>
        </w:rPr>
        <w:t xml:space="preserve"> peoples’ jurisdiction and </w:t>
      </w:r>
      <w:r w:rsidRPr="00F6421E">
        <w:rPr>
          <w:rStyle w:val="Emphasis"/>
          <w:highlight w:val="green"/>
        </w:rPr>
        <w:t>self-determination</w:t>
      </w:r>
      <w:r w:rsidRPr="00C410F8">
        <w:rPr>
          <w:sz w:val="16"/>
        </w:rPr>
        <w:t>. The ramifications of this shift are examined in three ‘eras of reconciliation’ (Section 37 Constitutional Talks, Royal Commission on Aboriginal Peoples, reparations</w:t>
      </w:r>
      <w:r w:rsidRPr="00E46F7C">
        <w:rPr>
          <w:sz w:val="16"/>
        </w:rPr>
        <w:t xml:space="preserve"> for Indian residential school [IRS] Survivors) that also coincide with three types of investment: a) national; b) social; and c) therapeutic. Introduction The Crown-First Nations Gathering held on 24 January 2012 was organized to create a dialogue between First Nations and the settler state. The participants made a commitment to develop equitable Indigenous–settler relationships to renew those marred by the subjugation and dispossession legislated by the Indian Act, 1876. The Assembly of First Nations publicly stated that the event would ‘directly build’ upon official reconciliatory initiatives such as the Truth and Reconciliation Commission of Canada.1 At the event, Prime Minister Stephen Harper emphasized the concrete action taken to reconcile Indigenous– settler relationships such as ‘accelerating specific and comprehensive claims’, ‘secur[ing] water-system accountability’ and ‘rout[ing] more than a billion dollars of Economic Action Plan funding to investments for Aboriginal and northern communities’.2 He goes on to state that, ‘these things we have done, Ladies and Gentlemen, as a down payment on what we wish to achieve. For our goal is self-sufficient citizens and self-governing communities. Our goal is to promote improved governance. Our </w:t>
      </w:r>
      <w:r w:rsidRPr="00E46F7C">
        <w:rPr>
          <w:rStyle w:val="Emphasis"/>
        </w:rPr>
        <w:t>goal is</w:t>
      </w:r>
      <w:r w:rsidRPr="00E46F7C">
        <w:rPr>
          <w:sz w:val="16"/>
        </w:rPr>
        <w:t xml:space="preserve"> much increased aboriginal </w:t>
      </w:r>
      <w:r w:rsidRPr="00E46F7C">
        <w:rPr>
          <w:rStyle w:val="Emphasis"/>
        </w:rPr>
        <w:t>participation in the economy and in the country’s prosperity’</w:t>
      </w:r>
      <w:r w:rsidRPr="00E46F7C">
        <w:rPr>
          <w:sz w:val="16"/>
        </w:rPr>
        <w:t xml:space="preserve">.3 In outlining these policy and programme actions, Prime Minister Harper demonstrates </w:t>
      </w:r>
      <w:r w:rsidRPr="00F6421E">
        <w:rPr>
          <w:rStyle w:val="Emphasis"/>
          <w:highlight w:val="green"/>
        </w:rPr>
        <w:t>a commitment to improving the lives of Indigenous peoples; yet, embedded in this statement is</w:t>
      </w:r>
      <w:r w:rsidRPr="00E46F7C">
        <w:rPr>
          <w:rStyle w:val="Emphasis"/>
        </w:rPr>
        <w:t xml:space="preserve"> a form of </w:t>
      </w:r>
      <w:r w:rsidRPr="00F6421E">
        <w:rPr>
          <w:rStyle w:val="Emphasis"/>
          <w:highlight w:val="green"/>
        </w:rPr>
        <w:t>capitalist logic</w:t>
      </w:r>
      <w:r w:rsidRPr="00E46F7C">
        <w:rPr>
          <w:rStyle w:val="Emphasis"/>
        </w:rPr>
        <w:t xml:space="preserve"> that resembles the practice of investment whereby the nation-state seeks a financial return on these designated monies</w:t>
      </w:r>
      <w:r w:rsidRPr="00E46F7C">
        <w:rPr>
          <w:sz w:val="16"/>
        </w:rPr>
        <w:t xml:space="preserve">. This article is animated by the following question: how does investment rationale shape Indigenous–settler reconciliation processes in Canada? </w:t>
      </w:r>
      <w:r w:rsidRPr="00E46F7C">
        <w:rPr>
          <w:rStyle w:val="StyleUnderline"/>
        </w:rPr>
        <w:t>This article employs a problematization approach that is used to ‘question what appears to be well-ordered, rational, responsible, self-evident, universal or natural in order to show the selective format of these practices and the power effects inscribed in them’</w:t>
      </w:r>
      <w:r w:rsidRPr="00E46F7C">
        <w:rPr>
          <w:sz w:val="16"/>
        </w:rPr>
        <w:t xml:space="preserve">.4 By using this approach, I </w:t>
      </w:r>
      <w:r w:rsidRPr="00E46F7C">
        <w:rPr>
          <w:rStyle w:val="StyleUnderline"/>
        </w:rPr>
        <w:t xml:space="preserve">interrogate </w:t>
      </w:r>
      <w:r w:rsidRPr="00E46F7C">
        <w:rPr>
          <w:rStyle w:val="Emphasis"/>
        </w:rPr>
        <w:t>the presumed neutrality of investment discourse</w:t>
      </w:r>
      <w:r w:rsidRPr="00E46F7C">
        <w:rPr>
          <w:rStyle w:val="StyleUnderline"/>
        </w:rPr>
        <w:t xml:space="preserve"> and the accounting techniques that are used to normalize this economic practice</w:t>
      </w:r>
      <w:r w:rsidRPr="00E46F7C">
        <w:rPr>
          <w:sz w:val="16"/>
        </w:rPr>
        <w:t xml:space="preserve">. To support my claims, I analyse public documents, </w:t>
      </w:r>
      <w:r w:rsidRPr="00E46F7C">
        <w:rPr>
          <w:rStyle w:val="Emphasis"/>
        </w:rPr>
        <w:t>speeches and policies</w:t>
      </w:r>
      <w:r w:rsidRPr="00E46F7C">
        <w:rPr>
          <w:sz w:val="16"/>
        </w:rPr>
        <w:t xml:space="preserve"> that ‘</w:t>
      </w:r>
      <w:r w:rsidRPr="00E46F7C">
        <w:rPr>
          <w:rStyle w:val="Emphasis"/>
        </w:rPr>
        <w:t>represent key sites of hegemonic struggle over the principles and values’ of Indigenous–settler reconciliation</w:t>
      </w:r>
      <w:r w:rsidRPr="00E46F7C">
        <w:rPr>
          <w:sz w:val="16"/>
        </w:rPr>
        <w:t xml:space="preserve">. The history presented here is partial and selective because I only examine instances where Indigenous leaders and settler state representatives enter into official dialogue. While the reconciliation process may inspire knowledge transfer and cultural sharing, I am reminded of Jennifer Henderson’s caveat that, ‘[l]ike monetary exchanges, discursive exchanges in the field of redress function to standardize—to convert incommensurabilities into a shared form’.6 This article argues that </w:t>
      </w:r>
      <w:r w:rsidRPr="00F6421E">
        <w:rPr>
          <w:rStyle w:val="Emphasis"/>
          <w:highlight w:val="green"/>
        </w:rPr>
        <w:t>the settler state deploys investment logic to determine</w:t>
      </w:r>
      <w:r w:rsidRPr="00E46F7C">
        <w:rPr>
          <w:rStyle w:val="Emphasis"/>
        </w:rPr>
        <w:t xml:space="preserve"> specific </w:t>
      </w:r>
      <w:r w:rsidRPr="00F6421E">
        <w:rPr>
          <w:rStyle w:val="Emphasis"/>
          <w:highlight w:val="green"/>
        </w:rPr>
        <w:t>reconciliatory exchanges that ensure</w:t>
      </w:r>
      <w:r w:rsidRPr="00E46F7C">
        <w:rPr>
          <w:rStyle w:val="Emphasis"/>
        </w:rPr>
        <w:t xml:space="preserve"> the </w:t>
      </w:r>
      <w:r w:rsidRPr="00F6421E">
        <w:rPr>
          <w:rStyle w:val="Emphasis"/>
          <w:highlight w:val="green"/>
        </w:rPr>
        <w:t>containment of Indigenous claims</w:t>
      </w:r>
      <w:r w:rsidRPr="00E46F7C">
        <w:rPr>
          <w:rStyle w:val="Emphasis"/>
        </w:rPr>
        <w:t xml:space="preserve"> </w:t>
      </w:r>
      <w:r w:rsidRPr="00E46F7C">
        <w:rPr>
          <w:sz w:val="16"/>
        </w:rPr>
        <w:t xml:space="preserve">to restitution and the creation of mutual economic beneficiaries. </w:t>
      </w:r>
      <w:r w:rsidRPr="00F6421E">
        <w:rPr>
          <w:rStyle w:val="Emphasis"/>
          <w:highlight w:val="green"/>
        </w:rPr>
        <w:t xml:space="preserve">These demands </w:t>
      </w:r>
      <w:r w:rsidRPr="00F147EC">
        <w:rPr>
          <w:rStyle w:val="Emphasis"/>
        </w:rPr>
        <w:t xml:space="preserve">may </w:t>
      </w:r>
      <w:r w:rsidRPr="00F6421E">
        <w:rPr>
          <w:rStyle w:val="Emphasis"/>
          <w:highlight w:val="green"/>
        </w:rPr>
        <w:t>retrench</w:t>
      </w:r>
      <w:r w:rsidRPr="00E46F7C">
        <w:rPr>
          <w:rStyle w:val="Emphasis"/>
        </w:rPr>
        <w:t xml:space="preserve"> the </w:t>
      </w:r>
      <w:r w:rsidRPr="00F6421E">
        <w:rPr>
          <w:rStyle w:val="Emphasis"/>
          <w:highlight w:val="green"/>
        </w:rPr>
        <w:t>social debt owed to Indigenous peoples by</w:t>
      </w:r>
      <w:r w:rsidRPr="00E46F7C">
        <w:rPr>
          <w:rStyle w:val="Emphasis"/>
        </w:rPr>
        <w:t xml:space="preserve"> the </w:t>
      </w:r>
      <w:r w:rsidRPr="00F6421E">
        <w:rPr>
          <w:rStyle w:val="Emphasis"/>
          <w:highlight w:val="green"/>
        </w:rPr>
        <w:t>settler state and undercut</w:t>
      </w:r>
      <w:r w:rsidRPr="00E46F7C">
        <w:rPr>
          <w:rStyle w:val="Emphasis"/>
        </w:rPr>
        <w:t xml:space="preserve"> the spirit of </w:t>
      </w:r>
      <w:r w:rsidRPr="00F6421E">
        <w:rPr>
          <w:rStyle w:val="Emphasis"/>
          <w:highlight w:val="green"/>
        </w:rPr>
        <w:t>restitution</w:t>
      </w:r>
      <w:r w:rsidRPr="00E46F7C">
        <w:rPr>
          <w:rStyle w:val="Emphasis"/>
        </w:rPr>
        <w:t xml:space="preserve"> and justice</w:t>
      </w:r>
      <w:r w:rsidRPr="00E46F7C">
        <w:rPr>
          <w:sz w:val="16"/>
        </w:rPr>
        <w:t xml:space="preserve">. Stated more clearly, </w:t>
      </w:r>
      <w:r w:rsidRPr="00E46F7C">
        <w:rPr>
          <w:rStyle w:val="Emphasis"/>
        </w:rPr>
        <w:t>investment rationale is used to bypass Indigenous peoples’ assertions of self-determination and to ensure the economic success of the settler state</w:t>
      </w:r>
      <w:r w:rsidRPr="00E46F7C">
        <w:rPr>
          <w:sz w:val="16"/>
        </w:rPr>
        <w:t xml:space="preserve">. Therefore, this article argues that </w:t>
      </w:r>
      <w:r w:rsidRPr="00E46F7C">
        <w:rPr>
          <w:rStyle w:val="Emphasis"/>
        </w:rPr>
        <w:t>the settler state must be rendered ‘incomprehensible’ so ‘Eurocentric epistemologies and judicial doctrines no longer hold unquestioned authority’</w:t>
      </w:r>
      <w:r w:rsidRPr="00E46F7C">
        <w:rPr>
          <w:sz w:val="16"/>
        </w:rPr>
        <w:t xml:space="preserve">.7 In this article, I examine how </w:t>
      </w:r>
      <w:r w:rsidRPr="00E46F7C">
        <w:rPr>
          <w:rStyle w:val="StyleUnderline"/>
        </w:rPr>
        <w:t xml:space="preserve">Indigenous peoples routinely advocate for holistic social investments </w:t>
      </w:r>
      <w:r w:rsidRPr="00E46F7C">
        <w:rPr>
          <w:sz w:val="16"/>
        </w:rPr>
        <w:t xml:space="preserve">and a suitable land base to economically develop by using the language of investment and the extension of jurisdiction. </w:t>
      </w:r>
      <w:r w:rsidRPr="00E46F7C">
        <w:rPr>
          <w:rStyle w:val="StyleUnderline"/>
        </w:rPr>
        <w:t>In response, settler governments reframe these requests for social investment as opportunities for economic investment</w:t>
      </w:r>
      <w:r w:rsidRPr="00E46F7C">
        <w:rPr>
          <w:sz w:val="16"/>
        </w:rPr>
        <w:t xml:space="preserve">. In the following sections, I document how </w:t>
      </w:r>
      <w:r w:rsidRPr="00E46F7C">
        <w:rPr>
          <w:rStyle w:val="Emphasis"/>
        </w:rPr>
        <w:t>grievance and redress become financialized to contain claims to Indigenous self-determination and to establish a profit or return for the settler state.</w:t>
      </w:r>
      <w:r w:rsidRPr="00E46F7C">
        <w:rPr>
          <w:sz w:val="16"/>
        </w:rPr>
        <w:t xml:space="preserve"> In doing so, this article contributes to fields of Indigenous–state relations and transitional justice by examining how </w:t>
      </w:r>
      <w:r w:rsidRPr="00E46F7C">
        <w:rPr>
          <w:rStyle w:val="StyleUnderline"/>
        </w:rPr>
        <w:t>market relations are introduced to seemingly politically progressive and affective practices such as Indigenous–settler reconciliation</w:t>
      </w:r>
      <w:r w:rsidRPr="00E46F7C">
        <w:rPr>
          <w:sz w:val="16"/>
        </w:rPr>
        <w:t xml:space="preserve">. Firstly, I outline the concomitant projects of genocide, neoliberalism and settler colonialism in Canada. Secondly, I explore how investment rationale reframes holistic decolonial approaches to reconciliation advocated by Indigenous peoples. Lastly, I examine how three ‘eras of reconciliation’ that I identify as Section 37 Constitutional Talks, Royal Commission on Aboriginal Peoples and reparations for Indian residential school (IRS) Survivors coincide with three types of investment: a) national; b) social; and c) therapeutic.Genocide, neoliberalism and the settler state in Canada The question of genocide in Canada is complicated because the relationship between Indigenous peoples and settler Canadians, rather contrarily, is defined by the political and economic subjugation of an entire people existing alongside a spectacle of cultural diversity and reconciliation.8 The limits of cultural appreciation are reached when grassroots movements and Indigenous organizations publicly challenge capitalist accumulation.9 Any resistance demonstrated by Indigenous peoples is linked to settler assumptions that Indigenous peoples are economically ‘privileged’ through Indian Act legislation, despite numerous scholarly accounts that demonstrate that this legislation actually has created economic dependency that is profitable only to the nation-state.10 For these reasons, the </w:t>
      </w:r>
      <w:r w:rsidRPr="00F6421E">
        <w:rPr>
          <w:rStyle w:val="Emphasis"/>
          <w:highlight w:val="green"/>
        </w:rPr>
        <w:t>assimilation of Indigenous peoples</w:t>
      </w:r>
      <w:r w:rsidRPr="00E46F7C">
        <w:rPr>
          <w:sz w:val="16"/>
        </w:rPr>
        <w:t xml:space="preserve"> into Canada’s capitalist system </w:t>
      </w:r>
      <w:r w:rsidRPr="00F6421E">
        <w:rPr>
          <w:rStyle w:val="Emphasis"/>
          <w:highlight w:val="green"/>
        </w:rPr>
        <w:t>is</w:t>
      </w:r>
      <w:r w:rsidRPr="00E46F7C">
        <w:rPr>
          <w:rStyle w:val="Emphasis"/>
        </w:rPr>
        <w:t xml:space="preserve"> </w:t>
      </w:r>
      <w:r w:rsidRPr="00F6421E">
        <w:rPr>
          <w:rStyle w:val="Emphasis"/>
          <w:highlight w:val="green"/>
        </w:rPr>
        <w:t>assumed</w:t>
      </w:r>
      <w:r w:rsidRPr="00E46F7C">
        <w:rPr>
          <w:rStyle w:val="Emphasis"/>
        </w:rPr>
        <w:t xml:space="preserve"> </w:t>
      </w:r>
      <w:r w:rsidRPr="00E46F7C">
        <w:rPr>
          <w:sz w:val="16"/>
        </w:rPr>
        <w:t xml:space="preserve">by settler Canadians </w:t>
      </w:r>
      <w:r w:rsidRPr="00E46F7C">
        <w:rPr>
          <w:rStyle w:val="Emphasis"/>
        </w:rPr>
        <w:t xml:space="preserve">to be an </w:t>
      </w:r>
      <w:r w:rsidRPr="00F6421E">
        <w:rPr>
          <w:rStyle w:val="Emphasis"/>
          <w:highlight w:val="green"/>
        </w:rPr>
        <w:t>acceptable</w:t>
      </w:r>
      <w:r w:rsidRPr="00E46F7C">
        <w:rPr>
          <w:rStyle w:val="Emphasis"/>
        </w:rPr>
        <w:t xml:space="preserve"> goal </w:t>
      </w:r>
      <w:r w:rsidRPr="00F6421E">
        <w:rPr>
          <w:rStyle w:val="Emphasis"/>
          <w:highlight w:val="green"/>
        </w:rPr>
        <w:t>because it supposedly ensures equitable access to prosperity</w:t>
      </w:r>
      <w:r w:rsidRPr="00E46F7C">
        <w:rPr>
          <w:rStyle w:val="Emphasis"/>
        </w:rPr>
        <w:t xml:space="preserve">. </w:t>
      </w:r>
      <w:r w:rsidRPr="00E46F7C">
        <w:rPr>
          <w:sz w:val="16"/>
        </w:rPr>
        <w:t xml:space="preserve">Taking these contradictions into account, the Canadian </w:t>
      </w:r>
      <w:r w:rsidRPr="00E46F7C">
        <w:rPr>
          <w:rStyle w:val="StyleUnderline"/>
        </w:rPr>
        <w:t>settler state should not be understood as a monolithic institution but as ‘an ideological project’ that ‘confers legitimacy upon the complex constellation of government institutions</w:t>
      </w:r>
      <w:r w:rsidRPr="00E46F7C">
        <w:rPr>
          <w:sz w:val="16"/>
        </w:rPr>
        <w:t xml:space="preserve"> and processes that have many different (and often contradictory) agendas and interests’.11 I employ Joyce Green’s concept ‘Project Canada’ that refers ‘to the state constructed from the colonies by colonial and then settler elites, </w:t>
      </w:r>
      <w:r w:rsidRPr="00E46F7C">
        <w:rPr>
          <w:rStyle w:val="StyleUnderline"/>
        </w:rPr>
        <w:t>evolving but firmly grounded on the original and continuing appropriation of indigenous land and resources, and built on racist and sexist practices’</w:t>
      </w:r>
      <w:r w:rsidRPr="00E46F7C">
        <w:rPr>
          <w:sz w:val="16"/>
        </w:rPr>
        <w:t xml:space="preserve">.12 </w:t>
      </w:r>
      <w:r w:rsidRPr="00F6421E">
        <w:rPr>
          <w:rStyle w:val="Emphasis"/>
          <w:highlight w:val="green"/>
        </w:rPr>
        <w:t>A central goal</w:t>
      </w:r>
      <w:r w:rsidRPr="00E46F7C">
        <w:rPr>
          <w:rStyle w:val="Emphasis"/>
        </w:rPr>
        <w:t xml:space="preserve"> </w:t>
      </w:r>
      <w:r w:rsidRPr="00E46F7C">
        <w:rPr>
          <w:sz w:val="16"/>
        </w:rPr>
        <w:t>of this project</w:t>
      </w:r>
      <w:r w:rsidRPr="00E46F7C">
        <w:rPr>
          <w:rStyle w:val="Emphasis"/>
        </w:rPr>
        <w:t xml:space="preserve"> </w:t>
      </w:r>
      <w:r w:rsidRPr="00F6421E">
        <w:rPr>
          <w:rStyle w:val="Emphasis"/>
          <w:highlight w:val="green"/>
        </w:rPr>
        <w:t>is to</w:t>
      </w:r>
      <w:r w:rsidRPr="00E46F7C">
        <w:rPr>
          <w:rStyle w:val="Emphasis"/>
        </w:rPr>
        <w:t xml:space="preserve"> </w:t>
      </w:r>
      <w:r w:rsidRPr="00E46F7C">
        <w:rPr>
          <w:sz w:val="16"/>
        </w:rPr>
        <w:t>eliminate Indian Act legislation and thereby</w:t>
      </w:r>
      <w:r w:rsidRPr="00E46F7C">
        <w:rPr>
          <w:rStyle w:val="Emphasis"/>
        </w:rPr>
        <w:t xml:space="preserve"> </w:t>
      </w:r>
      <w:r w:rsidRPr="00F6421E">
        <w:rPr>
          <w:rStyle w:val="Emphasis"/>
          <w:highlight w:val="green"/>
        </w:rPr>
        <w:t>reduce Indigenous difference to an ethnicity that can be subsumed</w:t>
      </w:r>
      <w:r w:rsidRPr="00E46F7C">
        <w:rPr>
          <w:sz w:val="16"/>
        </w:rPr>
        <w:t xml:space="preserve"> into the Canadian cultural mosaic. The complicity of reconciliation in maintaining Project Canada is a recurring question in scholarly examinations of this process.13 Indigeneity, however, can be particularly useful in imagining a reconciled Canada because it prescribes ‘a principled framework for [Indigenous peoples and settler Canadians] “living together differently”’14 that includes ‘an innovative, if unorthodox, pattern of belonging that endorses the notion of nation-states as sites of multiple yet interlocking jurisdictions, each autonomous and self-determining yet sharing in governance of the whole’.15 Jurisdiction over territory and services is tantamount to an extension of decision-making powers that would also require significant land and capital transfer to bolster autonomous communities. An emphasis on self-government (and self-management), as noted in the statement made by Stephen Harper in the introduction, has frequently replaced the language of selfdetermination in government speeches and documents over the last thirty years. </w:t>
      </w:r>
      <w:r w:rsidRPr="00E46F7C">
        <w:rPr>
          <w:rStyle w:val="Emphasis"/>
        </w:rPr>
        <w:t>This discursive shift gestures to a convergence of the settler colonial and neoliberal projects</w:t>
      </w:r>
      <w:r w:rsidRPr="00E46F7C">
        <w:rPr>
          <w:sz w:val="16"/>
        </w:rPr>
        <w:t xml:space="preserve">. </w:t>
      </w:r>
      <w:r w:rsidRPr="00E46F7C">
        <w:rPr>
          <w:rStyle w:val="Emphasis"/>
        </w:rPr>
        <w:t>Self-determining Indigenous communities are viewed by the settler state as disruptive to practices of accumulation by dispossession that have reached ascendancy in an era of neoliberalism.</w:t>
      </w:r>
      <w:r w:rsidRPr="00E46F7C">
        <w:rPr>
          <w:rStyle w:val="StyleUnderline"/>
        </w:rPr>
        <w:t xml:space="preserve"> This practice ‘involves the dispossession of people from their wealth’ whether this is in the form of natural resources or land or access to government finances</w:t>
      </w:r>
      <w:r w:rsidRPr="00E46F7C">
        <w:rPr>
          <w:sz w:val="16"/>
        </w:rPr>
        <w:t xml:space="preserve">.17 </w:t>
      </w:r>
      <w:r w:rsidRPr="00B86926">
        <w:rPr>
          <w:rStyle w:val="StyleUnderline"/>
        </w:rPr>
        <w:t>Neoliberalism functions genocidically through a process of regime replacement where</w:t>
      </w:r>
      <w:r w:rsidRPr="00E46F7C">
        <w:rPr>
          <w:rStyle w:val="StyleUnderline"/>
        </w:rPr>
        <w:t xml:space="preserve"> ‘</w:t>
      </w:r>
      <w:r w:rsidRPr="00F6421E">
        <w:rPr>
          <w:rStyle w:val="StyleUnderline"/>
          <w:highlight w:val="green"/>
        </w:rPr>
        <w:t>the federal government pursued economic policies amounting to genocide by limiting</w:t>
      </w:r>
      <w:r w:rsidRPr="00E46F7C">
        <w:rPr>
          <w:rStyle w:val="StyleUnderline"/>
        </w:rPr>
        <w:t xml:space="preserve"> the </w:t>
      </w:r>
      <w:r w:rsidRPr="00F6421E">
        <w:rPr>
          <w:rStyle w:val="StyleUnderline"/>
          <w:highlight w:val="green"/>
        </w:rPr>
        <w:t>ability of Indigenous peoples to pursue</w:t>
      </w:r>
      <w:r w:rsidRPr="00E46F7C">
        <w:rPr>
          <w:rStyle w:val="StyleUnderline"/>
        </w:rPr>
        <w:t xml:space="preserve"> their </w:t>
      </w:r>
      <w:r w:rsidRPr="00F6421E">
        <w:rPr>
          <w:rStyle w:val="StyleUnderline"/>
          <w:highlight w:val="green"/>
        </w:rPr>
        <w:t>traditional livelihoods, sustain</w:t>
      </w:r>
      <w:r w:rsidRPr="00E46F7C">
        <w:rPr>
          <w:rStyle w:val="StyleUnderline"/>
        </w:rPr>
        <w:t xml:space="preserve"> their own </w:t>
      </w:r>
      <w:r w:rsidRPr="00F6421E">
        <w:rPr>
          <w:rStyle w:val="StyleUnderline"/>
          <w:highlight w:val="green"/>
        </w:rPr>
        <w:t>economic systems</w:t>
      </w:r>
      <w:r w:rsidRPr="00E46F7C">
        <w:rPr>
          <w:rStyle w:val="StyleUnderline"/>
        </w:rPr>
        <w:t xml:space="preserve">, and participate in the </w:t>
      </w:r>
      <w:r w:rsidRPr="00F6421E">
        <w:rPr>
          <w:rStyle w:val="StyleUnderline"/>
          <w:highlight w:val="green"/>
        </w:rPr>
        <w:t>manage</w:t>
      </w:r>
      <w:r w:rsidRPr="00E46F7C">
        <w:rPr>
          <w:rStyle w:val="StyleUnderline"/>
        </w:rPr>
        <w:t xml:space="preserve">ment or use of their </w:t>
      </w:r>
      <w:r w:rsidRPr="00F6421E">
        <w:rPr>
          <w:rStyle w:val="StyleUnderline"/>
          <w:highlight w:val="green"/>
        </w:rPr>
        <w:t>resources</w:t>
      </w:r>
      <w:r w:rsidRPr="00E46F7C">
        <w:rPr>
          <w:rStyle w:val="StyleUnderline"/>
        </w:rPr>
        <w:t xml:space="preserve"> within their territories’</w:t>
      </w:r>
      <w:r w:rsidRPr="00E46F7C">
        <w:rPr>
          <w:sz w:val="16"/>
        </w:rPr>
        <w:t xml:space="preserve">.18 </w:t>
      </w:r>
      <w:r w:rsidRPr="00E46F7C">
        <w:rPr>
          <w:rStyle w:val="Emphasis"/>
        </w:rPr>
        <w:t>Regime replacement serves as an organizing principle of the settler society’s political economy and as a tactic it is deployed to integrate Indigenous territories into national and global economies</w:t>
      </w:r>
      <w:r w:rsidRPr="00E46F7C">
        <w:rPr>
          <w:sz w:val="16"/>
        </w:rPr>
        <w:t xml:space="preserve">. For instance, </w:t>
      </w:r>
      <w:r w:rsidRPr="00E46F7C">
        <w:rPr>
          <w:rStyle w:val="StyleUnderline"/>
        </w:rPr>
        <w:t>neoliberal economic policies have initiated resource extraction projects that have over time resulted in the destruction of Indigenous territory, culture and identity</w:t>
      </w:r>
      <w:r w:rsidRPr="00E46F7C">
        <w:rPr>
          <w:sz w:val="16"/>
        </w:rPr>
        <w:t xml:space="preserve">.19 </w:t>
      </w:r>
      <w:r w:rsidRPr="00E46F7C">
        <w:rPr>
          <w:rStyle w:val="StyleUnderline"/>
        </w:rPr>
        <w:t>Despite documented genocidal outcomes related to the neoliberalization of the settler state, this rationale has become further entrenched in Indigenous–state relationships.</w:t>
      </w:r>
      <w:r w:rsidRPr="00E46F7C">
        <w:rPr>
          <w:sz w:val="16"/>
        </w:rPr>
        <w:t xml:space="preserve"> This article is primarily concerned with the role neoliberalism plays </w:t>
      </w:r>
      <w:r w:rsidRPr="00E46F7C">
        <w:rPr>
          <w:rStyle w:val="StyleUnderline"/>
        </w:rPr>
        <w:t>in the economization of the social</w:t>
      </w:r>
      <w:r w:rsidRPr="00E46F7C">
        <w:rPr>
          <w:sz w:val="16"/>
        </w:rPr>
        <w:t xml:space="preserve"> whereby </w:t>
      </w:r>
      <w:r w:rsidRPr="00E46F7C">
        <w:rPr>
          <w:rStyle w:val="StyleUnderline"/>
        </w:rPr>
        <w:t>the accumulation of capital is situated as the ultimate goal of not only businesses or states but also individuals and communities</w:t>
      </w:r>
      <w:r w:rsidRPr="00E46F7C">
        <w:rPr>
          <w:sz w:val="16"/>
        </w:rPr>
        <w:t xml:space="preserve">. </w:t>
      </w:r>
      <w:r w:rsidRPr="00E46F7C">
        <w:rPr>
          <w:rStyle w:val="StyleUnderline"/>
        </w:rPr>
        <w:t>As a consequence of neoliberal logic, ‘regimes of public investment and finance increasingly come to mimic these marketized conditions’20 because they are assumed to engender efficiency and profit</w:t>
      </w:r>
      <w:r w:rsidRPr="00E46F7C">
        <w:rPr>
          <w:sz w:val="16"/>
        </w:rPr>
        <w:t xml:space="preserve"> (although historically the beneficiaries of this system are relatively few). Under neoliberalism, </w:t>
      </w:r>
      <w:r w:rsidRPr="00E46F7C">
        <w:rPr>
          <w:rStyle w:val="StyleUnderline"/>
        </w:rPr>
        <w:t xml:space="preserve">social welfare is increasingly subjected to cutbacks as service </w:t>
      </w:r>
      <w:r w:rsidRPr="00F147EC">
        <w:rPr>
          <w:rStyle w:val="StyleUnderline"/>
        </w:rPr>
        <w:t>provision is privatized by encouraging ‘people to see themselves as individualized and active subjects responsible for enhancing their own well-being’</w:t>
      </w:r>
      <w:r w:rsidRPr="00F147EC">
        <w:rPr>
          <w:sz w:val="16"/>
        </w:rPr>
        <w:t xml:space="preserve">.21 As a result, </w:t>
      </w:r>
      <w:r w:rsidRPr="00F147EC">
        <w:rPr>
          <w:rStyle w:val="Emphasis"/>
        </w:rPr>
        <w:t>those who advocate for redress or social change increasingly articulate their claims through an economic frame that increases the potential for imposition of capitalist ‘solutions’ on those peoples already deeply exploited by that system</w:t>
      </w:r>
      <w:r w:rsidRPr="00F147EC">
        <w:rPr>
          <w:sz w:val="16"/>
        </w:rPr>
        <w:t xml:space="preserve">.22 Moreover, </w:t>
      </w:r>
      <w:r w:rsidRPr="00F147EC">
        <w:rPr>
          <w:rStyle w:val="StyleUnderline"/>
        </w:rPr>
        <w:t>the state interprets grievance through</w:t>
      </w:r>
      <w:r w:rsidRPr="00E46F7C">
        <w:rPr>
          <w:rStyle w:val="StyleUnderline"/>
        </w:rPr>
        <w:t xml:space="preserve"> the lens of well-being</w:t>
      </w:r>
      <w:r w:rsidRPr="00E46F7C">
        <w:rPr>
          <w:sz w:val="16"/>
        </w:rPr>
        <w:t xml:space="preserve">. For instance, a 2003 document released by the federal government entitled Resolving Aboriginal claims: a practical guide to Canadian experiences states that, ‘together with Aboriginal peoples, the Government of Canada is </w:t>
      </w:r>
      <w:r w:rsidRPr="00E46F7C">
        <w:rPr>
          <w:rStyle w:val="Emphasis"/>
        </w:rPr>
        <w:t>transforming the approach to indigenous issues from an earlier focus on “rights” and “grievances”; into an integrated approach to quality of life, encompassing economic development, human capital, community infrastructure and governance</w:t>
      </w:r>
      <w:r w:rsidRPr="00E46F7C">
        <w:rPr>
          <w:sz w:val="16"/>
        </w:rPr>
        <w:t>’.</w:t>
      </w:r>
      <w:r w:rsidRPr="00E46F7C">
        <w:rPr>
          <w:rStyle w:val="Emphasis"/>
        </w:rPr>
        <w:t>23A focus on mutual wellbeing for Indigenous peoples and settler Canadians delegitimizes grievance and legitimizes the emancipatory capacities of capital</w:t>
      </w:r>
      <w:r w:rsidRPr="00E46F7C">
        <w:rPr>
          <w:sz w:val="16"/>
        </w:rPr>
        <w:t>. Building on this rationale, the following sections document how under neoliberalism, investment rationale is formed to undermine the possibility for the decolonization of Indigenous– settler relationships.</w:t>
      </w:r>
    </w:p>
    <w:p w14:paraId="475B8C17" w14:textId="77777777" w:rsidR="004549CC" w:rsidRDefault="004549CC" w:rsidP="004549CC">
      <w:pPr>
        <w:pStyle w:val="Heading4"/>
      </w:pPr>
      <w:r>
        <w:t xml:space="preserve">Their perspective is one of whiteness – indigenous populations have been suffering from apocalypticism for a long time. </w:t>
      </w:r>
    </w:p>
    <w:p w14:paraId="1E1A3921" w14:textId="77777777" w:rsidR="004549CC" w:rsidRPr="003E6595" w:rsidRDefault="004549CC" w:rsidP="004549CC">
      <w:pPr>
        <w:rPr>
          <w:sz w:val="12"/>
          <w:szCs w:val="12"/>
        </w:rPr>
      </w:pPr>
      <w:r w:rsidRPr="003E6595">
        <w:rPr>
          <w:sz w:val="12"/>
          <w:szCs w:val="12"/>
        </w:rPr>
        <w:t xml:space="preserve">Billy-Ray </w:t>
      </w:r>
      <w:r w:rsidRPr="003E6595">
        <w:rPr>
          <w:rStyle w:val="Heading4Char"/>
        </w:rPr>
        <w:t>Belcourt</w:t>
      </w:r>
      <w:r w:rsidRPr="003E6595">
        <w:rPr>
          <w:sz w:val="12"/>
          <w:szCs w:val="12"/>
        </w:rPr>
        <w:t xml:space="preserve"> (@BillyRayB) is from the Driftpile Cree Nation. He is a </w:t>
      </w:r>
      <w:r w:rsidRPr="003E6595">
        <w:rPr>
          <w:rStyle w:val="Heading4Char"/>
        </w:rPr>
        <w:t>PhD student</w:t>
      </w:r>
      <w:r w:rsidRPr="003E6595">
        <w:rPr>
          <w:sz w:val="12"/>
          <w:szCs w:val="12"/>
        </w:rPr>
        <w:t xml:space="preserve"> in the Department of English &amp; Film Studies at the University of Alberta. Billy-Ray is also a 2016 Rhodes Scholar. “Meditations on reserve life, biosociality, and the taste of non-sovereignty.” 20</w:t>
      </w:r>
      <w:r w:rsidRPr="003E6595">
        <w:rPr>
          <w:rStyle w:val="Heading4Char"/>
        </w:rPr>
        <w:t>17</w:t>
      </w:r>
      <w:r w:rsidRPr="003E6595">
        <w:rPr>
          <w:sz w:val="12"/>
          <w:szCs w:val="12"/>
        </w:rPr>
        <w:t xml:space="preserve"> Informa UK Limited, trading as Taylor &amp; Francis Group. </w:t>
      </w:r>
    </w:p>
    <w:p w14:paraId="6F0E7A9B" w14:textId="77777777" w:rsidR="004549CC" w:rsidRDefault="004549CC" w:rsidP="004549CC">
      <w:r w:rsidRPr="0014158F">
        <w:rPr>
          <w:sz w:val="14"/>
        </w:rPr>
        <w:t xml:space="preserve">The main argument of this paper is that </w:t>
      </w:r>
      <w:r w:rsidRPr="003E6595">
        <w:rPr>
          <w:rStyle w:val="StyleUnderline"/>
        </w:rPr>
        <w:t xml:space="preserve">the feeling of </w:t>
      </w:r>
      <w:r w:rsidRPr="00F6421E">
        <w:rPr>
          <w:rStyle w:val="StyleUnderline"/>
          <w:highlight w:val="green"/>
        </w:rPr>
        <w:t>indigeneity is</w:t>
      </w:r>
      <w:r w:rsidRPr="003E6595">
        <w:rPr>
          <w:rStyle w:val="StyleUnderline"/>
        </w:rPr>
        <w:t xml:space="preserve"> the miserable feeling of </w:t>
      </w:r>
      <w:r w:rsidRPr="00F6421E">
        <w:rPr>
          <w:rStyle w:val="StyleUnderline"/>
          <w:highlight w:val="green"/>
        </w:rPr>
        <w:t>not properly being of this world</w:t>
      </w:r>
      <w:r w:rsidRPr="0014158F">
        <w:rPr>
          <w:sz w:val="14"/>
        </w:rPr>
        <w:t xml:space="preserve">, and that a disease like diabetes mellitus is a key manifestation of this sort of exhausted existence. To do this, I pursue the secondary claims that </w:t>
      </w:r>
      <w:r w:rsidRPr="003E6595">
        <w:rPr>
          <w:rStyle w:val="StyleUnderline"/>
        </w:rPr>
        <w:t>indigeneity is a zone of biological struggle</w:t>
      </w:r>
      <w:r w:rsidRPr="0014158F">
        <w:rPr>
          <w:sz w:val="14"/>
        </w:rPr>
        <w:t xml:space="preserve"> and that the reserve is something of a non-place calibrated by affects I want to group under the sign of misery. Yes, </w:t>
      </w:r>
      <w:r w:rsidRPr="0014158F">
        <w:rPr>
          <w:rStyle w:val="StyleUnderline"/>
        </w:rPr>
        <w:t>misery</w:t>
      </w:r>
      <w:r w:rsidRPr="0014158F">
        <w:rPr>
          <w:sz w:val="14"/>
        </w:rPr>
        <w:t xml:space="preserve"> is a bad word. Harsh, even. But I think it </w:t>
      </w:r>
      <w:r w:rsidRPr="003E6595">
        <w:rPr>
          <w:rStyle w:val="StyleUnderline"/>
        </w:rPr>
        <w:t xml:space="preserve">is big enough to conceptualize the cramped conditions under which life is haphazardly improvised on the reserve. </w:t>
      </w:r>
      <w:r w:rsidRPr="00F6421E">
        <w:rPr>
          <w:rStyle w:val="StyleUnderline"/>
          <w:highlight w:val="green"/>
        </w:rPr>
        <w:t>Misery wears you down</w:t>
      </w:r>
      <w:r w:rsidRPr="003E6595">
        <w:rPr>
          <w:rStyle w:val="StyleUnderline"/>
        </w:rPr>
        <w:t>, effecting both a corporeal fragility and an intellectual fatigue that double as sociality’s background noise.</w:t>
      </w:r>
      <w:r w:rsidRPr="0014158F">
        <w:rPr>
          <w:sz w:val="14"/>
        </w:rPr>
        <w:t xml:space="preserve"> I am recruiting misery here because it does not rest on the eventful. Instead, </w:t>
      </w:r>
      <w:r w:rsidRPr="003E6595">
        <w:rPr>
          <w:rStyle w:val="StyleUnderline"/>
        </w:rPr>
        <w:t xml:space="preserve">it blends into ordinary time. It is possible to make joy or to feel enlivened within a miserable context. </w:t>
      </w:r>
      <w:r w:rsidRPr="0014158F">
        <w:rPr>
          <w:sz w:val="14"/>
        </w:rPr>
        <w:t xml:space="preserve">But, misery </w:t>
      </w:r>
      <w:r w:rsidRPr="003E6595">
        <w:rPr>
          <w:rStyle w:val="StyleUnderline"/>
        </w:rPr>
        <w:t>circumscribes the body’s potentialities. If misery is a part of slow death’s arsenal, if it hangs ‘in the air like a rumor’</w:t>
      </w:r>
      <w:r w:rsidRPr="0014158F">
        <w:rPr>
          <w:sz w:val="14"/>
        </w:rPr>
        <w:t xml:space="preserve">, 6 </w:t>
      </w:r>
      <w:r w:rsidRPr="003E6595">
        <w:rPr>
          <w:rStyle w:val="StyleUnderline"/>
        </w:rPr>
        <w:t xml:space="preserve">then </w:t>
      </w:r>
      <w:r w:rsidRPr="00F6421E">
        <w:rPr>
          <w:rStyle w:val="StyleUnderline"/>
          <w:highlight w:val="green"/>
        </w:rPr>
        <w:t>there is no easy way out.</w:t>
      </w:r>
      <w:r w:rsidRPr="003E6595">
        <w:rPr>
          <w:rStyle w:val="StyleUnderline"/>
        </w:rPr>
        <w:t xml:space="preserve"> </w:t>
      </w:r>
      <w:r w:rsidRPr="00F6421E">
        <w:rPr>
          <w:rStyle w:val="StyleUnderline"/>
          <w:highlight w:val="green"/>
        </w:rPr>
        <w:t>Existence</w:t>
      </w:r>
      <w:r w:rsidRPr="003E6595">
        <w:rPr>
          <w:rStyle w:val="StyleUnderline"/>
        </w:rPr>
        <w:t xml:space="preserve"> is what </w:t>
      </w:r>
      <w:r w:rsidRPr="00F6421E">
        <w:rPr>
          <w:rStyle w:val="StyleUnderline"/>
          <w:highlight w:val="green"/>
        </w:rPr>
        <w:t>taxes</w:t>
      </w:r>
      <w:r w:rsidRPr="003E6595">
        <w:rPr>
          <w:rStyle w:val="StyleUnderline"/>
        </w:rPr>
        <w:t>.</w:t>
      </w:r>
      <w:r w:rsidRPr="0014158F">
        <w:rPr>
          <w:sz w:val="14"/>
        </w:rPr>
        <w:t xml:space="preserve">7 </w:t>
      </w:r>
      <w:r w:rsidRPr="003E6595">
        <w:rPr>
          <w:rStyle w:val="StyleUnderline"/>
        </w:rPr>
        <w:t xml:space="preserve">If </w:t>
      </w:r>
      <w:r w:rsidRPr="00F6421E">
        <w:rPr>
          <w:rStyle w:val="StyleUnderline"/>
          <w:highlight w:val="green"/>
        </w:rPr>
        <w:t>the reserve</w:t>
      </w:r>
      <w:r w:rsidRPr="003E6595">
        <w:rPr>
          <w:rStyle w:val="StyleUnderline"/>
        </w:rPr>
        <w:t xml:space="preserve"> is a geography of misery, then it </w:t>
      </w:r>
      <w:r w:rsidRPr="00F6421E">
        <w:rPr>
          <w:rStyle w:val="StyleUnderline"/>
          <w:highlight w:val="green"/>
        </w:rPr>
        <w:t>is where being in life feels like falling out of it</w:t>
      </w:r>
      <w:r w:rsidRPr="003E6595">
        <w:rPr>
          <w:rStyle w:val="StyleUnderline"/>
        </w:rPr>
        <w:t xml:space="preserve">. </w:t>
      </w:r>
      <w:r w:rsidRPr="0014158F">
        <w:rPr>
          <w:sz w:val="14"/>
        </w:rPr>
        <w:t xml:space="preserve">There, negative affect bubbles just below a collective ‘threshold of awareness’, 8 but nonetheless fills out a confined area, mutating over time into the bodies that people it. </w:t>
      </w:r>
      <w:r w:rsidRPr="00F6421E">
        <w:rPr>
          <w:rStyle w:val="StyleUnderline"/>
          <w:highlight w:val="green"/>
        </w:rPr>
        <w:t>Misery flattens subjectivity</w:t>
      </w:r>
      <w:r w:rsidRPr="003E6595">
        <w:rPr>
          <w:rStyle w:val="StyleUnderline"/>
        </w:rPr>
        <w:t xml:space="preserve"> and makes us submit to its tempos, operating here as both a pesky obstacle to radical worldings and as an affective atmosphere that ‘hover[s] around daily practices of survival’.</w:t>
      </w:r>
      <w:r w:rsidRPr="0014158F">
        <w:rPr>
          <w:sz w:val="14"/>
        </w:rPr>
        <w:t xml:space="preserve"> 9 Unlike the cruel optimist about which Lauren Berlant writes,10 the band member is not oblivious to the cruelties of her object attachments. She knows or is repeatedly told they are damaging, but cannot easily forge new ones, if only because the reserve absents the possibility of making life unhinged by the rote of premature death. She is stuck in a rut that was dug in the name of a colonial ethos bent on disappearing Indians from the future, a rut whose chronic episodes of biopolitical tragedy are somehow still bearable by those who endure them. </w:t>
      </w:r>
      <w:r w:rsidRPr="00F6421E">
        <w:rPr>
          <w:rStyle w:val="StyleUnderline"/>
          <w:highlight w:val="green"/>
        </w:rPr>
        <w:t>The goal is not to be better at life</w:t>
      </w:r>
      <w:r w:rsidRPr="003E6595">
        <w:rPr>
          <w:rStyle w:val="StyleUnderline"/>
        </w:rPr>
        <w:t xml:space="preserve">, but </w:t>
      </w:r>
      <w:r w:rsidRPr="00F6421E">
        <w:rPr>
          <w:rStyle w:val="StyleUnderline"/>
          <w:highlight w:val="green"/>
        </w:rPr>
        <w:t>simply</w:t>
      </w:r>
      <w:r w:rsidRPr="003E6595">
        <w:rPr>
          <w:rStyle w:val="StyleUnderline"/>
        </w:rPr>
        <w:t xml:space="preserve"> to </w:t>
      </w:r>
      <w:r w:rsidRPr="00F6421E">
        <w:rPr>
          <w:rStyle w:val="StyleUnderline"/>
          <w:highlight w:val="green"/>
        </w:rPr>
        <w:t>keep at it</w:t>
      </w:r>
      <w:r w:rsidRPr="003E6595">
        <w:rPr>
          <w:rStyle w:val="StyleUnderline"/>
        </w:rPr>
        <w:t xml:space="preserve">, even if ‘it’ taxes and eschews happiness without becoming too conspicuous. </w:t>
      </w:r>
      <w:r w:rsidRPr="00F6421E">
        <w:rPr>
          <w:rStyle w:val="StyleUnderline"/>
          <w:highlight w:val="green"/>
        </w:rPr>
        <w:t>The reserve is</w:t>
      </w:r>
      <w:r w:rsidRPr="003E6595">
        <w:rPr>
          <w:rStyle w:val="StyleUnderline"/>
        </w:rPr>
        <w:t xml:space="preserve"> thus </w:t>
      </w:r>
      <w:r w:rsidRPr="00F6421E">
        <w:rPr>
          <w:rStyle w:val="StyleUnderline"/>
          <w:highlight w:val="green"/>
        </w:rPr>
        <w:t>where we should</w:t>
      </w:r>
      <w:r w:rsidRPr="003E6595">
        <w:rPr>
          <w:rStyle w:val="StyleUnderline"/>
        </w:rPr>
        <w:t xml:space="preserve"> go to </w:t>
      </w:r>
      <w:r w:rsidRPr="00F6421E">
        <w:rPr>
          <w:rStyle w:val="StyleUnderline"/>
          <w:highlight w:val="green"/>
        </w:rPr>
        <w:t>think about what happens when surplus populations get stowed away from</w:t>
      </w:r>
      <w:r w:rsidRPr="003E6595">
        <w:rPr>
          <w:rStyle w:val="StyleUnderline"/>
        </w:rPr>
        <w:t xml:space="preserve"> the ‘what’ of </w:t>
      </w:r>
      <w:r w:rsidRPr="00F6421E">
        <w:rPr>
          <w:rStyle w:val="StyleUnderline"/>
          <w:highlight w:val="green"/>
        </w:rPr>
        <w:t>what makes life worth living,</w:t>
      </w:r>
      <w:r w:rsidRPr="003E6595">
        <w:rPr>
          <w:rStyle w:val="StyleUnderline"/>
        </w:rPr>
        <w:t xml:space="preserve"> if we describe ‘life’ as a mix of reckless capitalist worldings and racist histories of uneven precarity and safety.</w:t>
      </w:r>
      <w:r w:rsidRPr="0014158F">
        <w:rPr>
          <w:sz w:val="14"/>
        </w:rPr>
        <w:t xml:space="preserve"> Here, I want to ask the tricky question: might biosocial trauma partly make up indigeneity’s racial terrain? For me, the biosocial is where biology’s politics are thinkable, where bodily production and statecraft meet, where sickness coheres as a racialized symptom of a world that is not good for most of us. The biosocial is where disease’s raciality takes shape. As I see them, indigeneity and sickness are co-constitutive categories in a day and age where health is the biopolitical measure of a subject’s ability to adjust to structural pressures endemic to the affective life of setter colonialism. This is thus also a story about the politics of interpretation, about how we take stock of the horrors of Indigenous embodiment and how we might do it differently. If indigeneity is where the fantasy of self-sovereignty is especially weak (none of us are self-sovereign), then colonial publics hone in on and amplify this weakness to show that the world is not ours to freely inhabit. Again, in what follows, I take diabetes mellitus as a case study in the quiet forms of non-sovereignty that proliferate on the reserve, a place where living, dying, and failed flourishing always hang in the balance.11 Dying and misery are affective bedfellows. ‘Dying’ is an adjective used to describe a noun ‘on the point of death’. To be ‘on the point of death’ is to exhibit a mode of being in the world that leaves loose ends untied. This is to say (1) that death’s origin story amasses small and big culprits as time passes such that it becomes laborious to track its long political history. Scapegoats like genes, for example, dilute the recent past’s lethal ecologies. And (2) that there is an indeterminacy with which subjects and objects die: slowly or quickly, suspiciously or predictably – or a cacophonous mix of all of these. There is always something left to be said at the funeral. </w:t>
      </w:r>
      <w:r w:rsidRPr="00F6421E">
        <w:rPr>
          <w:rStyle w:val="StyleUnderline"/>
          <w:highlight w:val="green"/>
        </w:rPr>
        <w:t>One of the conditions of Indigenous life</w:t>
      </w:r>
      <w:r w:rsidRPr="003E6595">
        <w:rPr>
          <w:rStyle w:val="StyleUnderline"/>
        </w:rPr>
        <w:t xml:space="preserve"> today </w:t>
      </w:r>
      <w:r w:rsidRPr="00F6421E">
        <w:rPr>
          <w:rStyle w:val="StyleUnderline"/>
          <w:highlight w:val="green"/>
        </w:rPr>
        <w:t>is manslaughter hidden under the ruse of</w:t>
      </w:r>
      <w:r w:rsidRPr="003E6595">
        <w:rPr>
          <w:rStyle w:val="StyleUnderline"/>
        </w:rPr>
        <w:t xml:space="preserve"> botched ways of </w:t>
      </w:r>
      <w:r w:rsidRPr="00F6421E">
        <w:rPr>
          <w:rStyle w:val="StyleUnderline"/>
          <w:highlight w:val="green"/>
        </w:rPr>
        <w:t>populating the world.</w:t>
      </w:r>
      <w:r w:rsidRPr="0014158F">
        <w:rPr>
          <w:sz w:val="14"/>
        </w:rPr>
        <w:t xml:space="preserve"> ‘Dying’ is a present participle too: it describes the affective energies of an inchoate happening, or time’s rupture between life as we knew it and death. It is a process of becoming liminal that is phenomenologically promiscuous. Its affects range from shock to agony to a kind of cold sobriety. Death’s grammar is telling: to die is to have been dying, and ‘has been’ takes a subject and the ‘of’ or the ‘from’ of ‘dying’ piece together a causal relation that looks like a crime scene. Is dying worth zeroing in on if it could be said that we are all dying, that to be human or to be in life is in fact to be dying? Of course, though, death is not fairly apportioned when empire’s worlds are wrangled together by the unlivability of toxic pockets of minoritarian life. And, dying unevenly stands in for ordinary life’s sociability in a big world whose public feelings circulate in the build up before and in the aftermath of racial crisis. Perhaps dying is the racialized state of not properly ‘having’ or ‘being in’ a body.12 Perhaps it is where the advance of life eventually gets quasi-melodramatic via a biopolitical drive to palliate racial surplus until an assailant (the state) gets acquitted by time’s shoddy memory work and all you are left with is a body beside itself. </w:t>
      </w:r>
      <w:r w:rsidRPr="0014158F">
        <w:rPr>
          <w:rStyle w:val="StyleUnderline"/>
        </w:rPr>
        <w:t>The reserve, however, is a site of augured disappearance propped up in the wake of insidiously lawful world-breaking events</w:t>
      </w:r>
      <w:r w:rsidRPr="0014158F">
        <w:rPr>
          <w:sz w:val="14"/>
        </w:rPr>
        <w:t xml:space="preserve">,13 </w:t>
      </w:r>
      <w:r w:rsidRPr="0014158F">
        <w:rPr>
          <w:rStyle w:val="StyleUnderline"/>
        </w:rPr>
        <w:t>ones whose delayed traumas fester beneath the skin.</w:t>
      </w:r>
      <w:r w:rsidRPr="0014158F">
        <w:rPr>
          <w:sz w:val="14"/>
        </w:rPr>
        <w:t xml:space="preserve"> For Donna Haraway, </w:t>
      </w:r>
      <w:r w:rsidRPr="00F6421E">
        <w:rPr>
          <w:rStyle w:val="StyleUnderline"/>
          <w:highlight w:val="green"/>
        </w:rPr>
        <w:t>the Anthropocene</w:t>
      </w:r>
      <w:r w:rsidRPr="0014158F">
        <w:rPr>
          <w:rStyle w:val="StyleUnderline"/>
        </w:rPr>
        <w:t xml:space="preserve"> – the current geological era in which the social is animated by human-made ecological catastrophe and the anxieties produced by it – pressures us to strategize about what she calls ‘the arts of living on a damaged planet’</w:t>
      </w:r>
      <w:r w:rsidRPr="0014158F">
        <w:rPr>
          <w:sz w:val="14"/>
        </w:rPr>
        <w:t xml:space="preserve">. 14 </w:t>
      </w:r>
      <w:r w:rsidRPr="00F6421E">
        <w:rPr>
          <w:rStyle w:val="StyleUnderline"/>
          <w:highlight w:val="green"/>
        </w:rPr>
        <w:t>Indigenous worlds</w:t>
      </w:r>
      <w:r w:rsidRPr="0014158F">
        <w:rPr>
          <w:rStyle w:val="StyleUnderline"/>
        </w:rPr>
        <w:t xml:space="preserve">, however, </w:t>
      </w:r>
      <w:r w:rsidRPr="00F6421E">
        <w:rPr>
          <w:rStyle w:val="StyleUnderline"/>
          <w:highlight w:val="green"/>
        </w:rPr>
        <w:t>have been sutured by</w:t>
      </w:r>
      <w:r w:rsidRPr="0014158F">
        <w:rPr>
          <w:rStyle w:val="StyleUnderline"/>
        </w:rPr>
        <w:t xml:space="preserve"> this sort of </w:t>
      </w:r>
      <w:r w:rsidRPr="00F6421E">
        <w:rPr>
          <w:rStyle w:val="StyleUnderline"/>
          <w:highlight w:val="green"/>
        </w:rPr>
        <w:t>apocalypticism for quite some time</w:t>
      </w:r>
      <w:r w:rsidRPr="0014158F">
        <w:rPr>
          <w:rStyle w:val="StyleUnderline"/>
        </w:rPr>
        <w:t xml:space="preserve"> now</w:t>
      </w:r>
      <w:r w:rsidRPr="0014158F">
        <w:rPr>
          <w:sz w:val="14"/>
        </w:rPr>
        <w:t xml:space="preserve">.15 The arts of living on a damaged reserve have little do with building pleasurable collectivities, as Haraway sees it globally. Rather, we have to figure out how to ward off an impoverished social life that our cells know is coming. What does it mean to politically commit to a place that wears you down in order to maintain an allegiance to indigeneity’s visible cultural forms? Is this all some of us have left? </w:t>
      </w:r>
    </w:p>
    <w:p w14:paraId="1982816D" w14:textId="77777777" w:rsidR="004549CC" w:rsidRDefault="004549CC" w:rsidP="004549CC">
      <w:pPr>
        <w:pStyle w:val="Heading2"/>
      </w:pPr>
      <w:r>
        <w:t>New Zealand</w:t>
      </w:r>
    </w:p>
    <w:p w14:paraId="3EABE27A" w14:textId="77777777" w:rsidR="004549CC" w:rsidRPr="008650DC" w:rsidRDefault="004549CC" w:rsidP="004549CC">
      <w:pPr>
        <w:pStyle w:val="Heading4"/>
      </w:pPr>
      <w:r>
        <w:t>The aff relies on settler colonial assumptions of sovereignty and legitimizes occupation of Aotearoa.</w:t>
      </w:r>
    </w:p>
    <w:p w14:paraId="631C3EC8" w14:textId="77777777" w:rsidR="004549CC" w:rsidRDefault="004549CC" w:rsidP="004549CC">
      <w:r>
        <w:rPr>
          <w:rStyle w:val="Style13ptBold"/>
        </w:rPr>
        <w:t xml:space="preserve">Terruhn 14 </w:t>
      </w:r>
      <w:r>
        <w:t xml:space="preserve">Settler Colonialism and White Fantasies of a Multicultural Future in Aotearoa, New Zealand Chapter Jessica Terruhn [Massey University] January 2014 DOI: 10.1163/9781848882720_004 </w:t>
      </w:r>
      <w:hyperlink r:id="rId103" w:history="1">
        <w:r w:rsidRPr="00A977D1">
          <w:rPr>
            <w:rStyle w:val="Hyperlink"/>
          </w:rPr>
          <w:t>https://www.researchgate.net/publication/332308836_Settler_Colonialism_and_White_Fantasies_of_a_Multicultural_Future_in_Aotearoa_New_Zealand</w:t>
        </w:r>
      </w:hyperlink>
      <w:r>
        <w:t xml:space="preserve"> SM</w:t>
      </w:r>
    </w:p>
    <w:p w14:paraId="4DA15E0A" w14:textId="77777777" w:rsidR="004549CC" w:rsidRPr="00650E95" w:rsidRDefault="004549CC" w:rsidP="004549CC">
      <w:pPr>
        <w:rPr>
          <w:sz w:val="16"/>
        </w:rPr>
      </w:pPr>
      <w:r w:rsidRPr="00650E95">
        <w:rPr>
          <w:sz w:val="16"/>
        </w:rPr>
        <w:t xml:space="preserve">2. Settler Colonial Relations: Settlers, Natives, Migrants </w:t>
      </w:r>
      <w:r w:rsidRPr="008650DC">
        <w:rPr>
          <w:rStyle w:val="StyleUnderline"/>
          <w:highlight w:val="green"/>
        </w:rPr>
        <w:t>Settler societies are characterised by 'triangular relationships'</w:t>
      </w:r>
      <w:r w:rsidRPr="008650DC">
        <w:rPr>
          <w:rStyle w:val="StyleUnderline"/>
        </w:rPr>
        <w:t xml:space="preserve"> 7 between settlers, indigenous peoples, and 'others,' such as migrants. The structural positions these groups occupy, and the form the relationships between them take, are </w:t>
      </w:r>
      <w:r w:rsidRPr="008650DC">
        <w:rPr>
          <w:rStyle w:val="StyleUnderline"/>
          <w:highlight w:val="green"/>
        </w:rPr>
        <w:t>conditioned by the settler-colonial order</w:t>
      </w:r>
      <w:r w:rsidRPr="008650DC">
        <w:rPr>
          <w:rStyle w:val="StyleUnderline"/>
        </w:rPr>
        <w:t>. To begin with, settler colonialism produces the very categories of 'settler' and 'indigene', and puts them into a relation of coloniser and colonised</w:t>
      </w:r>
      <w:r w:rsidRPr="00650E95">
        <w:rPr>
          <w:sz w:val="16"/>
        </w:rPr>
        <w:t xml:space="preserve">. While </w:t>
      </w:r>
      <w:r w:rsidRPr="008650DC">
        <w:rPr>
          <w:rStyle w:val="StyleUnderline"/>
          <w:highlight w:val="green"/>
        </w:rPr>
        <w:t>indigenous peoples</w:t>
      </w:r>
      <w:r w:rsidRPr="00650E95">
        <w:rPr>
          <w:sz w:val="16"/>
        </w:rPr>
        <w:t xml:space="preserve"> can legitimately claim territorial belonging by virtue of being the original inhabitants, they </w:t>
      </w:r>
      <w:r w:rsidRPr="008650DC">
        <w:rPr>
          <w:rStyle w:val="StyleUnderline"/>
          <w:highlight w:val="green"/>
        </w:rPr>
        <w:t>are dispossessed</w:t>
      </w:r>
      <w:r w:rsidRPr="008650DC">
        <w:rPr>
          <w:rStyle w:val="StyleUnderline"/>
        </w:rPr>
        <w:t xml:space="preserve"> and marginalised </w:t>
      </w:r>
      <w:r w:rsidRPr="008650DC">
        <w:rPr>
          <w:rStyle w:val="StyleUnderline"/>
          <w:highlight w:val="green"/>
        </w:rPr>
        <w:t xml:space="preserve">in the process </w:t>
      </w:r>
      <w:r w:rsidRPr="008650DC">
        <w:rPr>
          <w:rStyle w:val="StyleUnderline"/>
        </w:rPr>
        <w:t xml:space="preserve">of settler colonisation and on-going coloniality. It is important to remember that </w:t>
      </w:r>
      <w:r w:rsidRPr="008650DC">
        <w:rPr>
          <w:rStyle w:val="StyleUnderline"/>
          <w:highlight w:val="green"/>
        </w:rPr>
        <w:t>even though 'post-colonialism' is frequently used to define</w:t>
      </w:r>
      <w:r w:rsidRPr="008650DC">
        <w:rPr>
          <w:rStyle w:val="StyleUnderline"/>
        </w:rPr>
        <w:t xml:space="preserve"> the current order of former British colonies such as </w:t>
      </w:r>
      <w:r w:rsidRPr="008650DC">
        <w:rPr>
          <w:rStyle w:val="StyleUnderline"/>
          <w:highlight w:val="green"/>
        </w:rPr>
        <w:t>Aotearoa</w:t>
      </w:r>
      <w:r w:rsidRPr="008650DC">
        <w:rPr>
          <w:rStyle w:val="StyleUnderline"/>
        </w:rPr>
        <w:t>,</w:t>
      </w:r>
      <w:r w:rsidRPr="00650E95">
        <w:rPr>
          <w:sz w:val="16"/>
        </w:rPr>
        <w:t xml:space="preserve"> New Zealand, </w:t>
      </w:r>
      <w:r w:rsidRPr="008650DC">
        <w:rPr>
          <w:rStyle w:val="StyleUnderline"/>
          <w:highlight w:val="green"/>
        </w:rPr>
        <w:t>settler colonial governance structures remain</w:t>
      </w:r>
      <w:r w:rsidRPr="008650DC">
        <w:rPr>
          <w:rStyle w:val="StyleUnderline"/>
        </w:rPr>
        <w:t xml:space="preserve"> mostly </w:t>
      </w:r>
      <w:r w:rsidRPr="008650DC">
        <w:rPr>
          <w:rStyle w:val="StyleUnderline"/>
          <w:highlight w:val="green"/>
        </w:rPr>
        <w:t>undisturbed</w:t>
      </w:r>
      <w:r w:rsidRPr="008650DC">
        <w:rPr>
          <w:rStyle w:val="StyleUnderline"/>
        </w:rPr>
        <w:t>.</w:t>
      </w:r>
      <w:r w:rsidRPr="00650E95">
        <w:rPr>
          <w:sz w:val="16"/>
        </w:rPr>
        <w:t>8 For settlers and their descendants belonging is complicated by the twin factors of being both migrants and colonisers. Despite expropriating and populating indigenous lands, making the country theirs and establishing a new polity, settlers are, ultimately, from 'elsewhere'. While this results in a perceived lack of an identifiable common culture</w:t>
      </w:r>
      <w:r w:rsidRPr="008650DC">
        <w:rPr>
          <w:rStyle w:val="StyleUnderline"/>
        </w:rPr>
        <w:t xml:space="preserve">, global indigenous rights and </w:t>
      </w:r>
      <w:r w:rsidRPr="008650DC">
        <w:rPr>
          <w:rStyle w:val="StyleUnderline"/>
          <w:highlight w:val="green"/>
        </w:rPr>
        <w:t>sovereignty movements</w:t>
      </w:r>
      <w:r w:rsidRPr="008650DC">
        <w:rPr>
          <w:rStyle w:val="StyleUnderline"/>
        </w:rPr>
        <w:t xml:space="preserve"> have also </w:t>
      </w:r>
      <w:r w:rsidRPr="008650DC">
        <w:rPr>
          <w:rStyle w:val="StyleUnderline"/>
          <w:highlight w:val="green"/>
        </w:rPr>
        <w:t>challenge</w:t>
      </w:r>
      <w:r w:rsidRPr="008650DC">
        <w:rPr>
          <w:rStyle w:val="StyleUnderline"/>
        </w:rPr>
        <w:t xml:space="preserve">d </w:t>
      </w:r>
      <w:r w:rsidRPr="008650DC">
        <w:rPr>
          <w:rStyle w:val="StyleUnderline"/>
          <w:highlight w:val="green"/>
        </w:rPr>
        <w:t>the</w:t>
      </w:r>
      <w:r w:rsidRPr="008650DC">
        <w:rPr>
          <w:rStyle w:val="StyleUnderline"/>
        </w:rPr>
        <w:t xml:space="preserve"> moral </w:t>
      </w:r>
      <w:r w:rsidRPr="008650DC">
        <w:rPr>
          <w:rStyle w:val="StyleUnderline"/>
          <w:highlight w:val="green"/>
        </w:rPr>
        <w:t>legitimacy of settler occupation.</w:t>
      </w:r>
      <w:r w:rsidRPr="008650DC">
        <w:rPr>
          <w:rStyle w:val="StyleUnderline"/>
        </w:rPr>
        <w:t xml:space="preserve">9 For this reason, </w:t>
      </w:r>
      <w:r w:rsidRPr="008650DC">
        <w:rPr>
          <w:rStyle w:val="StyleUnderline"/>
          <w:highlight w:val="green"/>
        </w:rPr>
        <w:t>settler descendants are afflicted by an 'ontological unease,'</w:t>
      </w:r>
      <w:r w:rsidRPr="008650DC">
        <w:rPr>
          <w:rStyle w:val="StyleUnderline"/>
        </w:rPr>
        <w:t xml:space="preserve"> 10 a sense of not being able to fully belong </w:t>
      </w:r>
      <w:r w:rsidRPr="008650DC">
        <w:rPr>
          <w:rStyle w:val="StyleUnderline"/>
          <w:highlight w:val="green"/>
        </w:rPr>
        <w:t>which can only be overcome through claiming indigeneity for themselves. This</w:t>
      </w:r>
      <w:r w:rsidRPr="008650DC">
        <w:rPr>
          <w:rStyle w:val="StyleUnderline"/>
        </w:rPr>
        <w:t xml:space="preserve"> indigenisation </w:t>
      </w:r>
      <w:r w:rsidRPr="008650DC">
        <w:rPr>
          <w:rStyle w:val="StyleUnderline"/>
          <w:highlight w:val="green"/>
        </w:rPr>
        <w:t>relies on 'the logic of genocide,' which,</w:t>
      </w:r>
      <w:r w:rsidRPr="008650DC">
        <w:rPr>
          <w:rStyle w:val="StyleUnderline"/>
        </w:rPr>
        <w:t xml:space="preserve"> according to Andrea Smith, </w:t>
      </w:r>
      <w:r w:rsidRPr="008650DC">
        <w:rPr>
          <w:rStyle w:val="StyleUnderline"/>
          <w:highlight w:val="green"/>
        </w:rPr>
        <w:t>'holds that indigenous peoples must always be disappearing in order to allow non-indigenous</w:t>
      </w:r>
      <w:r w:rsidRPr="008650DC">
        <w:rPr>
          <w:rStyle w:val="StyleUnderline"/>
        </w:rPr>
        <w:t xml:space="preserve"> peoples rightful </w:t>
      </w:r>
      <w:r w:rsidRPr="008650DC">
        <w:rPr>
          <w:rStyle w:val="StyleUnderline"/>
          <w:highlight w:val="green"/>
        </w:rPr>
        <w:t>claim over this land</w:t>
      </w:r>
      <w:r w:rsidRPr="008650DC">
        <w:rPr>
          <w:rStyle w:val="StyleUnderline"/>
        </w:rPr>
        <w:t>.' n Migrants, unlike settlers, join an already existing national entity and are thus in a dual position of being both complicit in and marginalised by settler colonial structures?</w:t>
      </w:r>
      <w:r w:rsidRPr="00650E95">
        <w:rPr>
          <w:sz w:val="16"/>
        </w:rPr>
        <w:t xml:space="preserve"> Because the settler government appropriates the role of 'host' and is in control of immigration legislation, indigeneity is further marginalised. As Ghassan Rage argues, settlers are effectively offering 'stolen goods' 13 to immigrants. At the same time, the host society also reserves the right to exclude and regulate migrants. Complicity places migrants alongside settlers in the settler-colonial order but subjugation implies a shared experience of oppression and offers the possibility of migrant-indigenous solidarity.</w:t>
      </w:r>
    </w:p>
    <w:p w14:paraId="42A1883D" w14:textId="77777777" w:rsidR="004549CC" w:rsidRDefault="004549CC" w:rsidP="004549CC">
      <w:pPr>
        <w:pStyle w:val="Heading2"/>
      </w:pPr>
      <w:r>
        <w:t>“North Africa”</w:t>
      </w:r>
    </w:p>
    <w:p w14:paraId="49F4677F" w14:textId="77777777" w:rsidR="004549CC" w:rsidRPr="00541FF6" w:rsidRDefault="004549CC" w:rsidP="004549CC">
      <w:pPr>
        <w:pStyle w:val="Heading4"/>
      </w:pPr>
      <w:r w:rsidRPr="00541FF6">
        <w:t>Describing “</w:t>
      </w:r>
      <w:r>
        <w:t xml:space="preserve">North </w:t>
      </w:r>
      <w:r w:rsidRPr="00541FF6">
        <w:t>Africa” as a undifferentiated entity is racist and homogenizes a whole host of cultures</w:t>
      </w:r>
      <w:r>
        <w:t xml:space="preserve"> --- this is proven in the ways where they’ll isolate countries in North America like the US but they nevertheless refer to a group of cultures under a homogenized “North Africa” </w:t>
      </w:r>
    </w:p>
    <w:p w14:paraId="40335D16" w14:textId="77777777" w:rsidR="004549CC" w:rsidRPr="00541FF6" w:rsidRDefault="004549CC" w:rsidP="004549CC">
      <w:r w:rsidRPr="00541FF6">
        <w:rPr>
          <w:rStyle w:val="Style13ptBold"/>
        </w:rPr>
        <w:t>Trimier 3</w:t>
      </w:r>
      <w:r w:rsidRPr="00541FF6">
        <w:t xml:space="preserve"> [Jacqueline, Professor of Philosophy and the Humanities at the College of Lake County, “The Myth of Authenticity: Personhood, Traditional Culture, and African Philosophy,” From Africa to Zen: An Invitation to World Philosophy, eds. Robert C. Solomon, Katheen M. Higgins, p. 191] // myost</w:t>
      </w:r>
    </w:p>
    <w:p w14:paraId="0D86E8B1" w14:textId="77777777" w:rsidR="004549CC" w:rsidRDefault="004549CC" w:rsidP="004549CC">
      <w:r w:rsidRPr="00541FF6">
        <w:rPr>
          <w:sz w:val="14"/>
        </w:rPr>
        <w:t xml:space="preserve">Another way that </w:t>
      </w:r>
      <w:r w:rsidRPr="00F6421E">
        <w:rPr>
          <w:rStyle w:val="StyleUnderline"/>
          <w:highlight w:val="green"/>
        </w:rPr>
        <w:t xml:space="preserve">race </w:t>
      </w:r>
      <w:r w:rsidRPr="00541FF6">
        <w:rPr>
          <w:rStyle w:val="StyleUnderline"/>
        </w:rPr>
        <w:t xml:space="preserve">has </w:t>
      </w:r>
      <w:r w:rsidRPr="00F6421E">
        <w:rPr>
          <w:rStyle w:val="StyleUnderline"/>
          <w:highlight w:val="green"/>
        </w:rPr>
        <w:t xml:space="preserve">distorted </w:t>
      </w:r>
      <w:r w:rsidRPr="00541FF6">
        <w:rPr>
          <w:rStyle w:val="StyleUnderline"/>
        </w:rPr>
        <w:t xml:space="preserve">the </w:t>
      </w:r>
      <w:r w:rsidRPr="00F6421E">
        <w:rPr>
          <w:rStyle w:val="StyleUnderline"/>
          <w:highlight w:val="green"/>
        </w:rPr>
        <w:t>idea of Africa</w:t>
      </w:r>
      <w:r w:rsidRPr="00541FF6">
        <w:rPr>
          <w:sz w:val="14"/>
        </w:rPr>
        <w:t xml:space="preserve">n culture is </w:t>
      </w:r>
      <w:r w:rsidRPr="00F6421E">
        <w:rPr>
          <w:rStyle w:val="StyleUnderline"/>
          <w:highlight w:val="green"/>
        </w:rPr>
        <w:t>by homogenizing all people of African descent, inside and outside Africa</w:t>
      </w:r>
      <w:r w:rsidRPr="00F6421E">
        <w:rPr>
          <w:sz w:val="14"/>
          <w:highlight w:val="green"/>
        </w:rPr>
        <w:t xml:space="preserve">. </w:t>
      </w:r>
      <w:r w:rsidRPr="00541FF6">
        <w:rPr>
          <w:rStyle w:val="StyleUnderline"/>
        </w:rPr>
        <w:t>"</w:t>
      </w:r>
      <w:r w:rsidRPr="00F6421E">
        <w:rPr>
          <w:rStyle w:val="StyleUnderline"/>
          <w:highlight w:val="green"/>
        </w:rPr>
        <w:t xml:space="preserve">Africa" is not a singular, homogeneous culture, but </w:t>
      </w:r>
      <w:r w:rsidRPr="00541FF6">
        <w:rPr>
          <w:rStyle w:val="StyleUnderline"/>
        </w:rPr>
        <w:t xml:space="preserve">a </w:t>
      </w:r>
      <w:r w:rsidRPr="00F6421E">
        <w:rPr>
          <w:rStyle w:val="StyleUnderline"/>
          <w:highlight w:val="green"/>
        </w:rPr>
        <w:t>continent with many nations, cultures, languages, and religions</w:t>
      </w:r>
      <w:r w:rsidRPr="00F6421E">
        <w:rPr>
          <w:sz w:val="14"/>
          <w:highlight w:val="green"/>
        </w:rPr>
        <w:t xml:space="preserve">. </w:t>
      </w:r>
      <w:r w:rsidRPr="00F6421E">
        <w:rPr>
          <w:rStyle w:val="StyleUnderline"/>
          <w:highlight w:val="green"/>
        </w:rPr>
        <w:t xml:space="preserve">To homogenize Africa is to shave off </w:t>
      </w:r>
      <w:r w:rsidRPr="00541FF6">
        <w:rPr>
          <w:rStyle w:val="StyleUnderline"/>
        </w:rPr>
        <w:t xml:space="preserve">its </w:t>
      </w:r>
      <w:r w:rsidRPr="00F6421E">
        <w:rPr>
          <w:rStyle w:val="StyleUnderline"/>
          <w:highlight w:val="green"/>
        </w:rPr>
        <w:t xml:space="preserve">diversity so </w:t>
      </w:r>
      <w:r w:rsidRPr="00541FF6">
        <w:rPr>
          <w:rStyle w:val="StyleUnderline"/>
        </w:rPr>
        <w:t xml:space="preserve">that </w:t>
      </w:r>
      <w:r w:rsidRPr="00F6421E">
        <w:rPr>
          <w:rStyle w:val="StyleUnderline"/>
          <w:highlight w:val="green"/>
        </w:rPr>
        <w:t>it can fit neatly in the anthropological box</w:t>
      </w:r>
      <w:r w:rsidRPr="00541FF6">
        <w:rPr>
          <w:sz w:val="14"/>
        </w:rPr>
        <w:t xml:space="preserve">. As Frantz </w:t>
      </w:r>
      <w:r w:rsidRPr="00541FF6">
        <w:rPr>
          <w:rStyle w:val="StyleUnderline"/>
        </w:rPr>
        <w:t>Fanon writes</w:t>
      </w:r>
      <w:r w:rsidRPr="00541FF6">
        <w:rPr>
          <w:sz w:val="14"/>
        </w:rPr>
        <w:t xml:space="preserve">, </w:t>
      </w:r>
      <w:r w:rsidRPr="00F6421E">
        <w:rPr>
          <w:rStyle w:val="StyleUnderline"/>
          <w:highlight w:val="green"/>
        </w:rPr>
        <w:t>culture is primarily national</w:t>
      </w:r>
      <w:r w:rsidRPr="00541FF6">
        <w:rPr>
          <w:rStyle w:val="StyleUnderline"/>
        </w:rPr>
        <w:t>, defined by the particular nation</w:t>
      </w:r>
      <w:r w:rsidRPr="00541FF6">
        <w:rPr>
          <w:sz w:val="14"/>
        </w:rPr>
        <w:t xml:space="preserve">’s historical, economic, and political situation: "[E]very culture is first and foremost national, and . . . the problems which kept Richard Wright or Langston Hughes on the alert were fundamentally different from those which might confront Leopold Senghor or Jomo Kenyatta" (Fanon, 1963, p. 216). African-American poet Langston Hughes expresses his impatience with those of his patrons who insisted that he write poetry in a "primitive" African mode: I was only an American Negro—who had loved the surface of Africa and the rhythms of Africa—but I was not Africa. I was Chicago and Kansas City and Broadway and Harlem .... (Mphahlele, p. 51) Moreover, </w:t>
      </w:r>
      <w:r w:rsidRPr="00F6421E">
        <w:rPr>
          <w:rStyle w:val="StyleUnderline"/>
          <w:highlight w:val="green"/>
        </w:rPr>
        <w:t xml:space="preserve">the only thing </w:t>
      </w:r>
      <w:r w:rsidRPr="00541FF6">
        <w:rPr>
          <w:rStyle w:val="StyleUnderline"/>
        </w:rPr>
        <w:t xml:space="preserve">that </w:t>
      </w:r>
      <w:r w:rsidRPr="00F6421E">
        <w:rPr>
          <w:rStyle w:val="StyleUnderline"/>
          <w:highlight w:val="green"/>
        </w:rPr>
        <w:t>black people</w:t>
      </w:r>
      <w:r w:rsidRPr="00F6421E">
        <w:rPr>
          <w:sz w:val="14"/>
          <w:highlight w:val="green"/>
        </w:rPr>
        <w:t xml:space="preserve"> </w:t>
      </w:r>
      <w:r w:rsidRPr="00541FF6">
        <w:rPr>
          <w:sz w:val="14"/>
        </w:rPr>
        <w:t xml:space="preserve">throughout the diaspora </w:t>
      </w:r>
      <w:r w:rsidRPr="00F6421E">
        <w:rPr>
          <w:rStyle w:val="StyleUnderline"/>
          <w:highlight w:val="green"/>
        </w:rPr>
        <w:t xml:space="preserve">share is </w:t>
      </w:r>
      <w:r w:rsidRPr="00541FF6">
        <w:rPr>
          <w:rStyle w:val="StyleUnderline"/>
        </w:rPr>
        <w:t xml:space="preserve">the </w:t>
      </w:r>
      <w:r w:rsidRPr="00F6421E">
        <w:rPr>
          <w:rStyle w:val="StyleUnderline"/>
          <w:highlight w:val="green"/>
        </w:rPr>
        <w:t>historical, political, and economic reality of racism</w:t>
      </w:r>
      <w:r w:rsidRPr="00541FF6">
        <w:rPr>
          <w:sz w:val="14"/>
        </w:rPr>
        <w:t xml:space="preserve">. If culture is "racially” determined at all, it unites blacks around the world in their common marginality, in their, as James Baldwin puts it, "unutterably painful relation to the white world" (Gérard, p. 34). </w:t>
      </w:r>
    </w:p>
    <w:p w14:paraId="0B997DA9" w14:textId="77777777" w:rsidR="004549CC" w:rsidRDefault="004549CC" w:rsidP="004549CC">
      <w:pPr>
        <w:pStyle w:val="Heading2"/>
      </w:pPr>
      <w:r w:rsidRPr="0046608C">
        <w:t>Nuclear War</w:t>
      </w:r>
    </w:p>
    <w:p w14:paraId="1A766815" w14:textId="77777777" w:rsidR="004549CC" w:rsidRPr="00166C70" w:rsidRDefault="004549CC" w:rsidP="004549CC">
      <w:pPr>
        <w:pStyle w:val="Heading3"/>
      </w:pPr>
      <w:r>
        <w:t>1NC</w:t>
      </w:r>
    </w:p>
    <w:p w14:paraId="4B839D22" w14:textId="77777777" w:rsidR="004549CC" w:rsidRPr="0046608C" w:rsidRDefault="004549CC" w:rsidP="004549CC">
      <w:pPr>
        <w:pStyle w:val="Heading4"/>
        <w:rPr>
          <w:rFonts w:cs="Calibri"/>
        </w:rPr>
      </w:pPr>
      <w:r w:rsidRPr="0046608C">
        <w:rPr>
          <w:rFonts w:cs="Calibri"/>
        </w:rPr>
        <w:t>Portraying nuclear conflict as a final Armageddon between first world nations depoliticizes the ongoing nuclear violence of mining, dumping, and testing against Indigenous peoples.</w:t>
      </w:r>
    </w:p>
    <w:p w14:paraId="13300156" w14:textId="77777777" w:rsidR="004549CC" w:rsidRPr="0046608C" w:rsidRDefault="004549CC" w:rsidP="004549CC">
      <w:r w:rsidRPr="0046608C">
        <w:rPr>
          <w:rStyle w:val="Style13ptBold"/>
        </w:rPr>
        <w:t>Kato 93</w:t>
      </w:r>
    </w:p>
    <w:p w14:paraId="33B00DDE" w14:textId="77777777" w:rsidR="004549CC" w:rsidRPr="0046608C" w:rsidRDefault="004549CC" w:rsidP="004549CC">
      <w:pPr>
        <w:rPr>
          <w:rStyle w:val="Style13ptBold"/>
          <w:sz w:val="20"/>
          <w:szCs w:val="20"/>
        </w:rPr>
      </w:pPr>
      <w:r w:rsidRPr="0046608C">
        <w:rPr>
          <w:rStyle w:val="Style13ptBold"/>
          <w:sz w:val="20"/>
          <w:szCs w:val="20"/>
        </w:rPr>
        <w:t>(Masahide, Professor in Department of Political Science, University of Hawaii, Honolulu; “Nuclear Globalism: Traversing Rockets, Satellites, and Nuclear War via the Strategic Gaze,” Alternatives, Volume 18, Number 3, Summer 1993, pg. 347-349, ISSN 0304-3754.)</w:t>
      </w:r>
    </w:p>
    <w:p w14:paraId="0410DE63" w14:textId="77777777" w:rsidR="004549CC" w:rsidRDefault="004549CC" w:rsidP="004549CC">
      <w:pPr>
        <w:rPr>
          <w:sz w:val="12"/>
        </w:rPr>
      </w:pPr>
      <w:r w:rsidRPr="0046608C">
        <w:rPr>
          <w:sz w:val="12"/>
        </w:rPr>
        <w:t xml:space="preserve">The vigorous invasion of the logic of capitalist accumulation into the last vestige of relatively autonomous space in the periphery under late capitalism is propelled not only by the desire for incorporating every fabric of the society into the division of labor but also by the desire for "pure" destruction/extermination of the periphery." 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"pure" destruction/extermination of the periphery can be explained, at least partially, by another problematic of late capitalism formulated by Ernest Mandel: the mass production of the means of destruction." Particularly, </w:t>
      </w:r>
      <w:r w:rsidRPr="0046608C">
        <w:rPr>
          <w:rStyle w:val="StyleUnderline"/>
        </w:rPr>
        <w:t>the latest phase of capitalism distinguishes itself</w:t>
      </w:r>
      <w:r w:rsidRPr="0046608C">
        <w:rPr>
          <w:sz w:val="12"/>
        </w:rPr>
        <w:t xml:space="preserve"> from the earlier phases </w:t>
      </w:r>
      <w:r w:rsidRPr="0046608C">
        <w:rPr>
          <w:rStyle w:val="StyleUnderline"/>
        </w:rPr>
        <w:t>in its production of the "ultimate" means of destruction</w:t>
      </w:r>
      <w:r w:rsidRPr="0046608C">
        <w:rPr>
          <w:sz w:val="12"/>
        </w:rPr>
        <w:t xml:space="preserve">/extermination, i.e., </w:t>
      </w:r>
      <w:r w:rsidRPr="0046608C">
        <w:rPr>
          <w:rStyle w:val="StyleUnderline"/>
        </w:rPr>
        <w:t>nuclear weapons</w:t>
      </w:r>
      <w:r w:rsidRPr="0046608C">
        <w:rPr>
          <w:sz w:val="12"/>
        </w:rPr>
        <w:t xml:space="preserve">. Let us recall our earlier discussion about the critical historical conjuncture where the notion of "strategy" changed its nature and became deregulated/dispersed beyond the boundaries set by the interimperial rivalry. Herein, the perception of the ultimate means of destruction can be historically contextualized. </w:t>
      </w:r>
      <w:r w:rsidRPr="0046608C">
        <w:rPr>
          <w:rStyle w:val="StyleUnderline"/>
          <w:highlight w:val="green"/>
        </w:rPr>
        <w:t>The only instances of</w:t>
      </w:r>
      <w:r w:rsidRPr="0046608C">
        <w:rPr>
          <w:sz w:val="12"/>
        </w:rPr>
        <w:t xml:space="preserve"> real </w:t>
      </w:r>
      <w:r w:rsidRPr="0046608C">
        <w:rPr>
          <w:rStyle w:val="StyleUnderline"/>
          <w:highlight w:val="green"/>
        </w:rPr>
        <w:t>nuclear catastrophe</w:t>
      </w:r>
      <w:r w:rsidRPr="0046608C">
        <w:rPr>
          <w:sz w:val="12"/>
        </w:rPr>
        <w:t xml:space="preserve"> perceived and thus </w:t>
      </w:r>
      <w:r w:rsidRPr="0046608C">
        <w:rPr>
          <w:rStyle w:val="StyleUnderline"/>
          <w:highlight w:val="green"/>
        </w:rPr>
        <w:t>given</w:t>
      </w:r>
      <w:r w:rsidRPr="0046608C">
        <w:rPr>
          <w:sz w:val="12"/>
        </w:rPr>
        <w:t xml:space="preserve"> due </w:t>
      </w:r>
      <w:r w:rsidRPr="0046608C">
        <w:rPr>
          <w:rStyle w:val="StyleUnderline"/>
          <w:highlight w:val="green"/>
        </w:rPr>
        <w:t>recognition</w:t>
      </w:r>
      <w:r w:rsidRPr="0046608C">
        <w:rPr>
          <w:sz w:val="12"/>
        </w:rPr>
        <w:t xml:space="preserve"> by the First World community </w:t>
      </w:r>
      <w:r w:rsidRPr="0046608C">
        <w:rPr>
          <w:rStyle w:val="StyleUnderline"/>
          <w:highlight w:val="green"/>
        </w:rPr>
        <w:t>are</w:t>
      </w:r>
      <w:r w:rsidRPr="0046608C">
        <w:rPr>
          <w:rStyle w:val="StyleUnderline"/>
        </w:rPr>
        <w:t xml:space="preserve"> the explosions at </w:t>
      </w:r>
      <w:r w:rsidRPr="0046608C">
        <w:rPr>
          <w:rStyle w:val="StyleUnderline"/>
          <w:highlight w:val="green"/>
        </w:rPr>
        <w:t>Hiroshima and Nagasaki</w:t>
      </w:r>
      <w:r w:rsidRPr="0046608C">
        <w:rPr>
          <w:sz w:val="12"/>
        </w:rPr>
        <w:t xml:space="preserve">, which occurred at this conjuncture. Beyond this historical threshold, whose meaning is relevant only to the interimperial rivalry, the </w:t>
      </w:r>
      <w:r w:rsidRPr="0046608C">
        <w:rPr>
          <w:rStyle w:val="StyleUnderline"/>
          <w:highlight w:val="green"/>
        </w:rPr>
        <w:t>nuclear catastrophe is confined</w:t>
      </w:r>
      <w:r w:rsidRPr="0046608C">
        <w:rPr>
          <w:rStyle w:val="StyleUnderline"/>
        </w:rPr>
        <w:t xml:space="preserve"> </w:t>
      </w:r>
      <w:r w:rsidRPr="0046608C">
        <w:rPr>
          <w:rStyle w:val="StyleUnderline"/>
          <w:highlight w:val="green"/>
        </w:rPr>
        <w:t>to</w:t>
      </w:r>
      <w:r w:rsidRPr="0046608C">
        <w:rPr>
          <w:sz w:val="12"/>
        </w:rPr>
        <w:t xml:space="preserve"> the realm of fantasy, for instance, </w:t>
      </w:r>
      <w:r w:rsidRPr="0046608C">
        <w:rPr>
          <w:rStyle w:val="StyleUnderline"/>
          <w:highlight w:val="green"/>
        </w:rPr>
        <w:t>apocalyptic imagery</w:t>
      </w:r>
      <w:r w:rsidRPr="0046608C">
        <w:rPr>
          <w:sz w:val="12"/>
        </w:rPr>
        <w:t xml:space="preserve">. And </w:t>
      </w:r>
      <w:r w:rsidRPr="0046608C">
        <w:rPr>
          <w:rStyle w:val="StyleUnderline"/>
        </w:rPr>
        <w:t>yet how can one deny</w:t>
      </w:r>
      <w:r w:rsidRPr="0046608C">
        <w:rPr>
          <w:sz w:val="12"/>
        </w:rPr>
        <w:t xml:space="preserve"> the crude fact that </w:t>
      </w:r>
      <w:r w:rsidRPr="0046608C">
        <w:rPr>
          <w:rStyle w:val="StyleUnderline"/>
          <w:highlight w:val="green"/>
        </w:rPr>
        <w:t>nuclear war</w:t>
      </w:r>
      <w:r w:rsidRPr="0046608C">
        <w:rPr>
          <w:rStyle w:val="StyleUnderline"/>
        </w:rPr>
        <w:t xml:space="preserve"> has been taking place</w:t>
      </w:r>
      <w:r w:rsidRPr="0046608C">
        <w:rPr>
          <w:sz w:val="12"/>
        </w:rPr>
        <w:t xml:space="preserve"> on this earth </w:t>
      </w:r>
      <w:r w:rsidRPr="0046608C">
        <w:rPr>
          <w:rStyle w:val="StyleUnderline"/>
        </w:rPr>
        <w:t>in the name of "nuclear testing" since</w:t>
      </w:r>
      <w:r w:rsidRPr="0046608C">
        <w:rPr>
          <w:sz w:val="12"/>
        </w:rPr>
        <w:t xml:space="preserve"> the first nuclear explosion at Alamogordo in </w:t>
      </w:r>
      <w:r w:rsidRPr="0046608C">
        <w:rPr>
          <w:rStyle w:val="StyleUnderline"/>
        </w:rPr>
        <w:t xml:space="preserve">1945? As of 1991, </w:t>
      </w:r>
      <w:r w:rsidRPr="0046608C">
        <w:rPr>
          <w:rStyle w:val="StyleUnderline"/>
          <w:highlight w:val="green"/>
        </w:rPr>
        <w:t>1,924</w:t>
      </w:r>
      <w:r w:rsidRPr="0046608C">
        <w:rPr>
          <w:rStyle w:val="StyleUnderline"/>
        </w:rPr>
        <w:t xml:space="preserve"> </w:t>
      </w:r>
      <w:r w:rsidRPr="0046608C">
        <w:rPr>
          <w:rStyle w:val="StyleUnderline"/>
          <w:highlight w:val="green"/>
        </w:rPr>
        <w:t>nuclear explosions have occurred</w:t>
      </w:r>
      <w:r w:rsidRPr="0046608C">
        <w:rPr>
          <w:sz w:val="12"/>
        </w:rPr>
        <w:t xml:space="preserve"> on earth." The major perpetrators of nuclear warfare are the United States (936 times), the former Soviet Union (715 times), France (192times), the United Kingdom (44 times), and China (36 times)." </w:t>
      </w:r>
      <w:r w:rsidRPr="0046608C">
        <w:rPr>
          <w:rStyle w:val="StyleUnderline"/>
          <w:highlight w:val="green"/>
        </w:rPr>
        <w:t>The primary targets of warfare</w:t>
      </w:r>
      <w:r w:rsidRPr="0046608C">
        <w:rPr>
          <w:sz w:val="12"/>
        </w:rPr>
        <w:t xml:space="preserve"> ("test site" to use Nuke Speak terminology) </w:t>
      </w:r>
      <w:r w:rsidRPr="0046608C">
        <w:rPr>
          <w:rStyle w:val="StyleUnderline"/>
          <w:highlight w:val="green"/>
        </w:rPr>
        <w:t>have been</w:t>
      </w:r>
      <w:r w:rsidRPr="0046608C">
        <w:rPr>
          <w:sz w:val="12"/>
        </w:rPr>
        <w:t xml:space="preserve"> invariably the sovereign nations of Fourth World and </w:t>
      </w:r>
      <w:r w:rsidRPr="0046608C">
        <w:rPr>
          <w:rStyle w:val="StyleUnderline"/>
          <w:highlight w:val="green"/>
        </w:rPr>
        <w:t>Indigenous Peoples</w:t>
      </w:r>
      <w:r w:rsidRPr="0046608C">
        <w:rPr>
          <w:sz w:val="12"/>
        </w:rPr>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 Moreover, although I focus primarily on "nuclear tests" in this article, </w:t>
      </w:r>
      <w:r w:rsidRPr="0046608C">
        <w:rPr>
          <w:rStyle w:val="StyleUnderline"/>
        </w:rPr>
        <w:t xml:space="preserve">if we are to </w:t>
      </w:r>
      <w:r w:rsidRPr="0046608C">
        <w:rPr>
          <w:rStyle w:val="StyleUnderline"/>
          <w:highlight w:val="green"/>
        </w:rPr>
        <w:t>expand</w:t>
      </w:r>
      <w:r w:rsidRPr="0046608C">
        <w:rPr>
          <w:sz w:val="12"/>
        </w:rPr>
        <w:t xml:space="preserve"> the notion of </w:t>
      </w:r>
      <w:r w:rsidRPr="0046608C">
        <w:rPr>
          <w:rStyle w:val="StyleUnderline"/>
        </w:rPr>
        <w:t xml:space="preserve">nuclear warfare </w:t>
      </w:r>
      <w:r w:rsidRPr="0046608C">
        <w:rPr>
          <w:sz w:val="12"/>
        </w:rPr>
        <w:t xml:space="preserve">to </w:t>
      </w:r>
      <w:r w:rsidRPr="0046608C">
        <w:rPr>
          <w:rStyle w:val="StyleUnderline"/>
        </w:rPr>
        <w:t>include</w:t>
      </w:r>
      <w:r w:rsidRPr="0046608C">
        <w:rPr>
          <w:sz w:val="12"/>
        </w:rPr>
        <w:t xml:space="preserve"> any kind of violence accrued from the nuclear fuel cycle (particularly</w:t>
      </w:r>
      <w:r w:rsidRPr="0046608C">
        <w:rPr>
          <w:rStyle w:val="Emphasis"/>
        </w:rPr>
        <w:t xml:space="preserve"> </w:t>
      </w:r>
      <w:r w:rsidRPr="0046608C">
        <w:rPr>
          <w:rStyle w:val="Emphasis"/>
          <w:highlight w:val="green"/>
        </w:rPr>
        <w:t>uranium mining</w:t>
      </w:r>
      <w:r w:rsidRPr="0046608C">
        <w:rPr>
          <w:rStyle w:val="StyleUnderline"/>
          <w:highlight w:val="green"/>
        </w:rPr>
        <w:t xml:space="preserve"> and</w:t>
      </w:r>
      <w:r w:rsidRPr="0046608C">
        <w:rPr>
          <w:sz w:val="12"/>
        </w:rPr>
        <w:t xml:space="preserve"> disposition of </w:t>
      </w:r>
      <w:r w:rsidRPr="0046608C">
        <w:rPr>
          <w:rStyle w:val="StyleUnderline"/>
          <w:highlight w:val="green"/>
        </w:rPr>
        <w:t>nuclear wastes</w:t>
      </w:r>
      <w:r w:rsidRPr="0046608C">
        <w:rPr>
          <w:sz w:val="12"/>
          <w:highlight w:val="green"/>
        </w:rPr>
        <w:t xml:space="preserve">), </w:t>
      </w:r>
      <w:r w:rsidRPr="0046608C">
        <w:rPr>
          <w:rStyle w:val="StyleUnderline"/>
        </w:rPr>
        <w:t>we must enlist Japan and</w:t>
      </w:r>
      <w:r w:rsidRPr="0046608C">
        <w:rPr>
          <w:sz w:val="12"/>
        </w:rPr>
        <w:t xml:space="preserve"> the </w:t>
      </w:r>
      <w:r w:rsidRPr="0046608C">
        <w:rPr>
          <w:rStyle w:val="StyleUnderline"/>
        </w:rPr>
        <w:t>Europe</w:t>
      </w:r>
      <w:r w:rsidRPr="0046608C">
        <w:rPr>
          <w:sz w:val="12"/>
        </w:rPr>
        <w:t xml:space="preserve">an nations </w:t>
      </w:r>
      <w:r w:rsidRPr="0046608C">
        <w:rPr>
          <w:rStyle w:val="StyleUnderline"/>
        </w:rPr>
        <w:t>as perpetrators</w:t>
      </w:r>
      <w:r w:rsidRPr="0046608C">
        <w:rPr>
          <w:sz w:val="12"/>
        </w:rPr>
        <w:t xml:space="preserve"> and add the Navaho, Havasupai and other Indigenous Nations to the list of targets. Viewed as a whole, nuclear war, albeit undeclared, has been waged against the Fourth World, and Indigenous Nations. The dismal consequences of "intensive exploitation," "low intensity intervention," or the "nullification of the sovereignty" in the Third World produced by the First World have taken a form of nuclear extermination in the Fourth World and Indigenous Nations. Thus, </w:t>
      </w:r>
      <w:r w:rsidRPr="0046608C">
        <w:rPr>
          <w:rStyle w:val="StyleUnderline"/>
        </w:rPr>
        <w:t>from the perspectives of the Fourth World</w:t>
      </w:r>
      <w:r w:rsidRPr="0046608C">
        <w:rPr>
          <w:sz w:val="12"/>
        </w:rPr>
        <w:t xml:space="preserve"> and Indigenous Nations, </w:t>
      </w:r>
      <w:r w:rsidRPr="0046608C">
        <w:rPr>
          <w:rStyle w:val="StyleUnderline"/>
        </w:rPr>
        <w:t xml:space="preserve">the </w:t>
      </w:r>
      <w:r w:rsidRPr="0046608C">
        <w:rPr>
          <w:rStyle w:val="StyleUnderline"/>
          <w:highlight w:val="green"/>
        </w:rPr>
        <w:t>nuclear catastrophe has never been</w:t>
      </w:r>
      <w:r w:rsidRPr="0046608C">
        <w:rPr>
          <w:rStyle w:val="StyleUnderline"/>
        </w:rPr>
        <w:t xml:space="preserve"> </w:t>
      </w:r>
      <w:r w:rsidRPr="0046608C">
        <w:rPr>
          <w:sz w:val="12"/>
        </w:rPr>
        <w:t xml:space="preserve">the </w:t>
      </w:r>
      <w:r w:rsidRPr="0046608C">
        <w:rPr>
          <w:rStyle w:val="StyleUnderline"/>
        </w:rPr>
        <w:t>"</w:t>
      </w:r>
      <w:r w:rsidRPr="0046608C">
        <w:rPr>
          <w:rStyle w:val="StyleUnderline"/>
          <w:highlight w:val="green"/>
        </w:rPr>
        <w:t>unthinkable</w:t>
      </w:r>
      <w:r w:rsidRPr="0046608C">
        <w:rPr>
          <w:rStyle w:val="StyleUnderline"/>
        </w:rPr>
        <w:t>"</w:t>
      </w:r>
      <w:r w:rsidRPr="0046608C">
        <w:rPr>
          <w:sz w:val="12"/>
        </w:rPr>
        <w:t xml:space="preserve"> single </w:t>
      </w:r>
      <w:r w:rsidRPr="0046608C">
        <w:rPr>
          <w:rStyle w:val="StyleUnderline"/>
        </w:rPr>
        <w:t xml:space="preserve">catastrophe </w:t>
      </w:r>
      <w:r w:rsidRPr="0046608C">
        <w:rPr>
          <w:rStyle w:val="StyleUnderline"/>
          <w:highlight w:val="green"/>
        </w:rPr>
        <w:t>but the</w:t>
      </w:r>
      <w:r w:rsidRPr="0046608C">
        <w:rPr>
          <w:sz w:val="12"/>
        </w:rPr>
        <w:t xml:space="preserve"> real </w:t>
      </w:r>
      <w:r w:rsidRPr="0046608C">
        <w:rPr>
          <w:rStyle w:val="StyleUnderline"/>
          <w:highlight w:val="green"/>
        </w:rPr>
        <w:t>catastrophe of</w:t>
      </w:r>
      <w:r w:rsidRPr="0046608C">
        <w:rPr>
          <w:sz w:val="12"/>
        </w:rPr>
        <w:t xml:space="preserve"> repetitive and </w:t>
      </w:r>
      <w:r w:rsidRPr="0046608C">
        <w:rPr>
          <w:rStyle w:val="StyleUnderline"/>
          <w:highlight w:val="green"/>
        </w:rPr>
        <w:t>ongoing nuclear explosion</w:t>
      </w:r>
      <w:r w:rsidRPr="0046608C">
        <w:rPr>
          <w:rStyle w:val="StyleUnderline"/>
        </w:rPr>
        <w:t>s</w:t>
      </w:r>
      <w:r w:rsidRPr="0046608C">
        <w:rPr>
          <w:sz w:val="12"/>
        </w:rPr>
        <w:t xml:space="preserve"> and exposure to radioactivity. Nevertheless, ongoing </w:t>
      </w:r>
      <w:r w:rsidRPr="0046608C">
        <w:rPr>
          <w:rStyle w:val="StyleUnderline"/>
          <w:highlight w:val="green"/>
        </w:rPr>
        <w:t>nuclear wars have been subordinated to</w:t>
      </w:r>
      <w:r w:rsidRPr="0046608C">
        <w:rPr>
          <w:rStyle w:val="StyleUnderline"/>
        </w:rPr>
        <w:t xml:space="preserve"> the </w:t>
      </w:r>
      <w:r w:rsidRPr="0046608C">
        <w:rPr>
          <w:rStyle w:val="StyleUnderline"/>
          <w:highlight w:val="green"/>
        </w:rPr>
        <w:t>imaginary</w:t>
      </w:r>
      <w:r w:rsidRPr="0046608C">
        <w:rPr>
          <w:sz w:val="12"/>
        </w:rPr>
        <w:t xml:space="preserve"> grand catastrophe </w:t>
      </w:r>
      <w:r w:rsidRPr="0046608C">
        <w:rPr>
          <w:rStyle w:val="StyleUnderline"/>
        </w:rPr>
        <w:t>by rendering them</w:t>
      </w:r>
      <w:r w:rsidRPr="0046608C">
        <w:rPr>
          <w:sz w:val="12"/>
        </w:rPr>
        <w:t xml:space="preserve"> as mere </w:t>
      </w:r>
      <w:r w:rsidRPr="0046608C">
        <w:rPr>
          <w:rStyle w:val="StyleUnderline"/>
        </w:rPr>
        <w:t>preludes to the apocalypse</w:t>
      </w:r>
      <w:r w:rsidRPr="0046608C">
        <w:rPr>
          <w:sz w:val="12"/>
        </w:rPr>
        <w:t xml:space="preserve">. As a consequence, the history and ongoing processes of nuclear explosions as war have been totally wiped out from the history and consciousness of the First World community. Such a discursive strategy that aims to mask the "real" of nuclear warfare in the domain of imagery of nuclear catastrophe can be observed even in Stewart Firth's Nuclear Playground, which extensively covers the history of "nuclear testing" in the Pacific: Nuclear explosions in the atmosphere . .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remarkablde study of the history of "nuclear testing" in the Pacific, the problematic division/distinction between the "nuclear explosions" and the nuclear war is kept intact. </w:t>
      </w:r>
      <w:r w:rsidRPr="0046608C">
        <w:rPr>
          <w:rStyle w:val="StyleUnderline"/>
          <w:highlight w:val="green"/>
        </w:rPr>
        <w:t>The imagery of final nuclear war</w:t>
      </w:r>
      <w:r w:rsidRPr="0046608C">
        <w:rPr>
          <w:sz w:val="12"/>
        </w:rPr>
        <w:t xml:space="preserve"> narrated with the problematic use of the subject ("we") </w:t>
      </w:r>
      <w:r w:rsidRPr="0046608C">
        <w:rPr>
          <w:rStyle w:val="StyleUnderline"/>
        </w:rPr>
        <w:t xml:space="preserve">is </w:t>
      </w:r>
      <w:r w:rsidRPr="0046608C">
        <w:rPr>
          <w:rStyle w:val="StyleUnderline"/>
          <w:highlight w:val="green"/>
        </w:rPr>
        <w:t>located higher than the "real" of nuclear warfare</w:t>
      </w:r>
      <w:r w:rsidRPr="0046608C">
        <w:rPr>
          <w:rStyle w:val="StyleUnderline"/>
        </w:rPr>
        <w:t xml:space="preserve"> in</w:t>
      </w:r>
      <w:r w:rsidRPr="0046608C">
        <w:rPr>
          <w:sz w:val="12"/>
        </w:rPr>
        <w:t xml:space="preserve"> terms of </w:t>
      </w:r>
      <w:r w:rsidRPr="0046608C">
        <w:rPr>
          <w:rStyle w:val="StyleUnderline"/>
        </w:rPr>
        <w:t xml:space="preserve">discursive value. </w:t>
      </w:r>
      <w:r w:rsidRPr="0046608C">
        <w:rPr>
          <w:rStyle w:val="StyleUnderline"/>
          <w:highlight w:val="green"/>
        </w:rPr>
        <w:t>This</w:t>
      </w:r>
      <w:r w:rsidRPr="0046608C">
        <w:rPr>
          <w:sz w:val="12"/>
        </w:rPr>
        <w:t xml:space="preserve"> ideological </w:t>
      </w:r>
      <w:r w:rsidRPr="0046608C">
        <w:rPr>
          <w:rStyle w:val="StyleUnderline"/>
          <w:highlight w:val="green"/>
        </w:rPr>
        <w:t>division</w:t>
      </w:r>
      <w:r w:rsidRPr="0046608C">
        <w:rPr>
          <w:sz w:val="12"/>
        </w:rPr>
        <w:t xml:space="preserve">/hierarchization </w:t>
      </w:r>
      <w:r w:rsidRPr="0046608C">
        <w:rPr>
          <w:rStyle w:val="StyleUnderline"/>
          <w:highlight w:val="green"/>
        </w:rPr>
        <w:t>is</w:t>
      </w:r>
      <w:r w:rsidRPr="0046608C">
        <w:rPr>
          <w:rStyle w:val="StyleUnderline"/>
        </w:rPr>
        <w:t xml:space="preserve"> </w:t>
      </w:r>
      <w:r w:rsidRPr="0046608C">
        <w:rPr>
          <w:rStyle w:val="StyleUnderline"/>
          <w:highlight w:val="green"/>
        </w:rPr>
        <w:t>the</w:t>
      </w:r>
      <w:r w:rsidRPr="0046608C">
        <w:rPr>
          <w:sz w:val="12"/>
        </w:rPr>
        <w:t xml:space="preserve"> very </w:t>
      </w:r>
      <w:r w:rsidRPr="0046608C">
        <w:rPr>
          <w:rStyle w:val="StyleUnderline"/>
          <w:highlight w:val="green"/>
        </w:rPr>
        <w:t>vehicle through which</w:t>
      </w:r>
      <w:r w:rsidRPr="0046608C">
        <w:rPr>
          <w:sz w:val="12"/>
        </w:rPr>
        <w:t xml:space="preserve"> the </w:t>
      </w:r>
      <w:r w:rsidRPr="0046608C">
        <w:rPr>
          <w:rStyle w:val="StyleUnderline"/>
          <w:highlight w:val="green"/>
        </w:rPr>
        <w:t>history and</w:t>
      </w:r>
      <w:r w:rsidRPr="0046608C">
        <w:rPr>
          <w:sz w:val="12"/>
          <w:highlight w:val="green"/>
        </w:rPr>
        <w:t xml:space="preserve"> </w:t>
      </w:r>
      <w:r w:rsidRPr="0046608C">
        <w:rPr>
          <w:sz w:val="12"/>
        </w:rPr>
        <w:t xml:space="preserve">the ongoing processes of the </w:t>
      </w:r>
      <w:r w:rsidRPr="0046608C">
        <w:rPr>
          <w:rStyle w:val="StyleUnderline"/>
          <w:highlight w:val="green"/>
        </w:rPr>
        <w:t>destruction of the Fourth World</w:t>
      </w:r>
      <w:r w:rsidRPr="0046608C">
        <w:rPr>
          <w:sz w:val="12"/>
        </w:rPr>
        <w:t xml:space="preserve"> and Indigenous Nations by means of nuclear violence </w:t>
      </w:r>
      <w:r w:rsidRPr="0046608C">
        <w:rPr>
          <w:rStyle w:val="StyleUnderline"/>
          <w:highlight w:val="green"/>
        </w:rPr>
        <w:t>are</w:t>
      </w:r>
      <w:r w:rsidRPr="0046608C">
        <w:rPr>
          <w:sz w:val="12"/>
        </w:rPr>
        <w:t xml:space="preserve"> obliterated and hence </w:t>
      </w:r>
      <w:r w:rsidRPr="0046608C">
        <w:rPr>
          <w:rStyle w:val="StyleUnderline"/>
          <w:highlight w:val="green"/>
        </w:rPr>
        <w:t>legitimatized</w:t>
      </w:r>
      <w:r w:rsidRPr="0046608C">
        <w:rPr>
          <w:rStyle w:val="StyleUnderline"/>
        </w:rPr>
        <w:t>. The</w:t>
      </w:r>
      <w:r w:rsidRPr="0046608C">
        <w:rPr>
          <w:sz w:val="12"/>
        </w:rPr>
        <w:t xml:space="preserve"> discursive containment/</w:t>
      </w:r>
      <w:r w:rsidRPr="0046608C">
        <w:rPr>
          <w:rStyle w:val="StyleUnderline"/>
        </w:rPr>
        <w:t>obliteration of the "real"</w:t>
      </w:r>
      <w:r w:rsidRPr="0046608C">
        <w:rPr>
          <w:sz w:val="12"/>
        </w:rPr>
        <w:t xml:space="preserve"> of nuclear warfare </w:t>
      </w:r>
      <w:r w:rsidRPr="0046608C">
        <w:rPr>
          <w:rStyle w:val="StyleUnderline"/>
        </w:rPr>
        <w:t>has been accomplished</w:t>
      </w:r>
      <w:r w:rsidRPr="0046608C">
        <w:rPr>
          <w:sz w:val="12"/>
        </w:rPr>
        <w:t xml:space="preserve">, ironic as it may sound, </w:t>
      </w:r>
      <w:r w:rsidRPr="0046608C">
        <w:rPr>
          <w:rStyle w:val="StyleUnderline"/>
        </w:rPr>
        <w:t>by nuclear criticism</w:t>
      </w:r>
      <w:r w:rsidRPr="0046608C">
        <w:rPr>
          <w:sz w:val="12"/>
        </w:rPr>
        <w:t xml:space="preserve">. Nuclear </w:t>
      </w:r>
      <w:r w:rsidRPr="0046608C">
        <w:rPr>
          <w:rStyle w:val="StyleUnderline"/>
        </w:rPr>
        <w:t>criticism</w:t>
      </w:r>
      <w:r w:rsidRPr="0046608C">
        <w:rPr>
          <w:sz w:val="12"/>
        </w:rPr>
        <w:t xml:space="preserve">, with its firm commitment to global discourse, </w:t>
      </w:r>
      <w:r w:rsidRPr="0046608C">
        <w:rPr>
          <w:rStyle w:val="StyleUnderline"/>
        </w:rPr>
        <w:t>has established the</w:t>
      </w:r>
      <w:r w:rsidRPr="0046608C">
        <w:rPr>
          <w:sz w:val="12"/>
        </w:rPr>
        <w:t xml:space="preserve"> unshakable </w:t>
      </w:r>
      <w:r w:rsidRPr="0046608C">
        <w:rPr>
          <w:rStyle w:val="StyleUnderline"/>
        </w:rPr>
        <w:t>authority of</w:t>
      </w:r>
      <w:r w:rsidRPr="0046608C">
        <w:rPr>
          <w:sz w:val="12"/>
        </w:rPr>
        <w:t xml:space="preserve"> the </w:t>
      </w:r>
      <w:r w:rsidRPr="0046608C">
        <w:rPr>
          <w:rStyle w:val="StyleUnderline"/>
        </w:rPr>
        <w:t>imagery</w:t>
      </w:r>
      <w:r w:rsidRPr="0046608C">
        <w:rPr>
          <w:sz w:val="12"/>
        </w:rPr>
        <w:t xml:space="preserve"> of nuclear catastrophe </w:t>
      </w:r>
      <w:r w:rsidRPr="0046608C">
        <w:rPr>
          <w:rStyle w:val="StyleUnderline"/>
        </w:rPr>
        <w:t>over the real nuclear catastrophe happening in</w:t>
      </w:r>
      <w:r w:rsidRPr="0046608C">
        <w:rPr>
          <w:sz w:val="12"/>
        </w:rPr>
        <w:t xml:space="preserve"> the Fourth World and Indigenous Nations almost </w:t>
      </w:r>
      <w:r w:rsidRPr="0046608C">
        <w:rPr>
          <w:rStyle w:val="StyleUnderline"/>
        </w:rPr>
        <w:t>on a daily basis</w:t>
      </w:r>
      <w:r w:rsidRPr="0046608C">
        <w:rPr>
          <w:sz w:val="12"/>
        </w:rPr>
        <w:t xml:space="preserve">. </w:t>
      </w:r>
    </w:p>
    <w:p w14:paraId="16301C30" w14:textId="77777777" w:rsidR="004549CC" w:rsidRDefault="004549CC" w:rsidP="004549CC">
      <w:pPr>
        <w:pStyle w:val="Heading3"/>
      </w:pPr>
      <w:r>
        <w:t>2NR</w:t>
      </w:r>
    </w:p>
    <w:p w14:paraId="4EB614F5" w14:textId="77777777" w:rsidR="004549CC" w:rsidRDefault="004549CC" w:rsidP="004549CC">
      <w:pPr>
        <w:pStyle w:val="Heading4"/>
      </w:pPr>
      <w:r>
        <w:t>Their understanding of nuclear war and conflict is limited to deployment and detonation, which ignores the everyday nuclear wars through mining and dumping of nuclear waste on indigenous lands. Understanding nuclear war as a singular event allows settlers to constantly delay the need for responses to quotidian violence against native people, that’s Kato.</w:t>
      </w:r>
    </w:p>
    <w:p w14:paraId="3A4EEBB2" w14:textId="77777777" w:rsidR="004549CC" w:rsidRDefault="004549CC" w:rsidP="004549CC">
      <w:pPr>
        <w:pStyle w:val="Heading2"/>
      </w:pPr>
      <w:r w:rsidRPr="0046608C">
        <w:t>Police/Prisons</w:t>
      </w:r>
    </w:p>
    <w:p w14:paraId="00B4ECB3" w14:textId="77777777" w:rsidR="004549CC" w:rsidRPr="009F2EBC" w:rsidRDefault="004549CC" w:rsidP="004549CC">
      <w:pPr>
        <w:pStyle w:val="Heading3"/>
      </w:pPr>
      <w:r>
        <w:t>1NC</w:t>
      </w:r>
    </w:p>
    <w:p w14:paraId="37E94B1F" w14:textId="77777777" w:rsidR="004549CC" w:rsidRPr="00772209" w:rsidRDefault="004549CC" w:rsidP="004549CC">
      <w:pPr>
        <w:pStyle w:val="Heading4"/>
      </w:pPr>
      <w:r>
        <w:t>Look at CJR section.</w:t>
      </w:r>
    </w:p>
    <w:p w14:paraId="0BF3B1AB" w14:textId="77777777" w:rsidR="004549CC" w:rsidRPr="00663D44" w:rsidRDefault="004549CC" w:rsidP="004549CC">
      <w:pPr>
        <w:pStyle w:val="Heading4"/>
        <w:rPr>
          <w:rFonts w:cs="Calibri"/>
          <w:sz w:val="16"/>
        </w:rPr>
      </w:pPr>
      <w:r>
        <w:br/>
      </w:r>
    </w:p>
    <w:p w14:paraId="1EF39E0D" w14:textId="77777777" w:rsidR="004549CC" w:rsidRPr="0046608C" w:rsidRDefault="004549CC" w:rsidP="004549CC">
      <w:pPr>
        <w:pStyle w:val="Heading4"/>
        <w:rPr>
          <w:rFonts w:cs="Calibri"/>
        </w:rPr>
      </w:pPr>
      <w:r w:rsidRPr="0046608C">
        <w:rPr>
          <w:rFonts w:cs="Calibri"/>
        </w:rPr>
        <w:t xml:space="preserve">Settler colonialism provides the </w:t>
      </w:r>
      <w:r w:rsidRPr="0046608C">
        <w:rPr>
          <w:rFonts w:cs="Calibri"/>
          <w:u w:val="single"/>
        </w:rPr>
        <w:t>condition of possibility</w:t>
      </w:r>
      <w:r w:rsidRPr="0046608C">
        <w:rPr>
          <w:rFonts w:cs="Calibri"/>
        </w:rPr>
        <w:t xml:space="preserve"> for </w:t>
      </w:r>
      <w:r>
        <w:rPr>
          <w:rFonts w:cs="Calibri"/>
        </w:rPr>
        <w:t>incarceration</w:t>
      </w:r>
      <w:r w:rsidRPr="0046608C">
        <w:rPr>
          <w:rFonts w:cs="Calibri"/>
        </w:rPr>
        <w:t xml:space="preserve"> and elimination. Structural dispossession is an enduring feature of the settler social order that equates Indigeneity with negative social value. Indigenous peoples cannot escape criminality or death when their very existence is a threat to settler sovereignty. </w:t>
      </w:r>
    </w:p>
    <w:p w14:paraId="030323A8" w14:textId="77777777" w:rsidR="004549CC" w:rsidRPr="00B60D75" w:rsidRDefault="004549CC" w:rsidP="004549CC">
      <w:r w:rsidRPr="0046608C">
        <w:rPr>
          <w:rStyle w:val="Style13ptBold"/>
        </w:rPr>
        <w:t>Perkal 16</w:t>
      </w:r>
      <w:r>
        <w:t xml:space="preserve"> </w:t>
      </w:r>
      <w:r w:rsidRPr="00B60D75">
        <w:t xml:space="preserve">(ELISABETH ROSE EHLERT PERKAL, SETTLER SOCIAL ORDER: THE VIOLENCE OF POLICING IN NEW MEXICO, THESIS Submitted in Partial Fulfillment for the Requirements for the Degree of Master of Arts American Studies The University of New Mexico Albuquerque, New Mexico, December 2016, </w:t>
      </w:r>
      <w:hyperlink r:id="rId104" w:history="1">
        <w:r w:rsidRPr="00B60D75">
          <w:rPr>
            <w:rStyle w:val="Hyperlink"/>
          </w:rPr>
          <w:t>https://digitalrepository.unm.edu/cgi/viewcontent.cgi?article=1049&amp;context=amst_etds</w:t>
        </w:r>
      </w:hyperlink>
      <w:r w:rsidRPr="00B60D75">
        <w:t>, JKS)</w:t>
      </w:r>
    </w:p>
    <w:p w14:paraId="2A7B89B9" w14:textId="77777777" w:rsidR="004549CC" w:rsidRPr="0046608C" w:rsidRDefault="004549CC" w:rsidP="004549CC">
      <w:r w:rsidRPr="0046608C">
        <w:rPr>
          <w:rStyle w:val="StyleUnderline"/>
        </w:rPr>
        <w:t>U.S. settler social order is understood as the successful elimination, either through displacement, death, or assimilation, of Native people</w:t>
      </w:r>
      <w:r w:rsidRPr="0046608C">
        <w:rPr>
          <w:sz w:val="14"/>
        </w:rPr>
        <w:t>. According to scholars Eve Tuck and K. Wayne Yang</w:t>
      </w:r>
      <w:r w:rsidRPr="0046608C">
        <w:rPr>
          <w:rStyle w:val="StyleUnderline"/>
        </w:rPr>
        <w:t>, settler colonialism is distinct from other types of colonialism in that “settlers come with the intention of making a new home on the land, a homemaking that insists on settler sovereignty over all things in their new domain</w:t>
      </w:r>
      <w:r w:rsidRPr="0046608C">
        <w:rPr>
          <w:sz w:val="14"/>
        </w:rPr>
        <w:t xml:space="preserve">.”16 This has two important consequences. First, since </w:t>
      </w:r>
      <w:r w:rsidRPr="0046608C">
        <w:rPr>
          <w:rStyle w:val="Emphasis"/>
        </w:rPr>
        <w:t>land is the desired object</w:t>
      </w:r>
      <w:r w:rsidRPr="0046608C">
        <w:rPr>
          <w:rStyle w:val="StyleUnderline"/>
        </w:rPr>
        <w:t xml:space="preserve">, </w:t>
      </w:r>
      <w:r w:rsidRPr="00711B7C">
        <w:rPr>
          <w:rStyle w:val="StyleUnderline"/>
          <w:highlight w:val="green"/>
        </w:rPr>
        <w:t>Native inhabitants</w:t>
      </w:r>
      <w:r w:rsidRPr="0046608C">
        <w:rPr>
          <w:sz w:val="14"/>
        </w:rPr>
        <w:t xml:space="preserve"> who have an inherent claim and connection to the land, </w:t>
      </w:r>
      <w:r w:rsidRPr="00711B7C">
        <w:rPr>
          <w:rStyle w:val="Emphasis"/>
          <w:highlight w:val="green"/>
        </w:rPr>
        <w:t>are seen as a threat to the settler social order</w:t>
      </w:r>
      <w:r w:rsidRPr="0046608C">
        <w:rPr>
          <w:sz w:val="14"/>
        </w:rPr>
        <w:t xml:space="preserve">. And so, constructed as a threat to settler social order, </w:t>
      </w:r>
      <w:r w:rsidRPr="0046608C">
        <w:rPr>
          <w:rStyle w:val="StyleUnderline"/>
        </w:rPr>
        <w:t xml:space="preserve">Natives become </w:t>
      </w:r>
      <w:r w:rsidRPr="00711B7C">
        <w:rPr>
          <w:rStyle w:val="StyleUnderline"/>
          <w:highlight w:val="green"/>
        </w:rPr>
        <w:t>the target of and vulnerable to</w:t>
      </w:r>
      <w:r w:rsidRPr="0046608C">
        <w:rPr>
          <w:rStyle w:val="StyleUnderline"/>
        </w:rPr>
        <w:t xml:space="preserve"> </w:t>
      </w:r>
      <w:r w:rsidRPr="0046608C">
        <w:rPr>
          <w:sz w:val="14"/>
        </w:rPr>
        <w:t>public and private</w:t>
      </w:r>
      <w:r w:rsidRPr="0046608C">
        <w:rPr>
          <w:rStyle w:val="StyleUnderline"/>
        </w:rPr>
        <w:t xml:space="preserve"> </w:t>
      </w:r>
      <w:r w:rsidRPr="00711B7C">
        <w:rPr>
          <w:rStyle w:val="StyleUnderline"/>
          <w:highlight w:val="green"/>
        </w:rPr>
        <w:t>violence</w:t>
      </w:r>
      <w:r w:rsidRPr="0046608C">
        <w:rPr>
          <w:rStyle w:val="StyleUnderline"/>
        </w:rPr>
        <w:t>. This violence comes in the form of displacement where Natives are unendingly asked to move on, accused of trespassing, told they should “go back to the rez,” and literally removed from urban centers and dumped outside of city limits</w:t>
      </w:r>
      <w:r w:rsidRPr="0046608C">
        <w:rPr>
          <w:sz w:val="14"/>
        </w:rPr>
        <w:t xml:space="preserve">.17 </w:t>
      </w:r>
      <w:r w:rsidRPr="0046608C">
        <w:rPr>
          <w:rStyle w:val="StyleUnderline"/>
        </w:rPr>
        <w:t xml:space="preserve">It can come </w:t>
      </w:r>
      <w:r w:rsidRPr="00711B7C">
        <w:rPr>
          <w:rStyle w:val="StyleUnderline"/>
          <w:highlight w:val="green"/>
        </w:rPr>
        <w:t xml:space="preserve">in the form of </w:t>
      </w:r>
      <w:r w:rsidRPr="00711B7C">
        <w:rPr>
          <w:rStyle w:val="Emphasis"/>
          <w:highlight w:val="green"/>
        </w:rPr>
        <w:t>elimination through death</w:t>
      </w:r>
      <w:r w:rsidRPr="0046608C">
        <w:rPr>
          <w:sz w:val="14"/>
        </w:rPr>
        <w:t xml:space="preserve">— either at the hands of an individual or through the more covert killing of death due to exposure.18 </w:t>
      </w:r>
      <w:r w:rsidRPr="0046608C">
        <w:rPr>
          <w:rStyle w:val="StyleUnderline"/>
        </w:rPr>
        <w:t>Elimination can also be achieved through assimilation</w:t>
      </w:r>
      <w:r w:rsidRPr="0046608C">
        <w:rPr>
          <w:sz w:val="14"/>
        </w:rPr>
        <w:t xml:space="preserve">. Diné scholar Melanie Yazzie argues that </w:t>
      </w:r>
      <w:r w:rsidRPr="0046608C">
        <w:rPr>
          <w:rStyle w:val="StyleUnderline"/>
        </w:rPr>
        <w:t>Natives are policed according to the “common sense of colonization” which ensures that “Indigenous citizens agree and act according to rules of U.S. common sense</w:t>
      </w:r>
      <w:r w:rsidRPr="0046608C">
        <w:rPr>
          <w:rStyle w:val="Emphasis"/>
        </w:rPr>
        <w:t xml:space="preserve">.” The condition for subscribing to this common sense is </w:t>
      </w:r>
      <w:r w:rsidRPr="00FD04B7">
        <w:rPr>
          <w:rStyle w:val="Emphasis"/>
          <w:highlight w:val="green"/>
        </w:rPr>
        <w:t>the erasure of Indigeneity</w:t>
      </w:r>
      <w:r w:rsidRPr="0046608C">
        <w:rPr>
          <w:sz w:val="14"/>
        </w:rPr>
        <w:t xml:space="preserve">. Yazzie argues that </w:t>
      </w:r>
      <w:r w:rsidRPr="0046608C">
        <w:rPr>
          <w:rStyle w:val="StyleUnderline"/>
        </w:rPr>
        <w:t>Native people who refuse to buy into this common sense of colonization are understood to be threatening and thus “open to punishment</w:t>
      </w:r>
      <w:r w:rsidRPr="0046608C">
        <w:rPr>
          <w:sz w:val="14"/>
        </w:rPr>
        <w:t xml:space="preserve"> of indiscriminate degree from multiple sources.”19 </w:t>
      </w:r>
      <w:r w:rsidRPr="0046608C">
        <w:rPr>
          <w:rStyle w:val="StyleUnderline"/>
        </w:rPr>
        <w:t>The logic of settler colonialism produces a distinct understanding of social order as being tied to ownership of the land.</w:t>
      </w:r>
      <w:r w:rsidRPr="0046608C">
        <w:rPr>
          <w:sz w:val="14"/>
        </w:rPr>
        <w:t xml:space="preserve"> This means that it is important to remember that </w:t>
      </w:r>
      <w:r w:rsidRPr="0046608C">
        <w:rPr>
          <w:rStyle w:val="Emphasis"/>
        </w:rPr>
        <w:t xml:space="preserve">whether </w:t>
      </w:r>
      <w:r w:rsidRPr="0046608C">
        <w:rPr>
          <w:rStyle w:val="Emphasis"/>
          <w:highlight w:val="green"/>
        </w:rPr>
        <w:t>Natives are policed through displacement, death, or assimilation, their policing is always directly related to their inherent claim and connection to the land</w:t>
      </w:r>
      <w:r w:rsidRPr="0046608C">
        <w:rPr>
          <w:sz w:val="14"/>
        </w:rPr>
        <w:t xml:space="preserve">. The second consequence is that, in order for </w:t>
      </w:r>
      <w:r w:rsidRPr="0046608C">
        <w:rPr>
          <w:rStyle w:val="StyleUnderline"/>
          <w:highlight w:val="green"/>
        </w:rPr>
        <w:t>the settler colonial project</w:t>
      </w:r>
      <w:r w:rsidRPr="0046608C">
        <w:rPr>
          <w:sz w:val="14"/>
        </w:rPr>
        <w:t xml:space="preserve"> to work, it </w:t>
      </w:r>
      <w:r w:rsidRPr="0046608C">
        <w:rPr>
          <w:rStyle w:val="StyleUnderline"/>
          <w:highlight w:val="green"/>
        </w:rPr>
        <w:t>requires a social hierarchy wherein Natives have no social value. This,</w:t>
      </w:r>
      <w:r w:rsidRPr="0046608C">
        <w:rPr>
          <w:rStyle w:val="StyleUnderline"/>
        </w:rPr>
        <w:t xml:space="preserve"> </w:t>
      </w:r>
      <w:r w:rsidRPr="0046608C">
        <w:rPr>
          <w:sz w:val="14"/>
        </w:rPr>
        <w:t xml:space="preserve">then, </w:t>
      </w:r>
      <w:r w:rsidRPr="0046608C">
        <w:rPr>
          <w:rStyle w:val="StyleUnderline"/>
          <w:highlight w:val="green"/>
        </w:rPr>
        <w:t>makes the policing of Native people seem natural, ordinary, and warranted.</w:t>
      </w:r>
      <w:r w:rsidRPr="0046608C">
        <w:rPr>
          <w:sz w:val="14"/>
        </w:rPr>
        <w:t xml:space="preserve"> Thus, settler colonialism produces and depends upon a social hierarchy in which different bodies are awarded different levels of social value.20 Looked at in a broader context, it is clear that </w:t>
      </w:r>
      <w:r w:rsidRPr="0046608C">
        <w:rPr>
          <w:rStyle w:val="StyleUnderline"/>
        </w:rPr>
        <w:t>the ability and justification for police targeting of specific populations is dependent on the existence of a commonsense notion of social value</w:t>
      </w:r>
      <w:r w:rsidRPr="0046608C">
        <w:rPr>
          <w:sz w:val="14"/>
        </w:rPr>
        <w:t xml:space="preserve">—i.e. </w:t>
      </w:r>
      <w:r w:rsidRPr="0046608C">
        <w:rPr>
          <w:rStyle w:val="StyleUnderline"/>
        </w:rPr>
        <w:t xml:space="preserve">those who are “good,” well intentioned, </w:t>
      </w:r>
      <w:r w:rsidRPr="0046608C">
        <w:rPr>
          <w:rStyle w:val="Emphasis"/>
        </w:rPr>
        <w:t>innocent,</w:t>
      </w:r>
      <w:r w:rsidRPr="0046608C">
        <w:rPr>
          <w:rStyle w:val="StyleUnderline"/>
        </w:rPr>
        <w:t xml:space="preserve"> those who matter and those who are “bad,” mischievous</w:t>
      </w:r>
      <w:r w:rsidRPr="0046608C">
        <w:rPr>
          <w:rStyle w:val="Emphasis"/>
        </w:rPr>
        <w:t>, guilty,</w:t>
      </w:r>
      <w:r w:rsidRPr="0046608C">
        <w:rPr>
          <w:rStyle w:val="StyleUnderline"/>
        </w:rPr>
        <w:t xml:space="preserve"> those who do not</w:t>
      </w:r>
      <w:r w:rsidRPr="0046608C">
        <w:rPr>
          <w:sz w:val="14"/>
        </w:rPr>
        <w:t xml:space="preserve">. Importantly, </w:t>
      </w:r>
      <w:r w:rsidRPr="0046608C">
        <w:rPr>
          <w:rStyle w:val="StyleUnderline"/>
        </w:rPr>
        <w:t xml:space="preserve">the juxtaposition between good and bad is necessary because social value is </w:t>
      </w:r>
      <w:r w:rsidRPr="0046608C">
        <w:rPr>
          <w:rStyle w:val="Emphasis"/>
        </w:rPr>
        <w:t>understood relationally</w:t>
      </w:r>
      <w:r w:rsidRPr="0046608C">
        <w:rPr>
          <w:sz w:val="14"/>
        </w:rPr>
        <w:t xml:space="preserve">. </w:t>
      </w:r>
      <w:r w:rsidRPr="0046608C">
        <w:rPr>
          <w:rStyle w:val="StyleUnderline"/>
        </w:rPr>
        <w:t xml:space="preserve">Since nothing gains value in a vacuum, </w:t>
      </w:r>
      <w:r w:rsidRPr="0046608C">
        <w:rPr>
          <w:rStyle w:val="StyleUnderline"/>
          <w:highlight w:val="green"/>
        </w:rPr>
        <w:t>social value is constructed using an “other” to serve as a point of compariso</w:t>
      </w:r>
      <w:r w:rsidRPr="0046608C">
        <w:rPr>
          <w:rStyle w:val="StyleUnderline"/>
        </w:rPr>
        <w:t>n</w:t>
      </w:r>
      <w:r w:rsidRPr="0046608C">
        <w:rPr>
          <w:sz w:val="14"/>
        </w:rPr>
        <w:t xml:space="preserve">.21 </w:t>
      </w:r>
      <w:r w:rsidRPr="0046608C">
        <w:rPr>
          <w:rStyle w:val="StyleUnderline"/>
        </w:rPr>
        <w:t>No subject can be valued without another subject against which to measure that value.</w:t>
      </w:r>
      <w:r w:rsidRPr="0046608C">
        <w:rPr>
          <w:sz w:val="14"/>
        </w:rPr>
        <w:t xml:space="preserve"> Importantly, settler colonialism is not the only structure of power that determines social value. However, </w:t>
      </w:r>
      <w:r w:rsidRPr="0046608C">
        <w:rPr>
          <w:rStyle w:val="StyleUnderline"/>
        </w:rPr>
        <w:t xml:space="preserve">the way in which social value is produced through settler colonialism makes interactions between the police and Native subjects </w:t>
      </w:r>
      <w:r w:rsidRPr="0046608C">
        <w:rPr>
          <w:rStyle w:val="Emphasis"/>
        </w:rPr>
        <w:t>distinct from all other police encounters</w:t>
      </w:r>
      <w:r w:rsidRPr="0046608C">
        <w:rPr>
          <w:sz w:val="14"/>
        </w:rPr>
        <w:t xml:space="preserve">. The settler </w:t>
      </w:r>
      <w:r w:rsidRPr="0046608C">
        <w:rPr>
          <w:rStyle w:val="StyleUnderline"/>
        </w:rPr>
        <w:t>colonization of the U.S. produced Native people in such a way that their lives and social value could only be understood in contrast to settler lives and settler social value.</w:t>
      </w:r>
      <w:r w:rsidRPr="0046608C">
        <w:rPr>
          <w:sz w:val="14"/>
        </w:rPr>
        <w:t xml:space="preserve"> 22 Despite the interplay and interdependence of capitalism, colonialism, heteropatriarchy, and white supremacy, it is important that </w:t>
      </w:r>
      <w:r w:rsidRPr="0046608C">
        <w:rPr>
          <w:rStyle w:val="StyleUnderline"/>
        </w:rPr>
        <w:t>colonialism remains a discrete structure of power. To collapse colonization into other systems of power risks erasing settler colonialism and placing Native people into a category of “minority” and their quest for liberation as being the same as other struggles for “minority rights.”</w:t>
      </w:r>
      <w:r w:rsidRPr="0046608C">
        <w:rPr>
          <w:sz w:val="14"/>
        </w:rPr>
        <w:t xml:space="preserve"> Indigenous scholar Jodi Byrd illuminates this in her argument that while race and colonialism work together globally to secure white control of property, equating them allows for the solution to Native “issues” in the U.S. to be greater inclusion into the nation state and evades discussions of justice through repatriation of Indigenous land. </w:t>
      </w:r>
      <w:r w:rsidRPr="0046608C">
        <w:rPr>
          <w:rStyle w:val="StyleUnderline"/>
        </w:rPr>
        <w:t xml:space="preserve">To understand how policing happens, it is necessary to understand how social value is constructed and how </w:t>
      </w:r>
      <w:r w:rsidRPr="0046608C">
        <w:rPr>
          <w:rStyle w:val="Emphasis"/>
        </w:rPr>
        <w:t>notions of criminality are normalized</w:t>
      </w:r>
      <w:r w:rsidRPr="0046608C">
        <w:rPr>
          <w:sz w:val="14"/>
        </w:rPr>
        <w:t xml:space="preserve">. This, then, points to the need to understand the social structures, like settler colonialism, which define social value. </w:t>
      </w:r>
      <w:r w:rsidRPr="0046608C">
        <w:rPr>
          <w:rStyle w:val="Emphasis"/>
          <w:highlight w:val="green"/>
        </w:rPr>
        <w:t>Hierarchies of social value create the conditions</w:t>
      </w:r>
      <w:r w:rsidRPr="0046608C">
        <w:rPr>
          <w:rStyle w:val="Emphasis"/>
        </w:rPr>
        <w:t xml:space="preserve"> of possibility </w:t>
      </w:r>
      <w:r w:rsidRPr="0046608C">
        <w:rPr>
          <w:rStyle w:val="Emphasis"/>
          <w:highlight w:val="green"/>
        </w:rPr>
        <w:t>for violence</w:t>
      </w:r>
      <w:r w:rsidRPr="0046608C">
        <w:rPr>
          <w:rStyle w:val="Emphasis"/>
        </w:rPr>
        <w:t xml:space="preserve"> against certain devalued populations </w:t>
      </w:r>
      <w:r w:rsidRPr="0046608C">
        <w:rPr>
          <w:rStyle w:val="Emphasis"/>
          <w:highlight w:val="green"/>
        </w:rPr>
        <w:t>as violence against them is seen as normal rather than shocking</w:t>
      </w:r>
      <w:r w:rsidRPr="0046608C">
        <w:rPr>
          <w:rStyle w:val="Emphasis"/>
        </w:rPr>
        <w:t xml:space="preserve"> or extraordinary. </w:t>
      </w:r>
      <w:r w:rsidRPr="0046608C">
        <w:rPr>
          <w:rStyle w:val="StyleUnderline"/>
        </w:rPr>
        <w:t>In order to police certain subjects</w:t>
      </w:r>
      <w:r w:rsidRPr="0046608C">
        <w:rPr>
          <w:sz w:val="14"/>
        </w:rPr>
        <w:t xml:space="preserve"> (according to the various hierarchies of social value that exist in the U.S.), </w:t>
      </w:r>
      <w:r w:rsidRPr="0046608C">
        <w:rPr>
          <w:rStyle w:val="StyleUnderline"/>
        </w:rPr>
        <w:t>the criminality of devalued populations must be accepted as common sense</w:t>
      </w:r>
      <w:r w:rsidRPr="0046608C">
        <w:rPr>
          <w:sz w:val="14"/>
        </w:rPr>
        <w:t xml:space="preserve">; in other words, </w:t>
      </w:r>
      <w:r w:rsidRPr="0046608C">
        <w:rPr>
          <w:rStyle w:val="Emphasis"/>
        </w:rPr>
        <w:t>they must be criminalized</w:t>
      </w:r>
      <w:r w:rsidRPr="0046608C">
        <w:rPr>
          <w:sz w:val="14"/>
        </w:rPr>
        <w:t>. Another way of looking at it, as scholar Lisa Cacho puts it, is that “</w:t>
      </w:r>
      <w:r w:rsidRPr="0046608C">
        <w:rPr>
          <w:rStyle w:val="Emphasis"/>
        </w:rPr>
        <w:t>to be criminalized is to be prevented from being law-abiding.</w:t>
      </w:r>
      <w:r w:rsidRPr="0046608C">
        <w:rPr>
          <w:sz w:val="14"/>
        </w:rPr>
        <w:t xml:space="preserve">”23 This means that, </w:t>
      </w:r>
      <w:r w:rsidRPr="0046608C">
        <w:rPr>
          <w:rStyle w:val="Emphasis"/>
        </w:rPr>
        <w:t xml:space="preserve">regardless of what people who are criminalized do, </w:t>
      </w:r>
      <w:r w:rsidRPr="00FD04B7">
        <w:rPr>
          <w:rStyle w:val="Emphasis"/>
          <w:highlight w:val="green"/>
        </w:rPr>
        <w:t>their actions</w:t>
      </w:r>
      <w:r w:rsidRPr="0046608C">
        <w:rPr>
          <w:rStyle w:val="Emphasis"/>
        </w:rPr>
        <w:t xml:space="preserve"> and existence </w:t>
      </w:r>
      <w:r w:rsidRPr="00FD04B7">
        <w:rPr>
          <w:rStyle w:val="Emphasis"/>
          <w:highlight w:val="green"/>
        </w:rPr>
        <w:t>are always</w:t>
      </w:r>
      <w:r w:rsidRPr="0046608C">
        <w:rPr>
          <w:rStyle w:val="Emphasis"/>
        </w:rPr>
        <w:t xml:space="preserve"> read as </w:t>
      </w:r>
      <w:r w:rsidRPr="00FD04B7">
        <w:rPr>
          <w:rStyle w:val="Emphasis"/>
          <w:highlight w:val="green"/>
        </w:rPr>
        <w:t>criminal</w:t>
      </w:r>
      <w:r w:rsidRPr="0046608C">
        <w:rPr>
          <w:rStyle w:val="Emphasis"/>
        </w:rPr>
        <w:t>.</w:t>
      </w:r>
      <w:r w:rsidRPr="0046608C">
        <w:rPr>
          <w:sz w:val="14"/>
        </w:rPr>
        <w:t xml:space="preserve"> This explains how cell phones, butter knives, or bags of Skittles can be claimed to be seen as a gun— the intersections of various aspects of one’s identity makes their criminalization commonsense. Cacho further explains that </w:t>
      </w:r>
      <w:r w:rsidRPr="0046608C">
        <w:rPr>
          <w:rStyle w:val="StyleUnderline"/>
        </w:rPr>
        <w:t>“</w:t>
      </w:r>
      <w:r w:rsidRPr="0046608C">
        <w:rPr>
          <w:rStyle w:val="StyleUnderline"/>
          <w:highlight w:val="green"/>
        </w:rPr>
        <w:t>people who occupy legally vulnerable and criminalized statuses are not just excluded from justic</w:t>
      </w:r>
      <w:r w:rsidRPr="0046608C">
        <w:rPr>
          <w:rStyle w:val="StyleUnderline"/>
        </w:rPr>
        <w:t>e; criminalized populations and the places where they live form the foundation of the U.S. legal system, imagined to be the reason why a punitive (in)justice system exist</w:t>
      </w:r>
      <w:r w:rsidRPr="0046608C">
        <w:rPr>
          <w:sz w:val="14"/>
        </w:rPr>
        <w:t xml:space="preserve">s.”24 In sum, </w:t>
      </w:r>
      <w:r w:rsidRPr="0046608C">
        <w:rPr>
          <w:rStyle w:val="StyleUnderline"/>
        </w:rPr>
        <w:t>hierarchies of social value established and normalized by settler colonialism inform who should be policed and therefore who is marked for violence.</w:t>
      </w:r>
    </w:p>
    <w:p w14:paraId="605F3FB2" w14:textId="77777777" w:rsidR="004549CC" w:rsidRDefault="004549CC" w:rsidP="004549CC">
      <w:pPr>
        <w:pStyle w:val="Heading2"/>
      </w:pPr>
      <w:r>
        <w:t>Proliferation</w:t>
      </w:r>
    </w:p>
    <w:p w14:paraId="411B7711" w14:textId="77777777" w:rsidR="004549CC" w:rsidRPr="00D04862" w:rsidRDefault="004549CC" w:rsidP="004549CC">
      <w:pPr>
        <w:pStyle w:val="Heading3"/>
      </w:pPr>
      <w:r>
        <w:t>1NC</w:t>
      </w:r>
    </w:p>
    <w:p w14:paraId="55B39420" w14:textId="77777777" w:rsidR="004549CC" w:rsidRPr="00037B18" w:rsidRDefault="004549CC" w:rsidP="004549CC">
      <w:pPr>
        <w:pStyle w:val="Heading4"/>
      </w:pPr>
      <w:r w:rsidRPr="00037B18">
        <w:t xml:space="preserve">Proliferation discourse is deeply gendered and racialized- it is epistemologically laden with gendered imagery that makes states compete for power </w:t>
      </w:r>
    </w:p>
    <w:p w14:paraId="65467E5E" w14:textId="77777777" w:rsidR="004549CC" w:rsidRPr="00037B18" w:rsidRDefault="004549CC" w:rsidP="004549CC">
      <w:pPr>
        <w:rPr>
          <w:rStyle w:val="Style13ptBold"/>
        </w:rPr>
      </w:pPr>
      <w:r w:rsidRPr="00037B18">
        <w:rPr>
          <w:rStyle w:val="Style13ptBold"/>
        </w:rPr>
        <w:t>Cohn 06</w:t>
      </w:r>
    </w:p>
    <w:p w14:paraId="5C6AC7D2" w14:textId="77777777" w:rsidR="004549CC" w:rsidRPr="00037B18" w:rsidRDefault="004549CC" w:rsidP="004549CC">
      <w:pPr>
        <w:rPr>
          <w:rStyle w:val="Style13ptBold"/>
          <w:sz w:val="20"/>
          <w:szCs w:val="20"/>
        </w:rPr>
      </w:pPr>
      <w:r w:rsidRPr="00037B18">
        <w:rPr>
          <w:rStyle w:val="Style13ptBold"/>
          <w:sz w:val="20"/>
          <w:szCs w:val="20"/>
        </w:rPr>
        <w:t xml:space="preserve"> (Carol, Director of the Consortium on Gender, Security and Human Rights, Felicity Hill, Peace and Security Adviser to the United Nations Development Fund for Women and is responsible for UNIFEM's Peace and Security Programme, and Sara Ruddick, prof at philosophy and women's studies at Eugene Lang College, “The Relevance of Gender for Eliminating Weapons of Mass Destruction”, http://www.wmdcommission.org/files/No38.pdf)*Modified</w:t>
      </w:r>
    </w:p>
    <w:p w14:paraId="07809DCE" w14:textId="77777777" w:rsidR="004549CC" w:rsidRDefault="004549CC" w:rsidP="004549CC">
      <w:r w:rsidRPr="00037B18">
        <w:rPr>
          <w:sz w:val="12"/>
        </w:rPr>
        <w:t>¶</w:t>
      </w:r>
      <w:r w:rsidRPr="00037B18">
        <w:rPr>
          <w:sz w:val="10"/>
        </w:rPr>
        <w:t xml:space="preserve"> </w:t>
      </w:r>
      <w:r w:rsidRPr="00037B18">
        <w:rPr>
          <w:rStyle w:val="StyleUnderline"/>
        </w:rPr>
        <w:t>“</w:t>
      </w:r>
      <w:r w:rsidRPr="00F6421E">
        <w:rPr>
          <w:rStyle w:val="StyleUnderline"/>
          <w:highlight w:val="green"/>
        </w:rPr>
        <w:t>Prolif</w:t>
      </w:r>
      <w:r w:rsidRPr="00037B18">
        <w:rPr>
          <w:rStyle w:val="StyleUnderline"/>
        </w:rPr>
        <w:t xml:space="preserve">eration” </w:t>
      </w:r>
      <w:r w:rsidRPr="00F6421E">
        <w:rPr>
          <w:rStyle w:val="StyleUnderline"/>
          <w:highlight w:val="green"/>
        </w:rPr>
        <w:t>is</w:t>
      </w:r>
      <w:r w:rsidRPr="00037B18">
        <w:rPr>
          <w:rStyle w:val="StyleUnderline"/>
        </w:rPr>
        <w:t xml:space="preserve"> not a mere description or mirror of a phenomenon that is “out there” but rather </w:t>
      </w:r>
      <w:r w:rsidRPr="00F6421E">
        <w:rPr>
          <w:rStyle w:val="StyleUnderline"/>
          <w:highlight w:val="green"/>
        </w:rPr>
        <w:t>a</w:t>
      </w:r>
      <w:r w:rsidRPr="00037B18">
        <w:rPr>
          <w:rStyle w:val="StyleUnderline"/>
        </w:rPr>
        <w:t xml:space="preserve"> very </w:t>
      </w:r>
      <w:r w:rsidRPr="00F6421E">
        <w:rPr>
          <w:rStyle w:val="StyleUnderline"/>
          <w:highlight w:val="green"/>
        </w:rPr>
        <w:t xml:space="preserve">specific way of </w:t>
      </w:r>
      <w:r w:rsidRPr="0039747A">
        <w:rPr>
          <w:rStyle w:val="StyleUnderline"/>
        </w:rPr>
        <w:t>identifying</w:t>
      </w:r>
      <w:r w:rsidRPr="00037B18">
        <w:rPr>
          <w:rStyle w:val="StyleUnderline"/>
        </w:rPr>
        <w:t xml:space="preserve"> and </w:t>
      </w:r>
      <w:r w:rsidRPr="00F6421E">
        <w:rPr>
          <w:rStyle w:val="StyleUnderline"/>
          <w:highlight w:val="green"/>
        </w:rPr>
        <w:t>constructing</w:t>
      </w:r>
      <w:r w:rsidRPr="00037B18">
        <w:rPr>
          <w:rStyle w:val="StyleUnderline"/>
        </w:rPr>
        <w:t xml:space="preserve"> a problem concerning </w:t>
      </w:r>
      <w:r w:rsidRPr="00F6421E">
        <w:rPr>
          <w:rStyle w:val="StyleUnderline"/>
          <w:highlight w:val="green"/>
        </w:rPr>
        <w:t>weapons</w:t>
      </w:r>
      <w:r w:rsidRPr="00037B18">
        <w:rPr>
          <w:rStyle w:val="StyleUnderline"/>
        </w:rPr>
        <w:t>.</w:t>
      </w:r>
      <w:r w:rsidRPr="00037B18">
        <w:rPr>
          <w:sz w:val="10"/>
        </w:rPr>
        <w:t xml:space="preserve"> Proliferation, as used in Western political discourse, does not simply refer to the “multiplication” of weapons of mass destruction on the planet. Rather, </w:t>
      </w:r>
      <w:r w:rsidRPr="00037B18">
        <w:rPr>
          <w:rStyle w:val="StyleUnderline"/>
        </w:rPr>
        <w:t xml:space="preserve">it constructs </w:t>
      </w:r>
      <w:r w:rsidRPr="00F6421E">
        <w:rPr>
          <w:rStyle w:val="StyleUnderline"/>
          <w:highlight w:val="green"/>
        </w:rPr>
        <w:t>some WMD as a problem, and turns an</w:t>
      </w:r>
      <w:r w:rsidRPr="00037B18">
        <w:rPr>
          <w:rStyle w:val="StyleUnderline"/>
        </w:rPr>
        <w:t xml:space="preserve"> </w:t>
      </w:r>
      <w:r w:rsidRPr="00037B18">
        <w:rPr>
          <w:strike/>
          <w:sz w:val="10"/>
        </w:rPr>
        <w:t>blind</w:t>
      </w:r>
      <w:r w:rsidRPr="00037B18">
        <w:rPr>
          <w:rStyle w:val="StyleUnderline"/>
        </w:rPr>
        <w:t xml:space="preserve"> </w:t>
      </w:r>
      <w:r w:rsidRPr="00F6421E">
        <w:rPr>
          <w:rStyle w:val="StyleUnderline"/>
          <w:highlight w:val="green"/>
        </w:rPr>
        <w:t>eye to others</w:t>
      </w:r>
      <w:r w:rsidRPr="00F6421E">
        <w:rPr>
          <w:sz w:val="10"/>
          <w:highlight w:val="green"/>
        </w:rPr>
        <w:t xml:space="preserve">. </w:t>
      </w:r>
      <w:r w:rsidRPr="00F6421E">
        <w:rPr>
          <w:rStyle w:val="Emphasis"/>
          <w:highlight w:val="green"/>
        </w:rPr>
        <w:t>With nuc</w:t>
      </w:r>
      <w:r w:rsidRPr="00037B18">
        <w:rPr>
          <w:rStyle w:val="Emphasis"/>
        </w:rPr>
        <w:t>lear weapon</w:t>
      </w:r>
      <w:r w:rsidRPr="00F6421E">
        <w:rPr>
          <w:rStyle w:val="Emphasis"/>
          <w:highlight w:val="green"/>
        </w:rPr>
        <w:t>s</w:t>
      </w:r>
      <w:r w:rsidRPr="00037B18">
        <w:rPr>
          <w:rStyle w:val="Emphasis"/>
        </w:rPr>
        <w:t xml:space="preserve">, for example, </w:t>
      </w:r>
      <w:r w:rsidRPr="00F6421E">
        <w:rPr>
          <w:rStyle w:val="Emphasis"/>
          <w:highlight w:val="green"/>
        </w:rPr>
        <w:t>it is able to do this by assuming pre-existing, legitimate possessors</w:t>
      </w:r>
      <w:r w:rsidRPr="00037B18">
        <w:rPr>
          <w:rStyle w:val="Emphasis"/>
        </w:rPr>
        <w:t>, implicitly not only entitled to those weapons, but to modernise and develop new generations of them as well</w:t>
      </w:r>
      <w:r w:rsidRPr="00037B18">
        <w:rPr>
          <w:sz w:val="10"/>
        </w:rPr>
        <w:t xml:space="preserve">. </w:t>
      </w:r>
      <w:r w:rsidRPr="00037B18">
        <w:rPr>
          <w:rStyle w:val="StyleUnderline"/>
        </w:rPr>
        <w:t>The “</w:t>
      </w:r>
      <w:r w:rsidRPr="00F6421E">
        <w:rPr>
          <w:rStyle w:val="StyleUnderline"/>
          <w:highlight w:val="green"/>
        </w:rPr>
        <w:t>problematic” nuc</w:t>
      </w:r>
      <w:r w:rsidRPr="00037B18">
        <w:rPr>
          <w:rStyle w:val="StyleUnderline"/>
        </w:rPr>
        <w:t>lear weapon</w:t>
      </w:r>
      <w:r w:rsidRPr="00F6421E">
        <w:rPr>
          <w:rStyle w:val="StyleUnderline"/>
          <w:highlight w:val="green"/>
        </w:rPr>
        <w:t>s are only those that “spread” into</w:t>
      </w:r>
      <w:r w:rsidRPr="00037B18">
        <w:rPr>
          <w:rStyle w:val="StyleUnderline"/>
        </w:rPr>
        <w:t xml:space="preserve"> the arsenals of other, formerly </w:t>
      </w:r>
      <w:r w:rsidRPr="00F6421E">
        <w:rPr>
          <w:rStyle w:val="StyleUnderline"/>
          <w:highlight w:val="green"/>
        </w:rPr>
        <w:t>non-possessor</w:t>
      </w:r>
      <w:r w:rsidRPr="00037B18">
        <w:rPr>
          <w:rStyle w:val="StyleUnderline"/>
        </w:rPr>
        <w:t xml:space="preserve"> state</w:t>
      </w:r>
      <w:r w:rsidRPr="00F6421E">
        <w:rPr>
          <w:rStyle w:val="StyleUnderline"/>
          <w:highlight w:val="green"/>
        </w:rPr>
        <w:t>s</w:t>
      </w:r>
      <w:r w:rsidRPr="00037B18">
        <w:rPr>
          <w:rStyle w:val="StyleUnderline"/>
        </w:rPr>
        <w:t>. This is the basis for the “licit/illicit” distinction commonly found in arms control discourse</w:t>
      </w:r>
      <w:r w:rsidRPr="00037B18">
        <w:rPr>
          <w:sz w:val="10"/>
        </w:rPr>
        <w:t xml:space="preserve">, which does not refer to the nature of the weapons themselves, nor even to the purposes for which they are intended, but on who possesses them. </w:t>
      </w:r>
      <w:r w:rsidRPr="00037B18">
        <w:rPr>
          <w:rStyle w:val="Emphasis"/>
        </w:rPr>
        <w:t>The nuclear non-proliferation regime enshrined “we got there first” as a basis for arms control.</w:t>
      </w:r>
      <w:r w:rsidRPr="00037B18">
        <w:rPr>
          <w:sz w:val="10"/>
        </w:rPr>
        <w:t xml:space="preserve"> Most people in the world view WMD as intrinsically morally indefensible, no matter who possesses them. In addition to the abhorrence attached to their use, the wide array of social, economic, political and health costs associated with their development and deployment are repugnant. Rejecting proliferation discourse’s implicit division of “good” and “bad,” “safe” and “unsafe” WMD, (defined as such depending on who possesses them), it is imperative now to understand how some WMD are rendered invisible or benign (ours) and others visible and malignant (theirs). </w:t>
      </w:r>
      <w:r w:rsidRPr="00F6421E">
        <w:rPr>
          <w:rStyle w:val="StyleUnderline"/>
          <w:highlight w:val="green"/>
        </w:rPr>
        <w:t>In drawing</w:t>
      </w:r>
      <w:r w:rsidRPr="00037B18">
        <w:rPr>
          <w:rStyle w:val="StyleUnderline"/>
        </w:rPr>
        <w:t xml:space="preserve"> a </w:t>
      </w:r>
      <w:r w:rsidRPr="00F6421E">
        <w:rPr>
          <w:rStyle w:val="StyleUnderline"/>
          <w:highlight w:val="green"/>
        </w:rPr>
        <w:t>distinction between “the Self” and</w:t>
      </w:r>
      <w:r w:rsidRPr="00037B18">
        <w:rPr>
          <w:rStyle w:val="StyleUnderline"/>
        </w:rPr>
        <w:t xml:space="preserve"> the (generally non-Western) “</w:t>
      </w:r>
      <w:r w:rsidRPr="00F6421E">
        <w:rPr>
          <w:rStyle w:val="StyleUnderline"/>
          <w:highlight w:val="green"/>
        </w:rPr>
        <w:t>Unruly Other</w:t>
      </w:r>
      <w:r w:rsidRPr="00037B18">
        <w:rPr>
          <w:rStyle w:val="StyleUnderline"/>
        </w:rPr>
        <w:t xml:space="preserve">”, the prevailing </w:t>
      </w:r>
      <w:r w:rsidRPr="00F6421E">
        <w:rPr>
          <w:rStyle w:val="StyleUnderline"/>
          <w:highlight w:val="green"/>
        </w:rPr>
        <w:t>arguments against prolif</w:t>
      </w:r>
      <w:r w:rsidRPr="001C6907">
        <w:rPr>
          <w:rStyle w:val="StyleUnderline"/>
        </w:rPr>
        <w:t>e</w:t>
      </w:r>
      <w:r w:rsidRPr="00037B18">
        <w:rPr>
          <w:rStyle w:val="StyleUnderline"/>
        </w:rPr>
        <w:t xml:space="preserve">ration </w:t>
      </w:r>
      <w:r w:rsidRPr="00F6421E">
        <w:rPr>
          <w:rStyle w:val="StyleUnderline"/>
          <w:highlight w:val="green"/>
        </w:rPr>
        <w:t>appear patronising</w:t>
      </w:r>
      <w:r w:rsidRPr="00037B18">
        <w:rPr>
          <w:rStyle w:val="StyleUnderline"/>
        </w:rPr>
        <w:t xml:space="preserve">, ethno-racist and contemptuous. Not only does </w:t>
      </w:r>
      <w:r w:rsidRPr="00F6421E">
        <w:rPr>
          <w:rStyle w:val="StyleUnderline"/>
          <w:highlight w:val="green"/>
        </w:rPr>
        <w:t>non-prolif</w:t>
      </w:r>
      <w:r w:rsidRPr="00037B18">
        <w:rPr>
          <w:rStyle w:val="StyleUnderline"/>
        </w:rPr>
        <w:t xml:space="preserve">eration </w:t>
      </w:r>
      <w:r w:rsidRPr="00F6421E">
        <w:rPr>
          <w:rStyle w:val="StyleUnderline"/>
          <w:highlight w:val="green"/>
        </w:rPr>
        <w:t>discourse draw on Occidentalist portrayals</w:t>
      </w:r>
      <w:r w:rsidRPr="00037B18">
        <w:rPr>
          <w:rStyle w:val="StyleUnderline"/>
        </w:rPr>
        <w:t xml:space="preserve"> of third world actors; it does so </w:t>
      </w:r>
      <w:r w:rsidRPr="00F6421E">
        <w:rPr>
          <w:rStyle w:val="StyleUnderline"/>
          <w:highlight w:val="green"/>
        </w:rPr>
        <w:t>through</w:t>
      </w:r>
      <w:r w:rsidRPr="00037B18">
        <w:rPr>
          <w:rStyle w:val="StyleUnderline"/>
        </w:rPr>
        <w:t xml:space="preserve"> the medium of </w:t>
      </w:r>
      <w:r w:rsidRPr="00F6421E">
        <w:rPr>
          <w:rStyle w:val="Emphasis"/>
          <w:highlight w:val="green"/>
        </w:rPr>
        <w:t>gender-laden terminology</w:t>
      </w:r>
      <w:r w:rsidRPr="00F6421E">
        <w:rPr>
          <w:sz w:val="10"/>
          <w:highlight w:val="green"/>
        </w:rPr>
        <w:t>.</w:t>
      </w:r>
      <w:r w:rsidRPr="00037B18">
        <w:rPr>
          <w:sz w:val="10"/>
        </w:rPr>
        <w:t xml:space="preserve"> For example, </w:t>
      </w:r>
      <w:r w:rsidRPr="00037B18">
        <w:rPr>
          <w:rStyle w:val="StyleUnderline"/>
        </w:rPr>
        <w:t xml:space="preserve">the </w:t>
      </w:r>
      <w:r w:rsidRPr="00F6421E">
        <w:rPr>
          <w:rStyle w:val="StyleUnderline"/>
          <w:highlight w:val="green"/>
        </w:rPr>
        <w:t>nuclear possessors’ Self is responsible</w:t>
      </w:r>
      <w:r w:rsidRPr="00D35C43">
        <w:rPr>
          <w:rStyle w:val="StyleUnderline"/>
        </w:rPr>
        <w:t xml:space="preserve">, prudent, </w:t>
      </w:r>
      <w:r w:rsidRPr="00F6421E">
        <w:rPr>
          <w:rStyle w:val="StyleUnderline"/>
          <w:highlight w:val="green"/>
        </w:rPr>
        <w:t>rational, advanced</w:t>
      </w:r>
      <w:r w:rsidRPr="00D35C43">
        <w:rPr>
          <w:rStyle w:val="StyleUnderline"/>
        </w:rPr>
        <w:t xml:space="preserve">, mature, restrained, technologically and bureaucratically </w:t>
      </w:r>
      <w:r w:rsidRPr="00F6421E">
        <w:rPr>
          <w:rStyle w:val="StyleUnderline"/>
          <w:highlight w:val="green"/>
        </w:rPr>
        <w:t>competent</w:t>
      </w:r>
      <w:r w:rsidRPr="00037B18">
        <w:rPr>
          <w:sz w:val="10"/>
        </w:rPr>
        <w:t xml:space="preserve"> (and thus “hegemonically masculine”). By contrast</w:t>
      </w:r>
      <w:r w:rsidRPr="00037B18">
        <w:rPr>
          <w:rStyle w:val="StyleUnderline"/>
        </w:rPr>
        <w:t xml:space="preserve">, the </w:t>
      </w:r>
      <w:r w:rsidRPr="00F6421E">
        <w:rPr>
          <w:rStyle w:val="StyleUnderline"/>
          <w:highlight w:val="green"/>
        </w:rPr>
        <w:t xml:space="preserve">Unruly Others </w:t>
      </w:r>
      <w:r w:rsidRPr="00D35C43">
        <w:rPr>
          <w:rStyle w:val="StyleUnderline"/>
        </w:rPr>
        <w:t xml:space="preserve">are </w:t>
      </w:r>
      <w:r w:rsidRPr="00F6421E">
        <w:rPr>
          <w:rStyle w:val="StyleUnderline"/>
          <w:highlight w:val="green"/>
        </w:rPr>
        <w:t>irrational</w:t>
      </w:r>
      <w:r w:rsidRPr="00D35C43">
        <w:rPr>
          <w:rStyle w:val="StyleUnderline"/>
        </w:rPr>
        <w:t xml:space="preserve">, unpredictable, </w:t>
      </w:r>
      <w:r w:rsidRPr="00F6421E">
        <w:rPr>
          <w:rStyle w:val="StyleUnderline"/>
          <w:highlight w:val="green"/>
        </w:rPr>
        <w:t xml:space="preserve">emotional, </w:t>
      </w:r>
      <w:r w:rsidRPr="00D35C43">
        <w:rPr>
          <w:rStyle w:val="StyleUnderline"/>
        </w:rPr>
        <w:t xml:space="preserve">uncontrolled, immature, </w:t>
      </w:r>
      <w:r w:rsidRPr="00F6421E">
        <w:rPr>
          <w:rStyle w:val="StyleUnderline"/>
          <w:highlight w:val="green"/>
        </w:rPr>
        <w:t>primitive</w:t>
      </w:r>
      <w:r w:rsidRPr="00D35C43">
        <w:rPr>
          <w:rStyle w:val="StyleUnderline"/>
        </w:rPr>
        <w:t xml:space="preserve">, undisciplined, incompetent, technologically </w:t>
      </w:r>
      <w:r w:rsidRPr="00F6421E">
        <w:rPr>
          <w:rStyle w:val="StyleUnderline"/>
          <w:highlight w:val="green"/>
        </w:rPr>
        <w:t>backward</w:t>
      </w:r>
      <w:r w:rsidRPr="00037B18">
        <w:rPr>
          <w:sz w:val="10"/>
        </w:rPr>
        <w:t xml:space="preserve"> (marks of an inferior or “subordinated” masculinity). Hence the </w:t>
      </w:r>
      <w:r w:rsidRPr="00037B18">
        <w:rPr>
          <w:rStyle w:val="StyleUnderline"/>
        </w:rPr>
        <w:t>terms of the debate are constructed to normalise and legitimate the Self/possessor states keeping weapons that the Others must be prevented from acquiring</w:t>
      </w:r>
      <w:r w:rsidRPr="00037B18">
        <w:rPr>
          <w:sz w:val="10"/>
        </w:rPr>
        <w:t xml:space="preserve">. </w:t>
      </w:r>
      <w:r w:rsidRPr="00F6421E">
        <w:rPr>
          <w:rStyle w:val="Emphasis"/>
          <w:highlight w:val="green"/>
        </w:rPr>
        <w:t>By</w:t>
      </w:r>
      <w:r w:rsidRPr="00037B18">
        <w:rPr>
          <w:rStyle w:val="Emphasis"/>
        </w:rPr>
        <w:t xml:space="preserve"> drawing on and </w:t>
      </w:r>
      <w:r w:rsidRPr="00F6421E">
        <w:rPr>
          <w:rStyle w:val="Emphasis"/>
          <w:highlight w:val="green"/>
        </w:rPr>
        <w:t>evoking gendered imager</w:t>
      </w:r>
      <w:r w:rsidRPr="00037B18">
        <w:rPr>
          <w:rStyle w:val="Emphasis"/>
        </w:rPr>
        <w:t xml:space="preserve">y and resonances, the </w:t>
      </w:r>
      <w:r w:rsidRPr="00F6421E">
        <w:rPr>
          <w:rStyle w:val="Emphasis"/>
          <w:highlight w:val="green"/>
        </w:rPr>
        <w:t>discourse naturalises</w:t>
      </w:r>
      <w:r w:rsidRPr="00037B18">
        <w:rPr>
          <w:rStyle w:val="Emphasis"/>
        </w:rPr>
        <w:t xml:space="preserve"> the idea that “</w:t>
      </w:r>
      <w:r w:rsidRPr="00F6421E">
        <w:rPr>
          <w:rStyle w:val="Emphasis"/>
          <w:highlight w:val="green"/>
        </w:rPr>
        <w:t>We</w:t>
      </w:r>
      <w:r w:rsidRPr="00037B18">
        <w:rPr>
          <w:rStyle w:val="Emphasis"/>
        </w:rPr>
        <w:t xml:space="preserve">” (the responsible father or sheriff) must protect, control </w:t>
      </w:r>
      <w:r w:rsidRPr="00F6421E">
        <w:rPr>
          <w:rStyle w:val="Emphasis"/>
          <w:highlight w:val="green"/>
        </w:rPr>
        <w:t>and limit the “uncivilised</w:t>
      </w:r>
      <w:r w:rsidRPr="00037B18">
        <w:rPr>
          <w:rStyle w:val="Emphasis"/>
        </w:rPr>
        <w:t>”, out-of control “</w:t>
      </w:r>
      <w:r w:rsidRPr="00F6421E">
        <w:rPr>
          <w:rStyle w:val="Emphasis"/>
          <w:highlight w:val="green"/>
        </w:rPr>
        <w:t>rogue” states</w:t>
      </w:r>
      <w:r w:rsidRPr="00037B18">
        <w:rPr>
          <w:rStyle w:val="Emphasis"/>
        </w:rPr>
        <w:t xml:space="preserve"> – for their own good</w:t>
      </w:r>
      <w:r w:rsidRPr="00037B18">
        <w:rPr>
          <w:sz w:val="10"/>
        </w:rPr>
        <w:t xml:space="preserve">, as well as for ours. This Western proliferation discourse has had a function in the wider context of US national security politics. With the end of the “Evil Empire” of the Soviet Union in the late 1980s, until the attacks of September 11, 2001, the United States appeared to be without an enemy sufficiently threatening to justify maintaining its sprawling military-industrial establishment. This difficulty for the military-industrial complex was forestalled by the construction of the category of “rogue states”, with governments portrayed as uncontrollable, irresponsible, irrational, malevolent, and antagonistic to Western values. Their unruliness and hostility is represented as intrinsic to their irrational nature, for to view the antagonism as politically rooted would have necessitated some soul-searching analysis into the role of Western policies and actions in contributing to disorder and breakdown in other states and regions. </w:t>
      </w:r>
      <w:r w:rsidRPr="00037B18">
        <w:rPr>
          <w:rStyle w:val="StyleUnderline"/>
        </w:rPr>
        <w:t>The discourse of WMD proliferation has been one of the principal means of portraying certain states as major threats.</w:t>
      </w:r>
      <w:r w:rsidRPr="00037B18">
        <w:rPr>
          <w:sz w:val="10"/>
        </w:rPr>
        <w:t xml:space="preserve"> To say this is neither to back away from our position opposing all weapons of mass destruction, nor to argue about the degree to which WMD in the hands of “Other” states actually do threaten the United States, local populations, regional neighbours or international security. The point is that </w:t>
      </w:r>
      <w:r w:rsidRPr="00037B18">
        <w:rPr>
          <w:rStyle w:val="StyleUnderline"/>
        </w:rPr>
        <w:t xml:space="preserve">the </w:t>
      </w:r>
      <w:r w:rsidRPr="00F6421E">
        <w:rPr>
          <w:rStyle w:val="StyleUnderline"/>
          <w:highlight w:val="green"/>
        </w:rPr>
        <w:t>underlying gendered symbolism</w:t>
      </w:r>
      <w:r w:rsidRPr="00037B18">
        <w:rPr>
          <w:rStyle w:val="StyleUnderline"/>
        </w:rPr>
        <w:t xml:space="preserve"> in the WMD proliferation discourse </w:t>
      </w:r>
      <w:r w:rsidRPr="00F6421E">
        <w:rPr>
          <w:rStyle w:val="StyleUnderline"/>
          <w:highlight w:val="green"/>
        </w:rPr>
        <w:t xml:space="preserve">helps make it feel natural </w:t>
      </w:r>
      <w:r w:rsidRPr="00C84B7D">
        <w:rPr>
          <w:rStyle w:val="StyleUnderline"/>
        </w:rPr>
        <w:t>and</w:t>
      </w:r>
      <w:r w:rsidRPr="00037B18">
        <w:rPr>
          <w:rStyle w:val="StyleUnderline"/>
        </w:rPr>
        <w:t xml:space="preserve"> </w:t>
      </w:r>
      <w:r w:rsidRPr="00C84B7D">
        <w:rPr>
          <w:rStyle w:val="StyleUnderline"/>
        </w:rPr>
        <w:t>legitimate to fight wars and spend money on military programmes such as ballistic missile defence, which would otherwise be difficult to justify on rational security</w:t>
      </w:r>
      <w:r w:rsidRPr="00037B18">
        <w:rPr>
          <w:rStyle w:val="StyleUnderline"/>
        </w:rPr>
        <w:t xml:space="preserve"> grounds.</w:t>
      </w:r>
    </w:p>
    <w:p w14:paraId="6C32AB7E" w14:textId="77777777" w:rsidR="004549CC" w:rsidRDefault="004549CC" w:rsidP="004549CC">
      <w:pPr>
        <w:pStyle w:val="Heading2"/>
      </w:pPr>
      <w:r>
        <w:t>Realism</w:t>
      </w:r>
    </w:p>
    <w:p w14:paraId="6EEA01CC" w14:textId="77777777" w:rsidR="004549CC" w:rsidRDefault="004549CC" w:rsidP="004549CC">
      <w:pPr>
        <w:pStyle w:val="Heading3"/>
      </w:pPr>
      <w:r>
        <w:t>1NC</w:t>
      </w:r>
    </w:p>
    <w:p w14:paraId="2253E739" w14:textId="77777777" w:rsidR="004549CC" w:rsidRDefault="004549CC" w:rsidP="004549CC">
      <w:pPr>
        <w:pStyle w:val="Heading4"/>
      </w:pPr>
      <w:r>
        <w:t>Realism assumes an outlook on the world which privileges patriarchal thought – it necessitates the exclusion of women from the international sphere so it should be rejected.</w:t>
      </w:r>
    </w:p>
    <w:p w14:paraId="07DA2FC8" w14:textId="77777777" w:rsidR="004549CC" w:rsidRDefault="004549CC" w:rsidP="004549CC">
      <w:r w:rsidRPr="009E1987">
        <w:rPr>
          <w:rStyle w:val="Heading4Char"/>
        </w:rPr>
        <w:t>Runyan and Peterson ’91</w:t>
      </w:r>
      <w:r>
        <w:t xml:space="preserve"> (</w:t>
      </w:r>
      <w:r w:rsidRPr="00985F21">
        <w:t xml:space="preserve">Anne Sisson </w:t>
      </w:r>
      <w:r>
        <w:t xml:space="preserve">- </w:t>
      </w:r>
      <w:r w:rsidRPr="00985F21">
        <w:t>professor in the Department of Political Science at the University of Cincinnati, where she directs a Political Science doctoral concentration in Feminist Comparative and Internati</w:t>
      </w:r>
      <w:r>
        <w:t>onal Politics and holds an affi</w:t>
      </w:r>
      <w:r w:rsidRPr="00985F21">
        <w:t>liation with the Department of Women's, Gender, and Sexuality Studies, which she formerly headed.</w:t>
      </w:r>
      <w:r>
        <w:t xml:space="preserve"> V Spike - </w:t>
      </w:r>
      <w:r w:rsidRPr="009E1987">
        <w:t>international relations professor at the University of Arizona, as part of the School of Government and Public Policy.</w:t>
      </w:r>
      <w:r>
        <w:t xml:space="preserve"> “The Radical Future of Realism: Feminist Subversions of IR Theory.” </w:t>
      </w:r>
      <w:r w:rsidRPr="009E1987">
        <w:t>Alternatives: Global, Local, Political, Vol. 16, No. 1 (Winter 1991), pp. 67-106</w:t>
      </w:r>
      <w:r>
        <w:t>. JSTOR.)-JJN</w:t>
      </w:r>
    </w:p>
    <w:p w14:paraId="5867B65D" w14:textId="77777777" w:rsidR="004549CC" w:rsidRDefault="004549CC" w:rsidP="004549CC">
      <w:r w:rsidRPr="00553711">
        <w:rPr>
          <w:sz w:val="16"/>
        </w:rPr>
        <w:t xml:space="preserve">Displacing Realism </w:t>
      </w:r>
      <w:r w:rsidRPr="006C1F53">
        <w:rPr>
          <w:rStyle w:val="StyleUnderline"/>
        </w:rPr>
        <w:t>We use the term "</w:t>
      </w:r>
      <w:r w:rsidRPr="00390973">
        <w:rPr>
          <w:rStyle w:val="StyleUnderline"/>
        </w:rPr>
        <w:t>displace" because we</w:t>
      </w:r>
      <w:r w:rsidRPr="00390973">
        <w:rPr>
          <w:sz w:val="16"/>
        </w:rPr>
        <w:t xml:space="preserve"> do not </w:t>
      </w:r>
      <w:r w:rsidRPr="00390973">
        <w:rPr>
          <w:rStyle w:val="StyleUnderline"/>
        </w:rPr>
        <w:t>present feminist strategies</w:t>
      </w:r>
      <w:r w:rsidRPr="00390973">
        <w:rPr>
          <w:sz w:val="16"/>
        </w:rPr>
        <w:t xml:space="preserve"> as rival theories to realism or to "reality," but rather </w:t>
      </w:r>
      <w:r w:rsidRPr="00390973">
        <w:rPr>
          <w:rStyle w:val="StyleUnderline"/>
        </w:rPr>
        <w:t>as "strategic interventions" that expose what realism is inherently unable to "repre- sent" or deem as "real."</w:t>
      </w:r>
      <w:r w:rsidRPr="00390973">
        <w:rPr>
          <w:sz w:val="16"/>
        </w:rPr>
        <w:t xml:space="preserve"> To explain this statement, we borrow from lit- erary or textual analysis, as does post-structuralist analysis in current international relations theory - another "strategic intervention" that challenges realism and connects, although imperfectly, with feminism.5 In her literary criticism piece, "Women and Madness: The Critical Phal- lacy," Shoshana Felman speaks to the literary tradition of realism, which we find shares</w:t>
      </w:r>
      <w:r w:rsidRPr="00553711">
        <w:rPr>
          <w:sz w:val="16"/>
        </w:rPr>
        <w:t xml:space="preserve"> many of the same qualities as realism in interna- tional relations. Consider the following: </w:t>
      </w:r>
      <w:r w:rsidRPr="005514F9">
        <w:rPr>
          <w:rStyle w:val="StyleUnderline"/>
        </w:rPr>
        <w:t>Realism</w:t>
      </w:r>
      <w:r w:rsidRPr="00553711">
        <w:rPr>
          <w:sz w:val="16"/>
        </w:rPr>
        <w:t xml:space="preserve"> thus </w:t>
      </w:r>
      <w:r w:rsidRPr="005514F9">
        <w:rPr>
          <w:rStyle w:val="StyleUnderline"/>
        </w:rPr>
        <w:t>postulates a conception of "nature" and of "reality" which seeks to establish itself</w:t>
      </w:r>
      <w:r w:rsidRPr="00553711">
        <w:rPr>
          <w:sz w:val="16"/>
        </w:rPr>
        <w:t xml:space="preserve">, tautologically, </w:t>
      </w:r>
      <w:r w:rsidRPr="005514F9">
        <w:rPr>
          <w:rStyle w:val="StyleUnderline"/>
        </w:rPr>
        <w:t>as "natural" and as "real</w:t>
      </w:r>
      <w:r w:rsidRPr="008B6D51">
        <w:rPr>
          <w:rStyle w:val="StyleUnderline"/>
        </w:rPr>
        <w:t>." Nothing,</w:t>
      </w:r>
      <w:r w:rsidRPr="008B6D51">
        <w:rPr>
          <w:sz w:val="16"/>
        </w:rPr>
        <w:t xml:space="preserve"> indeed, </w:t>
      </w:r>
      <w:r w:rsidRPr="008B6D51">
        <w:rPr>
          <w:rStyle w:val="StyleUnderline"/>
        </w:rPr>
        <w:t xml:space="preserve">is less neutral than </w:t>
      </w:r>
      <w:r w:rsidRPr="00F6421E">
        <w:rPr>
          <w:rStyle w:val="StyleUnderline"/>
          <w:highlight w:val="green"/>
        </w:rPr>
        <w:t>this apparent neutrality</w:t>
      </w:r>
      <w:r w:rsidRPr="005514F9">
        <w:rPr>
          <w:rStyle w:val="StyleUnderline"/>
        </w:rPr>
        <w:t>; nothing</w:t>
      </w:r>
      <w:r w:rsidRPr="00553711">
        <w:rPr>
          <w:sz w:val="16"/>
        </w:rPr>
        <w:t xml:space="preserve"> is </w:t>
      </w:r>
      <w:r w:rsidRPr="005514F9">
        <w:rPr>
          <w:rStyle w:val="StyleUnderline"/>
        </w:rPr>
        <w:t xml:space="preserve">less "natural" than this frontier </w:t>
      </w:r>
      <w:r w:rsidRPr="008B6D51">
        <w:rPr>
          <w:rStyle w:val="StyleUnderline"/>
        </w:rPr>
        <w:t xml:space="preserve">which is supposed to </w:t>
      </w:r>
      <w:r w:rsidRPr="00F6421E">
        <w:rPr>
          <w:rStyle w:val="StyleUnderline"/>
          <w:highlight w:val="green"/>
        </w:rPr>
        <w:t>separate</w:t>
      </w:r>
      <w:r w:rsidRPr="008B6D51">
        <w:rPr>
          <w:rStyle w:val="StyleUnderline"/>
        </w:rPr>
        <w:t xml:space="preserve"> "the </w:t>
      </w:r>
      <w:r w:rsidRPr="00F6421E">
        <w:rPr>
          <w:rStyle w:val="StyleUnderline"/>
          <w:highlight w:val="green"/>
        </w:rPr>
        <w:t>real" from</w:t>
      </w:r>
      <w:r w:rsidRPr="005514F9">
        <w:rPr>
          <w:rStyle w:val="StyleUnderline"/>
        </w:rPr>
        <w:t xml:space="preserve"> "the </w:t>
      </w:r>
      <w:r w:rsidRPr="00F6421E">
        <w:rPr>
          <w:rStyle w:val="StyleUnderline"/>
          <w:highlight w:val="green"/>
        </w:rPr>
        <w:t>unreal" and</w:t>
      </w:r>
      <w:r w:rsidRPr="005514F9">
        <w:rPr>
          <w:rStyle w:val="StyleUnderline"/>
        </w:rPr>
        <w:t xml:space="preserve"> </w:t>
      </w:r>
      <w:r w:rsidRPr="00390973">
        <w:rPr>
          <w:rStyle w:val="StyleUnderline"/>
        </w:rPr>
        <w:t>which</w:t>
      </w:r>
      <w:r w:rsidRPr="00390973">
        <w:rPr>
          <w:sz w:val="16"/>
        </w:rPr>
        <w:t xml:space="preserve"> </w:t>
      </w:r>
      <w:r w:rsidRPr="00553711">
        <w:rPr>
          <w:sz w:val="16"/>
        </w:rPr>
        <w:t xml:space="preserve">in fact </w:t>
      </w:r>
      <w:r w:rsidRPr="00F6421E">
        <w:rPr>
          <w:rStyle w:val="StyleUnderline"/>
          <w:highlight w:val="green"/>
        </w:rPr>
        <w:t xml:space="preserve">delimits </w:t>
      </w:r>
      <w:r w:rsidRPr="005514F9">
        <w:rPr>
          <w:rStyle w:val="StyleUnderline"/>
        </w:rPr>
        <w:t xml:space="preserve">only the </w:t>
      </w:r>
      <w:r w:rsidRPr="00F6421E">
        <w:rPr>
          <w:rStyle w:val="StyleUnderline"/>
          <w:highlight w:val="green"/>
        </w:rPr>
        <w:t xml:space="preserve">inside and </w:t>
      </w:r>
      <w:r w:rsidRPr="005514F9">
        <w:rPr>
          <w:rStyle w:val="StyleUnderline"/>
        </w:rPr>
        <w:t xml:space="preserve">the </w:t>
      </w:r>
      <w:r w:rsidRPr="00F6421E">
        <w:rPr>
          <w:rStyle w:val="StyleUnderline"/>
          <w:highlight w:val="green"/>
        </w:rPr>
        <w:t xml:space="preserve">outside </w:t>
      </w:r>
      <w:r w:rsidRPr="005514F9">
        <w:rPr>
          <w:rStyle w:val="StyleUnderline"/>
        </w:rPr>
        <w:t xml:space="preserve">of </w:t>
      </w:r>
      <w:r w:rsidRPr="00F6421E">
        <w:rPr>
          <w:rStyle w:val="StyleUnderline"/>
          <w:highlight w:val="green"/>
        </w:rPr>
        <w:t>an ideological circle</w:t>
      </w:r>
      <w:r w:rsidRPr="005514F9">
        <w:rPr>
          <w:rStyle w:val="StyleUnderline"/>
        </w:rPr>
        <w:t>: an inside which is "</w:t>
      </w:r>
      <w:r w:rsidRPr="00F6421E">
        <w:rPr>
          <w:rStyle w:val="StyleUnderline"/>
          <w:highlight w:val="green"/>
        </w:rPr>
        <w:t>inclusive" of "reason" and men</w:t>
      </w:r>
      <w:r w:rsidRPr="005514F9">
        <w:rPr>
          <w:rStyle w:val="StyleUnderline"/>
        </w:rPr>
        <w:t>, ie., "reality" and "nature"; and an outside which is "</w:t>
      </w:r>
      <w:r w:rsidRPr="00F6421E">
        <w:rPr>
          <w:rStyle w:val="StyleUnderline"/>
          <w:highlight w:val="green"/>
        </w:rPr>
        <w:t>exclusive" of madness and women,</w:t>
      </w:r>
      <w:r w:rsidRPr="005514F9">
        <w:rPr>
          <w:rStyle w:val="StyleUnderline"/>
        </w:rPr>
        <w:t xml:space="preserve"> ie., the "supernatural" and the "unreal</w:t>
      </w:r>
      <w:r w:rsidRPr="00553711">
        <w:rPr>
          <w:sz w:val="16"/>
        </w:rPr>
        <w:t xml:space="preserve">."6 Much has been written of late by post-structuralist international rela- tions theorists7 about this issue of "inside" and "outside" as it relates to the paradigmatic formulation of </w:t>
      </w:r>
      <w:r w:rsidRPr="00F6421E">
        <w:rPr>
          <w:rStyle w:val="StyleUnderline"/>
          <w:highlight w:val="green"/>
        </w:rPr>
        <w:t>realism</w:t>
      </w:r>
      <w:r w:rsidRPr="00F6421E">
        <w:rPr>
          <w:sz w:val="16"/>
          <w:highlight w:val="green"/>
        </w:rPr>
        <w:t xml:space="preserve"> </w:t>
      </w:r>
      <w:r w:rsidRPr="00553711">
        <w:rPr>
          <w:sz w:val="16"/>
        </w:rPr>
        <w:t xml:space="preserve">that </w:t>
      </w:r>
      <w:r w:rsidRPr="00F6421E">
        <w:rPr>
          <w:rStyle w:val="StyleUnderline"/>
          <w:highlight w:val="green"/>
        </w:rPr>
        <w:t xml:space="preserve">postulates an ordered </w:t>
      </w:r>
      <w:r w:rsidRPr="0094264A">
        <w:rPr>
          <w:rStyle w:val="StyleUnderline"/>
        </w:rPr>
        <w:t xml:space="preserve">and reasonable </w:t>
      </w:r>
      <w:r w:rsidRPr="00F6421E">
        <w:rPr>
          <w:rStyle w:val="StyleUnderline"/>
          <w:highlight w:val="green"/>
        </w:rPr>
        <w:t xml:space="preserve">domestic society </w:t>
      </w:r>
      <w:r w:rsidRPr="0094264A">
        <w:rPr>
          <w:rStyle w:val="StyleUnderline"/>
        </w:rPr>
        <w:t xml:space="preserve">as </w:t>
      </w:r>
      <w:r w:rsidRPr="00F6421E">
        <w:rPr>
          <w:rStyle w:val="StyleUnderline"/>
          <w:highlight w:val="green"/>
        </w:rPr>
        <w:t xml:space="preserve">against </w:t>
      </w:r>
      <w:r w:rsidRPr="00390973">
        <w:rPr>
          <w:rStyle w:val="StyleUnderline"/>
        </w:rPr>
        <w:t xml:space="preserve">a </w:t>
      </w:r>
      <w:r w:rsidRPr="0094264A">
        <w:rPr>
          <w:rStyle w:val="StyleUnderline"/>
        </w:rPr>
        <w:t>disordered, unreasonable</w:t>
      </w:r>
      <w:r w:rsidRPr="00553711">
        <w:rPr>
          <w:sz w:val="16"/>
        </w:rPr>
        <w:t xml:space="preserve"> (mad or MAD), </w:t>
      </w:r>
      <w:r w:rsidRPr="00F6421E">
        <w:rPr>
          <w:rStyle w:val="StyleUnderline"/>
          <w:highlight w:val="green"/>
        </w:rPr>
        <w:t>anarchical international society</w:t>
      </w:r>
      <w:r w:rsidRPr="0094264A">
        <w:rPr>
          <w:rStyle w:val="StyleUnderline"/>
        </w:rPr>
        <w:t xml:space="preserve">. </w:t>
      </w:r>
      <w:r w:rsidRPr="00553711">
        <w:rPr>
          <w:sz w:val="16"/>
        </w:rPr>
        <w:t>Although Richard Ash- ley speaks to the will to power of "statecraft as man-craft" to control all that it defines as outside of its control8 - anarchy, war, crises, and so on - he does not root this analysis in the patriarchal relations of "</w:t>
      </w:r>
      <w:r w:rsidRPr="00F6421E">
        <w:rPr>
          <w:rStyle w:val="StyleUnderline"/>
          <w:highlight w:val="green"/>
        </w:rPr>
        <w:t>man- state" seek</w:t>
      </w:r>
      <w:r w:rsidRPr="0094264A">
        <w:rPr>
          <w:rStyle w:val="StyleUnderline"/>
        </w:rPr>
        <w:t xml:space="preserve">ing </w:t>
      </w:r>
      <w:r w:rsidRPr="00F6421E">
        <w:rPr>
          <w:rStyle w:val="StyleUnderline"/>
          <w:highlight w:val="green"/>
        </w:rPr>
        <w:t>to control "woman," which it construes as</w:t>
      </w:r>
      <w:r w:rsidRPr="0094264A">
        <w:rPr>
          <w:rStyle w:val="StyleUnderline"/>
        </w:rPr>
        <w:t xml:space="preserve"> an </w:t>
      </w:r>
      <w:r w:rsidRPr="00F6421E">
        <w:rPr>
          <w:rStyle w:val="StyleUnderline"/>
          <w:highlight w:val="green"/>
        </w:rPr>
        <w:t>unreasonable</w:t>
      </w:r>
      <w:r w:rsidRPr="00F6421E">
        <w:rPr>
          <w:sz w:val="16"/>
          <w:highlight w:val="green"/>
        </w:rPr>
        <w:t xml:space="preserve"> </w:t>
      </w:r>
      <w:r w:rsidRPr="00553711">
        <w:rPr>
          <w:sz w:val="16"/>
        </w:rPr>
        <w:t xml:space="preserve">(mad), </w:t>
      </w:r>
      <w:r w:rsidRPr="0094264A">
        <w:rPr>
          <w:rStyle w:val="StyleUnderline"/>
        </w:rPr>
        <w:t xml:space="preserve">anarchical "outsider" </w:t>
      </w:r>
      <w:r w:rsidRPr="00390973">
        <w:rPr>
          <w:rStyle w:val="StyleUnderline"/>
        </w:rPr>
        <w:t xml:space="preserve">or "other." It is this patriarchal construction of "woman," </w:t>
      </w:r>
      <w:r w:rsidRPr="00390973">
        <w:rPr>
          <w:sz w:val="16"/>
        </w:rPr>
        <w:t xml:space="preserve">we argue, </w:t>
      </w:r>
      <w:r w:rsidRPr="00390973">
        <w:rPr>
          <w:rStyle w:val="StyleUnderline"/>
        </w:rPr>
        <w:t xml:space="preserve">that renders women as </w:t>
      </w:r>
      <w:r w:rsidRPr="00390973">
        <w:rPr>
          <w:sz w:val="16"/>
        </w:rPr>
        <w:t xml:space="preserve">both </w:t>
      </w:r>
      <w:r w:rsidRPr="00390973">
        <w:rPr>
          <w:rStyle w:val="StyleUnderline"/>
        </w:rPr>
        <w:t>invisible in and yet central to</w:t>
      </w:r>
      <w:r w:rsidRPr="00390973">
        <w:rPr>
          <w:sz w:val="16"/>
        </w:rPr>
        <w:t xml:space="preserve"> the tenets of </w:t>
      </w:r>
      <w:r w:rsidRPr="00390973">
        <w:rPr>
          <w:rStyle w:val="StyleUnderline"/>
        </w:rPr>
        <w:t>realism. On the one hand</w:t>
      </w:r>
      <w:r w:rsidRPr="0094264A">
        <w:rPr>
          <w:rStyle w:val="StyleUnderline"/>
        </w:rPr>
        <w:t>, "woman" has no place in the</w:t>
      </w:r>
      <w:r w:rsidRPr="00553711">
        <w:rPr>
          <w:sz w:val="16"/>
        </w:rPr>
        <w:t xml:space="preserve"> grand narrative and </w:t>
      </w:r>
      <w:r w:rsidRPr="0094264A">
        <w:rPr>
          <w:rStyle w:val="StyleUnderline"/>
        </w:rPr>
        <w:t xml:space="preserve">high politics of anarchical interstate relations. </w:t>
      </w:r>
      <w:r w:rsidRPr="00553711">
        <w:rPr>
          <w:sz w:val="16"/>
        </w:rPr>
        <w:t xml:space="preserve">In this reading, </w:t>
      </w:r>
      <w:r w:rsidRPr="0094264A">
        <w:rPr>
          <w:rStyle w:val="StyleUnderline"/>
        </w:rPr>
        <w:t>she is a "domesticated" figure</w:t>
      </w:r>
      <w:r w:rsidRPr="00553711">
        <w:rPr>
          <w:sz w:val="16"/>
        </w:rPr>
        <w:t xml:space="preserve"> whose "feminine" sensibilities are both at odds with and inconsequential to the harsh "realities" of the public world of men and states. </w:t>
      </w:r>
      <w:r w:rsidRPr="0094264A">
        <w:rPr>
          <w:rStyle w:val="StyleUnderline"/>
        </w:rPr>
        <w:t xml:space="preserve">On the other hand, the patriarchal construction of </w:t>
      </w:r>
      <w:r>
        <w:rPr>
          <w:rStyle w:val="StyleUnderline"/>
        </w:rPr>
        <w:t>“</w:t>
      </w:r>
      <w:r w:rsidRPr="0094264A">
        <w:rPr>
          <w:rStyle w:val="StyleUnderline"/>
        </w:rPr>
        <w:t>woman" as madness, the</w:t>
      </w:r>
      <w:r w:rsidRPr="00553711">
        <w:rPr>
          <w:sz w:val="16"/>
        </w:rPr>
        <w:t xml:space="preserve"> other, the outsider, which is coterminus with the way realism defines international relations, </w:t>
      </w:r>
      <w:r w:rsidRPr="0094264A">
        <w:rPr>
          <w:rStyle w:val="StyleUnderline"/>
        </w:rPr>
        <w:t>gives rise to the need to "tame" and "domesticate" her</w:t>
      </w:r>
      <w:r w:rsidRPr="00553711">
        <w:rPr>
          <w:sz w:val="16"/>
        </w:rPr>
        <w:t xml:space="preserve"> - to bring her under control because she can never aspire to having "reason" herself. Interestingly, as Felman notes, "Madness ... is precisely what makes a woman 'not' a woman."9 This does not mean that "woman" or the "feminine" can lay claim to the "masculine" quality of rationality in patriarchal discourse, but it does suggest that womanhood" (particu- larly as housewifery) is a reserved quality that is incompatible with the disorder of madness - witness the tortuous medical treatments visited upon "hysterical" women over time. So, too, </w:t>
      </w:r>
      <w:r w:rsidRPr="0094264A">
        <w:rPr>
          <w:rStyle w:val="StyleUnderline"/>
        </w:rPr>
        <w:t xml:space="preserve">the image of the imperme- able and orderly state breaks down in the face of international disor- der. </w:t>
      </w:r>
      <w:r w:rsidRPr="00F6421E">
        <w:rPr>
          <w:rStyle w:val="StyleUnderline"/>
          <w:highlight w:val="green"/>
        </w:rPr>
        <w:t xml:space="preserve">Realism does not expect rationality to prevail in interstate relations </w:t>
      </w:r>
      <w:r w:rsidRPr="00553711">
        <w:rPr>
          <w:sz w:val="16"/>
        </w:rPr>
        <w:t xml:space="preserve">(any more than it is expected in patriarchal discourse to exist in woman), </w:t>
      </w:r>
      <w:r w:rsidRPr="00F6421E">
        <w:rPr>
          <w:rStyle w:val="StyleUnderline"/>
          <w:highlight w:val="green"/>
        </w:rPr>
        <w:t>so it</w:t>
      </w:r>
      <w:r w:rsidRPr="0094264A">
        <w:rPr>
          <w:rStyle w:val="StyleUnderline"/>
        </w:rPr>
        <w:t xml:space="preserve">, too, </w:t>
      </w:r>
      <w:r w:rsidRPr="00F6421E">
        <w:rPr>
          <w:rStyle w:val="StyleUnderline"/>
          <w:highlight w:val="green"/>
        </w:rPr>
        <w:t>must advocate</w:t>
      </w:r>
      <w:r w:rsidRPr="0094264A">
        <w:rPr>
          <w:rStyle w:val="StyleUnderline"/>
        </w:rPr>
        <w:t xml:space="preserve"> strong and </w:t>
      </w:r>
      <w:r w:rsidRPr="00F6421E">
        <w:rPr>
          <w:rStyle w:val="StyleUnderline"/>
          <w:highlight w:val="green"/>
        </w:rPr>
        <w:t>coercive measures to</w:t>
      </w:r>
      <w:r w:rsidRPr="0094264A">
        <w:rPr>
          <w:rStyle w:val="StyleUnderline"/>
        </w:rPr>
        <w:t xml:space="preserve"> try to </w:t>
      </w:r>
      <w:r w:rsidRPr="00F6421E">
        <w:rPr>
          <w:rStyle w:val="StyleUnderline"/>
          <w:highlight w:val="green"/>
        </w:rPr>
        <w:t xml:space="preserve">bring </w:t>
      </w:r>
      <w:r w:rsidRPr="0094264A">
        <w:rPr>
          <w:rStyle w:val="StyleUnderline"/>
        </w:rPr>
        <w:t xml:space="preserve">the madness and </w:t>
      </w:r>
      <w:r w:rsidRPr="00F6421E">
        <w:rPr>
          <w:rStyle w:val="StyleUnderline"/>
          <w:highlight w:val="green"/>
        </w:rPr>
        <w:t>hysteria under "man's" control</w:t>
      </w:r>
      <w:r w:rsidRPr="0094264A">
        <w:rPr>
          <w:rStyle w:val="StyleUnderline"/>
        </w:rPr>
        <w:t xml:space="preserve">. </w:t>
      </w:r>
      <w:r w:rsidRPr="00553711">
        <w:rPr>
          <w:sz w:val="16"/>
        </w:rPr>
        <w:t xml:space="preserve">Thus, </w:t>
      </w:r>
      <w:r w:rsidRPr="00F15E76">
        <w:rPr>
          <w:rStyle w:val="StyleUnderline"/>
        </w:rPr>
        <w:t xml:space="preserve">the </w:t>
      </w:r>
      <w:r w:rsidRPr="00F6421E">
        <w:rPr>
          <w:rStyle w:val="StyleUnderline"/>
          <w:highlight w:val="green"/>
        </w:rPr>
        <w:t xml:space="preserve">patriarchal construction of “woman" as the site of disorder, which must be </w:t>
      </w:r>
      <w:r w:rsidRPr="00553711">
        <w:rPr>
          <w:sz w:val="16"/>
        </w:rPr>
        <w:t>treated</w:t>
      </w:r>
      <w:r w:rsidRPr="00F15E76">
        <w:rPr>
          <w:rStyle w:val="StyleUnderline"/>
        </w:rPr>
        <w:t xml:space="preserve"> </w:t>
      </w:r>
      <w:r w:rsidRPr="00553711">
        <w:rPr>
          <w:sz w:val="16"/>
        </w:rPr>
        <w:t>and</w:t>
      </w:r>
      <w:r w:rsidRPr="00F15E76">
        <w:rPr>
          <w:rStyle w:val="StyleUnderline"/>
        </w:rPr>
        <w:t xml:space="preserve"> </w:t>
      </w:r>
      <w:r w:rsidRPr="00F6421E">
        <w:rPr>
          <w:rStyle w:val="StyleUnderline"/>
          <w:highlight w:val="green"/>
        </w:rPr>
        <w:t>tamed</w:t>
      </w:r>
      <w:r w:rsidRPr="00F6421E">
        <w:rPr>
          <w:sz w:val="16"/>
          <w:highlight w:val="green"/>
        </w:rPr>
        <w:t xml:space="preserve"> </w:t>
      </w:r>
      <w:r w:rsidRPr="00553711">
        <w:rPr>
          <w:sz w:val="16"/>
        </w:rPr>
        <w:t xml:space="preserve">to conform to the dictates of "femininity" as a controlled identity, </w:t>
      </w:r>
      <w:r w:rsidRPr="00F6421E">
        <w:rPr>
          <w:rStyle w:val="StyleUnderline"/>
          <w:highlight w:val="green"/>
        </w:rPr>
        <w:t>haunts the realist formulation of man/state vs. mad/states</w:t>
      </w:r>
      <w:r w:rsidRPr="00F15E76">
        <w:rPr>
          <w:rStyle w:val="StyleUnderline"/>
        </w:rPr>
        <w:t>.</w:t>
      </w:r>
      <w:r>
        <w:rPr>
          <w:rStyle w:val="StyleUnderline"/>
        </w:rPr>
        <w:t xml:space="preserve"> </w:t>
      </w:r>
      <w:r w:rsidRPr="00553711">
        <w:rPr>
          <w:sz w:val="16"/>
        </w:rPr>
        <w:t xml:space="preserve">This need to "police" identities, to "do away with difference" in the interest "of mastery, of sense-control"10 is, ironically, what realists have accused idealists of doing when they advocate subsuming all interna- tional actors and interests under one authority, guided by a universal value system and code of conduct. As at least one feminist international relations theorist has pointed out,11 idealism is, interestingly, construed under the realist paradigm as a "feminine" ideology that is too soft and Utopian for the mighty clash of states pursuing their self-interest in the "real" world. From a poststructuralist perspective, idealism cannot escape criticism for its attempts to impose a single order (and a decid- edly Western one at that) on a world of diversity. But, from a feminist perspective, neither can realism escape criticism for its own attempts to contain and repress difference. </w:t>
      </w:r>
      <w:r w:rsidRPr="0023315D">
        <w:rPr>
          <w:rStyle w:val="StyleUnderline"/>
        </w:rPr>
        <w:t xml:space="preserve">Under the patriarchal </w:t>
      </w:r>
      <w:r>
        <w:rPr>
          <w:rStyle w:val="StyleUnderline"/>
        </w:rPr>
        <w:t>paradigm of real</w:t>
      </w:r>
      <w:r w:rsidRPr="0023315D">
        <w:rPr>
          <w:rStyle w:val="StyleUnderline"/>
        </w:rPr>
        <w:t>ism, “woman" - the other, the outsider, the madness - is created and then construed as the enemy to be coerced and brought under the man/state's control at any cost.</w:t>
      </w:r>
      <w:r>
        <w:rPr>
          <w:rStyle w:val="StyleUnderline"/>
        </w:rPr>
        <w:t xml:space="preserve"> </w:t>
      </w:r>
      <w:r w:rsidRPr="00553711">
        <w:rPr>
          <w:sz w:val="16"/>
        </w:rPr>
        <w:t xml:space="preserve">The goal of this exercise, once again in Felman's words, is "recogni- tion."12 She, the other, must "acknowledge" him, the man/state, in the way that Virginia Woolf argued in The Three Guineas15 that women act as mirrors for man's self-image, reflecting him as twice his size. So, too, must international relations theorists and practitioners "recognize" the ideology of realism as the "truth" about international relations, giving it power and preeminence in international relations discourse and prac- tice. </w:t>
      </w:r>
      <w:r w:rsidRPr="00F6421E">
        <w:rPr>
          <w:rStyle w:val="StyleUnderline"/>
          <w:highlight w:val="green"/>
        </w:rPr>
        <w:t xml:space="preserve">Realism maintains </w:t>
      </w:r>
      <w:r w:rsidRPr="008B6D51">
        <w:rPr>
          <w:rStyle w:val="StyleUnderline"/>
        </w:rPr>
        <w:t>this</w:t>
      </w:r>
      <w:r w:rsidRPr="00585F43">
        <w:rPr>
          <w:rStyle w:val="StyleUnderline"/>
        </w:rPr>
        <w:t xml:space="preserve"> </w:t>
      </w:r>
      <w:r w:rsidRPr="00F6421E">
        <w:rPr>
          <w:rStyle w:val="StyleUnderline"/>
          <w:highlight w:val="green"/>
        </w:rPr>
        <w:t xml:space="preserve">dominance by </w:t>
      </w:r>
      <w:r w:rsidRPr="00585F43">
        <w:rPr>
          <w:rStyle w:val="StyleUnderline"/>
        </w:rPr>
        <w:t xml:space="preserve">its very </w:t>
      </w:r>
      <w:r w:rsidRPr="00F6421E">
        <w:rPr>
          <w:rStyle w:val="StyleUnderline"/>
          <w:highlight w:val="green"/>
        </w:rPr>
        <w:t xml:space="preserve">ability to define </w:t>
      </w:r>
      <w:r w:rsidRPr="00585F43">
        <w:rPr>
          <w:rStyle w:val="StyleUnderline"/>
        </w:rPr>
        <w:t xml:space="preserve">and, thus, create </w:t>
      </w:r>
      <w:r w:rsidRPr="00F6421E">
        <w:rPr>
          <w:rStyle w:val="StyleUnderline"/>
          <w:highlight w:val="green"/>
        </w:rPr>
        <w:t>what is "real."</w:t>
      </w:r>
      <w:r w:rsidRPr="00F6421E">
        <w:rPr>
          <w:sz w:val="16"/>
          <w:highlight w:val="green"/>
        </w:rPr>
        <w:t xml:space="preserve"> </w:t>
      </w:r>
      <w:r w:rsidRPr="00553711">
        <w:rPr>
          <w:sz w:val="16"/>
        </w:rPr>
        <w:t xml:space="preserve">As such, </w:t>
      </w:r>
      <w:r w:rsidRPr="00585F43">
        <w:rPr>
          <w:rStyle w:val="StyleUnderline"/>
        </w:rPr>
        <w:t>it is "</w:t>
      </w:r>
      <w:r w:rsidRPr="00743A0B">
        <w:rPr>
          <w:rStyle w:val="StyleUnderline"/>
        </w:rPr>
        <w:t>designed as a stimulus not for knowledge and cognition, but for acknowledgement and 're-cognition,' not for the 'production* of a question, but for the 'reproduction' of a foreknown answer.</w:t>
      </w:r>
      <w:r w:rsidRPr="00743A0B">
        <w:rPr>
          <w:sz w:val="16"/>
        </w:rPr>
        <w:t xml:space="preserve">" </w:t>
      </w:r>
      <w:r w:rsidRPr="008B6D51">
        <w:rPr>
          <w:sz w:val="16"/>
        </w:rPr>
        <w:t xml:space="preserve">14 </w:t>
      </w:r>
      <w:r w:rsidRPr="008B6D51">
        <w:rPr>
          <w:rStyle w:val="StyleUnderline"/>
        </w:rPr>
        <w:t xml:space="preserve">Realism's foreknown </w:t>
      </w:r>
      <w:r w:rsidRPr="00F6421E">
        <w:rPr>
          <w:rStyle w:val="StyleUnderline"/>
          <w:highlight w:val="green"/>
        </w:rPr>
        <w:t xml:space="preserve">answers arise from </w:t>
      </w:r>
      <w:r w:rsidRPr="00585F43">
        <w:rPr>
          <w:rStyle w:val="StyleUnderline"/>
        </w:rPr>
        <w:t xml:space="preserve">its </w:t>
      </w:r>
      <w:r w:rsidRPr="00F6421E">
        <w:rPr>
          <w:rStyle w:val="StyleUnderline"/>
          <w:highlight w:val="green"/>
        </w:rPr>
        <w:t xml:space="preserve">assumptions about the way the world is </w:t>
      </w:r>
      <w:r w:rsidRPr="008B6D51">
        <w:rPr>
          <w:rStyle w:val="StyleUnderline"/>
        </w:rPr>
        <w:t>divided - inside-outside, strong-weak, rich-poor, peace- war, men-women. These assumptions</w:t>
      </w:r>
      <w:r w:rsidRPr="008B6D51">
        <w:rPr>
          <w:sz w:val="16"/>
        </w:rPr>
        <w:t xml:space="preserve">, in turn, </w:t>
      </w:r>
      <w:r w:rsidRPr="008B6D51">
        <w:rPr>
          <w:rStyle w:val="StyleUnderline"/>
        </w:rPr>
        <w:t>inform the concepts it has developed to</w:t>
      </w:r>
      <w:r w:rsidRPr="008B6D51">
        <w:rPr>
          <w:sz w:val="16"/>
        </w:rPr>
        <w:t xml:space="preserve"> both </w:t>
      </w:r>
      <w:r w:rsidRPr="008B6D51">
        <w:rPr>
          <w:rStyle w:val="StyleUnderline"/>
        </w:rPr>
        <w:t>explain and mediate these divisions</w:t>
      </w:r>
      <w:r w:rsidRPr="008B6D51">
        <w:rPr>
          <w:sz w:val="16"/>
        </w:rPr>
        <w:t>, such as</w:t>
      </w:r>
      <w:r w:rsidRPr="00553711">
        <w:rPr>
          <w:sz w:val="16"/>
        </w:rPr>
        <w:t xml:space="preserve"> </w:t>
      </w:r>
      <w:r w:rsidRPr="00585F43">
        <w:rPr>
          <w:rStyle w:val="StyleUnderline"/>
        </w:rPr>
        <w:t>power, security, and sovereignty.</w:t>
      </w:r>
      <w:r w:rsidRPr="00553711">
        <w:rPr>
          <w:sz w:val="16"/>
        </w:rPr>
        <w:t xml:space="preserve"> More will be said about these concepts when we turn to feminist critiques of them, but for now we argue that the dualisms that realism assumes are patriarchal in character. They are "real" in the sense that </w:t>
      </w:r>
      <w:r w:rsidRPr="00585F43">
        <w:rPr>
          <w:rStyle w:val="StyleUnderline"/>
        </w:rPr>
        <w:t>these divisions in the world have "come true" through the constant reproduction of them in narrative and practice</w:t>
      </w:r>
      <w:r w:rsidRPr="00553711">
        <w:rPr>
          <w:sz w:val="16"/>
        </w:rPr>
        <w:t xml:space="preserve"> in much the same way that Sandra Harding concedes that the "ideological distinctions" made by privileged men and Western imperialists of men and women, European and African, First World and Third World take on "truth" when they become internalized by the oppressed.15 Thus, we do not quarrel with realism's </w:t>
      </w:r>
      <w:r w:rsidRPr="00585F43">
        <w:rPr>
          <w:rStyle w:val="StyleUnderline"/>
        </w:rPr>
        <w:t xml:space="preserve">representation of a world of haves and have-nots </w:t>
      </w:r>
      <w:r w:rsidRPr="00553711">
        <w:rPr>
          <w:sz w:val="16"/>
        </w:rPr>
        <w:t xml:space="preserve">that struggle with each other and among themselves. But we do insist that it </w:t>
      </w:r>
      <w:r w:rsidRPr="00585F43">
        <w:rPr>
          <w:rStyle w:val="StyleUnderline"/>
        </w:rPr>
        <w:t xml:space="preserve">is only a "re-presentation," locked in its own hermeneu- tic circle, unable to adequately </w:t>
      </w:r>
      <w:r w:rsidRPr="00553711">
        <w:rPr>
          <w:sz w:val="16"/>
        </w:rPr>
        <w:t xml:space="preserve">conceptualize or </w:t>
      </w:r>
      <w:r w:rsidRPr="00585F43">
        <w:rPr>
          <w:rStyle w:val="StyleUnderline"/>
        </w:rPr>
        <w:t>deliver the very things it says it is all about - security, power, and sovereignty,</w:t>
      </w:r>
      <w:r w:rsidRPr="00553711">
        <w:rPr>
          <w:sz w:val="16"/>
        </w:rPr>
        <w:t xml:space="preserve"> or, more posi- tively, safety, efficacy, and self-determination whether for states or peo- ple. In our view, </w:t>
      </w:r>
      <w:r w:rsidRPr="00585F43">
        <w:rPr>
          <w:rStyle w:val="StyleUnderline"/>
        </w:rPr>
        <w:t xml:space="preserve">the main problem with </w:t>
      </w:r>
      <w:r w:rsidRPr="00F6421E">
        <w:rPr>
          <w:rStyle w:val="StyleUnderline"/>
          <w:highlight w:val="green"/>
        </w:rPr>
        <w:t xml:space="preserve">realism </w:t>
      </w:r>
      <w:r w:rsidRPr="00585F43">
        <w:rPr>
          <w:rStyle w:val="StyleUnderline"/>
        </w:rPr>
        <w:t xml:space="preserve">is that, </w:t>
      </w:r>
      <w:r w:rsidRPr="00F6421E">
        <w:rPr>
          <w:rStyle w:val="StyleUnderline"/>
          <w:highlight w:val="green"/>
        </w:rPr>
        <w:t>as a patriarchal discourse</w:t>
      </w:r>
      <w:r w:rsidRPr="00585F43">
        <w:rPr>
          <w:rStyle w:val="StyleUnderline"/>
        </w:rPr>
        <w:t xml:space="preserve">, it </w:t>
      </w:r>
      <w:r w:rsidRPr="00F6421E">
        <w:rPr>
          <w:rStyle w:val="StyleUnderline"/>
          <w:highlight w:val="green"/>
        </w:rPr>
        <w:t>can offer nothing</w:t>
      </w:r>
      <w:r w:rsidRPr="00585F43">
        <w:rPr>
          <w:rStyle w:val="StyleUnderline"/>
        </w:rPr>
        <w:t xml:space="preserve"> else </w:t>
      </w:r>
      <w:r w:rsidRPr="00F6421E">
        <w:rPr>
          <w:rStyle w:val="StyleUnderline"/>
          <w:highlight w:val="green"/>
        </w:rPr>
        <w:t>but</w:t>
      </w:r>
      <w:r w:rsidRPr="00F6421E">
        <w:rPr>
          <w:sz w:val="16"/>
          <w:highlight w:val="green"/>
        </w:rPr>
        <w:t xml:space="preserve"> </w:t>
      </w:r>
      <w:r w:rsidRPr="00553711">
        <w:rPr>
          <w:sz w:val="16"/>
        </w:rPr>
        <w:t xml:space="preserve">"re-presentation," and </w:t>
      </w:r>
      <w:r w:rsidRPr="00F6421E">
        <w:rPr>
          <w:rStyle w:val="StyleUnderline"/>
          <w:highlight w:val="green"/>
        </w:rPr>
        <w:t xml:space="preserve">representation </w:t>
      </w:r>
      <w:r w:rsidRPr="00585F43">
        <w:rPr>
          <w:rStyle w:val="StyleUnderline"/>
        </w:rPr>
        <w:t xml:space="preserve">only </w:t>
      </w:r>
      <w:r w:rsidRPr="00F6421E">
        <w:rPr>
          <w:rStyle w:val="StyleUnderline"/>
          <w:highlight w:val="green"/>
        </w:rPr>
        <w:t xml:space="preserve">of a reality that maintains </w:t>
      </w:r>
      <w:r w:rsidRPr="00585F43">
        <w:rPr>
          <w:rStyle w:val="StyleUnderline"/>
        </w:rPr>
        <w:t xml:space="preserve">the </w:t>
      </w:r>
      <w:r w:rsidRPr="00F6421E">
        <w:rPr>
          <w:rStyle w:val="StyleUnderline"/>
          <w:highlight w:val="green"/>
        </w:rPr>
        <w:t xml:space="preserve">haves over </w:t>
      </w:r>
      <w:r w:rsidRPr="00585F43">
        <w:rPr>
          <w:rStyle w:val="StyleUnderline"/>
        </w:rPr>
        <w:t xml:space="preserve">the </w:t>
      </w:r>
      <w:r w:rsidRPr="00F6421E">
        <w:rPr>
          <w:rStyle w:val="StyleUnderline"/>
          <w:highlight w:val="green"/>
        </w:rPr>
        <w:t>have-nots</w:t>
      </w:r>
      <w:r w:rsidRPr="00585F43">
        <w:rPr>
          <w:rStyle w:val="StyleUnderline"/>
        </w:rPr>
        <w:t xml:space="preserve">, although </w:t>
      </w:r>
      <w:r w:rsidRPr="00F6421E">
        <w:rPr>
          <w:rStyle w:val="StyleUnderline"/>
          <w:highlight w:val="green"/>
        </w:rPr>
        <w:t xml:space="preserve">imperfectly </w:t>
      </w:r>
      <w:r w:rsidRPr="00585F43">
        <w:rPr>
          <w:rStyle w:val="StyleUnderline"/>
        </w:rPr>
        <w:t xml:space="preserve">and ultimately </w:t>
      </w:r>
      <w:r w:rsidRPr="00F6421E">
        <w:rPr>
          <w:rStyle w:val="StyleUnderline"/>
          <w:highlight w:val="green"/>
        </w:rPr>
        <w:t>at the peril of both</w:t>
      </w:r>
      <w:r w:rsidRPr="00585F43">
        <w:rPr>
          <w:rStyle w:val="StyleUnderline"/>
        </w:rPr>
        <w:t>.</w:t>
      </w:r>
      <w:r>
        <w:rPr>
          <w:rStyle w:val="StyleUnderline"/>
        </w:rPr>
        <w:t xml:space="preserve"> </w:t>
      </w:r>
      <w:r w:rsidRPr="00553711">
        <w:rPr>
          <w:sz w:val="16"/>
        </w:rPr>
        <w:t xml:space="preserve">Of course, realists, both "classical" and "neo," have been criticized for serving the status quo and the interests of those who benefit from it,16 and, in turn, realists have made the counterclaim that they have been unjustly vilified for simply telling things the way they are.17 While it is certainly simplistic and inaccurate to characterize academic realists as mere tools of the ruling class, it is important to note that the field of international relations, in which realism has gained such hegemony, is heavily populated by privileged, white, Western men. Similarly, state- craft, which realism informs, is also almost totally male dominated. We return to a discussion of the absence of women in international rela- tions theory and practice and its implications. The point we wish to make here is that </w:t>
      </w:r>
      <w:r w:rsidRPr="00585F43">
        <w:rPr>
          <w:rStyle w:val="StyleUnderline"/>
        </w:rPr>
        <w:t>realism</w:t>
      </w:r>
      <w:r w:rsidRPr="00553711">
        <w:rPr>
          <w:sz w:val="16"/>
        </w:rPr>
        <w:t xml:space="preserve">, as a form of re-presentation and representa- tion, </w:t>
      </w:r>
      <w:r w:rsidRPr="00585F43">
        <w:rPr>
          <w:rStyle w:val="StyleUnderline"/>
        </w:rPr>
        <w:t>not only does not represent women in either its ranks or its con- tent, but also is incapable, as a patriarchal discourse, of doing anything but re-presenting "woman."</w:t>
      </w:r>
      <w:r>
        <w:rPr>
          <w:rStyle w:val="StyleUnderline"/>
        </w:rPr>
        <w:t xml:space="preserve"> </w:t>
      </w:r>
      <w:r w:rsidRPr="00553711">
        <w:rPr>
          <w:sz w:val="16"/>
        </w:rPr>
        <w:t>As argued above</w:t>
      </w:r>
      <w:r w:rsidRPr="00585F43">
        <w:rPr>
          <w:rStyle w:val="StyleUnderline"/>
        </w:rPr>
        <w:t>, "woman" represents disorder and madness that must be domesticated by the man/state in patriarchal realist construc- tions</w:t>
      </w:r>
      <w:r w:rsidRPr="00553711">
        <w:rPr>
          <w:sz w:val="16"/>
        </w:rPr>
        <w:t>. The association of "woman" with unrestrained (therefore danger- ous) sexuality and unruly nature has a long pedigree in Western politi- cal theory.18 In this sense</w:t>
      </w:r>
      <w:r w:rsidRPr="00585F43">
        <w:rPr>
          <w:rStyle w:val="StyleUnderline"/>
        </w:rPr>
        <w:t>, "woman" is representative of the crucial problématique of anarchy in realism.</w:t>
      </w:r>
      <w:r w:rsidRPr="00553711">
        <w:rPr>
          <w:sz w:val="16"/>
        </w:rPr>
        <w:t xml:space="preserve"> She is deemed forever the outsider - like Machiavelli's Fortuna, who cannot be accounted for nor counted upon - in realist discourse. Because she cannot be accounted for on the outside, </w:t>
      </w:r>
      <w:r w:rsidRPr="00F6421E">
        <w:rPr>
          <w:rStyle w:val="StyleUnderline"/>
          <w:highlight w:val="green"/>
        </w:rPr>
        <w:t xml:space="preserve">realism must </w:t>
      </w:r>
      <w:r w:rsidRPr="00585F43">
        <w:rPr>
          <w:rStyle w:val="StyleUnderline"/>
        </w:rPr>
        <w:t xml:space="preserve">make the double move of </w:t>
      </w:r>
      <w:r w:rsidRPr="00F6421E">
        <w:rPr>
          <w:rStyle w:val="StyleUnderline"/>
          <w:highlight w:val="green"/>
        </w:rPr>
        <w:t>imprison</w:t>
      </w:r>
      <w:r w:rsidRPr="00585F43">
        <w:rPr>
          <w:rStyle w:val="StyleUnderline"/>
        </w:rPr>
        <w:t xml:space="preserve">ing </w:t>
      </w:r>
      <w:r w:rsidRPr="00F6421E">
        <w:rPr>
          <w:rStyle w:val="StyleUnderline"/>
          <w:highlight w:val="green"/>
        </w:rPr>
        <w:t xml:space="preserve">her in the </w:t>
      </w:r>
      <w:r w:rsidRPr="00585F43">
        <w:rPr>
          <w:rStyle w:val="StyleUnderline"/>
        </w:rPr>
        <w:t xml:space="preserve">so-called </w:t>
      </w:r>
      <w:r w:rsidRPr="00F6421E">
        <w:rPr>
          <w:rStyle w:val="StyleUnderline"/>
          <w:highlight w:val="green"/>
        </w:rPr>
        <w:t xml:space="preserve">apolitical private realm </w:t>
      </w:r>
      <w:r w:rsidRPr="00585F43">
        <w:rPr>
          <w:rStyle w:val="StyleUnderline"/>
        </w:rPr>
        <w:t xml:space="preserve">within the man/state and </w:t>
      </w:r>
      <w:r w:rsidRPr="00F6421E">
        <w:rPr>
          <w:rStyle w:val="StyleUnderline"/>
          <w:highlight w:val="green"/>
        </w:rPr>
        <w:t xml:space="preserve">rendering her invisible in </w:t>
      </w:r>
      <w:r w:rsidRPr="00585F43">
        <w:rPr>
          <w:rStyle w:val="StyleUnderline"/>
        </w:rPr>
        <w:t xml:space="preserve">the arena of </w:t>
      </w:r>
      <w:r w:rsidRPr="00F6421E">
        <w:rPr>
          <w:rStyle w:val="StyleUnderline"/>
          <w:highlight w:val="green"/>
        </w:rPr>
        <w:t xml:space="preserve">domestic politics, which realism says is not its concern. </w:t>
      </w:r>
      <w:r w:rsidRPr="00585F43">
        <w:rPr>
          <w:rStyle w:val="StyleUnderline"/>
        </w:rPr>
        <w:t xml:space="preserve">As a result, </w:t>
      </w:r>
      <w:r w:rsidRPr="00743A0B">
        <w:rPr>
          <w:rStyle w:val="StyleUnderline"/>
        </w:rPr>
        <w:t>women</w:t>
      </w:r>
      <w:r w:rsidRPr="00743A0B">
        <w:rPr>
          <w:sz w:val="16"/>
        </w:rPr>
        <w:t xml:space="preserve">, in all their diversity, </w:t>
      </w:r>
      <w:r w:rsidRPr="00743A0B">
        <w:rPr>
          <w:rStyle w:val="StyleUnderline"/>
        </w:rPr>
        <w:t>are neither presented as political actors nor represented in international politics by realism</w:t>
      </w:r>
      <w:r w:rsidRPr="00743A0B">
        <w:rPr>
          <w:sz w:val="16"/>
        </w:rPr>
        <w:t xml:space="preserve">. In short, </w:t>
      </w:r>
      <w:r w:rsidRPr="00743A0B">
        <w:rPr>
          <w:rStyle w:val="StyleUnderline"/>
        </w:rPr>
        <w:t>women are both outside of and overlooked by realism's patriarchal</w:t>
      </w:r>
      <w:r w:rsidRPr="00585F43">
        <w:rPr>
          <w:rStyle w:val="StyleUnderline"/>
        </w:rPr>
        <w:t xml:space="preserve"> and, </w:t>
      </w:r>
      <w:r w:rsidRPr="00553711">
        <w:rPr>
          <w:sz w:val="16"/>
        </w:rPr>
        <w:t>thus</w:t>
      </w:r>
      <w:r w:rsidRPr="00585F43">
        <w:rPr>
          <w:rStyle w:val="StyleUnderline"/>
        </w:rPr>
        <w:t>, myopic field of vision.</w:t>
      </w:r>
      <w:r>
        <w:rPr>
          <w:rStyle w:val="StyleUnderline"/>
        </w:rPr>
        <w:t xml:space="preserve"> </w:t>
      </w:r>
      <w:r w:rsidRPr="00553711">
        <w:rPr>
          <w:sz w:val="16"/>
        </w:rPr>
        <w:t xml:space="preserve">Women, of course, are not the only actors that are excluded from realism's limited gaze. Once again, many critics of realism have tar- geted its state-centric bias that devalues and often dismisses other forms of political organization (such as local and transnational non-govern- mental organizations) , and which, in its emphasis on the inevitability of the clash of armed states, disregards almost entirely the possibility of politics as a complex form of resolving conflicts among individuals and groups. </w:t>
      </w:r>
      <w:r w:rsidRPr="00553711">
        <w:rPr>
          <w:rStyle w:val="StyleUnderline"/>
        </w:rPr>
        <w:t>Unable to see above, below, or past the lens of the state, real- ism leaves much unseen and undervalued</w:t>
      </w:r>
      <w:r w:rsidRPr="00553711">
        <w:rPr>
          <w:sz w:val="16"/>
        </w:rPr>
        <w:t xml:space="preserve">. But this is not just a problem of vision and imagination. It has dire consequences for all those it does not represent and even for those in whose interest it continually "re- presents." Realists are well aware that the destructive forces in the world that they continually evoke in their narratives and practice are capable of annihilating not only the oppressed, but also the privileged. Yet they seem to be unable or unwilling to deal with the contradictions this entails. It seems strange, indeed, that they counsel security within a framework of total insecurity, even for those who have more buffers than others.19 But it is precisely </w:t>
      </w:r>
      <w:r w:rsidRPr="00553711">
        <w:rPr>
          <w:rStyle w:val="StyleUnderline"/>
        </w:rPr>
        <w:t>the dichotomous thinking in realism as patriarchal discourse</w:t>
      </w:r>
      <w:r w:rsidRPr="00553711">
        <w:rPr>
          <w:sz w:val="16"/>
        </w:rPr>
        <w:t xml:space="preserve"> that </w:t>
      </w:r>
      <w:r w:rsidRPr="00553711">
        <w:rPr>
          <w:rStyle w:val="StyleUnderline"/>
        </w:rPr>
        <w:t>breeds</w:t>
      </w:r>
      <w:r w:rsidRPr="00553711">
        <w:rPr>
          <w:sz w:val="16"/>
        </w:rPr>
        <w:t xml:space="preserve"> these kinds of </w:t>
      </w:r>
      <w:r w:rsidRPr="00553711">
        <w:rPr>
          <w:rStyle w:val="StyleUnderline"/>
        </w:rPr>
        <w:t xml:space="preserve">contradictions, reduc- ing its power to </w:t>
      </w:r>
      <w:r w:rsidRPr="00553711">
        <w:rPr>
          <w:sz w:val="16"/>
        </w:rPr>
        <w:t xml:space="preserve">conceptualize, explain, or otherwise </w:t>
      </w:r>
      <w:r w:rsidRPr="00553711">
        <w:rPr>
          <w:rStyle w:val="StyleUnderline"/>
        </w:rPr>
        <w:t xml:space="preserve">effectively deal with the many problems in the world that it acknowledges. Realism maintains hegemony in the face of its ineffectualness because the real- ity of statecraft it mirrors is still attractive to or resonant with the man/state as patriarchy has constructed it. </w:t>
      </w:r>
      <w:r w:rsidRPr="00553711">
        <w:rPr>
          <w:sz w:val="16"/>
        </w:rPr>
        <w:t xml:space="preserve">But just as the subversive strategies of feminism confront and undermine patriarchy, so, too, can these strategies assist in displacing the power of the patriarchal con- struct of the man/state, which itself is heavily responsible for the invo- cation of </w:t>
      </w:r>
      <w:r w:rsidRPr="002836F4">
        <w:rPr>
          <w:sz w:val="16"/>
        </w:rPr>
        <w:t xml:space="preserve">mad/states. </w:t>
      </w:r>
      <w:r w:rsidRPr="002836F4">
        <w:rPr>
          <w:rStyle w:val="StyleUnderline"/>
        </w:rPr>
        <w:t>If there is to be a future for realism</w:t>
      </w:r>
      <w:r w:rsidRPr="002836F4">
        <w:rPr>
          <w:sz w:val="16"/>
        </w:rPr>
        <w:t xml:space="preserve">, and, indeed, a future for any of us, </w:t>
      </w:r>
      <w:r w:rsidRPr="002836F4">
        <w:rPr>
          <w:rStyle w:val="StyleUnderline"/>
        </w:rPr>
        <w:t>its patriarchal roots must be subverted to make possible not just an enlarged representation of reality, but a cognition of the multiple realities that can animate and transform "the real" in the interests of all of us.</w:t>
      </w:r>
    </w:p>
    <w:p w14:paraId="1DCBFC28" w14:textId="77777777" w:rsidR="004549CC" w:rsidRDefault="004549CC" w:rsidP="004549CC">
      <w:pPr>
        <w:pStyle w:val="Heading2"/>
      </w:pPr>
      <w:r>
        <w:t>Reform</w:t>
      </w:r>
    </w:p>
    <w:p w14:paraId="3595535D" w14:textId="77777777" w:rsidR="004549CC" w:rsidRDefault="004549CC" w:rsidP="004549CC">
      <w:pPr>
        <w:pStyle w:val="Heading3"/>
      </w:pPr>
      <w:r>
        <w:t>1NC</w:t>
      </w:r>
    </w:p>
    <w:p w14:paraId="3CABDF8B" w14:textId="77777777" w:rsidR="004549CC" w:rsidRPr="00312C2B" w:rsidRDefault="004549CC" w:rsidP="004549CC">
      <w:pPr>
        <w:pStyle w:val="Heading4"/>
        <w:rPr>
          <w:rFonts w:cs="Calibri"/>
          <w:color w:val="000000" w:themeColor="text1"/>
        </w:rPr>
      </w:pPr>
      <w:r>
        <w:rPr>
          <w:rFonts w:cs="Calibri"/>
          <w:color w:val="000000" w:themeColor="text1"/>
        </w:rPr>
        <w:t>Progress and reform</w:t>
      </w:r>
      <w:r w:rsidRPr="00312C2B">
        <w:rPr>
          <w:rFonts w:cs="Calibri"/>
          <w:color w:val="000000" w:themeColor="text1"/>
        </w:rPr>
        <w:t xml:space="preserve"> within </w:t>
      </w:r>
      <w:r>
        <w:rPr>
          <w:rFonts w:cs="Calibri"/>
          <w:color w:val="000000" w:themeColor="text1"/>
        </w:rPr>
        <w:t>the United States</w:t>
      </w:r>
      <w:r w:rsidRPr="00312C2B">
        <w:rPr>
          <w:rFonts w:cs="Calibri"/>
          <w:color w:val="000000" w:themeColor="text1"/>
        </w:rPr>
        <w:t xml:space="preserve"> inevitably entails settler colonialist violence as notions of futurism are inextricably tied to native erasure.</w:t>
      </w:r>
    </w:p>
    <w:p w14:paraId="28AB9949" w14:textId="77777777" w:rsidR="004549CC" w:rsidRPr="00312C2B" w:rsidRDefault="004549CC" w:rsidP="004549CC">
      <w:pPr>
        <w:rPr>
          <w:rStyle w:val="Style13ptBold"/>
          <w:color w:val="000000" w:themeColor="text1"/>
        </w:rPr>
      </w:pPr>
      <w:r w:rsidRPr="00312C2B">
        <w:rPr>
          <w:rStyle w:val="Style13ptBold"/>
          <w:color w:val="000000" w:themeColor="text1"/>
        </w:rPr>
        <w:t xml:space="preserve">Tuck and Yang 12 </w:t>
      </w:r>
      <w:r w:rsidRPr="00312C2B">
        <w:rPr>
          <w:rStyle w:val="Style13ptBold"/>
          <w:b w:val="0"/>
          <w:color w:val="000000" w:themeColor="text1"/>
          <w:sz w:val="16"/>
          <w:szCs w:val="16"/>
        </w:rPr>
        <w:t>Eve Tuck and K. Wayne Yang, 2012, “Decolonization is not a metaphor,” Decolonization: Indigeneity, Education &amp; Society</w:t>
      </w:r>
      <w:r>
        <w:rPr>
          <w:rStyle w:val="Style13ptBold"/>
          <w:b w:val="0"/>
          <w:color w:val="000000" w:themeColor="text1"/>
          <w:sz w:val="16"/>
          <w:szCs w:val="16"/>
        </w:rPr>
        <w:t xml:space="preserve"> SJCP//JG</w:t>
      </w:r>
    </w:p>
    <w:p w14:paraId="5A244B6D" w14:textId="77777777" w:rsidR="004549CC" w:rsidRDefault="004549CC" w:rsidP="004549CC">
      <w:pPr>
        <w:rPr>
          <w:rStyle w:val="Emphasis"/>
          <w:color w:val="000000" w:themeColor="text1"/>
        </w:rPr>
      </w:pPr>
      <w:r w:rsidRPr="00312C2B">
        <w:rPr>
          <w:rStyle w:val="Emphasis"/>
          <w:color w:val="000000" w:themeColor="text1"/>
        </w:rPr>
        <w:t xml:space="preserve">L. Frank Baum (author of The Wizard of Oz) famously asserted in 1890 that the </w:t>
      </w:r>
      <w:r w:rsidRPr="00F6421E">
        <w:rPr>
          <w:rStyle w:val="Emphasis"/>
          <w:color w:val="000000" w:themeColor="text1"/>
          <w:highlight w:val="green"/>
        </w:rPr>
        <w:t>safety of</w:t>
      </w:r>
      <w:r w:rsidRPr="00312C2B">
        <w:rPr>
          <w:rStyle w:val="Emphasis"/>
          <w:color w:val="000000" w:themeColor="text1"/>
        </w:rPr>
        <w:t xml:space="preserve"> white </w:t>
      </w:r>
      <w:r w:rsidRPr="00F6421E">
        <w:rPr>
          <w:rStyle w:val="Emphasis"/>
          <w:color w:val="000000" w:themeColor="text1"/>
          <w:highlight w:val="green"/>
        </w:rPr>
        <w:t>settlers</w:t>
      </w:r>
      <w:r w:rsidRPr="00312C2B">
        <w:rPr>
          <w:rStyle w:val="Emphasis"/>
          <w:color w:val="000000" w:themeColor="text1"/>
        </w:rPr>
        <w:t xml:space="preserve"> was </w:t>
      </w:r>
      <w:r w:rsidRPr="00F6421E">
        <w:rPr>
          <w:rStyle w:val="Emphasis"/>
          <w:color w:val="000000" w:themeColor="text1"/>
          <w:highlight w:val="green"/>
        </w:rPr>
        <w:t>only guaranteed by</w:t>
      </w:r>
      <w:r w:rsidRPr="00312C2B">
        <w:rPr>
          <w:rStyle w:val="Emphasis"/>
          <w:color w:val="000000" w:themeColor="text1"/>
        </w:rPr>
        <w:t xml:space="preserve"> the “total </w:t>
      </w:r>
      <w:r w:rsidRPr="00F6421E">
        <w:rPr>
          <w:rStyle w:val="Emphasis"/>
          <w:color w:val="000000" w:themeColor="text1"/>
          <w:highlight w:val="green"/>
        </w:rPr>
        <w:t>annihilation of</w:t>
      </w:r>
      <w:r w:rsidRPr="00312C2B">
        <w:rPr>
          <w:rStyle w:val="Emphasis"/>
          <w:color w:val="000000" w:themeColor="text1"/>
        </w:rPr>
        <w:t xml:space="preserve"> the few remaining </w:t>
      </w:r>
      <w:r w:rsidRPr="00F6421E">
        <w:rPr>
          <w:rStyle w:val="Emphasis"/>
          <w:color w:val="000000" w:themeColor="text1"/>
          <w:highlight w:val="green"/>
        </w:rPr>
        <w:t>Indians</w:t>
      </w:r>
      <w:r w:rsidRPr="00312C2B">
        <w:rPr>
          <w:rStyle w:val="Emphasis"/>
          <w:color w:val="000000" w:themeColor="text1"/>
        </w:rPr>
        <w:t>”</w:t>
      </w:r>
      <w:r w:rsidRPr="00312C2B">
        <w:rPr>
          <w:color w:val="000000" w:themeColor="text1"/>
          <w:sz w:val="14"/>
        </w:rPr>
        <w:t xml:space="preserve"> (as quoted in Hastings, 2007). D.H. Lawrence, reading James Fenimore Cooper (discussed at length later in this article), Nathaniel Hawthorne, Hector St. John de Crevecoeur, Henry David Thoreau, Herman Melville, Walt Whitman and others for his Studies in Classic American Literature (1924), </w:t>
      </w:r>
      <w:r w:rsidRPr="00312C2B">
        <w:rPr>
          <w:rStyle w:val="Emphasis"/>
          <w:color w:val="000000" w:themeColor="text1"/>
        </w:rPr>
        <w:t>describes Americans’ fascination with Indigeneity as one of simultaneous desire and repulsion</w:t>
      </w:r>
      <w:r w:rsidRPr="00312C2B">
        <w:rPr>
          <w:color w:val="000000" w:themeColor="text1"/>
          <w:sz w:val="14"/>
        </w:rPr>
        <w:t xml:space="preserve"> (Deloria, 1998). </w:t>
      </w:r>
      <w:r w:rsidRPr="00312C2B">
        <w:rPr>
          <w:rStyle w:val="Emphasis"/>
          <w:color w:val="000000" w:themeColor="text1"/>
        </w:rPr>
        <w:t>“No place,” Lawrence observed, “exerts its full influence upon a newcomer until the old inhabitant is dead or absorbed.”</w:t>
      </w:r>
      <w:r w:rsidRPr="00312C2B">
        <w:rPr>
          <w:color w:val="000000" w:themeColor="text1"/>
          <w:sz w:val="14"/>
        </w:rPr>
        <w:t xml:space="preserve"> Lawrence argued that in order to meet the “demon of the continent” head on and this finalize the “unexpressed spirit of America,” </w:t>
      </w:r>
      <w:r w:rsidRPr="00312C2B">
        <w:rPr>
          <w:rStyle w:val="Emphasis"/>
          <w:color w:val="000000" w:themeColor="text1"/>
        </w:rPr>
        <w:t xml:space="preserve">white Americans needed </w:t>
      </w:r>
      <w:r w:rsidRPr="00F6421E">
        <w:rPr>
          <w:rStyle w:val="Emphasis"/>
          <w:color w:val="000000" w:themeColor="text1"/>
          <w:highlight w:val="green"/>
        </w:rPr>
        <w:t>either</w:t>
      </w:r>
      <w:r w:rsidRPr="00312C2B">
        <w:rPr>
          <w:rStyle w:val="Emphasis"/>
          <w:color w:val="000000" w:themeColor="text1"/>
        </w:rPr>
        <w:t xml:space="preserve"> to </w:t>
      </w:r>
      <w:r w:rsidRPr="00F6421E">
        <w:rPr>
          <w:rStyle w:val="Emphasis"/>
          <w:color w:val="000000" w:themeColor="text1"/>
          <w:highlight w:val="green"/>
        </w:rPr>
        <w:t>destroy</w:t>
      </w:r>
      <w:r w:rsidRPr="00312C2B">
        <w:rPr>
          <w:rStyle w:val="Emphasis"/>
          <w:color w:val="000000" w:themeColor="text1"/>
        </w:rPr>
        <w:t xml:space="preserve"> Indians </w:t>
      </w:r>
      <w:r w:rsidRPr="00F6421E">
        <w:rPr>
          <w:rStyle w:val="Emphasis"/>
          <w:color w:val="000000" w:themeColor="text1"/>
          <w:highlight w:val="green"/>
        </w:rPr>
        <w:t>or assimilate</w:t>
      </w:r>
      <w:r w:rsidRPr="00312C2B">
        <w:rPr>
          <w:rStyle w:val="Emphasis"/>
          <w:color w:val="000000" w:themeColor="text1"/>
        </w:rPr>
        <w:t xml:space="preserve"> them into a white American world...</w:t>
      </w:r>
      <w:r w:rsidRPr="00F6421E">
        <w:rPr>
          <w:rStyle w:val="Emphasis"/>
          <w:color w:val="000000" w:themeColor="text1"/>
          <w:highlight w:val="green"/>
        </w:rPr>
        <w:t>both aimed at making</w:t>
      </w:r>
      <w:r w:rsidRPr="00312C2B">
        <w:rPr>
          <w:rStyle w:val="Emphasis"/>
          <w:color w:val="000000" w:themeColor="text1"/>
        </w:rPr>
        <w:t xml:space="preserve"> Indians </w:t>
      </w:r>
      <w:r w:rsidRPr="00F6421E">
        <w:rPr>
          <w:rStyle w:val="Emphasis"/>
          <w:color w:val="000000" w:themeColor="text1"/>
          <w:highlight w:val="green"/>
        </w:rPr>
        <w:t>vanish from</w:t>
      </w:r>
      <w:r w:rsidRPr="00312C2B">
        <w:rPr>
          <w:rStyle w:val="Emphasis"/>
          <w:color w:val="000000" w:themeColor="text1"/>
        </w:rPr>
        <w:t xml:space="preserve"> the </w:t>
      </w:r>
      <w:r w:rsidRPr="00F6421E">
        <w:rPr>
          <w:rStyle w:val="Emphasis"/>
          <w:color w:val="000000" w:themeColor="text1"/>
          <w:highlight w:val="green"/>
        </w:rPr>
        <w:t>landscape</w:t>
      </w:r>
      <w:r w:rsidRPr="00312C2B">
        <w:rPr>
          <w:rStyle w:val="Emphasis"/>
          <w:color w:val="000000" w:themeColor="text1"/>
        </w:rPr>
        <w:t>.</w:t>
      </w:r>
      <w:r w:rsidRPr="00312C2B">
        <w:rPr>
          <w:color w:val="000000" w:themeColor="text1"/>
          <w:sz w:val="14"/>
        </w:rPr>
        <w:t xml:space="preserve"> (Lawrence, as quoted in Deloria, 1998, p. 4). </w:t>
      </w:r>
      <w:r w:rsidRPr="00F6421E">
        <w:rPr>
          <w:rStyle w:val="Emphasis"/>
          <w:color w:val="000000" w:themeColor="text1"/>
          <w:highlight w:val="green"/>
        </w:rPr>
        <w:t>Everything</w:t>
      </w:r>
      <w:r w:rsidRPr="00312C2B">
        <w:rPr>
          <w:rStyle w:val="Emphasis"/>
          <w:color w:val="000000" w:themeColor="text1"/>
        </w:rPr>
        <w:t xml:space="preserve"> </w:t>
      </w:r>
      <w:r w:rsidRPr="00F6421E">
        <w:rPr>
          <w:rStyle w:val="Emphasis"/>
          <w:color w:val="000000" w:themeColor="text1"/>
          <w:highlight w:val="green"/>
        </w:rPr>
        <w:t>within</w:t>
      </w:r>
      <w:r w:rsidRPr="00312C2B">
        <w:rPr>
          <w:rStyle w:val="Emphasis"/>
          <w:color w:val="000000" w:themeColor="text1"/>
        </w:rPr>
        <w:t xml:space="preserve"> a </w:t>
      </w:r>
      <w:r w:rsidRPr="00F6421E">
        <w:rPr>
          <w:rStyle w:val="Emphasis"/>
          <w:color w:val="000000" w:themeColor="text1"/>
          <w:highlight w:val="green"/>
        </w:rPr>
        <w:t>settler colonial society strains to</w:t>
      </w:r>
      <w:r w:rsidRPr="00312C2B">
        <w:rPr>
          <w:rStyle w:val="Emphasis"/>
          <w:color w:val="000000" w:themeColor="text1"/>
        </w:rPr>
        <w:t xml:space="preserve"> destroy or assimilate the Native in order to </w:t>
      </w:r>
      <w:r w:rsidRPr="00F6421E">
        <w:rPr>
          <w:rStyle w:val="Emphasis"/>
          <w:color w:val="000000" w:themeColor="text1"/>
          <w:highlight w:val="green"/>
        </w:rPr>
        <w:t>disappear them from</w:t>
      </w:r>
      <w:r w:rsidRPr="00312C2B">
        <w:rPr>
          <w:rStyle w:val="Emphasis"/>
          <w:color w:val="000000" w:themeColor="text1"/>
        </w:rPr>
        <w:t xml:space="preserve"> the </w:t>
      </w:r>
      <w:r w:rsidRPr="00F6421E">
        <w:rPr>
          <w:rStyle w:val="Emphasis"/>
          <w:color w:val="000000" w:themeColor="text1"/>
          <w:highlight w:val="green"/>
        </w:rPr>
        <w:t>land</w:t>
      </w:r>
      <w:r w:rsidRPr="00312C2B">
        <w:rPr>
          <w:rStyle w:val="Emphasis"/>
          <w:color w:val="000000" w:themeColor="text1"/>
        </w:rPr>
        <w:t xml:space="preserve"> - </w:t>
      </w:r>
      <w:r w:rsidRPr="00F6421E">
        <w:rPr>
          <w:rStyle w:val="Emphasis"/>
          <w:color w:val="000000" w:themeColor="text1"/>
          <w:highlight w:val="green"/>
        </w:rPr>
        <w:t>this is how</w:t>
      </w:r>
      <w:r w:rsidRPr="00312C2B">
        <w:rPr>
          <w:rStyle w:val="Emphasis"/>
          <w:color w:val="000000" w:themeColor="text1"/>
        </w:rPr>
        <w:t xml:space="preserve"> a </w:t>
      </w:r>
      <w:r w:rsidRPr="00F6421E">
        <w:rPr>
          <w:rStyle w:val="Emphasis"/>
          <w:color w:val="000000" w:themeColor="text1"/>
          <w:highlight w:val="green"/>
        </w:rPr>
        <w:t>society</w:t>
      </w:r>
      <w:r w:rsidRPr="00312C2B">
        <w:rPr>
          <w:rStyle w:val="Emphasis"/>
          <w:color w:val="000000" w:themeColor="text1"/>
        </w:rPr>
        <w:t xml:space="preserve"> can </w:t>
      </w:r>
      <w:r w:rsidRPr="00F6421E">
        <w:rPr>
          <w:rStyle w:val="Emphasis"/>
          <w:color w:val="000000" w:themeColor="text1"/>
          <w:highlight w:val="green"/>
        </w:rPr>
        <w:t>have</w:t>
      </w:r>
      <w:r w:rsidRPr="00312C2B">
        <w:rPr>
          <w:rStyle w:val="Emphasis"/>
          <w:color w:val="000000" w:themeColor="text1"/>
        </w:rPr>
        <w:t xml:space="preserve"> multiple simultaneous and </w:t>
      </w:r>
      <w:r w:rsidRPr="00F6421E">
        <w:rPr>
          <w:rStyle w:val="Emphasis"/>
          <w:color w:val="000000" w:themeColor="text1"/>
          <w:highlight w:val="green"/>
        </w:rPr>
        <w:t>conflicting messages about Indigenous</w:t>
      </w:r>
      <w:r w:rsidRPr="00312C2B">
        <w:rPr>
          <w:rStyle w:val="Emphasis"/>
          <w:color w:val="000000" w:themeColor="text1"/>
        </w:rPr>
        <w:t xml:space="preserve"> peoples, such as </w:t>
      </w:r>
      <w:r w:rsidRPr="00F6421E">
        <w:rPr>
          <w:rStyle w:val="Emphasis"/>
          <w:color w:val="000000" w:themeColor="text1"/>
          <w:highlight w:val="green"/>
        </w:rPr>
        <w:t>all</w:t>
      </w:r>
      <w:r w:rsidRPr="00312C2B">
        <w:rPr>
          <w:rStyle w:val="Emphasis"/>
          <w:color w:val="000000" w:themeColor="text1"/>
        </w:rPr>
        <w:t xml:space="preserve"> Indians </w:t>
      </w:r>
      <w:r w:rsidRPr="00F6421E">
        <w:rPr>
          <w:rStyle w:val="Emphasis"/>
          <w:color w:val="000000" w:themeColor="text1"/>
          <w:highlight w:val="green"/>
        </w:rPr>
        <w:t>are dead</w:t>
      </w:r>
      <w:r w:rsidRPr="00312C2B">
        <w:rPr>
          <w:rStyle w:val="Emphasis"/>
          <w:color w:val="000000" w:themeColor="text1"/>
        </w:rPr>
        <w:t xml:space="preserve">, located </w:t>
      </w:r>
      <w:r w:rsidRPr="00F6421E">
        <w:rPr>
          <w:rStyle w:val="Emphasis"/>
          <w:color w:val="000000" w:themeColor="text1"/>
          <w:highlight w:val="green"/>
        </w:rPr>
        <w:t>in</w:t>
      </w:r>
      <w:r w:rsidRPr="00312C2B">
        <w:rPr>
          <w:rStyle w:val="Emphasis"/>
          <w:color w:val="000000" w:themeColor="text1"/>
        </w:rPr>
        <w:t xml:space="preserve"> faraway </w:t>
      </w:r>
      <w:r w:rsidRPr="00F6421E">
        <w:rPr>
          <w:rStyle w:val="Emphasis"/>
          <w:color w:val="000000" w:themeColor="text1"/>
          <w:highlight w:val="green"/>
        </w:rPr>
        <w:t>reservations</w:t>
      </w:r>
      <w:r w:rsidRPr="00312C2B">
        <w:rPr>
          <w:rStyle w:val="Emphasis"/>
          <w:color w:val="000000" w:themeColor="text1"/>
        </w:rPr>
        <w:t xml:space="preserve">, that contemporary </w:t>
      </w:r>
      <w:r w:rsidRPr="00F6421E">
        <w:rPr>
          <w:rStyle w:val="Emphasis"/>
          <w:color w:val="000000" w:themeColor="text1"/>
          <w:highlight w:val="green"/>
        </w:rPr>
        <w:t>Indigenous</w:t>
      </w:r>
      <w:r w:rsidRPr="00312C2B">
        <w:rPr>
          <w:rStyle w:val="Emphasis"/>
          <w:color w:val="000000" w:themeColor="text1"/>
        </w:rPr>
        <w:t xml:space="preserve"> people </w:t>
      </w:r>
      <w:r w:rsidRPr="00F6421E">
        <w:rPr>
          <w:rStyle w:val="Emphasis"/>
          <w:color w:val="000000" w:themeColor="text1"/>
          <w:highlight w:val="green"/>
        </w:rPr>
        <w:t>are less</w:t>
      </w:r>
      <w:r w:rsidRPr="00312C2B">
        <w:rPr>
          <w:rStyle w:val="Emphasis"/>
          <w:color w:val="000000" w:themeColor="text1"/>
        </w:rPr>
        <w:t xml:space="preserve"> indigenous </w:t>
      </w:r>
      <w:r w:rsidRPr="00F6421E">
        <w:rPr>
          <w:rStyle w:val="Emphasis"/>
          <w:color w:val="000000" w:themeColor="text1"/>
          <w:highlight w:val="green"/>
        </w:rPr>
        <w:t>than prior</w:t>
      </w:r>
      <w:r w:rsidRPr="00312C2B">
        <w:rPr>
          <w:rStyle w:val="Emphasis"/>
          <w:color w:val="000000" w:themeColor="text1"/>
        </w:rPr>
        <w:t xml:space="preserve"> generations, and that all Americans are a “little bit Indian.” </w:t>
      </w:r>
      <w:r w:rsidRPr="00F6421E">
        <w:rPr>
          <w:rStyle w:val="Emphasis"/>
          <w:color w:val="000000" w:themeColor="text1"/>
          <w:highlight w:val="green"/>
        </w:rPr>
        <w:t>These desires to erase</w:t>
      </w:r>
      <w:r w:rsidRPr="00312C2B">
        <w:rPr>
          <w:rStyle w:val="Emphasis"/>
          <w:color w:val="000000" w:themeColor="text1"/>
        </w:rPr>
        <w:t xml:space="preserve"> - to let time do its thing and wait for the older form of living to die out, or to even help speed things along (euthanize) because the death of pre-modern ways of life is thought to be </w:t>
      </w:r>
      <w:r w:rsidRPr="00F6421E">
        <w:rPr>
          <w:rStyle w:val="Emphasis"/>
          <w:color w:val="000000" w:themeColor="text1"/>
          <w:highlight w:val="green"/>
        </w:rPr>
        <w:t>inevitable</w:t>
      </w:r>
      <w:r w:rsidRPr="00312C2B">
        <w:rPr>
          <w:rStyle w:val="Emphasis"/>
          <w:color w:val="000000" w:themeColor="text1"/>
        </w:rPr>
        <w:t xml:space="preserve"> - these are all desires for another kind of resolve to the colonial situation, </w:t>
      </w:r>
      <w:r w:rsidRPr="00F6421E">
        <w:rPr>
          <w:rStyle w:val="Emphasis"/>
          <w:color w:val="000000" w:themeColor="text1"/>
          <w:highlight w:val="green"/>
        </w:rPr>
        <w:t>resolved</w:t>
      </w:r>
      <w:r w:rsidRPr="00312C2B">
        <w:rPr>
          <w:rStyle w:val="Emphasis"/>
          <w:color w:val="000000" w:themeColor="text1"/>
        </w:rPr>
        <w:t xml:space="preserve"> </w:t>
      </w:r>
      <w:r w:rsidRPr="00F6421E">
        <w:rPr>
          <w:rStyle w:val="Emphasis"/>
          <w:color w:val="000000" w:themeColor="text1"/>
          <w:highlight w:val="green"/>
        </w:rPr>
        <w:t>through</w:t>
      </w:r>
      <w:r w:rsidRPr="00312C2B">
        <w:rPr>
          <w:rStyle w:val="Emphasis"/>
          <w:color w:val="000000" w:themeColor="text1"/>
        </w:rPr>
        <w:t xml:space="preserve"> the absolute and total </w:t>
      </w:r>
      <w:r w:rsidRPr="00F6421E">
        <w:rPr>
          <w:rStyle w:val="Emphasis"/>
          <w:color w:val="000000" w:themeColor="text1"/>
          <w:highlight w:val="green"/>
        </w:rPr>
        <w:t>destruction</w:t>
      </w:r>
      <w:r w:rsidRPr="00312C2B">
        <w:rPr>
          <w:rStyle w:val="Emphasis"/>
          <w:color w:val="000000" w:themeColor="text1"/>
        </w:rPr>
        <w:t xml:space="preserve"> or assimilation </w:t>
      </w:r>
      <w:r w:rsidRPr="00F6421E">
        <w:rPr>
          <w:rStyle w:val="Emphasis"/>
          <w:color w:val="000000" w:themeColor="text1"/>
          <w:highlight w:val="green"/>
        </w:rPr>
        <w:t>of</w:t>
      </w:r>
      <w:r w:rsidRPr="00312C2B">
        <w:rPr>
          <w:rStyle w:val="Emphasis"/>
          <w:color w:val="000000" w:themeColor="text1"/>
        </w:rPr>
        <w:t xml:space="preserve"> original </w:t>
      </w:r>
      <w:r w:rsidRPr="00F6421E">
        <w:rPr>
          <w:rStyle w:val="Emphasis"/>
          <w:color w:val="000000" w:themeColor="text1"/>
          <w:highlight w:val="green"/>
        </w:rPr>
        <w:t>inhabitants</w:t>
      </w:r>
      <w:r w:rsidRPr="00312C2B">
        <w:rPr>
          <w:rStyle w:val="Emphasis"/>
          <w:color w:val="000000" w:themeColor="text1"/>
        </w:rPr>
        <w:t xml:space="preserve">. </w:t>
      </w:r>
      <w:r w:rsidRPr="00312C2B">
        <w:rPr>
          <w:color w:val="000000" w:themeColor="text1"/>
          <w:sz w:val="14"/>
        </w:rPr>
        <w:t xml:space="preserve">Numerous scholars have observed that Indigeneity prompts multiple forms of settler anxiety, even if only because the presence of Indigenous peoples - who make a priori claims to land and ways of being - is a constant reminder that the settler colonial project is incomplete (Fanon, 1963; Vine Deloria, 1988; Grande, 2004; Bruyneel, 2007). The easy adoption of decolonization as a metaphor (and nothing else) is a form of this anxiety, because it is a premature attempt at reconciliation. The absorption of decolonization by settler social justice frameworks is one way the settler, disturbed by her own settler status, tries to escape or contain the unbearable searchlight of complicity, of having harmed others just by being one’s self. </w:t>
      </w:r>
      <w:r w:rsidRPr="00312C2B">
        <w:rPr>
          <w:rStyle w:val="Emphasis"/>
          <w:color w:val="000000" w:themeColor="text1"/>
        </w:rPr>
        <w:t xml:space="preserve">The </w:t>
      </w:r>
      <w:r w:rsidRPr="00F6421E">
        <w:rPr>
          <w:rStyle w:val="Emphasis"/>
          <w:color w:val="000000" w:themeColor="text1"/>
          <w:highlight w:val="green"/>
        </w:rPr>
        <w:t>desire to reconcile</w:t>
      </w:r>
      <w:r w:rsidRPr="00312C2B">
        <w:rPr>
          <w:rStyle w:val="Emphasis"/>
          <w:color w:val="000000" w:themeColor="text1"/>
        </w:rPr>
        <w:t xml:space="preserve"> is just as relentless as the desire to disappear the Native; it </w:t>
      </w:r>
      <w:r w:rsidRPr="00F6421E">
        <w:rPr>
          <w:rStyle w:val="Emphasis"/>
          <w:color w:val="000000" w:themeColor="text1"/>
          <w:highlight w:val="green"/>
        </w:rPr>
        <w:t>is</w:t>
      </w:r>
      <w:r w:rsidRPr="00312C2B">
        <w:rPr>
          <w:rStyle w:val="Emphasis"/>
          <w:color w:val="000000" w:themeColor="text1"/>
        </w:rPr>
        <w:t xml:space="preserve"> a desire </w:t>
      </w:r>
      <w:r w:rsidRPr="00F6421E">
        <w:rPr>
          <w:rStyle w:val="Emphasis"/>
          <w:color w:val="000000" w:themeColor="text1"/>
          <w:highlight w:val="green"/>
        </w:rPr>
        <w:t>to not have to deal with</w:t>
      </w:r>
      <w:r w:rsidRPr="00312C2B">
        <w:rPr>
          <w:rStyle w:val="Emphasis"/>
          <w:color w:val="000000" w:themeColor="text1"/>
        </w:rPr>
        <w:t xml:space="preserve"> this (</w:t>
      </w:r>
      <w:r w:rsidRPr="00F6421E">
        <w:rPr>
          <w:rStyle w:val="Emphasis"/>
          <w:color w:val="000000" w:themeColor="text1"/>
          <w:highlight w:val="green"/>
        </w:rPr>
        <w:t>Indian</w:t>
      </w:r>
      <w:r w:rsidRPr="00312C2B">
        <w:rPr>
          <w:rStyle w:val="Emphasis"/>
          <w:color w:val="000000" w:themeColor="text1"/>
        </w:rPr>
        <w:t xml:space="preserve">) problem </w:t>
      </w:r>
      <w:r w:rsidRPr="00F6421E">
        <w:rPr>
          <w:rStyle w:val="Emphasis"/>
          <w:color w:val="000000" w:themeColor="text1"/>
          <w:highlight w:val="green"/>
        </w:rPr>
        <w:t>anymore</w:t>
      </w:r>
      <w:r w:rsidRPr="00312C2B">
        <w:rPr>
          <w:rStyle w:val="Emphasis"/>
          <w:color w:val="000000" w:themeColor="text1"/>
        </w:rPr>
        <w:t>.</w:t>
      </w:r>
    </w:p>
    <w:p w14:paraId="3D6E807F" w14:textId="77777777" w:rsidR="004549CC" w:rsidRPr="00686259" w:rsidRDefault="004549CC" w:rsidP="004549CC"/>
    <w:p w14:paraId="53445131" w14:textId="77777777" w:rsidR="004549CC" w:rsidRDefault="004549CC" w:rsidP="004549CC">
      <w:pPr>
        <w:pStyle w:val="Heading4"/>
      </w:pPr>
      <w:r>
        <w:t xml:space="preserve">The aff seeks equal opportunity in a burning house- instead, we want to build a new house entirely.  Even the most radical reforms serve to benefit a settler Academy by constraining Black radicalism and Native demands for decolonization. </w:t>
      </w:r>
    </w:p>
    <w:p w14:paraId="7EEBA275" w14:textId="77777777" w:rsidR="004549CC" w:rsidRPr="0040367D" w:rsidRDefault="004549CC" w:rsidP="004549CC">
      <w:pPr>
        <w:rPr>
          <w:rStyle w:val="Style13ptBold"/>
        </w:rPr>
      </w:pPr>
      <w:r w:rsidRPr="0040367D">
        <w:rPr>
          <w:rStyle w:val="Style13ptBold"/>
        </w:rPr>
        <w:t>Grande 18</w:t>
      </w:r>
    </w:p>
    <w:p w14:paraId="30C464A8" w14:textId="77777777" w:rsidR="004549CC" w:rsidRPr="0040367D" w:rsidRDefault="004549CC" w:rsidP="004549CC">
      <w:pPr>
        <w:rPr>
          <w:b/>
          <w:sz w:val="20"/>
          <w:szCs w:val="20"/>
        </w:rPr>
      </w:pPr>
      <w:r w:rsidRPr="0040367D">
        <w:rPr>
          <w:rStyle w:val="Style13ptBold"/>
          <w:sz w:val="20"/>
          <w:szCs w:val="20"/>
        </w:rPr>
        <w:t>(Sandy Grande, Quechua, Professor of Education as well as the Director of the Center for the Comparative Study of Race and Ethnicity (CCSRE) at Connecticut College, Chapter 3: REFUSING THE UNIVERSITY, TOWARD WHAT JUSTICE? Describing Diverse Dreams of Justice in Education, Edited by Eve Tuck and K. Wayne Yang, Routledge 2018, hardback, JKS)</w:t>
      </w:r>
    </w:p>
    <w:p w14:paraId="79564823" w14:textId="77777777" w:rsidR="004549CC" w:rsidRDefault="004549CC" w:rsidP="004549CC">
      <w:r w:rsidRPr="00862465">
        <w:rPr>
          <w:rStyle w:val="Emphasis"/>
        </w:rPr>
        <w:t>The Settler Academy and the Politics of Recognition</w:t>
      </w:r>
      <w:r>
        <w:rPr>
          <w:rStyle w:val="Emphasis"/>
        </w:rPr>
        <w:t xml:space="preserve"> </w:t>
      </w:r>
      <w:r w:rsidRPr="008A6C69">
        <w:rPr>
          <w:sz w:val="14"/>
        </w:rPr>
        <w:t>It was not until the dawn of the African-American Civil Rights Movement (1954) that the underlying justification for institutional exclusion and segregation of Black students was broadly questioned as incompatible with the norms of liberal democracy. During this time, the university became one of the primary sites of struggle and social transformation. In “Black Study, Black Struggle</w:t>
      </w:r>
      <w:r w:rsidRPr="008A6C69">
        <w:rPr>
          <w:rStyle w:val="StyleUnderline"/>
        </w:rPr>
        <w:t xml:space="preserve">,” Kelley recounts the rich tradition of Black studies as it emerged through the “mass revolt” of “insurgent intellectuals” committed to the development of “fugitive spaces” </w:t>
      </w:r>
      <w:r w:rsidRPr="008A6C69">
        <w:rPr>
          <w:sz w:val="14"/>
        </w:rPr>
        <w:t xml:space="preserve">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w:t>
      </w:r>
      <w:r w:rsidRPr="008A6C69">
        <w:rPr>
          <w:rStyle w:val="StyleUnderline"/>
        </w:rPr>
        <w:t>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w:t>
      </w:r>
      <w:r w:rsidRPr="008A6C69">
        <w:rPr>
          <w:sz w:val="14"/>
        </w:rPr>
        <w:t xml:space="preserve"> (Kelley, 2016).</w:t>
      </w:r>
      <w:r w:rsidRPr="00F6421E">
        <w:rPr>
          <w:rStyle w:val="StyleUnderline"/>
          <w:highlight w:val="green"/>
        </w:rPr>
        <w:t>The desire</w:t>
      </w:r>
      <w:r w:rsidRPr="008A6C69">
        <w:rPr>
          <w:sz w:val="14"/>
        </w:rPr>
        <w:t xml:space="preserve">, as articulated by Kelley, </w:t>
      </w:r>
      <w:r w:rsidRPr="00F6421E">
        <w:rPr>
          <w:rStyle w:val="Emphasis"/>
          <w:highlight w:val="green"/>
        </w:rPr>
        <w:t>was not for “equal opportunity in a burning house;” rather, “they wanted to build a new house.”</w:t>
      </w:r>
      <w:r w:rsidRPr="008A6C69">
        <w:rPr>
          <w:sz w:val="14"/>
        </w:rPr>
        <w:t xml:space="preserve"> </w:t>
      </w:r>
      <w:r w:rsidRPr="008A6C69">
        <w:rPr>
          <w:rStyle w:val="StyleUnderline"/>
        </w:rPr>
        <w:t xml:space="preserve">But since </w:t>
      </w:r>
      <w:r w:rsidRPr="00F6421E">
        <w:rPr>
          <w:rStyle w:val="StyleUnderline"/>
          <w:highlight w:val="green"/>
        </w:rPr>
        <w:t>the settler university can only “remove to replace</w:t>
      </w:r>
      <w:r w:rsidRPr="008A6C69">
        <w:rPr>
          <w:rStyle w:val="StyleUnderline"/>
        </w:rPr>
        <w:t xml:space="preserve">,” it was not long before the </w:t>
      </w:r>
      <w:r w:rsidRPr="00F6421E">
        <w:rPr>
          <w:rStyle w:val="StyleUnderline"/>
          <w:highlight w:val="green"/>
        </w:rPr>
        <w:t>revolutionary and redistributive aims of Black radicalism were sup- planted by</w:t>
      </w:r>
      <w:r w:rsidRPr="008A6C69">
        <w:rPr>
          <w:rStyle w:val="StyleUnderline"/>
        </w:rPr>
        <w:t xml:space="preserve"> and </w:t>
      </w:r>
      <w:r w:rsidRPr="00E235AD">
        <w:rPr>
          <w:rStyle w:val="StyleUnderline"/>
        </w:rPr>
        <w:t>absorbed within</w:t>
      </w:r>
      <w:r w:rsidRPr="008A6C69">
        <w:rPr>
          <w:rStyle w:val="StyleUnderline"/>
        </w:rPr>
        <w:t xml:space="preserve"> the political project of </w:t>
      </w:r>
      <w:r w:rsidRPr="00F6421E">
        <w:rPr>
          <w:rStyle w:val="StyleUnderline"/>
          <w:highlight w:val="green"/>
        </w:rPr>
        <w:t xml:space="preserve">liberal </w:t>
      </w:r>
      <w:r w:rsidRPr="00E235AD">
        <w:rPr>
          <w:rStyle w:val="StyleUnderline"/>
        </w:rPr>
        <w:t>pluralism</w:t>
      </w:r>
      <w:r w:rsidRPr="008A6C69">
        <w:rPr>
          <w:rStyle w:val="StyleUnderline"/>
        </w:rPr>
        <w:t xml:space="preserve">, trans- posing the anti-capitalist critique </w:t>
      </w:r>
      <w:r w:rsidRPr="00E235AD">
        <w:rPr>
          <w:rStyle w:val="StyleUnderline"/>
        </w:rPr>
        <w:t>with</w:t>
      </w:r>
      <w:r w:rsidRPr="008A6C69">
        <w:rPr>
          <w:rStyle w:val="StyleUnderline"/>
        </w:rPr>
        <w:t xml:space="preserve"> a </w:t>
      </w:r>
      <w:r w:rsidRPr="00F6421E">
        <w:rPr>
          <w:rStyle w:val="StyleUnderline"/>
          <w:highlight w:val="green"/>
        </w:rPr>
        <w:t>politics of recognition</w:t>
      </w:r>
      <w:r w:rsidRPr="008A6C69">
        <w:rPr>
          <w:rStyle w:val="StyleUnderline"/>
        </w:rPr>
        <w:t xml:space="preserve">. </w:t>
      </w:r>
      <w:r w:rsidRPr="008A6C69">
        <w:rPr>
          <w:sz w:val="14"/>
        </w:rPr>
        <w:t xml:space="preserve">In other words, through the structures of settler logics, the demands of #ConcernedStudent1950 are only legible as the desire for recognition and more “intense inclusion” (Kelley, 2016). </w:t>
      </w:r>
      <w:r w:rsidRPr="00E235AD">
        <w:rPr>
          <w:rStyle w:val="StyleUnderline"/>
        </w:rPr>
        <w:t xml:space="preserve">While </w:t>
      </w:r>
      <w:r w:rsidRPr="00F6421E">
        <w:rPr>
          <w:rStyle w:val="StyleUnderline"/>
          <w:highlight w:val="green"/>
        </w:rPr>
        <w:t>demands for</w:t>
      </w:r>
      <w:r w:rsidRPr="008A6C69">
        <w:rPr>
          <w:rStyle w:val="StyleUnderline"/>
        </w:rPr>
        <w:t xml:space="preserve"> safe spaces, </w:t>
      </w:r>
      <w:r w:rsidRPr="00F6421E">
        <w:rPr>
          <w:rStyle w:val="StyleUnderline"/>
          <w:highlight w:val="green"/>
        </w:rPr>
        <w:t>greater diversity</w:t>
      </w:r>
      <w:r w:rsidRPr="008A6C69">
        <w:rPr>
          <w:rStyle w:val="StyleUnderline"/>
        </w:rPr>
        <w:t xml:space="preserve">, mental health counsel- ing, curricular representation, and renamed campus buildings are hardly inconsequential, </w:t>
      </w:r>
      <w:r w:rsidRPr="008A6C69">
        <w:rPr>
          <w:rStyle w:val="Emphasis"/>
          <w:sz w:val="24"/>
        </w:rPr>
        <w:t xml:space="preserve">they also </w:t>
      </w:r>
      <w:r w:rsidRPr="00F6421E">
        <w:rPr>
          <w:rStyle w:val="Emphasis"/>
          <w:sz w:val="24"/>
          <w:highlight w:val="green"/>
        </w:rPr>
        <w:t>have the potential to function as inducements</w:t>
      </w:r>
      <w:r w:rsidRPr="008A6C69">
        <w:rPr>
          <w:rStyle w:val="StyleUnderline"/>
        </w:rPr>
        <w:t>.</w:t>
      </w:r>
      <w:r w:rsidRPr="008A6C69">
        <w:rPr>
          <w:sz w:val="14"/>
        </w:rPr>
        <w:t xml:space="preserve"> Thus, </w:t>
      </w:r>
      <w:r w:rsidRPr="008A6C69">
        <w:rPr>
          <w:rStyle w:val="StyleUnderline"/>
        </w:rPr>
        <w:t xml:space="preserve">just as </w:t>
      </w:r>
      <w:r w:rsidRPr="00F6421E">
        <w:rPr>
          <w:rStyle w:val="StyleUnderline"/>
          <w:highlight w:val="green"/>
        </w:rPr>
        <w:t>recognition-based politics impede</w:t>
      </w:r>
      <w:r w:rsidRPr="008A6C69">
        <w:rPr>
          <w:rStyle w:val="StyleUnderline"/>
        </w:rPr>
        <w:t xml:space="preserve"> Indigenous struggles for </w:t>
      </w:r>
      <w:r w:rsidRPr="00F6421E">
        <w:rPr>
          <w:rStyle w:val="StyleUnderline"/>
          <w:highlight w:val="green"/>
        </w:rPr>
        <w:t>decolonization, they</w:t>
      </w:r>
      <w:r w:rsidRPr="008A6C69">
        <w:rPr>
          <w:rStyle w:val="StyleUnderline"/>
        </w:rPr>
        <w:t xml:space="preserve"> also </w:t>
      </w:r>
      <w:r w:rsidRPr="00F6421E">
        <w:rPr>
          <w:rStyle w:val="StyleUnderline"/>
          <w:highlight w:val="green"/>
        </w:rPr>
        <w:t>constrain</w:t>
      </w:r>
      <w:r w:rsidRPr="008A6C69">
        <w:rPr>
          <w:rStyle w:val="StyleUnderline"/>
        </w:rPr>
        <w:t xml:space="preserve"> efforts for more </w:t>
      </w:r>
      <w:r w:rsidRPr="00F6421E">
        <w:rPr>
          <w:rStyle w:val="StyleUnderline"/>
          <w:highlight w:val="green"/>
        </w:rPr>
        <w:t>a radical vision for Black study</w:t>
      </w:r>
      <w:r w:rsidRPr="008A6C69">
        <w:rPr>
          <w:rStyle w:val="StyleUnderline"/>
        </w:rPr>
        <w:t xml:space="preserve"> and struggle within and </w:t>
      </w:r>
      <w:r w:rsidRPr="00F6421E">
        <w:rPr>
          <w:rStyle w:val="StyleUnderline"/>
          <w:highlight w:val="green"/>
        </w:rPr>
        <w:t>against the university</w:t>
      </w:r>
      <w:r w:rsidRPr="008A6C69">
        <w:rPr>
          <w:sz w:val="14"/>
        </w:rPr>
        <w:t xml:space="preserve">. In other words, </w:t>
      </w:r>
      <w:r w:rsidRPr="008A6C69">
        <w:rPr>
          <w:rStyle w:val="StyleUnderline"/>
        </w:rPr>
        <w:t>the settler state has an array of strategies</w:t>
      </w:r>
      <w:r w:rsidRPr="008A6C69">
        <w:rPr>
          <w:sz w:val="14"/>
        </w:rPr>
        <w:t>—recognition being one of them—</w:t>
      </w:r>
      <w:r w:rsidRPr="008A6C69">
        <w:rPr>
          <w:rStyle w:val="StyleUnderline"/>
        </w:rPr>
        <w:t>to placate dispossessed people while evading any effort to change the underlying power structure.</w:t>
      </w:r>
      <w:r w:rsidRPr="008A6C69">
        <w:rPr>
          <w:sz w:val="14"/>
        </w:rPr>
        <w:t xml:space="preserv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Consider, for example, the growing wave of colleges and universi- ties seeking to reconcile their involvement in the slave trade.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African-American. And, no institution to date has offered reparations.15 Nevertheless, recognition not only continues to serve as the dominant institutional framework for addressing structural racism but also, as noted by Kelley (2016, para. 7), </w:t>
      </w:r>
      <w:r w:rsidRPr="00F6421E">
        <w:rPr>
          <w:rStyle w:val="Emphasis"/>
          <w:highlight w:val="green"/>
        </w:rPr>
        <w:t xml:space="preserve">student activists </w:t>
      </w:r>
      <w:r w:rsidRPr="00E235AD">
        <w:rPr>
          <w:rStyle w:val="Emphasis"/>
        </w:rPr>
        <w:t xml:space="preserve">now </w:t>
      </w:r>
      <w:r w:rsidRPr="00F6421E">
        <w:rPr>
          <w:rStyle w:val="Emphasis"/>
          <w:highlight w:val="green"/>
        </w:rPr>
        <w:t>parrot the discourses of recognition and</w:t>
      </w:r>
      <w:r w:rsidRPr="008A6C69">
        <w:rPr>
          <w:rStyle w:val="Emphasis"/>
        </w:rPr>
        <w:t xml:space="preserve"> thereby unwittingly participate in their own </w:t>
      </w:r>
      <w:r w:rsidRPr="00F6421E">
        <w:rPr>
          <w:rStyle w:val="Emphasis"/>
          <w:highlight w:val="green"/>
        </w:rPr>
        <w:t>continue</w:t>
      </w:r>
      <w:r w:rsidRPr="008A6C69">
        <w:rPr>
          <w:rStyle w:val="Emphasis"/>
        </w:rPr>
        <w:t xml:space="preserve">d </w:t>
      </w:r>
      <w:r w:rsidRPr="00F6421E">
        <w:rPr>
          <w:rStyle w:val="Emphasis"/>
          <w:highlight w:val="green"/>
        </w:rPr>
        <w:t>marginalization</w:t>
      </w:r>
      <w:r w:rsidRPr="008A6C69">
        <w:rPr>
          <w:sz w:val="14"/>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This breakdown suggests that the central organizing principal for demands is indeed the desire for a more “hospitable” institution. </w:t>
      </w:r>
      <w:r w:rsidRPr="008A6C69">
        <w:rPr>
          <w:rStyle w:val="StyleUnderline"/>
        </w:rPr>
        <w:t>Yet, it isn’t so much the nature of the demands that Kelley takes issue with but rather their persistent framing through the discourses of personal trauma</w:t>
      </w:r>
      <w:r w:rsidRPr="008A6C69">
        <w:rPr>
          <w:sz w:val="14"/>
        </w:rPr>
        <w:t xml:space="preserve"> (emphasis in original) </w:t>
      </w:r>
      <w:r w:rsidRPr="008A6C69">
        <w:rPr>
          <w:rStyle w:val="StyleUnderline"/>
        </w:rPr>
        <w:t>and the potential to “slip into” thinking about “ourselves as victims and objects rather than agents”</w:t>
      </w:r>
      <w:r w:rsidRPr="008A6C69">
        <w:rPr>
          <w:sz w:val="14"/>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w:t>
      </w:r>
    </w:p>
    <w:p w14:paraId="7E1A4F03" w14:textId="77777777" w:rsidR="004549CC" w:rsidRDefault="004549CC" w:rsidP="004549CC">
      <w:pPr>
        <w:pStyle w:val="Heading2"/>
      </w:pPr>
      <w:r>
        <w:t>Rights</w:t>
      </w:r>
    </w:p>
    <w:p w14:paraId="5256204C" w14:textId="77777777" w:rsidR="004549CC" w:rsidRPr="008114D0" w:rsidRDefault="004549CC" w:rsidP="004549CC">
      <w:pPr>
        <w:pStyle w:val="Heading3"/>
        <w:rPr>
          <w:rFonts w:cs="Arial"/>
        </w:rPr>
      </w:pPr>
      <w:r w:rsidRPr="008114D0">
        <w:rPr>
          <w:rFonts w:cs="Arial"/>
        </w:rPr>
        <w:t>1NC – Rights Link</w:t>
      </w:r>
    </w:p>
    <w:p w14:paraId="4D21E757" w14:textId="77777777" w:rsidR="004549CC" w:rsidRPr="00AA7DCF" w:rsidRDefault="004549CC" w:rsidP="004549CC">
      <w:pPr>
        <w:pStyle w:val="Heading4"/>
      </w:pPr>
      <w:r w:rsidRPr="00AA7DCF">
        <w:t>The 1AC’s affirmation of rights is complicit in systems of valuation and financial institutions, which require the fungibilization of black flesh and clearing of red flesh to gain coherence – proporiation is always already unethical</w:t>
      </w:r>
    </w:p>
    <w:p w14:paraId="28B4C561" w14:textId="77777777" w:rsidR="004549CC" w:rsidRPr="008114D0" w:rsidRDefault="004549CC" w:rsidP="004549CC">
      <w:r w:rsidRPr="00AA7DCF">
        <w:rPr>
          <w:rStyle w:val="Style13ptBold"/>
        </w:rPr>
        <w:t>Byrd et al 18.</w:t>
      </w:r>
      <w:r w:rsidRPr="008114D0">
        <w:t xml:space="preserve"> Jodi A. Byrd is a citizen of the Chickasaw Nation of Oklahoma and associate professor of English and Gender and Women's Studies at the University of Illinois; Alyosha Goldstein is Associate Professor of American Studies at the University of New Mexico; Jodi Melamed is associate professor of English and Africana Studies at Marquette University; Chandan Reddy is an Associate Professor in the Department of Computer Science at Virginia Tech [“Predatory Value: Economies of Dispossession and Disturbed Relationalities,” 2018, </w:t>
      </w:r>
      <w:r w:rsidRPr="008114D0">
        <w:rPr>
          <w:i/>
        </w:rPr>
        <w:t>Duke University Press</w:t>
      </w:r>
      <w:r w:rsidRPr="008114D0">
        <w:t>, DOI: 10.1215/01642472-4362325]//vikas</w:t>
      </w:r>
    </w:p>
    <w:p w14:paraId="3A04ECBC" w14:textId="77777777" w:rsidR="004549CC" w:rsidRPr="008114D0" w:rsidRDefault="004549CC" w:rsidP="004549CC">
      <w:pPr>
        <w:rPr>
          <w:sz w:val="14"/>
        </w:rPr>
      </w:pPr>
      <w:r w:rsidRPr="008114D0">
        <w:rPr>
          <w:b/>
          <w:u w:val="single"/>
        </w:rPr>
        <w:t>Financialization, debt, and the accelerated concentration of wealth today work through</w:t>
      </w:r>
      <w:r w:rsidRPr="008114D0">
        <w:rPr>
          <w:sz w:val="14"/>
        </w:rPr>
        <w:t xml:space="preserve"> social </w:t>
      </w:r>
      <w:r w:rsidRPr="008114D0">
        <w:rPr>
          <w:b/>
          <w:u w:val="single"/>
        </w:rPr>
        <w:t>relations</w:t>
      </w:r>
      <w:r w:rsidRPr="008114D0">
        <w:rPr>
          <w:sz w:val="14"/>
        </w:rPr>
        <w:t xml:space="preserve"> already </w:t>
      </w:r>
      <w:r w:rsidRPr="008114D0">
        <w:rPr>
          <w:b/>
          <w:u w:val="single"/>
        </w:rPr>
        <w:t>configured and disposed by imperial conquest and racial capitalism.</w:t>
      </w:r>
      <w:r w:rsidRPr="008114D0">
        <w:rPr>
          <w:sz w:val="14"/>
        </w:rPr>
        <w:t xml:space="preserve"> In the Americas broadly and the United States specifically, </w:t>
      </w:r>
      <w:r w:rsidRPr="00F6421E">
        <w:rPr>
          <w:rStyle w:val="Emphasis"/>
          <w:highlight w:val="green"/>
        </w:rPr>
        <w:t>colonization and</w:t>
      </w:r>
      <w:r w:rsidRPr="008114D0">
        <w:rPr>
          <w:rStyle w:val="Emphasis"/>
        </w:rPr>
        <w:t xml:space="preserve"> transatlantic </w:t>
      </w:r>
      <w:r w:rsidRPr="00F6421E">
        <w:rPr>
          <w:rStyle w:val="Emphasis"/>
          <w:highlight w:val="green"/>
        </w:rPr>
        <w:t>slavery set in motion</w:t>
      </w:r>
      <w:r w:rsidRPr="008114D0">
        <w:rPr>
          <w:rStyle w:val="Emphasis"/>
        </w:rPr>
        <w:t xml:space="preserve"> the dynamics and differential </w:t>
      </w:r>
      <w:r w:rsidRPr="00F6421E">
        <w:rPr>
          <w:rStyle w:val="Emphasis"/>
          <w:highlight w:val="green"/>
        </w:rPr>
        <w:t>racialized valuations that continue to underwrite</w:t>
      </w:r>
      <w:r w:rsidRPr="008114D0">
        <w:rPr>
          <w:rStyle w:val="Emphasis"/>
        </w:rPr>
        <w:t xml:space="preserve"> particular forms of </w:t>
      </w:r>
      <w:r w:rsidRPr="00F6421E">
        <w:rPr>
          <w:rStyle w:val="Emphasis"/>
          <w:highlight w:val="green"/>
        </w:rPr>
        <w:t>subjection, property, commerce, and territoriality</w:t>
      </w:r>
      <w:r w:rsidRPr="008114D0">
        <w:rPr>
          <w:sz w:val="14"/>
        </w:rPr>
        <w:t xml:space="preserve">. Racialization and racism further colonial dispossession just </w:t>
      </w:r>
      <w:r w:rsidRPr="008114D0">
        <w:rPr>
          <w:b/>
          <w:u w:val="single"/>
        </w:rPr>
        <w:t>as the colonization of Indigenous peoples</w:t>
      </w:r>
      <w:r w:rsidRPr="008114D0">
        <w:rPr>
          <w:sz w:val="14"/>
        </w:rPr>
        <w:t xml:space="preserve"> and those subjected to colonial rule contribute to the specific conditions and practices through which racialized subordination are enacted. </w:t>
      </w:r>
      <w:r w:rsidRPr="00F6421E">
        <w:rPr>
          <w:rStyle w:val="Emphasis"/>
          <w:highlight w:val="green"/>
        </w:rPr>
        <w:t>Racialization</w:t>
      </w:r>
      <w:r w:rsidRPr="008114D0">
        <w:rPr>
          <w:sz w:val="14"/>
        </w:rPr>
        <w:t>—</w:t>
      </w:r>
      <w:r w:rsidRPr="00F6421E">
        <w:rPr>
          <w:rStyle w:val="Emphasis"/>
          <w:highlight w:val="green"/>
        </w:rPr>
        <w:t>manifesting in systemic and everyday forms of devaluation, exploitation, and expendability</w:t>
      </w:r>
      <w:r w:rsidRPr="008114D0">
        <w:rPr>
          <w:rStyle w:val="Emphasis"/>
        </w:rPr>
        <w:t>, as well as</w:t>
      </w:r>
      <w:r w:rsidRPr="008114D0">
        <w:rPr>
          <w:sz w:val="14"/>
        </w:rPr>
        <w:t xml:space="preserve"> the violence of </w:t>
      </w:r>
      <w:r w:rsidRPr="00F6421E">
        <w:rPr>
          <w:rStyle w:val="Emphasis"/>
          <w:highlight w:val="green"/>
        </w:rPr>
        <w:t>racial terror</w:t>
      </w:r>
      <w:r w:rsidRPr="008114D0">
        <w:rPr>
          <w:rStyle w:val="Emphasis"/>
        </w:rPr>
        <w:t xml:space="preserve"> and </w:t>
      </w:r>
      <w:r w:rsidRPr="00F6421E">
        <w:rPr>
          <w:rStyle w:val="Emphasis"/>
          <w:highlight w:val="green"/>
        </w:rPr>
        <w:t>carceral regimes</w:t>
      </w:r>
      <w:r w:rsidRPr="008114D0">
        <w:rPr>
          <w:sz w:val="14"/>
        </w:rPr>
        <w:t>—</w:t>
      </w:r>
      <w:r w:rsidRPr="00F6421E">
        <w:rPr>
          <w:b/>
          <w:highlight w:val="green"/>
          <w:u w:val="single"/>
        </w:rPr>
        <w:t>and ongoing colonial modes of settlement</w:t>
      </w:r>
      <w:r w:rsidRPr="008114D0">
        <w:rPr>
          <w:b/>
          <w:u w:val="single"/>
        </w:rPr>
        <w:t xml:space="preserve">, occupation, governmentality, and jurisprudence </w:t>
      </w:r>
      <w:r w:rsidRPr="008114D0">
        <w:rPr>
          <w:sz w:val="14"/>
        </w:rPr>
        <w:t xml:space="preserve">work in tandem with more capacious forms of US global militarism and empire. This special issue of Social Text examines these entanglements in conversation with Indigenous critical theory and Black and critical ethnic studies scholars whose work seeks to reframe the contemporary moment of predatory accumulation through the deeper temporalizations of colonization, settlement, and racialization. In this special issue, each of the articles offers ways to understand the tensions, reciprocities, and conflations among racialization and colonization as intersecting through contemporary conditions of dispossession. Dispossession is an insatiable predatory relation that entails a specific manner of world making that is at once predicated on and generative of a dialectic of biopolitical sorting, a division of what Denise Ferreira da Silva describes as transparency versus affectability and Elizabeth Povinelli calls the autological subject versus genealogical society.1 We take the United States as a shared site of reference not because it is exceptional with regard to the topics at hand but because it offers one salient geopolitical juncture around which the accumulated violence of colonial and racialized appropriation and contestation accrue present-day significance and circulation. Although not exceptional, the United States and the scope of its imperial formations are especially useful for addressing the specificities of how and why colonialism and racial capitalism have been historically co-constitutive and are of necessity together confronted by Indigenous peoples and the racially subordinated. </w:t>
      </w:r>
      <w:r w:rsidRPr="008114D0">
        <w:rPr>
          <w:b/>
          <w:u w:val="single"/>
        </w:rPr>
        <w:t>By economies of dispossession we mean</w:t>
      </w:r>
      <w:r w:rsidRPr="008114D0">
        <w:rPr>
          <w:sz w:val="14"/>
        </w:rPr>
        <w:t xml:space="preserve"> those multiple and </w:t>
      </w:r>
      <w:r w:rsidRPr="008114D0">
        <w:rPr>
          <w:b/>
          <w:u w:val="single"/>
        </w:rPr>
        <w:t xml:space="preserve">intertwined </w:t>
      </w:r>
      <w:r w:rsidRPr="00F6421E">
        <w:rPr>
          <w:b/>
          <w:highlight w:val="green"/>
          <w:u w:val="single"/>
        </w:rPr>
        <w:t>genealogies of racialized property, subjection, and expropriation through which</w:t>
      </w:r>
      <w:r w:rsidRPr="008114D0">
        <w:rPr>
          <w:b/>
          <w:u w:val="single"/>
        </w:rPr>
        <w:t xml:space="preserve"> </w:t>
      </w:r>
      <w:r w:rsidRPr="00F6421E">
        <w:rPr>
          <w:b/>
          <w:highlight w:val="green"/>
          <w:u w:val="single"/>
        </w:rPr>
        <w:t>capitalism and colonialism take shape</w:t>
      </w:r>
      <w:r w:rsidRPr="008114D0">
        <w:rPr>
          <w:b/>
          <w:u w:val="single"/>
        </w:rPr>
        <w:t xml:space="preserve"> historically and change</w:t>
      </w:r>
      <w:r w:rsidRPr="008114D0">
        <w:rPr>
          <w:sz w:val="14"/>
        </w:rPr>
        <w:t xml:space="preserve"> over time. Economies in the plural here indicates both </w:t>
      </w:r>
      <w:r w:rsidRPr="00F6421E">
        <w:rPr>
          <w:b/>
          <w:highlight w:val="green"/>
          <w:u w:val="single"/>
        </w:rPr>
        <w:t>the economic as a</w:t>
      </w:r>
      <w:r w:rsidRPr="008114D0">
        <w:rPr>
          <w:b/>
          <w:u w:val="single"/>
        </w:rPr>
        <w:t xml:space="preserve"> particular kind of material </w:t>
      </w:r>
      <w:r w:rsidRPr="00F6421E">
        <w:rPr>
          <w:b/>
          <w:highlight w:val="green"/>
          <w:u w:val="single"/>
        </w:rPr>
        <w:t>fulcrum</w:t>
      </w:r>
      <w:r w:rsidRPr="008114D0">
        <w:rPr>
          <w:sz w:val="14"/>
        </w:rPr>
        <w:t>—a mode and relations of production, distribution, consumption, and reproduction with all this entails—</w:t>
      </w:r>
      <w:r w:rsidRPr="008114D0">
        <w:rPr>
          <w:b/>
          <w:u w:val="single"/>
        </w:rPr>
        <w:t>and economy as a specific systemic organization or logic of circuits of interaction and exchange.</w:t>
      </w:r>
      <w:r w:rsidRPr="008114D0">
        <w:rPr>
          <w:sz w:val="14"/>
        </w:rPr>
        <w:t xml:space="preserve"> Our intention is to problematize the ways in which dispossession is conventionally treated as a self-evident and circumscribed practice of unjust taking and subtractive action. As we further elaborate in this essay, the concept of economies of dispossession differs from David Harvey’s notion of “accumulation by dispossession” in a number of important ways, perhaps most significantly because of how </w:t>
      </w:r>
      <w:r w:rsidRPr="008114D0">
        <w:rPr>
          <w:b/>
          <w:u w:val="single"/>
        </w:rPr>
        <w:t>this analytic underscores the</w:t>
      </w:r>
      <w:r w:rsidRPr="008114D0">
        <w:rPr>
          <w:sz w:val="14"/>
        </w:rPr>
        <w:t xml:space="preserve"> constitutive and </w:t>
      </w:r>
      <w:r w:rsidRPr="00F6421E">
        <w:rPr>
          <w:rStyle w:val="Emphasis"/>
          <w:highlight w:val="green"/>
        </w:rPr>
        <w:t>continuing role of</w:t>
      </w:r>
      <w:r w:rsidRPr="008114D0">
        <w:rPr>
          <w:sz w:val="14"/>
        </w:rPr>
        <w:t xml:space="preserve"> both </w:t>
      </w:r>
      <w:r w:rsidRPr="00F6421E">
        <w:rPr>
          <w:rStyle w:val="Emphasis"/>
          <w:highlight w:val="green"/>
        </w:rPr>
        <w:t>colonization and racialization for capitalism.</w:t>
      </w:r>
      <w:r w:rsidRPr="008114D0">
        <w:rPr>
          <w:sz w:val="14"/>
        </w:rPr>
        <w:t xml:space="preserve">2 </w:t>
      </w:r>
      <w:r w:rsidRPr="00F6421E">
        <w:rPr>
          <w:rStyle w:val="Emphasis"/>
          <w:highlight w:val="green"/>
        </w:rPr>
        <w:t>Colonization and</w:t>
      </w:r>
      <w:r w:rsidRPr="008114D0">
        <w:rPr>
          <w:b/>
          <w:u w:val="single"/>
        </w:rPr>
        <w:t xml:space="preserve"> the </w:t>
      </w:r>
      <w:r w:rsidRPr="00F6421E">
        <w:rPr>
          <w:rStyle w:val="Emphasis"/>
          <w:highlight w:val="green"/>
        </w:rPr>
        <w:t>economies of racial subjection serve as conditions of possibility</w:t>
      </w:r>
      <w:r w:rsidRPr="008114D0">
        <w:rPr>
          <w:sz w:val="14"/>
        </w:rPr>
        <w:t xml:space="preserve"> in the United States </w:t>
      </w:r>
      <w:r w:rsidRPr="00F6421E">
        <w:rPr>
          <w:rStyle w:val="Emphasis"/>
          <w:highlight w:val="green"/>
        </w:rPr>
        <w:t>for</w:t>
      </w:r>
      <w:r w:rsidRPr="008114D0">
        <w:rPr>
          <w:b/>
          <w:u w:val="single"/>
        </w:rPr>
        <w:t xml:space="preserve"> the ways in which </w:t>
      </w:r>
      <w:r w:rsidRPr="00F6421E">
        <w:rPr>
          <w:rStyle w:val="Emphasis"/>
          <w:highlight w:val="green"/>
        </w:rPr>
        <w:t>financial institutions and land</w:t>
      </w:r>
      <w:r w:rsidRPr="008114D0">
        <w:rPr>
          <w:rStyle w:val="Emphasis"/>
        </w:rPr>
        <w:t xml:space="preserve"> and market </w:t>
      </w:r>
      <w:r w:rsidRPr="00F6421E">
        <w:rPr>
          <w:rStyle w:val="Emphasis"/>
          <w:highlight w:val="green"/>
        </w:rPr>
        <w:t>speculators</w:t>
      </w:r>
      <w:r w:rsidRPr="008114D0">
        <w:rPr>
          <w:b/>
          <w:u w:val="single"/>
        </w:rPr>
        <w:t xml:space="preserve"> have </w:t>
      </w:r>
      <w:r w:rsidRPr="008114D0">
        <w:rPr>
          <w:rStyle w:val="Emphasis"/>
        </w:rPr>
        <w:t xml:space="preserve">produced and </w:t>
      </w:r>
      <w:r w:rsidRPr="00F6421E">
        <w:rPr>
          <w:rStyle w:val="Emphasis"/>
          <w:highlight w:val="green"/>
        </w:rPr>
        <w:t>profited from</w:t>
      </w:r>
      <w:r w:rsidRPr="008114D0">
        <w:rPr>
          <w:sz w:val="14"/>
        </w:rPr>
        <w:t xml:space="preserve"> those most </w:t>
      </w:r>
      <w:r w:rsidRPr="00F6421E">
        <w:rPr>
          <w:rStyle w:val="Emphasis"/>
          <w:highlight w:val="green"/>
        </w:rPr>
        <w:t>economically disenfranchised.</w:t>
      </w:r>
      <w:r w:rsidRPr="008114D0">
        <w:rPr>
          <w:sz w:val="14"/>
        </w:rPr>
        <w:t xml:space="preserve"> Imperialism provides the vectors of economic speculation and </w:t>
      </w:r>
      <w:r w:rsidRPr="008114D0">
        <w:rPr>
          <w:rStyle w:val="Emphasis"/>
        </w:rPr>
        <w:t xml:space="preserve">the enmeshment of </w:t>
      </w:r>
      <w:r w:rsidRPr="00F6421E">
        <w:rPr>
          <w:rStyle w:val="Emphasis"/>
          <w:highlight w:val="green"/>
        </w:rPr>
        <w:t>administrative, plantation, and</w:t>
      </w:r>
      <w:r w:rsidRPr="008114D0">
        <w:rPr>
          <w:rStyle w:val="Emphasis"/>
        </w:rPr>
        <w:t xml:space="preserve"> multiple </w:t>
      </w:r>
      <w:r w:rsidRPr="00F6421E">
        <w:rPr>
          <w:rStyle w:val="Emphasis"/>
          <w:highlight w:val="green"/>
        </w:rPr>
        <w:t>colonial formations</w:t>
      </w:r>
      <w:r w:rsidRPr="008114D0">
        <w:rPr>
          <w:sz w:val="14"/>
        </w:rPr>
        <w:t xml:space="preserve"> that have </w:t>
      </w:r>
      <w:r w:rsidRPr="00F6421E">
        <w:rPr>
          <w:rStyle w:val="Emphasis"/>
          <w:highlight w:val="green"/>
        </w:rPr>
        <w:t>underpinned</w:t>
      </w:r>
      <w:r w:rsidRPr="008114D0">
        <w:rPr>
          <w:rStyle w:val="Emphasis"/>
        </w:rPr>
        <w:t xml:space="preserve"> the rise of </w:t>
      </w:r>
      <w:r w:rsidRPr="00F6421E">
        <w:rPr>
          <w:rStyle w:val="Emphasis"/>
          <w:highlight w:val="green"/>
        </w:rPr>
        <w:t>the world economy.</w:t>
      </w:r>
      <w:r w:rsidRPr="008114D0">
        <w:rPr>
          <w:sz w:val="14"/>
        </w:rPr>
        <w:t xml:space="preserve"> </w:t>
      </w:r>
      <w:r w:rsidRPr="008114D0">
        <w:rPr>
          <w:b/>
          <w:u w:val="single"/>
        </w:rPr>
        <w:t>It is precisely in this overdetermined configuration of dispossession that</w:t>
      </w:r>
      <w:r w:rsidRPr="008114D0">
        <w:rPr>
          <w:sz w:val="14"/>
        </w:rPr>
        <w:t xml:space="preserve"> the </w:t>
      </w:r>
      <w:r w:rsidRPr="008114D0">
        <w:rPr>
          <w:b/>
          <w:u w:val="single"/>
        </w:rPr>
        <w:t>speculative and crony capitalist expropriations of the crisis this time have accelerated.</w:t>
      </w:r>
      <w:r w:rsidRPr="008114D0">
        <w:rPr>
          <w:sz w:val="14"/>
        </w:rPr>
        <w:t xml:space="preserve"> </w:t>
      </w:r>
      <w:r w:rsidRPr="00F6421E">
        <w:rPr>
          <w:rStyle w:val="Emphasis"/>
          <w:highlight w:val="green"/>
        </w:rPr>
        <w:t>As the</w:t>
      </w:r>
      <w:r w:rsidRPr="008114D0">
        <w:rPr>
          <w:rStyle w:val="Emphasis"/>
        </w:rPr>
        <w:t xml:space="preserve"> US imperial </w:t>
      </w:r>
      <w:r w:rsidRPr="00F6421E">
        <w:rPr>
          <w:rStyle w:val="Emphasis"/>
          <w:highlight w:val="green"/>
        </w:rPr>
        <w:t>nation-state adjudicates itself through an economy of inclusion intended to signify “debts paid,” Indigenous dispossession continues</w:t>
      </w:r>
      <w:r w:rsidRPr="008114D0">
        <w:rPr>
          <w:sz w:val="14"/>
        </w:rPr>
        <w:t xml:space="preserve"> unabated </w:t>
      </w:r>
      <w:r w:rsidRPr="00F6421E">
        <w:rPr>
          <w:rStyle w:val="Emphasis"/>
          <w:highlight w:val="green"/>
        </w:rPr>
        <w:t>to provide</w:t>
      </w:r>
      <w:r w:rsidRPr="008114D0">
        <w:rPr>
          <w:rStyle w:val="Emphasis"/>
        </w:rPr>
        <w:t xml:space="preserve"> the </w:t>
      </w:r>
      <w:r w:rsidRPr="00F6421E">
        <w:rPr>
          <w:rStyle w:val="Emphasis"/>
          <w:highlight w:val="green"/>
        </w:rPr>
        <w:t>logics that order power, violence, accumulation, and belonging for all</w:t>
      </w:r>
      <w:r w:rsidRPr="008114D0">
        <w:rPr>
          <w:rStyle w:val="Emphasis"/>
        </w:rPr>
        <w:t xml:space="preserve"> those who find themselves on lands stripped from Indigenous peoples.</w:t>
      </w:r>
      <w:r w:rsidRPr="008114D0">
        <w:rPr>
          <w:sz w:val="14"/>
        </w:rPr>
        <w:t xml:space="preserve"> Debt and financialization continue to constellate the subordinated social relations that are constitutive of late liberalism and how “race” itself is deployed to obscure the lasting ethical and material indebtedness settlers and arrivants have to Indigenous dispossession. Not only has land made territory made property in this sense provided the foundational relations of colonial accumulation and profit, but dispossession has also remained a perpetually incomplete project that continues to strive toward conforming and confirming these terms of value and belonging. </w:t>
      </w:r>
      <w:r w:rsidRPr="008114D0">
        <w:rPr>
          <w:b/>
          <w:u w:val="single"/>
        </w:rPr>
        <w:t xml:space="preserve">Among our primary contentions is that </w:t>
      </w:r>
      <w:r w:rsidRPr="00F6421E">
        <w:rPr>
          <w:rStyle w:val="Emphasis"/>
          <w:highlight w:val="green"/>
        </w:rPr>
        <w:t>capitalism is not only constitutively racial capitalism but also</w:t>
      </w:r>
      <w:r w:rsidRPr="008114D0">
        <w:rPr>
          <w:sz w:val="14"/>
        </w:rPr>
        <w:t xml:space="preserve">, likewise, </w:t>
      </w:r>
      <w:r w:rsidRPr="008114D0">
        <w:rPr>
          <w:rStyle w:val="Emphasis"/>
        </w:rPr>
        <w:t xml:space="preserve">a way of </w:t>
      </w:r>
      <w:r w:rsidRPr="00F6421E">
        <w:rPr>
          <w:rStyle w:val="Emphasis"/>
          <w:highlight w:val="green"/>
        </w:rPr>
        <w:t>hierarchically organizing and disposing social life predicated on</w:t>
      </w:r>
      <w:r w:rsidRPr="008114D0">
        <w:rPr>
          <w:rStyle w:val="Emphasis"/>
        </w:rPr>
        <w:t xml:space="preserve"> and operationalized through </w:t>
      </w:r>
      <w:r w:rsidRPr="00F6421E">
        <w:rPr>
          <w:rStyle w:val="Emphasis"/>
          <w:highlight w:val="green"/>
        </w:rPr>
        <w:t>empire and colonialism as a counterformation to Indigenous peoples</w:t>
      </w:r>
      <w:r w:rsidRPr="008114D0">
        <w:t xml:space="preserve"> </w:t>
      </w:r>
      <w:r w:rsidRPr="008114D0">
        <w:rPr>
          <w:sz w:val="14"/>
          <w:szCs w:val="14"/>
        </w:rPr>
        <w:t xml:space="preserve">and the recalcitrance of racialized lives that refuse and exceed its totalizing aspiration. </w:t>
      </w:r>
      <w:r w:rsidRPr="008114D0">
        <w:rPr>
          <w:sz w:val="14"/>
        </w:rPr>
        <w:t xml:space="preserve">We argue that </w:t>
      </w:r>
      <w:r w:rsidRPr="00F6421E">
        <w:rPr>
          <w:rStyle w:val="Emphasis"/>
          <w:highlight w:val="green"/>
        </w:rPr>
        <w:t>dispossession</w:t>
      </w:r>
      <w:r w:rsidRPr="008114D0">
        <w:rPr>
          <w:b/>
          <w:u w:val="single"/>
        </w:rPr>
        <w:t xml:space="preserve"> not only </w:t>
      </w:r>
      <w:r w:rsidRPr="00F6421E">
        <w:rPr>
          <w:rStyle w:val="Emphasis"/>
          <w:highlight w:val="green"/>
        </w:rPr>
        <w:t>presupposes</w:t>
      </w:r>
      <w:r w:rsidRPr="008114D0">
        <w:rPr>
          <w:b/>
          <w:u w:val="single"/>
        </w:rPr>
        <w:t xml:space="preserve"> and configures </w:t>
      </w:r>
      <w:r w:rsidRPr="00F6421E">
        <w:rPr>
          <w:rStyle w:val="Emphasis"/>
          <w:highlight w:val="green"/>
        </w:rPr>
        <w:t>possession</w:t>
      </w:r>
      <w:r w:rsidRPr="008114D0">
        <w:rPr>
          <w:b/>
          <w:u w:val="single"/>
        </w:rPr>
        <w:t xml:space="preserve"> itself </w:t>
      </w:r>
      <w:r w:rsidRPr="00F6421E">
        <w:rPr>
          <w:rStyle w:val="Emphasis"/>
          <w:highlight w:val="green"/>
        </w:rPr>
        <w:t>but</w:t>
      </w:r>
      <w:r w:rsidRPr="008114D0">
        <w:rPr>
          <w:rStyle w:val="Emphasis"/>
        </w:rPr>
        <w:t xml:space="preserve"> also </w:t>
      </w:r>
      <w:r w:rsidRPr="00F6421E">
        <w:rPr>
          <w:rStyle w:val="Emphasis"/>
          <w:highlight w:val="green"/>
        </w:rPr>
        <w:t>is a relation of taking and violence that works</w:t>
      </w:r>
      <w:r w:rsidRPr="008114D0">
        <w:rPr>
          <w:b/>
          <w:u w:val="single"/>
        </w:rPr>
        <w:t xml:space="preserve"> at once </w:t>
      </w:r>
      <w:r w:rsidRPr="00F6421E">
        <w:rPr>
          <w:rStyle w:val="Emphasis"/>
          <w:highlight w:val="green"/>
        </w:rPr>
        <w:t>to produce and delimit</w:t>
      </w:r>
      <w:r w:rsidRPr="008114D0">
        <w:rPr>
          <w:rStyle w:val="Emphasis"/>
        </w:rPr>
        <w:t xml:space="preserve"> subjectivation, property, and value.</w:t>
      </w:r>
      <w:r w:rsidRPr="008114D0">
        <w:rPr>
          <w:sz w:val="14"/>
        </w:rPr>
        <w:t xml:space="preserve"> Because of the ways in which various iterations of liberal capitalism have historically conceived of personhood in terms of the property relation, dispossession in this sense is an ontological proposition. Colonization, Indigeneity, racialization, and chattel slavery and its afterlives, along with the heteropatriarchal household economy, are among the primary conditions of possibility for this proposition. Economies of dispossession variously addressed in this special issue are organized around logics of “propriation” as the pivot of appropriation and expropriation. </w:t>
      </w:r>
      <w:r w:rsidRPr="008114D0">
        <w:rPr>
          <w:rStyle w:val="Emphasis"/>
        </w:rPr>
        <w:t>Propriation is a conception</w:t>
      </w:r>
      <w:r w:rsidRPr="008114D0">
        <w:rPr>
          <w:sz w:val="14"/>
        </w:rPr>
        <w:t xml:space="preserve"> </w:t>
      </w:r>
      <w:r w:rsidRPr="008114D0">
        <w:rPr>
          <w:b/>
          <w:u w:val="single"/>
        </w:rPr>
        <w:t>and practice of</w:t>
      </w:r>
      <w:r w:rsidRPr="008114D0">
        <w:rPr>
          <w:sz w:val="14"/>
        </w:rPr>
        <w:t xml:space="preserve"> the </w:t>
      </w:r>
      <w:r w:rsidRPr="008114D0">
        <w:rPr>
          <w:rStyle w:val="Emphasis"/>
        </w:rPr>
        <w:t xml:space="preserve">proper, </w:t>
      </w:r>
      <w:r w:rsidRPr="00F6421E">
        <w:rPr>
          <w:rStyle w:val="Emphasis"/>
          <w:highlight w:val="green"/>
        </w:rPr>
        <w:t>propriety</w:t>
      </w:r>
      <w:r w:rsidRPr="008114D0">
        <w:rPr>
          <w:rStyle w:val="Emphasis"/>
        </w:rPr>
        <w:t xml:space="preserve">, proprietorship, and proprietary </w:t>
      </w:r>
      <w:r w:rsidRPr="00F6421E">
        <w:rPr>
          <w:rStyle w:val="Emphasis"/>
          <w:highlight w:val="green"/>
        </w:rPr>
        <w:t>claims</w:t>
      </w:r>
      <w:r w:rsidRPr="008114D0">
        <w:rPr>
          <w:rStyle w:val="Emphasis"/>
        </w:rPr>
        <w:t xml:space="preserve"> that </w:t>
      </w:r>
      <w:r w:rsidRPr="00F6421E">
        <w:rPr>
          <w:rStyle w:val="Emphasis"/>
          <w:highlight w:val="green"/>
        </w:rPr>
        <w:t>instantiates property as a relation</w:t>
      </w:r>
      <w:r w:rsidRPr="008114D0">
        <w:rPr>
          <w:sz w:val="14"/>
        </w:rPr>
        <w:t xml:space="preserve"> to private and public. </w:t>
      </w:r>
      <w:r w:rsidRPr="00F6421E">
        <w:rPr>
          <w:rStyle w:val="Emphasis"/>
          <w:highlight w:val="green"/>
        </w:rPr>
        <w:t>Propriation suggests</w:t>
      </w:r>
      <w:r w:rsidRPr="008114D0">
        <w:rPr>
          <w:rStyle w:val="Emphasis"/>
        </w:rPr>
        <w:t xml:space="preserve"> a double movement of </w:t>
      </w:r>
      <w:r w:rsidRPr="00F6421E">
        <w:rPr>
          <w:rStyle w:val="Emphasis"/>
          <w:highlight w:val="green"/>
        </w:rPr>
        <w:t>making one’s own and making one proper to</w:t>
      </w:r>
      <w:r w:rsidRPr="008114D0">
        <w:rPr>
          <w:rStyle w:val="Emphasis"/>
        </w:rPr>
        <w:t xml:space="preserve"> or properly oneself.</w:t>
      </w:r>
      <w:r w:rsidRPr="008114D0">
        <w:rPr>
          <w:sz w:val="14"/>
        </w:rPr>
        <w:t xml:space="preserve">3 </w:t>
      </w:r>
      <w:r w:rsidRPr="00F6421E">
        <w:rPr>
          <w:rStyle w:val="Emphasis"/>
          <w:highlight w:val="green"/>
        </w:rPr>
        <w:t>It is a supposition of civilization and civility.</w:t>
      </w:r>
      <w:r w:rsidRPr="008114D0">
        <w:rPr>
          <w:sz w:val="14"/>
        </w:rPr>
        <w:t xml:space="preserve"> </w:t>
      </w:r>
      <w:r w:rsidRPr="008114D0">
        <w:rPr>
          <w:b/>
          <w:u w:val="single"/>
        </w:rPr>
        <w:t>In feudalist Europe the property relation was fundamental to the maintenance of</w:t>
      </w:r>
      <w:r w:rsidRPr="008114D0">
        <w:rPr>
          <w:sz w:val="14"/>
        </w:rPr>
        <w:t xml:space="preserve"> ostensibly proper </w:t>
      </w:r>
      <w:r w:rsidRPr="008114D0">
        <w:rPr>
          <w:b/>
          <w:u w:val="single"/>
        </w:rPr>
        <w:t>social hierarchies.</w:t>
      </w:r>
      <w:r w:rsidRPr="008114D0">
        <w:rPr>
          <w:sz w:val="14"/>
        </w:rPr>
        <w:t xml:space="preserve"> Subsequently, the ascendance of bourgeois liberalism made property ownership constitutive for privacy and personhood. Under feudalism property was commonly understood as “properly” consisting “in whatever resources one needed to do one’s part in keeping good order.”4 Liberal thought emphasized ownership in oneself and private property as a freely alienable commodity as essential to individual freedom and self-determination. Yet, property as a means to privacy and autonomy and private property as foundational to the propriety of social order have been neither chronologically distinct nor mutually exclusive. In this regard, Jacques Derrida theorizes propriation through a reading of Martin Heidegger’s linking “the question of being to the question of the property [propre]” and an analysis of sexual difference.5 The logic of propriation instantiated through dis/possession works in tandem with the production of colonial, racial, gender, and sexual categories that change over time. And indeed, </w:t>
      </w:r>
      <w:r w:rsidRPr="00F6421E">
        <w:rPr>
          <w:b/>
          <w:highlight w:val="green"/>
          <w:u w:val="single"/>
        </w:rPr>
        <w:t>as a normative practice that strives to conform</w:t>
      </w:r>
      <w:r w:rsidRPr="008114D0">
        <w:rPr>
          <w:b/>
          <w:u w:val="single"/>
        </w:rPr>
        <w:t xml:space="preserve"> legible sexual difference</w:t>
      </w:r>
      <w:r w:rsidRPr="008114D0">
        <w:rPr>
          <w:sz w:val="14"/>
        </w:rPr>
        <w:t xml:space="preserve">, the </w:t>
      </w:r>
      <w:r w:rsidRPr="008114D0">
        <w:rPr>
          <w:rStyle w:val="Emphasis"/>
        </w:rPr>
        <w:t>human and nonhuman</w:t>
      </w:r>
      <w:r w:rsidRPr="008114D0">
        <w:rPr>
          <w:sz w:val="14"/>
        </w:rPr>
        <w:t xml:space="preserve">, </w:t>
      </w:r>
      <w:r w:rsidRPr="00F6421E">
        <w:rPr>
          <w:rStyle w:val="Emphasis"/>
          <w:highlight w:val="green"/>
        </w:rPr>
        <w:t>savage and civilized</w:t>
      </w:r>
      <w:r w:rsidRPr="008114D0">
        <w:rPr>
          <w:sz w:val="14"/>
        </w:rPr>
        <w:t xml:space="preserve">, </w:t>
      </w:r>
      <w:r w:rsidRPr="008114D0">
        <w:rPr>
          <w:rStyle w:val="Emphasis"/>
        </w:rPr>
        <w:t>public and private</w:t>
      </w:r>
      <w:r w:rsidRPr="008114D0">
        <w:rPr>
          <w:sz w:val="14"/>
        </w:rPr>
        <w:t xml:space="preserve">, </w:t>
      </w:r>
      <w:r w:rsidRPr="008114D0">
        <w:rPr>
          <w:rStyle w:val="Emphasis"/>
        </w:rPr>
        <w:t>inside and outside</w:t>
      </w:r>
      <w:r w:rsidRPr="008114D0">
        <w:rPr>
          <w:sz w:val="14"/>
        </w:rPr>
        <w:t xml:space="preserve">, </w:t>
      </w:r>
      <w:r w:rsidRPr="00F6421E">
        <w:rPr>
          <w:b/>
          <w:highlight w:val="green"/>
          <w:u w:val="single"/>
        </w:rPr>
        <w:t xml:space="preserve">propriation </w:t>
      </w:r>
      <w:r w:rsidRPr="00F6421E">
        <w:rPr>
          <w:rStyle w:val="Emphasis"/>
          <w:highlight w:val="green"/>
        </w:rPr>
        <w:t>conforms bodies, land, and material</w:t>
      </w:r>
      <w:r w:rsidRPr="008114D0">
        <w:rPr>
          <w:rStyle w:val="Emphasis"/>
        </w:rPr>
        <w:t xml:space="preserve"> and immaterial</w:t>
      </w:r>
      <w:r w:rsidRPr="008114D0">
        <w:rPr>
          <w:b/>
          <w:u w:val="single"/>
        </w:rPr>
        <w:t xml:space="preserve"> “objects”</w:t>
      </w:r>
      <w:r w:rsidRPr="008114D0">
        <w:rPr>
          <w:sz w:val="14"/>
        </w:rPr>
        <w:t xml:space="preserve"> or objectives </w:t>
      </w:r>
      <w:r w:rsidRPr="008114D0">
        <w:rPr>
          <w:rStyle w:val="Emphasis"/>
        </w:rPr>
        <w:t>in an especially predatory and violent manner.</w:t>
      </w:r>
      <w:r w:rsidRPr="008114D0">
        <w:rPr>
          <w:sz w:val="14"/>
        </w:rPr>
        <w:t xml:space="preserve">6 The sexualized and gendered </w:t>
      </w:r>
      <w:r w:rsidRPr="00F6421E">
        <w:rPr>
          <w:b/>
          <w:highlight w:val="green"/>
          <w:u w:val="single"/>
        </w:rPr>
        <w:t>logics of conquest</w:t>
      </w:r>
      <w:r w:rsidRPr="008114D0">
        <w:rPr>
          <w:sz w:val="14"/>
        </w:rPr>
        <w:t xml:space="preserve"> in the so-called new world </w:t>
      </w:r>
      <w:r w:rsidRPr="008114D0">
        <w:rPr>
          <w:b/>
          <w:u w:val="single"/>
        </w:rPr>
        <w:t>and transatlantic</w:t>
      </w:r>
      <w:r w:rsidRPr="008114D0">
        <w:rPr>
          <w:sz w:val="14"/>
        </w:rPr>
        <w:t xml:space="preserve"> slavery in this sense </w:t>
      </w:r>
      <w:r w:rsidRPr="00F6421E">
        <w:rPr>
          <w:rStyle w:val="Emphasis"/>
          <w:highlight w:val="green"/>
        </w:rPr>
        <w:t>have been formative in operationalizing</w:t>
      </w:r>
      <w:r w:rsidRPr="008114D0">
        <w:rPr>
          <w:rStyle w:val="Emphasis"/>
        </w:rPr>
        <w:t xml:space="preserve"> the specificities</w:t>
      </w:r>
      <w:r w:rsidRPr="008114D0">
        <w:rPr>
          <w:sz w:val="14"/>
        </w:rPr>
        <w:t xml:space="preserve"> and predations </w:t>
      </w:r>
      <w:r w:rsidRPr="008114D0">
        <w:rPr>
          <w:rStyle w:val="Emphasis"/>
        </w:rPr>
        <w:t xml:space="preserve">of </w:t>
      </w:r>
      <w:r w:rsidRPr="00F6421E">
        <w:rPr>
          <w:rStyle w:val="Emphasis"/>
          <w:highlight w:val="green"/>
        </w:rPr>
        <w:t>possession.</w:t>
      </w:r>
      <w:r w:rsidRPr="008114D0">
        <w:rPr>
          <w:sz w:val="14"/>
        </w:rPr>
        <w:t xml:space="preserve"> The “</w:t>
      </w:r>
      <w:r w:rsidRPr="00F6421E">
        <w:rPr>
          <w:b/>
          <w:highlight w:val="green"/>
          <w:u w:val="single"/>
        </w:rPr>
        <w:t>doctrine of discovery</w:t>
      </w:r>
      <w:r w:rsidRPr="008114D0">
        <w:rPr>
          <w:sz w:val="14"/>
        </w:rPr>
        <w:t xml:space="preserve">” along </w:t>
      </w:r>
      <w:r w:rsidRPr="00F6421E">
        <w:rPr>
          <w:rStyle w:val="Emphasis"/>
          <w:highlight w:val="green"/>
        </w:rPr>
        <w:t>with its putative subsumption of Indigenous peoples</w:t>
      </w:r>
      <w:r w:rsidRPr="008114D0">
        <w:rPr>
          <w:rStyle w:val="Emphasis"/>
        </w:rPr>
        <w:t xml:space="preserve"> as “domestic dependent nations”</w:t>
      </w:r>
      <w:r w:rsidRPr="008114D0">
        <w:rPr>
          <w:sz w:val="14"/>
        </w:rPr>
        <w:t xml:space="preserve"> and processes through which abducted and racially abjected human beings were rendered private property </w:t>
      </w:r>
      <w:r w:rsidRPr="00F6421E">
        <w:rPr>
          <w:rStyle w:val="Emphasis"/>
          <w:highlight w:val="green"/>
        </w:rPr>
        <w:t>are</w:t>
      </w:r>
      <w:r w:rsidRPr="008114D0">
        <w:rPr>
          <w:rStyle w:val="Emphasis"/>
        </w:rPr>
        <w:t xml:space="preserve"> together historically </w:t>
      </w:r>
      <w:r w:rsidRPr="00F6421E">
        <w:rPr>
          <w:rStyle w:val="Emphasis"/>
          <w:highlight w:val="green"/>
        </w:rPr>
        <w:t>inseparable from how</w:t>
      </w:r>
      <w:r w:rsidRPr="008114D0">
        <w:rPr>
          <w:sz w:val="14"/>
        </w:rPr>
        <w:t xml:space="preserve"> the </w:t>
      </w:r>
      <w:r w:rsidRPr="00F6421E">
        <w:rPr>
          <w:rStyle w:val="Emphasis"/>
          <w:highlight w:val="green"/>
        </w:rPr>
        <w:t>white masculinized</w:t>
      </w:r>
      <w:r w:rsidRPr="008114D0">
        <w:rPr>
          <w:rStyle w:val="Emphasis"/>
        </w:rPr>
        <w:t xml:space="preserve"> bourgeois public sphere </w:t>
      </w:r>
      <w:r w:rsidRPr="00F6421E">
        <w:rPr>
          <w:rStyle w:val="Emphasis"/>
          <w:highlight w:val="green"/>
        </w:rPr>
        <w:t>and feminized</w:t>
      </w:r>
      <w:r w:rsidRPr="008114D0">
        <w:rPr>
          <w:rStyle w:val="Emphasis"/>
        </w:rPr>
        <w:t xml:space="preserve"> private sphere </w:t>
      </w:r>
      <w:r w:rsidRPr="00F6421E">
        <w:rPr>
          <w:rStyle w:val="Emphasis"/>
          <w:highlight w:val="green"/>
        </w:rPr>
        <w:t>animated</w:t>
      </w:r>
      <w:r w:rsidRPr="008114D0">
        <w:rPr>
          <w:sz w:val="14"/>
        </w:rPr>
        <w:t xml:space="preserve"> the </w:t>
      </w:r>
      <w:r w:rsidRPr="00F6421E">
        <w:rPr>
          <w:rStyle w:val="Emphasis"/>
          <w:highlight w:val="green"/>
        </w:rPr>
        <w:t>heteropatriarchal household economy</w:t>
      </w:r>
      <w:r w:rsidRPr="008114D0">
        <w:rPr>
          <w:rStyle w:val="Emphasis"/>
        </w:rPr>
        <w:t xml:space="preserve"> as a model for national order in the US context.</w:t>
      </w:r>
      <w:r w:rsidRPr="008114D0">
        <w:rPr>
          <w:sz w:val="14"/>
        </w:rPr>
        <w:t xml:space="preserve"> Moreover, under capitalism, property is always a means to further accumulation, a relentlessly acquisitive relation to land, to being in place, to people, to here and elsewhere. As conceived by Jeremy Bentham, “</w:t>
      </w:r>
      <w:r w:rsidRPr="008114D0">
        <w:rPr>
          <w:b/>
          <w:u w:val="single"/>
        </w:rPr>
        <w:t>Property is only a foundation of expectation</w:t>
      </w:r>
      <w:r w:rsidRPr="008114D0">
        <w:rPr>
          <w:sz w:val="14"/>
        </w:rPr>
        <w:t>—</w:t>
      </w:r>
      <w:r w:rsidRPr="008114D0">
        <w:rPr>
          <w:rStyle w:val="Emphasis"/>
        </w:rPr>
        <w:t>the expectation of deriving certain advantages from the thing said to be possessed</w:t>
      </w:r>
      <w:r w:rsidRPr="008114D0">
        <w:rPr>
          <w:sz w:val="14"/>
        </w:rPr>
        <w:t xml:space="preserve">, in consequence of the relations in which one already stands to it.”7 But </w:t>
      </w:r>
      <w:r w:rsidRPr="00F6421E">
        <w:rPr>
          <w:rStyle w:val="Emphasis"/>
          <w:highlight w:val="green"/>
        </w:rPr>
        <w:t>this economy of expectation is</w:t>
      </w:r>
      <w:r w:rsidRPr="008114D0">
        <w:rPr>
          <w:sz w:val="14"/>
        </w:rPr>
        <w:t xml:space="preserve"> likewise </w:t>
      </w:r>
      <w:r w:rsidRPr="00F6421E">
        <w:rPr>
          <w:rStyle w:val="Emphasis"/>
          <w:highlight w:val="green"/>
        </w:rPr>
        <w:t>predicated upon</w:t>
      </w:r>
      <w:r w:rsidRPr="008114D0">
        <w:rPr>
          <w:rStyle w:val="Emphasis"/>
        </w:rPr>
        <w:t xml:space="preserve"> the abstraction, </w:t>
      </w:r>
      <w:r w:rsidRPr="00F6421E">
        <w:rPr>
          <w:rStyle w:val="Emphasis"/>
          <w:highlight w:val="green"/>
        </w:rPr>
        <w:t>consumption</w:t>
      </w:r>
      <w:r w:rsidRPr="008114D0">
        <w:rPr>
          <w:rStyle w:val="Emphasis"/>
        </w:rPr>
        <w:t xml:space="preserve">, and disposal </w:t>
      </w:r>
      <w:r w:rsidRPr="00F6421E">
        <w:rPr>
          <w:rStyle w:val="Emphasis"/>
          <w:highlight w:val="green"/>
        </w:rPr>
        <w:t>of</w:t>
      </w:r>
      <w:r w:rsidRPr="008114D0">
        <w:rPr>
          <w:rStyle w:val="Emphasis"/>
        </w:rPr>
        <w:t xml:space="preserve"> other </w:t>
      </w:r>
      <w:r w:rsidRPr="00F6421E">
        <w:rPr>
          <w:rStyle w:val="Emphasis"/>
          <w:highlight w:val="green"/>
        </w:rPr>
        <w:t>people and places</w:t>
      </w:r>
      <w:r w:rsidRPr="008114D0">
        <w:rPr>
          <w:sz w:val="14"/>
        </w:rPr>
        <w:t>—</w:t>
      </w:r>
      <w:r w:rsidRPr="008114D0">
        <w:rPr>
          <w:rStyle w:val="Emphasis"/>
        </w:rPr>
        <w:t>attributed discrepant value by logics of</w:t>
      </w:r>
      <w:r w:rsidRPr="008114D0">
        <w:rPr>
          <w:b/>
          <w:u w:val="single"/>
        </w:rPr>
        <w:t xml:space="preserve"> resources and racialization, and subordinated by the </w:t>
      </w:r>
      <w:r w:rsidRPr="008114D0">
        <w:rPr>
          <w:rStyle w:val="Emphasis"/>
        </w:rPr>
        <w:t>settler colonial desire for presence, habitation, and permanence.</w:t>
      </w:r>
      <w:r w:rsidRPr="008114D0">
        <w:rPr>
          <w:sz w:val="14"/>
        </w:rPr>
        <w:t xml:space="preserve"> Economies of dispossession are at once epistemologies of commensurability and differential devaluation.8 The shift in dominance between two coexisting logics of propriation, between Obama-era multicultural neoliberalism and the plutocratic, more overtly white supremacist capitalism advanced under Trump, illuminates the varieties of and continuities in logics of propriation and their repertoires of racialization and colonial praxis. As dominant racializing and colonizing procedures shift between Obama-era reformism, upwardly redistributive multicultural neoliberalism, and the taking and abuse of land in the name of austerity, on the one hand, and Trumpist repertoires of criminalization, renewals of the wages of whiteness, crony capitalism, and white settler “blood and soil” claims to place and land exploitation, on the other, the logic of propriation itself remains naturalized, while </w:t>
      </w:r>
      <w:r w:rsidRPr="008114D0">
        <w:rPr>
          <w:rStyle w:val="Emphasis"/>
        </w:rPr>
        <w:t xml:space="preserve">the </w:t>
      </w:r>
      <w:r w:rsidRPr="00F6421E">
        <w:rPr>
          <w:rStyle w:val="Emphasis"/>
          <w:highlight w:val="green"/>
        </w:rPr>
        <w:t>renewal of white supremacy’s relevance</w:t>
      </w:r>
      <w:r w:rsidRPr="008114D0">
        <w:rPr>
          <w:rStyle w:val="Emphasis"/>
        </w:rPr>
        <w:t xml:space="preserve"> to capitalism </w:t>
      </w:r>
      <w:r w:rsidRPr="00F6421E">
        <w:rPr>
          <w:rStyle w:val="Emphasis"/>
          <w:highlight w:val="green"/>
        </w:rPr>
        <w:t>reveals</w:t>
      </w:r>
      <w:r w:rsidRPr="008114D0">
        <w:rPr>
          <w:sz w:val="14"/>
        </w:rPr>
        <w:t xml:space="preserve"> the </w:t>
      </w:r>
      <w:r w:rsidRPr="00F6421E">
        <w:rPr>
          <w:rStyle w:val="Emphasis"/>
          <w:highlight w:val="green"/>
        </w:rPr>
        <w:t>thinness of capitalist</w:t>
      </w:r>
      <w:r w:rsidRPr="008114D0">
        <w:rPr>
          <w:rStyle w:val="Emphasis"/>
        </w:rPr>
        <w:t xml:space="preserve"> civil </w:t>
      </w:r>
      <w:r w:rsidRPr="00F6421E">
        <w:rPr>
          <w:rStyle w:val="Emphasis"/>
          <w:highlight w:val="green"/>
        </w:rPr>
        <w:t>rights</w:t>
      </w:r>
      <w:r w:rsidRPr="008114D0">
        <w:rPr>
          <w:sz w:val="14"/>
        </w:rPr>
        <w:t xml:space="preserve"> (</w:t>
      </w:r>
      <w:r w:rsidRPr="008114D0">
        <w:rPr>
          <w:rStyle w:val="Emphasis"/>
        </w:rPr>
        <w:t>cum property rights</w:t>
      </w:r>
      <w:r w:rsidRPr="008114D0">
        <w:rPr>
          <w:sz w:val="14"/>
        </w:rPr>
        <w:t xml:space="preserve">), thoroughly </w:t>
      </w:r>
      <w:r w:rsidRPr="00F6421E">
        <w:rPr>
          <w:b/>
          <w:highlight w:val="green"/>
          <w:u w:val="single"/>
        </w:rPr>
        <w:t>shaped by</w:t>
      </w:r>
      <w:r w:rsidRPr="008114D0">
        <w:rPr>
          <w:b/>
          <w:u w:val="single"/>
        </w:rPr>
        <w:t xml:space="preserve"> and shaping </w:t>
      </w:r>
      <w:r w:rsidRPr="00F6421E">
        <w:rPr>
          <w:b/>
          <w:highlight w:val="green"/>
          <w:u w:val="single"/>
        </w:rPr>
        <w:t>propriation</w:t>
      </w:r>
      <w:r w:rsidRPr="008114D0">
        <w:rPr>
          <w:sz w:val="14"/>
        </w:rPr>
        <w:t xml:space="preserve"> since the 1970s.9 </w:t>
      </w:r>
    </w:p>
    <w:p w14:paraId="69FAC19C" w14:textId="77777777" w:rsidR="004549CC" w:rsidRPr="008114D0" w:rsidRDefault="004549CC" w:rsidP="004549CC">
      <w:pPr>
        <w:pStyle w:val="Heading3"/>
        <w:rPr>
          <w:rFonts w:cs="Arial"/>
        </w:rPr>
      </w:pPr>
      <w:r>
        <w:rPr>
          <w:rFonts w:cs="Arial"/>
        </w:rPr>
        <w:t xml:space="preserve"> </w:t>
      </w:r>
      <w:r w:rsidRPr="008114D0">
        <w:rPr>
          <w:rFonts w:cs="Arial"/>
        </w:rPr>
        <w:t xml:space="preserve"> – Rights Link</w:t>
      </w:r>
    </w:p>
    <w:p w14:paraId="53E26B4B" w14:textId="77777777" w:rsidR="004549CC" w:rsidRPr="00943437" w:rsidRDefault="004549CC" w:rsidP="004549CC">
      <w:pPr>
        <w:pStyle w:val="Heading4"/>
        <w:rPr>
          <w:bCs/>
        </w:rPr>
      </w:pPr>
      <w:r w:rsidRPr="008114D0">
        <w:rPr>
          <w:rFonts w:cs="Arial"/>
        </w:rPr>
        <w:t xml:space="preserve">Rights Link: 1AC </w:t>
      </w:r>
      <w:r w:rsidRPr="00F6421E">
        <w:rPr>
          <w:rFonts w:cs="Arial"/>
          <w:highlight w:val="green"/>
        </w:rPr>
        <w:t>[ev name]</w:t>
      </w:r>
      <w:r w:rsidRPr="008114D0">
        <w:rPr>
          <w:rFonts w:cs="Arial"/>
        </w:rPr>
        <w:t xml:space="preserve"> indicates that QUOTE “</w:t>
      </w:r>
      <w:r w:rsidRPr="00F6421E">
        <w:rPr>
          <w:rFonts w:cs="Arial"/>
          <w:highlight w:val="green"/>
        </w:rPr>
        <w:t>quote</w:t>
      </w:r>
      <w:r w:rsidRPr="008114D0">
        <w:rPr>
          <w:rFonts w:cs="Arial"/>
        </w:rPr>
        <w:t>.” The very idea of right relies on a notion of proporiation and possession which is settlerist. Byrd says that 1) rights suggest a notion of civility and civilization which is defined in opposition to the native – it requires the continuation of genocide to gain coherence 2) the very concept of the [</w:t>
      </w:r>
      <w:r w:rsidRPr="00F6421E">
        <w:rPr>
          <w:rFonts w:cs="Arial"/>
          <w:highlight w:val="green"/>
        </w:rPr>
        <w:t>immigrant</w:t>
      </w:r>
      <w:r w:rsidRPr="008114D0">
        <w:rPr>
          <w:rFonts w:cs="Arial"/>
        </w:rPr>
        <w:t xml:space="preserve">] possessing themselves is deeply intertwined with logics of racial capitalism and is something black and red bodies do not have access to and only allows the </w:t>
      </w:r>
      <w:r w:rsidRPr="00943437">
        <w:rPr>
          <w:rFonts w:cs="Arial"/>
        </w:rPr>
        <w:t>fungibilization of black flesh and the clearing of red flesh in the name of racial capital possession.</w:t>
      </w:r>
    </w:p>
    <w:p w14:paraId="303AEC1F" w14:textId="77777777" w:rsidR="004549CC" w:rsidRDefault="004549CC" w:rsidP="004549CC">
      <w:pPr>
        <w:pStyle w:val="Heading2"/>
      </w:pPr>
      <w:r>
        <w:t>Science</w:t>
      </w:r>
    </w:p>
    <w:p w14:paraId="5F812CDD" w14:textId="77777777" w:rsidR="004549CC" w:rsidRPr="00130111" w:rsidRDefault="004549CC" w:rsidP="004549CC">
      <w:pPr>
        <w:pStyle w:val="Heading3"/>
      </w:pPr>
      <w:r>
        <w:t>1NC</w:t>
      </w:r>
    </w:p>
    <w:p w14:paraId="79A2FEB0" w14:textId="77777777" w:rsidR="004549CC" w:rsidRPr="009653AA" w:rsidRDefault="004549CC" w:rsidP="004549CC">
      <w:pPr>
        <w:pStyle w:val="Heading4"/>
        <w:rPr>
          <w:rFonts w:asciiTheme="majorHAnsi" w:hAnsiTheme="majorHAnsi" w:cstheme="majorHAnsi"/>
        </w:rPr>
      </w:pPr>
      <w:r w:rsidRPr="009653AA">
        <w:rPr>
          <w:rFonts w:asciiTheme="majorHAnsi" w:hAnsiTheme="majorHAnsi" w:cstheme="majorHAnsi"/>
        </w:rPr>
        <w:t>The elevation of Western science detaches history and science from location which essentializes the uniqueness of place- this creates a void for settlers to fill the meaning</w:t>
      </w:r>
    </w:p>
    <w:p w14:paraId="7D118F0F" w14:textId="77777777" w:rsidR="004549CC" w:rsidRPr="009653AA" w:rsidRDefault="004549CC" w:rsidP="004549CC">
      <w:pPr>
        <w:rPr>
          <w:rStyle w:val="Style13ptBold"/>
          <w:rFonts w:asciiTheme="majorHAnsi" w:hAnsiTheme="majorHAnsi" w:cstheme="majorHAnsi"/>
        </w:rPr>
      </w:pPr>
      <w:r w:rsidRPr="009653AA">
        <w:rPr>
          <w:rStyle w:val="Style13ptBold"/>
          <w:rFonts w:asciiTheme="majorHAnsi" w:hAnsiTheme="majorHAnsi" w:cstheme="majorHAnsi"/>
        </w:rPr>
        <w:t>Johnson 10</w:t>
      </w:r>
    </w:p>
    <w:p w14:paraId="25AA2CA9" w14:textId="77777777" w:rsidR="004549CC" w:rsidRPr="009653AA" w:rsidRDefault="004549CC" w:rsidP="004549CC">
      <w:pPr>
        <w:rPr>
          <w:rFonts w:asciiTheme="majorHAnsi" w:hAnsiTheme="majorHAnsi" w:cstheme="majorHAnsi"/>
          <w:b/>
          <w:sz w:val="20"/>
          <w:szCs w:val="20"/>
        </w:rPr>
      </w:pPr>
      <w:r w:rsidRPr="009653AA">
        <w:rPr>
          <w:rStyle w:val="Style13ptBold"/>
          <w:rFonts w:asciiTheme="majorHAnsi" w:hAnsiTheme="majorHAnsi" w:cstheme="majorHAnsi"/>
          <w:szCs w:val="20"/>
        </w:rPr>
        <w:t>(Jay Truman, August, Ph.D., University of Hawaii at Manoa, 2003</w:t>
      </w:r>
      <w:r w:rsidRPr="009653AA">
        <w:rPr>
          <w:rStyle w:val="Style13ptBold"/>
          <w:rFonts w:asciiTheme="majorHAnsi" w:hAnsiTheme="majorHAnsi" w:cstheme="majorHAnsi"/>
          <w:sz w:val="12"/>
          <w:szCs w:val="20"/>
        </w:rPr>
        <w:t xml:space="preserve">¶ </w:t>
      </w:r>
      <w:r w:rsidRPr="009653AA">
        <w:rPr>
          <w:rStyle w:val="Style13ptBold"/>
          <w:rFonts w:asciiTheme="majorHAnsi" w:hAnsiTheme="majorHAnsi" w:cstheme="majorHAnsi"/>
          <w:szCs w:val="20"/>
        </w:rPr>
        <w:t>Chair, Indigenous Peoples Knowledges and Rights Commission of the International Geographical Union: Indigenous Peoples Knowledges and Rights Commission</w:t>
      </w:r>
      <w:r w:rsidRPr="009653AA">
        <w:rPr>
          <w:rStyle w:val="Style13ptBold"/>
          <w:rFonts w:asciiTheme="majorHAnsi" w:hAnsiTheme="majorHAnsi" w:cstheme="majorHAnsi"/>
          <w:sz w:val="12"/>
          <w:szCs w:val="20"/>
        </w:rPr>
        <w:t xml:space="preserve">¶ </w:t>
      </w:r>
      <w:r w:rsidRPr="009653AA">
        <w:rPr>
          <w:rStyle w:val="Style13ptBold"/>
          <w:rFonts w:ascii="MS Gothic" w:eastAsia="MS Gothic" w:hAnsi="MS Gothic" w:cs="MS Gothic" w:hint="eastAsia"/>
          <w:szCs w:val="20"/>
        </w:rPr>
        <w:t>  </w:t>
      </w:r>
      <w:r w:rsidRPr="009653AA">
        <w:rPr>
          <w:rStyle w:val="Style13ptBold"/>
          <w:rFonts w:asciiTheme="majorHAnsi" w:hAnsiTheme="majorHAnsi" w:cstheme="majorHAnsi"/>
          <w:szCs w:val="20"/>
        </w:rPr>
        <w:t>Adjunct Senior Fellow, Department of Geography, University of Canterbury, Christchurch, New Zealand, Place-based learning and knowing: critical pedagogies grounded in Indigeneity, GeoJournal, 77, pgs 829-836, JKS)</w:t>
      </w:r>
    </w:p>
    <w:p w14:paraId="0C800CC4" w14:textId="77777777" w:rsidR="004549CC" w:rsidRDefault="004549CC" w:rsidP="004549CC">
      <w:pPr>
        <w:rPr>
          <w:rFonts w:asciiTheme="majorHAnsi" w:hAnsiTheme="majorHAnsi" w:cstheme="majorHAnsi"/>
          <w:sz w:val="16"/>
        </w:rPr>
      </w:pPr>
      <w:r w:rsidRPr="009653AA">
        <w:rPr>
          <w:rFonts w:asciiTheme="majorHAnsi" w:hAnsiTheme="majorHAnsi" w:cstheme="majorHAnsi"/>
          <w:sz w:val="16"/>
        </w:rPr>
        <w:t xml:space="preserve">‘‘Each one of use is a product of a lifetime of environmental and cultural education that includes our embodied experience of places’’ (Gruenewald 2008, 147). </w:t>
      </w:r>
      <w:r w:rsidRPr="009653AA">
        <w:rPr>
          <w:rFonts w:asciiTheme="majorHAnsi" w:hAnsiTheme="majorHAnsi" w:cstheme="majorHAnsi"/>
          <w:sz w:val="12"/>
        </w:rPr>
        <w:t>¶</w:t>
      </w:r>
      <w:r w:rsidRPr="009653AA">
        <w:rPr>
          <w:rFonts w:asciiTheme="majorHAnsi" w:hAnsiTheme="majorHAnsi" w:cstheme="majorHAnsi"/>
          <w:sz w:val="16"/>
        </w:rPr>
        <w:t xml:space="preserve"> While teaching at the University of Canterbury in Christchurch, New Zealand, I was asked to assist with </w:t>
      </w:r>
      <w:r w:rsidRPr="009653AA">
        <w:rPr>
          <w:rFonts w:asciiTheme="majorHAnsi" w:hAnsiTheme="majorHAnsi" w:cstheme="majorHAnsi"/>
          <w:sz w:val="12"/>
        </w:rPr>
        <w:t>¶</w:t>
      </w:r>
      <w:r w:rsidRPr="009653AA">
        <w:rPr>
          <w:rFonts w:asciiTheme="majorHAnsi" w:hAnsiTheme="majorHAnsi" w:cstheme="majorHAnsi"/>
          <w:sz w:val="16"/>
        </w:rPr>
        <w:t xml:space="preserve"> a new course entitled, Ma ̄ori and Indigenous science. One task I took on early in the course was to discuss the comparability of various knowledge systems, including Western science. As David Turnbull has described, ‘‘</w:t>
      </w:r>
      <w:r w:rsidRPr="009653AA">
        <w:rPr>
          <w:rStyle w:val="StyleUnderline"/>
          <w:rFonts w:asciiTheme="majorHAnsi" w:hAnsiTheme="majorHAnsi" w:cstheme="majorHAnsi"/>
        </w:rPr>
        <w:t>though knowledge systems may differ in their epistemologies, methodologies, logics, cogni- tive structures or in their socio-economic contexts, a characteristic that they all share is their localness’</w:t>
      </w:r>
      <w:r w:rsidRPr="009653AA">
        <w:rPr>
          <w:rFonts w:asciiTheme="majorHAnsi" w:hAnsiTheme="majorHAnsi" w:cstheme="majorHAnsi"/>
          <w:sz w:val="16"/>
        </w:rPr>
        <w:t xml:space="preserve">’ (Turnbull 2000, 19). </w:t>
      </w:r>
      <w:r w:rsidRPr="00F6421E">
        <w:rPr>
          <w:rStyle w:val="Emphasis"/>
          <w:rFonts w:asciiTheme="majorHAnsi" w:hAnsiTheme="majorHAnsi" w:cstheme="majorHAnsi"/>
          <w:highlight w:val="green"/>
        </w:rPr>
        <w:t>No matter how adamantly one argues that Western science is a universal and therefore placeless science</w:t>
      </w:r>
      <w:r w:rsidRPr="009653AA">
        <w:rPr>
          <w:rStyle w:val="StyleUnderline"/>
          <w:rFonts w:asciiTheme="majorHAnsi" w:hAnsiTheme="majorHAnsi" w:cstheme="majorHAnsi"/>
        </w:rPr>
        <w:t xml:space="preserve">, even our physicists and biologists have begun to admit that </w:t>
      </w:r>
      <w:r w:rsidRPr="00F6421E">
        <w:rPr>
          <w:rStyle w:val="StyleUnderline"/>
          <w:rFonts w:asciiTheme="majorHAnsi" w:hAnsiTheme="majorHAnsi" w:cstheme="majorHAnsi"/>
          <w:highlight w:val="green"/>
        </w:rPr>
        <w:t xml:space="preserve">experiments always vary to some degree </w:t>
      </w:r>
      <w:r w:rsidRPr="009653AA">
        <w:rPr>
          <w:rStyle w:val="StyleUnderline"/>
          <w:rFonts w:asciiTheme="majorHAnsi" w:hAnsiTheme="majorHAnsi" w:cstheme="majorHAnsi"/>
        </w:rPr>
        <w:t>from location to location.</w:t>
      </w:r>
      <w:r w:rsidRPr="009653AA">
        <w:rPr>
          <w:rFonts w:asciiTheme="majorHAnsi" w:hAnsiTheme="majorHAnsi" w:cstheme="majorHAnsi"/>
          <w:sz w:val="16"/>
        </w:rPr>
        <w:t xml:space="preserve"> The act of observation alters how even the smallest particles will behave in the laboratory. </w:t>
      </w:r>
      <w:r w:rsidRPr="009653AA">
        <w:rPr>
          <w:rStyle w:val="StyleUnderline"/>
          <w:rFonts w:asciiTheme="majorHAnsi" w:hAnsiTheme="majorHAnsi" w:cstheme="majorHAnsi"/>
          <w:sz w:val="12"/>
        </w:rPr>
        <w:t>¶</w:t>
      </w:r>
      <w:r w:rsidRPr="009653AA">
        <w:rPr>
          <w:rStyle w:val="StyleUnderline"/>
          <w:rFonts w:asciiTheme="majorHAnsi" w:hAnsiTheme="majorHAnsi" w:cstheme="majorHAnsi"/>
        </w:rPr>
        <w:t xml:space="preserve"> By detaching our histories, our stories and our science from place, </w:t>
      </w:r>
      <w:r w:rsidRPr="00F6421E">
        <w:rPr>
          <w:rStyle w:val="StyleUnderline"/>
          <w:rFonts w:asciiTheme="majorHAnsi" w:hAnsiTheme="majorHAnsi" w:cstheme="majorHAnsi"/>
          <w:highlight w:val="green"/>
        </w:rPr>
        <w:t>Western science has developed an arrogance which seeks to elevate it above other knowledge systems</w:t>
      </w:r>
      <w:r w:rsidRPr="009653AA">
        <w:rPr>
          <w:rStyle w:val="StyleUnderline"/>
          <w:rFonts w:asciiTheme="majorHAnsi" w:hAnsiTheme="majorHAnsi" w:cstheme="majorHAnsi"/>
        </w:rPr>
        <w:t xml:space="preserve">, </w:t>
      </w:r>
      <w:r w:rsidRPr="00F6421E">
        <w:rPr>
          <w:rStyle w:val="StyleUnderline"/>
          <w:rFonts w:asciiTheme="majorHAnsi" w:hAnsiTheme="majorHAnsi" w:cstheme="majorHAnsi"/>
          <w:highlight w:val="green"/>
        </w:rPr>
        <w:t xml:space="preserve">particularly those </w:t>
      </w:r>
      <w:r w:rsidRPr="009653AA">
        <w:rPr>
          <w:rStyle w:val="StyleUnderline"/>
          <w:rFonts w:asciiTheme="majorHAnsi" w:hAnsiTheme="majorHAnsi" w:cstheme="majorHAnsi"/>
        </w:rPr>
        <w:t xml:space="preserve">knowledge systems which have remained more </w:t>
      </w:r>
      <w:r w:rsidRPr="00F6421E">
        <w:rPr>
          <w:rStyle w:val="StyleUnderline"/>
          <w:rFonts w:asciiTheme="majorHAnsi" w:hAnsiTheme="majorHAnsi" w:cstheme="majorHAnsi"/>
          <w:highlight w:val="green"/>
        </w:rPr>
        <w:t>attached to place</w:t>
      </w:r>
      <w:r w:rsidRPr="009653AA">
        <w:rPr>
          <w:rFonts w:asciiTheme="majorHAnsi" w:hAnsiTheme="majorHAnsi" w:cstheme="majorHAnsi"/>
          <w:sz w:val="16"/>
        </w:rPr>
        <w:t>. As David Turnbull has helped us to understand, all knowledge systems, Western science included, are local, placed knowledges</w:t>
      </w:r>
      <w:r w:rsidRPr="009653AA">
        <w:rPr>
          <w:rStyle w:val="StyleUnderline"/>
          <w:rFonts w:asciiTheme="majorHAnsi" w:hAnsiTheme="majorHAnsi" w:cstheme="majorHAnsi"/>
        </w:rPr>
        <w:t>. The experiences of dwell- ing and of the taskscapes our dwelling create impact our knowledge production</w:t>
      </w:r>
      <w:r w:rsidRPr="009653AA">
        <w:rPr>
          <w:rFonts w:asciiTheme="majorHAnsi" w:hAnsiTheme="majorHAnsi" w:cstheme="majorHAnsi"/>
          <w:sz w:val="16"/>
        </w:rPr>
        <w:t xml:space="preserve">. To paraphrase Ingold (2000, 186), it is only because we dwell therein that we can think the thoughts we do. The knowledge we create is inevitably affected by the landscape sur- rounding us, and is a creation of our combined, communal taskscapes. Perhaps more importantly, </w:t>
      </w:r>
      <w:r w:rsidRPr="00F6421E">
        <w:rPr>
          <w:rStyle w:val="StyleUnderline"/>
          <w:rFonts w:asciiTheme="majorHAnsi" w:hAnsiTheme="majorHAnsi" w:cstheme="majorHAnsi"/>
          <w:highlight w:val="green"/>
        </w:rPr>
        <w:t>the landscape we carry within us</w:t>
      </w:r>
      <w:r w:rsidRPr="009653AA">
        <w:rPr>
          <w:rStyle w:val="StyleUnderline"/>
          <w:rFonts w:asciiTheme="majorHAnsi" w:hAnsiTheme="majorHAnsi" w:cstheme="majorHAnsi"/>
        </w:rPr>
        <w:t xml:space="preserve">, continually remem- bered and retold; the landscape which </w:t>
      </w:r>
      <w:r w:rsidRPr="00F6421E">
        <w:rPr>
          <w:rStyle w:val="StyleUnderline"/>
          <w:rFonts w:asciiTheme="majorHAnsi" w:hAnsiTheme="majorHAnsi" w:cstheme="majorHAnsi"/>
          <w:highlight w:val="green"/>
        </w:rPr>
        <w:t>has played a part in our education</w:t>
      </w:r>
      <w:r w:rsidRPr="009653AA">
        <w:rPr>
          <w:rStyle w:val="StyleUnderline"/>
          <w:rFonts w:asciiTheme="majorHAnsi" w:hAnsiTheme="majorHAnsi" w:cstheme="majorHAnsi"/>
        </w:rPr>
        <w:t xml:space="preserve">, </w:t>
      </w:r>
      <w:r w:rsidRPr="00F6421E">
        <w:rPr>
          <w:rStyle w:val="StyleUnderline"/>
          <w:rFonts w:asciiTheme="majorHAnsi" w:hAnsiTheme="majorHAnsi" w:cstheme="majorHAnsi"/>
          <w:highlight w:val="green"/>
        </w:rPr>
        <w:t>alters how we see the world around us and how we engage in the social production of knowledge</w:t>
      </w:r>
      <w:r w:rsidRPr="00F6421E">
        <w:rPr>
          <w:rFonts w:asciiTheme="majorHAnsi" w:hAnsiTheme="majorHAnsi" w:cstheme="majorHAnsi"/>
          <w:sz w:val="16"/>
          <w:highlight w:val="green"/>
        </w:rPr>
        <w:t xml:space="preserve">. </w:t>
      </w:r>
      <w:r w:rsidRPr="009653AA">
        <w:rPr>
          <w:rFonts w:asciiTheme="majorHAnsi" w:hAnsiTheme="majorHAnsi" w:cstheme="majorHAnsi"/>
          <w:sz w:val="16"/>
        </w:rPr>
        <w:t xml:space="preserve">How do we store our common history? How do we convey important information, passing it onto future generations? </w:t>
      </w:r>
      <w:r w:rsidRPr="009653AA">
        <w:rPr>
          <w:rStyle w:val="StyleUnderline"/>
          <w:rFonts w:asciiTheme="majorHAnsi" w:hAnsiTheme="majorHAnsi" w:cstheme="majorHAnsi"/>
        </w:rPr>
        <w:t xml:space="preserve">Why do we erase the stories of our places in favor of the stories in our texts? </w:t>
      </w:r>
      <w:r w:rsidRPr="009653AA">
        <w:rPr>
          <w:rStyle w:val="StyleUnderline"/>
          <w:rFonts w:asciiTheme="majorHAnsi" w:hAnsiTheme="majorHAnsi" w:cstheme="majorHAnsi"/>
          <w:sz w:val="12"/>
        </w:rPr>
        <w:t>¶</w:t>
      </w:r>
      <w:r w:rsidRPr="009653AA">
        <w:rPr>
          <w:rFonts w:asciiTheme="majorHAnsi" w:hAnsiTheme="majorHAnsi" w:cstheme="majorHAnsi"/>
          <w:sz w:val="16"/>
        </w:rPr>
        <w:t xml:space="preserve"> One afternoon while working on our dissertations at the University of Hawai’i, my colleague Renee Louis and I began discussing the divide we perceive between two groups we decided to call ‘people of place’ and ‘people of text’ (Louis 2004). People of place construct and maintain narratives attached to places. Frequently the place name descriptors serve as mnemonic devices, standing for narratives which describe and inform a ‘right’ relationship between the individual, the community and the non-human land- scape. N. Scott Momaday (1976; see also Cajete, </w:t>
      </w:r>
      <w:r w:rsidRPr="009653AA">
        <w:rPr>
          <w:rFonts w:asciiTheme="majorHAnsi" w:hAnsiTheme="majorHAnsi" w:cstheme="majorHAnsi"/>
          <w:sz w:val="12"/>
        </w:rPr>
        <w:t>¶</w:t>
      </w:r>
      <w:r w:rsidRPr="009653AA">
        <w:rPr>
          <w:rFonts w:asciiTheme="majorHAnsi" w:hAnsiTheme="majorHAnsi" w:cstheme="majorHAnsi"/>
          <w:sz w:val="16"/>
        </w:rPr>
        <w:t xml:space="preserve"> 2000, 67–72) has described this ‘right’ relationship as ‘‘reciprocal appropriation;’’ the gathering of suste- nance and meaning from the landscape while incor- porating and maintaining an identity based upon the landscape. People of text have removed their histories and narratives from places, instead storing them within texts. As Giselle Byrnes (2001, 40) has described, </w:t>
      </w:r>
      <w:r w:rsidRPr="009653AA">
        <w:rPr>
          <w:rStyle w:val="StyleUnderline"/>
          <w:rFonts w:asciiTheme="majorHAnsi" w:hAnsiTheme="majorHAnsi" w:cstheme="majorHAnsi"/>
        </w:rPr>
        <w:t xml:space="preserve">‘‘[b]y erasing distance, the written word allows the writer actually to be in two places at once—his body in one and his thoughts in another.’’ As the writer writes, she is not only erasing distance but also the storied landscape. </w:t>
      </w:r>
      <w:r w:rsidRPr="009653AA">
        <w:rPr>
          <w:rFonts w:asciiTheme="majorHAnsi" w:hAnsiTheme="majorHAnsi" w:cstheme="majorHAnsi"/>
          <w:sz w:val="12"/>
        </w:rPr>
        <w:t>¶</w:t>
      </w:r>
      <w:r w:rsidRPr="009653AA">
        <w:rPr>
          <w:rFonts w:asciiTheme="majorHAnsi" w:hAnsiTheme="majorHAnsi" w:cstheme="majorHAnsi"/>
          <w:sz w:val="16"/>
        </w:rPr>
        <w:t xml:space="preserve"> Byrnes has also noted that, ‘‘[</w:t>
      </w:r>
      <w:r w:rsidRPr="009653AA">
        <w:rPr>
          <w:rStyle w:val="StyleUnderline"/>
          <w:rFonts w:asciiTheme="majorHAnsi" w:hAnsiTheme="majorHAnsi" w:cstheme="majorHAnsi"/>
        </w:rPr>
        <w:t>s]pace becomes place simply by being named: in other words, place is space to which meaning is ascribed</w:t>
      </w:r>
      <w:r w:rsidRPr="009653AA">
        <w:rPr>
          <w:rFonts w:asciiTheme="majorHAnsi" w:hAnsiTheme="majorHAnsi" w:cstheme="majorHAnsi"/>
          <w:sz w:val="16"/>
        </w:rPr>
        <w:t xml:space="preserve"> (Byrnes 2001, 9).’’ If this statement is true, then its corollary must also be true, and </w:t>
      </w:r>
      <w:r w:rsidRPr="009653AA">
        <w:rPr>
          <w:rStyle w:val="StyleUnderline"/>
          <w:rFonts w:asciiTheme="majorHAnsi" w:hAnsiTheme="majorHAnsi" w:cstheme="majorHAnsi"/>
        </w:rPr>
        <w:t>the erasure or removal of meaning from places allows for the creation of an abstract space, void of meaning</w:t>
      </w:r>
      <w:r w:rsidRPr="009653AA">
        <w:rPr>
          <w:rFonts w:asciiTheme="majorHAnsi" w:hAnsiTheme="majorHAnsi" w:cstheme="majorHAnsi"/>
          <w:sz w:val="16"/>
        </w:rPr>
        <w:t xml:space="preserve">. For places in the landscape, </w:t>
      </w:r>
      <w:r w:rsidRPr="009653AA">
        <w:rPr>
          <w:rStyle w:val="StyleUnderline"/>
          <w:rFonts w:asciiTheme="majorHAnsi" w:hAnsiTheme="majorHAnsi" w:cstheme="majorHAnsi"/>
        </w:rPr>
        <w:t>places with significant ‘longer histories’, with roles to play in the preservation of these histories, for these places to change into spaces and take on a resource role in the colonial and capitalist endeavor, then the ‘longer history’ must be erased</w:t>
      </w:r>
      <w:r w:rsidRPr="00F6421E">
        <w:rPr>
          <w:rStyle w:val="StyleUnderline"/>
          <w:rFonts w:asciiTheme="majorHAnsi" w:hAnsiTheme="majorHAnsi" w:cstheme="majorHAnsi"/>
          <w:highlight w:val="green"/>
        </w:rPr>
        <w:t xml:space="preserve">. </w:t>
      </w:r>
      <w:r w:rsidRPr="00F6421E">
        <w:rPr>
          <w:rStyle w:val="Emphasis"/>
          <w:rFonts w:asciiTheme="majorHAnsi" w:hAnsiTheme="majorHAnsi" w:cstheme="majorHAnsi"/>
          <w:highlight w:val="green"/>
        </w:rPr>
        <w:t>Once void of its previous history and culture, these newly emptied spaces are ready to be filled with settlers, crops, cattle and industry</w:t>
      </w:r>
      <w:r w:rsidRPr="009653AA">
        <w:rPr>
          <w:rFonts w:asciiTheme="majorHAnsi" w:hAnsiTheme="majorHAnsi" w:cstheme="majorHAnsi"/>
          <w:sz w:val="16"/>
        </w:rPr>
        <w:t xml:space="preserve">. </w:t>
      </w:r>
      <w:r w:rsidRPr="009653AA">
        <w:rPr>
          <w:rStyle w:val="StyleUnderline"/>
          <w:rFonts w:asciiTheme="majorHAnsi" w:hAnsiTheme="majorHAnsi" w:cstheme="majorHAnsi"/>
        </w:rPr>
        <w:t>The ‘longer histories’, created and maintained by Indigenous historians, were systemat- ically erased by European colonialism, creating a tabula rasa, a blank landscape upon which a new story and history could be written</w:t>
      </w:r>
      <w:r w:rsidRPr="009653AA">
        <w:rPr>
          <w:rFonts w:asciiTheme="majorHAnsi" w:hAnsiTheme="majorHAnsi" w:cstheme="majorHAnsi"/>
          <w:sz w:val="16"/>
        </w:rPr>
        <w:t xml:space="preserve"> (see Byrnes 2001). For those of us in the Western United States, this new story is lined by the Public Land Survey and Thomas Jefferson’s vision of an army of yeoman farmers who would bring Western civilization (and perhaps more importantly, order) to a landscape littered with half- buried Indigenous histories. </w:t>
      </w:r>
      <w:r w:rsidRPr="009653AA">
        <w:rPr>
          <w:rFonts w:asciiTheme="majorHAnsi" w:hAnsiTheme="majorHAnsi" w:cstheme="majorHAnsi"/>
          <w:sz w:val="12"/>
        </w:rPr>
        <w:t>¶</w:t>
      </w:r>
      <w:r w:rsidRPr="009653AA">
        <w:rPr>
          <w:rFonts w:asciiTheme="majorHAnsi" w:hAnsiTheme="majorHAnsi" w:cstheme="majorHAnsi"/>
          <w:sz w:val="16"/>
        </w:rPr>
        <w:t xml:space="preserve"> </w:t>
      </w:r>
    </w:p>
    <w:p w14:paraId="2776659D" w14:textId="77777777" w:rsidR="004549CC" w:rsidRDefault="004549CC" w:rsidP="004549CC">
      <w:pPr>
        <w:pStyle w:val="Heading4"/>
      </w:pPr>
      <w:r>
        <w:t>The aff is incompatible with indigenous understandings of land, the environment and science – any perm is appropriation and cultural exploitation.</w:t>
      </w:r>
    </w:p>
    <w:p w14:paraId="04250A89" w14:textId="77777777" w:rsidR="004549CC" w:rsidRPr="00442B4B" w:rsidRDefault="004549CC" w:rsidP="004549CC">
      <w:r>
        <w:rPr>
          <w:rStyle w:val="Style13ptBold"/>
        </w:rPr>
        <w:t xml:space="preserve">Vinyet and Lynn 13 </w:t>
      </w:r>
      <w:r>
        <w:t>Exploring the Role of Traditional Ecological Knowledge in Climate Change Initiatives Kirsten Vinyeta and Kathy Lynn United States Department of Agriculture Forest Service Pacific Northwest Research Station General Technical Report PNW-GTR-879 May 2013</w:t>
      </w:r>
    </w:p>
    <w:p w14:paraId="1C11DCB9" w14:textId="77777777" w:rsidR="004549CC" w:rsidRDefault="004549CC" w:rsidP="004549CC">
      <w:r w:rsidRPr="00442B4B">
        <w:rPr>
          <w:rFonts w:asciiTheme="majorHAnsi" w:hAnsiTheme="majorHAnsi" w:cstheme="majorHAnsi"/>
          <w:sz w:val="16"/>
        </w:rPr>
        <w:t>Protection of Native Knowledge Systems and Culture</w:t>
      </w:r>
      <w:r>
        <w:rPr>
          <w:rFonts w:asciiTheme="majorHAnsi" w:hAnsiTheme="majorHAnsi" w:cstheme="majorHAnsi"/>
          <w:sz w:val="16"/>
        </w:rPr>
        <w:t xml:space="preserve"> </w:t>
      </w:r>
      <w:r w:rsidRPr="00442B4B">
        <w:rPr>
          <w:rStyle w:val="StyleUnderline"/>
        </w:rPr>
        <w:t xml:space="preserve">The holders of TEK have often been hesitant to collaborate with Western scientists because </w:t>
      </w:r>
      <w:r w:rsidRPr="00F6421E">
        <w:rPr>
          <w:rStyle w:val="StyleUnderline"/>
          <w:highlight w:val="green"/>
        </w:rPr>
        <w:t>TEK is closely linked with each native group’s and native individual’s identity</w:t>
      </w:r>
      <w:r w:rsidRPr="00442B4B">
        <w:rPr>
          <w:rStyle w:val="StyleUnderline"/>
        </w:rPr>
        <w:t>, lifestyle, intellect, and spirituality, and disclosing such information could</w:t>
      </w:r>
      <w:r>
        <w:rPr>
          <w:rStyle w:val="StyleUnderline"/>
        </w:rPr>
        <w:t xml:space="preserve"> </w:t>
      </w:r>
      <w:r w:rsidRPr="00442B4B">
        <w:rPr>
          <w:rStyle w:val="StyleUnderline"/>
        </w:rPr>
        <w:t xml:space="preserve">be detrimental to cultural preservation. Many Natives view </w:t>
      </w:r>
      <w:r w:rsidRPr="00F6421E">
        <w:rPr>
          <w:rStyle w:val="StyleUnderline"/>
          <w:highlight w:val="green"/>
        </w:rPr>
        <w:t>the extraction of their traditional knowledge from its broader cultural context as a form of theft</w:t>
      </w:r>
      <w:r w:rsidRPr="00442B4B">
        <w:rPr>
          <w:rFonts w:asciiTheme="majorHAnsi" w:hAnsiTheme="majorHAnsi" w:cstheme="majorHAnsi"/>
          <w:sz w:val="16"/>
        </w:rPr>
        <w:t xml:space="preserve"> and, understandably, have been reluctant to share the depth and breadth of what they know with outside interests. They also fear that, </w:t>
      </w:r>
      <w:r w:rsidRPr="00442B4B">
        <w:rPr>
          <w:rStyle w:val="StyleUnderline"/>
        </w:rPr>
        <w:t xml:space="preserve">because many wildlife managers and </w:t>
      </w:r>
      <w:r w:rsidRPr="00F6421E">
        <w:rPr>
          <w:rStyle w:val="StyleUnderline"/>
          <w:highlight w:val="green"/>
        </w:rPr>
        <w:t>decision-makers do not understand their culture</w:t>
      </w:r>
      <w:r w:rsidRPr="00442B4B">
        <w:rPr>
          <w:rStyle w:val="StyleUnderline"/>
        </w:rPr>
        <w:t xml:space="preserve">, customs or values, their traditional </w:t>
      </w:r>
      <w:r w:rsidRPr="00F6421E">
        <w:rPr>
          <w:rStyle w:val="StyleUnderline"/>
          <w:highlight w:val="green"/>
        </w:rPr>
        <w:t>knowledge will somehow be used against them</w:t>
      </w:r>
      <w:r w:rsidRPr="00442B4B">
        <w:rPr>
          <w:rStyle w:val="StyleUnderline"/>
        </w:rPr>
        <w:t xml:space="preserve"> </w:t>
      </w:r>
      <w:r w:rsidRPr="00442B4B">
        <w:rPr>
          <w:rFonts w:asciiTheme="majorHAnsi" w:hAnsiTheme="majorHAnsi" w:cstheme="majorHAnsi"/>
          <w:sz w:val="16"/>
        </w:rPr>
        <w:t xml:space="preserve">(e.g., setting quotas and other hunting regulations). At best, </w:t>
      </w:r>
      <w:r w:rsidRPr="00F6421E">
        <w:rPr>
          <w:rStyle w:val="StyleUnderline"/>
          <w:highlight w:val="green"/>
        </w:rPr>
        <w:t>piecemeal extraction of traditional knowledge</w:t>
      </w:r>
      <w:r w:rsidRPr="00442B4B">
        <w:rPr>
          <w:rStyle w:val="StyleUnderline"/>
        </w:rPr>
        <w:t xml:space="preserve"> from its larger cultural context </w:t>
      </w:r>
      <w:r w:rsidRPr="00F6421E">
        <w:rPr>
          <w:rStyle w:val="StyleUnderline"/>
          <w:highlight w:val="green"/>
        </w:rPr>
        <w:t>invites misrepresentation and misinterpretation</w:t>
      </w:r>
      <w:r w:rsidRPr="00442B4B">
        <w:rPr>
          <w:rStyle w:val="StyleUnderline"/>
        </w:rPr>
        <w:t xml:space="preserve">. At worst, </w:t>
      </w:r>
      <w:r w:rsidRPr="00F6421E">
        <w:rPr>
          <w:rStyle w:val="StyleUnderline"/>
          <w:highlight w:val="green"/>
        </w:rPr>
        <w:t>it represents</w:t>
      </w:r>
      <w:r w:rsidRPr="00442B4B">
        <w:rPr>
          <w:rStyle w:val="StyleUnderline"/>
        </w:rPr>
        <w:t xml:space="preserve"> a form of </w:t>
      </w:r>
      <w:r w:rsidRPr="00F6421E">
        <w:rPr>
          <w:rStyle w:val="StyleUnderline"/>
          <w:highlight w:val="green"/>
        </w:rPr>
        <w:t>misappropriation and cultural exploitation</w:t>
      </w:r>
      <w:r w:rsidRPr="00442B4B">
        <w:rPr>
          <w:rFonts w:asciiTheme="majorHAnsi" w:hAnsiTheme="majorHAnsi" w:cstheme="majorHAnsi"/>
          <w:sz w:val="16"/>
        </w:rPr>
        <w:t xml:space="preserve"> (Alaska Native Science Commission 2011b).</w:t>
      </w:r>
    </w:p>
    <w:p w14:paraId="744D6C76" w14:textId="77777777" w:rsidR="004549CC" w:rsidRDefault="004549CC" w:rsidP="004549CC">
      <w:pPr>
        <w:pStyle w:val="Heading2"/>
      </w:pPr>
      <w:r>
        <w:t>Space</w:t>
      </w:r>
    </w:p>
    <w:p w14:paraId="5946E11A" w14:textId="77777777" w:rsidR="004549CC" w:rsidRPr="00D6120F" w:rsidRDefault="004549CC" w:rsidP="004549CC">
      <w:pPr>
        <w:pStyle w:val="Heading4"/>
        <w:rPr>
          <w:rFonts w:cstheme="majorHAnsi"/>
        </w:rPr>
      </w:pPr>
      <w:r w:rsidRPr="00D6120F">
        <w:rPr>
          <w:rFonts w:cstheme="majorHAnsi"/>
        </w:rPr>
        <w:t>The AFF wants to send colonialism to space</w:t>
      </w:r>
    </w:p>
    <w:p w14:paraId="0F369490" w14:textId="77777777" w:rsidR="004549CC" w:rsidRPr="00D6120F" w:rsidRDefault="004549CC" w:rsidP="004549CC">
      <w:pPr>
        <w:rPr>
          <w:rStyle w:val="Style13ptBold"/>
          <w:rFonts w:cstheme="majorHAnsi"/>
        </w:rPr>
      </w:pPr>
      <w:r w:rsidRPr="00D6120F">
        <w:rPr>
          <w:rStyle w:val="Style13ptBold"/>
          <w:rFonts w:cstheme="majorHAnsi"/>
        </w:rPr>
        <w:t>MacDonald 7</w:t>
      </w:r>
    </w:p>
    <w:p w14:paraId="3BEE244A" w14:textId="77777777" w:rsidR="004549CC" w:rsidRPr="00D6120F" w:rsidRDefault="004549CC" w:rsidP="004549CC">
      <w:pPr>
        <w:rPr>
          <w:rFonts w:cstheme="majorHAnsi"/>
        </w:rPr>
      </w:pPr>
      <w:r w:rsidRPr="00D6120F">
        <w:rPr>
          <w:rFonts w:cstheme="majorHAnsi"/>
        </w:rPr>
        <w:t>(Fraser, Lecturer in Human Geography at U of Melbourne, Progress in Human Geography, http://www.landfood.unimelb.edu.au/rmg/geography/papers/anti-outerspace.pdf)</w:t>
      </w:r>
    </w:p>
    <w:p w14:paraId="39F30BC4" w14:textId="77777777" w:rsidR="004549CC" w:rsidRPr="00D6120F" w:rsidRDefault="004549CC" w:rsidP="004549CC">
      <w:pPr>
        <w:rPr>
          <w:rFonts w:cstheme="majorHAnsi"/>
          <w:sz w:val="16"/>
        </w:rPr>
      </w:pPr>
      <w:r w:rsidRPr="00D6120F">
        <w:rPr>
          <w:rStyle w:val="StyleUnderline"/>
          <w:rFonts w:cstheme="majorHAnsi"/>
        </w:rPr>
        <w:t>The historic relationship between knowing a space and exerting political and strategic dominion over it is entirely familiar to geographers</w:t>
      </w:r>
      <w:r w:rsidRPr="00D6120F">
        <w:rPr>
          <w:rFonts w:cstheme="majorHAnsi"/>
          <w:sz w:val="16"/>
        </w:rPr>
        <w:t xml:space="preserve">. </w:t>
      </w:r>
      <w:r w:rsidRPr="00F6421E">
        <w:rPr>
          <w:rStyle w:val="StyleUnderline"/>
          <w:rFonts w:cstheme="majorHAnsi"/>
          <w:highlight w:val="green"/>
        </w:rPr>
        <w:t>Just as</w:t>
      </w:r>
      <w:r w:rsidRPr="00D6120F">
        <w:rPr>
          <w:rStyle w:val="StyleUnderline"/>
          <w:rFonts w:cstheme="majorHAnsi"/>
        </w:rPr>
        <w:t xml:space="preserve"> the </w:t>
      </w:r>
      <w:r w:rsidRPr="00F6421E">
        <w:rPr>
          <w:rStyle w:val="StyleUnderline"/>
          <w:rFonts w:cstheme="majorHAnsi"/>
          <w:highlight w:val="green"/>
        </w:rPr>
        <w:t>geographical knowledge of Empire enabled its military subjugation</w:t>
      </w:r>
      <w:r w:rsidRPr="00D6120F">
        <w:rPr>
          <w:rStyle w:val="StyleUnderline"/>
          <w:rFonts w:cstheme="majorHAnsi"/>
        </w:rPr>
        <w:t xml:space="preserve">, </w:t>
      </w:r>
      <w:r w:rsidRPr="00F6421E">
        <w:rPr>
          <w:rStyle w:val="StyleUnderline"/>
          <w:rFonts w:cstheme="majorHAnsi"/>
          <w:highlight w:val="green"/>
        </w:rPr>
        <w:t>colonization and</w:t>
      </w:r>
      <w:r w:rsidRPr="00D6120F">
        <w:rPr>
          <w:rStyle w:val="StyleUnderline"/>
          <w:rFonts w:cstheme="majorHAnsi"/>
        </w:rPr>
        <w:t xml:space="preserve"> ultimately </w:t>
      </w:r>
      <w:r w:rsidRPr="00F6421E">
        <w:rPr>
          <w:rStyle w:val="StyleUnderline"/>
          <w:rFonts w:cstheme="majorHAnsi"/>
          <w:highlight w:val="green"/>
        </w:rPr>
        <w:t>its ecological despoliation</w:t>
      </w:r>
      <w:r w:rsidRPr="00D6120F">
        <w:rPr>
          <w:rStyle w:val="StyleUnderline"/>
          <w:rFonts w:cstheme="majorHAnsi"/>
        </w:rPr>
        <w:t xml:space="preserve">, this same pattern </w:t>
      </w:r>
      <w:r w:rsidRPr="00F6421E">
        <w:rPr>
          <w:rStyle w:val="StyleUnderline"/>
          <w:rFonts w:cstheme="majorHAnsi"/>
          <w:highlight w:val="green"/>
        </w:rPr>
        <w:t>is being repeated in the 21st century ‘frontier’</w:t>
      </w:r>
      <w:r w:rsidRPr="00F6421E">
        <w:rPr>
          <w:rFonts w:cstheme="majorHAnsi"/>
          <w:sz w:val="16"/>
          <w:highlight w:val="green"/>
        </w:rPr>
        <w:t>4</w:t>
      </w:r>
      <w:r w:rsidRPr="00D6120F">
        <w:rPr>
          <w:rFonts w:cstheme="majorHAnsi"/>
          <w:sz w:val="16"/>
        </w:rPr>
        <w:t xml:space="preserve">. It is also worth remembering that </w:t>
      </w:r>
      <w:r w:rsidRPr="00D6120F">
        <w:rPr>
          <w:rStyle w:val="StyleUnderline"/>
          <w:rFonts w:cstheme="majorHAnsi"/>
        </w:rPr>
        <w:t xml:space="preserve">the </w:t>
      </w:r>
      <w:r w:rsidRPr="00F6421E">
        <w:rPr>
          <w:rStyle w:val="StyleUnderline"/>
          <w:rFonts w:cstheme="majorHAnsi"/>
          <w:highlight w:val="green"/>
        </w:rPr>
        <w:t>geographies of imperialism are made not given</w:t>
      </w:r>
      <w:r w:rsidRPr="00D6120F">
        <w:rPr>
          <w:rFonts w:cstheme="majorHAnsi"/>
          <w:sz w:val="16"/>
        </w:rPr>
        <w:t xml:space="preserve">. In what follows, I want to examine how </w:t>
      </w:r>
      <w:r w:rsidRPr="00D6120F">
        <w:rPr>
          <w:rStyle w:val="StyleUnderline"/>
          <w:rFonts w:cstheme="majorHAnsi"/>
        </w:rPr>
        <w:t xml:space="preserve">the </w:t>
      </w:r>
      <w:r w:rsidRPr="00F6421E">
        <w:rPr>
          <w:rStyle w:val="StyleUnderline"/>
          <w:rFonts w:cstheme="majorHAnsi"/>
          <w:highlight w:val="green"/>
        </w:rPr>
        <w:t>geographies of outer space are being produced in and through contemporary social life on Earth</w:t>
      </w:r>
      <w:r w:rsidRPr="00D6120F">
        <w:rPr>
          <w:rStyle w:val="StyleUnderline"/>
          <w:rFonts w:cstheme="majorHAnsi"/>
        </w:rPr>
        <w:t>.</w:t>
      </w:r>
      <w:r w:rsidRPr="00D6120F">
        <w:rPr>
          <w:rFonts w:cstheme="majorHAnsi"/>
          <w:sz w:val="16"/>
        </w:rPr>
        <w:t xml:space="preserve"> Such an account inevitably throws up some concerns about the politics and socialities of the new space age. Against this background, I set my argument on a trajectory which is intermittently guided by two key writers on technology with very different sensibilities. It is my intention to hold a line between the dark anticipations of Paul Virilio and the resplendent optimism of Nigel Thrift. This discursive flight may well veer off course; such are the contingencies of navigating space.</w:t>
      </w:r>
    </w:p>
    <w:p w14:paraId="3C1732B9" w14:textId="77777777" w:rsidR="004549CC" w:rsidRDefault="004549CC" w:rsidP="004549CC"/>
    <w:p w14:paraId="6101B8D9" w14:textId="77777777" w:rsidR="004549CC" w:rsidRPr="00A56A9A" w:rsidRDefault="004549CC" w:rsidP="004549CC">
      <w:pPr>
        <w:keepNext/>
        <w:keepLines/>
        <w:spacing w:before="40" w:after="0" w:line="256" w:lineRule="auto"/>
        <w:outlineLvl w:val="3"/>
        <w:rPr>
          <w:rFonts w:eastAsia="MS Gothic" w:cs="Times New Roman"/>
          <w:b/>
          <w:iCs/>
        </w:rPr>
      </w:pPr>
      <w:r w:rsidRPr="00A56A9A">
        <w:rPr>
          <w:rFonts w:eastAsia="MS Gothic" w:cs="Times New Roman"/>
          <w:b/>
          <w:iCs/>
        </w:rPr>
        <w:t>Space is the last great frontier- the 1AC is merely extension of settler colonialist ideology</w:t>
      </w:r>
    </w:p>
    <w:p w14:paraId="1A1D4E47" w14:textId="77777777" w:rsidR="004549CC" w:rsidRPr="00D87358" w:rsidRDefault="004549CC" w:rsidP="004549CC">
      <w:pPr>
        <w:spacing w:line="256" w:lineRule="auto"/>
        <w:rPr>
          <w:rFonts w:eastAsia="Cambria" w:cs="Times New Roman"/>
          <w:sz w:val="16"/>
          <w:szCs w:val="16"/>
        </w:rPr>
      </w:pPr>
      <w:r w:rsidRPr="00D87358">
        <w:rPr>
          <w:rFonts w:eastAsia="Cambria" w:cs="Times New Roman"/>
          <w:b/>
          <w:bCs/>
          <w:sz w:val="26"/>
        </w:rPr>
        <w:t>Bowen 16</w:t>
      </w:r>
      <w:r w:rsidRPr="00D87358">
        <w:rPr>
          <w:rFonts w:eastAsia="Cambria" w:cs="Times New Roman"/>
        </w:rPr>
        <w:t xml:space="preserve"> </w:t>
      </w:r>
      <w:r w:rsidRPr="00D87358">
        <w:rPr>
          <w:rFonts w:eastAsia="Cambria" w:cs="Times New Roman"/>
          <w:sz w:val="16"/>
          <w:szCs w:val="16"/>
        </w:rPr>
        <w:t>(" University of Souther California. "Space: The Final Settler Colony. Two Frontiers: Settler Colonialism in California and Australia. N.p., 23 July 2016. Web. 19 July 2017. &lt;https://pwpaustralia2016.wordpress.com/2016/07/23/space-the-final-settler-colony/&gt;.) DTL</w:t>
      </w:r>
    </w:p>
    <w:p w14:paraId="7150AD6A" w14:textId="77777777" w:rsidR="004549CC" w:rsidRDefault="004549CC" w:rsidP="004549CC">
      <w:pPr>
        <w:spacing w:line="256" w:lineRule="auto"/>
      </w:pPr>
      <w:r w:rsidRPr="00D87358">
        <w:rPr>
          <w:rFonts w:eastAsia="Cambria" w:cs="Times New Roman"/>
          <w:sz w:val="14"/>
        </w:rPr>
        <w:t xml:space="preserve">This post </w:t>
      </w:r>
      <w:r w:rsidRPr="00D87358">
        <w:rPr>
          <w:rFonts w:eastAsia="Cambria" w:cs="Times New Roman"/>
          <w:u w:val="single"/>
        </w:rPr>
        <w:t xml:space="preserve">from the </w:t>
      </w:r>
      <w:r w:rsidRPr="00772286">
        <w:rPr>
          <w:rFonts w:eastAsia="Cambria" w:cs="Times New Roman"/>
          <w:u w:val="single"/>
        </w:rPr>
        <w:t>International Space Station</w:t>
      </w:r>
      <w:r w:rsidRPr="00FA1465">
        <w:rPr>
          <w:rFonts w:eastAsia="Cambria" w:cs="Times New Roman"/>
          <w:u w:val="single"/>
        </w:rPr>
        <w:t>: It’s in our evolutionary creed that we have</w:t>
      </w:r>
      <w:r w:rsidRPr="00D87358">
        <w:rPr>
          <w:rFonts w:eastAsia="Cambria" w:cs="Times New Roman"/>
          <w:u w:val="single"/>
        </w:rPr>
        <w:t xml:space="preserve"> a manifest destiny to go into space and to find new worlds to live in.</w:t>
      </w:r>
      <w:r w:rsidRPr="00D87358">
        <w:rPr>
          <w:rFonts w:eastAsia="Cambria" w:cs="Times New Roman"/>
          <w:sz w:val="14"/>
        </w:rPr>
        <w:t xml:space="preserve"> Star Trek allowed us to imagine what could be, if we dared to boldly go where no one had gone before. The space station is helping us make it a reality. The post also came with this video: The wording of the post intrigued me for several reasons. For one, the term </w:t>
      </w:r>
      <w:r w:rsidRPr="00D87358">
        <w:rPr>
          <w:rFonts w:eastAsia="Cambria" w:cs="Times New Roman"/>
          <w:u w:val="single"/>
        </w:rPr>
        <w:t>“</w:t>
      </w:r>
      <w:r w:rsidRPr="00F6421E">
        <w:rPr>
          <w:rFonts w:eastAsia="Cambria" w:cs="Times New Roman"/>
          <w:highlight w:val="green"/>
          <w:u w:val="single"/>
        </w:rPr>
        <w:t>manifest destiny” is the same excuse Anglo settlers used to justify</w:t>
      </w:r>
      <w:r w:rsidRPr="00D87358">
        <w:rPr>
          <w:rFonts w:eastAsia="Cambria" w:cs="Times New Roman"/>
          <w:u w:val="single"/>
        </w:rPr>
        <w:t xml:space="preserve"> their </w:t>
      </w:r>
      <w:r w:rsidRPr="00F6421E">
        <w:rPr>
          <w:rFonts w:eastAsia="Cambria" w:cs="Times New Roman"/>
          <w:highlight w:val="green"/>
          <w:u w:val="single"/>
        </w:rPr>
        <w:t>westward expansion</w:t>
      </w:r>
      <w:r w:rsidRPr="00D87358">
        <w:rPr>
          <w:rFonts w:eastAsia="Cambria" w:cs="Times New Roman"/>
          <w:u w:val="single"/>
        </w:rPr>
        <w:t xml:space="preserve"> in North America. This expansion led to the violence and racism </w:t>
      </w:r>
      <w:r w:rsidRPr="00D87358">
        <w:rPr>
          <w:rFonts w:eastAsia="Cambria" w:cs="Times New Roman"/>
          <w:sz w:val="14"/>
        </w:rPr>
        <w:t xml:space="preserve">that many of our blog posts have detailed. </w:t>
      </w:r>
      <w:r w:rsidRPr="00F6421E">
        <w:rPr>
          <w:rFonts w:eastAsia="Cambria" w:cs="Times New Roman"/>
          <w:highlight w:val="green"/>
          <w:u w:val="single"/>
        </w:rPr>
        <w:t>NASA’s use of this phrase indicates</w:t>
      </w:r>
      <w:r w:rsidRPr="00D87358">
        <w:rPr>
          <w:rFonts w:eastAsia="Cambria" w:cs="Times New Roman"/>
          <w:u w:val="single"/>
        </w:rPr>
        <w:t xml:space="preserve"> (perhaps unintentionally) a rather </w:t>
      </w:r>
      <w:r w:rsidRPr="00F6421E">
        <w:rPr>
          <w:rFonts w:eastAsia="Cambria" w:cs="Times New Roman"/>
          <w:highlight w:val="green"/>
          <w:u w:val="single"/>
        </w:rPr>
        <w:t>dark form of space exploration.</w:t>
      </w:r>
      <w:r w:rsidRPr="00D87358">
        <w:rPr>
          <w:rFonts w:eastAsia="Cambria" w:cs="Times New Roman"/>
          <w:u w:val="single"/>
        </w:rPr>
        <w:t xml:space="preserve"> Another interesting point is the association of “manifest destiny” with “our evolutionary creed.” </w:t>
      </w:r>
      <w:r w:rsidRPr="00F6421E">
        <w:rPr>
          <w:rFonts w:eastAsia="Cambria" w:cs="Times New Roman"/>
          <w:highlight w:val="green"/>
          <w:u w:val="single"/>
        </w:rPr>
        <w:t>Manifest destiny</w:t>
      </w:r>
      <w:r w:rsidRPr="00D87358">
        <w:rPr>
          <w:rFonts w:eastAsia="Cambria" w:cs="Times New Roman"/>
          <w:u w:val="single"/>
        </w:rPr>
        <w:t xml:space="preserve"> was once linked to God, and it was Providence that “gave” land to white settlers. Now, </w:t>
      </w:r>
      <w:r w:rsidRPr="00F6421E">
        <w:rPr>
          <w:rFonts w:eastAsia="Cambria" w:cs="Times New Roman"/>
          <w:highlight w:val="green"/>
          <w:u w:val="single"/>
        </w:rPr>
        <w:t>NASA has linked</w:t>
      </w:r>
      <w:r w:rsidRPr="00D87358">
        <w:rPr>
          <w:rFonts w:eastAsia="Cambria" w:cs="Times New Roman"/>
          <w:u w:val="single"/>
        </w:rPr>
        <w:t xml:space="preserve"> it </w:t>
      </w:r>
      <w:r w:rsidRPr="00F6421E">
        <w:rPr>
          <w:rFonts w:eastAsia="Cambria" w:cs="Times New Roman"/>
          <w:highlight w:val="green"/>
          <w:u w:val="single"/>
        </w:rPr>
        <w:t>to science and evolution,</w:t>
      </w:r>
      <w:r w:rsidRPr="00D87358">
        <w:rPr>
          <w:rFonts w:eastAsia="Cambria" w:cs="Times New Roman"/>
          <w:u w:val="single"/>
        </w:rPr>
        <w:t xml:space="preserve"> and their post suggests that our very DNA codes for a drive to explore and settle. </w:t>
      </w:r>
      <w:r w:rsidRPr="00D87358">
        <w:rPr>
          <w:rFonts w:eastAsia="Cambria" w:cs="Times New Roman"/>
          <w:sz w:val="14"/>
        </w:rPr>
        <w:t xml:space="preserve">Apparently, our genes are the cause of our urge to expand, and this alone entitles us to ownership of space. But </w:t>
      </w:r>
      <w:r w:rsidRPr="00D87358">
        <w:rPr>
          <w:rFonts w:eastAsia="Cambria" w:cs="Times New Roman"/>
          <w:u w:val="single"/>
        </w:rPr>
        <w:t>this is a risky (and ludicrous,</w:t>
      </w:r>
      <w:r w:rsidRPr="00D87358">
        <w:rPr>
          <w:rFonts w:eastAsia="Cambria" w:cs="Times New Roman"/>
          <w:sz w:val="14"/>
        </w:rPr>
        <w:t xml:space="preserve"> in my opinion) claim</w:t>
      </w:r>
      <w:r w:rsidRPr="00D87358">
        <w:rPr>
          <w:rFonts w:eastAsia="Cambria" w:cs="Times New Roman"/>
          <w:u w:val="single"/>
        </w:rPr>
        <w:t xml:space="preserve">. </w:t>
      </w:r>
      <w:r w:rsidRPr="00F6421E">
        <w:rPr>
          <w:rFonts w:eastAsia="Cambria" w:cs="Times New Roman"/>
          <w:highlight w:val="green"/>
          <w:u w:val="single"/>
        </w:rPr>
        <w:t>If we connect</w:t>
      </w:r>
      <w:r w:rsidRPr="00D87358">
        <w:rPr>
          <w:rFonts w:eastAsia="Cambria" w:cs="Times New Roman"/>
          <w:u w:val="single"/>
        </w:rPr>
        <w:t xml:space="preserve"> original </w:t>
      </w:r>
      <w:r w:rsidRPr="00F6421E">
        <w:rPr>
          <w:rFonts w:eastAsia="Cambria" w:cs="Times New Roman"/>
          <w:highlight w:val="green"/>
          <w:u w:val="single"/>
        </w:rPr>
        <w:t>manifest destiny to genetics, we poise ourselves at the top of a slippery slope that leads</w:t>
      </w:r>
      <w:r w:rsidRPr="00D87358">
        <w:rPr>
          <w:rFonts w:eastAsia="Cambria" w:cs="Times New Roman"/>
          <w:u w:val="single"/>
        </w:rPr>
        <w:t xml:space="preserve"> straight down </w:t>
      </w:r>
      <w:r w:rsidRPr="00F6421E">
        <w:rPr>
          <w:rFonts w:eastAsia="Cambria" w:cs="Times New Roman"/>
          <w:highlight w:val="green"/>
          <w:u w:val="single"/>
        </w:rPr>
        <w:t>to</w:t>
      </w:r>
      <w:r w:rsidRPr="00D87358">
        <w:rPr>
          <w:rFonts w:eastAsia="Cambria" w:cs="Times New Roman"/>
          <w:u w:val="single"/>
        </w:rPr>
        <w:t xml:space="preserve"> racism and </w:t>
      </w:r>
      <w:r w:rsidRPr="00F6421E">
        <w:rPr>
          <w:rFonts w:eastAsia="Cambria" w:cs="Times New Roman"/>
          <w:highlight w:val="green"/>
          <w:u w:val="single"/>
        </w:rPr>
        <w:t>white supremacy</w:t>
      </w:r>
      <w:r w:rsidRPr="00D87358">
        <w:rPr>
          <w:rFonts w:eastAsia="Cambria" w:cs="Times New Roman"/>
          <w:u w:val="single"/>
        </w:rPr>
        <w:t xml:space="preserve">. </w:t>
      </w:r>
      <w:r w:rsidRPr="00D87358">
        <w:rPr>
          <w:rFonts w:eastAsia="Cambria" w:cs="Times New Roman"/>
          <w:sz w:val="14"/>
        </w:rPr>
        <w:t xml:space="preserve">Finally, what happens to space exploration if we really do find life out there? The questions and problems that this possibility raises are too many to discuss in a single post, but it is worth noting that </w:t>
      </w:r>
      <w:r w:rsidRPr="00D87358">
        <w:rPr>
          <w:rFonts w:eastAsia="Cambria" w:cs="Times New Roman"/>
          <w:u w:val="single"/>
        </w:rPr>
        <w:t xml:space="preserve">the </w:t>
      </w:r>
      <w:r w:rsidRPr="00F6421E">
        <w:rPr>
          <w:rFonts w:eastAsia="Cambria" w:cs="Times New Roman"/>
          <w:highlight w:val="green"/>
          <w:u w:val="single"/>
        </w:rPr>
        <w:t>presence of intelligent extraterrestrial life would</w:t>
      </w:r>
      <w:r w:rsidRPr="00D87358">
        <w:rPr>
          <w:rFonts w:eastAsia="Cambria" w:cs="Times New Roman"/>
          <w:u w:val="single"/>
        </w:rPr>
        <w:t xml:space="preserve"> undoubtedly </w:t>
      </w:r>
      <w:r w:rsidRPr="00F6421E">
        <w:rPr>
          <w:rFonts w:eastAsia="Cambria" w:cs="Times New Roman"/>
          <w:highlight w:val="green"/>
          <w:u w:val="single"/>
        </w:rPr>
        <w:t>diminish</w:t>
      </w:r>
      <w:r w:rsidRPr="00D87358">
        <w:rPr>
          <w:rFonts w:eastAsia="Cambria" w:cs="Times New Roman"/>
          <w:u w:val="single"/>
        </w:rPr>
        <w:t xml:space="preserve"> the </w:t>
      </w:r>
      <w:r w:rsidRPr="00F6421E">
        <w:rPr>
          <w:rFonts w:eastAsia="Cambria" w:cs="Times New Roman"/>
          <w:highlight w:val="green"/>
          <w:u w:val="single"/>
        </w:rPr>
        <w:t>claim “our evolutionary creed</w:t>
      </w:r>
      <w:r w:rsidRPr="00D87358">
        <w:rPr>
          <w:rFonts w:eastAsia="Cambria" w:cs="Times New Roman"/>
          <w:u w:val="single"/>
        </w:rPr>
        <w:t xml:space="preserve">” supposedly </w:t>
      </w:r>
      <w:r w:rsidRPr="00F6421E">
        <w:rPr>
          <w:rFonts w:eastAsia="Cambria" w:cs="Times New Roman"/>
          <w:highlight w:val="green"/>
          <w:u w:val="single"/>
        </w:rPr>
        <w:t>gives</w:t>
      </w:r>
      <w:r w:rsidRPr="00D87358">
        <w:rPr>
          <w:rFonts w:eastAsia="Cambria" w:cs="Times New Roman"/>
          <w:u w:val="single"/>
        </w:rPr>
        <w:t xml:space="preserve"> us to other worlds. </w:t>
      </w:r>
      <w:r w:rsidRPr="00F6421E">
        <w:rPr>
          <w:rFonts w:eastAsia="Cambria" w:cs="Times New Roman"/>
          <w:highlight w:val="green"/>
          <w:u w:val="single"/>
        </w:rPr>
        <w:t>Even without aliens, it is unlikely</w:t>
      </w:r>
      <w:r w:rsidRPr="00D87358">
        <w:rPr>
          <w:rFonts w:eastAsia="Cambria" w:cs="Times New Roman"/>
          <w:u w:val="single"/>
        </w:rPr>
        <w:t xml:space="preserve"> that </w:t>
      </w:r>
      <w:r w:rsidRPr="00F6421E">
        <w:rPr>
          <w:rFonts w:eastAsia="Cambria" w:cs="Times New Roman"/>
          <w:highlight w:val="green"/>
          <w:u w:val="single"/>
        </w:rPr>
        <w:t>space colonization can proceed with</w:t>
      </w:r>
      <w:r w:rsidRPr="00D87358">
        <w:rPr>
          <w:rFonts w:eastAsia="Cambria" w:cs="Times New Roman"/>
          <w:u w:val="single"/>
        </w:rPr>
        <w:t xml:space="preserve"> methods as </w:t>
      </w:r>
      <w:r w:rsidRPr="00F6421E">
        <w:rPr>
          <w:rFonts w:eastAsia="Cambria" w:cs="Times New Roman"/>
          <w:highlight w:val="green"/>
          <w:u w:val="single"/>
        </w:rPr>
        <w:t>peace</w:t>
      </w:r>
      <w:r w:rsidRPr="00D87358">
        <w:rPr>
          <w:rFonts w:eastAsia="Cambria" w:cs="Times New Roman"/>
          <w:u w:val="single"/>
        </w:rPr>
        <w:t xml:space="preserve">ful </w:t>
      </w:r>
      <w:r w:rsidRPr="00D87358">
        <w:rPr>
          <w:rFonts w:eastAsia="Cambria" w:cs="Times New Roman"/>
          <w:sz w:val="14"/>
        </w:rPr>
        <w:t xml:space="preserve">as those employed by the United Federation of Planets and Starfleet (and they have their fair share of troubles). When the idea of manifest destiny becomes involved, it seems that </w:t>
      </w:r>
      <w:r w:rsidRPr="00D87358">
        <w:rPr>
          <w:rFonts w:eastAsia="Cambria" w:cs="Times New Roman"/>
          <w:u w:val="single"/>
        </w:rPr>
        <w:t>we cannot help but wreak violence upon each other.</w:t>
      </w:r>
      <w:r w:rsidRPr="00D87358">
        <w:rPr>
          <w:rFonts w:eastAsia="Cambria" w:cs="Times New Roman"/>
          <w:sz w:val="14"/>
        </w:rPr>
        <w:t xml:space="preserve"> When we visited the Autry, we were able to view John Gast’s 1872 painting American Progress, in which </w:t>
      </w:r>
      <w:r w:rsidRPr="00D87358">
        <w:rPr>
          <w:rFonts w:eastAsia="Cambria" w:cs="Times New Roman"/>
          <w:u w:val="single"/>
        </w:rPr>
        <w:t>Lady Liberty</w:t>
      </w:r>
      <w:r w:rsidRPr="00D87358">
        <w:rPr>
          <w:rFonts w:eastAsia="Cambria" w:cs="Times New Roman"/>
          <w:sz w:val="14"/>
        </w:rPr>
        <w:t xml:space="preserve"> brings the light of civilization into the West. But as she proceeds, she </w:t>
      </w:r>
      <w:r w:rsidRPr="00D87358">
        <w:rPr>
          <w:rFonts w:eastAsia="Cambria" w:cs="Times New Roman"/>
          <w:u w:val="single"/>
        </w:rPr>
        <w:t>drives the Native Americans further and further away from their homelands. The painting embodies manifest destiny and is emblematic of the racism and oppression that manifest destiny brings with it.</w:t>
      </w:r>
      <w:r w:rsidRPr="00D87358">
        <w:rPr>
          <w:rFonts w:eastAsia="Cambria" w:cs="Times New Roman"/>
          <w:sz w:val="14"/>
        </w:rPr>
        <w:t xml:space="preserve"> As humanity draws closer and closer to Mars and the rest of the solar system, let us hope we can leave such vices behind on Earth.</w:t>
      </w:r>
    </w:p>
    <w:p w14:paraId="3F19C17B" w14:textId="77777777" w:rsidR="004549CC" w:rsidRDefault="004549CC" w:rsidP="004549CC">
      <w:pPr>
        <w:pStyle w:val="Heading2"/>
      </w:pPr>
      <w:r>
        <w:t>Space Discourse</w:t>
      </w:r>
    </w:p>
    <w:p w14:paraId="5A205CD4" w14:textId="77777777" w:rsidR="004549CC" w:rsidRDefault="004549CC" w:rsidP="004549CC">
      <w:pPr>
        <w:pStyle w:val="Heading3"/>
      </w:pPr>
      <w:r>
        <w:t>1nc</w:t>
      </w:r>
    </w:p>
    <w:p w14:paraId="2696265B" w14:textId="77777777" w:rsidR="004549CC" w:rsidRPr="00675C1C" w:rsidRDefault="004549CC" w:rsidP="004549CC">
      <w:pPr>
        <w:pStyle w:val="Heading4"/>
      </w:pPr>
      <w:r w:rsidRPr="00675C1C">
        <w:t xml:space="preserve">The 1AC’s descriptions of Space aren’t neutral, but replicate the project of Western rationality and enlightenment </w:t>
      </w:r>
      <w:r>
        <w:t xml:space="preserve">that depend on the ongoing colonization of spacetime and disappearance of the Native as a backwards impediment to progress </w:t>
      </w:r>
    </w:p>
    <w:p w14:paraId="694A35C4" w14:textId="77777777" w:rsidR="004549CC" w:rsidRPr="000100B3" w:rsidRDefault="004549CC" w:rsidP="004549CC">
      <w:r w:rsidRPr="000100B3">
        <w:rPr>
          <w:rStyle w:val="Style13ptBold"/>
        </w:rPr>
        <w:t>Sammler and Lynch 21</w:t>
      </w:r>
      <w:r>
        <w:t xml:space="preserve"> </w:t>
      </w:r>
      <w:r w:rsidRPr="0011010F">
        <w:rPr>
          <w:sz w:val="16"/>
          <w:szCs w:val="16"/>
        </w:rPr>
        <w:t xml:space="preserve">– * Assistant Professor California State University, Maritime Academy, **Assistant Professor Department of Geography at University of Nevada-Reno [Katherine, Casey, “Apparatuses of observation and occupation: Settler colonialism and space science in Hawai'I,” 9/2/2021, Environment and Planning D: Society and Space, DKP] </w:t>
      </w:r>
    </w:p>
    <w:p w14:paraId="5EFD8FB2" w14:textId="77777777" w:rsidR="004549CC" w:rsidRPr="0011010F" w:rsidRDefault="004549CC" w:rsidP="004549CC">
      <w:pPr>
        <w:spacing w:line="240" w:lineRule="auto"/>
        <w:contextualSpacing/>
        <w:rPr>
          <w:sz w:val="16"/>
          <w:szCs w:val="16"/>
        </w:rPr>
      </w:pPr>
      <w:r w:rsidRPr="0011010F">
        <w:rPr>
          <w:sz w:val="16"/>
          <w:szCs w:val="16"/>
        </w:rPr>
        <w:t>Settling time</w:t>
      </w:r>
    </w:p>
    <w:p w14:paraId="407E844B" w14:textId="77777777" w:rsidR="004549CC" w:rsidRPr="00675C1C" w:rsidRDefault="004549CC" w:rsidP="004549CC">
      <w:pPr>
        <w:spacing w:line="240" w:lineRule="auto"/>
        <w:ind w:left="720"/>
        <w:contextualSpacing/>
        <w:rPr>
          <w:sz w:val="16"/>
          <w:szCs w:val="16"/>
        </w:rPr>
      </w:pPr>
      <w:r w:rsidRPr="0011010F">
        <w:rPr>
          <w:sz w:val="16"/>
          <w:szCs w:val="16"/>
        </w:rPr>
        <w:t>As an empire of time rather than space … many significant American national theorists sought to escape the political paradoxes of space by conquering time. (Allen, 2008: 13)</w:t>
      </w:r>
    </w:p>
    <w:p w14:paraId="50A608E9" w14:textId="77777777" w:rsidR="004549CC" w:rsidRPr="00675C1C" w:rsidRDefault="004549CC" w:rsidP="004549CC">
      <w:pPr>
        <w:spacing w:line="240" w:lineRule="auto"/>
        <w:contextualSpacing/>
        <w:rPr>
          <w:u w:val="single"/>
        </w:rPr>
      </w:pPr>
      <w:r w:rsidRPr="0011010F">
        <w:rPr>
          <w:sz w:val="16"/>
        </w:rPr>
        <w:t xml:space="preserve">Allen examines </w:t>
      </w:r>
      <w:r w:rsidRPr="000100B3">
        <w:rPr>
          <w:rStyle w:val="StyleUnderline"/>
        </w:rPr>
        <w:t>how U.S</w:t>
      </w:r>
      <w:r w:rsidRPr="00675C1C">
        <w:rPr>
          <w:rStyle w:val="StyleUnderline"/>
        </w:rPr>
        <w:t>. empire depends upon</w:t>
      </w:r>
      <w:r w:rsidRPr="00675C1C">
        <w:rPr>
          <w:sz w:val="16"/>
        </w:rPr>
        <w:t xml:space="preserve"> three notions of time: a romanticized historical time recounting myths of the nation’s founding, the geological time of natural history, and the mechanized time of the clock and apparatuses of measurement. The </w:t>
      </w:r>
      <w:r w:rsidRPr="00675C1C">
        <w:rPr>
          <w:rStyle w:val="StyleUnderline"/>
        </w:rPr>
        <w:t xml:space="preserve">organization and </w:t>
      </w:r>
      <w:r w:rsidRPr="00675C1C">
        <w:rPr>
          <w:rStyle w:val="Emphasis"/>
        </w:rPr>
        <w:t>control over</w:t>
      </w:r>
      <w:r w:rsidRPr="00675C1C">
        <w:rPr>
          <w:sz w:val="16"/>
        </w:rPr>
        <w:t xml:space="preserve"> these three</w:t>
      </w:r>
      <w:r w:rsidRPr="00675C1C">
        <w:rPr>
          <w:rStyle w:val="StyleUnderline"/>
        </w:rPr>
        <w:t xml:space="preserve"> temporalities </w:t>
      </w:r>
      <w:r w:rsidRPr="00675C1C">
        <w:rPr>
          <w:sz w:val="16"/>
        </w:rPr>
        <w:t>constitutes a colonial totality (Matson and Nunn, 2017</w:t>
      </w:r>
      <w:r w:rsidRPr="00675C1C">
        <w:rPr>
          <w:rStyle w:val="StyleUnderline"/>
        </w:rPr>
        <w:t>) that works to settle time as much as space in the projection of settler futures.</w:t>
      </w:r>
    </w:p>
    <w:p w14:paraId="0CB0C06B" w14:textId="77777777" w:rsidR="004549CC" w:rsidRPr="00675C1C" w:rsidRDefault="004549CC" w:rsidP="004549CC">
      <w:pPr>
        <w:spacing w:line="240" w:lineRule="auto"/>
        <w:contextualSpacing/>
        <w:rPr>
          <w:sz w:val="16"/>
        </w:rPr>
      </w:pPr>
      <w:r w:rsidRPr="00675C1C">
        <w:rPr>
          <w:rStyle w:val="StyleUnderline"/>
        </w:rPr>
        <w:t xml:space="preserve">The projection of </w:t>
      </w:r>
      <w:r w:rsidRPr="00F6421E">
        <w:rPr>
          <w:rStyle w:val="StyleUnderline"/>
          <w:highlight w:val="green"/>
        </w:rPr>
        <w:t xml:space="preserve">settler futures depends on </w:t>
      </w:r>
      <w:r w:rsidRPr="00675C1C">
        <w:rPr>
          <w:rStyle w:val="StyleUnderline"/>
        </w:rPr>
        <w:t xml:space="preserve">the </w:t>
      </w:r>
      <w:r w:rsidRPr="00F6421E">
        <w:rPr>
          <w:rStyle w:val="StyleUnderline"/>
          <w:highlight w:val="green"/>
        </w:rPr>
        <w:t>ordering of time, constituted by</w:t>
      </w:r>
      <w:r w:rsidRPr="000100B3">
        <w:rPr>
          <w:rStyle w:val="StyleUnderline"/>
        </w:rPr>
        <w:t xml:space="preserve"> ideologies of progress</w:t>
      </w:r>
      <w:r w:rsidRPr="0011010F">
        <w:rPr>
          <w:sz w:val="16"/>
        </w:rPr>
        <w:t xml:space="preserve">, of a mythologized past and present oriented toward the future. </w:t>
      </w:r>
      <w:r w:rsidRPr="00F6421E">
        <w:rPr>
          <w:rStyle w:val="StyleUnderline"/>
          <w:highlight w:val="green"/>
        </w:rPr>
        <w:t>Scientific “progress”</w:t>
      </w:r>
      <w:r w:rsidRPr="000100B3">
        <w:rPr>
          <w:rStyle w:val="StyleUnderline"/>
        </w:rPr>
        <w:t xml:space="preserve"> is </w:t>
      </w:r>
      <w:r w:rsidRPr="00F6421E">
        <w:rPr>
          <w:rStyle w:val="StyleUnderline"/>
          <w:highlight w:val="green"/>
        </w:rPr>
        <w:t>positioned a</w:t>
      </w:r>
      <w:r w:rsidRPr="000100B3">
        <w:rPr>
          <w:rStyle w:val="StyleUnderline"/>
        </w:rPr>
        <w:t xml:space="preserve">s a universal value </w:t>
      </w:r>
      <w:r w:rsidRPr="00F6421E">
        <w:rPr>
          <w:rStyle w:val="StyleUnderline"/>
          <w:highlight w:val="green"/>
        </w:rPr>
        <w:t>key to constructing the future,</w:t>
      </w:r>
      <w:r w:rsidRPr="000100B3">
        <w:rPr>
          <w:rStyle w:val="StyleUnderline"/>
        </w:rPr>
        <w:t xml:space="preserve"> while questioning the actions of Western science is positioned as irrational or reactionary.</w:t>
      </w:r>
      <w:r w:rsidRPr="0011010F">
        <w:rPr>
          <w:sz w:val="16"/>
        </w:rPr>
        <w:t xml:space="preserve"> Concerning the TMT controversy, Casumbal-Salazar writes:</w:t>
      </w:r>
    </w:p>
    <w:p w14:paraId="73D28051" w14:textId="77777777" w:rsidR="004549CC" w:rsidRPr="00675C1C" w:rsidRDefault="004549CC" w:rsidP="004549CC">
      <w:pPr>
        <w:spacing w:line="240" w:lineRule="auto"/>
        <w:ind w:left="720"/>
        <w:contextualSpacing/>
        <w:rPr>
          <w:sz w:val="16"/>
        </w:rPr>
      </w:pPr>
      <w:r w:rsidRPr="00F6421E">
        <w:rPr>
          <w:rStyle w:val="StyleUnderline"/>
          <w:highlight w:val="green"/>
        </w:rPr>
        <w:t>Relegated to the ‘dark ages’</w:t>
      </w:r>
      <w:r w:rsidRPr="0011010F">
        <w:rPr>
          <w:sz w:val="16"/>
        </w:rPr>
        <w:t xml:space="preserve"> of tradition, </w:t>
      </w:r>
      <w:r w:rsidRPr="00F6421E">
        <w:rPr>
          <w:rStyle w:val="StyleUnderline"/>
          <w:highlight w:val="green"/>
        </w:rPr>
        <w:t xml:space="preserve">Native peoples appear as the agonistic menace </w:t>
      </w:r>
      <w:r w:rsidRPr="00675C1C">
        <w:rPr>
          <w:rStyle w:val="StyleUnderline"/>
        </w:rPr>
        <w:t xml:space="preserve">of the modern scientific state. </w:t>
      </w:r>
      <w:r w:rsidRPr="00F6421E">
        <w:rPr>
          <w:rStyle w:val="StyleUnderline"/>
          <w:highlight w:val="green"/>
        </w:rPr>
        <w:t>Delegitimized as irrational within</w:t>
      </w:r>
      <w:r w:rsidRPr="00675C1C">
        <w:rPr>
          <w:rStyle w:val="StyleUnderline"/>
        </w:rPr>
        <w:t xml:space="preserve"> the </w:t>
      </w:r>
      <w:r w:rsidRPr="00F6421E">
        <w:rPr>
          <w:rStyle w:val="StyleUnderline"/>
          <w:highlight w:val="green"/>
        </w:rPr>
        <w:t>gendered hierarchies</w:t>
      </w:r>
      <w:r w:rsidRPr="0011010F">
        <w:rPr>
          <w:rStyle w:val="StyleUnderline"/>
        </w:rPr>
        <w:t xml:space="preserve"> </w:t>
      </w:r>
      <w:r w:rsidRPr="00F6421E">
        <w:rPr>
          <w:rStyle w:val="StyleUnderline"/>
          <w:highlight w:val="green"/>
        </w:rPr>
        <w:t>of Western science</w:t>
      </w:r>
      <w:r w:rsidRPr="0011010F">
        <w:rPr>
          <w:rStyle w:val="StyleUnderline"/>
        </w:rPr>
        <w:t xml:space="preserve"> and philosophy … </w:t>
      </w:r>
      <w:r w:rsidRPr="0011010F">
        <w:rPr>
          <w:sz w:val="16"/>
        </w:rPr>
        <w:t>Hawaiians become suspect and subject to institutional anti-Native racism yet fetishized as an archeological remnant within multicultural society. (2017: 2)</w:t>
      </w:r>
    </w:p>
    <w:p w14:paraId="6D918D26" w14:textId="77777777" w:rsidR="004549CC" w:rsidRPr="00675C1C" w:rsidRDefault="004549CC" w:rsidP="004549CC">
      <w:pPr>
        <w:spacing w:line="240" w:lineRule="auto"/>
        <w:contextualSpacing/>
        <w:rPr>
          <w:sz w:val="16"/>
        </w:rPr>
      </w:pPr>
      <w:r w:rsidRPr="00675C1C">
        <w:rPr>
          <w:sz w:val="16"/>
        </w:rPr>
        <w:t xml:space="preserve">In dominant discourses, </w:t>
      </w:r>
      <w:r w:rsidRPr="00F6421E">
        <w:rPr>
          <w:rStyle w:val="StyleUnderline"/>
          <w:highlight w:val="green"/>
        </w:rPr>
        <w:t>Indigenous time is</w:t>
      </w:r>
      <w:r w:rsidRPr="0011010F">
        <w:rPr>
          <w:rStyle w:val="StyleUnderline"/>
        </w:rPr>
        <w:t xml:space="preserve"> linked to the past, with the present </w:t>
      </w:r>
      <w:r w:rsidRPr="00F6421E">
        <w:rPr>
          <w:rStyle w:val="StyleUnderline"/>
          <w:highlight w:val="green"/>
        </w:rPr>
        <w:t>constituted on assimilation and</w:t>
      </w:r>
      <w:r w:rsidRPr="0011010F">
        <w:rPr>
          <w:rStyle w:val="StyleUnderline"/>
        </w:rPr>
        <w:t xml:space="preserve"> the future on complete </w:t>
      </w:r>
      <w:r w:rsidRPr="00F6421E">
        <w:rPr>
          <w:rStyle w:val="StyleUnderline"/>
          <w:highlight w:val="green"/>
        </w:rPr>
        <w:t>erasure</w:t>
      </w:r>
      <w:r w:rsidRPr="00675C1C">
        <w:rPr>
          <w:sz w:val="16"/>
        </w:rPr>
        <w:t xml:space="preserve"> (Rifkin, 2017). </w:t>
      </w:r>
      <w:r w:rsidRPr="0011010F">
        <w:rPr>
          <w:rStyle w:val="StyleUnderline"/>
        </w:rPr>
        <w:t xml:space="preserve">The existence of </w:t>
      </w:r>
      <w:r w:rsidRPr="00675C1C">
        <w:rPr>
          <w:sz w:val="16"/>
        </w:rPr>
        <w:t xml:space="preserve">contemporary </w:t>
      </w:r>
      <w:r w:rsidRPr="0011010F">
        <w:rPr>
          <w:rStyle w:val="StyleUnderline"/>
        </w:rPr>
        <w:t xml:space="preserve">Indigenous peoples poses a challenge to ongoing settler colonial hegemony. </w:t>
      </w:r>
      <w:r w:rsidRPr="00675C1C">
        <w:rPr>
          <w:sz w:val="16"/>
        </w:rPr>
        <w:t xml:space="preserve">Goodyear-Ka‘ōpua explains how </w:t>
      </w:r>
      <w:r w:rsidRPr="0011010F">
        <w:rPr>
          <w:rStyle w:val="StyleUnderline"/>
        </w:rPr>
        <w:t>“settler state officials cast the kiaʻi [land protectors,</w:t>
      </w:r>
      <w:r w:rsidRPr="00675C1C">
        <w:rPr>
          <w:sz w:val="16"/>
        </w:rPr>
        <w:t xml:space="preserve"> caretakers] </w:t>
      </w:r>
      <w:r w:rsidRPr="0011010F">
        <w:rPr>
          <w:rStyle w:val="StyleUnderline"/>
        </w:rPr>
        <w:t>as impediments on the road to ‘progress’ (aka settler futurity) … (</w:t>
      </w:r>
      <w:r w:rsidRPr="00675C1C">
        <w:rPr>
          <w:sz w:val="16"/>
        </w:rPr>
        <w:t xml:space="preserve">mis)representing us as fixed in place, pinned in a remote time” (2017: 191–192). </w:t>
      </w:r>
      <w:r w:rsidRPr="0011010F">
        <w:rPr>
          <w:rStyle w:val="StyleUnderline"/>
        </w:rPr>
        <w:t xml:space="preserve">Enlightenment </w:t>
      </w:r>
      <w:r w:rsidRPr="00F6421E">
        <w:rPr>
          <w:rStyle w:val="StyleUnderline"/>
          <w:highlight w:val="green"/>
        </w:rPr>
        <w:t>notions of universality erase difference and</w:t>
      </w:r>
      <w:r w:rsidRPr="0011010F">
        <w:rPr>
          <w:rStyle w:val="StyleUnderline"/>
        </w:rPr>
        <w:t xml:space="preserve"> thus </w:t>
      </w:r>
      <w:r w:rsidRPr="00F6421E">
        <w:rPr>
          <w:rStyle w:val="StyleUnderline"/>
          <w:highlight w:val="green"/>
        </w:rPr>
        <w:t>Indigenous claims to</w:t>
      </w:r>
      <w:r w:rsidRPr="0011010F">
        <w:rPr>
          <w:rStyle w:val="StyleUnderline"/>
        </w:rPr>
        <w:t xml:space="preserve"> prior rights or </w:t>
      </w:r>
      <w:r w:rsidRPr="00F6421E">
        <w:rPr>
          <w:rStyle w:val="StyleUnderline"/>
          <w:highlight w:val="green"/>
        </w:rPr>
        <w:t>sovereignty.</w:t>
      </w:r>
      <w:r w:rsidRPr="00675C1C">
        <w:rPr>
          <w:sz w:val="16"/>
        </w:rPr>
        <w:t xml:space="preserve"> While these conceptions of time have long been critiqued, they continue to shape the central logics of contemporary Western science, including space science.</w:t>
      </w:r>
    </w:p>
    <w:p w14:paraId="03E0D009" w14:textId="77777777" w:rsidR="004549CC" w:rsidRPr="00675C1C" w:rsidRDefault="004549CC" w:rsidP="004549CC">
      <w:pPr>
        <w:spacing w:line="240" w:lineRule="auto"/>
        <w:contextualSpacing/>
        <w:rPr>
          <w:sz w:val="16"/>
          <w:szCs w:val="16"/>
        </w:rPr>
      </w:pPr>
      <w:r w:rsidRPr="00675C1C">
        <w:rPr>
          <w:sz w:val="16"/>
          <w:szCs w:val="16"/>
        </w:rPr>
        <w:t>Linear conceptions of time are necessarily produced out of complex practices that organize and control relative and variable spatio-temporal formations. Rifkin posits a multiplicity of temporalities, writing:</w:t>
      </w:r>
    </w:p>
    <w:p w14:paraId="6299AC07" w14:textId="77777777" w:rsidR="004549CC" w:rsidRPr="00675C1C" w:rsidRDefault="004549CC" w:rsidP="004549CC">
      <w:pPr>
        <w:spacing w:line="240" w:lineRule="auto"/>
        <w:ind w:left="720"/>
        <w:contextualSpacing/>
        <w:rPr>
          <w:sz w:val="16"/>
          <w:szCs w:val="16"/>
        </w:rPr>
      </w:pPr>
      <w:r w:rsidRPr="00675C1C">
        <w:rPr>
          <w:sz w:val="16"/>
          <w:szCs w:val="16"/>
        </w:rPr>
        <w:t>temporalities need to be understood as having material existence and efficacy in ways that are not reducible to a single, ostensibly neutral vision of time as universal succession. The concept of frames of reference provides a way of breaking up this presumed timeline by challenging the possibility of definitively determining simultaneity … Within Einsteinian relativity, simultaneity depends on one’s perspective based on one’s frame of reference. (2017: 20)</w:t>
      </w:r>
    </w:p>
    <w:p w14:paraId="3C6982AD" w14:textId="77777777" w:rsidR="004549CC" w:rsidRPr="00675C1C" w:rsidRDefault="004549CC" w:rsidP="004549CC">
      <w:pPr>
        <w:spacing w:line="240" w:lineRule="auto"/>
        <w:contextualSpacing/>
        <w:rPr>
          <w:sz w:val="16"/>
          <w:szCs w:val="16"/>
        </w:rPr>
      </w:pPr>
      <w:r w:rsidRPr="00675C1C">
        <w:rPr>
          <w:sz w:val="16"/>
          <w:szCs w:val="16"/>
        </w:rPr>
        <w:t>Einstein’s theory of relativity demonstrates how time is relative, variable, and dependent on acceleration, which is a function of location within a gravitational field. It is a relationship between space, masses, and matter. As Valentine explains:</w:t>
      </w:r>
    </w:p>
    <w:p w14:paraId="36C70389" w14:textId="77777777" w:rsidR="004549CC" w:rsidRPr="00675C1C" w:rsidRDefault="004549CC" w:rsidP="004549CC">
      <w:pPr>
        <w:spacing w:line="240" w:lineRule="auto"/>
        <w:ind w:left="720"/>
        <w:contextualSpacing/>
        <w:rPr>
          <w:sz w:val="16"/>
          <w:szCs w:val="16"/>
        </w:rPr>
      </w:pPr>
      <w:r w:rsidRPr="00675C1C">
        <w:rPr>
          <w:sz w:val="16"/>
          <w:szCs w:val="16"/>
        </w:rPr>
        <w:t>gravity is a consequence of the relational warping of spacetime by matter … That is, gravitational effects are literally universal but emerge locally through relativistic and constantly shifting specific relations among the mass of cosmic bodies and spacetime, producing variable observations from differently situated observers of one another (2017: 189–190).</w:t>
      </w:r>
    </w:p>
    <w:p w14:paraId="0BDF6CB3" w14:textId="77777777" w:rsidR="004549CC" w:rsidRPr="00675C1C" w:rsidRDefault="004549CC" w:rsidP="004549CC">
      <w:pPr>
        <w:spacing w:line="240" w:lineRule="auto"/>
        <w:contextualSpacing/>
        <w:rPr>
          <w:sz w:val="16"/>
        </w:rPr>
      </w:pPr>
      <w:r w:rsidRPr="0011010F">
        <w:rPr>
          <w:sz w:val="16"/>
        </w:rPr>
        <w:t xml:space="preserve">The </w:t>
      </w:r>
      <w:r w:rsidRPr="0011010F">
        <w:rPr>
          <w:rStyle w:val="StyleUnderline"/>
        </w:rPr>
        <w:t xml:space="preserve">practices of Western </w:t>
      </w:r>
      <w:r w:rsidRPr="00F6421E">
        <w:rPr>
          <w:rStyle w:val="StyleUnderline"/>
          <w:highlight w:val="green"/>
        </w:rPr>
        <w:t>astronomy are dependent on</w:t>
      </w:r>
      <w:r w:rsidRPr="0011010F">
        <w:rPr>
          <w:rStyle w:val="StyleUnderline"/>
        </w:rPr>
        <w:t xml:space="preserve"> variable and relative relations among space and time. Whether it is earth-bound astronomers</w:t>
      </w:r>
      <w:r w:rsidRPr="0011010F">
        <w:rPr>
          <w:sz w:val="16"/>
        </w:rPr>
        <w:t xml:space="preserve"> punching the clock on Martian time (Mirmalek, 2020) </w:t>
      </w:r>
      <w:r w:rsidRPr="0011010F">
        <w:rPr>
          <w:rStyle w:val="StyleUnderline"/>
        </w:rPr>
        <w:t>or the stretching of temporal experience in a gravity well, the location of bodies matters as it produces ‘</w:t>
      </w:r>
      <w:r w:rsidRPr="00F6421E">
        <w:rPr>
          <w:rStyle w:val="StyleUnderline"/>
          <w:highlight w:val="green"/>
        </w:rPr>
        <w:t>differently situated observers,’</w:t>
      </w:r>
      <w:r w:rsidRPr="0011010F">
        <w:rPr>
          <w:rStyle w:val="StyleUnderline"/>
        </w:rPr>
        <w:t xml:space="preserve"> </w:t>
      </w:r>
      <w:r w:rsidRPr="0011010F">
        <w:rPr>
          <w:sz w:val="16"/>
        </w:rPr>
        <w:t xml:space="preserve">who experience time differently based on their frames of reference. Yet, </w:t>
      </w:r>
      <w:r w:rsidRPr="00F6421E">
        <w:rPr>
          <w:rStyle w:val="StyleUnderline"/>
          <w:highlight w:val="green"/>
        </w:rPr>
        <w:t>time is held as a stable fram</w:t>
      </w:r>
      <w:r w:rsidRPr="0011010F">
        <w:rPr>
          <w:rStyle w:val="StyleUnderline"/>
        </w:rPr>
        <w:t xml:space="preserve">e of reference </w:t>
      </w:r>
      <w:r w:rsidRPr="00F6421E">
        <w:rPr>
          <w:rStyle w:val="StyleUnderline"/>
          <w:highlight w:val="green"/>
        </w:rPr>
        <w:t>from which the colonial scientist constitutes the metric for</w:t>
      </w:r>
      <w:r w:rsidRPr="0011010F">
        <w:rPr>
          <w:rStyle w:val="StyleUnderline"/>
        </w:rPr>
        <w:t xml:space="preserve"> a purportedly universal observer </w:t>
      </w:r>
      <w:r w:rsidRPr="00B20E38">
        <w:rPr>
          <w:rStyle w:val="StyleUnderline"/>
        </w:rPr>
        <w:t xml:space="preserve">situated in a neutral position of </w:t>
      </w:r>
      <w:r w:rsidRPr="00F6421E">
        <w:rPr>
          <w:rStyle w:val="StyleUnderline"/>
          <w:highlight w:val="green"/>
        </w:rPr>
        <w:t>observation.</w:t>
      </w:r>
      <w:r w:rsidRPr="0011010F">
        <w:rPr>
          <w:sz w:val="16"/>
        </w:rPr>
        <w:t xml:space="preserve"> Even Western science’s own understanding of time refuses to conform to Enlightenment notions of universality, demonstrating a contradiction between this ontology and the broader political and social ideologies with which it is entangled.</w:t>
      </w:r>
    </w:p>
    <w:p w14:paraId="1559BEE9" w14:textId="77777777" w:rsidR="004549CC" w:rsidRPr="00675C1C" w:rsidRDefault="004549CC" w:rsidP="004549CC">
      <w:pPr>
        <w:spacing w:line="240" w:lineRule="auto"/>
        <w:contextualSpacing/>
        <w:rPr>
          <w:b/>
          <w:iCs/>
          <w:u w:val="single"/>
        </w:rPr>
      </w:pPr>
      <w:r w:rsidRPr="0011010F">
        <w:rPr>
          <w:sz w:val="16"/>
        </w:rPr>
        <w:t xml:space="preserve">While notions of linear, progressive time are used to justify settler colonial projects, the relative and contingent relationships among space, time, and matter complicate claims to universality. </w:t>
      </w:r>
      <w:r w:rsidRPr="0011010F">
        <w:rPr>
          <w:rStyle w:val="StyleUnderline"/>
        </w:rPr>
        <w:t>Time, like space, is subject to practices of organization and control that produce subject–object relations key to the Western colonial project.</w:t>
      </w:r>
      <w:r w:rsidRPr="0011010F">
        <w:rPr>
          <w:sz w:val="16"/>
        </w:rPr>
        <w:t xml:space="preserve"> For instance, geologic time, or what Allen refers to as “vertical time,” is the spatial-temporal imaginary of geologic strata. He describes that, while “history often depicted time advancing horizontally across space, the geological revolution made it possible to imagine time extending perpendicularly into the territory beneath the nation” (Allen, 2008: 165). The deep time of geology historicizes Western civilization as the top layer, the apex of natural history, and thus stands to justify colonialism and its civilizational projects. </w:t>
      </w:r>
      <w:r w:rsidRPr="00F6421E">
        <w:rPr>
          <w:rStyle w:val="Emphasis"/>
          <w:highlight w:val="green"/>
        </w:rPr>
        <w:t>The exploration of cosmological time in the space sciences extends the colonial project further into the far expanses of the future and the totality of the universe.</w:t>
      </w:r>
    </w:p>
    <w:p w14:paraId="2EFDA6BE" w14:textId="77777777" w:rsidR="004549CC" w:rsidRPr="00675C1C" w:rsidRDefault="004549CC" w:rsidP="004549CC">
      <w:pPr>
        <w:spacing w:line="240" w:lineRule="auto"/>
        <w:contextualSpacing/>
        <w:rPr>
          <w:sz w:val="16"/>
          <w:szCs w:val="16"/>
        </w:rPr>
      </w:pPr>
      <w:r w:rsidRPr="00675C1C">
        <w:rPr>
          <w:sz w:val="16"/>
          <w:szCs w:val="16"/>
        </w:rPr>
        <w:t>The apparatus</w:t>
      </w:r>
    </w:p>
    <w:p w14:paraId="53F2A668" w14:textId="77777777" w:rsidR="004549CC" w:rsidRPr="00675C1C" w:rsidRDefault="004549CC" w:rsidP="004549CC">
      <w:pPr>
        <w:spacing w:line="240" w:lineRule="auto"/>
        <w:contextualSpacing/>
        <w:rPr>
          <w:sz w:val="16"/>
          <w:szCs w:val="16"/>
        </w:rPr>
      </w:pPr>
      <w:r w:rsidRPr="00675C1C">
        <w:rPr>
          <w:sz w:val="16"/>
          <w:szCs w:val="16"/>
        </w:rPr>
        <w:t>Gazing out into the night sky or deep down into the structure of matter, with telescope or microscope in hand, Man [sic] reconfirms his ability to negotiate immense differences in scale in the blink of an eye. Designed specifically for our visual apparatus, telescopes and microscopes are the stuff of mirrors, reflecting what is out there … Man is an individual apart from all the rest. And it is this very distinction that bestows on him the inheritance of distance, a place from which to reflect-on the world, his fellow man, and himself. A distinct individual, the unit of all measure, finitude made flesh, his separateness is the key. (Barad, 2007: 134, emphasis added)</w:t>
      </w:r>
    </w:p>
    <w:p w14:paraId="1EE6C664" w14:textId="77777777" w:rsidR="004549CC" w:rsidRPr="00675C1C" w:rsidRDefault="004549CC" w:rsidP="004549CC">
      <w:pPr>
        <w:spacing w:line="240" w:lineRule="auto"/>
        <w:contextualSpacing/>
        <w:rPr>
          <w:sz w:val="16"/>
        </w:rPr>
      </w:pPr>
      <w:r w:rsidRPr="00675C1C">
        <w:rPr>
          <w:sz w:val="16"/>
        </w:rPr>
        <w:t xml:space="preserve">In Barad’s deconstructive reading of Enlightenment science, </w:t>
      </w:r>
      <w:r w:rsidRPr="0011010F">
        <w:rPr>
          <w:rStyle w:val="StyleUnderline"/>
        </w:rPr>
        <w:t xml:space="preserve">linear time and evacuated space are both the product of active material processes through which a purportedly universal </w:t>
      </w:r>
      <w:r w:rsidRPr="00F6421E">
        <w:rPr>
          <w:rStyle w:val="StyleUnderline"/>
          <w:highlight w:val="green"/>
        </w:rPr>
        <w:t>“Man” continually enacts a separation between himself and the universe</w:t>
      </w:r>
      <w:r w:rsidRPr="0011010F">
        <w:rPr>
          <w:rStyle w:val="StyleUnderline"/>
        </w:rPr>
        <w:t>. It is this</w:t>
      </w:r>
      <w:r w:rsidRPr="00675C1C">
        <w:rPr>
          <w:sz w:val="16"/>
        </w:rPr>
        <w:t xml:space="preserve"> supposed </w:t>
      </w:r>
      <w:r w:rsidRPr="0011010F">
        <w:rPr>
          <w:rStyle w:val="StyleUnderline"/>
        </w:rPr>
        <w:t>separation</w:t>
      </w:r>
      <w:r w:rsidRPr="00675C1C">
        <w:rPr>
          <w:sz w:val="16"/>
        </w:rPr>
        <w:t xml:space="preserve"> from the rest of existence that </w:t>
      </w:r>
      <w:r w:rsidRPr="0011010F">
        <w:rPr>
          <w:rStyle w:val="StyleUnderline"/>
        </w:rPr>
        <w:t xml:space="preserve">constitutes “Man” </w:t>
      </w:r>
      <w:r w:rsidRPr="00F6421E">
        <w:rPr>
          <w:rStyle w:val="StyleUnderline"/>
          <w:highlight w:val="green"/>
        </w:rPr>
        <w:t xml:space="preserve">as the subject of a masculinist science and the remainder of the universe as the object of his will. </w:t>
      </w:r>
      <w:r w:rsidRPr="00F6421E">
        <w:rPr>
          <w:rStyle w:val="Emphasis"/>
          <w:highlight w:val="green"/>
        </w:rPr>
        <w:t>Practices of scientific observation and colonial occupation work in tandem to re-enact</w:t>
      </w:r>
      <w:r w:rsidRPr="0011010F">
        <w:rPr>
          <w:rStyle w:val="Emphasis"/>
        </w:rPr>
        <w:t xml:space="preserve"> a</w:t>
      </w:r>
      <w:r w:rsidRPr="00B20E38">
        <w:rPr>
          <w:rStyle w:val="Emphasis"/>
        </w:rPr>
        <w:t xml:space="preserve">nd reinforce </w:t>
      </w:r>
      <w:r w:rsidRPr="00F6421E">
        <w:rPr>
          <w:rStyle w:val="Emphasis"/>
          <w:highlight w:val="green"/>
        </w:rPr>
        <w:t>this</w:t>
      </w:r>
      <w:r w:rsidRPr="0011010F">
        <w:rPr>
          <w:rStyle w:val="Emphasis"/>
        </w:rPr>
        <w:t xml:space="preserve"> fundamental </w:t>
      </w:r>
      <w:r w:rsidRPr="00F6421E">
        <w:rPr>
          <w:rStyle w:val="Emphasis"/>
          <w:highlight w:val="green"/>
        </w:rPr>
        <w:t>subject–object relationship.</w:t>
      </w:r>
      <w:r w:rsidRPr="00675C1C">
        <w:rPr>
          <w:sz w:val="16"/>
        </w:rPr>
        <w:t xml:space="preserve"> Critical scholars of science have long argued against the purported passivity of observation, from critiques of the Archimedean point (Yaqoob, 2014) to feminist theories of the embodied and situated nature of knowledge production (Haraway, 1988). Yet, beyond simply noting the ontological impossibility of Man’s separation from the universe, Barad theorizes an emergent and contingent form of separability – what she calls agential separability – that is (re)produced through the material practices of apparatuses. Barad explains that “apparatuses enact agential cuts that produce determinate boundaries and properties of entities within phenomena” (2007: 148). Apparatuses determine what comes to matter and how, thus producing differences between subject and object, which are not stable positions but rather enacted and contingent forms of relationality.</w:t>
      </w:r>
    </w:p>
    <w:p w14:paraId="16559F4E" w14:textId="77777777" w:rsidR="004549CC" w:rsidRPr="00675C1C" w:rsidRDefault="004549CC" w:rsidP="004549CC">
      <w:pPr>
        <w:spacing w:line="240" w:lineRule="auto"/>
        <w:contextualSpacing/>
        <w:rPr>
          <w:sz w:val="16"/>
        </w:rPr>
      </w:pPr>
      <w:r w:rsidRPr="00675C1C">
        <w:rPr>
          <w:sz w:val="16"/>
        </w:rPr>
        <w:t xml:space="preserve">We employ the apparatus to explore how </w:t>
      </w:r>
      <w:r w:rsidRPr="00F6421E">
        <w:rPr>
          <w:rStyle w:val="Emphasis"/>
          <w:highlight w:val="green"/>
        </w:rPr>
        <w:t>subject–object relations</w:t>
      </w:r>
      <w:r w:rsidRPr="00675C1C">
        <w:rPr>
          <w:rStyle w:val="Emphasis"/>
        </w:rPr>
        <w:t xml:space="preserve"> of Western colonial science </w:t>
      </w:r>
      <w:r w:rsidRPr="00F6421E">
        <w:rPr>
          <w:rStyle w:val="Emphasis"/>
          <w:highlight w:val="green"/>
        </w:rPr>
        <w:t>are</w:t>
      </w:r>
      <w:r w:rsidRPr="00675C1C">
        <w:rPr>
          <w:rStyle w:val="Emphasis"/>
        </w:rPr>
        <w:t xml:space="preserve"> not universal</w:t>
      </w:r>
      <w:r w:rsidRPr="00675C1C">
        <w:rPr>
          <w:sz w:val="16"/>
        </w:rPr>
        <w:t xml:space="preserve"> and absolute</w:t>
      </w:r>
      <w:r w:rsidRPr="00675C1C">
        <w:rPr>
          <w:rStyle w:val="Emphasis"/>
        </w:rPr>
        <w:t xml:space="preserve">, but rather </w:t>
      </w:r>
      <w:r w:rsidRPr="00F6421E">
        <w:rPr>
          <w:rStyle w:val="Emphasis"/>
          <w:highlight w:val="green"/>
        </w:rPr>
        <w:t xml:space="preserve">enacted through material practices that </w:t>
      </w:r>
      <w:r w:rsidRPr="00B20E38">
        <w:rPr>
          <w:rStyle w:val="Emphasis"/>
        </w:rPr>
        <w:t xml:space="preserve">selectively </w:t>
      </w:r>
      <w:r w:rsidRPr="00F6421E">
        <w:rPr>
          <w:rStyle w:val="Emphasis"/>
          <w:highlight w:val="green"/>
        </w:rPr>
        <w:t>produce</w:t>
      </w:r>
      <w:r w:rsidRPr="00675C1C">
        <w:rPr>
          <w:rStyle w:val="Emphasis"/>
        </w:rPr>
        <w:t xml:space="preserve"> the </w:t>
      </w:r>
      <w:r w:rsidRPr="00F6421E">
        <w:rPr>
          <w:rStyle w:val="Emphasis"/>
          <w:highlight w:val="green"/>
        </w:rPr>
        <w:t>privileged subject positions on which settler colonialism and space science</w:t>
      </w:r>
      <w:r w:rsidRPr="00675C1C">
        <w:rPr>
          <w:rStyle w:val="Emphasis"/>
        </w:rPr>
        <w:t xml:space="preserve"> both </w:t>
      </w:r>
      <w:r w:rsidRPr="00F6421E">
        <w:rPr>
          <w:rStyle w:val="Emphasis"/>
          <w:highlight w:val="green"/>
        </w:rPr>
        <w:t>depend</w:t>
      </w:r>
      <w:r w:rsidRPr="00675C1C">
        <w:rPr>
          <w:sz w:val="16"/>
        </w:rPr>
        <w:t>. Barad’s theory of spacetime mattering highlights the mutual constitution of space and time through the ongoing material re-configuring of the world. Apparatuses are</w:t>
      </w:r>
    </w:p>
    <w:p w14:paraId="6DCD36EB" w14:textId="77777777" w:rsidR="004549CC" w:rsidRPr="00675C1C" w:rsidRDefault="004549CC" w:rsidP="004549CC">
      <w:pPr>
        <w:spacing w:line="240" w:lineRule="auto"/>
        <w:ind w:left="720"/>
        <w:contextualSpacing/>
        <w:rPr>
          <w:sz w:val="16"/>
          <w:szCs w:val="16"/>
        </w:rPr>
      </w:pPr>
      <w:r w:rsidRPr="00675C1C">
        <w:rPr>
          <w:sz w:val="16"/>
          <w:szCs w:val="16"/>
        </w:rPr>
        <w:t>neither neutral probes of the natural world nor social structures that deterministically impose some particular outcome …  the notion of an apparatus is not premised on inherent divisions between the social and the scientific …  [they] are the practices through which these divisions are constituted. (Barad, 2007: 169)</w:t>
      </w:r>
    </w:p>
    <w:p w14:paraId="74C0CF6D" w14:textId="77777777" w:rsidR="004549CC" w:rsidRPr="00675C1C" w:rsidRDefault="004549CC" w:rsidP="004549CC">
      <w:pPr>
        <w:spacing w:line="240" w:lineRule="auto"/>
        <w:contextualSpacing/>
        <w:rPr>
          <w:sz w:val="16"/>
        </w:rPr>
      </w:pPr>
      <w:r w:rsidRPr="00675C1C">
        <w:rPr>
          <w:rStyle w:val="Emphasis"/>
        </w:rPr>
        <w:t xml:space="preserve">Reconceiving </w:t>
      </w:r>
      <w:r w:rsidRPr="00675C1C">
        <w:rPr>
          <w:sz w:val="16"/>
        </w:rPr>
        <w:t>subjectivity, objectivity</w:t>
      </w:r>
      <w:r w:rsidRPr="00675C1C">
        <w:rPr>
          <w:rStyle w:val="Emphasis"/>
        </w:rPr>
        <w:t>, space,</w:t>
      </w:r>
      <w:r w:rsidRPr="00675C1C">
        <w:rPr>
          <w:sz w:val="16"/>
        </w:rPr>
        <w:t xml:space="preserve"> time, and matter </w:t>
      </w:r>
      <w:r w:rsidRPr="00675C1C">
        <w:rPr>
          <w:rStyle w:val="Emphasis"/>
        </w:rPr>
        <w:t>in this way implies that questions of ethics are inseparable from apparatuses as practices that produce differences</w:t>
      </w:r>
      <w:r w:rsidRPr="00675C1C">
        <w:rPr>
          <w:sz w:val="16"/>
        </w:rPr>
        <w:t xml:space="preserve"> and iteratively construct the world. Apparatuses enact material changes through which some possibilities are realized while others are foreclosed.</w:t>
      </w:r>
    </w:p>
    <w:p w14:paraId="23E284C2" w14:textId="77777777" w:rsidR="004549CC" w:rsidRPr="00675C1C" w:rsidRDefault="004549CC" w:rsidP="004549CC">
      <w:pPr>
        <w:spacing w:line="240" w:lineRule="auto"/>
        <w:contextualSpacing/>
        <w:rPr>
          <w:b/>
          <w:iCs/>
          <w:u w:val="single"/>
        </w:rPr>
      </w:pPr>
      <w:r w:rsidRPr="00F6421E">
        <w:rPr>
          <w:rStyle w:val="Emphasis"/>
          <w:highlight w:val="green"/>
        </w:rPr>
        <w:t>Ontologically, apparatuses produce spatial</w:t>
      </w:r>
      <w:r w:rsidRPr="00675C1C">
        <w:rPr>
          <w:rStyle w:val="Emphasis"/>
        </w:rPr>
        <w:t xml:space="preserve">, temporal, and material </w:t>
      </w:r>
      <w:r w:rsidRPr="00F6421E">
        <w:rPr>
          <w:rStyle w:val="Emphasis"/>
          <w:highlight w:val="green"/>
        </w:rPr>
        <w:t>relations that constitute</w:t>
      </w:r>
      <w:r w:rsidRPr="00675C1C">
        <w:rPr>
          <w:rStyle w:val="Emphasis"/>
        </w:rPr>
        <w:t xml:space="preserve"> projects of Western </w:t>
      </w:r>
      <w:r w:rsidRPr="00F6421E">
        <w:rPr>
          <w:rStyle w:val="Emphasis"/>
          <w:highlight w:val="green"/>
        </w:rPr>
        <w:t>colonial science.</w:t>
      </w:r>
      <w:r w:rsidRPr="00675C1C">
        <w:rPr>
          <w:sz w:val="16"/>
        </w:rPr>
        <w:t xml:space="preserve"> This approach helps elaborate arguments like those of Matson and Nunn that </w:t>
      </w:r>
      <w:r w:rsidRPr="00675C1C">
        <w:rPr>
          <w:rStyle w:val="Emphasis"/>
        </w:rPr>
        <w:t xml:space="preserve">“even the most futuristic </w:t>
      </w:r>
      <w:r w:rsidRPr="00F6421E">
        <w:rPr>
          <w:rStyle w:val="Emphasis"/>
          <w:highlight w:val="green"/>
        </w:rPr>
        <w:t>space telescopes have embedded</w:t>
      </w:r>
      <w:r w:rsidRPr="00675C1C">
        <w:rPr>
          <w:rStyle w:val="Emphasis"/>
        </w:rPr>
        <w:t xml:space="preserve"> within them </w:t>
      </w:r>
      <w:r w:rsidRPr="00F6421E">
        <w:rPr>
          <w:rStyle w:val="Emphasis"/>
          <w:highlight w:val="green"/>
        </w:rPr>
        <w:t>a lineage of Euro-western cultural supremacy</w:t>
      </w:r>
      <w:r w:rsidRPr="00675C1C">
        <w:rPr>
          <w:rStyle w:val="Emphasis"/>
        </w:rPr>
        <w:t>”</w:t>
      </w:r>
      <w:r w:rsidRPr="00675C1C">
        <w:rPr>
          <w:sz w:val="16"/>
        </w:rPr>
        <w:t xml:space="preserve"> (2017: n.p.). This is not to simply claim that telescopes are in some way symbolic of settler colonial relations, but to recognize how </w:t>
      </w:r>
      <w:r w:rsidRPr="00F6421E">
        <w:rPr>
          <w:rStyle w:val="Emphasis"/>
          <w:highlight w:val="green"/>
        </w:rPr>
        <w:t>space science apparatuses actively</w:t>
      </w:r>
      <w:r w:rsidRPr="00675C1C">
        <w:rPr>
          <w:rStyle w:val="Emphasis"/>
        </w:rPr>
        <w:t xml:space="preserve"> orient relations of observation and </w:t>
      </w:r>
      <w:r w:rsidRPr="00F6421E">
        <w:rPr>
          <w:rStyle w:val="Emphasis"/>
          <w:highlight w:val="green"/>
        </w:rPr>
        <w:t>materialize settler colonial relations.</w:t>
      </w:r>
    </w:p>
    <w:p w14:paraId="440BB934" w14:textId="77777777" w:rsidR="004549CC" w:rsidRPr="00675C1C" w:rsidRDefault="004549CC" w:rsidP="004549CC">
      <w:pPr>
        <w:spacing w:line="240" w:lineRule="auto"/>
        <w:contextualSpacing/>
        <w:rPr>
          <w:sz w:val="16"/>
        </w:rPr>
      </w:pPr>
      <w:r w:rsidRPr="00675C1C">
        <w:rPr>
          <w:sz w:val="16"/>
        </w:rPr>
        <w:t xml:space="preserve">Both TMT and HI-SEAS constitute apparatuses that extend spatially well beyond the infrastructural footprint on these mountains, to the island and surrounding ocean, into the atmosphere, to Moon, Mars, and cosmos. As part of these apparatuses, mountain environments of Hawaii become both a gateway to the cosmos and simulation of an alien landscape. Temporally, the apparatus stretches beyond contemporary scientific practices, </w:t>
      </w:r>
      <w:r w:rsidRPr="00675C1C">
        <w:rPr>
          <w:rStyle w:val="Emphasis"/>
        </w:rPr>
        <w:t xml:space="preserve">drawing on longstanding histories of European imperialism, Western law, and settler colonial logics, and </w:t>
      </w:r>
      <w:r w:rsidRPr="00F6421E">
        <w:rPr>
          <w:rStyle w:val="Emphasis"/>
          <w:highlight w:val="green"/>
        </w:rPr>
        <w:t>projecting these ideologies into</w:t>
      </w:r>
      <w:r w:rsidRPr="00675C1C">
        <w:rPr>
          <w:rStyle w:val="Emphasis"/>
        </w:rPr>
        <w:t xml:space="preserve"> </w:t>
      </w:r>
      <w:r w:rsidRPr="00F6421E">
        <w:rPr>
          <w:rStyle w:val="Emphasis"/>
          <w:highlight w:val="green"/>
        </w:rPr>
        <w:t>offworld futures.</w:t>
      </w:r>
      <w:r w:rsidRPr="00675C1C">
        <w:rPr>
          <w:sz w:val="16"/>
        </w:rPr>
        <w:t xml:space="preserve"> Materially, these projects enroll technological, logistical, and physical systems, including roads, mirrors and lenses, sensors and surveillance devices, electromagnetic waves and domes, the geology of the Hawaiian landscape, and bodies of observer and observed.</w:t>
      </w:r>
    </w:p>
    <w:p w14:paraId="10CCD89C" w14:textId="77777777" w:rsidR="004549CC" w:rsidRPr="00382ED6" w:rsidRDefault="004549CC" w:rsidP="004549CC">
      <w:pPr>
        <w:pStyle w:val="Heading4"/>
      </w:pPr>
      <w:r>
        <w:t xml:space="preserve">This understanding of “space” replicates a </w:t>
      </w:r>
      <w:r w:rsidRPr="00382ED6">
        <w:t xml:space="preserve">Western theorization of place as neutral space relegates indigenous peoples to colonial authority by creating “cultural blanks” to be filled in by peaceful settlement </w:t>
      </w:r>
    </w:p>
    <w:p w14:paraId="1D9E8E8C" w14:textId="77777777" w:rsidR="004549CC" w:rsidRPr="00FD6187" w:rsidRDefault="004549CC" w:rsidP="004549CC">
      <w:r w:rsidRPr="00FD6187">
        <w:rPr>
          <w:rStyle w:val="Style13ptBold"/>
        </w:rPr>
        <w:t>Barker and Pickerill 12</w:t>
      </w:r>
      <w:r w:rsidRPr="00FD6187">
        <w:t xml:space="preserve"> (Adam J Barker, and Jenny Pickerill, Department of Geography @ Univ of Leicester. “Radicalizing Relationships To and Through Shared Geographies: Why Anarchists Need to Understand Indigenous Connections to Lands and Place” Antipode. </w:t>
      </w:r>
    </w:p>
    <w:p w14:paraId="66CF5B56" w14:textId="77777777" w:rsidR="004549CC" w:rsidRPr="00FD6187" w:rsidRDefault="004549CC" w:rsidP="004549CC">
      <w:pPr>
        <w:pStyle w:val="Heading4"/>
        <w:rPr>
          <w:rStyle w:val="Emphasis"/>
        </w:rPr>
      </w:pPr>
      <w:r w:rsidRPr="00FD6187">
        <w:rPr>
          <w:rFonts w:ascii="Georgia" w:hAnsi="Georgia"/>
        </w:rPr>
        <w:t xml:space="preserve">Colonial Impacts on Perceptions of Place Indigenous understandings of place have generated criticism of many aspects of society in the northern bloc: Christian theology’s influence on political and economic colonial practice (Deloria 2003); the concept of “sovereignty” and the state system (Alfred 2006); constitutionalism as a method of governmental organization (Tully 1995; 2000); capitalism and relationships under a capitalist system (Adams 1989:17); language and culture (Basso 1996) and many other understandings of place, space, nature, and human relationships. </w:t>
      </w:r>
      <w:r w:rsidRPr="00F6421E">
        <w:rPr>
          <w:rStyle w:val="Emphasis"/>
          <w:highlight w:val="green"/>
        </w:rPr>
        <w:t>Indigenous relationships to place fundamentally challenge</w:t>
      </w:r>
      <w:r w:rsidRPr="00FD6187">
        <w:rPr>
          <w:rStyle w:val="Emphasis"/>
        </w:rPr>
        <w:t xml:space="preserve"> colonial </w:t>
      </w:r>
      <w:r w:rsidRPr="00F6421E">
        <w:rPr>
          <w:rStyle w:val="Emphasis"/>
          <w:highlight w:val="green"/>
        </w:rPr>
        <w:t>spatial concepts,</w:t>
      </w:r>
      <w:r w:rsidRPr="00FD6187">
        <w:rPr>
          <w:rFonts w:ascii="Georgia" w:hAnsi="Georgia"/>
        </w:rPr>
        <w:t xml:space="preserve"> </w:t>
      </w:r>
      <w:r w:rsidRPr="00FD6187">
        <w:rPr>
          <w:rStyle w:val="Emphasis"/>
        </w:rPr>
        <w:t>from the ways that we move from place to place and through spaces</w:t>
      </w:r>
      <w:r w:rsidRPr="00FD6187">
        <w:rPr>
          <w:rFonts w:ascii="Georgia" w:hAnsi="Georgia"/>
        </w:rPr>
        <w:t xml:space="preserve"> (Pandya 1990) </w:t>
      </w:r>
      <w:r w:rsidRPr="00FD6187">
        <w:rPr>
          <w:rStyle w:val="Emphasis"/>
        </w:rPr>
        <w:t>to how we move through time</w:t>
      </w:r>
      <w:r w:rsidRPr="00FD6187">
        <w:rPr>
          <w:rFonts w:ascii="Georgia" w:hAnsi="Georgia"/>
        </w:rPr>
        <w:t xml:space="preserve"> (Jojola 2004). Indeed Coulthard (2010:79) asserts that </w:t>
      </w:r>
      <w:r w:rsidRPr="00F6421E">
        <w:rPr>
          <w:rFonts w:ascii="Georgia" w:hAnsi="Georgia"/>
          <w:highlight w:val="green"/>
        </w:rPr>
        <w:t>f</w:t>
      </w:r>
      <w:r w:rsidRPr="00F6421E">
        <w:rPr>
          <w:rStyle w:val="Emphasis"/>
          <w:highlight w:val="green"/>
        </w:rPr>
        <w:t>or Indigenous people place is central to</w:t>
      </w:r>
      <w:r w:rsidRPr="00FD6187">
        <w:rPr>
          <w:rStyle w:val="Emphasis"/>
        </w:rPr>
        <w:t xml:space="preserve"> understandings of </w:t>
      </w:r>
      <w:r w:rsidRPr="00F6421E">
        <w:rPr>
          <w:rStyle w:val="Emphasis"/>
          <w:highlight w:val="green"/>
        </w:rPr>
        <w:t>life, whereas</w:t>
      </w:r>
      <w:r w:rsidRPr="00FD6187">
        <w:rPr>
          <w:rStyle w:val="Emphasis"/>
        </w:rPr>
        <w:t xml:space="preserve"> “most </w:t>
      </w:r>
      <w:r w:rsidRPr="00F6421E">
        <w:rPr>
          <w:rStyle w:val="Emphasis"/>
          <w:highlight w:val="green"/>
        </w:rPr>
        <w:t>Western societies</w:t>
      </w:r>
      <w:r w:rsidRPr="00FD6187">
        <w:rPr>
          <w:rStyle w:val="Emphasis"/>
        </w:rPr>
        <w:t xml:space="preserve"> . . . </w:t>
      </w:r>
      <w:r w:rsidRPr="00F6421E">
        <w:rPr>
          <w:rStyle w:val="Emphasis"/>
          <w:highlight w:val="green"/>
        </w:rPr>
        <w:t>derive meaning from</w:t>
      </w:r>
      <w:r w:rsidRPr="00FD6187">
        <w:rPr>
          <w:rStyle w:val="Emphasis"/>
        </w:rPr>
        <w:t xml:space="preserve"> the world in </w:t>
      </w:r>
      <w:r w:rsidRPr="00F6421E">
        <w:rPr>
          <w:rStyle w:val="Emphasis"/>
          <w:highlight w:val="green"/>
        </w:rPr>
        <w:t>historical/developmental terms,</w:t>
      </w:r>
      <w:r w:rsidRPr="00FD6187">
        <w:rPr>
          <w:rStyle w:val="Emphasis"/>
        </w:rPr>
        <w:t xml:space="preserve"> </w:t>
      </w:r>
      <w:r w:rsidRPr="00986C95">
        <w:rPr>
          <w:rStyle w:val="Emphasis"/>
        </w:rPr>
        <w:t>thereby placing time as the narrative of central importance”</w:t>
      </w:r>
      <w:r w:rsidRPr="00986C95">
        <w:rPr>
          <w:rFonts w:ascii="Georgia" w:hAnsi="Georgia"/>
        </w:rPr>
        <w:t xml:space="preserve">. Historically, </w:t>
      </w:r>
      <w:r w:rsidRPr="00986C95">
        <w:rPr>
          <w:rStyle w:val="Emphasis"/>
        </w:rPr>
        <w:t>EuroAmerican cultures conceived of human relations to the environment in one of two ways</w:t>
      </w:r>
      <w:r w:rsidRPr="00986C95">
        <w:rPr>
          <w:rFonts w:ascii="Georgia" w:hAnsi="Georgia"/>
        </w:rPr>
        <w:t xml:space="preserve">, which John Rennie Short labels </w:t>
      </w:r>
      <w:r w:rsidRPr="00986C95">
        <w:rPr>
          <w:rStyle w:val="Emphasis"/>
        </w:rPr>
        <w:t>the “classical and romantic</w:t>
      </w:r>
      <w:r w:rsidRPr="00986C95">
        <w:rPr>
          <w:rFonts w:ascii="Georgia" w:hAnsi="Georgia"/>
        </w:rPr>
        <w:t xml:space="preserve">” (Short 1991:6): </w:t>
      </w:r>
      <w:r w:rsidRPr="00986C95">
        <w:rPr>
          <w:rStyle w:val="Emphasis"/>
        </w:rPr>
        <w:t>either “natural” places are improved through development and human spatial creation and use</w:t>
      </w:r>
      <w:r w:rsidRPr="00986C95">
        <w:rPr>
          <w:rFonts w:ascii="Georgia" w:hAnsi="Georgia"/>
        </w:rPr>
        <w:t xml:space="preserve"> (</w:t>
      </w:r>
      <w:r w:rsidRPr="00986C95">
        <w:rPr>
          <w:rStyle w:val="Emphasis"/>
        </w:rPr>
        <w:t>with “wilderness” as</w:t>
      </w:r>
      <w:r w:rsidRPr="00FD6187">
        <w:rPr>
          <w:rStyle w:val="Emphasis"/>
        </w:rPr>
        <w:t xml:space="preserve"> a frightening</w:t>
      </w:r>
      <w:r w:rsidRPr="00FD6187">
        <w:rPr>
          <w:rFonts w:ascii="Georgia" w:hAnsi="Georgia"/>
        </w:rPr>
        <w:t xml:space="preserve">, exterior </w:t>
      </w:r>
      <w:r w:rsidRPr="00FD6187">
        <w:rPr>
          <w:rStyle w:val="Emphasis"/>
        </w:rPr>
        <w:t>“ other”</w:t>
      </w:r>
      <w:r w:rsidRPr="00FD6187">
        <w:rPr>
          <w:rFonts w:ascii="Georgia" w:hAnsi="Georgia"/>
        </w:rPr>
        <w:t xml:space="preserve">), </w:t>
      </w:r>
      <w:r w:rsidRPr="00FD6187">
        <w:rPr>
          <w:rStyle w:val="Emphasis"/>
        </w:rPr>
        <w:t>or despoiled through human contact and change </w:t>
      </w:r>
      <w:r w:rsidRPr="00FD6187">
        <w:rPr>
          <w:rFonts w:ascii="Georgia" w:hAnsi="Georgia"/>
        </w:rPr>
        <w:t>(</w:t>
      </w:r>
      <w:r w:rsidRPr="00FD6187">
        <w:rPr>
          <w:rStyle w:val="Emphasis"/>
        </w:rPr>
        <w:t>with the</w:t>
      </w:r>
      <w:r w:rsidRPr="00FD6187">
        <w:rPr>
          <w:rFonts w:ascii="Georgia" w:hAnsi="Georgia"/>
        </w:rPr>
        <w:t xml:space="preserve"> natural </w:t>
      </w:r>
      <w:r w:rsidRPr="00FD6187">
        <w:rPr>
          <w:rStyle w:val="Emphasis"/>
        </w:rPr>
        <w:t>environment as a pristine</w:t>
      </w:r>
      <w:r w:rsidRPr="00FD6187">
        <w:rPr>
          <w:rFonts w:ascii="Georgia" w:hAnsi="Georgia"/>
        </w:rPr>
        <w:t xml:space="preserve"> and perfect spatial </w:t>
      </w:r>
      <w:r w:rsidRPr="00FD6187">
        <w:rPr>
          <w:rStyle w:val="Emphasis"/>
        </w:rPr>
        <w:t xml:space="preserve">concept, and </w:t>
      </w:r>
      <w:r w:rsidRPr="00FD6187">
        <w:rPr>
          <w:rFonts w:ascii="Georgia" w:hAnsi="Georgia"/>
        </w:rPr>
        <w:t xml:space="preserve">the suggestion that </w:t>
      </w:r>
      <w:r w:rsidRPr="00FD6187">
        <w:rPr>
          <w:rStyle w:val="Emphasis"/>
        </w:rPr>
        <w:t xml:space="preserve">human identity must be bounded </w:t>
      </w:r>
      <w:r w:rsidRPr="00986C95">
        <w:rPr>
          <w:rStyle w:val="Emphasis"/>
        </w:rPr>
        <w:t>within it</w:t>
      </w:r>
      <w:r w:rsidRPr="00986C95">
        <w:rPr>
          <w:rFonts w:ascii="Georgia" w:hAnsi="Georgia"/>
        </w:rPr>
        <w:t xml:space="preserve">). </w:t>
      </w:r>
      <w:r w:rsidRPr="00986C95">
        <w:rPr>
          <w:rStyle w:val="Emphasis"/>
        </w:rPr>
        <w:t xml:space="preserve">Both </w:t>
      </w:r>
      <w:r w:rsidRPr="00986C95">
        <w:rPr>
          <w:rFonts w:ascii="Georgia" w:hAnsi="Georgia"/>
        </w:rPr>
        <w:t xml:space="preserve">conceptually marginalize or </w:t>
      </w:r>
      <w:r w:rsidRPr="00986C95">
        <w:rPr>
          <w:rStyle w:val="Emphasis"/>
        </w:rPr>
        <w:t>fully erase Indigenous presence in place.</w:t>
      </w:r>
      <w:r w:rsidRPr="00986C95">
        <w:rPr>
          <w:rFonts w:ascii="Georgia" w:hAnsi="Georgia"/>
        </w:rPr>
        <w:t> Contra this erasure, I</w:t>
      </w:r>
      <w:r w:rsidRPr="00986C95">
        <w:rPr>
          <w:rStyle w:val="Emphasis"/>
        </w:rPr>
        <w:t xml:space="preserve">ndigenous peoples’ </w:t>
      </w:r>
      <w:r w:rsidRPr="00F6421E">
        <w:rPr>
          <w:rStyle w:val="Emphasis"/>
          <w:highlight w:val="green"/>
        </w:rPr>
        <w:t>understandings of place have become important to</w:t>
      </w:r>
      <w:r w:rsidRPr="00FD6187">
        <w:rPr>
          <w:rStyle w:val="Emphasis"/>
        </w:rPr>
        <w:t xml:space="preserve"> the </w:t>
      </w:r>
      <w:r w:rsidRPr="00986C95">
        <w:rPr>
          <w:rStyle w:val="Emphasis"/>
        </w:rPr>
        <w:t xml:space="preserve">understanding of </w:t>
      </w:r>
      <w:r w:rsidRPr="00F6421E">
        <w:rPr>
          <w:rStyle w:val="Emphasis"/>
          <w:highlight w:val="green"/>
        </w:rPr>
        <w:t>colonial geographies</w:t>
      </w:r>
      <w:r w:rsidRPr="00FD6187">
        <w:rPr>
          <w:rStyle w:val="Emphasis"/>
        </w:rPr>
        <w:t xml:space="preserve"> and the efforts of anti-colonial activists</w:t>
      </w:r>
      <w:r w:rsidRPr="00FD6187">
        <w:rPr>
          <w:rFonts w:ascii="Georgia" w:hAnsi="Georgia"/>
        </w:rPr>
        <w:t xml:space="preserve">.2 </w:t>
      </w:r>
      <w:r w:rsidRPr="00FD6187">
        <w:rPr>
          <w:rStyle w:val="Emphasis"/>
        </w:rPr>
        <w:t>Indigenous peoples</w:t>
      </w:r>
      <w:r w:rsidRPr="00FD6187">
        <w:rPr>
          <w:rFonts w:ascii="Georgia" w:hAnsi="Georgia"/>
        </w:rPr>
        <w:t xml:space="preserve"> have traditionally </w:t>
      </w:r>
      <w:r w:rsidRPr="00FD6187">
        <w:rPr>
          <w:rStyle w:val="Emphasis"/>
        </w:rPr>
        <w:t xml:space="preserve">related to place through </w:t>
      </w:r>
      <w:r w:rsidRPr="00FD6187">
        <w:rPr>
          <w:rFonts w:ascii="Georgia" w:hAnsi="Georgia"/>
        </w:rPr>
        <w:t xml:space="preserve">spatially stretched and </w:t>
      </w:r>
      <w:r w:rsidRPr="00FD6187">
        <w:rPr>
          <w:rStyle w:val="Emphasis"/>
        </w:rPr>
        <w:t>dynamic networks of relationships</w:t>
      </w:r>
      <w:r w:rsidRPr="00FD6187">
        <w:rPr>
          <w:rFonts w:ascii="Georgia" w:hAnsi="Georgia"/>
        </w:rPr>
        <w:t xml:space="preserve"> (Cajete 2004; Johnson and Murton 2007). These networks bear some resemblance to Sarah Whatmore’s concept of hybrid geography, “</w:t>
      </w:r>
      <w:r w:rsidRPr="00FD6187">
        <w:rPr>
          <w:rStyle w:val="Emphasis"/>
        </w:rPr>
        <w:t>which recognizes agency as a relational achievement</w:t>
      </w:r>
      <w:r w:rsidRPr="00FD6187">
        <w:rPr>
          <w:rFonts w:ascii="Georgia" w:hAnsi="Georgia"/>
        </w:rPr>
        <w:t xml:space="preserve">, </w:t>
      </w:r>
      <w:r w:rsidRPr="00FD6187">
        <w:rPr>
          <w:rStyle w:val="Emphasis"/>
        </w:rPr>
        <w:t>involving the</w:t>
      </w:r>
      <w:r w:rsidRPr="00FD6187">
        <w:rPr>
          <w:rFonts w:ascii="Georgia" w:hAnsi="Georgia"/>
        </w:rPr>
        <w:t xml:space="preserve"> creative </w:t>
      </w:r>
      <w:r w:rsidRPr="00FD6187">
        <w:rPr>
          <w:rStyle w:val="Emphasis"/>
        </w:rPr>
        <w:t>presence of organic beings</w:t>
      </w:r>
      <w:r w:rsidRPr="00FD6187">
        <w:rPr>
          <w:rFonts w:ascii="Georgia" w:hAnsi="Georgia"/>
        </w:rPr>
        <w:t xml:space="preserve">, </w:t>
      </w:r>
      <w:r w:rsidRPr="00FD6187">
        <w:rPr>
          <w:rStyle w:val="Emphasis"/>
        </w:rPr>
        <w:t>technological devices and discursive codes, as well as people</w:t>
      </w:r>
      <w:r w:rsidRPr="00FD6187">
        <w:rPr>
          <w:rFonts w:ascii="Georgia" w:hAnsi="Georgia"/>
        </w:rPr>
        <w:t xml:space="preserve">, in the fabrics of everyday living” (Whatmore 1999:26). Through these, </w:t>
      </w:r>
      <w:r w:rsidRPr="00FD6187">
        <w:rPr>
          <w:rStyle w:val="Emphasis"/>
        </w:rPr>
        <w:t xml:space="preserve">Indigenous peoples have challenged </w:t>
      </w:r>
      <w:r w:rsidRPr="00986C95">
        <w:rPr>
          <w:rStyle w:val="Emphasis"/>
        </w:rPr>
        <w:t>the classical/romantic dichotomy</w:t>
      </w:r>
      <w:r w:rsidRPr="00986C95">
        <w:rPr>
          <w:rFonts w:ascii="Georgia" w:hAnsi="Georgia"/>
        </w:rPr>
        <w:t xml:space="preserve"> that continues to haunt some aspects of anarchist spatial perceptions. </w:t>
      </w:r>
      <w:r w:rsidRPr="00986C95">
        <w:rPr>
          <w:rStyle w:val="Emphasis"/>
        </w:rPr>
        <w:t>For Indigenous peoples,</w:t>
      </w:r>
      <w:r w:rsidRPr="00FD6187">
        <w:rPr>
          <w:rStyle w:val="Emphasis"/>
        </w:rPr>
        <w:t xml:space="preserve"> </w:t>
      </w:r>
      <w:r w:rsidRPr="00F6421E">
        <w:rPr>
          <w:rStyle w:val="Emphasis"/>
          <w:highlight w:val="green"/>
        </w:rPr>
        <w:t>place</w:t>
      </w:r>
      <w:r w:rsidRPr="00FD6187">
        <w:rPr>
          <w:rStyle w:val="Emphasis"/>
        </w:rPr>
        <w:t xml:space="preserve"> holistically </w:t>
      </w:r>
      <w:r w:rsidRPr="00F6421E">
        <w:rPr>
          <w:rStyle w:val="Emphasis"/>
          <w:highlight w:val="green"/>
        </w:rPr>
        <w:t xml:space="preserve">encapsulates networks of relations </w:t>
      </w:r>
      <w:r w:rsidRPr="00986C95">
        <w:rPr>
          <w:rStyle w:val="Emphasis"/>
        </w:rPr>
        <w:t xml:space="preserve">between humans, features of </w:t>
      </w:r>
      <w:r w:rsidRPr="00F6421E">
        <w:rPr>
          <w:rStyle w:val="Emphasis"/>
          <w:highlight w:val="green"/>
        </w:rPr>
        <w:t xml:space="preserve">the land, non-human animals, and </w:t>
      </w:r>
      <w:r w:rsidRPr="00986C95">
        <w:rPr>
          <w:rStyle w:val="Emphasis"/>
        </w:rPr>
        <w:t>living beings perceived as</w:t>
      </w:r>
      <w:r w:rsidRPr="00F6421E">
        <w:rPr>
          <w:rStyle w:val="Emphasis"/>
          <w:highlight w:val="green"/>
        </w:rPr>
        <w:t xml:space="preserve"> spirits </w:t>
      </w:r>
      <w:r w:rsidRPr="00986C95">
        <w:rPr>
          <w:rStyle w:val="Emphasis"/>
        </w:rPr>
        <w:t>or non-physical entities</w:t>
      </w:r>
      <w:r w:rsidRPr="00986C95">
        <w:rPr>
          <w:rFonts w:ascii="Georgia" w:hAnsi="Georgia"/>
        </w:rPr>
        <w:t>.</w:t>
      </w:r>
      <w:r w:rsidRPr="00FD6187">
        <w:rPr>
          <w:rFonts w:ascii="Georgia" w:hAnsi="Georgia"/>
        </w:rPr>
        <w:t xml:space="preserve"> </w:t>
      </w:r>
      <w:r w:rsidRPr="00F6421E">
        <w:rPr>
          <w:rStyle w:val="Emphasis"/>
          <w:highlight w:val="green"/>
        </w:rPr>
        <w:t>All</w:t>
      </w:r>
      <w:r w:rsidRPr="00FD6187">
        <w:rPr>
          <w:rStyle w:val="Emphasis"/>
        </w:rPr>
        <w:t xml:space="preserve"> of these</w:t>
      </w:r>
      <w:r w:rsidRPr="00FD6187">
        <w:rPr>
          <w:rFonts w:ascii="Georgia" w:hAnsi="Georgia"/>
        </w:rPr>
        <w:t xml:space="preserve">—humans included— are understood to </w:t>
      </w:r>
      <w:r w:rsidRPr="00F6421E">
        <w:rPr>
          <w:rStyle w:val="Emphasis"/>
          <w:highlight w:val="green"/>
        </w:rPr>
        <w:t xml:space="preserve">have autonomy and will, </w:t>
      </w:r>
      <w:r w:rsidRPr="00986C95">
        <w:rPr>
          <w:rStyle w:val="Emphasis"/>
        </w:rPr>
        <w:t>but also obligation and responsibility to all of the other elements</w:t>
      </w:r>
      <w:r w:rsidRPr="00986C95">
        <w:rPr>
          <w:rFonts w:ascii="Georgia" w:hAnsi="Georgia"/>
        </w:rPr>
        <w:t xml:space="preserve"> to which they are related and </w:t>
      </w:r>
      <w:r w:rsidRPr="00986C95">
        <w:rPr>
          <w:rStyle w:val="Emphasis"/>
        </w:rPr>
        <w:t>among whom they are situated</w:t>
      </w:r>
      <w:r w:rsidRPr="00986C95">
        <w:rPr>
          <w:rFonts w:ascii="Georgia" w:hAnsi="Georgia"/>
        </w:rPr>
        <w:t>. As such</w:t>
      </w:r>
      <w:r w:rsidRPr="00FD6187">
        <w:rPr>
          <w:rFonts w:ascii="Georgia" w:hAnsi="Georgia"/>
        </w:rPr>
        <w:t xml:space="preserve">, we acknowledge that land and place are different to each other but seek to use the way they are interrelated throughout this article. Although </w:t>
      </w:r>
      <w:r w:rsidRPr="00F6421E">
        <w:rPr>
          <w:rStyle w:val="Emphasis"/>
          <w:highlight w:val="green"/>
        </w:rPr>
        <w:t>land</w:t>
      </w:r>
      <w:r w:rsidRPr="00FD6187">
        <w:rPr>
          <w:rStyle w:val="Emphasis"/>
        </w:rPr>
        <w:t xml:space="preserve"> </w:t>
      </w:r>
      <w:r w:rsidRPr="00FD6187">
        <w:rPr>
          <w:rFonts w:ascii="Georgia" w:hAnsi="Georgia"/>
        </w:rPr>
        <w:t xml:space="preserve">can be </w:t>
      </w:r>
      <w:r w:rsidRPr="00986C95">
        <w:rPr>
          <w:rFonts w:ascii="Georgia" w:hAnsi="Georgia"/>
        </w:rPr>
        <w:t xml:space="preserve">considered as material, its </w:t>
      </w:r>
      <w:r w:rsidRPr="00986C95">
        <w:rPr>
          <w:rStyle w:val="Emphasis"/>
        </w:rPr>
        <w:t>meaning is constantly interwoven into the relationality of place so that land is often taken to</w:t>
      </w:r>
      <w:r w:rsidRPr="00FD6187">
        <w:rPr>
          <w:rStyle w:val="Emphasis"/>
        </w:rPr>
        <w:t xml:space="preserve"> </w:t>
      </w:r>
      <w:r w:rsidRPr="00F6421E">
        <w:rPr>
          <w:rStyle w:val="Emphasis"/>
          <w:highlight w:val="green"/>
        </w:rPr>
        <w:t>have</w:t>
      </w:r>
      <w:r w:rsidRPr="00FD6187">
        <w:rPr>
          <w:rStyle w:val="Emphasis"/>
        </w:rPr>
        <w:t xml:space="preserve"> multiple </w:t>
      </w:r>
      <w:r w:rsidRPr="00F6421E">
        <w:rPr>
          <w:rStyle w:val="Emphasis"/>
          <w:highlight w:val="green"/>
        </w:rPr>
        <w:t>meanings beyond</w:t>
      </w:r>
      <w:r w:rsidRPr="00FD6187">
        <w:rPr>
          <w:rStyle w:val="Emphasis"/>
        </w:rPr>
        <w:t xml:space="preserve"> i</w:t>
      </w:r>
      <w:r w:rsidRPr="00986C95">
        <w:rPr>
          <w:rStyle w:val="Emphasis"/>
        </w:rPr>
        <w:t>ts simple </w:t>
      </w:r>
      <w:r w:rsidRPr="00F6421E">
        <w:rPr>
          <w:rStyle w:val="Emphasis"/>
          <w:highlight w:val="green"/>
        </w:rPr>
        <w:t>materiality</w:t>
      </w:r>
      <w:r w:rsidRPr="00F6421E">
        <w:rPr>
          <w:rFonts w:ascii="Georgia" w:hAnsi="Georgia"/>
          <w:highlight w:val="green"/>
        </w:rPr>
        <w:t>—</w:t>
      </w:r>
      <w:r w:rsidRPr="00986C95">
        <w:rPr>
          <w:rStyle w:val="Emphasis"/>
        </w:rPr>
        <w:t>as a resource, as identity and as relationship</w:t>
      </w:r>
      <w:r w:rsidRPr="00986C95">
        <w:rPr>
          <w:rFonts w:ascii="Georgia" w:hAnsi="Georgia"/>
        </w:rPr>
        <w:t xml:space="preserve"> (Coulthard 2010). </w:t>
      </w:r>
      <w:r w:rsidRPr="00986C95">
        <w:rPr>
          <w:rStyle w:val="Emphasis"/>
        </w:rPr>
        <w:t>Indigenous peoples assaulted by</w:t>
      </w:r>
      <w:r w:rsidRPr="00986C95">
        <w:rPr>
          <w:rFonts w:ascii="Georgia" w:hAnsi="Georgia"/>
        </w:rPr>
        <w:t xml:space="preserve"> settler</w:t>
      </w:r>
      <w:r w:rsidRPr="00FD6187">
        <w:rPr>
          <w:rFonts w:ascii="Georgia" w:hAnsi="Georgia"/>
        </w:rPr>
        <w:t xml:space="preserve"> </w:t>
      </w:r>
      <w:r w:rsidRPr="00FD6187">
        <w:rPr>
          <w:rStyle w:val="Emphasis"/>
        </w:rPr>
        <w:t xml:space="preserve">colonization </w:t>
      </w:r>
      <w:r w:rsidRPr="00FD6187">
        <w:rPr>
          <w:rFonts w:ascii="Georgia" w:hAnsi="Georgia"/>
        </w:rPr>
        <w:t xml:space="preserve">have and </w:t>
      </w:r>
      <w:r w:rsidRPr="00FD6187">
        <w:rPr>
          <w:rStyle w:val="Emphasis"/>
        </w:rPr>
        <w:t>continue to face </w:t>
      </w:r>
      <w:r w:rsidRPr="00FD6187">
        <w:rPr>
          <w:rFonts w:ascii="Georgia" w:hAnsi="Georgia"/>
        </w:rPr>
        <w:t xml:space="preserve">concerted </w:t>
      </w:r>
      <w:r w:rsidRPr="00FD6187">
        <w:rPr>
          <w:rStyle w:val="Emphasis"/>
        </w:rPr>
        <w:t>attempts to</w:t>
      </w:r>
      <w:r w:rsidRPr="00FD6187">
        <w:rPr>
          <w:rFonts w:ascii="Georgia" w:hAnsi="Georgia"/>
        </w:rPr>
        <w:t xml:space="preserve"> </w:t>
      </w:r>
      <w:r w:rsidRPr="00FD6187">
        <w:rPr>
          <w:rStyle w:val="Emphasis"/>
        </w:rPr>
        <w:t xml:space="preserve">break </w:t>
      </w:r>
      <w:r w:rsidRPr="00FD6187">
        <w:rPr>
          <w:rFonts w:ascii="Georgia" w:hAnsi="Georgia"/>
        </w:rPr>
        <w:t xml:space="preserve">Indigenous </w:t>
      </w:r>
      <w:r w:rsidRPr="00FD6187">
        <w:rPr>
          <w:rStyle w:val="Emphasis"/>
        </w:rPr>
        <w:t>connections to place</w:t>
      </w:r>
      <w:r w:rsidRPr="00FD6187">
        <w:rPr>
          <w:rFonts w:ascii="Georgia" w:hAnsi="Georgia"/>
        </w:rPr>
        <w:t xml:space="preserve">. </w:t>
      </w:r>
      <w:r w:rsidRPr="00FD6187">
        <w:rPr>
          <w:rStyle w:val="Emphasis"/>
        </w:rPr>
        <w:t>Religious conversion</w:t>
      </w:r>
      <w:r w:rsidRPr="00FD6187">
        <w:rPr>
          <w:rFonts w:ascii="Georgia" w:hAnsi="Georgia"/>
        </w:rPr>
        <w:t xml:space="preserve">, for example, has </w:t>
      </w:r>
      <w:r w:rsidRPr="00FD6187">
        <w:rPr>
          <w:rStyle w:val="Emphasis"/>
        </w:rPr>
        <w:t>had a massive impact on</w:t>
      </w:r>
      <w:r w:rsidRPr="00FD6187">
        <w:rPr>
          <w:rFonts w:ascii="Georgia" w:hAnsi="Georgia"/>
        </w:rPr>
        <w:t xml:space="preserve"> </w:t>
      </w:r>
      <w:r w:rsidRPr="00FD6187">
        <w:rPr>
          <w:rStyle w:val="Emphasis"/>
        </w:rPr>
        <w:t>the ways</w:t>
      </w:r>
      <w:r w:rsidRPr="00FD6187">
        <w:rPr>
          <w:rFonts w:ascii="Georgia" w:hAnsi="Georgia"/>
        </w:rPr>
        <w:t xml:space="preserve"> that </w:t>
      </w:r>
      <w:r w:rsidRPr="00FD6187">
        <w:rPr>
          <w:rStyle w:val="Emphasis"/>
        </w:rPr>
        <w:t>Indigenous peoples perceive the spaces occupied by spirit and otherwise metaphysical beings</w:t>
      </w:r>
      <w:r w:rsidRPr="00FD6187">
        <w:rPr>
          <w:rFonts w:ascii="Georgia" w:hAnsi="Georgia"/>
        </w:rPr>
        <w:t xml:space="preserve">. Though no longer considered “tantamount to a complete transformation of cultural identity” (Axtell 1981:42), conversion to and </w:t>
      </w:r>
      <w:r w:rsidRPr="00F6421E">
        <w:rPr>
          <w:rStyle w:val="Emphasis"/>
          <w:highlight w:val="green"/>
        </w:rPr>
        <w:t>participation in hierarchical-organized, spatially dislocated, and temporally defined</w:t>
      </w:r>
      <w:r w:rsidRPr="00FD6187">
        <w:rPr>
          <w:rFonts w:ascii="Georgia" w:hAnsi="Georgia"/>
        </w:rPr>
        <w:t xml:space="preserve"> Judeo-Christian </w:t>
      </w:r>
      <w:r w:rsidRPr="00F6421E">
        <w:rPr>
          <w:rStyle w:val="Emphasis"/>
          <w:highlight w:val="green"/>
        </w:rPr>
        <w:t xml:space="preserve">religions </w:t>
      </w:r>
      <w:r w:rsidRPr="00F6421E">
        <w:rPr>
          <w:rFonts w:ascii="Georgia" w:hAnsi="Georgia"/>
          <w:highlight w:val="green"/>
        </w:rPr>
        <w:t>(</w:t>
      </w:r>
      <w:r w:rsidRPr="00FD6187">
        <w:rPr>
          <w:rFonts w:ascii="Georgia" w:hAnsi="Georgia"/>
        </w:rPr>
        <w:t>Deloria 2003:62–77) </w:t>
      </w:r>
      <w:r w:rsidRPr="00F6421E">
        <w:rPr>
          <w:rStyle w:val="Emphasis"/>
          <w:highlight w:val="green"/>
        </w:rPr>
        <w:t>encouraged</w:t>
      </w:r>
      <w:r w:rsidRPr="00FD6187">
        <w:rPr>
          <w:rStyle w:val="Emphasis"/>
        </w:rPr>
        <w:t xml:space="preserve"> Indigenous peoples to see the spiritual as something above (literally</w:t>
      </w:r>
      <w:r w:rsidRPr="00FD6187">
        <w:rPr>
          <w:rFonts w:ascii="Georgia" w:hAnsi="Georgia"/>
        </w:rPr>
        <w:t>) and beyond the direct contact of the human world. </w:t>
      </w:r>
      <w:r w:rsidRPr="00FD6187">
        <w:rPr>
          <w:rStyle w:val="Emphasis"/>
        </w:rPr>
        <w:t xml:space="preserve">The </w:t>
      </w:r>
      <w:r w:rsidRPr="00FD6187">
        <w:rPr>
          <w:rFonts w:ascii="Georgia" w:hAnsi="Georgia"/>
        </w:rPr>
        <w:t xml:space="preserve">general </w:t>
      </w:r>
      <w:r w:rsidRPr="00FD6187">
        <w:rPr>
          <w:rStyle w:val="Emphasis"/>
        </w:rPr>
        <w:t xml:space="preserve">result is </w:t>
      </w:r>
      <w:r w:rsidRPr="00F6421E">
        <w:rPr>
          <w:rStyle w:val="Emphasis"/>
          <w:highlight w:val="green"/>
        </w:rPr>
        <w:t>displacement and dislocation</w:t>
      </w:r>
      <w:r w:rsidRPr="00F6421E">
        <w:rPr>
          <w:rFonts w:ascii="Georgia" w:hAnsi="Georgia"/>
          <w:highlight w:val="green"/>
        </w:rPr>
        <w:t>.</w:t>
      </w:r>
      <w:r w:rsidRPr="00FD6187">
        <w:rPr>
          <w:rFonts w:ascii="Georgia" w:hAnsi="Georgia"/>
        </w:rPr>
        <w:t xml:space="preserve"> </w:t>
      </w:r>
      <w:r w:rsidRPr="00986C95">
        <w:rPr>
          <w:rFonts w:ascii="Georgia" w:hAnsi="Georgia"/>
        </w:rPr>
        <w:t>I</w:t>
      </w:r>
      <w:r w:rsidRPr="00986C95">
        <w:rPr>
          <w:rStyle w:val="Emphasis"/>
        </w:rPr>
        <w:t>ndigenous peoples are displaced from their relational networks by introduced relationships that increasingly reorient Indigenous social organization towards colonial authority.</w:t>
      </w:r>
      <w:r w:rsidRPr="00986C95">
        <w:rPr>
          <w:rFonts w:ascii="Georgia" w:hAnsi="Georgia"/>
        </w:rPr>
        <w:t xml:space="preserve"> Indigenous places are dislocated in the sense that </w:t>
      </w:r>
      <w:r w:rsidRPr="00986C95">
        <w:rPr>
          <w:rFonts w:ascii="Georgia" w:hAnsi="Georgia"/>
          <w:u w:val="single"/>
        </w:rPr>
        <w:t>T</w:t>
      </w:r>
      <w:r w:rsidRPr="00986C95">
        <w:rPr>
          <w:rStyle w:val="Emphasis"/>
        </w:rPr>
        <w:t>he knowledge of and relationship to them, essential for generating spatial meaning in Indigenous contexts, is marginalized or over-written</w:t>
      </w:r>
      <w:r w:rsidRPr="00986C95">
        <w:rPr>
          <w:rFonts w:ascii="Georgia" w:hAnsi="Georgia"/>
        </w:rPr>
        <w:t xml:space="preserve">. </w:t>
      </w:r>
      <w:r w:rsidRPr="00986C95">
        <w:rPr>
          <w:rStyle w:val="Emphasis"/>
        </w:rPr>
        <w:t>This creates observable “cultural blanks</w:t>
      </w:r>
      <w:r w:rsidRPr="00986C95">
        <w:rPr>
          <w:rFonts w:ascii="Georgia" w:hAnsi="Georgia"/>
        </w:rPr>
        <w:t>” (Little Bear 2000) a</w:t>
      </w:r>
      <w:r w:rsidRPr="00FD6187">
        <w:rPr>
          <w:rFonts w:ascii="Georgia" w:hAnsi="Georgia"/>
        </w:rPr>
        <w:t xml:space="preserve">mong Indigenous youth; </w:t>
      </w:r>
      <w:r w:rsidRPr="00F6421E">
        <w:rPr>
          <w:rStyle w:val="Emphasis"/>
          <w:highlight w:val="green"/>
        </w:rPr>
        <w:t>Settler peoples</w:t>
      </w:r>
      <w:r w:rsidRPr="00FD6187">
        <w:rPr>
          <w:rFonts w:ascii="Georgia" w:hAnsi="Georgia"/>
        </w:rPr>
        <w:t xml:space="preserve">, conversely, </w:t>
      </w:r>
      <w:r w:rsidRPr="00F6421E">
        <w:rPr>
          <w:rStyle w:val="Emphasis"/>
          <w:highlight w:val="green"/>
        </w:rPr>
        <w:t>fill</w:t>
      </w:r>
      <w:r w:rsidRPr="00FD6187">
        <w:rPr>
          <w:rStyle w:val="Emphasis"/>
        </w:rPr>
        <w:t xml:space="preserve"> corresponding </w:t>
      </w:r>
      <w:r w:rsidRPr="00F6421E">
        <w:rPr>
          <w:rStyle w:val="Emphasis"/>
          <w:highlight w:val="green"/>
        </w:rPr>
        <w:t>blanks</w:t>
      </w:r>
      <w:r w:rsidRPr="00FD6187">
        <w:rPr>
          <w:rFonts w:ascii="Georgia" w:hAnsi="Georgia"/>
        </w:rPr>
        <w:t xml:space="preserve"> that result from traditions that fit incompletely with changed/changing geographies (Harris 2004) </w:t>
      </w:r>
      <w:r w:rsidRPr="00F6421E">
        <w:rPr>
          <w:rStyle w:val="Emphasis"/>
          <w:highlight w:val="green"/>
        </w:rPr>
        <w:t>with myths of peaceful expansion, cultural superiority, and frontier valour</w:t>
      </w:r>
      <w:r w:rsidRPr="00FD6187">
        <w:rPr>
          <w:rStyle w:val="Emphasis"/>
        </w:rPr>
        <w:t> </w:t>
      </w:r>
      <w:r w:rsidRPr="00FD6187">
        <w:rPr>
          <w:rFonts w:ascii="Georgia" w:hAnsi="Georgia"/>
        </w:rPr>
        <w:t xml:space="preserve">(Regan 2010). Chris Gibson (1999), in discussing Australian settler colonialism, warns against over-focusing on cultural colonization; it is important to note that the economics of settler colonization also depend on displacement and dislocation. While some Indigenous peoples benefitted from trade relations with colonial agents, </w:t>
      </w:r>
      <w:r w:rsidRPr="00FD6187">
        <w:rPr>
          <w:rStyle w:val="Emphasis"/>
        </w:rPr>
        <w:t xml:space="preserve">the networks of capitalist dominance and exploitation intensified through </w:t>
      </w:r>
      <w:r w:rsidRPr="00F6421E">
        <w:rPr>
          <w:rStyle w:val="Emphasis"/>
          <w:highlight w:val="green"/>
        </w:rPr>
        <w:t>settler colonization</w:t>
      </w:r>
      <w:r w:rsidRPr="00FD6187">
        <w:rPr>
          <w:rStyle w:val="Emphasis"/>
        </w:rPr>
        <w:t xml:space="preserve"> eventually </w:t>
      </w:r>
      <w:r w:rsidRPr="00F6421E">
        <w:rPr>
          <w:rStyle w:val="Emphasis"/>
          <w:highlight w:val="green"/>
        </w:rPr>
        <w:t>forced many</w:t>
      </w:r>
      <w:r w:rsidRPr="00FD6187">
        <w:rPr>
          <w:rStyle w:val="Emphasis"/>
        </w:rPr>
        <w:t xml:space="preserve"> Indigenous individuals </w:t>
      </w:r>
      <w:r w:rsidRPr="00F6421E">
        <w:rPr>
          <w:rStyle w:val="Emphasis"/>
          <w:highlight w:val="green"/>
        </w:rPr>
        <w:t xml:space="preserve">to choose between a waged economy that denied </w:t>
      </w:r>
      <w:r w:rsidRPr="00986C95">
        <w:rPr>
          <w:rStyle w:val="Emphasis"/>
        </w:rPr>
        <w:t xml:space="preserve">opportunities to connect to </w:t>
      </w:r>
      <w:r w:rsidRPr="00F6421E">
        <w:rPr>
          <w:rStyle w:val="Emphasis"/>
          <w:highlight w:val="green"/>
        </w:rPr>
        <w:t>place</w:t>
      </w:r>
      <w:r w:rsidRPr="00FD6187">
        <w:rPr>
          <w:rStyle w:val="Emphasis"/>
        </w:rPr>
        <w:t xml:space="preserve"> and fulfil communal responsibilities, </w:t>
      </w:r>
      <w:r w:rsidRPr="00F6421E">
        <w:rPr>
          <w:rStyle w:val="Emphasis"/>
          <w:highlight w:val="green"/>
        </w:rPr>
        <w:t xml:space="preserve">or poverty </w:t>
      </w:r>
      <w:r w:rsidRPr="00986C95">
        <w:rPr>
          <w:rStyle w:val="Emphasis"/>
        </w:rPr>
        <w:t>in the circumscribed spaces of the reserve</w:t>
      </w:r>
      <w:r w:rsidRPr="00986C95">
        <w:rPr>
          <w:rFonts w:ascii="Georgia" w:hAnsi="Georgia"/>
        </w:rPr>
        <w:t xml:space="preserve"> (Harris 2002:285–289).Many Indigenous scholars, activists, and</w:t>
      </w:r>
      <w:r w:rsidRPr="00FD6187">
        <w:rPr>
          <w:rFonts w:ascii="Georgia" w:hAnsi="Georgia"/>
        </w:rPr>
        <w:t xml:space="preserve"> community members have recognized that </w:t>
      </w:r>
      <w:r w:rsidRPr="00F6421E">
        <w:rPr>
          <w:rStyle w:val="Emphasis"/>
          <w:highlight w:val="green"/>
        </w:rPr>
        <w:t>dislocation from place</w:t>
      </w:r>
      <w:r w:rsidRPr="00FD6187">
        <w:rPr>
          <w:rStyle w:val="Emphasis"/>
        </w:rPr>
        <w:t xml:space="preserve"> and disconnection from spatial networks of relations </w:t>
      </w:r>
      <w:r w:rsidRPr="00F6421E">
        <w:rPr>
          <w:rStyle w:val="Emphasis"/>
          <w:highlight w:val="green"/>
        </w:rPr>
        <w:t>undermine Indigenous identities</w:t>
      </w:r>
      <w:r w:rsidRPr="00FD6187">
        <w:rPr>
          <w:rFonts w:ascii="Georgia" w:hAnsi="Georgia"/>
        </w:rPr>
        <w:t xml:space="preserve"> (Alfred 2009:28; Little Bear 2004); this has led to calls for Indigenous peoples to reassert connections to place and reinvigorate relational networks. As Holm et al note, even </w:t>
      </w:r>
      <w:r w:rsidRPr="00F6421E">
        <w:rPr>
          <w:rStyle w:val="Emphasis"/>
          <w:highlight w:val="green"/>
        </w:rPr>
        <w:t>Indigenous peoples</w:t>
      </w:r>
      <w:r w:rsidRPr="00FD6187">
        <w:rPr>
          <w:rFonts w:ascii="Georgia" w:hAnsi="Georgia"/>
        </w:rPr>
        <w:t xml:space="preserve"> dislocated from their traditional homelands can and do </w:t>
      </w:r>
      <w:r w:rsidRPr="00F6421E">
        <w:rPr>
          <w:rStyle w:val="Emphasis"/>
          <w:highlight w:val="green"/>
        </w:rPr>
        <w:t>rely on</w:t>
      </w:r>
      <w:r w:rsidRPr="00FD6187">
        <w:rPr>
          <w:rStyle w:val="Emphasis"/>
        </w:rPr>
        <w:t xml:space="preserve"> relational networks</w:t>
      </w:r>
      <w:r w:rsidRPr="00FD6187">
        <w:rPr>
          <w:rFonts w:ascii="Georgia" w:hAnsi="Georgia"/>
        </w:rPr>
        <w:t xml:space="preserve"> </w:t>
      </w:r>
      <w:r w:rsidRPr="00FD6187">
        <w:rPr>
          <w:rStyle w:val="Emphasis"/>
        </w:rPr>
        <w:t xml:space="preserve">and </w:t>
      </w:r>
      <w:r w:rsidRPr="00F6421E">
        <w:rPr>
          <w:rStyle w:val="Emphasis"/>
          <w:highlight w:val="green"/>
        </w:rPr>
        <w:t>stories of “lost sacred lands” to maintain their identities and community</w:t>
      </w:r>
      <w:r w:rsidRPr="00FD6187">
        <w:rPr>
          <w:rStyle w:val="Emphasis"/>
        </w:rPr>
        <w:t xml:space="preserve"> cohesion</w:t>
      </w:r>
      <w:r w:rsidRPr="00FD6187">
        <w:rPr>
          <w:rFonts w:ascii="Georgia" w:hAnsi="Georgia"/>
        </w:rPr>
        <w:t xml:space="preserve"> (Holm, Pearson and Chavis 2003:14). </w:t>
      </w:r>
      <w:r w:rsidRPr="00F6421E">
        <w:rPr>
          <w:rStyle w:val="Emphasis"/>
          <w:highlight w:val="green"/>
        </w:rPr>
        <w:t>Settler colonization continues to target these</w:t>
      </w:r>
      <w:r w:rsidRPr="00FD6187">
        <w:rPr>
          <w:rStyle w:val="Emphasis"/>
        </w:rPr>
        <w:t xml:space="preserve"> connections</w:t>
      </w:r>
      <w:r w:rsidRPr="00FD6187">
        <w:rPr>
          <w:rFonts w:ascii="Georgia" w:hAnsi="Georgia"/>
        </w:rPr>
        <w:t>— and by extension Indigenous being in the sense described by Alfred and Corntassel— </w:t>
      </w:r>
      <w:r w:rsidRPr="00F6421E">
        <w:rPr>
          <w:rStyle w:val="Emphasis"/>
          <w:highlight w:val="green"/>
        </w:rPr>
        <w:t>for erasure.</w:t>
      </w:r>
      <w:r w:rsidRPr="00FD6187">
        <w:rPr>
          <w:rStyle w:val="Emphasis"/>
        </w:rPr>
        <w:t> </w:t>
      </w:r>
    </w:p>
    <w:p w14:paraId="3BEFE136" w14:textId="77777777" w:rsidR="004549CC" w:rsidRPr="00C66A8D" w:rsidRDefault="004549CC" w:rsidP="004549CC"/>
    <w:p w14:paraId="7C9FAED4" w14:textId="77777777" w:rsidR="004549CC" w:rsidRDefault="004549CC" w:rsidP="004549CC">
      <w:pPr>
        <w:pStyle w:val="Heading3"/>
      </w:pPr>
      <w:r>
        <w:t>2nr</w:t>
      </w:r>
    </w:p>
    <w:p w14:paraId="1502EF88" w14:textId="77777777" w:rsidR="004549CC" w:rsidRDefault="004549CC" w:rsidP="004549CC">
      <w:pPr>
        <w:pStyle w:val="Heading4"/>
      </w:pPr>
      <w:r w:rsidRPr="00B20E38">
        <w:rPr>
          <w:u w:val="single"/>
        </w:rPr>
        <w:t>Space link</w:t>
      </w:r>
      <w:r>
        <w:t xml:space="preserve"> – the 1AC theorization of space as “out there” and “distant” operates through a profane extension of Western colonial space science that continues Newtonian grammars of place that position indigeneity as the unthought. Claims of sacred rights and relationality are denied through projects of assimilation and elimination, as neutrality views space as a culturally blank canvas to be filled by Settler imaginaries. Terrestrial observation cites on Indigenous lands in Hawaii or Chile, the building of satellites with rare earth minerals stolen from tribes in Latin America, and the frontier mentality of space exploration all reflect the extension of colonizing politics into the cosmos. This network of relations </w:t>
      </w:r>
      <w:r>
        <w:rPr>
          <w:u w:val="single"/>
        </w:rPr>
        <w:t>turns case</w:t>
      </w:r>
      <w:r>
        <w:t xml:space="preserve"> - it means space will inevitably be viewed as yet another </w:t>
      </w:r>
      <w:r>
        <w:rPr>
          <w:u w:val="single"/>
        </w:rPr>
        <w:t>resource to be accumulated</w:t>
      </w:r>
      <w:r>
        <w:t xml:space="preserve">, a blank canvas to be </w:t>
      </w:r>
      <w:r>
        <w:rPr>
          <w:u w:val="single"/>
        </w:rPr>
        <w:t>observed,</w:t>
      </w:r>
      <w:r>
        <w:t xml:space="preserve"> </w:t>
      </w:r>
      <w:r>
        <w:rPr>
          <w:u w:val="single"/>
        </w:rPr>
        <w:t>catalogued</w:t>
      </w:r>
      <w:r>
        <w:t xml:space="preserve">, and </w:t>
      </w:r>
      <w:r>
        <w:rPr>
          <w:u w:val="single"/>
        </w:rPr>
        <w:t>dominated</w:t>
      </w:r>
      <w:r>
        <w:t xml:space="preserve">. This is the logic of </w:t>
      </w:r>
      <w:r>
        <w:rPr>
          <w:i/>
        </w:rPr>
        <w:t>terra nullius</w:t>
      </w:r>
      <w:r>
        <w:t xml:space="preserve"> paving the way for Western domination of lifeworlds off Earth and continued enforcement of genocidal regimes of dispossession. </w:t>
      </w:r>
    </w:p>
    <w:p w14:paraId="2CABF944" w14:textId="77777777" w:rsidR="004549CC" w:rsidRDefault="004549CC" w:rsidP="004549CC">
      <w:pPr>
        <w:pStyle w:val="Heading2"/>
      </w:pPr>
      <w:r>
        <w:t>Structural Violence</w:t>
      </w:r>
    </w:p>
    <w:p w14:paraId="5C867CC5" w14:textId="77777777" w:rsidR="004549CC" w:rsidRPr="0046608C" w:rsidRDefault="004549CC" w:rsidP="004549CC">
      <w:pPr>
        <w:pStyle w:val="Heading3"/>
      </w:pPr>
      <w:r>
        <w:t>1NC</w:t>
      </w:r>
    </w:p>
    <w:p w14:paraId="2E6D6DF4" w14:textId="77777777" w:rsidR="004549CC" w:rsidRPr="0046608C" w:rsidRDefault="004549CC" w:rsidP="004549CC">
      <w:pPr>
        <w:pStyle w:val="Heading4"/>
        <w:rPr>
          <w:rFonts w:cs="Calibri"/>
        </w:rPr>
      </w:pPr>
      <w:r w:rsidRPr="0046608C">
        <w:rPr>
          <w:rFonts w:cs="Calibri"/>
        </w:rPr>
        <w:t>Their framing of ‘structural violence’ offers token recognition and empathy to alleviate settler anxiety and consolidate their social capital. This precludes decolonial politics by continually investing in settler recuperation.</w:t>
      </w:r>
    </w:p>
    <w:p w14:paraId="3720020F" w14:textId="77777777" w:rsidR="004549CC" w:rsidRPr="0046608C" w:rsidRDefault="004549CC" w:rsidP="004549CC">
      <w:pPr>
        <w:rPr>
          <w:rStyle w:val="Style13ptBold"/>
        </w:rPr>
      </w:pPr>
      <w:r w:rsidRPr="0046608C">
        <w:rPr>
          <w:rStyle w:val="Style13ptBold"/>
        </w:rPr>
        <w:t>Slater 16</w:t>
      </w:r>
    </w:p>
    <w:p w14:paraId="61FBB9D0" w14:textId="77777777" w:rsidR="004549CC" w:rsidRPr="0046608C" w:rsidRDefault="004549CC" w:rsidP="004549CC">
      <w:pPr>
        <w:rPr>
          <w:b/>
          <w:sz w:val="20"/>
          <w:szCs w:val="20"/>
        </w:rPr>
      </w:pPr>
      <w:r w:rsidRPr="0046608C">
        <w:rPr>
          <w:rStyle w:val="Style13ptBold"/>
          <w:sz w:val="20"/>
          <w:szCs w:val="20"/>
        </w:rPr>
        <w:t>(Lisa Slater, PhD (Sydney University), MA (Sydney University), Questioning Care, Chapter 7 in The Pedagogies of Cultural Studies, edited by Andrew Hickey, Routledge, 2016, JKS)</w:t>
      </w:r>
    </w:p>
    <w:p w14:paraId="11143B87" w14:textId="77777777" w:rsidR="004549CC" w:rsidRPr="00A63FA1" w:rsidRDefault="004549CC" w:rsidP="004549CC">
      <w:pPr>
        <w:rPr>
          <w:sz w:val="10"/>
        </w:rPr>
      </w:pPr>
      <w:r w:rsidRPr="0046608C">
        <w:rPr>
          <w:rStyle w:val="Emphasis"/>
          <w:highlight w:val="green"/>
        </w:rPr>
        <w:t>What worlds do you care for?</w:t>
      </w:r>
      <w:r w:rsidRPr="0046608C">
        <w:rPr>
          <w:sz w:val="10"/>
        </w:rPr>
        <w:t xml:space="preserve"> Donna Haraway (2008) challenges her readers to become curious about the world-making effects of their caring practices. In this chapter I will examine the world-making effects of settler Australians’ care for Indigenous peoples, and more broadly reflect upon pedagogies of care and the production of the contemporary caring subject. Haraway (1988) has long argued for situated knowledges. As much as we live in an interconnected, entangled world, peoples (or as Haraway might prefer, the more-than-human) also live different histories. </w:t>
      </w:r>
      <w:r w:rsidRPr="0046608C">
        <w:rPr>
          <w:rStyle w:val="StyleUnderline"/>
        </w:rPr>
        <w:t>To care is to make claims on life and the future</w:t>
      </w:r>
      <w:r w:rsidRPr="0046608C">
        <w:rPr>
          <w:sz w:val="10"/>
        </w:rPr>
        <w:t xml:space="preserve"> (and in so doing draw upon particular pasts). In Australia, </w:t>
      </w:r>
      <w:r w:rsidRPr="0046608C">
        <w:rPr>
          <w:rStyle w:val="StyleUnderline"/>
        </w:rPr>
        <w:t xml:space="preserve">the art of </w:t>
      </w:r>
      <w:r w:rsidRPr="0046608C">
        <w:rPr>
          <w:rStyle w:val="StyleUnderline"/>
          <w:highlight w:val="green"/>
        </w:rPr>
        <w:t xml:space="preserve">caring for others </w:t>
      </w:r>
      <w:r w:rsidRPr="0046608C">
        <w:rPr>
          <w:rStyle w:val="StyleUnderline"/>
        </w:rPr>
        <w:t xml:space="preserve">or instituting good health </w:t>
      </w:r>
      <w:r w:rsidRPr="0046608C">
        <w:rPr>
          <w:sz w:val="10"/>
        </w:rPr>
        <w:t>and well- being</w:t>
      </w:r>
      <w:r w:rsidRPr="0046608C">
        <w:rPr>
          <w:rStyle w:val="StyleUnderline"/>
        </w:rPr>
        <w:t xml:space="preserve"> </w:t>
      </w:r>
      <w:r w:rsidRPr="0046608C">
        <w:rPr>
          <w:rStyle w:val="StyleUnderline"/>
          <w:highlight w:val="green"/>
        </w:rPr>
        <w:t>continues to be modeled on settler liberal concepts of what is a good life and a healthy subject</w:t>
      </w:r>
      <w:r w:rsidRPr="0046608C">
        <w:rPr>
          <w:rStyle w:val="StyleUnderline"/>
        </w:rPr>
        <w:t>-citizen</w:t>
      </w:r>
      <w:r w:rsidRPr="0046608C">
        <w:rPr>
          <w:sz w:val="10"/>
        </w:rPr>
        <w:t xml:space="preserve">. In contrast, </w:t>
      </w:r>
      <w:r w:rsidRPr="0046608C">
        <w:rPr>
          <w:rStyle w:val="StyleUnderline"/>
        </w:rPr>
        <w:t xml:space="preserve">many Indigenous people have called upon settler Australia to recognize and take seriously alternative life worlds and </w:t>
      </w:r>
      <w:r w:rsidRPr="0046608C">
        <w:rPr>
          <w:sz w:val="10"/>
        </w:rPr>
        <w:t>thus to imagine</w:t>
      </w:r>
      <w:r w:rsidRPr="0046608C">
        <w:rPr>
          <w:rStyle w:val="StyleUnderline"/>
        </w:rPr>
        <w:t xml:space="preserve"> different futures</w:t>
      </w:r>
      <w:r w:rsidRPr="0046608C">
        <w:rPr>
          <w:sz w:val="10"/>
        </w:rPr>
        <w:t xml:space="preserve">. To do so, </w:t>
      </w:r>
      <w:r w:rsidRPr="0046608C">
        <w:rPr>
          <w:rStyle w:val="Emphasis"/>
        </w:rPr>
        <w:t>we need to ask, what are the world-making effects of our caring stories</w:t>
      </w:r>
      <w:r w:rsidRPr="0046608C">
        <w:rPr>
          <w:sz w:val="10"/>
        </w:rPr>
        <w:t xml:space="preserve">? Cultural studies prides itself on a commitment to social justice, and I would argue that such an undertaking requires a radical innovation of how we understand and prac- tice care. My intention is to not simply critique modes of caring for others but rather to run a bit of interference on care: to reflect upon what worlds are we caring for, so we might consider what worlds flourish and what worlds are diminished. </w:t>
      </w:r>
      <w:r w:rsidRPr="0046608C">
        <w:rPr>
          <w:rStyle w:val="StyleUnderline"/>
        </w:rPr>
        <w:t>To generate new political practices and anticolonial styles of care, we need to draw upon alternative genealogies of care.</w:t>
      </w:r>
      <w:r w:rsidRPr="0046608C">
        <w:rPr>
          <w:sz w:val="10"/>
        </w:rPr>
        <w:t xml:space="preserve"> As cultural studies academics, we care, and teach our students, about social justice. Lately, I’ve been speculating about what our students care for. Or perhaps more accurately, I am curious about knowledge politics, which is much more than revealing the politics or working to produce more accurate facts but rather understanding that the “[w]ays of studying and representing things have world-making effects” (Puig de la Bellacasa 2011: 86). </w:t>
      </w:r>
      <w:r w:rsidRPr="0046608C">
        <w:rPr>
          <w:rStyle w:val="StyleUnderline"/>
        </w:rPr>
        <w:t>The stories we tell about care—knowledge construction and circulation—have material consequences</w:t>
      </w:r>
      <w:r w:rsidRPr="0046608C">
        <w:rPr>
          <w:sz w:val="10"/>
        </w:rPr>
        <w:t xml:space="preserve">. When I say our students, I mean students of Australian universities, not just my students at the University of Wollongong. </w:t>
      </w:r>
      <w:r w:rsidRPr="0046608C">
        <w:rPr>
          <w:rStyle w:val="StyleUnderline"/>
        </w:rPr>
        <w:t>Where are we directing their affective force?</w:t>
      </w:r>
      <w:r w:rsidRPr="0046608C">
        <w:rPr>
          <w:sz w:val="10"/>
        </w:rPr>
        <w:t xml:space="preserve"> </w:t>
      </w:r>
      <w:r w:rsidRPr="0046608C">
        <w:rPr>
          <w:rStyle w:val="Emphasis"/>
        </w:rPr>
        <w:t xml:space="preserve">Over the last few years when teaching undergraduate </w:t>
      </w:r>
      <w:r w:rsidRPr="0046608C">
        <w:rPr>
          <w:rStyle w:val="Emphasis"/>
          <w:highlight w:val="green"/>
        </w:rPr>
        <w:t>students</w:t>
      </w:r>
      <w:r w:rsidRPr="0046608C">
        <w:rPr>
          <w:sz w:val="10"/>
        </w:rPr>
        <w:t>, I</w:t>
      </w:r>
      <w:r w:rsidRPr="0046608C">
        <w:rPr>
          <w:rStyle w:val="Emphasis"/>
        </w:rPr>
        <w:t xml:space="preserve"> </w:t>
      </w:r>
      <w:r w:rsidRPr="0046608C">
        <w:rPr>
          <w:rStyle w:val="Emphasis"/>
          <w:highlight w:val="green"/>
        </w:rPr>
        <w:t>have</w:t>
      </w:r>
      <w:r w:rsidRPr="0046608C">
        <w:rPr>
          <w:rStyle w:val="Emphasis"/>
        </w:rPr>
        <w:t xml:space="preserve"> been surprised by their self-assured (if not even </w:t>
      </w:r>
      <w:r w:rsidRPr="0046608C">
        <w:rPr>
          <w:rStyle w:val="Emphasis"/>
          <w:highlight w:val="green"/>
        </w:rPr>
        <w:t>self-righteous) sense of what social issues are important and deserving of care</w:t>
      </w:r>
      <w:r w:rsidRPr="0046608C">
        <w:rPr>
          <w:sz w:val="10"/>
        </w:rPr>
        <w:t xml:space="preserve">. But more so, even if they are improvising as knowing, empathetic subjects, they are highly attuned to, and keen to learn, what issues should animate their sympathy and what is the correct response. They know that their care should be directed toward such issues as marriage equality, the environment, poverty, and homelessness, and if I tell them about sweat- shops or the escalating imprisonment rates of Aboriginal people, they will care about that, too. </w:t>
      </w:r>
      <w:r w:rsidRPr="0046608C">
        <w:rPr>
          <w:rStyle w:val="StyleUnderline"/>
        </w:rPr>
        <w:t>They know not to care is to out oneself as ignorant</w:t>
      </w:r>
      <w:r w:rsidRPr="0046608C">
        <w:rPr>
          <w:sz w:val="10"/>
        </w:rPr>
        <w:t xml:space="preserve">, or worse a brute or redneck. </w:t>
      </w:r>
      <w:r w:rsidRPr="0046608C">
        <w:rPr>
          <w:rStyle w:val="StyleUnderline"/>
        </w:rPr>
        <w:t>To care about particular issues is the mark of the civil or the civilized.</w:t>
      </w:r>
      <w:r w:rsidRPr="0046608C">
        <w:rPr>
          <w:sz w:val="10"/>
        </w:rPr>
        <w:t xml:space="preserve"> We might ask, </w:t>
      </w:r>
      <w:r w:rsidRPr="0046608C">
        <w:rPr>
          <w:rStyle w:val="StyleUnderline"/>
        </w:rPr>
        <w:t>are we in an age of watered-down ethics</w:t>
      </w:r>
      <w:r w:rsidRPr="0046608C">
        <w:rPr>
          <w:sz w:val="10"/>
        </w:rPr>
        <w:t xml:space="preserve"> (Puig de la Bellacasa 2010)? </w:t>
      </w:r>
      <w:r w:rsidRPr="0046608C">
        <w:rPr>
          <w:rStyle w:val="StyleUnderline"/>
        </w:rPr>
        <w:t>We cultivate awareness and we care about a long list of fashionable issues.</w:t>
      </w:r>
      <w:r w:rsidRPr="0046608C">
        <w:rPr>
          <w:sz w:val="10"/>
        </w:rPr>
        <w:t xml:space="preserve"> Puig de la Bellacasa argues that concern for ethics has become a form of hegemonic thinking. She writes: That we live in the age of ethics is perceivable in an inflationist use of the word: from corporate ethics to everyday ethical living—garbage recycling, fair trade—from international relations to the life sciences, every human practice seems today to cultivate awareness of its ethical component. In most instances interest in </w:t>
      </w:r>
      <w:r w:rsidRPr="0046608C">
        <w:rPr>
          <w:rStyle w:val="StyleUnderline"/>
          <w:highlight w:val="green"/>
        </w:rPr>
        <w:t>the ethical translates in a</w:t>
      </w:r>
      <w:r w:rsidRPr="0046608C">
        <w:rPr>
          <w:rStyle w:val="StyleUnderline"/>
        </w:rPr>
        <w:t xml:space="preserve"> </w:t>
      </w:r>
      <w:r w:rsidRPr="0046608C">
        <w:rPr>
          <w:sz w:val="10"/>
        </w:rPr>
        <w:t>local or global</w:t>
      </w:r>
      <w:r w:rsidRPr="0046608C">
        <w:rPr>
          <w:rStyle w:val="StyleUnderline"/>
        </w:rPr>
        <w:t xml:space="preserve"> </w:t>
      </w:r>
      <w:r w:rsidRPr="0046608C">
        <w:rPr>
          <w:rStyle w:val="StyleUnderline"/>
          <w:highlight w:val="green"/>
        </w:rPr>
        <w:t>search for rules</w:t>
      </w:r>
      <w:r w:rsidRPr="0046608C">
        <w:rPr>
          <w:sz w:val="10"/>
        </w:rPr>
        <w:t>, recommendations</w:t>
      </w:r>
      <w:r w:rsidRPr="0046608C">
        <w:rPr>
          <w:rStyle w:val="StyleUnderline"/>
        </w:rPr>
        <w:t xml:space="preserve"> </w:t>
      </w:r>
      <w:r w:rsidRPr="0046608C">
        <w:rPr>
          <w:rStyle w:val="StyleUnderline"/>
          <w:highlight w:val="green"/>
        </w:rPr>
        <w:t>or resolutions</w:t>
      </w:r>
      <w:r w:rsidRPr="0046608C">
        <w:rPr>
          <w:rStyle w:val="StyleUnderline"/>
        </w:rPr>
        <w:t xml:space="preserve"> regarding a specific field </w:t>
      </w:r>
      <w:r w:rsidRPr="0046608C">
        <w:rPr>
          <w:sz w:val="10"/>
        </w:rPr>
        <w:t>or profession. (2010: 153) She</w:t>
      </w:r>
      <w:r w:rsidRPr="0046608C">
        <w:rPr>
          <w:rStyle w:val="Emphasis"/>
        </w:rPr>
        <w:t xml:space="preserve"> </w:t>
      </w:r>
      <w:r w:rsidRPr="0046608C">
        <w:rPr>
          <w:rStyle w:val="Emphasis"/>
          <w:highlight w:val="green"/>
        </w:rPr>
        <w:t>refers to this as biopolitical morality: forms of power aimed at controlling people’s existence at every level of experience and subjectivity</w:t>
      </w:r>
      <w:r w:rsidRPr="0046608C">
        <w:rPr>
          <w:sz w:val="10"/>
          <w:highlight w:val="green"/>
        </w:rPr>
        <w:t xml:space="preserve"> (</w:t>
      </w:r>
      <w:r w:rsidRPr="0046608C">
        <w:rPr>
          <w:sz w:val="10"/>
        </w:rPr>
        <w:t xml:space="preserve">2010: 155). In an era when the primary role of higher education is to produce work- ers for the knowledge economy, and to secure individual prosperity and social mobility, coupled with the frustration that many academics feel about the lack of student engagement in sociopolitical issues, </w:t>
      </w:r>
      <w:r w:rsidRPr="0046608C">
        <w:rPr>
          <w:rStyle w:val="StyleUnderline"/>
          <w:highlight w:val="green"/>
        </w:rPr>
        <w:t>demonstrations of some form of care</w:t>
      </w:r>
      <w:r w:rsidRPr="0046608C">
        <w:rPr>
          <w:rStyle w:val="StyleUnderline"/>
        </w:rPr>
        <w:t xml:space="preserve"> </w:t>
      </w:r>
      <w:r w:rsidRPr="0046608C">
        <w:rPr>
          <w:sz w:val="10"/>
        </w:rPr>
        <w:t>and interest</w:t>
      </w:r>
      <w:r w:rsidRPr="0046608C">
        <w:rPr>
          <w:rStyle w:val="StyleUnderline"/>
        </w:rPr>
        <w:t xml:space="preserve"> </w:t>
      </w:r>
      <w:r w:rsidRPr="0046608C">
        <w:rPr>
          <w:rStyle w:val="StyleUnderline"/>
          <w:highlight w:val="green"/>
        </w:rPr>
        <w:t>seem better than nothing.</w:t>
      </w:r>
      <w:r w:rsidRPr="0046608C">
        <w:rPr>
          <w:rStyle w:val="StyleUnderline"/>
        </w:rPr>
        <w:t xml:space="preserve"> My concern is that despite our training and commitment to critique, as cultural studies scholars we might be, however inadvertently, conceding to biopolitical morality. </w:t>
      </w:r>
      <w:r w:rsidRPr="0046608C">
        <w:rPr>
          <w:sz w:val="10"/>
        </w:rPr>
        <w:t xml:space="preserve">However, </w:t>
      </w:r>
      <w:r w:rsidRPr="0046608C">
        <w:rPr>
          <w:rStyle w:val="StyleUnderline"/>
        </w:rPr>
        <w:t>for many students, Indigenous issues can be some of the trickiest to negotiate.</w:t>
      </w:r>
      <w:r w:rsidRPr="0046608C">
        <w:rPr>
          <w:sz w:val="10"/>
        </w:rPr>
        <w:t xml:space="preserve"> In general students are aware of the socioeconomic disparity between Indigenous and mainstream Australia, and left leaning politicized students are quick to blame past generations and the government. But most sense it’s a mine field, and are wary. My colleagues who teach Indigenous stud- ies (and from my own previous experience) tell me </w:t>
      </w:r>
      <w:r w:rsidRPr="0046608C">
        <w:rPr>
          <w:rStyle w:val="StyleUnderline"/>
        </w:rPr>
        <w:t>students</w:t>
      </w:r>
      <w:r w:rsidRPr="0046608C">
        <w:rPr>
          <w:sz w:val="10"/>
        </w:rPr>
        <w:t xml:space="preserve"> largely want to learn about ‘dot paintings’ and an ancient culture but </w:t>
      </w:r>
      <w:r w:rsidRPr="0046608C">
        <w:rPr>
          <w:rStyle w:val="StyleUnderline"/>
        </w:rPr>
        <w:t>do not want to discuss contemporary issues, such as the ongoing impact of colonial and neocolonial practices, because they are considered too political and confronting</w:t>
      </w:r>
      <w:r w:rsidRPr="0046608C">
        <w:rPr>
          <w:sz w:val="10"/>
        </w:rPr>
        <w:t xml:space="preserve"> (terms settler Australians readily apply). Over the years, I have noted the resistances of settler Australian students, which coexist with a particular enthusiasm for so-called ‘traditional’ Aboriginal culture. This cultural dynamic is found in broader Australia, and it is one for which I have developed an intellectual fascination. Of course, </w:t>
      </w:r>
      <w:r w:rsidRPr="0046608C">
        <w:rPr>
          <w:rStyle w:val="StyleUnderline"/>
        </w:rPr>
        <w:t>not everyone cares about Indigenous people</w:t>
      </w:r>
      <w:r w:rsidRPr="0046608C">
        <w:rPr>
          <w:sz w:val="10"/>
        </w:rPr>
        <w:t xml:space="preserve">. In Australia, this is only too clear. However, I would argue, </w:t>
      </w:r>
      <w:r w:rsidRPr="0046608C">
        <w:rPr>
          <w:rStyle w:val="Emphasis"/>
        </w:rPr>
        <w:t xml:space="preserve">concern for Indigenous well-being has become a moral barometer of our time. </w:t>
      </w:r>
      <w:r w:rsidRPr="0046608C">
        <w:rPr>
          <w:sz w:val="10"/>
        </w:rPr>
        <w:t xml:space="preserve">Thus, </w:t>
      </w:r>
      <w:r w:rsidRPr="0046608C">
        <w:rPr>
          <w:rStyle w:val="Emphasis"/>
          <w:highlight w:val="green"/>
        </w:rPr>
        <w:t>settler sensitivity, anxiety, around how to engage with Indigenous issues makes it a productive site for investigating the</w:t>
      </w:r>
      <w:r w:rsidRPr="0046608C">
        <w:rPr>
          <w:rStyle w:val="Emphasis"/>
        </w:rPr>
        <w:t xml:space="preserve"> </w:t>
      </w:r>
      <w:r w:rsidRPr="0046608C">
        <w:rPr>
          <w:sz w:val="10"/>
        </w:rPr>
        <w:t>knowledge</w:t>
      </w:r>
      <w:r w:rsidRPr="0046608C">
        <w:rPr>
          <w:rStyle w:val="Emphasis"/>
        </w:rPr>
        <w:t xml:space="preserve"> </w:t>
      </w:r>
      <w:r w:rsidRPr="0046608C">
        <w:rPr>
          <w:rStyle w:val="Emphasis"/>
          <w:highlight w:val="green"/>
        </w:rPr>
        <w:t>politics of care.</w:t>
      </w:r>
      <w:r w:rsidRPr="0046608C">
        <w:rPr>
          <w:sz w:val="10"/>
        </w:rPr>
        <w:t xml:space="preserve"> It would be fair to say, I’ve been doing a lot of thinking about care, worrying at care. In particular my interest is, </w:t>
      </w:r>
      <w:r w:rsidRPr="0046608C">
        <w:rPr>
          <w:rStyle w:val="StyleUnderline"/>
        </w:rPr>
        <w:t xml:space="preserve">what I am calling in a crude sociological category, “good white people”: progressive settler Australians who want to engage with Indigenous peoples, cultures, and social issues. In short, care. They, or we, are </w:t>
      </w:r>
      <w:r w:rsidRPr="0046608C">
        <w:rPr>
          <w:sz w:val="10"/>
        </w:rPr>
        <w:t xml:space="preserve">deeply </w:t>
      </w:r>
      <w:r w:rsidRPr="0046608C">
        <w:rPr>
          <w:rStyle w:val="StyleUnderline"/>
        </w:rPr>
        <w:t>concerned about the so-called “Indigenous problem”; socioeconomic inequality, poor health</w:t>
      </w:r>
      <w:r w:rsidRPr="0046608C">
        <w:rPr>
          <w:sz w:val="10"/>
        </w:rPr>
        <w:t xml:space="preserve">, education, and housing, and racism, growing incarceration and suicide rates, the closing of remote communities, the ‘loss’ of culture, and the list could go on. There is a lot to worry about. Overwhelmed, </w:t>
      </w:r>
      <w:r w:rsidRPr="0046608C">
        <w:rPr>
          <w:rStyle w:val="Emphasis"/>
          <w:highlight w:val="green"/>
        </w:rPr>
        <w:t>the good white person asks, what can we do? Too often the effect is that ‘we’</w:t>
      </w:r>
      <w:r w:rsidRPr="0046608C">
        <w:rPr>
          <w:rStyle w:val="Emphasis"/>
        </w:rPr>
        <w:t xml:space="preserve">, </w:t>
      </w:r>
      <w:r w:rsidRPr="0046608C">
        <w:rPr>
          <w:sz w:val="10"/>
        </w:rPr>
        <w:t>settler Australians</w:t>
      </w:r>
      <w:r w:rsidRPr="0046608C">
        <w:rPr>
          <w:rStyle w:val="Emphasis"/>
        </w:rPr>
        <w:t xml:space="preserve">, </w:t>
      </w:r>
      <w:r w:rsidRPr="0046608C">
        <w:rPr>
          <w:rStyle w:val="Emphasis"/>
          <w:highlight w:val="green"/>
        </w:rPr>
        <w:t>imagine that we know what the problem is and, like the government</w:t>
      </w:r>
      <w:r w:rsidRPr="0046608C">
        <w:rPr>
          <w:sz w:val="10"/>
        </w:rPr>
        <w:t>, we</w:t>
      </w:r>
      <w:r w:rsidRPr="0046608C">
        <w:rPr>
          <w:rStyle w:val="Emphasis"/>
        </w:rPr>
        <w:t xml:space="preserve"> </w:t>
      </w:r>
      <w:r w:rsidRPr="0046608C">
        <w:rPr>
          <w:rStyle w:val="Emphasis"/>
          <w:highlight w:val="green"/>
        </w:rPr>
        <w:t>must find the solutions</w:t>
      </w:r>
      <w:r w:rsidRPr="0046608C">
        <w:rPr>
          <w:sz w:val="10"/>
        </w:rPr>
        <w:t xml:space="preserve"> (Cowlishaw 2013: 245). What is the cultural relationship? Tony Birch argues pity is the “emotion that drives the relationship between conservative and liberal-minded Australians alike in their dealings with Aboriginal people” (Birch 2014: 41). Largely, I agree. However, I think </w:t>
      </w:r>
      <w:r w:rsidRPr="0046608C">
        <w:rPr>
          <w:rStyle w:val="StyleUnderline"/>
        </w:rPr>
        <w:t xml:space="preserve">pity is an expression of good old-fashioned settler anxiety; </w:t>
      </w:r>
      <w:r w:rsidRPr="0046608C">
        <w:rPr>
          <w:sz w:val="10"/>
        </w:rPr>
        <w:t xml:space="preserve">variously understood as a sense of ille- gitimacy or guilt due to Australia’s colonial past and ongoing white privilege (Gelder and Jacobs 1998). Nonetheless, </w:t>
      </w:r>
      <w:r w:rsidRPr="0046608C">
        <w:rPr>
          <w:rStyle w:val="StyleUnderline"/>
        </w:rPr>
        <w:t>Aboriginal people are objects for mainstream Australia to worry about but not to take seriously</w:t>
      </w:r>
      <w:r w:rsidRPr="0046608C">
        <w:rPr>
          <w:sz w:val="10"/>
        </w:rPr>
        <w:t xml:space="preserve">. Good white people care about Indigenous people and culture. </w:t>
      </w:r>
      <w:r w:rsidRPr="0046608C">
        <w:rPr>
          <w:rStyle w:val="StyleUnderline"/>
        </w:rPr>
        <w:t xml:space="preserve">We are anxious to get ‘it’ right; </w:t>
      </w:r>
      <w:r w:rsidRPr="0046608C">
        <w:rPr>
          <w:sz w:val="10"/>
        </w:rPr>
        <w:t xml:space="preserve">our sense of self and belonging depends upon it. But more so, anxiety is an historical subjectivity—a social practice, an activity through which the subject is constituted. Foucault claimed that the study of the genealogy of the modern Western subject needed to be twofold. It is not enough to take into account technologies of domination,1 we also need to consider the active practices of self-constitution, which Foucault calls technologies or care of the self: techniques which permit individuals to effect, by their own means, a certain number of operations on their own bodies, on their own souls, on their own thoughts, on their own conduct, and this in a manner so as to transform themselves, modify themselves, and to attain a certain state of perfection, of happiness, of purity, of supernatural power, and so on. (2005: 214) In a simple sense, care of the self is the work we do to know ourselves, to constitute ourselves as subjects in relation to what one understands as the truth (Foucault 1997: 271). In such a truth, </w:t>
      </w:r>
      <w:r w:rsidRPr="0046608C">
        <w:rPr>
          <w:rStyle w:val="Emphasis"/>
          <w:highlight w:val="green"/>
        </w:rPr>
        <w:t>Indigenous people are vulnerable and care is performed through acts of benevolence that welcome Indigenous people into an already determined future</w:t>
      </w:r>
      <w:r w:rsidRPr="0046608C">
        <w:rPr>
          <w:sz w:val="10"/>
        </w:rPr>
        <w:t>. I am arguing that a contemporary practice of self-seeking—care of the self—is the activity of knowing who I am in relation to Indigenous issues and intercultural relations, which offers self-certainty. Of course, these activities do not produce an authentic self, but a certain kind of subjectivity that does particular work in the world, reproducing colonial relations of authority and vulnerability. These are, as Foucault argues: not something invented by the individual himself. They are models that he finds in his culture and are proposed, suggested, imposed upon him by his culture, his society, and his social group. (1997: 291).</w:t>
      </w:r>
    </w:p>
    <w:p w14:paraId="503C7126" w14:textId="77777777" w:rsidR="004549CC" w:rsidRDefault="004549CC" w:rsidP="004549CC">
      <w:pPr>
        <w:pStyle w:val="Heading3"/>
      </w:pPr>
      <w:r>
        <w:t>2NR</w:t>
      </w:r>
    </w:p>
    <w:p w14:paraId="39CDA71B" w14:textId="77777777" w:rsidR="004549CC" w:rsidRDefault="004549CC" w:rsidP="004549CC">
      <w:pPr>
        <w:pStyle w:val="Heading4"/>
      </w:pPr>
      <w:r>
        <w:t>Structural Violence link – the aff is a form of settler saviorism that relies on the government in order to remedy harm that is directly caused by the government – they try to ask what we can do in response to the systematic death of Indigenous populations which is an attempt to relieve their settler guilt and open up spaces for settler futures. This is also an independent takeout to aff solvency because it means that they participate in the exclusive structures that they critique, which means that every link that we win turns and outweighs the case. In addition, the alt solves case because complete decolonization resolves the underlying conditions for the forms of structural violence they try to solve.</w:t>
      </w:r>
    </w:p>
    <w:p w14:paraId="21908AA8" w14:textId="77777777" w:rsidR="004549CC" w:rsidRDefault="004549CC" w:rsidP="004549CC">
      <w:pPr>
        <w:pStyle w:val="Heading2"/>
      </w:pPr>
      <w:r>
        <w:t>Taiwan</w:t>
      </w:r>
    </w:p>
    <w:p w14:paraId="41240C53" w14:textId="77777777" w:rsidR="004549CC" w:rsidRDefault="004549CC" w:rsidP="004549CC">
      <w:pPr>
        <w:pStyle w:val="Heading3"/>
      </w:pPr>
      <w:r>
        <w:t>1NC</w:t>
      </w:r>
    </w:p>
    <w:p w14:paraId="1EF995F6" w14:textId="77777777" w:rsidR="004549CC" w:rsidRDefault="004549CC" w:rsidP="004549CC">
      <w:pPr>
        <w:pStyle w:val="Heading4"/>
      </w:pPr>
      <w:r w:rsidRPr="00A736C9">
        <w:t xml:space="preserve">The affirmative uses Taiwan as a </w:t>
      </w:r>
      <w:r>
        <w:rPr>
          <w:u w:val="single"/>
        </w:rPr>
        <w:t>bargaining chip</w:t>
      </w:r>
      <w:r>
        <w:t xml:space="preserve"> in the game of US-China great power competition, making the possibilities of independence contingent on its strategic value to American Empire</w:t>
      </w:r>
    </w:p>
    <w:p w14:paraId="67FAAE9E" w14:textId="77777777" w:rsidR="004549CC" w:rsidRPr="005C5C41" w:rsidRDefault="004549CC" w:rsidP="004549CC">
      <w:pPr>
        <w:rPr>
          <w:rStyle w:val="Style13ptBold"/>
        </w:rPr>
      </w:pPr>
      <w:r w:rsidRPr="005C5C41">
        <w:rPr>
          <w:rStyle w:val="Style13ptBold"/>
        </w:rPr>
        <w:t>Hsu, PhD, et al</w:t>
      </w:r>
      <w:r>
        <w:rPr>
          <w:rStyle w:val="Style13ptBold"/>
        </w:rPr>
        <w:t>, ‘17</w:t>
      </w:r>
    </w:p>
    <w:p w14:paraId="1709E2B4" w14:textId="77777777" w:rsidR="004549CC" w:rsidRPr="005C5C41" w:rsidRDefault="004549CC" w:rsidP="004549CC">
      <w:pPr>
        <w:rPr>
          <w:szCs w:val="16"/>
        </w:rPr>
      </w:pPr>
      <w:r w:rsidRPr="005C5C41">
        <w:rPr>
          <w:szCs w:val="16"/>
        </w:rPr>
        <w:t>(Funie, UCBerkeley, PostDoctoralFellowEducation@UCDavis, Brian Hioe, MAEastAsianLangauges&amp;Cultures@Columbia, and Wen Liu, PhDCriticalSocialPsychology@CUNY, AsstProfWGSS@UniversityOfAlbany, “Collective Statement on Taiwan Independence: Building Global Solidarity and Rejecting US Military Empire,” American Quarterly, 69(3): 465-465) BW</w:t>
      </w:r>
    </w:p>
    <w:p w14:paraId="714ADE2B" w14:textId="77777777" w:rsidR="004549CC" w:rsidRDefault="004549CC" w:rsidP="004549CC">
      <w:pPr>
        <w:rPr>
          <w:rStyle w:val="Emphasis"/>
        </w:rPr>
      </w:pPr>
      <w:r w:rsidRPr="00973211">
        <w:rPr>
          <w:rStyle w:val="Emphasis"/>
        </w:rPr>
        <w:t>Taiwan exists in the between.</w:t>
      </w:r>
      <w:r w:rsidRPr="00331C70">
        <w:rPr>
          <w:sz w:val="16"/>
        </w:rPr>
        <w:t xml:space="preserve"> In historical terms, </w:t>
      </w:r>
      <w:r w:rsidRPr="00973211">
        <w:rPr>
          <w:rStyle w:val="StyleUnderline"/>
        </w:rPr>
        <w:t>Taiwan</w:t>
      </w:r>
      <w:r w:rsidRPr="00331C70">
        <w:rPr>
          <w:sz w:val="16"/>
        </w:rPr>
        <w:t xml:space="preserve"> has existed, and </w:t>
      </w:r>
      <w:r w:rsidRPr="00973211">
        <w:rPr>
          <w:rStyle w:val="StyleUnderline"/>
        </w:rPr>
        <w:t>continues to exist</w:t>
      </w:r>
      <w:r w:rsidRPr="00331C70">
        <w:rPr>
          <w:sz w:val="16"/>
        </w:rPr>
        <w:t xml:space="preserve">, </w:t>
      </w:r>
      <w:r w:rsidRPr="00973211">
        <w:rPr>
          <w:rStyle w:val="StyleUnderline"/>
        </w:rPr>
        <w:t xml:space="preserve">in and between </w:t>
      </w:r>
      <w:r w:rsidRPr="00973211">
        <w:rPr>
          <w:rStyle w:val="Emphasis"/>
        </w:rPr>
        <w:t>various iterations of colonial occupation</w:t>
      </w:r>
      <w:r w:rsidRPr="00973211">
        <w:rPr>
          <w:rStyle w:val="StyleUnderline"/>
        </w:rPr>
        <w:t>: from seventeenth-century Dutch rule and</w:t>
      </w:r>
      <w:r w:rsidRPr="00331C70">
        <w:rPr>
          <w:sz w:val="16"/>
        </w:rPr>
        <w:t xml:space="preserve"> the resulting </w:t>
      </w:r>
      <w:r w:rsidRPr="00973211">
        <w:rPr>
          <w:rStyle w:val="StyleUnderline"/>
        </w:rPr>
        <w:t>Han settler colonialism to twentieth-century Japanese occupation and the current colonial occupation of the</w:t>
      </w:r>
      <w:r w:rsidRPr="00331C70">
        <w:rPr>
          <w:sz w:val="16"/>
        </w:rPr>
        <w:t xml:space="preserve"> lingering Kuomintang (</w:t>
      </w:r>
      <w:r w:rsidRPr="00973211">
        <w:rPr>
          <w:rStyle w:val="StyleUnderline"/>
        </w:rPr>
        <w:t>KMT</w:t>
      </w:r>
      <w:r w:rsidRPr="00331C70">
        <w:rPr>
          <w:sz w:val="16"/>
        </w:rPr>
        <w:t xml:space="preserve">) </w:t>
      </w:r>
      <w:r w:rsidRPr="00973211">
        <w:rPr>
          <w:rStyle w:val="StyleUnderline"/>
        </w:rPr>
        <w:t>Nationalist</w:t>
      </w:r>
      <w:r w:rsidRPr="00A736C9">
        <w:rPr>
          <w:rStyle w:val="StyleUnderline"/>
        </w:rPr>
        <w:t xml:space="preserve"> government.</w:t>
      </w:r>
      <w:r w:rsidRPr="00331C70">
        <w:rPr>
          <w:sz w:val="16"/>
        </w:rPr>
        <w:t xml:space="preserve"> Politically, </w:t>
      </w:r>
      <w:r w:rsidRPr="00AA02D5">
        <w:rPr>
          <w:rStyle w:val="StyleUnderline"/>
          <w:highlight w:val="green"/>
        </w:rPr>
        <w:t>Taiwan resides in between</w:t>
      </w:r>
      <w:r w:rsidRPr="00A736C9">
        <w:rPr>
          <w:rStyle w:val="StyleUnderline"/>
        </w:rPr>
        <w:t xml:space="preserve"> the </w:t>
      </w:r>
      <w:r w:rsidRPr="00A736C9">
        <w:rPr>
          <w:rStyle w:val="Emphasis"/>
        </w:rPr>
        <w:t xml:space="preserve">competing </w:t>
      </w:r>
      <w:r w:rsidRPr="00AA02D5">
        <w:rPr>
          <w:rStyle w:val="Emphasis"/>
          <w:highlight w:val="green"/>
        </w:rPr>
        <w:t>imperialist discourses of</w:t>
      </w:r>
      <w:r w:rsidRPr="00331C70">
        <w:rPr>
          <w:sz w:val="16"/>
        </w:rPr>
        <w:t xml:space="preserve"> the People’s Republic of </w:t>
      </w:r>
      <w:r w:rsidRPr="00AA02D5">
        <w:rPr>
          <w:rStyle w:val="Emphasis"/>
          <w:highlight w:val="green"/>
        </w:rPr>
        <w:t>China</w:t>
      </w:r>
      <w:r w:rsidRPr="00AA02D5">
        <w:rPr>
          <w:rStyle w:val="StyleUnderline"/>
          <w:highlight w:val="green"/>
        </w:rPr>
        <w:t>, which</w:t>
      </w:r>
      <w:r w:rsidRPr="00A736C9">
        <w:rPr>
          <w:rStyle w:val="StyleUnderline"/>
        </w:rPr>
        <w:t xml:space="preserve"> has long </w:t>
      </w:r>
      <w:r w:rsidRPr="00AA02D5">
        <w:rPr>
          <w:rStyle w:val="StyleUnderline"/>
          <w:highlight w:val="green"/>
        </w:rPr>
        <w:t>articulated</w:t>
      </w:r>
      <w:r w:rsidRPr="00A736C9">
        <w:rPr>
          <w:rStyle w:val="StyleUnderline"/>
        </w:rPr>
        <w:t xml:space="preserve"> a goal of </w:t>
      </w:r>
      <w:r w:rsidRPr="00A736C9">
        <w:rPr>
          <w:rStyle w:val="Emphasis"/>
        </w:rPr>
        <w:t>“</w:t>
      </w:r>
      <w:r w:rsidRPr="00AA02D5">
        <w:rPr>
          <w:rStyle w:val="Emphasis"/>
          <w:highlight w:val="green"/>
        </w:rPr>
        <w:t>retaking</w:t>
      </w:r>
      <w:r w:rsidRPr="00A736C9">
        <w:rPr>
          <w:rStyle w:val="Emphasis"/>
        </w:rPr>
        <w:t>” or “reunifying”</w:t>
      </w:r>
      <w:r w:rsidRPr="00A736C9">
        <w:rPr>
          <w:rStyle w:val="StyleUnderline"/>
        </w:rPr>
        <w:t xml:space="preserve"> </w:t>
      </w:r>
      <w:r w:rsidRPr="00AA02D5">
        <w:rPr>
          <w:rStyle w:val="StyleUnderline"/>
          <w:highlight w:val="green"/>
        </w:rPr>
        <w:t>the island</w:t>
      </w:r>
      <w:r w:rsidRPr="00A736C9">
        <w:rPr>
          <w:rStyle w:val="StyleUnderline"/>
        </w:rPr>
        <w:t xml:space="preserve"> it claims as a renegade province, </w:t>
      </w:r>
      <w:r w:rsidRPr="00AA02D5">
        <w:rPr>
          <w:rStyle w:val="StyleUnderline"/>
          <w:highlight w:val="green"/>
        </w:rPr>
        <w:t>and the U</w:t>
      </w:r>
      <w:r w:rsidRPr="00A736C9">
        <w:rPr>
          <w:rStyle w:val="StyleUnderline"/>
        </w:rPr>
        <w:t xml:space="preserve">nited </w:t>
      </w:r>
      <w:r w:rsidRPr="00AA02D5">
        <w:rPr>
          <w:rStyle w:val="StyleUnderline"/>
          <w:highlight w:val="green"/>
        </w:rPr>
        <w:t>S</w:t>
      </w:r>
      <w:r w:rsidRPr="00A736C9">
        <w:rPr>
          <w:rStyle w:val="StyleUnderline"/>
        </w:rPr>
        <w:t xml:space="preserve">tates, a nation </w:t>
      </w:r>
      <w:r w:rsidRPr="00AA02D5">
        <w:rPr>
          <w:rStyle w:val="StyleUnderline"/>
          <w:highlight w:val="green"/>
        </w:rPr>
        <w:t>that</w:t>
      </w:r>
      <w:r w:rsidRPr="00A736C9">
        <w:rPr>
          <w:rStyle w:val="StyleUnderline"/>
        </w:rPr>
        <w:t xml:space="preserve"> has </w:t>
      </w:r>
      <w:r w:rsidRPr="00AA02D5">
        <w:rPr>
          <w:rStyle w:val="StyleUnderline"/>
          <w:highlight w:val="green"/>
        </w:rPr>
        <w:t xml:space="preserve">demonstrated an </w:t>
      </w:r>
      <w:r w:rsidRPr="00AA02D5">
        <w:rPr>
          <w:rStyle w:val="Emphasis"/>
          <w:highlight w:val="green"/>
        </w:rPr>
        <w:t>ambivalent stance</w:t>
      </w:r>
      <w:r w:rsidRPr="00A736C9">
        <w:rPr>
          <w:rStyle w:val="StyleUnderline"/>
        </w:rPr>
        <w:t xml:space="preserve"> toward Taiwan and</w:t>
      </w:r>
      <w:r w:rsidRPr="00331C70">
        <w:rPr>
          <w:sz w:val="16"/>
        </w:rPr>
        <w:t xml:space="preserve"> expressions of </w:t>
      </w:r>
      <w:r w:rsidRPr="00A736C9">
        <w:rPr>
          <w:rStyle w:val="StyleUnderline"/>
        </w:rPr>
        <w:t>its independence.</w:t>
      </w:r>
      <w:r w:rsidRPr="00331C70">
        <w:rPr>
          <w:sz w:val="16"/>
        </w:rPr>
        <w:t xml:space="preserve"> As such, </w:t>
      </w:r>
      <w:r w:rsidRPr="00AA02D5">
        <w:rPr>
          <w:rStyle w:val="StyleUnderline"/>
          <w:highlight w:val="green"/>
        </w:rPr>
        <w:t xml:space="preserve">it has been appropriated </w:t>
      </w:r>
      <w:r w:rsidRPr="009E00C6">
        <w:rPr>
          <w:rStyle w:val="StyleUnderline"/>
        </w:rPr>
        <w:t xml:space="preserve">as a space on which </w:t>
      </w:r>
      <w:r w:rsidRPr="00AA02D5">
        <w:rPr>
          <w:rStyle w:val="StyleUnderline"/>
          <w:highlight w:val="green"/>
        </w:rPr>
        <w:t xml:space="preserve">to </w:t>
      </w:r>
      <w:r w:rsidRPr="00AA02D5">
        <w:rPr>
          <w:rStyle w:val="Emphasis"/>
          <w:sz w:val="25"/>
          <w:szCs w:val="25"/>
          <w:highlight w:val="green"/>
        </w:rPr>
        <w:t xml:space="preserve">bargain </w:t>
      </w:r>
      <w:r w:rsidRPr="009E00C6">
        <w:rPr>
          <w:rStyle w:val="Emphasis"/>
          <w:sz w:val="25"/>
          <w:szCs w:val="25"/>
        </w:rPr>
        <w:t xml:space="preserve">the </w:t>
      </w:r>
      <w:r w:rsidRPr="00AA02D5">
        <w:rPr>
          <w:rStyle w:val="Emphasis"/>
          <w:sz w:val="25"/>
          <w:szCs w:val="25"/>
          <w:highlight w:val="green"/>
        </w:rPr>
        <w:t>terms of US–China foreign policy—and negotiate away the island’s right to self-determination</w:t>
      </w:r>
      <w:r w:rsidRPr="00A736C9">
        <w:rPr>
          <w:rStyle w:val="StyleUnderline"/>
        </w:rPr>
        <w:t>—since the 1970s.</w:t>
      </w:r>
      <w:r w:rsidRPr="00331C70">
        <w:rPr>
          <w:sz w:val="16"/>
        </w:rPr>
        <w:t xml:space="preserve"> Richard </w:t>
      </w:r>
      <w:r w:rsidRPr="00A736C9">
        <w:rPr>
          <w:rStyle w:val="StyleUnderline"/>
        </w:rPr>
        <w:t>Nixon’s 1972 visit to the</w:t>
      </w:r>
      <w:r w:rsidRPr="00331C70">
        <w:rPr>
          <w:sz w:val="16"/>
        </w:rPr>
        <w:t xml:space="preserve"> People’s </w:t>
      </w:r>
      <w:r w:rsidRPr="00331C70">
        <w:rPr>
          <w:sz w:val="16"/>
          <w:szCs w:val="16"/>
        </w:rPr>
        <w:t>Republic of China (</w:t>
      </w:r>
      <w:r w:rsidRPr="00A736C9">
        <w:rPr>
          <w:rStyle w:val="StyleUnderline"/>
        </w:rPr>
        <w:t>PRC</w:t>
      </w:r>
      <w:r w:rsidRPr="00331C70">
        <w:rPr>
          <w:sz w:val="16"/>
          <w:szCs w:val="16"/>
        </w:rPr>
        <w:t xml:space="preserve">) </w:t>
      </w:r>
      <w:r w:rsidRPr="00A736C9">
        <w:rPr>
          <w:rStyle w:val="StyleUnderline"/>
        </w:rPr>
        <w:t>culminated in</w:t>
      </w:r>
      <w:r w:rsidRPr="00331C70">
        <w:rPr>
          <w:sz w:val="16"/>
          <w:szCs w:val="16"/>
        </w:rPr>
        <w:t xml:space="preserve"> the Shanghai Communiqué, which expressed what would</w:t>
      </w:r>
      <w:r w:rsidRPr="00331C70">
        <w:rPr>
          <w:sz w:val="16"/>
        </w:rPr>
        <w:t xml:space="preserve"> become </w:t>
      </w:r>
      <w:r w:rsidRPr="00A736C9">
        <w:rPr>
          <w:rStyle w:val="StyleUnderline"/>
        </w:rPr>
        <w:t>the United States’ guiding</w:t>
      </w:r>
      <w:r w:rsidRPr="00331C70">
        <w:rPr>
          <w:sz w:val="16"/>
        </w:rPr>
        <w:t xml:space="preserve"> foreign policy </w:t>
      </w:r>
      <w:r w:rsidRPr="00A736C9">
        <w:rPr>
          <w:rStyle w:val="StyleUnderline"/>
        </w:rPr>
        <w:t>principle of One China, with Taiwan subsumed</w:t>
      </w:r>
      <w:r w:rsidRPr="00331C70">
        <w:rPr>
          <w:sz w:val="16"/>
        </w:rPr>
        <w:t xml:space="preserve"> as part of China. </w:t>
      </w:r>
      <w:r w:rsidRPr="009E00C6">
        <w:rPr>
          <w:rStyle w:val="StyleUnderline"/>
        </w:rPr>
        <w:t>Taiwan was</w:t>
      </w:r>
      <w:r w:rsidRPr="00331C70">
        <w:rPr>
          <w:sz w:val="16"/>
        </w:rPr>
        <w:t xml:space="preserve"> thus </w:t>
      </w:r>
      <w:r w:rsidRPr="009E00C6">
        <w:rPr>
          <w:rStyle w:val="Emphasis"/>
        </w:rPr>
        <w:t>used as a negotiating tool</w:t>
      </w:r>
      <w:r w:rsidRPr="009E00C6">
        <w:rPr>
          <w:rStyle w:val="StyleUnderline"/>
        </w:rPr>
        <w:t xml:space="preserve"> to solidify a new partnership between the United States and the PRC.</w:t>
      </w:r>
      <w:r w:rsidRPr="00331C70">
        <w:rPr>
          <w:sz w:val="16"/>
        </w:rPr>
        <w:t xml:space="preserve"> The United States expressed its acknowledgment for the idea “that all Chinese on either side of the Taiwan Strait maintain there is but one China and that Taiwan is a part of China,” and declared, “The United States Government does not challenge that position.” </w:t>
      </w:r>
      <w:r w:rsidRPr="00A736C9">
        <w:rPr>
          <w:rStyle w:val="StyleUnderline"/>
        </w:rPr>
        <w:t xml:space="preserve">By 1979 the United States had </w:t>
      </w:r>
      <w:r w:rsidRPr="00A736C9">
        <w:rPr>
          <w:rStyle w:val="Emphasis"/>
        </w:rPr>
        <w:t>pulled military personnel</w:t>
      </w:r>
      <w:r w:rsidRPr="00A736C9">
        <w:rPr>
          <w:rStyle w:val="StyleUnderline"/>
        </w:rPr>
        <w:t xml:space="preserve"> out of Taiwan and severed governmental recognition</w:t>
      </w:r>
      <w:r w:rsidRPr="00331C70">
        <w:rPr>
          <w:sz w:val="16"/>
        </w:rPr>
        <w:t xml:space="preserve"> of the Republic of China. </w:t>
      </w:r>
      <w:r w:rsidRPr="00A736C9">
        <w:rPr>
          <w:rStyle w:val="StyleUnderline"/>
        </w:rPr>
        <w:t xml:space="preserve">In the space that is in and between occupation, and in between US–China foreign policy, </w:t>
      </w:r>
      <w:r w:rsidRPr="00F571DB">
        <w:rPr>
          <w:rStyle w:val="StyleUnderline"/>
          <w:highlight w:val="green"/>
        </w:rPr>
        <w:t xml:space="preserve">Taiwan has been constituted by </w:t>
      </w:r>
      <w:r w:rsidRPr="00F571DB">
        <w:rPr>
          <w:rStyle w:val="Emphasis"/>
          <w:sz w:val="25"/>
          <w:szCs w:val="25"/>
          <w:highlight w:val="green"/>
        </w:rPr>
        <w:t>colonial</w:t>
      </w:r>
      <w:r w:rsidRPr="00A736C9">
        <w:rPr>
          <w:rStyle w:val="Emphasis"/>
          <w:sz w:val="25"/>
          <w:szCs w:val="25"/>
        </w:rPr>
        <w:t xml:space="preserve"> and imperial </w:t>
      </w:r>
      <w:r w:rsidRPr="00F571DB">
        <w:rPr>
          <w:rStyle w:val="Emphasis"/>
          <w:sz w:val="25"/>
          <w:szCs w:val="25"/>
          <w:highlight w:val="green"/>
        </w:rPr>
        <w:t xml:space="preserve">imaginations of its </w:t>
      </w:r>
      <w:r w:rsidRPr="009E00C6">
        <w:rPr>
          <w:rStyle w:val="Emphasis"/>
          <w:sz w:val="25"/>
          <w:szCs w:val="25"/>
          <w:highlight w:val="green"/>
        </w:rPr>
        <w:t>utility and futurity</w:t>
      </w:r>
      <w:r w:rsidRPr="00A736C9">
        <w:rPr>
          <w:rStyle w:val="Emphasis"/>
          <w:sz w:val="25"/>
          <w:szCs w:val="25"/>
        </w:rPr>
        <w:t>.</w:t>
      </w:r>
      <w:r w:rsidRPr="00331C70">
        <w:rPr>
          <w:sz w:val="16"/>
        </w:rPr>
        <w:t xml:space="preserve"> </w:t>
      </w:r>
      <w:r w:rsidRPr="00A736C9">
        <w:rPr>
          <w:rStyle w:val="StyleUnderline"/>
        </w:rPr>
        <w:t>The following collective statement represents an intention to articulate and organize a new possibility for Taiwan and its independence.</w:t>
      </w:r>
      <w:r w:rsidRPr="00331C70">
        <w:rPr>
          <w:sz w:val="16"/>
        </w:rPr>
        <w:t xml:space="preserve"> It was crafted as a response to </w:t>
      </w:r>
      <w:r w:rsidRPr="00A736C9">
        <w:rPr>
          <w:rStyle w:val="StyleUnderline"/>
        </w:rPr>
        <w:t>the controversial December 2, 2016, phone call between Taiwan’s president</w:t>
      </w:r>
      <w:r w:rsidRPr="00331C70">
        <w:rPr>
          <w:sz w:val="16"/>
        </w:rPr>
        <w:t xml:space="preserve">, Tsai Ing-Wen, </w:t>
      </w:r>
      <w:r w:rsidRPr="00A736C9">
        <w:rPr>
          <w:rStyle w:val="StyleUnderline"/>
        </w:rPr>
        <w:t>and</w:t>
      </w:r>
      <w:r w:rsidRPr="00331C70">
        <w:rPr>
          <w:sz w:val="16"/>
        </w:rPr>
        <w:t xml:space="preserve"> Donald </w:t>
      </w:r>
      <w:r w:rsidRPr="00A736C9">
        <w:rPr>
          <w:rStyle w:val="StyleUnderline"/>
        </w:rPr>
        <w:t>Trump</w:t>
      </w:r>
      <w:r w:rsidRPr="00331C70">
        <w:rPr>
          <w:sz w:val="16"/>
        </w:rPr>
        <w:t>, which presented a new dynamic of</w:t>
      </w:r>
      <w:r w:rsidRPr="00331C70">
        <w:rPr>
          <w:rFonts w:ascii="Times New Roman" w:eastAsia="Times New Roman" w:hAnsi="Times New Roman" w:cs="Times New Roman"/>
          <w:sz w:val="16"/>
        </w:rPr>
        <w:t xml:space="preserve"> </w:t>
      </w:r>
      <w:r w:rsidRPr="00331C70">
        <w:rPr>
          <w:sz w:val="16"/>
        </w:rPr>
        <w:t xml:space="preserve">in-betweenness, one that </w:t>
      </w:r>
      <w:r w:rsidRPr="00A736C9">
        <w:rPr>
          <w:rStyle w:val="StyleUnderline"/>
        </w:rPr>
        <w:t>catapulted the question of</w:t>
      </w:r>
      <w:r w:rsidRPr="00331C70">
        <w:rPr>
          <w:sz w:val="16"/>
        </w:rPr>
        <w:t xml:space="preserve"> Taiwan </w:t>
      </w:r>
      <w:r w:rsidRPr="00A736C9">
        <w:rPr>
          <w:rStyle w:val="StyleUnderline"/>
        </w:rPr>
        <w:t>independence</w:t>
      </w:r>
      <w:r w:rsidRPr="00331C70">
        <w:rPr>
          <w:sz w:val="16"/>
        </w:rPr>
        <w:t xml:space="preserve"> from the margins </w:t>
      </w:r>
      <w:r w:rsidRPr="00A736C9">
        <w:rPr>
          <w:rStyle w:val="StyleUnderline"/>
        </w:rPr>
        <w:t>to center stage. Much of the reaction</w:t>
      </w:r>
      <w:r w:rsidRPr="00331C70">
        <w:rPr>
          <w:sz w:val="16"/>
        </w:rPr>
        <w:t xml:space="preserve"> to the call </w:t>
      </w:r>
      <w:r w:rsidRPr="00A736C9">
        <w:rPr>
          <w:rStyle w:val="StyleUnderline"/>
        </w:rPr>
        <w:t>revolved around</w:t>
      </w:r>
      <w:r w:rsidRPr="00331C70">
        <w:rPr>
          <w:sz w:val="16"/>
        </w:rPr>
        <w:t xml:space="preserve"> two general </w:t>
      </w:r>
      <w:r w:rsidRPr="00A736C9">
        <w:rPr>
          <w:rStyle w:val="StyleUnderline"/>
        </w:rPr>
        <w:t xml:space="preserve">sentiments of panic and potential. </w:t>
      </w:r>
      <w:r w:rsidRPr="00A9108B">
        <w:rPr>
          <w:rStyle w:val="Emphasis"/>
        </w:rPr>
        <w:t xml:space="preserve">US foreign policy experts were anxious to </w:t>
      </w:r>
      <w:r w:rsidRPr="006B4E09">
        <w:rPr>
          <w:rStyle w:val="Emphasis"/>
        </w:rPr>
        <w:t>preserve the One China status quo,</w:t>
      </w:r>
      <w:r w:rsidRPr="006B4E09">
        <w:rPr>
          <w:rStyle w:val="StyleUnderline"/>
        </w:rPr>
        <w:t xml:space="preserve"> while many in Taiwan and the Taiwanese diaspora</w:t>
      </w:r>
      <w:r w:rsidRPr="00331C70">
        <w:rPr>
          <w:sz w:val="16"/>
        </w:rPr>
        <w:t xml:space="preserve"> of the United States </w:t>
      </w:r>
      <w:r w:rsidRPr="006B4E09">
        <w:rPr>
          <w:rStyle w:val="StyleUnderline"/>
        </w:rPr>
        <w:t>were cautiously hopeful that it signaled the possibility for renewed American support,</w:t>
      </w:r>
      <w:r w:rsidRPr="00331C70">
        <w:rPr>
          <w:sz w:val="16"/>
        </w:rPr>
        <w:t xml:space="preserve"> especially in regard to independence. Taiwan independence, it is often understood, cannot be practically achieved without the backing of American militarized security. In this statement, </w:t>
      </w:r>
      <w:r w:rsidRPr="006B4E09">
        <w:rPr>
          <w:rStyle w:val="StyleUnderline"/>
        </w:rPr>
        <w:t>a growing contingent of Taiwanese and Taiwanese American scholars, activists, artists, and people in solidarity argue for a reimagination of the possibilities of the in-between to move beyond</w:t>
      </w:r>
      <w:r w:rsidRPr="00331C70">
        <w:rPr>
          <w:sz w:val="16"/>
        </w:rPr>
        <w:t xml:space="preserve"> tactics of dollar diplomacy and </w:t>
      </w:r>
      <w:r w:rsidRPr="006B4E09">
        <w:rPr>
          <w:rStyle w:val="StyleUnderline"/>
        </w:rPr>
        <w:t xml:space="preserve">hopeful anticipation of American approval, toward more </w:t>
      </w:r>
      <w:r w:rsidRPr="006B4E09">
        <w:rPr>
          <w:rStyle w:val="Emphasis"/>
        </w:rPr>
        <w:t>sustainable projects of global solidarity with decolonial justice movements around the world.</w:t>
      </w:r>
      <w:r w:rsidRPr="006B4E09">
        <w:rPr>
          <w:rStyle w:val="StyleUnderline"/>
        </w:rPr>
        <w:t xml:space="preserve"> We offer this perspective as an alternative to the </w:t>
      </w:r>
      <w:r w:rsidRPr="006B4E09">
        <w:rPr>
          <w:rStyle w:val="Emphasis"/>
        </w:rPr>
        <w:t>hegemonic logic</w:t>
      </w:r>
      <w:r w:rsidRPr="006B4E09">
        <w:rPr>
          <w:rStyle w:val="StyleUnderline"/>
        </w:rPr>
        <w:t xml:space="preserve"> under which Taiwan independence must be practically aligned with American Empire</w:t>
      </w:r>
      <w:r w:rsidRPr="00331C70">
        <w:rPr>
          <w:sz w:val="16"/>
        </w:rPr>
        <w:t xml:space="preserve"> and bolstered by American militarized peace. Instead, this collective statement attempts to highlight the entrapment such thinking produces and the violent present moment that so-called US security has generated, especially under Trump’s increasingly fascist America. Within this context, </w:t>
      </w:r>
      <w:r w:rsidRPr="006B4E09">
        <w:rPr>
          <w:rStyle w:val="StyleUnderline"/>
        </w:rPr>
        <w:t>we intend for this statement to further transpacific conversations, collaborations, and new configurations for imagining Taiwan and</w:t>
      </w:r>
      <w:r w:rsidRPr="00A736C9">
        <w:rPr>
          <w:rStyle w:val="StyleUnderline"/>
        </w:rPr>
        <w:t xml:space="preserve"> the possibility of independence during these times.</w:t>
      </w:r>
      <w:r w:rsidRPr="00331C70">
        <w:rPr>
          <w:sz w:val="16"/>
        </w:rPr>
        <w:t xml:space="preserve"> Funie Hsu The December 2, 2016, phone call between Taiwanese president Tsai Ing-Wen and American president Donald J. Trump focused new attention on the issue of Taiwan independence. The call set off two dominant reactions, both problematic. On the one hand, a troubling Taiwanese national enthusiasm celebrated the possibility of American solidarity with Taiwan independence under a Trump presidency. On the other hand, </w:t>
      </w:r>
      <w:r w:rsidRPr="002956A2">
        <w:rPr>
          <w:rStyle w:val="Emphasis"/>
        </w:rPr>
        <w:t>so-called democratic Americans shuddered in fear</w:t>
      </w:r>
      <w:r w:rsidRPr="002956A2">
        <w:rPr>
          <w:rStyle w:val="StyleUnderline"/>
        </w:rPr>
        <w:t xml:space="preserve"> at the idea that the status of an </w:t>
      </w:r>
      <w:r w:rsidRPr="002956A2">
        <w:rPr>
          <w:rStyle w:val="Emphasis"/>
        </w:rPr>
        <w:t>autonomous Taiwan</w:t>
      </w:r>
      <w:r w:rsidRPr="002956A2">
        <w:rPr>
          <w:rStyle w:val="StyleUnderline"/>
        </w:rPr>
        <w:t xml:space="preserve"> might be validated, </w:t>
      </w:r>
      <w:r w:rsidRPr="002956A2">
        <w:rPr>
          <w:rStyle w:val="Emphasis"/>
        </w:rPr>
        <w:t>putting at risk the One China recognition policy</w:t>
      </w:r>
      <w:r w:rsidRPr="002956A2">
        <w:rPr>
          <w:rStyle w:val="StyleUnderline"/>
        </w:rPr>
        <w:t xml:space="preserve"> that has proved profitable to the United States</w:t>
      </w:r>
      <w:r w:rsidRPr="00A736C9">
        <w:rPr>
          <w:rStyle w:val="StyleUnderline"/>
        </w:rPr>
        <w:t xml:space="preserve"> since the late 1970s. </w:t>
      </w:r>
      <w:r w:rsidRPr="00A9108B">
        <w:rPr>
          <w:rStyle w:val="StyleUnderline"/>
          <w:highlight w:val="green"/>
        </w:rPr>
        <w:t>What is missing</w:t>
      </w:r>
      <w:r w:rsidRPr="00A736C9">
        <w:rPr>
          <w:rStyle w:val="StyleUnderline"/>
        </w:rPr>
        <w:t xml:space="preserve">, however, </w:t>
      </w:r>
      <w:r w:rsidRPr="00A9108B">
        <w:rPr>
          <w:rStyle w:val="StyleUnderline"/>
          <w:highlight w:val="green"/>
        </w:rPr>
        <w:t xml:space="preserve">is </w:t>
      </w:r>
      <w:r w:rsidRPr="002956A2">
        <w:rPr>
          <w:rStyle w:val="StyleUnderline"/>
        </w:rPr>
        <w:t xml:space="preserve">a critical </w:t>
      </w:r>
      <w:r w:rsidRPr="002956A2">
        <w:rPr>
          <w:rStyle w:val="StyleUnderline"/>
          <w:highlight w:val="green"/>
        </w:rPr>
        <w:t>understanding</w:t>
      </w:r>
      <w:r w:rsidRPr="002956A2">
        <w:rPr>
          <w:rStyle w:val="StyleUnderline"/>
        </w:rPr>
        <w:t xml:space="preserve"> of</w:t>
      </w:r>
      <w:r w:rsidRPr="00331C70">
        <w:rPr>
          <w:sz w:val="16"/>
        </w:rPr>
        <w:t xml:space="preserve"> the extreme danger of fostering Taiwanese independence through a relationship dependent on </w:t>
      </w:r>
      <w:r w:rsidRPr="00A9108B">
        <w:rPr>
          <w:rStyle w:val="StyleUnderline"/>
          <w:highlight w:val="green"/>
        </w:rPr>
        <w:t xml:space="preserve">the </w:t>
      </w:r>
      <w:r w:rsidRPr="00A9108B">
        <w:rPr>
          <w:rStyle w:val="Emphasis"/>
          <w:highlight w:val="green"/>
        </w:rPr>
        <w:t>paternalism</w:t>
      </w:r>
      <w:r w:rsidRPr="00A9108B">
        <w:rPr>
          <w:rStyle w:val="StyleUnderline"/>
          <w:highlight w:val="green"/>
        </w:rPr>
        <w:t xml:space="preserve"> of American Empire</w:t>
      </w:r>
      <w:r w:rsidRPr="00331C70">
        <w:rPr>
          <w:sz w:val="16"/>
        </w:rPr>
        <w:t xml:space="preserve">—made all the more perilous under the increasingly fascist Trump administration—and the false security of US militarized peace in Asia. </w:t>
      </w:r>
      <w:r w:rsidRPr="00A736C9">
        <w:rPr>
          <w:rStyle w:val="StyleUnderline"/>
        </w:rPr>
        <w:t>As scholars, activists, and artists in Taiwan and in the diaspora of the United States, and as allies, we are concerned with both Taiwanese independence and global justice.</w:t>
      </w:r>
      <w:r w:rsidRPr="00331C70">
        <w:rPr>
          <w:sz w:val="16"/>
        </w:rPr>
        <w:t xml:space="preserve"> Therefore, we urge for a critical understanding of the inherent problems in aligning Taiwan independence with the force of American Empire. </w:t>
      </w:r>
      <w:r w:rsidRPr="005D6E11">
        <w:rPr>
          <w:rStyle w:val="StyleUnderline"/>
          <w:highlight w:val="green"/>
        </w:rPr>
        <w:t>American independence</w:t>
      </w:r>
      <w:r w:rsidRPr="00A736C9">
        <w:rPr>
          <w:rStyle w:val="StyleUnderline"/>
        </w:rPr>
        <w:t xml:space="preserve"> and democracy itself </w:t>
      </w:r>
      <w:r w:rsidRPr="005D6E11">
        <w:rPr>
          <w:rStyle w:val="StyleUnderline"/>
          <w:highlight w:val="green"/>
        </w:rPr>
        <w:t xml:space="preserve">have been built from </w:t>
      </w:r>
      <w:r w:rsidRPr="005D6E11">
        <w:rPr>
          <w:rStyle w:val="Emphasis"/>
          <w:highlight w:val="green"/>
        </w:rPr>
        <w:t>violent contradictions</w:t>
      </w:r>
      <w:r w:rsidRPr="00A736C9">
        <w:rPr>
          <w:rStyle w:val="StyleUnderline"/>
        </w:rPr>
        <w:t xml:space="preserve"> to liberty, </w:t>
      </w:r>
      <w:r w:rsidRPr="005D6E11">
        <w:rPr>
          <w:rStyle w:val="StyleUnderline"/>
          <w:highlight w:val="green"/>
        </w:rPr>
        <w:t>including</w:t>
      </w:r>
      <w:r w:rsidRPr="00A736C9">
        <w:rPr>
          <w:rStyle w:val="StyleUnderline"/>
        </w:rPr>
        <w:t xml:space="preserve"> the </w:t>
      </w:r>
      <w:r w:rsidRPr="005D6E11">
        <w:rPr>
          <w:rStyle w:val="Emphasis"/>
          <w:highlight w:val="green"/>
        </w:rPr>
        <w:t>genocide of indigenous peoples and</w:t>
      </w:r>
      <w:r w:rsidRPr="00A736C9">
        <w:rPr>
          <w:rStyle w:val="Emphasis"/>
        </w:rPr>
        <w:t xml:space="preserve"> the </w:t>
      </w:r>
      <w:r w:rsidRPr="005D6E11">
        <w:rPr>
          <w:rStyle w:val="Emphasis"/>
          <w:highlight w:val="green"/>
        </w:rPr>
        <w:t>enslavement of Africans,</w:t>
      </w:r>
      <w:r w:rsidRPr="005D6E11">
        <w:rPr>
          <w:rStyle w:val="StyleUnderline"/>
          <w:highlight w:val="green"/>
        </w:rPr>
        <w:t xml:space="preserve"> which continue today</w:t>
      </w:r>
      <w:r w:rsidRPr="00331C70">
        <w:rPr>
          <w:sz w:val="16"/>
        </w:rPr>
        <w:t xml:space="preserve"> in different forms. Indeed, </w:t>
      </w:r>
      <w:r w:rsidRPr="005D6E11">
        <w:rPr>
          <w:rStyle w:val="StyleUnderline"/>
          <w:highlight w:val="green"/>
        </w:rPr>
        <w:t>the U</w:t>
      </w:r>
      <w:r w:rsidRPr="00A736C9">
        <w:rPr>
          <w:rStyle w:val="StyleUnderline"/>
        </w:rPr>
        <w:t xml:space="preserve">nited </w:t>
      </w:r>
      <w:r w:rsidRPr="005D6E11">
        <w:rPr>
          <w:rStyle w:val="StyleUnderline"/>
          <w:highlight w:val="green"/>
        </w:rPr>
        <w:t>S</w:t>
      </w:r>
      <w:r w:rsidRPr="00A736C9">
        <w:rPr>
          <w:rStyle w:val="StyleUnderline"/>
        </w:rPr>
        <w:t xml:space="preserve">tates has historically </w:t>
      </w:r>
      <w:r w:rsidRPr="005D6E11">
        <w:rPr>
          <w:rStyle w:val="StyleUnderline"/>
          <w:highlight w:val="green"/>
        </w:rPr>
        <w:t>benefit</w:t>
      </w:r>
      <w:r w:rsidRPr="00A736C9">
        <w:rPr>
          <w:rStyle w:val="StyleUnderline"/>
        </w:rPr>
        <w:t xml:space="preserve">ed </w:t>
      </w:r>
      <w:r w:rsidRPr="005D6E11">
        <w:rPr>
          <w:rStyle w:val="StyleUnderline"/>
          <w:highlight w:val="green"/>
        </w:rPr>
        <w:t>from</w:t>
      </w:r>
      <w:r w:rsidRPr="00A736C9">
        <w:rPr>
          <w:rStyle w:val="StyleUnderline"/>
        </w:rPr>
        <w:t xml:space="preserve"> the </w:t>
      </w:r>
      <w:r w:rsidRPr="00A736C9">
        <w:rPr>
          <w:rStyle w:val="Emphasis"/>
        </w:rPr>
        <w:t xml:space="preserve">direct </w:t>
      </w:r>
      <w:r w:rsidRPr="005D6E11">
        <w:rPr>
          <w:rStyle w:val="Emphasis"/>
          <w:highlight w:val="green"/>
        </w:rPr>
        <w:t>suppression of</w:t>
      </w:r>
      <w:r w:rsidRPr="00331C70">
        <w:rPr>
          <w:sz w:val="16"/>
        </w:rPr>
        <w:t xml:space="preserve"> both </w:t>
      </w:r>
      <w:r w:rsidRPr="006B4E09">
        <w:rPr>
          <w:rStyle w:val="Emphasis"/>
        </w:rPr>
        <w:t xml:space="preserve">domestic and international </w:t>
      </w:r>
      <w:r w:rsidRPr="005D6E11">
        <w:rPr>
          <w:rStyle w:val="Emphasis"/>
          <w:highlight w:val="green"/>
        </w:rPr>
        <w:t>independence movements.</w:t>
      </w:r>
      <w:r w:rsidRPr="005D6E11">
        <w:rPr>
          <w:rStyle w:val="StyleUnderline"/>
          <w:highlight w:val="green"/>
        </w:rPr>
        <w:t xml:space="preserve"> Its </w:t>
      </w:r>
      <w:r w:rsidRPr="002956A2">
        <w:rPr>
          <w:rStyle w:val="StyleUnderline"/>
        </w:rPr>
        <w:t>One China foreign policy</w:t>
      </w:r>
      <w:r w:rsidRPr="00A736C9">
        <w:rPr>
          <w:rStyle w:val="StyleUnderline"/>
        </w:rPr>
        <w:t xml:space="preserve"> and </w:t>
      </w:r>
      <w:r w:rsidRPr="002956A2">
        <w:rPr>
          <w:rStyle w:val="StyleUnderline"/>
          <w:highlight w:val="green"/>
        </w:rPr>
        <w:t>advocacy for maintaining the status quo in Taiwan is</w:t>
      </w:r>
      <w:r w:rsidRPr="00A736C9">
        <w:rPr>
          <w:rStyle w:val="StyleUnderline"/>
        </w:rPr>
        <w:t xml:space="preserve"> </w:t>
      </w:r>
      <w:r w:rsidRPr="00A736C9">
        <w:rPr>
          <w:rStyle w:val="Emphasis"/>
        </w:rPr>
        <w:t xml:space="preserve">yet </w:t>
      </w:r>
      <w:r w:rsidRPr="005D6E11">
        <w:rPr>
          <w:rStyle w:val="Emphasis"/>
          <w:highlight w:val="green"/>
        </w:rPr>
        <w:t xml:space="preserve">another example of this </w:t>
      </w:r>
      <w:r w:rsidRPr="002956A2">
        <w:rPr>
          <w:rStyle w:val="Emphasis"/>
        </w:rPr>
        <w:t>pattern.</w:t>
      </w:r>
      <w:r w:rsidRPr="00A736C9">
        <w:rPr>
          <w:rStyle w:val="StyleUnderline"/>
        </w:rPr>
        <w:t xml:space="preserve"> Trump’s stances have been unclear,</w:t>
      </w:r>
      <w:r w:rsidRPr="00331C70">
        <w:rPr>
          <w:sz w:val="16"/>
        </w:rPr>
        <w:t xml:space="preserve"> at times expressing a willingness to break from the One China Policy, and at other times reaffirming it. </w:t>
      </w:r>
      <w:r w:rsidRPr="00A736C9">
        <w:rPr>
          <w:rStyle w:val="StyleUnderline"/>
        </w:rPr>
        <w:t>His inconsistent stance on Taiwan poses fundamental dangers to Taiwanese sovereignty and</w:t>
      </w:r>
      <w:r w:rsidRPr="00331C70">
        <w:rPr>
          <w:sz w:val="16"/>
        </w:rPr>
        <w:t xml:space="preserve">, moreover, </w:t>
      </w:r>
      <w:r w:rsidRPr="00A736C9">
        <w:rPr>
          <w:rStyle w:val="StyleUnderline"/>
        </w:rPr>
        <w:t xml:space="preserve">continues the pattern of </w:t>
      </w:r>
      <w:r w:rsidRPr="00A736C9">
        <w:rPr>
          <w:rStyle w:val="Emphasis"/>
        </w:rPr>
        <w:t xml:space="preserve">America using Taiwan for its geopolitical </w:t>
      </w:r>
      <w:r w:rsidRPr="002956A2">
        <w:rPr>
          <w:rStyle w:val="Emphasis"/>
        </w:rPr>
        <w:t>interests.</w:t>
      </w:r>
      <w:r w:rsidRPr="00331C70">
        <w:rPr>
          <w:sz w:val="16"/>
        </w:rPr>
        <w:t xml:space="preserve"> </w:t>
      </w:r>
      <w:r w:rsidRPr="002956A2">
        <w:rPr>
          <w:rStyle w:val="StyleUnderline"/>
        </w:rPr>
        <w:t xml:space="preserve">Trump’s </w:t>
      </w:r>
      <w:r w:rsidRPr="002956A2">
        <w:rPr>
          <w:rStyle w:val="Emphasis"/>
        </w:rPr>
        <w:t>America First</w:t>
      </w:r>
      <w:r w:rsidRPr="002956A2">
        <w:rPr>
          <w:rStyle w:val="StyleUnderline"/>
        </w:rPr>
        <w:t xml:space="preserve"> platform would merely continue a long history of </w:t>
      </w:r>
      <w:r w:rsidRPr="002956A2">
        <w:rPr>
          <w:rStyle w:val="Emphasis"/>
        </w:rPr>
        <w:t>US manipulation of Taiwan</w:t>
      </w:r>
      <w:r w:rsidRPr="002956A2">
        <w:rPr>
          <w:rStyle w:val="StyleUnderline"/>
        </w:rPr>
        <w:t xml:space="preserve"> for its own interests in the Asia Pacific. This</w:t>
      </w:r>
      <w:r w:rsidRPr="00331C70">
        <w:rPr>
          <w:sz w:val="16"/>
        </w:rPr>
        <w:t xml:space="preserve"> historical pattern </w:t>
      </w:r>
      <w:r w:rsidRPr="002956A2">
        <w:rPr>
          <w:rStyle w:val="StyleUnderline"/>
        </w:rPr>
        <w:t>has been most</w:t>
      </w:r>
      <w:r w:rsidRPr="005D6E11">
        <w:rPr>
          <w:rStyle w:val="StyleUnderline"/>
        </w:rPr>
        <w:t xml:space="preserve"> recently demonstrated through Trump’s comments suggesting that Taiwan </w:t>
      </w:r>
      <w:r w:rsidRPr="006B4E09">
        <w:rPr>
          <w:rStyle w:val="StyleUnderline"/>
        </w:rPr>
        <w:t xml:space="preserve">may serve as a </w:t>
      </w:r>
      <w:r w:rsidRPr="006B4E09">
        <w:rPr>
          <w:rStyle w:val="Emphasis"/>
          <w:sz w:val="25"/>
          <w:szCs w:val="25"/>
        </w:rPr>
        <w:t>useful bargaining chip for a trade deal with China.</w:t>
      </w:r>
      <w:r w:rsidRPr="00331C70">
        <w:rPr>
          <w:sz w:val="16"/>
        </w:rPr>
        <w:t xml:space="preserve"> Thus </w:t>
      </w:r>
      <w:r w:rsidRPr="006B4E09">
        <w:rPr>
          <w:rStyle w:val="StyleUnderline"/>
        </w:rPr>
        <w:t>Taiwanese liberation cannot rely on</w:t>
      </w:r>
      <w:r w:rsidRPr="00331C70">
        <w:rPr>
          <w:sz w:val="16"/>
        </w:rPr>
        <w:t xml:space="preserve"> a dependency model of </w:t>
      </w:r>
      <w:r w:rsidRPr="006B4E09">
        <w:rPr>
          <w:rStyle w:val="StyleUnderline"/>
        </w:rPr>
        <w:t>liberty contingent on the political whims of the United States,</w:t>
      </w:r>
      <w:r w:rsidRPr="00331C70">
        <w:rPr>
          <w:sz w:val="16"/>
        </w:rPr>
        <w:t xml:space="preserve"> which is </w:t>
      </w:r>
      <w:r w:rsidRPr="006B4E09">
        <w:rPr>
          <w:rStyle w:val="StyleUnderline"/>
        </w:rPr>
        <w:t>especially volatile under Trump’s authoritarian</w:t>
      </w:r>
      <w:r w:rsidRPr="00331C70">
        <w:rPr>
          <w:sz w:val="16"/>
        </w:rPr>
        <w:t xml:space="preserve"> brand of American </w:t>
      </w:r>
      <w:r w:rsidRPr="006B4E09">
        <w:rPr>
          <w:rStyle w:val="StyleUnderline"/>
        </w:rPr>
        <w:t>governance.</w:t>
      </w:r>
      <w:r w:rsidRPr="00331C70">
        <w:rPr>
          <w:sz w:val="16"/>
        </w:rPr>
        <w:t xml:space="preserve"> We also call attention to the context of the racist, xenophobic, misogynist, and Islamophobic platform of Trump and the immediate threat he poses to safety and democracy in the United States and around the globe. </w:t>
      </w:r>
      <w:r w:rsidRPr="006B4E09">
        <w:rPr>
          <w:rStyle w:val="StyleUnderline"/>
        </w:rPr>
        <w:t>His executive</w:t>
      </w:r>
      <w:r w:rsidRPr="00A736C9">
        <w:rPr>
          <w:rStyle w:val="StyleUnderline"/>
        </w:rPr>
        <w:t xml:space="preserve"> orders to institute a Muslim ban, to construct a wall</w:t>
      </w:r>
      <w:r w:rsidRPr="00331C70">
        <w:rPr>
          <w:sz w:val="16"/>
        </w:rPr>
        <w:t xml:space="preserve"> separating the United States from Mexico, </w:t>
      </w:r>
      <w:r w:rsidRPr="00A736C9">
        <w:rPr>
          <w:rStyle w:val="StyleUnderline"/>
        </w:rPr>
        <w:t>and to continue development of the Keystone and Dakota oil pipelines are</w:t>
      </w:r>
      <w:r w:rsidRPr="00331C70">
        <w:rPr>
          <w:sz w:val="16"/>
        </w:rPr>
        <w:t xml:space="preserve"> only a few examples of the </w:t>
      </w:r>
      <w:r w:rsidRPr="00A736C9">
        <w:rPr>
          <w:rStyle w:val="StyleUnderline"/>
        </w:rPr>
        <w:t>ways in which the Trump administration has advanced extremist policies that institutionalize white nationalism, exploit the environment, and threaten</w:t>
      </w:r>
      <w:r w:rsidRPr="00331C70">
        <w:rPr>
          <w:sz w:val="16"/>
        </w:rPr>
        <w:t xml:space="preserve"> the tenets of </w:t>
      </w:r>
      <w:r w:rsidRPr="00A736C9">
        <w:rPr>
          <w:rStyle w:val="StyleUnderline"/>
        </w:rPr>
        <w:t>democracy</w:t>
      </w:r>
      <w:r w:rsidRPr="00331C70">
        <w:rPr>
          <w:sz w:val="16"/>
        </w:rPr>
        <w:t xml:space="preserve"> in America and abroad. Therefore, </w:t>
      </w:r>
      <w:r w:rsidRPr="005D6E11">
        <w:rPr>
          <w:rStyle w:val="StyleUnderline"/>
        </w:rPr>
        <w:t>we find it troubling to align Taiwan independence movements with</w:t>
      </w:r>
      <w:r w:rsidRPr="00331C70">
        <w:rPr>
          <w:sz w:val="16"/>
        </w:rPr>
        <w:t xml:space="preserve"> the ongoing project of </w:t>
      </w:r>
      <w:r w:rsidRPr="005D6E11">
        <w:rPr>
          <w:rStyle w:val="StyleUnderline"/>
        </w:rPr>
        <w:t>American Empire</w:t>
      </w:r>
      <w:r w:rsidRPr="00331C70">
        <w:rPr>
          <w:sz w:val="16"/>
        </w:rPr>
        <w:t xml:space="preserve"> currently led by Trump. Rather than depend wholly on America, </w:t>
      </w:r>
      <w:r w:rsidRPr="005D6E11">
        <w:rPr>
          <w:rStyle w:val="StyleUnderline"/>
          <w:highlight w:val="green"/>
        </w:rPr>
        <w:t xml:space="preserve">we urge </w:t>
      </w:r>
      <w:r w:rsidRPr="002956A2">
        <w:rPr>
          <w:rStyle w:val="StyleUnderline"/>
        </w:rPr>
        <w:t xml:space="preserve">for </w:t>
      </w:r>
      <w:r w:rsidRPr="005D6E11">
        <w:rPr>
          <w:rStyle w:val="StyleUnderline"/>
          <w:highlight w:val="green"/>
        </w:rPr>
        <w:t>Taiwanese independence movements to</w:t>
      </w:r>
      <w:r w:rsidRPr="00A736C9">
        <w:rPr>
          <w:rStyle w:val="StyleUnderline"/>
        </w:rPr>
        <w:t xml:space="preserve"> not only </w:t>
      </w:r>
      <w:r w:rsidRPr="005D6E11">
        <w:rPr>
          <w:rStyle w:val="StyleUnderline"/>
          <w:highlight w:val="green"/>
        </w:rPr>
        <w:t>distance themselves from the US Empire</w:t>
      </w:r>
      <w:r w:rsidRPr="00331C70">
        <w:rPr>
          <w:sz w:val="16"/>
        </w:rPr>
        <w:t xml:space="preserve"> and Trump </w:t>
      </w:r>
      <w:r w:rsidRPr="00A736C9">
        <w:rPr>
          <w:rStyle w:val="StyleUnderline"/>
        </w:rPr>
        <w:t xml:space="preserve">but to </w:t>
      </w:r>
      <w:r w:rsidRPr="005D6E11">
        <w:rPr>
          <w:rStyle w:val="StyleUnderline"/>
          <w:highlight w:val="green"/>
        </w:rPr>
        <w:t>build</w:t>
      </w:r>
      <w:r w:rsidRPr="00A736C9">
        <w:rPr>
          <w:rStyle w:val="StyleUnderline"/>
        </w:rPr>
        <w:t xml:space="preserve"> their </w:t>
      </w:r>
      <w:r w:rsidRPr="005D6E11">
        <w:rPr>
          <w:rStyle w:val="StyleUnderline"/>
          <w:highlight w:val="green"/>
        </w:rPr>
        <w:t>freedom in solidarity with groups marginalized by American Empire</w:t>
      </w:r>
      <w:r w:rsidRPr="00A736C9">
        <w:rPr>
          <w:rStyle w:val="StyleUnderline"/>
        </w:rPr>
        <w:t xml:space="preserve"> and with other global movements for decolonization</w:t>
      </w:r>
      <w:r w:rsidRPr="00331C70">
        <w:rPr>
          <w:sz w:val="16"/>
        </w:rPr>
        <w:t xml:space="preserve"> (</w:t>
      </w:r>
      <w:r w:rsidRPr="005D6E11">
        <w:rPr>
          <w:rStyle w:val="StyleUnderline"/>
          <w:highlight w:val="green"/>
        </w:rPr>
        <w:t xml:space="preserve">including </w:t>
      </w:r>
      <w:r w:rsidRPr="005D6E11">
        <w:rPr>
          <w:rStyle w:val="Emphasis"/>
          <w:highlight w:val="green"/>
        </w:rPr>
        <w:t>indigenous rights movements in Taiwan</w:t>
      </w:r>
      <w:r w:rsidRPr="005D6E11">
        <w:rPr>
          <w:rStyle w:val="StyleUnderline"/>
          <w:highlight w:val="green"/>
        </w:rPr>
        <w:t xml:space="preserve"> as linked to </w:t>
      </w:r>
      <w:r w:rsidRPr="005D6E11">
        <w:rPr>
          <w:rStyle w:val="Emphasis"/>
          <w:highlight w:val="green"/>
        </w:rPr>
        <w:t>broader international indigenous movements</w:t>
      </w:r>
      <w:r w:rsidRPr="00331C70">
        <w:rPr>
          <w:sz w:val="16"/>
        </w:rPr>
        <w:t xml:space="preserve">). </w:t>
      </w:r>
      <w:r w:rsidRPr="00A736C9">
        <w:rPr>
          <w:rStyle w:val="StyleUnderline"/>
        </w:rPr>
        <w:t>We must establish strong international alliances with those who are putting their bodies on the line for justice, just as</w:t>
      </w:r>
      <w:r w:rsidRPr="00331C70">
        <w:rPr>
          <w:sz w:val="16"/>
        </w:rPr>
        <w:t xml:space="preserve"> a </w:t>
      </w:r>
      <w:r w:rsidRPr="00A736C9">
        <w:rPr>
          <w:rStyle w:val="StyleUnderline"/>
        </w:rPr>
        <w:t>previous</w:t>
      </w:r>
      <w:r w:rsidRPr="00331C70">
        <w:rPr>
          <w:sz w:val="16"/>
        </w:rPr>
        <w:t xml:space="preserve"> generation of </w:t>
      </w:r>
      <w:r w:rsidRPr="00A736C9">
        <w:rPr>
          <w:rStyle w:val="StyleUnderline"/>
        </w:rPr>
        <w:t xml:space="preserve">Taiwanese independence leaders have done. </w:t>
      </w:r>
      <w:r w:rsidRPr="005D6E11">
        <w:rPr>
          <w:rStyle w:val="StyleUnderline"/>
          <w:highlight w:val="green"/>
        </w:rPr>
        <w:t>In the U</w:t>
      </w:r>
      <w:r w:rsidRPr="00A736C9">
        <w:rPr>
          <w:rStyle w:val="StyleUnderline"/>
        </w:rPr>
        <w:t xml:space="preserve">nited </w:t>
      </w:r>
      <w:r w:rsidRPr="005D6E11">
        <w:rPr>
          <w:rStyle w:val="StyleUnderline"/>
          <w:highlight w:val="green"/>
        </w:rPr>
        <w:t>S</w:t>
      </w:r>
      <w:r w:rsidRPr="00A736C9">
        <w:rPr>
          <w:rStyle w:val="StyleUnderline"/>
        </w:rPr>
        <w:t>tates</w:t>
      </w:r>
      <w:r w:rsidRPr="00331C70">
        <w:rPr>
          <w:sz w:val="16"/>
        </w:rPr>
        <w:t xml:space="preserve"> today, </w:t>
      </w:r>
      <w:r w:rsidRPr="005D6E11">
        <w:rPr>
          <w:rStyle w:val="StyleUnderline"/>
          <w:highlight w:val="green"/>
        </w:rPr>
        <w:t xml:space="preserve">this includes </w:t>
      </w:r>
      <w:r w:rsidRPr="005D6E11">
        <w:rPr>
          <w:rStyle w:val="StyleUnderline"/>
        </w:rPr>
        <w:t>the</w:t>
      </w:r>
      <w:r w:rsidRPr="00A736C9">
        <w:rPr>
          <w:rStyle w:val="StyleUnderline"/>
        </w:rPr>
        <w:t xml:space="preserve"> </w:t>
      </w:r>
      <w:r w:rsidRPr="005D6E11">
        <w:rPr>
          <w:rStyle w:val="StyleUnderline"/>
          <w:highlight w:val="green"/>
        </w:rPr>
        <w:t>NODAPL, B</w:t>
      </w:r>
      <w:r w:rsidRPr="00A736C9">
        <w:rPr>
          <w:rStyle w:val="StyleUnderline"/>
        </w:rPr>
        <w:t xml:space="preserve">lack </w:t>
      </w:r>
      <w:r w:rsidRPr="005D6E11">
        <w:rPr>
          <w:rStyle w:val="StyleUnderline"/>
          <w:highlight w:val="green"/>
        </w:rPr>
        <w:t>L</w:t>
      </w:r>
      <w:r w:rsidRPr="00A736C9">
        <w:rPr>
          <w:rStyle w:val="StyleUnderline"/>
        </w:rPr>
        <w:t xml:space="preserve">ives </w:t>
      </w:r>
      <w:r w:rsidRPr="005D6E11">
        <w:rPr>
          <w:rStyle w:val="StyleUnderline"/>
          <w:highlight w:val="green"/>
        </w:rPr>
        <w:t>M</w:t>
      </w:r>
      <w:r w:rsidRPr="00A736C9">
        <w:rPr>
          <w:rStyle w:val="StyleUnderline"/>
        </w:rPr>
        <w:t xml:space="preserve">atter, </w:t>
      </w:r>
      <w:r w:rsidRPr="005D6E11">
        <w:rPr>
          <w:rStyle w:val="StyleUnderline"/>
          <w:highlight w:val="green"/>
        </w:rPr>
        <w:t>and</w:t>
      </w:r>
      <w:r w:rsidRPr="00331C70">
        <w:rPr>
          <w:sz w:val="16"/>
        </w:rPr>
        <w:t xml:space="preserve"> the ongoing </w:t>
      </w:r>
      <w:r w:rsidRPr="005D6E11">
        <w:rPr>
          <w:rStyle w:val="StyleUnderline"/>
          <w:highlight w:val="green"/>
        </w:rPr>
        <w:t>queer and trans liberation</w:t>
      </w:r>
      <w:r w:rsidRPr="00331C70">
        <w:rPr>
          <w:sz w:val="16"/>
        </w:rPr>
        <w:t xml:space="preserve"> movements, to name just a few. In this manner, </w:t>
      </w:r>
      <w:r w:rsidRPr="00A736C9">
        <w:rPr>
          <w:rStyle w:val="StyleUnderline"/>
        </w:rPr>
        <w:t xml:space="preserve">we can generate global attention for Taiwan independence by working in solidarity with other liberation movements </w:t>
      </w:r>
      <w:r w:rsidRPr="00A736C9">
        <w:rPr>
          <w:rStyle w:val="Emphasis"/>
        </w:rPr>
        <w:t>instead of pandering to the political-economic desires of the US Empire.</w:t>
      </w:r>
      <w:r w:rsidRPr="00331C70">
        <w:rPr>
          <w:sz w:val="16"/>
        </w:rPr>
        <w:t xml:space="preserve"> As scholars and activists concerned with both Taiwan independence and global justice, </w:t>
      </w:r>
      <w:r w:rsidRPr="00A736C9">
        <w:rPr>
          <w:rStyle w:val="StyleUnderline"/>
        </w:rPr>
        <w:t xml:space="preserve">we call for a Taiwan independence movement that solidly rejects American military empire and, instead, builds steadfast </w:t>
      </w:r>
      <w:r w:rsidRPr="005D6E11">
        <w:rPr>
          <w:rStyle w:val="StyleUnderline"/>
        </w:rPr>
        <w:t xml:space="preserve">alliance with marginalized communities and struggles for justice around the world. </w:t>
      </w:r>
      <w:r w:rsidRPr="005D6E11">
        <w:rPr>
          <w:rStyle w:val="Emphasis"/>
        </w:rPr>
        <w:t>Liberation must be collective if it will be at all.</w:t>
      </w:r>
    </w:p>
    <w:p w14:paraId="6039FC19" w14:textId="77777777" w:rsidR="004549CC" w:rsidRPr="00292257" w:rsidRDefault="004549CC" w:rsidP="004549CC">
      <w:pPr>
        <w:pStyle w:val="Heading4"/>
      </w:pPr>
      <w:r w:rsidRPr="00292257">
        <w:t>The aff’s representations of the East are a techno-orientalist move to power predicated on preserving American anxieties about Asian techno-dominance to coerce the public into fear and hatred of Non-Western countries</w:t>
      </w:r>
      <w:r>
        <w:t>.</w:t>
      </w:r>
    </w:p>
    <w:p w14:paraId="2B893B40" w14:textId="77777777" w:rsidR="004549CC" w:rsidRPr="00292257" w:rsidRDefault="004549CC" w:rsidP="004549CC">
      <w:r w:rsidRPr="00292257">
        <w:rPr>
          <w:rStyle w:val="Style13ptBold"/>
        </w:rPr>
        <w:t xml:space="preserve">Yeats 15 </w:t>
      </w:r>
      <w:r w:rsidRPr="00292257">
        <w:t xml:space="preserve">Dylan Yeats, “Home Is Where the War Is”: Remaking Techno-Orientalist Militarism on the Homefront”, in </w:t>
      </w:r>
      <w:r w:rsidRPr="00292257">
        <w:rPr>
          <w:i/>
        </w:rPr>
        <w:t>Techno-Orientalism: Imagining Asia in Speculative Fiction, History, and Media</w:t>
      </w:r>
      <w:r w:rsidRPr="00292257">
        <w:t>, Chapter 9, Rutgers University Press, pg 126-128, 2018, /MegLak</w:t>
      </w:r>
    </w:p>
    <w:p w14:paraId="4AB2DCDE" w14:textId="77777777" w:rsidR="004549CC" w:rsidRPr="00331C70" w:rsidRDefault="004549CC" w:rsidP="004549CC">
      <w:pPr>
        <w:rPr>
          <w:sz w:val="16"/>
        </w:rPr>
      </w:pPr>
      <w:r w:rsidRPr="00292257">
        <w:rPr>
          <w:sz w:val="14"/>
        </w:rPr>
        <w:t>Excavating the genealogy of Homefront and its imaginative reworking of U.S. foreign policy rhetoric can help elucidate the “techno” in the term “techno-Orientalism</w:t>
      </w:r>
      <w:r w:rsidRPr="00292257">
        <w:rPr>
          <w:rStyle w:val="StyleUnderline"/>
        </w:rPr>
        <w:t xml:space="preserve">.” </w:t>
      </w:r>
      <w:r w:rsidRPr="00F6421E">
        <w:rPr>
          <w:rStyle w:val="Emphasis"/>
          <w:highlight w:val="green"/>
        </w:rPr>
        <w:t>Techno-Orientalism</w:t>
      </w:r>
      <w:r w:rsidRPr="00292257">
        <w:rPr>
          <w:rStyle w:val="Emphasis"/>
        </w:rPr>
        <w:t xml:space="preserve"> </w:t>
      </w:r>
      <w:r w:rsidRPr="00F6421E">
        <w:rPr>
          <w:rStyle w:val="Emphasis"/>
          <w:highlight w:val="green"/>
        </w:rPr>
        <w:t>describes texts that produce visions</w:t>
      </w:r>
      <w:r w:rsidRPr="00292257">
        <w:rPr>
          <w:rStyle w:val="Emphasis"/>
        </w:rPr>
        <w:t xml:space="preserve"> of the </w:t>
      </w:r>
      <w:r w:rsidRPr="00F6421E">
        <w:rPr>
          <w:rStyle w:val="Emphasis"/>
          <w:highlight w:val="green"/>
        </w:rPr>
        <w:t>purportedly technologically sophisticated economies</w:t>
      </w:r>
      <w:r w:rsidRPr="00292257">
        <w:rPr>
          <w:rStyle w:val="Emphasis"/>
        </w:rPr>
        <w:t xml:space="preserve"> and </w:t>
      </w:r>
      <w:r w:rsidRPr="00F6421E">
        <w:rPr>
          <w:rStyle w:val="Emphasis"/>
          <w:highlight w:val="green"/>
        </w:rPr>
        <w:t>peoples of East Asia</w:t>
      </w:r>
      <w:r w:rsidRPr="00292257">
        <w:rPr>
          <w:rStyle w:val="Emphasis"/>
        </w:rPr>
        <w:t xml:space="preserve"> as foils for Western anxieties about the digital or information age</w:t>
      </w:r>
      <w:r w:rsidRPr="00292257">
        <w:rPr>
          <w:sz w:val="14"/>
        </w:rPr>
        <w:t xml:space="preserve">. Homefront and the 2012 remake of Red Dawn register these anxieties quite precisely. In both texts </w:t>
      </w:r>
      <w:r w:rsidRPr="00292257">
        <w:rPr>
          <w:rStyle w:val="StyleUnderline"/>
        </w:rPr>
        <w:t>North Koreans use an electromagnetic pulse to disable the communication systems upon which the U.S. military depends</w:t>
      </w:r>
      <w:r w:rsidRPr="00292257">
        <w:rPr>
          <w:sz w:val="14"/>
        </w:rPr>
        <w:t xml:space="preserve">, and the invaders quickly take much of America. </w:t>
      </w:r>
      <w:r w:rsidRPr="00292257">
        <w:rPr>
          <w:rStyle w:val="StyleUnderline"/>
        </w:rPr>
        <w:t>This techno-Orientalist peril is reminiscent of James Hevia’s reading of the early twentieth-century Dr. Fu Manchu novels</w:t>
      </w:r>
      <w:r w:rsidRPr="00292257">
        <w:rPr>
          <w:sz w:val="14"/>
        </w:rPr>
        <w:t xml:space="preserve">. Hevia argues that the “Devil Doctor’s” ability to repurpose the knowledge infrastructure underpinning the British Empire for his own nefarious plots is what makes the character so scary. </w:t>
      </w:r>
      <w:r w:rsidRPr="00292257">
        <w:rPr>
          <w:rStyle w:val="StyleUnderline"/>
        </w:rPr>
        <w:t>Homefront</w:t>
      </w:r>
      <w:r w:rsidRPr="00292257">
        <w:rPr>
          <w:sz w:val="14"/>
        </w:rPr>
        <w:t xml:space="preserve"> and Red Dawn </w:t>
      </w:r>
      <w:r w:rsidRPr="00292257">
        <w:rPr>
          <w:rStyle w:val="StyleUnderline"/>
        </w:rPr>
        <w:t xml:space="preserve">continue this tradition of reworking anxieties about the reliance on a </w:t>
      </w:r>
      <w:r w:rsidRPr="00F6421E">
        <w:rPr>
          <w:rStyle w:val="Emphasis"/>
          <w:highlight w:val="green"/>
        </w:rPr>
        <w:t>fetishized notion</w:t>
      </w:r>
      <w:r w:rsidRPr="00292257">
        <w:rPr>
          <w:rStyle w:val="Emphasis"/>
        </w:rPr>
        <w:t xml:space="preserve"> of </w:t>
      </w:r>
      <w:r w:rsidRPr="00F6421E">
        <w:rPr>
          <w:rStyle w:val="Emphasis"/>
          <w:highlight w:val="green"/>
        </w:rPr>
        <w:t>information dominance</w:t>
      </w:r>
      <w:r w:rsidRPr="00292257">
        <w:rPr>
          <w:rStyle w:val="Emphasis"/>
        </w:rPr>
        <w:t xml:space="preserve"> by </w:t>
      </w:r>
      <w:r w:rsidRPr="00F6421E">
        <w:rPr>
          <w:rStyle w:val="Emphasis"/>
          <w:highlight w:val="green"/>
        </w:rPr>
        <w:t>fixating on Oriental villains</w:t>
      </w:r>
      <w:r w:rsidRPr="00292257">
        <w:rPr>
          <w:rStyle w:val="Emphasis"/>
        </w:rPr>
        <w:t xml:space="preserve"> who upset the </w:t>
      </w:r>
      <w:r w:rsidRPr="00F6421E">
        <w:rPr>
          <w:rStyle w:val="Emphasis"/>
          <w:highlight w:val="green"/>
        </w:rPr>
        <w:t>fantasy of Western technological supremacy.</w:t>
      </w:r>
      <w:r w:rsidRPr="00292257">
        <w:rPr>
          <w:rStyle w:val="Emphasis"/>
        </w:rPr>
        <w:t xml:space="preserve"> </w:t>
      </w:r>
      <w:r w:rsidRPr="00292257">
        <w:rPr>
          <w:rStyle w:val="StyleUnderline"/>
        </w:rPr>
        <w:t xml:space="preserve">In the context of mounting media fixation on cyber-security, </w:t>
      </w:r>
      <w:r w:rsidRPr="00F6421E">
        <w:rPr>
          <w:rStyle w:val="Emphasis"/>
          <w:highlight w:val="green"/>
        </w:rPr>
        <w:t>driven</w:t>
      </w:r>
      <w:r w:rsidRPr="00292257">
        <w:rPr>
          <w:rStyle w:val="Emphasis"/>
        </w:rPr>
        <w:t xml:space="preserve"> in part by political projects to </w:t>
      </w:r>
      <w:r w:rsidRPr="00F6421E">
        <w:rPr>
          <w:rStyle w:val="Emphasis"/>
          <w:highlight w:val="green"/>
        </w:rPr>
        <w:t>depict China</w:t>
      </w:r>
      <w:r w:rsidRPr="00292257">
        <w:rPr>
          <w:sz w:val="14"/>
        </w:rPr>
        <w:t xml:space="preserve"> (I mean, North Korea) </w:t>
      </w:r>
      <w:r w:rsidRPr="00292257">
        <w:rPr>
          <w:rStyle w:val="Emphasis"/>
        </w:rPr>
        <w:t xml:space="preserve">as trying to </w:t>
      </w:r>
      <w:r w:rsidRPr="00F6421E">
        <w:rPr>
          <w:rStyle w:val="Emphasis"/>
          <w:highlight w:val="green"/>
        </w:rPr>
        <w:t>hack Americ</w:t>
      </w:r>
      <w:r w:rsidRPr="00292257">
        <w:rPr>
          <w:rStyle w:val="Emphasis"/>
        </w:rPr>
        <w:t xml:space="preserve">a out of its role as </w:t>
      </w:r>
      <w:r w:rsidRPr="00F6421E">
        <w:rPr>
          <w:rStyle w:val="Emphasis"/>
          <w:highlight w:val="green"/>
        </w:rPr>
        <w:t>military-technology leader</w:t>
      </w:r>
      <w:r w:rsidRPr="00292257">
        <w:rPr>
          <w:sz w:val="14"/>
        </w:rPr>
        <w:t xml:space="preserve"> (Singel</w:t>
      </w:r>
      <w:r w:rsidRPr="00292257">
        <w:rPr>
          <w:rStyle w:val="StyleUnderline"/>
        </w:rPr>
        <w:t xml:space="preserve">), the </w:t>
      </w:r>
      <w:r w:rsidRPr="00292257">
        <w:rPr>
          <w:rStyle w:val="Emphasis"/>
        </w:rPr>
        <w:t xml:space="preserve">fears expressed in </w:t>
      </w:r>
      <w:r w:rsidRPr="00292257">
        <w:rPr>
          <w:sz w:val="14"/>
        </w:rPr>
        <w:t xml:space="preserve">the 2012 </w:t>
      </w:r>
      <w:r w:rsidRPr="00F6421E">
        <w:rPr>
          <w:rStyle w:val="Emphasis"/>
          <w:highlight w:val="green"/>
        </w:rPr>
        <w:t>Red Dawn</w:t>
      </w:r>
      <w:r w:rsidRPr="00292257">
        <w:rPr>
          <w:sz w:val="14"/>
        </w:rPr>
        <w:t xml:space="preserve"> in particular </w:t>
      </w:r>
      <w:r w:rsidRPr="00292257">
        <w:rPr>
          <w:rStyle w:val="Emphasis"/>
        </w:rPr>
        <w:t xml:space="preserve">illustrate the anxious stakes of </w:t>
      </w:r>
      <w:r w:rsidRPr="00F6421E">
        <w:rPr>
          <w:rStyle w:val="Emphasis"/>
          <w:highlight w:val="green"/>
        </w:rPr>
        <w:t>techno-dominance</w:t>
      </w:r>
      <w:r w:rsidRPr="00F6421E">
        <w:rPr>
          <w:sz w:val="14"/>
          <w:highlight w:val="green"/>
        </w:rPr>
        <w:t>.</w:t>
      </w:r>
      <w:r w:rsidRPr="00292257">
        <w:rPr>
          <w:sz w:val="14"/>
        </w:rPr>
        <w:t xml:space="preserve"> The occupying North Koreans have their own communications network, and the film’s plot is driven by a hunt to retrieve one of the invaders’ radios, so the forces regrouping in Free America can reverse engineer it. However, the film explores the ramifications of this technological upset through the ambivalent specter of the U.S. war in Iraq. Without computer guidance systems or satellite telecommunications, the occupied Americans are reduced to the status of Iraqis, dependent upon a technologically superior invading force that claims to be their friend. The invading North Koreans tout that they have come to liberate Americans from their own failed leaders, but they will not tolerate insurrection. This won’t do for the Wolverines who launch the resistance using the moniker of their high school mascot. Jed, a veteran who has just returned from Iraq, convinces his budding guerrilla troops that they have an advantage. The occupiers, he knows from experience, don’t really want to be there, whereas the Wolverines are fighting for their home and freedom. Jed claims that both the Viet Cong and America’s Founding Fathers knew that guerrilla tactics could drive imperialists away by wearing them down. In this way, the 2012 Red Dawn seems to suggest a deeply ambivalent circular logic. </w:t>
      </w:r>
      <w:r w:rsidRPr="00292257">
        <w:rPr>
          <w:rStyle w:val="StyleUnderline"/>
        </w:rPr>
        <w:t>The North Koreans serve as a harbinger for America. Should American military technology fail, America will be occupied the way it has occupied others. But in the hands of the film’s enemy Orientals, America’s own strategy is revealed to be terrifying and immoral</w:t>
      </w:r>
      <w:r w:rsidRPr="00292257">
        <w:rPr>
          <w:sz w:val="14"/>
        </w:rPr>
        <w:t xml:space="preserve">; and </w:t>
      </w:r>
      <w:r w:rsidRPr="00292257">
        <w:rPr>
          <w:rStyle w:val="StyleUnderline"/>
        </w:rPr>
        <w:t>given the U.S. experience in Iraq</w:t>
      </w:r>
      <w:r w:rsidRPr="00292257">
        <w:rPr>
          <w:sz w:val="14"/>
        </w:rPr>
        <w:t xml:space="preserve"> (and Vietnam) </w:t>
      </w:r>
      <w:r w:rsidRPr="00292257">
        <w:rPr>
          <w:rStyle w:val="StyleUnderline"/>
        </w:rPr>
        <w:t>we know that this occupying technology cannot succeed. The overlapping and contradictory identifications expressed in Red Dawn and Homefront between Iraqis, North Koreans, Chinese, Vietnamese, and Russians</w:t>
      </w:r>
      <w:r w:rsidRPr="00292257">
        <w:rPr>
          <w:sz w:val="14"/>
        </w:rPr>
        <w:t xml:space="preserve"> (and the list could, and does, go on) </w:t>
      </w:r>
      <w:r w:rsidRPr="00F6421E">
        <w:rPr>
          <w:rStyle w:val="Emphasis"/>
          <w:highlight w:val="green"/>
        </w:rPr>
        <w:t>illustrate</w:t>
      </w:r>
      <w:r w:rsidRPr="00292257">
        <w:rPr>
          <w:rStyle w:val="Emphasis"/>
        </w:rPr>
        <w:t xml:space="preserve"> the polymorphous </w:t>
      </w:r>
      <w:r w:rsidRPr="00F6421E">
        <w:rPr>
          <w:rStyle w:val="Emphasis"/>
          <w:highlight w:val="green"/>
        </w:rPr>
        <w:t>Orientalism</w:t>
      </w:r>
      <w:r w:rsidRPr="00292257">
        <w:rPr>
          <w:rStyle w:val="Emphasis"/>
        </w:rPr>
        <w:t xml:space="preserve"> at play in these texts. This </w:t>
      </w:r>
      <w:r w:rsidRPr="00F6421E">
        <w:rPr>
          <w:rStyle w:val="Emphasis"/>
          <w:highlight w:val="green"/>
        </w:rPr>
        <w:t xml:space="preserve">displacement of enmity </w:t>
      </w:r>
      <w:r w:rsidRPr="00BE75DC">
        <w:rPr>
          <w:rStyle w:val="Emphasis"/>
        </w:rPr>
        <w:t>reflects</w:t>
      </w:r>
      <w:r w:rsidRPr="00292257">
        <w:rPr>
          <w:rStyle w:val="Emphasis"/>
        </w:rPr>
        <w:t xml:space="preserve"> a broader tradition of American war-gaming</w:t>
      </w:r>
      <w:r w:rsidRPr="00292257">
        <w:rPr>
          <w:sz w:val="14"/>
        </w:rPr>
        <w:t xml:space="preserve">. Red Dawn (2012) producer Tripp Vinson stated he was interested in remaking the 1984 original because he had enjoyed it as a kid and thought “the idea of an invading army is something that speaks to the American psyche” (Hasan). However, </w:t>
      </w:r>
      <w:r w:rsidRPr="00292257">
        <w:rPr>
          <w:rStyle w:val="StyleUnderline"/>
        </w:rPr>
        <w:t>the American psyche is not static, but continually reproduced, remade, and cultivated by image makers backed by the power of the state.</w:t>
      </w:r>
      <w:r w:rsidRPr="00292257">
        <w:rPr>
          <w:sz w:val="14"/>
        </w:rPr>
        <w:t xml:space="preserve"> Since World War II, </w:t>
      </w:r>
      <w:r w:rsidRPr="00292257">
        <w:rPr>
          <w:rStyle w:val="StyleUnderline"/>
        </w:rPr>
        <w:t>politicians</w:t>
      </w:r>
      <w:r w:rsidRPr="00292257">
        <w:rPr>
          <w:sz w:val="14"/>
        </w:rPr>
        <w:t xml:space="preserve"> and pundits </w:t>
      </w:r>
      <w:r w:rsidRPr="00292257">
        <w:rPr>
          <w:rStyle w:val="StyleUnderline"/>
        </w:rPr>
        <w:t>have used the specter of “</w:t>
      </w:r>
      <w:r w:rsidRPr="00F6421E">
        <w:rPr>
          <w:rStyle w:val="StyleUnderline"/>
          <w:highlight w:val="green"/>
        </w:rPr>
        <w:t>Oriental” enemy invasions</w:t>
      </w:r>
      <w:r w:rsidRPr="00292257">
        <w:rPr>
          <w:rStyle w:val="StyleUnderline"/>
        </w:rPr>
        <w:t xml:space="preserve"> to scare Americans into defending themselves against a succession of intractable foes by embracing the emancipatory promise of military technology</w:t>
      </w:r>
      <w:r w:rsidRPr="00292257">
        <w:rPr>
          <w:sz w:val="14"/>
        </w:rPr>
        <w:t xml:space="preserve">. Defenders and definers of America have replaced Soviet communism with new archenemies across East Asia and the Middle East. Cyberwar has replaced the Space Race. </w:t>
      </w:r>
      <w:r w:rsidRPr="00292257">
        <w:rPr>
          <w:rStyle w:val="StyleUnderline"/>
        </w:rPr>
        <w:t>The ease of this transition suggests how the shifting goals of U.S. policy, not any overarching immutable cultural or geostrategic affinity across the “Orient,” shape how Americans understand the implicit “Eastern” threats to an imagined “West</w:t>
      </w:r>
      <w:r w:rsidRPr="00292257">
        <w:rPr>
          <w:sz w:val="14"/>
        </w:rPr>
        <w:t xml:space="preserve">.” This complements Edward Said’s central contention that the Orient is not a real place that experts in the West analyze: </w:t>
      </w:r>
      <w:r w:rsidRPr="00292257">
        <w:rPr>
          <w:rStyle w:val="StyleUnderline"/>
        </w:rPr>
        <w:t>the Orient is a fantasy, produced by analysts with the power to assert its existence</w:t>
      </w:r>
      <w:r w:rsidRPr="00292257">
        <w:rPr>
          <w:sz w:val="14"/>
        </w:rPr>
        <w:t xml:space="preserve">. </w:t>
      </w:r>
      <w:r w:rsidRPr="00292257">
        <w:rPr>
          <w:rStyle w:val="StyleUnderline"/>
        </w:rPr>
        <w:t>Adding “techno”</w:t>
      </w:r>
      <w:r w:rsidRPr="00292257">
        <w:rPr>
          <w:sz w:val="14"/>
        </w:rPr>
        <w:t xml:space="preserve"> to Orientalism </w:t>
      </w:r>
      <w:r w:rsidRPr="00292257">
        <w:rPr>
          <w:rStyle w:val="StyleUnderline"/>
        </w:rPr>
        <w:t>registers the embeddedness of such civilizational logic within the sixty-year American struggle for military industrial techno-dominance</w:t>
      </w:r>
      <w:r w:rsidRPr="00292257">
        <w:rPr>
          <w:sz w:val="14"/>
        </w:rPr>
        <w:t xml:space="preserve"> in the supposedly epic contest over the fate of the world. As remakes, </w:t>
      </w:r>
      <w:r w:rsidRPr="00292257">
        <w:rPr>
          <w:rStyle w:val="StyleUnderline"/>
        </w:rPr>
        <w:t>Red Dawn and Homefront hint at</w:t>
      </w:r>
      <w:r w:rsidRPr="00292257">
        <w:rPr>
          <w:sz w:val="14"/>
        </w:rPr>
        <w:t xml:space="preserve"> their participation in </w:t>
      </w:r>
      <w:r w:rsidRPr="00292257">
        <w:rPr>
          <w:rStyle w:val="StyleUnderline"/>
        </w:rPr>
        <w:t>the ongoing reproduction of techno-Orientalist militarism at the heart of the U.S. political culture</w:t>
      </w:r>
      <w:r w:rsidRPr="00292257">
        <w:rPr>
          <w:sz w:val="14"/>
        </w:rPr>
        <w:t>. These texts hail a tradition of attacking Americans in order to convince them they are, or could be, under attack from so-called Orientals. Key to this tradition of making and remaking techno-Orientalist militarism were a succession of groups named the Committee on the Present Danger (CPD). In 1950, a group of establishment elites founded the first CPD to promote the military to foster an “American Century” rooted in free trade by challenging Soviet attempts to close off global markets. To do so, this CPD depicted the Soviet threat to America as a zero-sum game. Behind closed doors in Washington, the CPD stewarded the adoption of the secret NSC-68 memoranda shortly before the Korean War. NSC-68 was the ultimate techno- Orientalist document, describing the Soviet Union as a “fanatical,” “intractable,” “inescapably militant” enemy “antithetical” to the existence of freedom and Western “civilization” (Pietz). NSC-68 advocated removing Cold War strategy from congressional oversight and placing it squarely in the charge of a vastly expanded military to develop a technological supremacy that could bolster freedom and counter communism any- and everywhere. Under the banner of anticommunism Americans launched a program of mutually assured destruction and the development of brutal countersubversive campaigns at home and abroad (Sanders 23–50).</w:t>
      </w:r>
    </w:p>
    <w:p w14:paraId="4AD00997" w14:textId="77777777" w:rsidR="004549CC" w:rsidRDefault="004549CC" w:rsidP="004549CC">
      <w:pPr>
        <w:pStyle w:val="Heading2"/>
      </w:pPr>
      <w:r>
        <w:t>Technology</w:t>
      </w:r>
    </w:p>
    <w:p w14:paraId="2A0CB0A3" w14:textId="77777777" w:rsidR="004549CC" w:rsidRPr="00CA0CF3" w:rsidRDefault="004549CC" w:rsidP="004549CC">
      <w:pPr>
        <w:pStyle w:val="Heading3"/>
      </w:pPr>
      <w:r>
        <w:t>1NC</w:t>
      </w:r>
    </w:p>
    <w:p w14:paraId="43E11B55" w14:textId="77777777" w:rsidR="004549CC" w:rsidRPr="009653AA" w:rsidRDefault="004549CC" w:rsidP="004549CC">
      <w:pPr>
        <w:pStyle w:val="Heading4"/>
        <w:rPr>
          <w:rFonts w:asciiTheme="majorHAnsi" w:hAnsiTheme="majorHAnsi" w:cstheme="majorHAnsi"/>
        </w:rPr>
      </w:pPr>
      <w:r w:rsidRPr="009653AA">
        <w:rPr>
          <w:rFonts w:asciiTheme="majorHAnsi" w:hAnsiTheme="majorHAnsi" w:cstheme="majorHAnsi"/>
        </w:rPr>
        <w:t>Increasing tech innovation and globalization puts the lives of indigenous peoples on the line- the economic benefits of the aff come at the cost of destroying the lives and cultures of Natives as their resources, land, and families are compromised in the process</w:t>
      </w:r>
      <w:r>
        <w:rPr>
          <w:rFonts w:asciiTheme="majorHAnsi" w:hAnsiTheme="majorHAnsi" w:cstheme="majorHAnsi"/>
        </w:rPr>
        <w:t xml:space="preserve"> </w:t>
      </w:r>
      <w:r>
        <w:t>– indigenous bodies become included but only as objects to be utilized to sustain the settler state.</w:t>
      </w:r>
    </w:p>
    <w:p w14:paraId="2DE2559C" w14:textId="77777777" w:rsidR="004549CC" w:rsidRPr="009653AA" w:rsidRDefault="004549CC" w:rsidP="004549CC">
      <w:pPr>
        <w:rPr>
          <w:rFonts w:asciiTheme="majorHAnsi" w:hAnsiTheme="majorHAnsi" w:cstheme="majorHAnsi"/>
          <w:sz w:val="16"/>
        </w:rPr>
      </w:pPr>
      <w:r w:rsidRPr="009653AA">
        <w:rPr>
          <w:rFonts w:asciiTheme="majorHAnsi" w:eastAsiaTheme="majorEastAsia" w:hAnsiTheme="majorHAnsi" w:cstheme="majorHAnsi"/>
          <w:b/>
          <w:bCs/>
          <w:sz w:val="26"/>
          <w:szCs w:val="26"/>
        </w:rPr>
        <w:t>Wolfe</w:t>
      </w:r>
      <w:r w:rsidRPr="009653AA">
        <w:rPr>
          <w:rFonts w:asciiTheme="majorHAnsi" w:hAnsiTheme="majorHAnsi" w:cstheme="majorHAnsi"/>
          <w:sz w:val="16"/>
        </w:rPr>
        <w:t>, Patrick (La Trobe University). "Settler Colonialism and the Elimination of the Native." Journal of genocide research 8.4 (</w:t>
      </w:r>
      <w:r w:rsidRPr="009653AA">
        <w:rPr>
          <w:rFonts w:asciiTheme="majorHAnsi" w:eastAsiaTheme="majorEastAsia" w:hAnsiTheme="majorHAnsi" w:cstheme="majorHAnsi"/>
          <w:b/>
          <w:bCs/>
          <w:sz w:val="26"/>
          <w:szCs w:val="26"/>
        </w:rPr>
        <w:t>2006</w:t>
      </w:r>
      <w:r w:rsidRPr="009653AA">
        <w:rPr>
          <w:rFonts w:asciiTheme="majorHAnsi" w:hAnsiTheme="majorHAnsi" w:cstheme="majorHAnsi"/>
          <w:sz w:val="16"/>
        </w:rPr>
        <w:t>): 387-409.//NR</w:t>
      </w:r>
    </w:p>
    <w:p w14:paraId="5EFB1152" w14:textId="77777777" w:rsidR="004549CC" w:rsidRDefault="004549CC" w:rsidP="004549CC">
      <w:r w:rsidRPr="009653AA">
        <w:rPr>
          <w:rFonts w:asciiTheme="majorHAnsi" w:hAnsiTheme="majorHAnsi" w:cstheme="majorHAnsi"/>
          <w:sz w:val="16"/>
        </w:rPr>
        <w:t xml:space="preserve">While it is clearly the case, as Isabel Hull argues, that </w:t>
      </w:r>
      <w:r w:rsidRPr="00F6421E">
        <w:rPr>
          <w:rStyle w:val="StyleUnderline"/>
          <w:rFonts w:asciiTheme="majorHAnsi" w:hAnsiTheme="majorHAnsi" w:cstheme="majorHAnsi"/>
          <w:highlight w:val="green"/>
        </w:rPr>
        <w:t xml:space="preserve">the </w:t>
      </w:r>
      <w:r w:rsidRPr="009653AA">
        <w:rPr>
          <w:rStyle w:val="StyleUnderline"/>
          <w:rFonts w:asciiTheme="majorHAnsi" w:hAnsiTheme="majorHAnsi" w:cstheme="majorHAnsi"/>
        </w:rPr>
        <w:t xml:space="preserve">pace, scale and </w:t>
      </w:r>
      <w:r w:rsidRPr="00F6421E">
        <w:rPr>
          <w:rStyle w:val="StyleUnderline"/>
          <w:rFonts w:asciiTheme="majorHAnsi" w:hAnsiTheme="majorHAnsi" w:cstheme="majorHAnsi"/>
          <w:highlight w:val="green"/>
        </w:rPr>
        <w:t xml:space="preserve">intensity </w:t>
      </w:r>
      <w:r w:rsidRPr="009653AA">
        <w:rPr>
          <w:rStyle w:val="StyleUnderline"/>
          <w:rFonts w:asciiTheme="majorHAnsi" w:hAnsiTheme="majorHAnsi" w:cstheme="majorHAnsi"/>
        </w:rPr>
        <w:t xml:space="preserve">of certain forms </w:t>
      </w:r>
      <w:r w:rsidRPr="00F6421E">
        <w:rPr>
          <w:rStyle w:val="StyleUnderline"/>
          <w:rFonts w:asciiTheme="majorHAnsi" w:hAnsiTheme="majorHAnsi" w:cstheme="majorHAnsi"/>
          <w:highlight w:val="green"/>
        </w:rPr>
        <w:t>of modern genocide require the centralized technological</w:t>
      </w:r>
      <w:r w:rsidRPr="009653AA">
        <w:rPr>
          <w:rStyle w:val="StyleUnderline"/>
          <w:rFonts w:asciiTheme="majorHAnsi" w:hAnsiTheme="majorHAnsi" w:cstheme="majorHAnsi"/>
        </w:rPr>
        <w:t xml:space="preserve">, logistical and administrative </w:t>
      </w:r>
      <w:r w:rsidRPr="00F6421E">
        <w:rPr>
          <w:rStyle w:val="StyleUnderline"/>
          <w:rFonts w:asciiTheme="majorHAnsi" w:hAnsiTheme="majorHAnsi" w:cstheme="majorHAnsi"/>
          <w:highlight w:val="green"/>
        </w:rPr>
        <w:t>capacities of the modern state</w:t>
      </w:r>
      <w:r w:rsidRPr="009653AA">
        <w:rPr>
          <w:rFonts w:asciiTheme="majorHAnsi" w:hAnsiTheme="majorHAnsi" w:cstheme="majorHAnsi"/>
          <w:sz w:val="16"/>
        </w:rPr>
        <w:t>,</w:t>
      </w:r>
      <w:hyperlink r:id="rId105" w:history="1">
        <w:r w:rsidRPr="009653AA">
          <w:rPr>
            <w:rStyle w:val="Hyperlink"/>
            <w:rFonts w:asciiTheme="majorHAnsi" w:hAnsiTheme="majorHAnsi" w:cstheme="majorHAnsi"/>
            <w:sz w:val="16"/>
          </w:rPr>
          <w:t>31</w:t>
        </w:r>
      </w:hyperlink>
      <w:r w:rsidRPr="009653AA">
        <w:rPr>
          <w:rFonts w:asciiTheme="majorHAnsi" w:hAnsiTheme="majorHAnsi" w:cstheme="majorHAnsi"/>
          <w:sz w:val="16"/>
        </w:rPr>
        <w:t>31 Isabel V. Hull, “Military culture and the production of ‘Final Solutions’ in the colonies: the example of Wilhelminian Germany,” in Gellately and Kiernan, The Specter of Genocide, pp 141–162.View all notes this does not mean that settler-colonial discourse should be regarded as pre- (or less than) modern. Rather, as a range of thinkers—including, in this connection, W. E. B. Dubois, Hannah Arendt and Aimé Césaire—have argued</w:t>
      </w:r>
      <w:r w:rsidRPr="00F6421E">
        <w:rPr>
          <w:rStyle w:val="Emphasis"/>
          <w:rFonts w:asciiTheme="majorHAnsi" w:hAnsiTheme="majorHAnsi" w:cstheme="majorHAnsi"/>
          <w:highlight w:val="green"/>
        </w:rPr>
        <w:t>, some of the core features of modernity were pioneered in the colonies.</w:t>
      </w:r>
      <w:hyperlink r:id="rId106" w:history="1">
        <w:r w:rsidRPr="009653AA">
          <w:rPr>
            <w:rStyle w:val="Hyperlink"/>
            <w:rFonts w:asciiTheme="majorHAnsi" w:hAnsiTheme="majorHAnsi" w:cstheme="majorHAnsi"/>
            <w:sz w:val="16"/>
          </w:rPr>
          <w:t>32</w:t>
        </w:r>
      </w:hyperlink>
      <w:r w:rsidRPr="009653AA">
        <w:rPr>
          <w:rFonts w:asciiTheme="majorHAnsi" w:hAnsiTheme="majorHAnsi" w:cstheme="majorHAnsi"/>
          <w:sz w:val="16"/>
        </w:rPr>
        <w:t>32 In 1902, the renowned English liberal J. A. Hobson was expressing the fear “that the arts and crafts of tyranny, acquired and exercised in our unfree Empire, should be turned against our liberties at home.” Hobson, Imperialism. A Study(London: Allen &amp; Unwin 1902), p 160.View all notes It is a commonplace that the Holocaust gathered together the instrumental, technological and bureaucratic constituents of Western modernity. Accordingly, despite the historiographical energy that has already been devoted to the Holocaust, the genealogical field available to its historian remains apparently inexhaustible. Thus we have recently been informed that its historical ingredients included the guillotine and, for the industry-scale processing of human bodies, the techniques of Chicago cattle-yards.</w:t>
      </w:r>
      <w:hyperlink r:id="rId107" w:history="1">
        <w:r w:rsidRPr="009653AA">
          <w:rPr>
            <w:rStyle w:val="Hyperlink"/>
            <w:rFonts w:asciiTheme="majorHAnsi" w:hAnsiTheme="majorHAnsi" w:cstheme="majorHAnsi"/>
            <w:sz w:val="16"/>
          </w:rPr>
          <w:t>33</w:t>
        </w:r>
      </w:hyperlink>
      <w:r w:rsidRPr="009653AA">
        <w:rPr>
          <w:rFonts w:asciiTheme="majorHAnsi" w:hAnsiTheme="majorHAnsi" w:cstheme="majorHAnsi"/>
          <w:sz w:val="16"/>
        </w:rPr>
        <w:t xml:space="preserve">33 Enzo Traverso, The Origins of Nazi Violence, Janet Lloyd, trans. (New York: New Press 2003); Charles Patterson, Eternal Treblinka: Our Treatment of Animals and the Holocaust (New York: Lantern Books 2002).View all notes Yet the image of the dispassionate genocidal technocrat that the Holocaust spawned is by no means the whole story. Rather, as Dieter Pohl, Jürgen Zimmerer and others have pointed out, </w:t>
      </w:r>
      <w:r w:rsidRPr="009653AA">
        <w:rPr>
          <w:rStyle w:val="StyleUnderline"/>
          <w:rFonts w:asciiTheme="majorHAnsi" w:hAnsiTheme="majorHAnsi" w:cstheme="majorHAnsi"/>
        </w:rPr>
        <w:t>a substantial number of the Nazis' victims,</w:t>
      </w:r>
      <w:r w:rsidRPr="009653AA">
        <w:rPr>
          <w:rFonts w:asciiTheme="majorHAnsi" w:hAnsiTheme="majorHAnsi" w:cstheme="majorHAnsi"/>
          <w:sz w:val="16"/>
        </w:rPr>
        <w:t xml:space="preserve"> including Jewish and Gypsy (Sinti and Rom) ones, </w:t>
      </w:r>
      <w:r w:rsidRPr="009653AA">
        <w:rPr>
          <w:rStyle w:val="StyleUnderline"/>
          <w:rFonts w:asciiTheme="majorHAnsi" w:hAnsiTheme="majorHAnsi" w:cstheme="majorHAnsi"/>
        </w:rPr>
        <w:t>were not murdered in camps but in deranged shooting sprees that were more reminiscent of sixteenth-century Spanish behaviour in the Americas than of Fordism, while millions of Slav civilians and Soviet soldiers were simply starved to death in circumstances that could well have struck a chord with late-eighteenth-century Bengalis or mid-nineteenth-century Irish people.</w:t>
      </w:r>
      <w:hyperlink r:id="rId108" w:history="1">
        <w:r w:rsidRPr="009653AA">
          <w:rPr>
            <w:rStyle w:val="Hyperlink"/>
            <w:rFonts w:asciiTheme="majorHAnsi" w:hAnsiTheme="majorHAnsi" w:cstheme="majorHAnsi"/>
            <w:sz w:val="16"/>
          </w:rPr>
          <w:t>34</w:t>
        </w:r>
      </w:hyperlink>
      <w:r w:rsidRPr="009653AA">
        <w:rPr>
          <w:rFonts w:asciiTheme="majorHAnsi" w:hAnsiTheme="majorHAnsi" w:cstheme="majorHAnsi"/>
          <w:sz w:val="16"/>
        </w:rPr>
        <w:t xml:space="preserve">34 “The [Central Government region Jewish] ghetto clearings amounted to wild, day-long shooting sprees in particular sections of cities, at the end of which bodies were lying in the main streets leading to train stations.” Pohl, “The murder of Jews in the general government,” in Ulrich Herbert, ed., National Socialist Extermination Policies: Contemporary German Perspectives and Controversies (New York: Berghahn Books 2000), pp 83–103, at p 99. See also Jürgen Zimmerer, “Colonialism and the Holocaust: towards an archaeology of genocide,” Andrew H. Beattie, trans., in Moses, Genocide and Settler Society, pp 48–76. On colonial starvations and the “New Imperialism,” see Mike Davis, Late Victorian Holocausts: El Niño Famines and the Making of the Third World (London: Verso 2001).View all notes This is not to suggest a partition of the Holocaust into, say, modern and atavistic elements. It is to stress the modernity of colonialism. </w:t>
      </w:r>
      <w:r w:rsidRPr="00F6421E">
        <w:rPr>
          <w:rStyle w:val="Emphasis"/>
          <w:rFonts w:asciiTheme="majorHAnsi" w:hAnsiTheme="majorHAnsi" w:cstheme="majorHAnsi"/>
          <w:highlight w:val="green"/>
        </w:rPr>
        <w:t>Settler colonialism was foundational to modernity</w:t>
      </w:r>
      <w:r w:rsidRPr="009653AA">
        <w:rPr>
          <w:rFonts w:asciiTheme="majorHAnsi" w:hAnsiTheme="majorHAnsi" w:cstheme="majorHAnsi"/>
          <w:sz w:val="16"/>
        </w:rPr>
        <w:t>. Frontier individuals' endless appeals for state protection not only presupposed a commonality between the private and official realms. In most cases (Queensland was a partial exception), it also presupposed a global chain of command linking remote colonial frontiers to the metropolis.</w:t>
      </w:r>
      <w:hyperlink r:id="rId109" w:history="1">
        <w:r w:rsidRPr="009653AA">
          <w:rPr>
            <w:rStyle w:val="Hyperlink"/>
            <w:rFonts w:asciiTheme="majorHAnsi" w:hAnsiTheme="majorHAnsi" w:cstheme="majorHAnsi"/>
            <w:sz w:val="16"/>
          </w:rPr>
          <w:t>35</w:t>
        </w:r>
      </w:hyperlink>
      <w:r w:rsidRPr="009653AA">
        <w:rPr>
          <w:rFonts w:asciiTheme="majorHAnsi" w:hAnsiTheme="majorHAnsi" w:cstheme="majorHAnsi"/>
          <w:sz w:val="16"/>
        </w:rPr>
        <w:t xml:space="preserve">35 Israel is also, of course, a partial exception here, though not so substantial an exception as is asserted by those who claim that Israel cannot be a colonial formation because it lacks a single commissioning metropolis. From the outset, the Yishuv co-opted Ottoman, British and US imperialism to its own advantage, a reciprocated opportunism involving what Maxime Rodinson neatly glossed as “the collective mother country.” Rodinson, Israel. A Settler-Colonial State? David Thorstad, trans. (New York: Monad 1973), p 76.View all notes </w:t>
      </w:r>
      <w:r w:rsidRPr="00F6421E">
        <w:rPr>
          <w:rStyle w:val="StyleUnderline"/>
          <w:rFonts w:asciiTheme="majorHAnsi" w:hAnsiTheme="majorHAnsi" w:cstheme="majorHAnsi"/>
          <w:highlight w:val="green"/>
        </w:rPr>
        <w:t xml:space="preserve">Behind it </w:t>
      </w:r>
      <w:r w:rsidRPr="009653AA">
        <w:rPr>
          <w:rStyle w:val="StyleUnderline"/>
          <w:rFonts w:asciiTheme="majorHAnsi" w:hAnsiTheme="majorHAnsi" w:cstheme="majorHAnsi"/>
        </w:rPr>
        <w:t xml:space="preserve">all </w:t>
      </w:r>
      <w:r w:rsidRPr="00F6421E">
        <w:rPr>
          <w:rStyle w:val="StyleUnderline"/>
          <w:rFonts w:asciiTheme="majorHAnsi" w:hAnsiTheme="majorHAnsi" w:cstheme="majorHAnsi"/>
          <w:highlight w:val="green"/>
        </w:rPr>
        <w:t>lay the driving engine of international market forces</w:t>
      </w:r>
      <w:r w:rsidRPr="009653AA">
        <w:rPr>
          <w:rStyle w:val="StyleUnderline"/>
          <w:rFonts w:asciiTheme="majorHAnsi" w:hAnsiTheme="majorHAnsi" w:cstheme="majorHAnsi"/>
        </w:rPr>
        <w:t>, which linked Australian wool to Yorkshire mills and, complementarily, to cotton produced under different colonial conditions in India, Egypt, and the slave states of the Deep South</w:t>
      </w:r>
      <w:r w:rsidRPr="009653AA">
        <w:rPr>
          <w:rFonts w:asciiTheme="majorHAnsi" w:hAnsiTheme="majorHAnsi" w:cstheme="majorHAnsi"/>
          <w:sz w:val="16"/>
        </w:rPr>
        <w:t>. As Cole Harris observed in relation to the dispossession of Indians in British Columbia, “Combine capital's interest in uncluttered access to land and settlers' interest in land as livelihood, and the principal momentum of settler colonialism comes into focus.”</w:t>
      </w:r>
      <w:hyperlink r:id="rId110" w:history="1">
        <w:r w:rsidRPr="009653AA">
          <w:rPr>
            <w:rStyle w:val="Hyperlink"/>
            <w:rFonts w:asciiTheme="majorHAnsi" w:hAnsiTheme="majorHAnsi" w:cstheme="majorHAnsi"/>
            <w:sz w:val="16"/>
          </w:rPr>
          <w:t>36</w:t>
        </w:r>
      </w:hyperlink>
      <w:r w:rsidRPr="009653AA">
        <w:rPr>
          <w:rFonts w:asciiTheme="majorHAnsi" w:hAnsiTheme="majorHAnsi" w:cstheme="majorHAnsi"/>
          <w:sz w:val="16"/>
        </w:rPr>
        <w:t xml:space="preserve">36 Cole Harris, “How did colonialism dispossess? Comments from an edge of empire,” Annals of the Association of American Geographers, Vol 94, 2004, p 179.View all notes </w:t>
      </w:r>
      <w:r w:rsidRPr="00F6421E">
        <w:rPr>
          <w:rStyle w:val="Emphasis"/>
          <w:rFonts w:asciiTheme="majorHAnsi" w:hAnsiTheme="majorHAnsi" w:cstheme="majorHAnsi"/>
          <w:highlight w:val="green"/>
        </w:rPr>
        <w:t>The Industrial Revolution</w:t>
      </w:r>
      <w:r w:rsidRPr="009653AA">
        <w:rPr>
          <w:rStyle w:val="Emphasis"/>
          <w:rFonts w:asciiTheme="majorHAnsi" w:hAnsiTheme="majorHAnsi" w:cstheme="majorHAnsi"/>
        </w:rPr>
        <w:t xml:space="preserve">, misleadingly figuring in popular consciousness as an autochthonous metropolitan phenomenon, </w:t>
      </w:r>
      <w:r w:rsidRPr="00F6421E">
        <w:rPr>
          <w:rStyle w:val="Emphasis"/>
          <w:rFonts w:asciiTheme="majorHAnsi" w:hAnsiTheme="majorHAnsi" w:cstheme="majorHAnsi"/>
          <w:highlight w:val="green"/>
        </w:rPr>
        <w:t>required colonial land and labour to produce its raw materials</w:t>
      </w:r>
      <w:r w:rsidRPr="009653AA">
        <w:rPr>
          <w:rFonts w:asciiTheme="majorHAnsi" w:hAnsiTheme="majorHAnsi" w:cstheme="majorHAnsi"/>
          <w:sz w:val="16"/>
        </w:rPr>
        <w:t xml:space="preserve"> </w:t>
      </w:r>
      <w:r w:rsidRPr="009653AA">
        <w:rPr>
          <w:rStyle w:val="StyleUnderline"/>
          <w:rFonts w:asciiTheme="majorHAnsi" w:hAnsiTheme="majorHAnsi" w:cstheme="majorHAnsi"/>
        </w:rPr>
        <w:t>just as centrally as it required metropolitan factories and an industrial proletariat to process them, whereupon the colonies were again required as a market.</w:t>
      </w:r>
      <w:r w:rsidRPr="009653AA">
        <w:rPr>
          <w:rFonts w:asciiTheme="majorHAnsi" w:hAnsiTheme="majorHAnsi" w:cstheme="majorHAnsi"/>
          <w:sz w:val="16"/>
        </w:rPr>
        <w:t xml:space="preserve"> The expropriated Aboriginal, enslaved African American, or indentured Asian is as thoroughly modern as the factory worker, bureaucrat, or flâneur of the metropolitan centre. The fact that the slave may be in chains does not make him or her medieval. By the same token, the fact that the genocidal Hutus of Rwanda often employed agricultural implements to murder their Tutsi neighbours en masse does not license the racist assumption that, because neither Europeans nor the latest technology were involved, this was a primordial (read “savage”) blood-letting. Rwanda and Burundi are colonial creations—not only so far as the obvious factor of their geographical borders is concerned, but, more intimately, in the very racial boundaries that marked and reproduced the Hutu/Tutsi division. As Robert Melson has observed in his sharp secondary synopsis of it, “The Rwandan genocide was the product of a postcolonial state, a racialist ideology, a revolution claiming democratic legitimation, and war—all manifestations of the modern world.”</w:t>
      </w:r>
      <w:hyperlink r:id="rId111" w:history="1">
        <w:r w:rsidRPr="009653AA">
          <w:rPr>
            <w:rStyle w:val="Hyperlink"/>
            <w:rFonts w:asciiTheme="majorHAnsi" w:hAnsiTheme="majorHAnsi" w:cstheme="majorHAnsi"/>
            <w:sz w:val="16"/>
          </w:rPr>
          <w:t>37</w:t>
        </w:r>
      </w:hyperlink>
      <w:r w:rsidRPr="009653AA">
        <w:rPr>
          <w:rFonts w:asciiTheme="majorHAnsi" w:hAnsiTheme="majorHAnsi" w:cstheme="majorHAnsi"/>
          <w:sz w:val="16"/>
        </w:rPr>
        <w:t>37 Robert Melson, “Modern genocide in Rwanda: ideology, revolution, war, and mass murder in an African state,” in Gellately and Kiernan, The Specter of Genocide, pp 325–338, at p 326.View all notes The mutual Hutu/Tutsi racialization on which this “post”colonial ideology was based was itself an artifice of colonialism. In classic Foucauldian style, the German and, above all, Belgian overlords who succeeded each other in modern Rwanda had imposed a racial grid on the complex native social order, co-opting the pastoral Tutsi aristocracy as a comprador elite who facilitated their exploitation of the agriculturalist Hutu and lower-order Tutsis. This racial difference was elaborated “by Belgian administrators and anthropologists who argued—in what came to be known as the ‘Hamitic Hypothesis’—that the Tutsi were conquerors who had originated in Ethiopia (closer to Europe!) and that the Hutu were a conquered inferior tribe of local provenance.”</w:t>
      </w:r>
      <w:hyperlink r:id="rId112" w:history="1">
        <w:r w:rsidRPr="009653AA">
          <w:rPr>
            <w:rStyle w:val="Hyperlink"/>
            <w:rFonts w:asciiTheme="majorHAnsi" w:hAnsiTheme="majorHAnsi" w:cstheme="majorHAnsi"/>
            <w:sz w:val="16"/>
          </w:rPr>
          <w:t>38</w:t>
        </w:r>
      </w:hyperlink>
      <w:r w:rsidRPr="009653AA">
        <w:rPr>
          <w:rFonts w:asciiTheme="majorHAnsi" w:hAnsiTheme="majorHAnsi" w:cstheme="majorHAnsi"/>
          <w:sz w:val="16"/>
        </w:rPr>
        <w:t xml:space="preserve">38 Melson, “Modern genocide in Rwanda,” pp 327–328.View all notes Shades of the Franks and the Gauls. In their inculcation with racial discourse, </w:t>
      </w:r>
      <w:r w:rsidRPr="009653AA">
        <w:rPr>
          <w:rStyle w:val="StyleUnderline"/>
          <w:rFonts w:asciiTheme="majorHAnsi" w:hAnsiTheme="majorHAnsi" w:cstheme="majorHAnsi"/>
        </w:rPr>
        <w:t>Rwandans were integrally modern. Even the notorious hoes with which some Hutus murdered their Tutsi compatriots symbolized the agriculture that not only encapsulated their difference from their victims. As such, these hoes were also the instruments of the Hutus' involvement in the global market.</w:t>
      </w:r>
    </w:p>
    <w:p w14:paraId="60D453D9" w14:textId="77777777" w:rsidR="004549CC" w:rsidRDefault="004549CC" w:rsidP="004549CC">
      <w:pPr>
        <w:pStyle w:val="Heading2"/>
      </w:pPr>
      <w:r>
        <w:t>Terrorism</w:t>
      </w:r>
    </w:p>
    <w:p w14:paraId="4CA19C99" w14:textId="77777777" w:rsidR="004549CC" w:rsidRPr="00270289" w:rsidRDefault="004549CC" w:rsidP="004549CC">
      <w:pPr>
        <w:pStyle w:val="Heading3"/>
      </w:pPr>
      <w:r>
        <w:t xml:space="preserve">1NC – L: Neutrality  </w:t>
      </w:r>
    </w:p>
    <w:p w14:paraId="6F018194" w14:textId="77777777" w:rsidR="004549CC" w:rsidRPr="00FC5A0F" w:rsidRDefault="004549CC" w:rsidP="004549CC">
      <w:pPr>
        <w:pStyle w:val="Heading4"/>
        <w:rPr>
          <w:rStyle w:val="Style13ptBold"/>
          <w:b/>
        </w:rPr>
      </w:pPr>
      <w:r>
        <w:t>U.S. history is neither neutral nor innocent – it established a racial connection between the elimination of indigenous peoples and the war on terrorism</w:t>
      </w:r>
    </w:p>
    <w:p w14:paraId="27D50F77" w14:textId="77777777" w:rsidR="004549CC" w:rsidRPr="0076657B" w:rsidRDefault="004549CC" w:rsidP="004549CC">
      <w:pPr>
        <w:rPr>
          <w:rStyle w:val="Style13ptBold"/>
        </w:rPr>
      </w:pPr>
      <w:r w:rsidRPr="0076657B">
        <w:rPr>
          <w:rStyle w:val="Style13ptBold"/>
        </w:rPr>
        <w:t xml:space="preserve">Toensing </w:t>
      </w:r>
      <w:r>
        <w:rPr>
          <w:rStyle w:val="Style13ptBold"/>
        </w:rPr>
        <w:t>‘</w:t>
      </w:r>
      <w:r w:rsidRPr="0076657B">
        <w:rPr>
          <w:rStyle w:val="Style13ptBold"/>
        </w:rPr>
        <w:t xml:space="preserve">2011 </w:t>
      </w:r>
    </w:p>
    <w:p w14:paraId="33BF1615" w14:textId="77777777" w:rsidR="004549CC" w:rsidRDefault="004549CC" w:rsidP="004549CC">
      <w:r>
        <w:t xml:space="preserve">[Gale Courey, staff reporter, Andrew Jackson’s Actions Model Anti-Speech, Perpetual War Legislation, June 07, 2011, </w:t>
      </w:r>
      <w:hyperlink r:id="rId113" w:history="1">
        <w:r w:rsidRPr="001B129E">
          <w:rPr>
            <w:rStyle w:val="Hyperlink"/>
          </w:rPr>
          <w:t>http://indiancountrytodaymedianetwork.com/article/andrew-jackson25e225802599s-actions-model-anti-speech-perpetual-war-legislation-37239&gt;//hdm</w:t>
        </w:r>
      </w:hyperlink>
      <w:r>
        <w:t>]</w:t>
      </w:r>
    </w:p>
    <w:p w14:paraId="44BEF2E7" w14:textId="77777777" w:rsidR="004549CC" w:rsidRDefault="004549CC" w:rsidP="004549CC">
      <w:pPr>
        <w:rPr>
          <w:sz w:val="16"/>
        </w:rPr>
      </w:pPr>
      <w:r w:rsidRPr="00986C2C">
        <w:rPr>
          <w:sz w:val="16"/>
        </w:rPr>
        <w:t xml:space="preserve">Prosecutors also made a reach when they grasped for a historic precedent to support their claim that providing aid is a war crime under the jurisdiction of the military commission. The case they cited occurred in 1818 when then Major General Andrew Jackson illegally invaded Spanish Florida in search of runaway slaves with the intent of returning them to their “owners” and the Seminoles resisted this invasion of their land. </w:t>
      </w:r>
      <w:r w:rsidRPr="00F6421E">
        <w:rPr>
          <w:rStyle w:val="StyleUnderline"/>
          <w:highlight w:val="green"/>
        </w:rPr>
        <w:t>Jackson’s incursion kicked off the First Seminole Wa</w:t>
      </w:r>
      <w:r w:rsidRPr="00F6421E">
        <w:rPr>
          <w:sz w:val="16"/>
          <w:highlight w:val="green"/>
        </w:rPr>
        <w:t>r</w:t>
      </w:r>
      <w:r w:rsidRPr="00986C2C">
        <w:rPr>
          <w:sz w:val="16"/>
        </w:rPr>
        <w:t xml:space="preserve"> and </w:t>
      </w:r>
      <w:r w:rsidRPr="00FF3A4C">
        <w:rPr>
          <w:sz w:val="16"/>
        </w:rPr>
        <w:t xml:space="preserve">during that conflict, Jackson captured two British men, Alexander George Arbuthnot and Robert C. Ambrister, who were living among the Seminoles. One of the men had written letters about their support for the Seminoles’ land and treaty rights and </w:t>
      </w:r>
      <w:r w:rsidRPr="00FF3A4C">
        <w:rPr>
          <w:rStyle w:val="StyleUnderline"/>
        </w:rPr>
        <w:t xml:space="preserve">Jackson used this “evidence” to accuse </w:t>
      </w:r>
      <w:r w:rsidRPr="00FF3A4C">
        <w:rPr>
          <w:sz w:val="16"/>
        </w:rPr>
        <w:t>the</w:t>
      </w:r>
      <w:r w:rsidRPr="00FF3A4C">
        <w:rPr>
          <w:rStyle w:val="StyleUnderline"/>
        </w:rPr>
        <w:t xml:space="preserve"> men of “inciting” the Seminoles to “savage warfare” against the U.S. He convened a “special court martial” tribunal</w:t>
      </w:r>
      <w:r w:rsidRPr="00FF3A4C">
        <w:rPr>
          <w:sz w:val="16"/>
        </w:rPr>
        <w:t>—what</w:t>
      </w:r>
      <w:r w:rsidRPr="00986C2C">
        <w:rPr>
          <w:sz w:val="16"/>
        </w:rPr>
        <w:t xml:space="preserve"> would today be called a “kangaroo court”—</w:t>
      </w:r>
      <w:r w:rsidRPr="00986C2C">
        <w:rPr>
          <w:rStyle w:val="StyleUnderline"/>
        </w:rPr>
        <w:t>then had the men executed</w:t>
      </w:r>
      <w:r w:rsidRPr="00986C2C">
        <w:rPr>
          <w:sz w:val="16"/>
        </w:rPr>
        <w:t>.</w:t>
      </w:r>
      <w:r w:rsidRPr="00986C2C">
        <w:rPr>
          <w:sz w:val="12"/>
        </w:rPr>
        <w:t>¶</w:t>
      </w:r>
      <w:r w:rsidRPr="00986C2C">
        <w:rPr>
          <w:sz w:val="16"/>
        </w:rPr>
        <w:t xml:space="preserve"> </w:t>
      </w:r>
      <w:r w:rsidRPr="00F6421E">
        <w:rPr>
          <w:rStyle w:val="StyleUnderline"/>
          <w:highlight w:val="green"/>
        </w:rPr>
        <w:t xml:space="preserve">In the course of making their case </w:t>
      </w:r>
      <w:r w:rsidRPr="00FF3A4C">
        <w:rPr>
          <w:rStyle w:val="StyleUnderline"/>
        </w:rPr>
        <w:t xml:space="preserve">that providing aid is a war crime under military jurisdiction, the </w:t>
      </w:r>
      <w:r w:rsidRPr="00F6421E">
        <w:rPr>
          <w:rStyle w:val="StyleUnderline"/>
          <w:highlight w:val="green"/>
        </w:rPr>
        <w:t>prosecutors compared the Seminoles to Al Qaeda</w:t>
      </w:r>
      <w:r w:rsidRPr="00986C2C">
        <w:rPr>
          <w:rStyle w:val="StyleUnderline"/>
        </w:rPr>
        <w:t xml:space="preserve"> </w:t>
      </w:r>
      <w:r w:rsidRPr="00986C2C">
        <w:rPr>
          <w:sz w:val="16"/>
        </w:rPr>
        <w:t xml:space="preserve">and the Yemeni prisoner to the two British men. They said the conduct of the two British men was viewed as “wrongful, in that they were assisting unlawful hostilities” by the Seminoles and their allies. “Further, </w:t>
      </w:r>
      <w:r w:rsidRPr="00986C2C">
        <w:rPr>
          <w:rStyle w:val="StyleUnderline"/>
        </w:rPr>
        <w:t>not only was the Seminole belligerency unlawful, but, much like modern day al Qaeda, the very way in which the Seminoles waged war against U.S. targets itself violated the customs and usages of war.</w:t>
      </w:r>
      <w:r w:rsidRPr="00986C2C">
        <w:rPr>
          <w:sz w:val="16"/>
        </w:rPr>
        <w:t>” That slur against the Seminoles was not the only mistake the prosecutors made in using the execution of the two British men to build their argument, said Samuel T. Morison, Appellate Defense Counsel in the Department of Defense and an expert in 19thcentury legal history. The Jackson incident “is problematic,” Morison wrote in a forthcoming essay in the</w:t>
      </w:r>
      <w:hyperlink r:id="rId114" w:history="1">
        <w:r w:rsidRPr="00986C2C">
          <w:rPr>
            <w:sz w:val="16"/>
          </w:rPr>
          <w:t>University of Pennsylvania Journal of International Law, Vol. 33, 2011</w:t>
        </w:r>
      </w:hyperlink>
      <w:r w:rsidRPr="00986C2C">
        <w:rPr>
          <w:sz w:val="16"/>
        </w:rPr>
        <w:t>calledHistory and Tradition in American Military Justice“because it is also one of the most notorious episodes in the history of American military justice.”</w:t>
      </w:r>
      <w:r w:rsidRPr="00986C2C">
        <w:rPr>
          <w:sz w:val="12"/>
        </w:rPr>
        <w:t>¶</w:t>
      </w:r>
      <w:r w:rsidRPr="00986C2C">
        <w:rPr>
          <w:sz w:val="16"/>
        </w:rPr>
        <w:t xml:space="preserve"> Jackson’s illegal war against a nation at peace with the U.S. and his execution of two British citizens “were not without controversy," according to court documents. During congressional debates over censuring Jackson, Rep. Charles Mercer of Virginia said the trial and execution of the two British men was “a stain on the records of the judicial proceedings of this nation</w:t>
      </w:r>
      <w:r w:rsidRPr="00986C2C">
        <w:rPr>
          <w:rStyle w:val="StyleUnderline"/>
        </w:rPr>
        <w:t xml:space="preserve">.” Morison quotes historian Bertram Wyatt-Brown’s assessment of </w:t>
      </w:r>
      <w:r w:rsidRPr="00F6421E">
        <w:rPr>
          <w:rStyle w:val="StyleUnderline"/>
          <w:highlight w:val="green"/>
        </w:rPr>
        <w:t>Jackson</w:t>
      </w:r>
      <w:r w:rsidRPr="00986C2C">
        <w:rPr>
          <w:rStyle w:val="StyleUnderline"/>
        </w:rPr>
        <w:t xml:space="preserve">: “His </w:t>
      </w:r>
      <w:r w:rsidRPr="00F6421E">
        <w:rPr>
          <w:rStyle w:val="StyleUnderline"/>
          <w:highlight w:val="green"/>
        </w:rPr>
        <w:t>actions were a study in flagrant disobedience, gross inequality and premeditated ruthlessness… he swept through Florida, crushed the Indians</w:t>
      </w:r>
      <w:r w:rsidRPr="00986C2C">
        <w:rPr>
          <w:sz w:val="16"/>
        </w:rPr>
        <w:t xml:space="preserve">, executed Arbuthnot and Ambrister, </w:t>
      </w:r>
      <w:r w:rsidRPr="00F6421E">
        <w:rPr>
          <w:rStyle w:val="StyleUnderline"/>
          <w:highlight w:val="green"/>
        </w:rPr>
        <w:t>and violated</w:t>
      </w:r>
      <w:r w:rsidRPr="00986C2C">
        <w:rPr>
          <w:rStyle w:val="StyleUnderline"/>
        </w:rPr>
        <w:t xml:space="preserve"> nearly </w:t>
      </w:r>
      <w:r w:rsidRPr="00F6421E">
        <w:rPr>
          <w:rStyle w:val="StyleUnderline"/>
          <w:highlight w:val="green"/>
        </w:rPr>
        <w:t>every standard of justice.”</w:t>
      </w:r>
      <w:r w:rsidRPr="00F6421E">
        <w:rPr>
          <w:rStyle w:val="StyleUnderline"/>
          <w:sz w:val="12"/>
          <w:highlight w:val="green"/>
        </w:rPr>
        <w:t>¶</w:t>
      </w:r>
      <w:r w:rsidRPr="00986C2C">
        <w:rPr>
          <w:rStyle w:val="StyleUnderline"/>
        </w:rPr>
        <w:t xml:space="preserve"> The prosecutors’ comparison of the Seminoles to Al Qaeda provoked strong objections from both the </w:t>
      </w:r>
      <w:hyperlink r:id="rId115" w:history="1">
        <w:r w:rsidRPr="00986C2C">
          <w:rPr>
            <w:rStyle w:val="StyleUnderline"/>
          </w:rPr>
          <w:t>Seminole Nation</w:t>
        </w:r>
      </w:hyperlink>
      <w:r w:rsidRPr="00986C2C">
        <w:rPr>
          <w:rStyle w:val="StyleUnderline"/>
        </w:rPr>
        <w:t xml:space="preserve"> and the </w:t>
      </w:r>
      <w:hyperlink r:id="rId116" w:history="1">
        <w:r w:rsidRPr="00986C2C">
          <w:rPr>
            <w:rStyle w:val="StyleUnderline"/>
          </w:rPr>
          <w:t>National Congress of American Indians</w:t>
        </w:r>
      </w:hyperlink>
      <w:r w:rsidRPr="00986C2C">
        <w:rPr>
          <w:sz w:val="16"/>
        </w:rPr>
        <w:t xml:space="preserve">. Seminole Tribe Chairman Mitchell Cypress wrote an angry letter to Obama on March 24, saying </w:t>
      </w:r>
      <w:r w:rsidRPr="00F6421E">
        <w:rPr>
          <w:rStyle w:val="StyleUnderline"/>
          <w:highlight w:val="green"/>
        </w:rPr>
        <w:t>the tribe is “concerned and dismayed by the military prosecutors’ backward dive into racist, revisionist history</w:t>
      </w:r>
      <w:r w:rsidRPr="00986C2C">
        <w:rPr>
          <w:rStyle w:val="StyleUnderline"/>
        </w:rPr>
        <w:t xml:space="preserve">.” </w:t>
      </w:r>
      <w:r w:rsidRPr="00986C2C">
        <w:rPr>
          <w:sz w:val="16"/>
        </w:rPr>
        <w:t xml:space="preserve">The NCAI filed anamicus curiaeletter objecting to the “distorted offensive historical analogy” comparing the First Seminole War to the terrorism of al Qaeda. “This is an astonishing statement of revisionist history,” NCAI wrote. </w:t>
      </w:r>
      <w:r w:rsidRPr="00986C2C">
        <w:rPr>
          <w:rStyle w:val="StyleUnderline"/>
        </w:rPr>
        <w:t>“</w:t>
      </w:r>
      <w:r w:rsidRPr="00F6421E">
        <w:rPr>
          <w:rStyle w:val="StyleUnderline"/>
          <w:highlight w:val="green"/>
        </w:rPr>
        <w:t xml:space="preserve">The Seminole effort to defend themselves from an invading genocidal army could be termed an ‘unlawful belligerency’ only by the most jingoistic military historian” and “calls into question the reasoning and judgment of those who are representing the government </w:t>
      </w:r>
      <w:r w:rsidRPr="000114D0">
        <w:rPr>
          <w:rStyle w:val="StyleUnderline"/>
        </w:rPr>
        <w:t>i</w:t>
      </w:r>
      <w:r w:rsidRPr="00986C2C">
        <w:rPr>
          <w:rStyle w:val="StyleUnderline"/>
        </w:rPr>
        <w:t>n [Al Bahlul’s] case</w:t>
      </w:r>
      <w:r w:rsidRPr="00986C2C">
        <w:rPr>
          <w:sz w:val="16"/>
        </w:rPr>
        <w:t>.”</w:t>
      </w:r>
      <w:r w:rsidRPr="00986C2C">
        <w:rPr>
          <w:sz w:val="12"/>
        </w:rPr>
        <w:t>¶</w:t>
      </w:r>
      <w:r w:rsidRPr="00986C2C">
        <w:rPr>
          <w:sz w:val="16"/>
        </w:rPr>
        <w:t xml:space="preserve"> The government backtracked in its response to the NCAI’s letter, “but its attempt at ‘clarification’ arguably descends from the merely offensive into incoherence,” Morison wrote. First, the prosecutors claimed they had not questioned or impugned “the valor, bravery and honorable military service of Native Americans, past and present.” Then they denied that they had equated the conduct of the Seminoles in 1818 to al Qaeda and “its affiliated terrorist groups,” even though that claim undermines their central argument in the al Bahlul case. Perhaps the </w:t>
      </w:r>
      <w:r w:rsidRPr="00F6421E">
        <w:rPr>
          <w:rStyle w:val="StyleUnderline"/>
          <w:highlight w:val="green"/>
        </w:rPr>
        <w:t>prosecutors</w:t>
      </w:r>
      <w:r w:rsidRPr="00986C2C">
        <w:rPr>
          <w:rStyle w:val="StyleUnderline"/>
        </w:rPr>
        <w:t xml:space="preserve">’ most astonishing statement was that they </w:t>
      </w:r>
      <w:r w:rsidRPr="00F6421E">
        <w:rPr>
          <w:rStyle w:val="StyleUnderline"/>
          <w:highlight w:val="green"/>
        </w:rPr>
        <w:t>do not view Jackson’s actions as “an example of moral right, but as a legal precedent</w:t>
      </w:r>
      <w:r w:rsidRPr="00986C2C">
        <w:rPr>
          <w:rStyle w:val="StyleUnderline"/>
        </w:rPr>
        <w:t xml:space="preserve">: the morality or propriety of General Jackson’s military operation in Florida is irrelevant.” </w:t>
      </w:r>
      <w:r w:rsidRPr="00F6421E">
        <w:rPr>
          <w:rStyle w:val="StyleUnderline"/>
          <w:highlight w:val="green"/>
        </w:rPr>
        <w:t>That means the government’s legal basis for asserting military jurisdiction over material support charges</w:t>
      </w:r>
      <w:r w:rsidRPr="00986C2C">
        <w:rPr>
          <w:rStyle w:val="StyleUnderline"/>
        </w:rPr>
        <w:t xml:space="preserve"> in Al Bahlul’s case and others “</w:t>
      </w:r>
      <w:r w:rsidRPr="00F6421E">
        <w:rPr>
          <w:rStyle w:val="StyleUnderline"/>
          <w:highlight w:val="green"/>
        </w:rPr>
        <w:t>rests entirely on a naked exercise of power by a general officer,</w:t>
      </w:r>
      <w:r w:rsidRPr="00986C2C">
        <w:rPr>
          <w:rStyle w:val="StyleUnderline"/>
        </w:rPr>
        <w:t xml:space="preserve"> divorced entirely from the constraints of moral principle,</w:t>
      </w:r>
      <w:r w:rsidRPr="00986C2C">
        <w:rPr>
          <w:sz w:val="16"/>
        </w:rPr>
        <w:t>” Morison wrote.</w:t>
      </w:r>
    </w:p>
    <w:p w14:paraId="6C796880" w14:textId="77777777" w:rsidR="004549CC" w:rsidRDefault="004549CC" w:rsidP="004549CC">
      <w:pPr>
        <w:pStyle w:val="Heading3"/>
      </w:pPr>
      <w:r>
        <w:t xml:space="preserve">1NC – L: War on Terror </w:t>
      </w:r>
    </w:p>
    <w:p w14:paraId="08AAD583" w14:textId="77777777" w:rsidR="004549CC" w:rsidRDefault="004549CC" w:rsidP="004549CC">
      <w:pPr>
        <w:pStyle w:val="Heading4"/>
      </w:pPr>
      <w:r>
        <w:t xml:space="preserve">Focusing on the War on Terror rather than the United State’s colonial past is a topological fold that reintrenches imperial sovereignty over those who are deemed “unwestern” and justifies worse forms of violence </w:t>
      </w:r>
    </w:p>
    <w:p w14:paraId="1CCDC25B" w14:textId="77777777" w:rsidR="004549CC" w:rsidRDefault="004549CC" w:rsidP="004549CC">
      <w:pPr>
        <w:rPr>
          <w:rStyle w:val="Style13ptBold"/>
        </w:rPr>
      </w:pPr>
      <w:r w:rsidRPr="00901505">
        <w:rPr>
          <w:rStyle w:val="Style13ptBold"/>
        </w:rPr>
        <w:t>Pugliese ’13 </w:t>
      </w:r>
    </w:p>
    <w:p w14:paraId="1CA5E6A4" w14:textId="77777777" w:rsidR="004549CC" w:rsidRPr="005D0CD8" w:rsidRDefault="004549CC" w:rsidP="004549CC">
      <w:r>
        <w:t>[</w:t>
      </w:r>
      <w:r w:rsidRPr="005D0CD8">
        <w:t xml:space="preserve">Joseph, Research Director, MMCCS @ Macquarie U., State Violence and the Execution of Law: Biopolitical Caesurae </w:t>
      </w:r>
      <w:r>
        <w:t>of Torture, Black Sites, Drones//hdm]</w:t>
      </w:r>
    </w:p>
    <w:p w14:paraId="238DE34B" w14:textId="77777777" w:rsidR="004549CC" w:rsidRDefault="004549CC" w:rsidP="004549CC">
      <w:pPr>
        <w:rPr>
          <w:rStyle w:val="StyleUnderline"/>
        </w:rPr>
      </w:pPr>
      <w:r w:rsidRPr="00CF127B">
        <w:rPr>
          <w:sz w:val="16"/>
        </w:rPr>
        <w:t xml:space="preserve">These two </w:t>
      </w:r>
      <w:r w:rsidRPr="005D0CD8">
        <w:rPr>
          <w:rStyle w:val="StyleUnderline"/>
        </w:rPr>
        <w:t xml:space="preserve">indissociable time-spaces, as chronotopes that found imperial state sovereignty, continue to inscribe the present: they topologically conjoin the violent ‘prehistory’ of the US state to contemporary trans/national iterations of state </w:t>
      </w:r>
      <w:r w:rsidRPr="002C5B75">
        <w:rPr>
          <w:rStyle w:val="StyleUnderline"/>
        </w:rPr>
        <w:t>violence.</w:t>
      </w:r>
      <w:r w:rsidRPr="002C5B75">
        <w:rPr>
          <w:sz w:val="16"/>
        </w:rPr>
        <w:t xml:space="preserve"> </w:t>
      </w:r>
      <w:r w:rsidRPr="002C5B75">
        <w:rPr>
          <w:rStyle w:val="StyleUnderline"/>
        </w:rPr>
        <w:t xml:space="preserve">The </w:t>
      </w:r>
      <w:r w:rsidRPr="00F6421E">
        <w:rPr>
          <w:rStyle w:val="StyleUnderline"/>
          <w:highlight w:val="green"/>
        </w:rPr>
        <w:t xml:space="preserve">topological fold enabled by </w:t>
      </w:r>
      <w:r w:rsidRPr="002C5B75">
        <w:rPr>
          <w:rStyle w:val="StyleUnderline"/>
        </w:rPr>
        <w:t xml:space="preserve">the prosthetics of </w:t>
      </w:r>
      <w:r w:rsidRPr="00F6421E">
        <w:rPr>
          <w:rStyle w:val="StyleUnderline"/>
          <w:highlight w:val="green"/>
        </w:rPr>
        <w:t xml:space="preserve">drones evidences the indissociable conjoining of inside/outside in the conduct of the US </w:t>
      </w:r>
      <w:r w:rsidRPr="002C5B75">
        <w:rPr>
          <w:rStyle w:val="StyleUnderline"/>
        </w:rPr>
        <w:t xml:space="preserve">state’s declared and shadow </w:t>
      </w:r>
      <w:r w:rsidRPr="00F6421E">
        <w:rPr>
          <w:rStyle w:val="StyleUnderline"/>
          <w:highlight w:val="green"/>
        </w:rPr>
        <w:t>wars</w:t>
      </w:r>
      <w:r w:rsidRPr="00CF127B">
        <w:rPr>
          <w:sz w:val="16"/>
        </w:rPr>
        <w:t xml:space="preserve">. In the exercise of sovereignty, Bartleson contends that </w:t>
      </w:r>
      <w:r w:rsidRPr="005D0CD8">
        <w:rPr>
          <w:rStyle w:val="StyleUnderline"/>
        </w:rPr>
        <w:t xml:space="preserve">a state’s foreign policy is ‘as much a </w:t>
      </w:r>
      <w:r w:rsidRPr="002C5B75">
        <w:rPr>
          <w:rStyle w:val="StyleUnderline"/>
        </w:rPr>
        <w:t>policy for dealing with a traumatic past, as it is a policy for dealing with a spatial outside.</w:t>
      </w:r>
      <w:r w:rsidRPr="002C5B75">
        <w:rPr>
          <w:sz w:val="16"/>
        </w:rPr>
        <w:t xml:space="preserve"> </w:t>
      </w:r>
      <w:r w:rsidRPr="002C5B75">
        <w:rPr>
          <w:rStyle w:val="StyleUnderline"/>
        </w:rPr>
        <w:t xml:space="preserve">The topological fold </w:t>
      </w:r>
      <w:r w:rsidRPr="00F6421E">
        <w:rPr>
          <w:rStyle w:val="StyleUnderline"/>
          <w:highlight w:val="green"/>
        </w:rPr>
        <w:t xml:space="preserve">that inscribes </w:t>
      </w:r>
      <w:r w:rsidRPr="002C5B75">
        <w:rPr>
          <w:rStyle w:val="StyleUnderline"/>
        </w:rPr>
        <w:t xml:space="preserve">this particular </w:t>
      </w:r>
      <w:r w:rsidRPr="00F6421E">
        <w:rPr>
          <w:rStyle w:val="StyleUnderline"/>
          <w:highlight w:val="green"/>
        </w:rPr>
        <w:t>exercise of imperial sovereignty instantiates the conjoined double movement of deploying foreign policy in order to deal with the internal trauma of the past and the trauma of an alien exteriority</w:t>
      </w:r>
      <w:r w:rsidRPr="005D0CD8">
        <w:rPr>
          <w:rStyle w:val="StyleUnderline"/>
        </w:rPr>
        <w:t>.</w:t>
      </w:r>
      <w:r w:rsidRPr="00CF127B">
        <w:rPr>
          <w:sz w:val="16"/>
        </w:rPr>
        <w:t xml:space="preserve"> </w:t>
      </w:r>
      <w:r w:rsidRPr="00F6421E">
        <w:rPr>
          <w:rStyle w:val="Emphasis"/>
          <w:highlight w:val="green"/>
        </w:rPr>
        <w:t>The unresolved trauma of the US state’s Native American past is sutured to its contemporary trauma of alien exteriority in the conduct of the war on terror/al-Qaeda.</w:t>
      </w:r>
      <w:r w:rsidRPr="00901505">
        <w:rPr>
          <w:rStyle w:val="StyleUnderline"/>
        </w:rPr>
        <w:t xml:space="preserve"> The topological manifestation of this sovereign double trauma is graphically emblematized by the double execution of Geronimo/bin Laden that, in one killer instant, synchronizes </w:t>
      </w:r>
      <w:r w:rsidRPr="00F6421E">
        <w:rPr>
          <w:rStyle w:val="Emphasis"/>
          <w:highlight w:val="green"/>
        </w:rPr>
        <w:t>the</w:t>
      </w:r>
      <w:r w:rsidRPr="00CF127B">
        <w:rPr>
          <w:rStyle w:val="Emphasis"/>
        </w:rPr>
        <w:t xml:space="preserve"> trauma of past and ongoing domestic Indian wars and the extra-national war on terror/al-Qaeda. The contemporized </w:t>
      </w:r>
      <w:r w:rsidRPr="00F6421E">
        <w:rPr>
          <w:rStyle w:val="Emphasis"/>
          <w:highlight w:val="green"/>
        </w:rPr>
        <w:t>double killing of Geronimo as revenant attests to the failure of the US state to deal with a past trauma that,</w:t>
      </w:r>
      <w:r w:rsidRPr="00CF127B">
        <w:rPr>
          <w:rStyle w:val="Emphasis"/>
        </w:rPr>
        <w:t xml:space="preserve"> in fact, c</w:t>
      </w:r>
      <w:r w:rsidRPr="00F6421E">
        <w:rPr>
          <w:rStyle w:val="Emphasis"/>
          <w:highlight w:val="green"/>
        </w:rPr>
        <w:t>annot be relegated to the past because it continues to inform the present</w:t>
      </w:r>
      <w:r w:rsidRPr="00901505">
        <w:rPr>
          <w:rStyle w:val="StyleUnderline"/>
        </w:rPr>
        <w:t>. As an emblem of Native American resistance and of a history of colonial violence that has not been nationally acknowledged or overcome, Geronimo is the figure</w:t>
      </w:r>
      <w:r>
        <w:rPr>
          <w:rStyle w:val="StyleUnderline"/>
        </w:rPr>
        <w:t xml:space="preserve"> of internal alterity and unre</w:t>
      </w:r>
      <w:r w:rsidRPr="00901505">
        <w:rPr>
          <w:rStyle w:val="StyleUnderline"/>
        </w:rPr>
        <w:t xml:space="preserve">solved trauma that, as spectre, cannot be ‘killed’: that is, he cannot be dialecticized </w:t>
      </w:r>
      <w:r w:rsidRPr="002C5B75">
        <w:rPr>
          <w:rStyle w:val="StyleUnderline"/>
        </w:rPr>
        <w:t xml:space="preserve">and sublated through the murderous operations of imperial state violence. </w:t>
      </w:r>
      <w:r w:rsidRPr="002C5B75">
        <w:rPr>
          <w:sz w:val="16"/>
        </w:rPr>
        <w:t xml:space="preserve">At the close of 2011, </w:t>
      </w:r>
      <w:r w:rsidRPr="002C5B75">
        <w:rPr>
          <w:rStyle w:val="StyleUnderline"/>
        </w:rPr>
        <w:t>the Obama administration signed into law the National Defense Authorization Act that, among other things, effectively codifies indefinite military detention without trial</w:t>
      </w:r>
      <w:r w:rsidRPr="002C5B75">
        <w:rPr>
          <w:sz w:val="16"/>
        </w:rPr>
        <w:t>, ensures that Guantánamo will remain open indefinitely, expands and integrates the drone program into the system of US national</w:t>
      </w:r>
      <w:r w:rsidRPr="00CF127B">
        <w:rPr>
          <w:sz w:val="16"/>
        </w:rPr>
        <w:t xml:space="preserve"> airspace, and that, in the words of Senator Lindsey Graham, ‘basically say[s] in law for the first time that the homeland is part of the battlefield’ </w:t>
      </w:r>
      <w:r w:rsidRPr="002C5B75">
        <w:rPr>
          <w:sz w:val="16"/>
        </w:rPr>
        <w:t xml:space="preserve">of the ongoing war on terror, as it enables the imprisonment without charge or trial of US citizens.134 </w:t>
      </w:r>
      <w:r w:rsidRPr="002C5B75">
        <w:rPr>
          <w:rStyle w:val="StyleUnderline"/>
        </w:rPr>
        <w:t xml:space="preserve">For Native Americans, the homeland has been part of the battlefield for hundreds of years, and </w:t>
      </w:r>
      <w:r w:rsidRPr="00F6421E">
        <w:rPr>
          <w:rStyle w:val="StyleUnderline"/>
          <w:highlight w:val="green"/>
        </w:rPr>
        <w:t>the wars of terror</w:t>
      </w:r>
      <w:r w:rsidRPr="002C5B75">
        <w:rPr>
          <w:rStyle w:val="StyleUnderline"/>
        </w:rPr>
        <w:t xml:space="preserve"> that have ensued have been </w:t>
      </w:r>
      <w:r w:rsidRPr="00F6421E">
        <w:rPr>
          <w:rStyle w:val="StyleUnderline"/>
          <w:highlight w:val="green"/>
        </w:rPr>
        <w:t>enabled by nothing less than the arsenal of white law and the violence of its ‘contractual justification</w:t>
      </w:r>
      <w:r w:rsidRPr="00901505">
        <w:rPr>
          <w:rStyle w:val="StyleUnderline"/>
        </w:rPr>
        <w:t>.’ The fiction of the inaugural status of this momentous ‘first time,’ as identified by the said senator, can only be maintained by continuing to bury in the depths of prehistory all the other battles, past and present, that have harrowed the homelands of Native Americans.</w:t>
      </w:r>
    </w:p>
    <w:p w14:paraId="15557330" w14:textId="77777777" w:rsidR="004549CC" w:rsidRDefault="004549CC" w:rsidP="004549CC">
      <w:pPr>
        <w:rPr>
          <w:rStyle w:val="StyleUnderline"/>
        </w:rPr>
      </w:pPr>
    </w:p>
    <w:p w14:paraId="0A30C218" w14:textId="77777777" w:rsidR="004549CC" w:rsidRPr="00B2311A" w:rsidRDefault="004549CC" w:rsidP="004549CC">
      <w:pPr>
        <w:pStyle w:val="Heading4"/>
        <w:rPr>
          <w:rStyle w:val="Style13ptBold"/>
        </w:rPr>
      </w:pPr>
      <w:r w:rsidRPr="00B2311A">
        <w:rPr>
          <w:rStyle w:val="Style13ptBold"/>
        </w:rPr>
        <w:t xml:space="preserve">The war on terror is premised on the genocide of indigenous peoples and the drive to eliminate the foreign other. </w:t>
      </w:r>
    </w:p>
    <w:p w14:paraId="0B92DB67" w14:textId="77777777" w:rsidR="004549CC" w:rsidRPr="00421B42" w:rsidRDefault="004549CC" w:rsidP="004549CC">
      <w:pPr>
        <w:rPr>
          <w:rStyle w:val="Style13ptBold"/>
          <w:rFonts w:asciiTheme="minorHAnsi" w:hAnsiTheme="minorHAnsi" w:cstheme="minorHAnsi"/>
          <w:b w:val="0"/>
        </w:rPr>
      </w:pPr>
      <w:r w:rsidRPr="00421B42">
        <w:rPr>
          <w:rStyle w:val="Style13ptBold"/>
          <w:rFonts w:asciiTheme="minorHAnsi" w:hAnsiTheme="minorHAnsi" w:cstheme="minorHAnsi"/>
        </w:rPr>
        <w:t>Morgensen 11 (Scott Lauria Morgensen, PhD in Anthropology (Women</w:t>
      </w:r>
      <w:r w:rsidRPr="00421B42">
        <w:rPr>
          <w:rStyle w:val="Style13ptBold"/>
          <w:rFonts w:asciiTheme="minorHAnsi" w:eastAsia="Helvetica" w:hAnsiTheme="minorHAnsi" w:cstheme="minorHAnsi"/>
        </w:rPr>
        <w:t>’</w:t>
      </w:r>
      <w:r w:rsidRPr="00421B42">
        <w:rPr>
          <w:rStyle w:val="Style13ptBold"/>
          <w:rFonts w:asciiTheme="minorHAnsi" w:hAnsiTheme="minorHAnsi" w:cstheme="minorHAnsi"/>
        </w:rPr>
        <w:t xml:space="preserve">s Studies), Associate Professor in Gender Studies and the Graduate Program in Cultural Studies at Queens University, </w:t>
      </w:r>
      <w:r w:rsidRPr="00421B42">
        <w:rPr>
          <w:rStyle w:val="Style13ptBold"/>
          <w:rFonts w:asciiTheme="minorHAnsi" w:eastAsia="Helvetica" w:hAnsiTheme="minorHAnsi" w:cstheme="minorHAnsi"/>
        </w:rPr>
        <w:t>“</w:t>
      </w:r>
      <w:r w:rsidRPr="00421B42">
        <w:rPr>
          <w:rStyle w:val="Style13ptBold"/>
          <w:rFonts w:asciiTheme="minorHAnsi" w:hAnsiTheme="minorHAnsi" w:cstheme="minorHAnsi"/>
        </w:rPr>
        <w:t>The Biopolitics of Settler Colonialism: Right Here, Right Now</w:t>
      </w:r>
      <w:r w:rsidRPr="00421B42">
        <w:rPr>
          <w:rStyle w:val="Style13ptBold"/>
          <w:rFonts w:asciiTheme="minorHAnsi" w:eastAsia="Helvetica" w:hAnsiTheme="minorHAnsi" w:cstheme="minorHAnsi"/>
        </w:rPr>
        <w:t>”</w:t>
      </w:r>
      <w:r w:rsidRPr="00421B42">
        <w:rPr>
          <w:rStyle w:val="Style13ptBold"/>
          <w:rFonts w:asciiTheme="minorHAnsi" w:hAnsiTheme="minorHAnsi" w:cstheme="minorHAnsi"/>
        </w:rPr>
        <w:t>, 2011, https://www.tandfonline.com/doi/pdf/10.1080/2201473X.2011.10648801?needAccess=true)//RC</w:t>
      </w:r>
    </w:p>
    <w:p w14:paraId="1BF7B93D" w14:textId="77777777" w:rsidR="004549CC" w:rsidRDefault="004549CC" w:rsidP="004549CC">
      <w:pPr>
        <w:rPr>
          <w:rStyle w:val="StyleUnderline"/>
          <w:rFonts w:asciiTheme="minorHAnsi" w:hAnsiTheme="minorHAnsi" w:cstheme="minorHAnsi"/>
        </w:rPr>
      </w:pPr>
      <w:r w:rsidRPr="00421B42">
        <w:rPr>
          <w:rFonts w:asciiTheme="minorHAnsi" w:hAnsiTheme="minorHAnsi" w:cstheme="minorHAnsi"/>
          <w:sz w:val="16"/>
        </w:rPr>
        <w:t xml:space="preserve">While I expect this point is not lost on my readers, it bears repeating. </w:t>
      </w:r>
      <w:r w:rsidRPr="00421B42">
        <w:rPr>
          <w:rStyle w:val="StyleUnderline"/>
          <w:rFonts w:asciiTheme="minorHAnsi" w:hAnsiTheme="minorHAnsi" w:cstheme="minorHAnsi"/>
        </w:rPr>
        <w:t xml:space="preserve">Ongoing reaction to the U.S. Patriot Act or </w:t>
      </w:r>
      <w:r w:rsidRPr="00F6421E">
        <w:rPr>
          <w:rStyle w:val="StyleUnderline"/>
          <w:rFonts w:asciiTheme="minorHAnsi" w:hAnsiTheme="minorHAnsi" w:cstheme="minorHAnsi"/>
          <w:highlight w:val="green"/>
        </w:rPr>
        <w:t xml:space="preserve">the war on terror by </w:t>
      </w:r>
      <w:r w:rsidRPr="00421B42">
        <w:rPr>
          <w:rStyle w:val="StyleUnderline"/>
          <w:rFonts w:asciiTheme="minorHAnsi" w:hAnsiTheme="minorHAnsi" w:cstheme="minorHAnsi"/>
        </w:rPr>
        <w:t xml:space="preserve">many white Europeans and </w:t>
      </w:r>
      <w:r w:rsidRPr="00F6421E">
        <w:rPr>
          <w:rStyle w:val="StyleUnderline"/>
          <w:rFonts w:asciiTheme="minorHAnsi" w:hAnsiTheme="minorHAnsi" w:cstheme="minorHAnsi"/>
          <w:highlight w:val="green"/>
        </w:rPr>
        <w:t>white settlers</w:t>
      </w:r>
      <w:r w:rsidRPr="00421B42">
        <w:rPr>
          <w:rStyle w:val="StyleUnderline"/>
          <w:rFonts w:asciiTheme="minorHAnsi" w:hAnsiTheme="minorHAnsi" w:cstheme="minorHAnsi"/>
        </w:rPr>
        <w:t xml:space="preserve"> </w:t>
      </w:r>
      <w:r w:rsidRPr="00F6421E">
        <w:rPr>
          <w:rStyle w:val="StyleUnderline"/>
          <w:rFonts w:asciiTheme="minorHAnsi" w:hAnsiTheme="minorHAnsi" w:cstheme="minorHAnsi"/>
          <w:highlight w:val="green"/>
        </w:rPr>
        <w:t xml:space="preserve">suggests </w:t>
      </w:r>
      <w:r w:rsidRPr="00421B42">
        <w:rPr>
          <w:rStyle w:val="StyleUnderline"/>
          <w:rFonts w:asciiTheme="minorHAnsi" w:hAnsiTheme="minorHAnsi" w:cstheme="minorHAnsi"/>
        </w:rPr>
        <w:t xml:space="preserve">that their potential </w:t>
      </w:r>
      <w:r w:rsidRPr="00F6421E">
        <w:rPr>
          <w:rStyle w:val="StyleUnderline"/>
          <w:rFonts w:asciiTheme="minorHAnsi" w:hAnsiTheme="minorHAnsi" w:cstheme="minorHAnsi"/>
          <w:highlight w:val="green"/>
        </w:rPr>
        <w:t>exposure to bare life comes as an unwelcome surprise</w:t>
      </w:r>
      <w:r w:rsidRPr="00421B42">
        <w:rPr>
          <w:rFonts w:asciiTheme="minorHAnsi" w:hAnsiTheme="minorHAnsi" w:cstheme="minorHAnsi"/>
          <w:sz w:val="16"/>
        </w:rPr>
        <w:t>. Produced by the securitisation of liberal modernity</w:t>
      </w:r>
      <w:r w:rsidRPr="00421B42">
        <w:rPr>
          <w:rStyle w:val="Emphasis"/>
          <w:rFonts w:asciiTheme="minorHAnsi" w:hAnsiTheme="minorHAnsi" w:cstheme="minorHAnsi"/>
        </w:rPr>
        <w:t xml:space="preserve">, </w:t>
      </w:r>
      <w:r w:rsidRPr="00F6421E">
        <w:rPr>
          <w:rStyle w:val="StyleUnderline"/>
          <w:rFonts w:asciiTheme="minorHAnsi" w:hAnsiTheme="minorHAnsi" w:cstheme="minorHAnsi"/>
          <w:highlight w:val="green"/>
        </w:rPr>
        <w:t xml:space="preserve">white liberal subjects </w:t>
      </w:r>
      <w:r w:rsidRPr="00421B42">
        <w:rPr>
          <w:rStyle w:val="StyleUnderline"/>
          <w:rFonts w:asciiTheme="minorHAnsi" w:hAnsiTheme="minorHAnsi" w:cstheme="minorHAnsi"/>
        </w:rPr>
        <w:t xml:space="preserve">might </w:t>
      </w:r>
      <w:r w:rsidRPr="00F6421E">
        <w:rPr>
          <w:rStyle w:val="StyleUnderline"/>
          <w:rFonts w:asciiTheme="minorHAnsi" w:hAnsiTheme="minorHAnsi" w:cstheme="minorHAnsi"/>
          <w:highlight w:val="green"/>
        </w:rPr>
        <w:t xml:space="preserve">think </w:t>
      </w:r>
      <w:r w:rsidRPr="00421B42">
        <w:rPr>
          <w:rStyle w:val="StyleUnderline"/>
          <w:rFonts w:asciiTheme="minorHAnsi" w:hAnsiTheme="minorHAnsi" w:cstheme="minorHAnsi"/>
        </w:rPr>
        <w:t xml:space="preserve">that the Act or </w:t>
      </w:r>
      <w:r w:rsidRPr="00F6421E">
        <w:rPr>
          <w:rStyle w:val="StyleUnderline"/>
          <w:rFonts w:asciiTheme="minorHAnsi" w:hAnsiTheme="minorHAnsi" w:cstheme="minorHAnsi"/>
          <w:highlight w:val="green"/>
        </w:rPr>
        <w:t xml:space="preserve">the war abrogate freedoms </w:t>
      </w:r>
      <w:r w:rsidRPr="00421B42">
        <w:rPr>
          <w:rStyle w:val="StyleUnderline"/>
          <w:rFonts w:asciiTheme="minorHAnsi" w:hAnsiTheme="minorHAnsi" w:cstheme="minorHAnsi"/>
        </w:rPr>
        <w:t xml:space="preserve">promised by a law that should protect them </w:t>
      </w:r>
      <w:r w:rsidRPr="00421B42">
        <w:rPr>
          <w:rStyle w:val="StyleUnderline"/>
          <w:rFonts w:asciiTheme="minorHAnsi" w:eastAsia="Helvetica" w:hAnsiTheme="minorHAnsi" w:cstheme="minorHAnsi"/>
        </w:rPr>
        <w:t xml:space="preserve">– </w:t>
      </w:r>
      <w:r w:rsidRPr="00F6421E">
        <w:rPr>
          <w:rStyle w:val="StyleUnderline"/>
          <w:rFonts w:asciiTheme="minorHAnsi" w:eastAsia="Helvetica" w:hAnsiTheme="minorHAnsi" w:cstheme="minorHAnsi"/>
          <w:highlight w:val="green"/>
        </w:rPr>
        <w:t xml:space="preserve">the </w:t>
      </w:r>
      <w:r w:rsidRPr="00F6421E">
        <w:rPr>
          <w:rStyle w:val="StyleUnderline"/>
          <w:rFonts w:asciiTheme="minorHAnsi" w:hAnsiTheme="minorHAnsi" w:cstheme="minorHAnsi"/>
          <w:highlight w:val="green"/>
        </w:rPr>
        <w:t>very law that they invite racialised and colonised peoples to affirm</w:t>
      </w:r>
      <w:r w:rsidRPr="00421B42">
        <w:rPr>
          <w:rStyle w:val="StyleUnderline"/>
          <w:rFonts w:asciiTheme="minorHAnsi" w:hAnsiTheme="minorHAnsi" w:cstheme="minorHAnsi"/>
        </w:rPr>
        <w:t xml:space="preserve">, as if extending its rule leads to liberation rather than subjection. Yet if we situate the Patriot Act or the war on terror </w:t>
      </w:r>
      <w:r w:rsidRPr="00F6421E">
        <w:rPr>
          <w:rStyle w:val="StyleUnderline"/>
          <w:rFonts w:asciiTheme="minorHAnsi" w:hAnsiTheme="minorHAnsi" w:cstheme="minorHAnsi"/>
          <w:highlight w:val="green"/>
        </w:rPr>
        <w:t>in context of settler colonialism</w:t>
      </w:r>
      <w:r w:rsidRPr="00421B42">
        <w:rPr>
          <w:rFonts w:asciiTheme="minorHAnsi" w:hAnsiTheme="minorHAnsi" w:cstheme="minorHAnsi"/>
          <w:sz w:val="16"/>
        </w:rPr>
        <w:t xml:space="preserve">, as does Indigenous feminist theorist Andrea Smith, we can ask what shifts </w:t>
      </w:r>
      <w:r w:rsidRPr="00421B42">
        <w:rPr>
          <w:rFonts w:asciiTheme="minorHAnsi" w:eastAsia="Helvetica" w:hAnsiTheme="minorHAnsi" w:cstheme="minorHAnsi"/>
          <w:sz w:val="16"/>
        </w:rPr>
        <w:t xml:space="preserve">‘if </w:t>
      </w:r>
      <w:r w:rsidRPr="00421B42">
        <w:rPr>
          <w:rStyle w:val="StyleUnderline"/>
          <w:rFonts w:asciiTheme="minorHAnsi" w:hAnsiTheme="minorHAnsi" w:cstheme="minorHAnsi"/>
        </w:rPr>
        <w:t xml:space="preserve">we understand </w:t>
      </w:r>
      <w:r w:rsidRPr="00F6421E">
        <w:rPr>
          <w:rStyle w:val="StyleUnderline"/>
          <w:rFonts w:asciiTheme="minorHAnsi" w:hAnsiTheme="minorHAnsi" w:cstheme="minorHAnsi"/>
          <w:highlight w:val="green"/>
        </w:rPr>
        <w:t>the Bush regime</w:t>
      </w:r>
      <w:r w:rsidRPr="00421B42">
        <w:rPr>
          <w:rStyle w:val="StyleUnderline"/>
          <w:rFonts w:asciiTheme="minorHAnsi" w:hAnsiTheme="minorHAnsi" w:cstheme="minorHAnsi"/>
        </w:rPr>
        <w:t xml:space="preserve"> </w:t>
      </w:r>
      <w:r w:rsidRPr="00F6421E">
        <w:rPr>
          <w:rStyle w:val="StyleUnderline"/>
          <w:rFonts w:asciiTheme="minorHAnsi" w:hAnsiTheme="minorHAnsi" w:cstheme="minorHAnsi"/>
          <w:highlight w:val="green"/>
        </w:rPr>
        <w:t>not as the erosion of U.S. democracy but as its fulfillment</w:t>
      </w:r>
      <w:r w:rsidRPr="00421B42">
        <w:rPr>
          <w:rStyle w:val="StyleUnderline"/>
          <w:rFonts w:asciiTheme="minorHAnsi" w:hAnsiTheme="minorHAnsi" w:cstheme="minorHAnsi"/>
        </w:rPr>
        <w:t xml:space="preserve">? If we understand American </w:t>
      </w:r>
      <w:r w:rsidRPr="00F6421E">
        <w:rPr>
          <w:rStyle w:val="StyleUnderline"/>
          <w:rFonts w:asciiTheme="minorHAnsi" w:hAnsiTheme="minorHAnsi" w:cstheme="minorHAnsi"/>
          <w:highlight w:val="green"/>
        </w:rPr>
        <w:t xml:space="preserve">democracy </w:t>
      </w:r>
      <w:r w:rsidRPr="00421B42">
        <w:rPr>
          <w:rStyle w:val="StyleUnderline"/>
          <w:rFonts w:asciiTheme="minorHAnsi" w:hAnsiTheme="minorHAnsi" w:cstheme="minorHAnsi"/>
        </w:rPr>
        <w:t xml:space="preserve">as </w:t>
      </w:r>
      <w:r w:rsidRPr="00F6421E">
        <w:rPr>
          <w:rStyle w:val="StyleUnderline"/>
          <w:rFonts w:asciiTheme="minorHAnsi" w:hAnsiTheme="minorHAnsi" w:cstheme="minorHAnsi"/>
          <w:highlight w:val="green"/>
        </w:rPr>
        <w:t>premised on the genocide of indigenous peoples</w:t>
      </w:r>
      <w:r w:rsidRPr="00421B42">
        <w:rPr>
          <w:rStyle w:val="StyleUnderline"/>
          <w:rFonts w:asciiTheme="minorHAnsi" w:hAnsiTheme="minorHAnsi" w:cstheme="minorHAnsi"/>
        </w:rPr>
        <w:t>?</w:t>
      </w:r>
      <w:r w:rsidRPr="00421B42">
        <w:rPr>
          <w:rFonts w:asciiTheme="minorHAnsi" w:eastAsia="Helvetica" w:hAnsiTheme="minorHAnsi" w:cstheme="minorHAnsi"/>
          <w:sz w:val="16"/>
        </w:rPr>
        <w:t xml:space="preserve">’47 </w:t>
      </w:r>
      <w:r w:rsidRPr="00421B42">
        <w:rPr>
          <w:rStyle w:val="StyleUnderline"/>
          <w:rFonts w:asciiTheme="minorHAnsi" w:hAnsiTheme="minorHAnsi" w:cstheme="minorHAnsi"/>
        </w:rPr>
        <w:t>Such a perspective informs alliances by Palestinians and Indigenous Americans who critique the war on terror for having linked white supremacy, Orientalism, and racial nationalism to reinforce the United States and Israel as settler colonial state</w:t>
      </w:r>
      <w:r w:rsidRPr="00421B42">
        <w:rPr>
          <w:rFonts w:asciiTheme="minorHAnsi" w:hAnsiTheme="minorHAnsi" w:cstheme="minorHAnsi"/>
          <w:sz w:val="16"/>
        </w:rPr>
        <w:t>s. In such a light, Agamben</w:t>
      </w:r>
      <w:r w:rsidRPr="00421B42">
        <w:rPr>
          <w:rFonts w:asciiTheme="minorHAnsi" w:eastAsia="Helvetica" w:hAnsiTheme="minorHAnsi" w:cstheme="minorHAnsi"/>
          <w:sz w:val="16"/>
        </w:rPr>
        <w:t xml:space="preserve">’s assertion might suggest that ‘we’ are all exposed to bare life to the extent that the colonial exception and its universalisation within </w:t>
      </w:r>
      <w:r w:rsidRPr="00421B42">
        <w:rPr>
          <w:rStyle w:val="StyleUnderline"/>
          <w:rFonts w:asciiTheme="minorHAnsi" w:hAnsiTheme="minorHAnsi" w:cstheme="minorHAnsi"/>
        </w:rPr>
        <w:t>Western law now mark all peoples for elimination just as Indigenous peoples always were and still are marked</w:t>
      </w:r>
      <w:r w:rsidRPr="00421B42">
        <w:rPr>
          <w:rFonts w:asciiTheme="minorHAnsi" w:hAnsiTheme="minorHAnsi" w:cstheme="minorHAnsi"/>
          <w:sz w:val="16"/>
        </w:rPr>
        <w:t xml:space="preserve">. Yet, conversely, if Agamben names an exception that </w:t>
      </w:r>
      <w:r w:rsidRPr="00F6421E">
        <w:rPr>
          <w:rStyle w:val="StyleUnderline"/>
          <w:rFonts w:asciiTheme="minorHAnsi" w:hAnsiTheme="minorHAnsi" w:cstheme="minorHAnsi"/>
          <w:highlight w:val="green"/>
        </w:rPr>
        <w:t>settlers assigned to others now being potentially assigned to them, then for all of us to be exposed to bare life is to potentially position us all as settlers</w:t>
      </w:r>
      <w:r w:rsidRPr="00421B42">
        <w:rPr>
          <w:rFonts w:asciiTheme="minorHAnsi" w:hAnsiTheme="minorHAnsi" w:cstheme="minorHAnsi"/>
          <w:sz w:val="16"/>
        </w:rPr>
        <w:t xml:space="preserve">. I write provocatively here to suggest that </w:t>
      </w:r>
      <w:r w:rsidRPr="00421B42">
        <w:rPr>
          <w:rStyle w:val="StyleUnderline"/>
          <w:rFonts w:asciiTheme="minorHAnsi" w:hAnsiTheme="minorHAnsi" w:cstheme="minorHAnsi"/>
        </w:rPr>
        <w:t xml:space="preserve">a normative relationality between </w:t>
      </w:r>
      <w:r w:rsidRPr="00421B42">
        <w:rPr>
          <w:rStyle w:val="StyleUnderline"/>
          <w:rFonts w:asciiTheme="minorHAnsi" w:eastAsia="Helvetica" w:hAnsiTheme="minorHAnsi" w:cstheme="minorHAnsi"/>
        </w:rPr>
        <w:t>‘Indigenous’ and ‘settler’ structures all logics of inclusion and exclusion in settler law and, therefore, in its universalisation as Wes</w:t>
      </w:r>
      <w:r w:rsidRPr="00421B42">
        <w:rPr>
          <w:rStyle w:val="StyleUnderline"/>
          <w:rFonts w:asciiTheme="minorHAnsi" w:hAnsiTheme="minorHAnsi" w:cstheme="minorHAnsi"/>
        </w:rPr>
        <w:t>tern law</w:t>
      </w:r>
      <w:r w:rsidRPr="00421B42">
        <w:rPr>
          <w:rFonts w:asciiTheme="minorHAnsi" w:hAnsiTheme="minorHAnsi" w:cstheme="minorHAnsi"/>
          <w:sz w:val="16"/>
        </w:rPr>
        <w:t xml:space="preserve">. Scholars must interrogate how this power-laden distinction imbues not only settler societies, but also their conditioning of liberal modernity along global scales. </w:t>
      </w:r>
      <w:r w:rsidRPr="00421B42">
        <w:rPr>
          <w:rStyle w:val="StyleUnderline"/>
          <w:rFonts w:asciiTheme="minorHAnsi" w:hAnsiTheme="minorHAnsi" w:cstheme="minorHAnsi"/>
        </w:rPr>
        <w:t xml:space="preserve">We must </w:t>
      </w:r>
      <w:r w:rsidRPr="00F6421E">
        <w:rPr>
          <w:rStyle w:val="StyleUnderline"/>
          <w:rFonts w:asciiTheme="minorHAnsi" w:hAnsiTheme="minorHAnsi" w:cstheme="minorHAnsi"/>
          <w:highlight w:val="green"/>
        </w:rPr>
        <w:t xml:space="preserve">theorise settler colonialism as historical grounds for the globalisation of biopower, </w:t>
      </w:r>
      <w:r w:rsidRPr="00421B42">
        <w:rPr>
          <w:rStyle w:val="StyleUnderline"/>
          <w:rFonts w:asciiTheme="minorHAnsi" w:hAnsiTheme="minorHAnsi" w:cstheme="minorHAnsi"/>
        </w:rPr>
        <w:t>and as an activity producing biopower in the present that requires denaturalising critique.</w:t>
      </w:r>
    </w:p>
    <w:p w14:paraId="098A2331" w14:textId="77777777" w:rsidR="004549CC" w:rsidRDefault="004549CC" w:rsidP="004549CC">
      <w:pPr>
        <w:rPr>
          <w:rStyle w:val="StyleUnderline"/>
          <w:rFonts w:asciiTheme="minorHAnsi" w:hAnsiTheme="minorHAnsi" w:cstheme="minorHAnsi"/>
        </w:rPr>
      </w:pPr>
    </w:p>
    <w:p w14:paraId="1374D3F6" w14:textId="77777777" w:rsidR="004549CC" w:rsidRPr="006203A1" w:rsidRDefault="004549CC" w:rsidP="004549CC">
      <w:pPr>
        <w:pStyle w:val="Heading4"/>
        <w:rPr>
          <w:rFonts w:asciiTheme="majorHAnsi" w:hAnsiTheme="majorHAnsi" w:cstheme="majorHAnsi"/>
        </w:rPr>
      </w:pPr>
      <w:r w:rsidRPr="006203A1">
        <w:rPr>
          <w:rFonts w:asciiTheme="majorHAnsi" w:hAnsiTheme="majorHAnsi" w:cstheme="majorHAnsi"/>
        </w:rPr>
        <w:t xml:space="preserve">Their seemingly benign understanding of terror only regenerates masculine war-making. Despite the aff saying the War on Terror is bad, their return to the rule of law to </w:t>
      </w:r>
      <w:r w:rsidRPr="006203A1">
        <w:rPr>
          <w:rFonts w:asciiTheme="majorHAnsi" w:hAnsiTheme="majorHAnsi" w:cstheme="majorHAnsi"/>
          <w:i/>
        </w:rPr>
        <w:t>solve</w:t>
      </w:r>
      <w:r w:rsidRPr="006203A1">
        <w:rPr>
          <w:rFonts w:asciiTheme="majorHAnsi" w:hAnsiTheme="majorHAnsi" w:cstheme="majorHAnsi"/>
        </w:rPr>
        <w:t xml:space="preserve"> terrorism reinforces hegemonic masculinity. </w:t>
      </w:r>
    </w:p>
    <w:p w14:paraId="03F450F3" w14:textId="77777777" w:rsidR="004549CC" w:rsidRPr="006203A1" w:rsidRDefault="004549CC" w:rsidP="004549CC">
      <w:pPr>
        <w:rPr>
          <w:rStyle w:val="Style13ptBold"/>
          <w:rFonts w:asciiTheme="majorHAnsi" w:hAnsiTheme="majorHAnsi" w:cstheme="majorHAnsi"/>
        </w:rPr>
      </w:pPr>
      <w:r w:rsidRPr="006203A1">
        <w:rPr>
          <w:rStyle w:val="Style13ptBold"/>
          <w:rFonts w:asciiTheme="majorHAnsi" w:hAnsiTheme="majorHAnsi" w:cstheme="majorHAnsi"/>
        </w:rPr>
        <w:t>Athanassiou 12</w:t>
      </w:r>
    </w:p>
    <w:p w14:paraId="4ED21FD1" w14:textId="77777777" w:rsidR="004549CC" w:rsidRPr="006203A1" w:rsidRDefault="004549CC" w:rsidP="004549CC">
      <w:pPr>
        <w:rPr>
          <w:rStyle w:val="Style13ptBold"/>
          <w:rFonts w:asciiTheme="majorHAnsi" w:hAnsiTheme="majorHAnsi" w:cstheme="majorHAnsi"/>
          <w:sz w:val="20"/>
          <w:szCs w:val="20"/>
        </w:rPr>
      </w:pPr>
      <w:r w:rsidRPr="006203A1">
        <w:rPr>
          <w:rStyle w:val="Style13ptBold"/>
          <w:rFonts w:asciiTheme="majorHAnsi" w:hAnsiTheme="majorHAnsi" w:cstheme="majorHAnsi"/>
          <w:sz w:val="20"/>
          <w:szCs w:val="20"/>
        </w:rPr>
        <w:t xml:space="preserve">(Cerelia, PhD candidate at the School of Sociology, Politics and International Studies (SPAIS) at the University of Bristol, UK. Her research is on conceptualisations of security post-9/11, focusing specifically on the discursive strategies used by the Obama administration to disempower the Global War on Terror., ‘Gutsy’ Decisions and Passive Processes </w:t>
      </w:r>
      <w:r w:rsidRPr="006203A1">
        <w:rPr>
          <w:rStyle w:val="Style13ptBold"/>
          <w:rFonts w:asciiTheme="majorHAnsi" w:hAnsiTheme="majorHAnsi" w:cstheme="majorHAnsi"/>
          <w:sz w:val="12"/>
          <w:szCs w:val="20"/>
        </w:rPr>
        <w:t xml:space="preserve">¶ </w:t>
      </w:r>
      <w:r w:rsidRPr="006203A1">
        <w:rPr>
          <w:rStyle w:val="Style13ptBold"/>
          <w:rFonts w:asciiTheme="majorHAnsi" w:hAnsiTheme="majorHAnsi" w:cstheme="majorHAnsi"/>
          <w:sz w:val="20"/>
          <w:szCs w:val="20"/>
        </w:rPr>
        <w:t>THE WARRIOR DECISION-MAKER AFTER THE GLOBAL WAR ON TERROR, International Feminist Journal of Politics, 2014, Vol. 16, No. 1, 6–25, JKS) GWOT= global war on terror</w:t>
      </w:r>
    </w:p>
    <w:p w14:paraId="6E1B6ED6" w14:textId="77777777" w:rsidR="004549CC" w:rsidRPr="006203A1" w:rsidRDefault="004549CC" w:rsidP="004549CC">
      <w:pPr>
        <w:rPr>
          <w:rStyle w:val="Emphasis"/>
          <w:rFonts w:asciiTheme="majorHAnsi" w:hAnsiTheme="majorHAnsi" w:cstheme="majorHAnsi"/>
        </w:rPr>
      </w:pPr>
      <w:r w:rsidRPr="006203A1">
        <w:rPr>
          <w:rFonts w:asciiTheme="majorHAnsi" w:hAnsiTheme="majorHAnsi" w:cstheme="majorHAnsi"/>
          <w:sz w:val="16"/>
        </w:rPr>
        <w:t xml:space="preserve">Analytically, the exceptionality of the GWOT most usefully serves in high- lighting its continuities with ‘normal’ politics (see Grewal 2005: 197; Puar 2007: 76; Richter-Montpetit 2007: 40; Parpart and Zalewski 2008: 5). </w:t>
      </w:r>
      <w:r w:rsidRPr="006203A1">
        <w:rPr>
          <w:rStyle w:val="Emphasis"/>
          <w:rFonts w:asciiTheme="majorHAnsi" w:hAnsiTheme="majorHAnsi" w:cstheme="majorHAnsi"/>
        </w:rPr>
        <w:t xml:space="preserve">The </w:t>
      </w:r>
      <w:r w:rsidRPr="00F6421E">
        <w:rPr>
          <w:rStyle w:val="Emphasis"/>
          <w:rFonts w:asciiTheme="majorHAnsi" w:hAnsiTheme="majorHAnsi" w:cstheme="majorHAnsi"/>
          <w:highlight w:val="green"/>
        </w:rPr>
        <w:t xml:space="preserve">effects of the Obama administration’s </w:t>
      </w:r>
      <w:r w:rsidRPr="00F6421E">
        <w:rPr>
          <w:rStyle w:val="Emphasis"/>
          <w:rFonts w:asciiTheme="majorHAnsi" w:hAnsiTheme="majorHAnsi" w:cstheme="majorHAnsi"/>
          <w:sz w:val="24"/>
          <w:highlight w:val="green"/>
        </w:rPr>
        <w:t xml:space="preserve">efforts to roll back the GWOT’s overt militarization with a ‘return to the rule of law’ </w:t>
      </w:r>
      <w:r w:rsidRPr="002B166B">
        <w:rPr>
          <w:rStyle w:val="Emphasis"/>
          <w:rFonts w:asciiTheme="majorHAnsi" w:hAnsiTheme="majorHAnsi" w:cstheme="majorHAnsi"/>
          <w:sz w:val="24"/>
        </w:rPr>
        <w:t xml:space="preserve">do not signify change from the masculine ‘war machine’, but rather </w:t>
      </w:r>
      <w:r w:rsidRPr="00F6421E">
        <w:rPr>
          <w:rStyle w:val="Emphasis"/>
          <w:rFonts w:asciiTheme="majorHAnsi" w:hAnsiTheme="majorHAnsi" w:cstheme="majorHAnsi"/>
          <w:sz w:val="24"/>
          <w:highlight w:val="green"/>
        </w:rPr>
        <w:t xml:space="preserve">generate this ‘war machine’s’ </w:t>
      </w:r>
      <w:r w:rsidRPr="002B166B">
        <w:rPr>
          <w:rStyle w:val="Emphasis"/>
          <w:rFonts w:asciiTheme="majorHAnsi" w:hAnsiTheme="majorHAnsi" w:cstheme="majorHAnsi"/>
          <w:sz w:val="24"/>
        </w:rPr>
        <w:t xml:space="preserve">very </w:t>
      </w:r>
      <w:r w:rsidRPr="00F6421E">
        <w:rPr>
          <w:rStyle w:val="Emphasis"/>
          <w:rFonts w:asciiTheme="majorHAnsi" w:hAnsiTheme="majorHAnsi" w:cstheme="majorHAnsi"/>
          <w:sz w:val="24"/>
          <w:highlight w:val="green"/>
        </w:rPr>
        <w:t>conditions of existence</w:t>
      </w:r>
      <w:r w:rsidRPr="006203A1">
        <w:rPr>
          <w:rStyle w:val="Emphasis"/>
          <w:rFonts w:asciiTheme="majorHAnsi" w:hAnsiTheme="majorHAnsi" w:cstheme="majorHAnsi"/>
          <w:sz w:val="24"/>
        </w:rPr>
        <w:t>.</w:t>
      </w:r>
      <w:r w:rsidRPr="006203A1">
        <w:rPr>
          <w:rStyle w:val="Emphasis"/>
          <w:rFonts w:asciiTheme="majorHAnsi" w:hAnsiTheme="majorHAnsi" w:cstheme="majorHAnsi"/>
        </w:rPr>
        <w:t xml:space="preserve"> </w:t>
      </w:r>
      <w:r w:rsidRPr="006203A1">
        <w:rPr>
          <w:rStyle w:val="StyleUnderline"/>
          <w:rFonts w:asciiTheme="majorHAnsi" w:hAnsiTheme="majorHAnsi" w:cstheme="majorHAnsi"/>
        </w:rPr>
        <w:t>It is, after all, the warrior’s logic that is privileged and channelled through every decision, and it is this logic that subordinates other, seemingly more passive, processes</w:t>
      </w:r>
      <w:r w:rsidRPr="006203A1">
        <w:rPr>
          <w:rFonts w:asciiTheme="majorHAnsi" w:hAnsiTheme="majorHAnsi" w:cstheme="majorHAnsi"/>
          <w:sz w:val="16"/>
        </w:rPr>
        <w:t>. The Washington Post editorial on the killing of Osama bin Laden quoted Senator Lindsey Graham’s rationaliz- ation of the decision to kill and not capture: ‘From a Navy Seal perspective, you had to believe that this guy [Osama bin Laden] was a walking IED [impro- vised explosive device]’ (Washington Post 2011</w:t>
      </w:r>
      <w:r w:rsidRPr="006203A1">
        <w:rPr>
          <w:rStyle w:val="StyleUnderline"/>
          <w:rFonts w:asciiTheme="majorHAnsi" w:hAnsiTheme="majorHAnsi" w:cstheme="majorHAnsi"/>
        </w:rPr>
        <w:t xml:space="preserve">). A </w:t>
      </w:r>
      <w:r w:rsidRPr="00F6421E">
        <w:rPr>
          <w:rStyle w:val="StyleUnderline"/>
          <w:rFonts w:asciiTheme="majorHAnsi" w:hAnsiTheme="majorHAnsi" w:cstheme="majorHAnsi"/>
          <w:highlight w:val="green"/>
        </w:rPr>
        <w:t>militarized understanding</w:t>
      </w:r>
      <w:r w:rsidRPr="006203A1">
        <w:rPr>
          <w:rStyle w:val="StyleUnderline"/>
          <w:rFonts w:asciiTheme="majorHAnsi" w:hAnsiTheme="majorHAnsi" w:cstheme="majorHAnsi"/>
        </w:rPr>
        <w:t xml:space="preserve"> and treatment </w:t>
      </w:r>
      <w:r w:rsidRPr="00F6421E">
        <w:rPr>
          <w:rStyle w:val="StyleUnderline"/>
          <w:rFonts w:asciiTheme="majorHAnsi" w:hAnsiTheme="majorHAnsi" w:cstheme="majorHAnsi"/>
          <w:highlight w:val="green"/>
        </w:rPr>
        <w:t>of ‘national security’</w:t>
      </w:r>
      <w:r w:rsidRPr="006203A1">
        <w:rPr>
          <w:rStyle w:val="StyleUnderline"/>
          <w:rFonts w:asciiTheme="majorHAnsi" w:hAnsiTheme="majorHAnsi" w:cstheme="majorHAnsi"/>
        </w:rPr>
        <w:t xml:space="preserve"> continues to </w:t>
      </w:r>
      <w:r w:rsidRPr="00F6421E">
        <w:rPr>
          <w:rStyle w:val="StyleUnderline"/>
          <w:rFonts w:asciiTheme="majorHAnsi" w:hAnsiTheme="majorHAnsi" w:cstheme="majorHAnsi"/>
          <w:highlight w:val="green"/>
        </w:rPr>
        <w:t xml:space="preserve">re-write itself into the </w:t>
      </w:r>
      <w:r w:rsidRPr="00F6421E">
        <w:rPr>
          <w:rStyle w:val="StyleUnderline"/>
          <w:rFonts w:asciiTheme="majorHAnsi" w:hAnsiTheme="majorHAnsi" w:cstheme="majorHAnsi"/>
          <w:sz w:val="12"/>
          <w:highlight w:val="green"/>
        </w:rPr>
        <w:t>¶</w:t>
      </w:r>
      <w:r w:rsidRPr="00F6421E">
        <w:rPr>
          <w:rStyle w:val="StyleUnderline"/>
          <w:rFonts w:asciiTheme="majorHAnsi" w:hAnsiTheme="majorHAnsi" w:cstheme="majorHAnsi"/>
          <w:highlight w:val="green"/>
        </w:rPr>
        <w:t xml:space="preserve"> workings of the State, enabling the hegemonic masculinity of the warrior decision-maker to keep privileging itself,</w:t>
      </w:r>
      <w:r w:rsidRPr="006203A1">
        <w:rPr>
          <w:rStyle w:val="StyleUnderline"/>
          <w:rFonts w:asciiTheme="majorHAnsi" w:hAnsiTheme="majorHAnsi" w:cstheme="majorHAnsi"/>
        </w:rPr>
        <w:t xml:space="preserve"> preventing meaningful change from happening.</w:t>
      </w:r>
      <w:r w:rsidRPr="006203A1">
        <w:rPr>
          <w:rFonts w:asciiTheme="majorHAnsi" w:hAnsiTheme="majorHAnsi" w:cstheme="majorHAnsi"/>
          <w:sz w:val="16"/>
        </w:rPr>
        <w:t xml:space="preserve"> If we heed Enloe’s (2000: 3) invaluable advice on the matter</w:t>
      </w:r>
      <w:r w:rsidRPr="006203A1">
        <w:rPr>
          <w:rStyle w:val="StyleUnderline"/>
          <w:rFonts w:asciiTheme="majorHAnsi" w:hAnsiTheme="majorHAnsi" w:cstheme="majorHAnsi"/>
        </w:rPr>
        <w:t xml:space="preserve">, we notice that these are exactly the workings of militarization, and through that, of a continuing GWOT: ‘The more militarization transforms an individual or a society, the more that individual or society comes to imagine military needs and militaristic presumptions to be not only valuable but also normal’. It is this </w:t>
      </w:r>
      <w:r w:rsidRPr="00F6421E">
        <w:rPr>
          <w:rStyle w:val="StyleUnderline"/>
          <w:rFonts w:asciiTheme="majorHAnsi" w:hAnsiTheme="majorHAnsi" w:cstheme="majorHAnsi"/>
          <w:highlight w:val="green"/>
        </w:rPr>
        <w:t>veneration of militarism</w:t>
      </w:r>
      <w:r w:rsidRPr="006203A1">
        <w:rPr>
          <w:rStyle w:val="StyleUnderline"/>
          <w:rFonts w:asciiTheme="majorHAnsi" w:hAnsiTheme="majorHAnsi" w:cstheme="majorHAnsi"/>
        </w:rPr>
        <w:t xml:space="preserve">, and its associated gender and race hierarchies, that </w:t>
      </w:r>
      <w:r w:rsidRPr="00F6421E">
        <w:rPr>
          <w:rStyle w:val="StyleUnderline"/>
          <w:rFonts w:asciiTheme="majorHAnsi" w:hAnsiTheme="majorHAnsi" w:cstheme="majorHAnsi"/>
          <w:highlight w:val="green"/>
        </w:rPr>
        <w:t>offer the clue on the lack of change</w:t>
      </w:r>
      <w:r w:rsidRPr="006203A1">
        <w:rPr>
          <w:rFonts w:asciiTheme="majorHAnsi" w:hAnsiTheme="majorHAnsi" w:cstheme="majorHAnsi"/>
          <w:sz w:val="16"/>
        </w:rPr>
        <w:t xml:space="preserve">. </w:t>
      </w:r>
      <w:r w:rsidRPr="006203A1">
        <w:rPr>
          <w:rFonts w:asciiTheme="majorHAnsi" w:hAnsiTheme="majorHAnsi" w:cstheme="majorHAnsi"/>
          <w:sz w:val="12"/>
        </w:rPr>
        <w:t>¶</w:t>
      </w:r>
      <w:r w:rsidRPr="006203A1">
        <w:rPr>
          <w:rFonts w:asciiTheme="majorHAnsi" w:hAnsiTheme="majorHAnsi" w:cstheme="majorHAnsi"/>
          <w:sz w:val="16"/>
        </w:rPr>
        <w:t xml:space="preserve"> </w:t>
      </w:r>
      <w:r w:rsidRPr="006203A1">
        <w:rPr>
          <w:rStyle w:val="StyleUnderline"/>
          <w:rFonts w:asciiTheme="majorHAnsi" w:hAnsiTheme="majorHAnsi" w:cstheme="majorHAnsi"/>
        </w:rPr>
        <w:t>Obama’s insistence on reintroducing the ru</w:t>
      </w:r>
      <w:r>
        <w:rPr>
          <w:rStyle w:val="StyleUnderline"/>
          <w:rFonts w:asciiTheme="majorHAnsi" w:hAnsiTheme="majorHAnsi" w:cstheme="majorHAnsi"/>
        </w:rPr>
        <w:t>le of law went against the tra</w:t>
      </w:r>
      <w:r w:rsidRPr="006203A1">
        <w:rPr>
          <w:rStyle w:val="StyleUnderline"/>
          <w:rFonts w:asciiTheme="majorHAnsi" w:hAnsiTheme="majorHAnsi" w:cstheme="majorHAnsi"/>
        </w:rPr>
        <w:t>ditional understanding of ‘security’ because masculine posturing, not feminine public negotiation, is traditionally seen as being most effective in protecting the nation-state and its ‘women and children’</w:t>
      </w:r>
      <w:r w:rsidRPr="006203A1">
        <w:rPr>
          <w:rFonts w:asciiTheme="majorHAnsi" w:hAnsiTheme="majorHAnsi" w:cstheme="majorHAnsi"/>
          <w:sz w:val="16"/>
        </w:rPr>
        <w:t xml:space="preserve"> (Enloe 2007: 60–1). However</w:t>
      </w:r>
      <w:r w:rsidRPr="006203A1">
        <w:rPr>
          <w:rStyle w:val="StyleUnderline"/>
          <w:rFonts w:asciiTheme="majorHAnsi" w:hAnsiTheme="majorHAnsi" w:cstheme="majorHAnsi"/>
        </w:rPr>
        <w:t>, articulations on the importance of the law also prop up the warrior’s agenda</w:t>
      </w:r>
      <w:r w:rsidRPr="006203A1">
        <w:rPr>
          <w:rFonts w:asciiTheme="majorHAnsi" w:hAnsiTheme="majorHAnsi" w:cstheme="majorHAnsi"/>
          <w:sz w:val="16"/>
        </w:rPr>
        <w:t xml:space="preserve">: Abdulmutallab’s prosecution is an aspect of an operation geared pre- cisely towards achieving the effects of the bin Laden episode (see Cohen 2011). With the most recent debates centring on the validity of extrajudicially killing US citizens, we are shown a system in which the status of the warrior has not diminished (see Holder 2012), despite the promise in 2008 that different atti- tudes might be prioritized. Carver (2008: 84) </w:t>
      </w:r>
      <w:r w:rsidRPr="006203A1">
        <w:rPr>
          <w:rStyle w:val="StyleUnderline"/>
          <w:rFonts w:asciiTheme="majorHAnsi" w:hAnsiTheme="majorHAnsi" w:cstheme="majorHAnsi"/>
        </w:rPr>
        <w:t>provides valuable support here, because he points to the overarching framework of international politics that ‘incorporates a myth of a unitary, unproblematic masculinised being – “warrior man”/“economic man” – whose world is not in fact bifurcated by a war/peace distinction, but is rather one world of competitive, aggressive, self- interested and somewhat paranoid strategic interaction’ (</w:t>
      </w:r>
      <w:r w:rsidRPr="006203A1">
        <w:rPr>
          <w:rFonts w:asciiTheme="majorHAnsi" w:hAnsiTheme="majorHAnsi" w:cstheme="majorHAnsi"/>
          <w:sz w:val="16"/>
        </w:rPr>
        <w:t xml:space="preserve">emphasis in original). In such a framework, </w:t>
      </w:r>
      <w:r w:rsidRPr="00F6421E">
        <w:rPr>
          <w:rStyle w:val="StyleUnderline"/>
          <w:rFonts w:asciiTheme="majorHAnsi" w:hAnsiTheme="majorHAnsi" w:cstheme="majorHAnsi"/>
          <w:highlight w:val="green"/>
        </w:rPr>
        <w:t xml:space="preserve">the ‘rational decision-maker’ alone cannot deliver </w:t>
      </w:r>
      <w:r w:rsidRPr="002B166B">
        <w:rPr>
          <w:rStyle w:val="StyleUnderline"/>
          <w:rFonts w:asciiTheme="majorHAnsi" w:hAnsiTheme="majorHAnsi" w:cstheme="majorHAnsi"/>
        </w:rPr>
        <w:t xml:space="preserve">any meaningful </w:t>
      </w:r>
      <w:r w:rsidRPr="00F6421E">
        <w:rPr>
          <w:rStyle w:val="StyleUnderline"/>
          <w:rFonts w:asciiTheme="majorHAnsi" w:hAnsiTheme="majorHAnsi" w:cstheme="majorHAnsi"/>
          <w:highlight w:val="green"/>
        </w:rPr>
        <w:t xml:space="preserve">change when </w:t>
      </w:r>
      <w:r w:rsidRPr="002B166B">
        <w:rPr>
          <w:rStyle w:val="StyleUnderline"/>
          <w:rFonts w:asciiTheme="majorHAnsi" w:hAnsiTheme="majorHAnsi" w:cstheme="majorHAnsi"/>
        </w:rPr>
        <w:t xml:space="preserve">he is </w:t>
      </w:r>
      <w:r w:rsidRPr="00F6421E">
        <w:rPr>
          <w:rStyle w:val="StyleUnderline"/>
          <w:rFonts w:asciiTheme="majorHAnsi" w:hAnsiTheme="majorHAnsi" w:cstheme="majorHAnsi"/>
          <w:highlight w:val="green"/>
        </w:rPr>
        <w:t xml:space="preserve">so closely correlated to the ‘warrior’; </w:t>
      </w:r>
      <w:r w:rsidRPr="002B166B">
        <w:rPr>
          <w:rStyle w:val="StyleUnderline"/>
          <w:rFonts w:asciiTheme="majorHAnsi" w:hAnsiTheme="majorHAnsi" w:cstheme="majorHAnsi"/>
        </w:rPr>
        <w:t xml:space="preserve">this was </w:t>
      </w:r>
      <w:r w:rsidRPr="00F6421E">
        <w:rPr>
          <w:rStyle w:val="StyleUnderline"/>
          <w:rFonts w:asciiTheme="majorHAnsi" w:hAnsiTheme="majorHAnsi" w:cstheme="majorHAnsi"/>
          <w:highlight w:val="green"/>
        </w:rPr>
        <w:t xml:space="preserve">demonstrated by Obama’s reintroduction of </w:t>
      </w:r>
      <w:r w:rsidRPr="002B166B">
        <w:rPr>
          <w:rStyle w:val="StyleUnderline"/>
          <w:rFonts w:asciiTheme="majorHAnsi" w:hAnsiTheme="majorHAnsi" w:cstheme="majorHAnsi"/>
        </w:rPr>
        <w:t xml:space="preserve">the </w:t>
      </w:r>
      <w:r w:rsidRPr="00F6421E">
        <w:rPr>
          <w:rStyle w:val="StyleUnderline"/>
          <w:rFonts w:asciiTheme="majorHAnsi" w:hAnsiTheme="majorHAnsi" w:cstheme="majorHAnsi"/>
          <w:highlight w:val="green"/>
        </w:rPr>
        <w:t>‘rule of law’ only to keep subor- dinating it to the demands of the GWOT’s framework of war</w:t>
      </w:r>
      <w:r w:rsidRPr="00F6421E">
        <w:rPr>
          <w:rFonts w:asciiTheme="majorHAnsi" w:hAnsiTheme="majorHAnsi" w:cstheme="majorHAnsi"/>
          <w:sz w:val="16"/>
          <w:highlight w:val="green"/>
        </w:rPr>
        <w:t>.</w:t>
      </w:r>
      <w:r w:rsidRPr="006203A1">
        <w:rPr>
          <w:rFonts w:asciiTheme="majorHAnsi" w:hAnsiTheme="majorHAnsi" w:cstheme="majorHAnsi"/>
          <w:sz w:val="16"/>
        </w:rPr>
        <w:t xml:space="preserve"> </w:t>
      </w:r>
      <w:r w:rsidRPr="006203A1">
        <w:rPr>
          <w:rStyle w:val="Emphasis"/>
          <w:rFonts w:asciiTheme="majorHAnsi" w:hAnsiTheme="majorHAnsi" w:cstheme="majorHAnsi"/>
        </w:rPr>
        <w:t xml:space="preserve">The </w:t>
      </w:r>
      <w:r w:rsidRPr="00F6421E">
        <w:rPr>
          <w:rStyle w:val="Emphasis"/>
          <w:rFonts w:asciiTheme="majorHAnsi" w:hAnsiTheme="majorHAnsi" w:cstheme="majorHAnsi"/>
          <w:highlight w:val="green"/>
        </w:rPr>
        <w:t>hegemonic masculinity of the executive decision-maker</w:t>
      </w:r>
      <w:r w:rsidRPr="006203A1">
        <w:rPr>
          <w:rStyle w:val="Emphasis"/>
          <w:rFonts w:asciiTheme="majorHAnsi" w:hAnsiTheme="majorHAnsi" w:cstheme="majorHAnsi"/>
        </w:rPr>
        <w:t xml:space="preserve"> clearly </w:t>
      </w:r>
      <w:r w:rsidRPr="00F6421E">
        <w:rPr>
          <w:rStyle w:val="Emphasis"/>
          <w:rFonts w:asciiTheme="majorHAnsi" w:hAnsiTheme="majorHAnsi" w:cstheme="majorHAnsi"/>
          <w:highlight w:val="green"/>
        </w:rPr>
        <w:t>has to privilege warrior definitions of ‘toughness’ over dangerous forays into public deliberation and accountability</w:t>
      </w:r>
      <w:r w:rsidRPr="006203A1">
        <w:rPr>
          <w:rStyle w:val="Emphasis"/>
          <w:rFonts w:asciiTheme="majorHAnsi" w:hAnsiTheme="majorHAnsi" w:cstheme="majorHAnsi"/>
        </w:rPr>
        <w:t xml:space="preserve">; and that is the masculine reality of national security. </w:t>
      </w:r>
    </w:p>
    <w:p w14:paraId="2D7806BF" w14:textId="77777777" w:rsidR="004549CC" w:rsidRPr="00230F32" w:rsidRDefault="004549CC" w:rsidP="004549CC"/>
    <w:p w14:paraId="70A7A2BA" w14:textId="77777777" w:rsidR="004549CC" w:rsidRPr="00421B42" w:rsidRDefault="004549CC" w:rsidP="004549CC">
      <w:pPr>
        <w:rPr>
          <w:rStyle w:val="StyleUnderline"/>
          <w:rFonts w:asciiTheme="minorHAnsi" w:hAnsiTheme="minorHAnsi" w:cstheme="minorHAnsi"/>
        </w:rPr>
      </w:pPr>
    </w:p>
    <w:p w14:paraId="6A1AB580" w14:textId="77777777" w:rsidR="004549CC" w:rsidRPr="00625190" w:rsidRDefault="004549CC" w:rsidP="004549CC">
      <w:pPr>
        <w:rPr>
          <w:sz w:val="16"/>
        </w:rPr>
      </w:pPr>
    </w:p>
    <w:p w14:paraId="1DB1DA20" w14:textId="77777777" w:rsidR="004549CC" w:rsidRPr="009D56EF" w:rsidRDefault="004549CC" w:rsidP="004549CC">
      <w:pPr>
        <w:pStyle w:val="Heading3"/>
      </w:pPr>
      <w:r>
        <w:t xml:space="preserve">1NC – L: Discourse  </w:t>
      </w:r>
    </w:p>
    <w:p w14:paraId="4B09C34F" w14:textId="77777777" w:rsidR="004549CC" w:rsidRPr="00EF4535" w:rsidRDefault="004549CC" w:rsidP="004549CC">
      <w:pPr>
        <w:pStyle w:val="Heading4"/>
      </w:pPr>
      <w:r w:rsidRPr="00EF4535">
        <w:t xml:space="preserve">The construction of a terrorist and axis of evil is grounded in colonial thought—difference is only celebrated when aligned with a global pax Americana, re-justifying American moral superiority </w:t>
      </w:r>
    </w:p>
    <w:p w14:paraId="509684B1" w14:textId="77777777" w:rsidR="004549CC" w:rsidRPr="00416610" w:rsidRDefault="004549CC" w:rsidP="004549CC">
      <w:pPr>
        <w:rPr>
          <w:sz w:val="16"/>
        </w:rPr>
      </w:pPr>
      <w:r w:rsidRPr="00EF4535">
        <w:rPr>
          <w:rStyle w:val="Style13ptBold"/>
        </w:rPr>
        <w:t>Maldonado-Torres 4</w:t>
      </w:r>
      <w:r w:rsidRPr="00416610">
        <w:rPr>
          <w:sz w:val="16"/>
        </w:rPr>
        <w:t>, Nelson, Professor in Latino and Hispanic Caribbean Studies at Rutgers, The topology of being and the¶ geopolitics of knowledge¶ Modernity, empire, coloniality1, CITY, VOL. 8, NO. 1, APRIL 2004)</w:t>
      </w:r>
    </w:p>
    <w:p w14:paraId="396D4FB8" w14:textId="77777777" w:rsidR="004549CC" w:rsidRPr="00416610" w:rsidRDefault="004549CC" w:rsidP="004549CC">
      <w:pPr>
        <w:rPr>
          <w:sz w:val="16"/>
        </w:rPr>
      </w:pPr>
      <w:r w:rsidRPr="00980315">
        <w:rPr>
          <w:b/>
          <w:u w:val="single"/>
        </w:rPr>
        <w:t>Today</w:t>
      </w:r>
      <w:r w:rsidRPr="00416610">
        <w:rPr>
          <w:sz w:val="16"/>
        </w:rPr>
        <w:t xml:space="preserve">, just like Europe in the 16th century,¶ </w:t>
      </w:r>
      <w:r w:rsidRPr="00980315">
        <w:rPr>
          <w:b/>
          <w:u w:val="single"/>
        </w:rPr>
        <w:t>the emerging empire is remaking the boundaries</w:t>
      </w:r>
      <w:r w:rsidRPr="00416610">
        <w:rPr>
          <w:sz w:val="16"/>
        </w:rPr>
        <w:t xml:space="preserve">¶ and borders </w:t>
      </w:r>
      <w:r w:rsidRPr="00980315">
        <w:rPr>
          <w:b/>
          <w:u w:val="single"/>
        </w:rPr>
        <w:t>that will define the new</w:t>
      </w:r>
      <w:r w:rsidRPr="00980315">
        <w:rPr>
          <w:b/>
          <w:sz w:val="12"/>
          <w:u w:val="single"/>
        </w:rPr>
        <w:t xml:space="preserve">¶ </w:t>
      </w:r>
      <w:r w:rsidRPr="00980315">
        <w:rPr>
          <w:b/>
          <w:u w:val="single"/>
        </w:rPr>
        <w:t>imperial order</w:t>
      </w:r>
      <w:r w:rsidRPr="00416610">
        <w:rPr>
          <w:sz w:val="16"/>
        </w:rPr>
        <w:t xml:space="preserve">. Similar to Europe itself </w:t>
      </w:r>
      <w:r w:rsidRPr="00F6421E">
        <w:rPr>
          <w:b/>
          <w:highlight w:val="green"/>
          <w:u w:val="single"/>
        </w:rPr>
        <w:t>the</w:t>
      </w:r>
      <w:r w:rsidRPr="00F6421E">
        <w:rPr>
          <w:sz w:val="16"/>
          <w:highlight w:val="green"/>
        </w:rPr>
        <w:t xml:space="preserve">¶ </w:t>
      </w:r>
      <w:r w:rsidRPr="000F26A4">
        <w:rPr>
          <w:sz w:val="16"/>
        </w:rPr>
        <w:t xml:space="preserve">new </w:t>
      </w:r>
      <w:r w:rsidRPr="00F6421E">
        <w:rPr>
          <w:b/>
          <w:highlight w:val="green"/>
          <w:u w:val="single"/>
        </w:rPr>
        <w:t>empire is raising “in the process of</w:t>
      </w:r>
      <w:r w:rsidRPr="00F6421E">
        <w:rPr>
          <w:b/>
          <w:sz w:val="12"/>
          <w:highlight w:val="green"/>
          <w:u w:val="single"/>
        </w:rPr>
        <w:t xml:space="preserve">¶ </w:t>
      </w:r>
      <w:r w:rsidRPr="00F6421E">
        <w:rPr>
          <w:b/>
          <w:highlight w:val="green"/>
          <w:u w:val="single"/>
        </w:rPr>
        <w:t xml:space="preserve">establishing </w:t>
      </w:r>
      <w:r w:rsidRPr="000F26A4">
        <w:rPr>
          <w:b/>
          <w:u w:val="single"/>
        </w:rPr>
        <w:t xml:space="preserve">the </w:t>
      </w:r>
      <w:r w:rsidRPr="00F6421E">
        <w:rPr>
          <w:b/>
          <w:highlight w:val="green"/>
          <w:u w:val="single"/>
        </w:rPr>
        <w:t xml:space="preserve">colonial differences </w:t>
      </w:r>
      <w:r w:rsidRPr="000F26A4">
        <w:rPr>
          <w:b/>
          <w:u w:val="single"/>
        </w:rPr>
        <w:t>on the</w:t>
      </w:r>
      <w:r w:rsidRPr="000F26A4">
        <w:rPr>
          <w:b/>
          <w:sz w:val="12"/>
          <w:u w:val="single"/>
        </w:rPr>
        <w:t xml:space="preserve">¶ </w:t>
      </w:r>
      <w:r w:rsidRPr="000F26A4">
        <w:rPr>
          <w:b/>
          <w:u w:val="single"/>
        </w:rPr>
        <w:t>sout</w:t>
      </w:r>
      <w:r w:rsidRPr="00980315">
        <w:rPr>
          <w:b/>
          <w:u w:val="single"/>
        </w:rPr>
        <w:t>hern frontier of the Mediterranean</w:t>
      </w:r>
      <w:r w:rsidRPr="00416610">
        <w:rPr>
          <w:sz w:val="16"/>
        </w:rPr>
        <w:t xml:space="preserve"> [and¶ the Middle East] (with the Arabic world) </w:t>
      </w:r>
      <w:r w:rsidRPr="00980315">
        <w:rPr>
          <w:b/>
          <w:u w:val="single"/>
        </w:rPr>
        <w:t>and</w:t>
      </w:r>
      <w:r w:rsidRPr="00980315">
        <w:rPr>
          <w:b/>
          <w:sz w:val="12"/>
          <w:u w:val="single"/>
        </w:rPr>
        <w:t xml:space="preserve">¶ </w:t>
      </w:r>
      <w:r w:rsidRPr="00980315">
        <w:rPr>
          <w:b/>
          <w:u w:val="single"/>
        </w:rPr>
        <w:t>on the</w:t>
      </w:r>
      <w:r w:rsidRPr="00416610">
        <w:rPr>
          <w:sz w:val="16"/>
        </w:rPr>
        <w:t xml:space="preserve"> [South-] </w:t>
      </w:r>
      <w:r w:rsidRPr="00980315">
        <w:rPr>
          <w:b/>
          <w:u w:val="single"/>
        </w:rPr>
        <w:t>western frontier of the</w:t>
      </w:r>
      <w:r w:rsidRPr="00980315">
        <w:rPr>
          <w:b/>
          <w:sz w:val="12"/>
          <w:u w:val="single"/>
        </w:rPr>
        <w:t xml:space="preserve">¶ </w:t>
      </w:r>
      <w:r w:rsidRPr="00980315">
        <w:rPr>
          <w:b/>
          <w:u w:val="single"/>
        </w:rPr>
        <w:t>Atlantic</w:t>
      </w:r>
      <w:r w:rsidRPr="00416610">
        <w:rPr>
          <w:sz w:val="16"/>
        </w:rPr>
        <w:t xml:space="preserve">”. That the reassertion and rearticulation¶ of these differences break in some¶ ways the political model of the relationship¶ between empire and colony does not reduce¶ their significance and power. </w:t>
      </w:r>
      <w:r w:rsidRPr="00980315">
        <w:rPr>
          <w:b/>
          <w:u w:val="single"/>
        </w:rPr>
        <w:t xml:space="preserve">The </w:t>
      </w:r>
      <w:r w:rsidRPr="00F6421E">
        <w:rPr>
          <w:b/>
          <w:highlight w:val="green"/>
          <w:u w:val="single"/>
        </w:rPr>
        <w:t>logic of</w:t>
      </w:r>
      <w:r w:rsidRPr="00F6421E">
        <w:rPr>
          <w:b/>
          <w:sz w:val="12"/>
          <w:highlight w:val="green"/>
          <w:u w:val="single"/>
        </w:rPr>
        <w:t xml:space="preserve">¶ </w:t>
      </w:r>
      <w:r w:rsidRPr="00F6421E">
        <w:rPr>
          <w:b/>
          <w:highlight w:val="green"/>
          <w:u w:val="single"/>
        </w:rPr>
        <w:t>coloniality</w:t>
      </w:r>
      <w:r w:rsidRPr="00980315">
        <w:rPr>
          <w:b/>
          <w:u w:val="single"/>
        </w:rPr>
        <w:t xml:space="preserve"> helped not only to </w:t>
      </w:r>
      <w:r w:rsidRPr="00F6421E">
        <w:rPr>
          <w:b/>
          <w:highlight w:val="green"/>
          <w:u w:val="single"/>
        </w:rPr>
        <w:t>interpret</w:t>
      </w:r>
      <w:r w:rsidRPr="00F6421E">
        <w:rPr>
          <w:b/>
          <w:sz w:val="12"/>
          <w:highlight w:val="green"/>
          <w:u w:val="single"/>
        </w:rPr>
        <w:t xml:space="preserve">¶ </w:t>
      </w:r>
      <w:r w:rsidRPr="00F6421E">
        <w:rPr>
          <w:b/>
          <w:highlight w:val="green"/>
          <w:u w:val="single"/>
        </w:rPr>
        <w:t>terrorist attacks as acts of war</w:t>
      </w:r>
      <w:r w:rsidRPr="00980315">
        <w:rPr>
          <w:b/>
          <w:u w:val="single"/>
        </w:rPr>
        <w:t>, but also to</w:t>
      </w:r>
      <w:r w:rsidRPr="00980315">
        <w:rPr>
          <w:b/>
          <w:sz w:val="12"/>
          <w:u w:val="single"/>
        </w:rPr>
        <w:t xml:space="preserve">¶ </w:t>
      </w:r>
      <w:r w:rsidRPr="00980315">
        <w:rPr>
          <w:b/>
          <w:u w:val="single"/>
        </w:rPr>
        <w:t>provide the moral authority for a political</w:t>
      </w:r>
      <w:r w:rsidRPr="00980315">
        <w:rPr>
          <w:b/>
          <w:sz w:val="12"/>
          <w:u w:val="single"/>
        </w:rPr>
        <w:t xml:space="preserve">¶ </w:t>
      </w:r>
      <w:r w:rsidRPr="00980315">
        <w:rPr>
          <w:b/>
          <w:u w:val="single"/>
        </w:rPr>
        <w:t>leader to publicly map an “axis of evil”.</w:t>
      </w:r>
      <w:r w:rsidRPr="00416610">
        <w:rPr>
          <w:sz w:val="16"/>
        </w:rPr>
        <w:t xml:space="preserve"> </w:t>
      </w:r>
      <w:r w:rsidRPr="00980315">
        <w:rPr>
          <w:b/>
          <w:u w:val="single"/>
        </w:rPr>
        <w:t>The</w:t>
      </w:r>
      <w:r w:rsidRPr="00980315">
        <w:rPr>
          <w:b/>
          <w:sz w:val="12"/>
          <w:u w:val="single"/>
        </w:rPr>
        <w:t xml:space="preserve">¶ </w:t>
      </w:r>
      <w:r w:rsidRPr="00980315">
        <w:rPr>
          <w:b/>
          <w:u w:val="single"/>
        </w:rPr>
        <w:t>attack to the Empire’s city</w:t>
      </w:r>
      <w:r w:rsidRPr="00416610">
        <w:rPr>
          <w:sz w:val="16"/>
        </w:rPr>
        <w:t xml:space="preserve"> (or city of the¶ Empire State) </w:t>
      </w:r>
      <w:r w:rsidRPr="00980315">
        <w:rPr>
          <w:b/>
          <w:u w:val="single"/>
        </w:rPr>
        <w:t>led to the creation of the</w:t>
      </w:r>
      <w:r w:rsidRPr="00980315">
        <w:rPr>
          <w:b/>
          <w:sz w:val="12"/>
          <w:u w:val="single"/>
        </w:rPr>
        <w:t xml:space="preserve">¶ </w:t>
      </w:r>
      <w:r w:rsidRPr="00980315">
        <w:rPr>
          <w:b/>
          <w:u w:val="single"/>
        </w:rPr>
        <w:t>Office for Homeland Security, which came</w:t>
      </w:r>
      <w:r w:rsidRPr="00980315">
        <w:rPr>
          <w:b/>
          <w:sz w:val="12"/>
          <w:u w:val="single"/>
        </w:rPr>
        <w:t xml:space="preserve">¶ </w:t>
      </w:r>
      <w:r w:rsidRPr="00980315">
        <w:rPr>
          <w:b/>
          <w:u w:val="single"/>
        </w:rPr>
        <w:t>to target not only people coming to the USA from abroad but also all those foreigners</w:t>
      </w:r>
      <w:r w:rsidRPr="00416610">
        <w:rPr>
          <w:sz w:val="16"/>
        </w:rPr>
        <w:t xml:space="preserve">¶ </w:t>
      </w:r>
      <w:r w:rsidRPr="00980315">
        <w:rPr>
          <w:b/>
          <w:u w:val="single"/>
        </w:rPr>
        <w:t>within</w:t>
      </w:r>
      <w:r w:rsidRPr="00416610">
        <w:rPr>
          <w:sz w:val="16"/>
        </w:rPr>
        <w:t xml:space="preserve"> who are seen as threats to the Homeland.¶ Following a similar logic to that which¶ led to interpreting acts of terror as acts of¶ war, </w:t>
      </w:r>
      <w:r w:rsidRPr="00980315">
        <w:rPr>
          <w:b/>
          <w:u w:val="single"/>
        </w:rPr>
        <w:t>the border between the USA and</w:t>
      </w:r>
      <w:r w:rsidRPr="00980315">
        <w:rPr>
          <w:b/>
          <w:sz w:val="12"/>
          <w:u w:val="single"/>
        </w:rPr>
        <w:t xml:space="preserve">¶ </w:t>
      </w:r>
      <w:r w:rsidRPr="00980315">
        <w:rPr>
          <w:b/>
          <w:u w:val="single"/>
        </w:rPr>
        <w:t>Mexico has gradually become militarized</w:t>
      </w:r>
      <w:r w:rsidRPr="00416610">
        <w:rPr>
          <w:sz w:val="16"/>
        </w:rPr>
        <w:t xml:space="preserve">.80¶ Both Iraq and the US–Mexico border have¶ become death zones. Borders appear in our¶ world as death maps of empire. </w:t>
      </w:r>
      <w:r w:rsidRPr="00F6421E">
        <w:rPr>
          <w:b/>
          <w:highlight w:val="green"/>
          <w:u w:val="single"/>
        </w:rPr>
        <w:t>Discourse</w:t>
      </w:r>
      <w:r w:rsidRPr="00F6421E">
        <w:rPr>
          <w:b/>
          <w:sz w:val="12"/>
          <w:highlight w:val="green"/>
          <w:u w:val="single"/>
        </w:rPr>
        <w:t xml:space="preserve">¶ </w:t>
      </w:r>
      <w:r w:rsidRPr="00F6421E">
        <w:rPr>
          <w:b/>
          <w:highlight w:val="green"/>
          <w:u w:val="single"/>
        </w:rPr>
        <w:t>around the idea of defence of the Homeland</w:t>
      </w:r>
      <w:r w:rsidRPr="00416610">
        <w:rPr>
          <w:sz w:val="16"/>
        </w:rPr>
        <w:t xml:space="preserve">,¶ which echoes Heidegger’s beloved Heimat,¶ </w:t>
      </w:r>
      <w:r w:rsidRPr="00F6421E">
        <w:rPr>
          <w:b/>
          <w:highlight w:val="green"/>
          <w:u w:val="single"/>
        </w:rPr>
        <w:t>furthers racist geopolitics and leads to the</w:t>
      </w:r>
      <w:r w:rsidRPr="00F6421E">
        <w:rPr>
          <w:b/>
          <w:sz w:val="12"/>
          <w:highlight w:val="green"/>
          <w:u w:val="single"/>
        </w:rPr>
        <w:t xml:space="preserve">¶ </w:t>
      </w:r>
      <w:r w:rsidRPr="00F6421E">
        <w:rPr>
          <w:b/>
          <w:highlight w:val="green"/>
          <w:u w:val="single"/>
        </w:rPr>
        <w:t>justification of military aggressions,</w:t>
      </w:r>
      <w:r w:rsidRPr="00980315">
        <w:rPr>
          <w:b/>
          <w:u w:val="single"/>
        </w:rPr>
        <w:t xml:space="preserve"> which</w:t>
      </w:r>
      <w:r w:rsidRPr="00980315">
        <w:rPr>
          <w:b/>
          <w:sz w:val="12"/>
          <w:u w:val="single"/>
        </w:rPr>
        <w:t xml:space="preserve">¶ </w:t>
      </w:r>
      <w:r w:rsidRPr="00980315">
        <w:rPr>
          <w:b/>
          <w:u w:val="single"/>
        </w:rPr>
        <w:t>are conceived as missionary work</w:t>
      </w:r>
      <w:r w:rsidRPr="00416610">
        <w:rPr>
          <w:sz w:val="16"/>
        </w:rPr>
        <w:t xml:space="preserve">. America¶ has to be defended from evil men who come¶ from evil places. The Middle East and Latin¶ America are first in line, along with those¶ other liminal subjects of Western modernities¶ (Africans, blacks, indigenous peoples and¶ people of colour more generally).¶ US discourse on evil is simultaneously¶ articulated with a prayer for the Homeland¶ (“God bless America”). </w:t>
      </w:r>
      <w:r w:rsidRPr="00F6421E">
        <w:rPr>
          <w:b/>
          <w:highlight w:val="green"/>
          <w:u w:val="single"/>
        </w:rPr>
        <w:t>US Americanism grounds the logic of coloniality</w:t>
      </w:r>
      <w:r w:rsidRPr="00416610">
        <w:rPr>
          <w:sz w:val="16"/>
        </w:rPr>
        <w:t xml:space="preserve"> </w:t>
      </w:r>
      <w:r w:rsidRPr="00980315">
        <w:rPr>
          <w:b/>
          <w:u w:val="single"/>
        </w:rPr>
        <w:t>on the old</w:t>
      </w:r>
      <w:r w:rsidRPr="00980315">
        <w:rPr>
          <w:b/>
          <w:sz w:val="12"/>
          <w:u w:val="single"/>
        </w:rPr>
        <w:t xml:space="preserve">¶ </w:t>
      </w:r>
      <w:r w:rsidRPr="00980315">
        <w:rPr>
          <w:b/>
          <w:u w:val="single"/>
        </w:rPr>
        <w:t>and traditional onto-theology which assigns</w:t>
      </w:r>
      <w:r w:rsidRPr="00980315">
        <w:rPr>
          <w:b/>
          <w:sz w:val="12"/>
          <w:u w:val="single"/>
        </w:rPr>
        <w:t xml:space="preserve">¶ </w:t>
      </w:r>
      <w:r w:rsidRPr="00980315">
        <w:rPr>
          <w:b/>
          <w:u w:val="single"/>
        </w:rPr>
        <w:t>a primary role to God, goodness and</w:t>
      </w:r>
      <w:r w:rsidRPr="00416610">
        <w:rPr>
          <w:sz w:val="16"/>
        </w:rPr>
        <w:t xml:space="preserve"> evil.¶ From this perspective one can understand¶ Heidegger’s fear of the USA. While his¶ Germancentrism is ontological and anchors¶ Europe at its very centre, US Homeland¶ metaphysics represents a regression back to¶ onto-theology and a relocation of the heart¶ of the West from Europe to America. </w:t>
      </w:r>
      <w:r w:rsidRPr="00980315">
        <w:rPr>
          <w:b/>
          <w:u w:val="single"/>
        </w:rPr>
        <w:t>It is</w:t>
      </w:r>
      <w:r w:rsidRPr="00980315">
        <w:rPr>
          <w:b/>
          <w:sz w:val="12"/>
          <w:u w:val="single"/>
        </w:rPr>
        <w:t xml:space="preserve">¶ </w:t>
      </w:r>
      <w:r w:rsidRPr="00980315">
        <w:rPr>
          <w:b/>
          <w:u w:val="single"/>
        </w:rPr>
        <w:t>from this re-located centre of the West that</w:t>
      </w:r>
      <w:r w:rsidRPr="00980315">
        <w:rPr>
          <w:b/>
          <w:sz w:val="12"/>
          <w:u w:val="single"/>
        </w:rPr>
        <w:t xml:space="preserve">¶ </w:t>
      </w:r>
      <w:r w:rsidRPr="00980315">
        <w:rPr>
          <w:b/>
          <w:u w:val="single"/>
        </w:rPr>
        <w:t>new global designs are being produced</w:t>
      </w:r>
      <w:r w:rsidRPr="00416610">
        <w:rPr>
          <w:sz w:val="16"/>
        </w:rPr>
        <w:t xml:space="preserve">. </w:t>
      </w:r>
      <w:r w:rsidRPr="00F6421E">
        <w:rPr>
          <w:rStyle w:val="Emphasis"/>
          <w:highlight w:val="green"/>
        </w:rPr>
        <w:t>The¶ American Dream today</w:t>
      </w:r>
      <w:r w:rsidRPr="00416610">
        <w:rPr>
          <w:sz w:val="16"/>
        </w:rPr>
        <w:t xml:space="preserve">, as it is adopted by¶ the state, </w:t>
      </w:r>
      <w:r w:rsidRPr="00F6421E">
        <w:rPr>
          <w:rStyle w:val="Emphasis"/>
          <w:highlight w:val="green"/>
        </w:rPr>
        <w:t>is expressed by the desire to achieve¶ the global pax Americana</w:t>
      </w:r>
      <w:r w:rsidRPr="00416610">
        <w:rPr>
          <w:sz w:val="16"/>
        </w:rPr>
        <w:t xml:space="preserve">, one </w:t>
      </w:r>
      <w:r w:rsidRPr="00F6421E">
        <w:rPr>
          <w:rStyle w:val="Emphasis"/>
          <w:highlight w:val="green"/>
        </w:rPr>
        <w:t>in which US¶ ideals of sociality, government and life¶ become regulative ideals for the people of the¶ globe</w:t>
      </w:r>
      <w:r w:rsidRPr="00416610">
        <w:rPr>
          <w:sz w:val="16"/>
        </w:rPr>
        <w:t xml:space="preserve">. </w:t>
      </w:r>
      <w:r w:rsidRPr="00980315">
        <w:rPr>
          <w:b/>
          <w:u w:val="single"/>
        </w:rPr>
        <w:t>Islam is acceptable when it rather</w:t>
      </w:r>
      <w:r w:rsidRPr="00980315">
        <w:rPr>
          <w:b/>
          <w:sz w:val="12"/>
          <w:u w:val="single"/>
        </w:rPr>
        <w:t xml:space="preserve">¶ </w:t>
      </w:r>
      <w:r w:rsidRPr="00980315">
        <w:rPr>
          <w:b/>
          <w:u w:val="single"/>
        </w:rPr>
        <w:t>looks like the kind of Christianity that US</w:t>
      </w:r>
      <w:r w:rsidRPr="00980315">
        <w:rPr>
          <w:b/>
          <w:sz w:val="12"/>
          <w:u w:val="single"/>
        </w:rPr>
        <w:t xml:space="preserve">¶ </w:t>
      </w:r>
      <w:r w:rsidRPr="00980315">
        <w:rPr>
          <w:b/>
          <w:u w:val="single"/>
        </w:rPr>
        <w:t>Americans practice</w:t>
      </w:r>
      <w:r w:rsidRPr="00416610">
        <w:rPr>
          <w:sz w:val="16"/>
        </w:rPr>
        <w:t xml:space="preserve">. Islam </w:t>
      </w:r>
      <w:r w:rsidRPr="00980315">
        <w:rPr>
          <w:b/>
          <w:u w:val="single"/>
        </w:rPr>
        <w:t>is recognized as a</w:t>
      </w:r>
      <w:r w:rsidRPr="00980315">
        <w:rPr>
          <w:b/>
          <w:sz w:val="12"/>
          <w:u w:val="single"/>
        </w:rPr>
        <w:t xml:space="preserve">¶ </w:t>
      </w:r>
      <w:r w:rsidRPr="00980315">
        <w:rPr>
          <w:b/>
          <w:u w:val="single"/>
        </w:rPr>
        <w:t>“religion of peace”. Multiculturalism hides in</w:t>
      </w:r>
      <w:r w:rsidRPr="00980315">
        <w:rPr>
          <w:b/>
          <w:sz w:val="12"/>
          <w:u w:val="single"/>
        </w:rPr>
        <w:t xml:space="preserve">¶ </w:t>
      </w:r>
      <w:r w:rsidRPr="00980315">
        <w:rPr>
          <w:b/>
          <w:u w:val="single"/>
        </w:rPr>
        <w:t>this way a deeper multiracism that only</w:t>
      </w:r>
      <w:r w:rsidRPr="00980315">
        <w:rPr>
          <w:b/>
          <w:sz w:val="12"/>
          <w:u w:val="single"/>
        </w:rPr>
        <w:t xml:space="preserve">¶ </w:t>
      </w:r>
      <w:r w:rsidRPr="00980315">
        <w:rPr>
          <w:b/>
          <w:u w:val="single"/>
        </w:rPr>
        <w:t>recognizes the right for difference</w:t>
      </w:r>
      <w:r w:rsidRPr="00416610">
        <w:rPr>
          <w:sz w:val="16"/>
        </w:rPr>
        <w:t xml:space="preserve"> </w:t>
      </w:r>
      <w:r w:rsidRPr="00980315">
        <w:rPr>
          <w:b/>
          <w:u w:val="single"/>
        </w:rPr>
        <w:t>when</w:t>
      </w:r>
      <w:r w:rsidRPr="00980315">
        <w:rPr>
          <w:b/>
          <w:sz w:val="12"/>
          <w:u w:val="single"/>
        </w:rPr>
        <w:t xml:space="preserve">¶ </w:t>
      </w:r>
      <w:r w:rsidRPr="00980315">
        <w:rPr>
          <w:b/>
          <w:u w:val="single"/>
        </w:rPr>
        <w:t>peoples are well domesticated by capitalism</w:t>
      </w:r>
      <w:r w:rsidRPr="00416610">
        <w:rPr>
          <w:sz w:val="16"/>
        </w:rPr>
        <w:t xml:space="preserve">, </w:t>
      </w:r>
      <w:r w:rsidRPr="00980315">
        <w:rPr>
          <w:rStyle w:val="StyleUnderline"/>
        </w:rPr>
        <w:t xml:space="preserve">the market economy and liberal ideals of¶ freedom and equality. </w:t>
      </w:r>
      <w:r w:rsidRPr="00F6421E">
        <w:rPr>
          <w:rStyle w:val="StyleUnderline"/>
          <w:highlight w:val="green"/>
        </w:rPr>
        <w:t>Policy</w:t>
      </w:r>
      <w:r w:rsidRPr="00980315">
        <w:rPr>
          <w:rStyle w:val="StyleUnderline"/>
        </w:rPr>
        <w:t xml:space="preserve"> (both foreign¶ and national) </w:t>
      </w:r>
      <w:r w:rsidRPr="00F6421E">
        <w:rPr>
          <w:rStyle w:val="StyleUnderline"/>
          <w:highlight w:val="green"/>
        </w:rPr>
        <w:t>follows the contours of</w:t>
      </w:r>
      <w:r w:rsidRPr="00980315">
        <w:rPr>
          <w:rStyle w:val="StyleUnderline"/>
        </w:rPr>
        <w:t xml:space="preserve"> a¶ </w:t>
      </w:r>
      <w:r w:rsidRPr="00F6421E">
        <w:rPr>
          <w:rStyle w:val="StyleUnderline"/>
          <w:highlight w:val="green"/>
        </w:rPr>
        <w:t>division between blessedness and evil</w:t>
      </w:r>
      <w:r w:rsidRPr="00980315">
        <w:rPr>
          <w:rStyle w:val="StyleUnderline"/>
        </w:rPr>
        <w:t>, the site¶ of God on the earth (Western civilization that¶ has found its reach in American soil) and the¶ sites of evil. This is the new face of the logic¶ of coloniality;</w:t>
      </w:r>
      <w:r w:rsidRPr="00416610">
        <w:rPr>
          <w:sz w:val="16"/>
        </w:rPr>
        <w:t xml:space="preserve"> a face that, as Heidegger¶ feared, was not going to leave Europe¶ intact.</w:t>
      </w:r>
    </w:p>
    <w:p w14:paraId="31982262" w14:textId="77777777" w:rsidR="004549CC" w:rsidRDefault="004549CC" w:rsidP="004549CC"/>
    <w:p w14:paraId="346BC997" w14:textId="77777777" w:rsidR="004549CC" w:rsidRDefault="004549CC" w:rsidP="004549CC">
      <w:pPr>
        <w:pStyle w:val="Heading3"/>
      </w:pPr>
      <w:r>
        <w:t xml:space="preserve">2NC – L: Discourse  </w:t>
      </w:r>
    </w:p>
    <w:p w14:paraId="26218458" w14:textId="77777777" w:rsidR="004549CC" w:rsidRPr="00980315" w:rsidRDefault="004549CC" w:rsidP="004549CC">
      <w:pPr>
        <w:pStyle w:val="Heading4"/>
        <w:rPr>
          <w:sz w:val="28"/>
        </w:rPr>
      </w:pPr>
      <w:r w:rsidRPr="00980315">
        <w:rPr>
          <w:sz w:val="28"/>
        </w:rPr>
        <w:t>Coloniality extends itself primarily through the figure of the terrorist</w:t>
      </w:r>
    </w:p>
    <w:p w14:paraId="6EDED951" w14:textId="77777777" w:rsidR="004549CC" w:rsidRPr="00980315" w:rsidRDefault="004549CC" w:rsidP="004549CC">
      <w:r w:rsidRPr="00980315">
        <w:rPr>
          <w:rStyle w:val="Style13ptBold"/>
          <w:sz w:val="28"/>
        </w:rPr>
        <w:t>Escobar 8</w:t>
      </w:r>
      <w:r w:rsidRPr="00980315">
        <w:t xml:space="preserve"> (Arturo, Kenan Distinguished Professor at UNC Chapel Hill, Ph.D, University of Calfornia, Berkeley, May 27. Third World Quarterly. Beyond the Third World: imperial</w:t>
      </w:r>
      <w:r w:rsidRPr="00980315">
        <w:rPr>
          <w:sz w:val="12"/>
        </w:rPr>
        <w:t xml:space="preserve">¶ </w:t>
      </w:r>
      <w:r w:rsidRPr="00980315">
        <w:t>globality, global coloniality and antiglobalisation social movements. Third World Quarterly, Vol 25, No 1, pp 207–230)</w:t>
      </w:r>
    </w:p>
    <w:p w14:paraId="7643DEDA" w14:textId="77777777" w:rsidR="004549CC" w:rsidRDefault="004549CC" w:rsidP="004549CC">
      <w:pPr>
        <w:rPr>
          <w:sz w:val="10"/>
        </w:rPr>
      </w:pPr>
    </w:p>
    <w:p w14:paraId="24C936BA" w14:textId="77777777" w:rsidR="004549CC" w:rsidRPr="00980315" w:rsidRDefault="004549CC" w:rsidP="004549CC">
      <w:pPr>
        <w:jc w:val="both"/>
        <w:rPr>
          <w:rStyle w:val="StyleUnderline"/>
        </w:rPr>
      </w:pPr>
      <w:r w:rsidRPr="00980315">
        <w:rPr>
          <w:sz w:val="10"/>
        </w:rPr>
        <w:t xml:space="preserve">Some partial conclusions: </w:t>
      </w:r>
      <w:r w:rsidRPr="00625190">
        <w:rPr>
          <w:rStyle w:val="StyleUnderline"/>
        </w:rPr>
        <w:t>coloniality incorporates colonialism</w:t>
      </w:r>
      <w:r w:rsidRPr="00980315">
        <w:rPr>
          <w:rStyle w:val="StyleUnderline"/>
        </w:rPr>
        <w:t xml:space="preserve"> and imperialism but goes beyond them;</w:t>
      </w:r>
      <w:r w:rsidRPr="00980315">
        <w:rPr>
          <w:sz w:val="10"/>
        </w:rPr>
        <w:t xml:space="preserve"> this is why coloniality did not end with the end of</w:t>
      </w:r>
      <w:r w:rsidRPr="00980315">
        <w:rPr>
          <w:sz w:val="12"/>
        </w:rPr>
        <w:t>¶</w:t>
      </w:r>
      <w:r w:rsidRPr="00980315">
        <w:rPr>
          <w:sz w:val="10"/>
        </w:rPr>
        <w:t xml:space="preserve"> </w:t>
      </w:r>
      <w:r w:rsidRPr="00F6421E">
        <w:rPr>
          <w:rStyle w:val="StyleUnderline"/>
          <w:highlight w:val="green"/>
        </w:rPr>
        <w:t>colonialism</w:t>
      </w:r>
      <w:r w:rsidRPr="00980315">
        <w:rPr>
          <w:sz w:val="10"/>
        </w:rPr>
        <w:t xml:space="preserve"> (formal independence of nation states), but </w:t>
      </w:r>
      <w:r w:rsidRPr="00F6421E">
        <w:rPr>
          <w:rStyle w:val="StyleUnderline"/>
          <w:highlight w:val="green"/>
        </w:rPr>
        <w:t>was rearticulated in</w:t>
      </w:r>
      <w:r w:rsidRPr="00F6421E">
        <w:rPr>
          <w:sz w:val="12"/>
          <w:highlight w:val="green"/>
        </w:rPr>
        <w:t>¶</w:t>
      </w:r>
      <w:r w:rsidRPr="00F6421E">
        <w:rPr>
          <w:rStyle w:val="StyleUnderline"/>
          <w:highlight w:val="green"/>
        </w:rPr>
        <w:t xml:space="preserve"> terms of the post-World War II imaginary </w:t>
      </w:r>
      <w:r w:rsidRPr="00712D97">
        <w:rPr>
          <w:rStyle w:val="StyleUnderline"/>
        </w:rPr>
        <w:t>of three worlds</w:t>
      </w:r>
      <w:r w:rsidRPr="00980315">
        <w:rPr>
          <w:rStyle w:val="StyleUnderline"/>
        </w:rPr>
        <w:t xml:space="preserve"> (which in turn</w:t>
      </w:r>
      <w:r w:rsidRPr="00980315">
        <w:rPr>
          <w:sz w:val="12"/>
        </w:rPr>
        <w:t>¶</w:t>
      </w:r>
      <w:r w:rsidRPr="00980315">
        <w:rPr>
          <w:rStyle w:val="StyleUnderline"/>
        </w:rPr>
        <w:t xml:space="preserve"> replaced the previous articulations in terms of Occidentalism and Orientalism</w:t>
      </w:r>
      <w:r w:rsidRPr="00980315">
        <w:rPr>
          <w:sz w:val="10"/>
        </w:rPr>
        <w:t>).</w:t>
      </w:r>
      <w:r w:rsidRPr="00980315">
        <w:rPr>
          <w:sz w:val="12"/>
        </w:rPr>
        <w:t>¶</w:t>
      </w:r>
      <w:r w:rsidRPr="00980315">
        <w:rPr>
          <w:sz w:val="10"/>
        </w:rPr>
        <w:t xml:space="preserve"> Similarly, </w:t>
      </w:r>
      <w:r w:rsidRPr="00F6421E">
        <w:rPr>
          <w:rStyle w:val="StyleUnderline"/>
          <w:highlight w:val="green"/>
        </w:rPr>
        <w:t>the ‘end of the Third World’ entails a rearticulation of the coloniality</w:t>
      </w:r>
      <w:r w:rsidRPr="00F6421E">
        <w:rPr>
          <w:sz w:val="12"/>
          <w:highlight w:val="green"/>
        </w:rPr>
        <w:t>¶</w:t>
      </w:r>
      <w:r w:rsidRPr="00F6421E">
        <w:rPr>
          <w:rStyle w:val="StyleUnderline"/>
          <w:highlight w:val="green"/>
        </w:rPr>
        <w:t xml:space="preserve"> of power and knowledge</w:t>
      </w:r>
      <w:r w:rsidRPr="00980315">
        <w:rPr>
          <w:sz w:val="10"/>
        </w:rPr>
        <w:t xml:space="preserve">. As we have seen, </w:t>
      </w:r>
      <w:r w:rsidRPr="00980315">
        <w:rPr>
          <w:rStyle w:val="StyleUnderline"/>
        </w:rPr>
        <w:t>this rearticulation takes the form of</w:t>
      </w:r>
      <w:r w:rsidRPr="00980315">
        <w:rPr>
          <w:sz w:val="12"/>
        </w:rPr>
        <w:t>¶</w:t>
      </w:r>
      <w:r w:rsidRPr="00980315">
        <w:rPr>
          <w:rStyle w:val="StyleUnderline"/>
        </w:rPr>
        <w:t xml:space="preserve"> both imperial globality (</w:t>
      </w:r>
      <w:r w:rsidRPr="00980315">
        <w:rPr>
          <w:sz w:val="10"/>
        </w:rPr>
        <w:t>new global link between economic and military power)</w:t>
      </w:r>
      <w:r w:rsidRPr="00980315">
        <w:rPr>
          <w:rStyle w:val="StyleUnderline"/>
        </w:rPr>
        <w:t xml:space="preserve"> and global coloniality (</w:t>
      </w:r>
      <w:r w:rsidRPr="00980315">
        <w:rPr>
          <w:sz w:val="10"/>
        </w:rPr>
        <w:t xml:space="preserve">the emergent classiﬁcatory orders and forms of alterisation that are replacing the cold war order). </w:t>
      </w:r>
      <w:r w:rsidRPr="00980315">
        <w:rPr>
          <w:rStyle w:val="StyleUnderline"/>
        </w:rPr>
        <w:t>The new coloniality regime is still</w:t>
      </w:r>
      <w:r w:rsidRPr="00980315">
        <w:rPr>
          <w:sz w:val="12"/>
        </w:rPr>
        <w:t>¶</w:t>
      </w:r>
      <w:r w:rsidRPr="00980315">
        <w:rPr>
          <w:rStyle w:val="StyleUnderline"/>
        </w:rPr>
        <w:t xml:space="preserve"> difﬁcult to discern. Race, class and ethnicity will continue to be important, but</w:t>
      </w:r>
      <w:r w:rsidRPr="00980315">
        <w:rPr>
          <w:sz w:val="12"/>
        </w:rPr>
        <w:t>¶</w:t>
      </w:r>
      <w:r w:rsidRPr="00980315">
        <w:rPr>
          <w:rStyle w:val="StyleUnderline"/>
        </w:rPr>
        <w:t xml:space="preserve"> new, or newly prominent, areas of articulation come into existence, such as</w:t>
      </w:r>
      <w:r w:rsidRPr="00980315">
        <w:rPr>
          <w:sz w:val="12"/>
        </w:rPr>
        <w:t>¶</w:t>
      </w:r>
      <w:r w:rsidRPr="00980315">
        <w:rPr>
          <w:rStyle w:val="StyleUnderline"/>
        </w:rPr>
        <w:t xml:space="preserve"> religion (and gender linked to it, especially in the case of Islamic societies, as</w:t>
      </w:r>
      <w:r w:rsidRPr="00980315">
        <w:rPr>
          <w:sz w:val="12"/>
        </w:rPr>
        <w:t>¶</w:t>
      </w:r>
      <w:r w:rsidRPr="00980315">
        <w:rPr>
          <w:rStyle w:val="StyleUnderline"/>
        </w:rPr>
        <w:t xml:space="preserve"> we saw in the war on Afghanistan).</w:t>
      </w:r>
      <w:r w:rsidRPr="00980315">
        <w:rPr>
          <w:sz w:val="10"/>
        </w:rPr>
        <w:t xml:space="preserve"> However, </w:t>
      </w:r>
      <w:r w:rsidRPr="00F6421E">
        <w:rPr>
          <w:rStyle w:val="Emphasis"/>
          <w:highlight w:val="green"/>
        </w:rPr>
        <w:t>the single most prominent vehicle</w:t>
      </w:r>
      <w:r w:rsidRPr="00F6421E">
        <w:rPr>
          <w:rStyle w:val="Emphasis"/>
          <w:b w:val="0"/>
          <w:sz w:val="12"/>
          <w:highlight w:val="green"/>
        </w:rPr>
        <w:t>¶</w:t>
      </w:r>
      <w:r w:rsidRPr="00F6421E">
        <w:rPr>
          <w:rStyle w:val="Emphasis"/>
          <w:highlight w:val="green"/>
        </w:rPr>
        <w:t xml:space="preserve"> of colonialit</w:t>
      </w:r>
      <w:r w:rsidRPr="00980315">
        <w:rPr>
          <w:rStyle w:val="Emphasis"/>
        </w:rPr>
        <w:t xml:space="preserve">y today seems to be </w:t>
      </w:r>
      <w:r w:rsidRPr="00F6421E">
        <w:rPr>
          <w:rStyle w:val="Emphasis"/>
          <w:highlight w:val="green"/>
        </w:rPr>
        <w:t>the ambiguously drawn ﬁgure of the ‘terrorist’.</w:t>
      </w:r>
      <w:r w:rsidRPr="00F6421E">
        <w:rPr>
          <w:rStyle w:val="Emphasis"/>
          <w:b w:val="0"/>
          <w:sz w:val="12"/>
          <w:highlight w:val="green"/>
        </w:rPr>
        <w:t>¶</w:t>
      </w:r>
      <w:r w:rsidRPr="00980315">
        <w:rPr>
          <w:sz w:val="10"/>
        </w:rPr>
        <w:t xml:space="preserve"> </w:t>
      </w:r>
      <w:r w:rsidRPr="00980315">
        <w:rPr>
          <w:rStyle w:val="StyleUnderline"/>
        </w:rPr>
        <w:t>Linked most forcefully to the Middle East, and thus to the immediate US oil and</w:t>
      </w:r>
      <w:r w:rsidRPr="00980315">
        <w:rPr>
          <w:sz w:val="12"/>
        </w:rPr>
        <w:t>¶</w:t>
      </w:r>
      <w:r w:rsidRPr="00980315">
        <w:rPr>
          <w:rStyle w:val="StyleUnderline"/>
        </w:rPr>
        <w:t xml:space="preserve"> strategic interests in the region (vis a` vis the European Union and Russia, </w:t>
      </w:r>
      <w:r w:rsidRPr="00980315">
        <w:rPr>
          <w:sz w:val="10"/>
        </w:rPr>
        <w:t>on the</w:t>
      </w:r>
      <w:r w:rsidRPr="00980315">
        <w:rPr>
          <w:sz w:val="12"/>
        </w:rPr>
        <w:t>¶</w:t>
      </w:r>
      <w:r w:rsidRPr="00980315">
        <w:rPr>
          <w:sz w:val="10"/>
        </w:rPr>
        <w:t xml:space="preserve"> one hand, and</w:t>
      </w:r>
      <w:r w:rsidRPr="00980315">
        <w:rPr>
          <w:rStyle w:val="StyleUnderline"/>
        </w:rPr>
        <w:t xml:space="preserve"> China and India </w:t>
      </w:r>
      <w:r w:rsidRPr="00980315">
        <w:rPr>
          <w:sz w:val="10"/>
        </w:rPr>
        <w:t>in particular on the other, as the most formidable</w:t>
      </w:r>
      <w:r w:rsidRPr="00980315">
        <w:rPr>
          <w:sz w:val="12"/>
        </w:rPr>
        <w:t>¶</w:t>
      </w:r>
      <w:r w:rsidRPr="00980315">
        <w:rPr>
          <w:sz w:val="10"/>
        </w:rPr>
        <w:t xml:space="preserve"> potential challengers), </w:t>
      </w:r>
      <w:r w:rsidRPr="00980315">
        <w:rPr>
          <w:rStyle w:val="StyleUnderline"/>
        </w:rPr>
        <w:t>the imaginary of the terrorist can have a wide ﬁeld of</w:t>
      </w:r>
      <w:r w:rsidRPr="00980315">
        <w:rPr>
          <w:sz w:val="12"/>
        </w:rPr>
        <w:t>¶</w:t>
      </w:r>
      <w:r w:rsidRPr="00980315">
        <w:rPr>
          <w:rStyle w:val="StyleUnderline"/>
        </w:rPr>
        <w:t xml:space="preserve"> application (it has already been applied to Basque militants and Colombian</w:t>
      </w:r>
      <w:r w:rsidRPr="00980315">
        <w:rPr>
          <w:sz w:val="12"/>
        </w:rPr>
        <w:t>¶</w:t>
      </w:r>
      <w:r w:rsidRPr="00980315">
        <w:rPr>
          <w:rStyle w:val="StyleUnderline"/>
        </w:rPr>
        <w:t xml:space="preserve"> guerrillas, for instance). Indeed, after 11 September, </w:t>
      </w:r>
      <w:r w:rsidRPr="00F6421E">
        <w:rPr>
          <w:rStyle w:val="Emphasis"/>
          <w:highlight w:val="green"/>
        </w:rPr>
        <w:t>we are all potential</w:t>
      </w:r>
      <w:r w:rsidRPr="00F6421E">
        <w:rPr>
          <w:rStyle w:val="Emphasis"/>
          <w:b w:val="0"/>
          <w:sz w:val="12"/>
          <w:highlight w:val="green"/>
        </w:rPr>
        <w:t>¶</w:t>
      </w:r>
      <w:r w:rsidRPr="00F6421E">
        <w:rPr>
          <w:rStyle w:val="Emphasis"/>
          <w:highlight w:val="green"/>
        </w:rPr>
        <w:t xml:space="preserve"> terrorists, unless we are American, white, conservative Christian, and Republican—in actuality or epistemically</w:t>
      </w:r>
      <w:r w:rsidRPr="00980315">
        <w:rPr>
          <w:rStyle w:val="Emphasis"/>
        </w:rPr>
        <w:t xml:space="preserve"> (that is, in mindset)</w:t>
      </w:r>
      <w:r w:rsidRPr="00980315">
        <w:rPr>
          <w:rStyle w:val="StyleUnderline"/>
        </w:rPr>
        <w:t>.</w:t>
      </w:r>
      <w:r w:rsidRPr="00980315">
        <w:rPr>
          <w:rStyle w:val="StyleUnderline"/>
        </w:rPr>
        <w:pgNum/>
      </w:r>
    </w:p>
    <w:p w14:paraId="564535D7" w14:textId="77777777" w:rsidR="004549CC" w:rsidRPr="00270289" w:rsidRDefault="004549CC" w:rsidP="004549CC">
      <w:pPr>
        <w:pStyle w:val="Heading3"/>
      </w:pPr>
      <w:r>
        <w:t xml:space="preserve">2NC – L: Targeted Killing </w:t>
      </w:r>
    </w:p>
    <w:p w14:paraId="382F62C1" w14:textId="77777777" w:rsidR="004549CC" w:rsidRPr="0071408B" w:rsidRDefault="004549CC" w:rsidP="004549CC">
      <w:pPr>
        <w:pStyle w:val="Heading4"/>
      </w:pPr>
      <w:r w:rsidRPr="0071408B">
        <w:t xml:space="preserve">The logic behind the assassination of Osama Bin Laden can be traced back to the colonial logic that justified the assassination of Sitting Bull. The U.S. justified this assassination by constructing all Indian Chiefs as the “ultimate enemy” to the American way of life. </w:t>
      </w:r>
    </w:p>
    <w:p w14:paraId="0CEC644D" w14:textId="77777777" w:rsidR="004549CC" w:rsidRPr="0071408B" w:rsidRDefault="004549CC" w:rsidP="004549CC">
      <w:pPr>
        <w:rPr>
          <w:rStyle w:val="Style13ptBold"/>
        </w:rPr>
      </w:pPr>
      <w:hyperlink r:id="rId117" w:history="1">
        <w:r w:rsidRPr="0071408B">
          <w:rPr>
            <w:rStyle w:val="Style13ptBold"/>
          </w:rPr>
          <w:t>Cook-Lynn</w:t>
        </w:r>
      </w:hyperlink>
      <w:r w:rsidRPr="0071408B">
        <w:rPr>
          <w:rStyle w:val="Style13ptBold"/>
        </w:rPr>
        <w:t xml:space="preserve"> ‘05</w:t>
      </w:r>
    </w:p>
    <w:p w14:paraId="63D09DCF" w14:textId="77777777" w:rsidR="004549CC" w:rsidRPr="0071408B" w:rsidRDefault="004549CC" w:rsidP="004549CC">
      <w:r w:rsidRPr="0071408B">
        <w:t>[Elizabeth, Elizabeth Cook-Lynn is a Crow Creek Lakota Sioux editor, essayist, poet, novelist, and academic, whose trenchant views on Native American politics, particularly tribal sovereignty, have caused controversy. “The Plains Sioux and U.S. Colonialism from Lewis and Clark to Wounded Knee,” &lt;http://muse.jhu.edu/journals/wicazo_sa_review/v020/20.1cook-lynn04.html&gt;//</w:t>
      </w:r>
      <w:r w:rsidRPr="00735619">
        <w:rPr>
          <w:color w:val="000000" w:themeColor="text1"/>
        </w:rPr>
        <w:t xml:space="preserve"> </w:t>
      </w:r>
      <w:r>
        <w:rPr>
          <w:color w:val="000000" w:themeColor="text1"/>
        </w:rPr>
        <w:t>HRK-HDM</w:t>
      </w:r>
      <w:r w:rsidRPr="0071408B">
        <w:t>]</w:t>
      </w:r>
    </w:p>
    <w:p w14:paraId="5543051C" w14:textId="77777777" w:rsidR="004549CC" w:rsidRPr="00270289" w:rsidRDefault="004549CC" w:rsidP="004549CC">
      <w:pPr>
        <w:rPr>
          <w:sz w:val="16"/>
        </w:rPr>
      </w:pPr>
      <w:r w:rsidRPr="0071408B">
        <w:rPr>
          <w:sz w:val="16"/>
        </w:rPr>
        <w:t xml:space="preserve">Not long ago I made a visit to the Museum of Wounded Knee at Wall, South Dakota, located on I-90 just north of the Badlands of South Dakota and just outside of two of the largest Sioux reservations in the Northern Plains: Pine Ridge and Rosebud. This is a new museum, put together by a well-meaning and affable white man from Colorado by the name of Steve Wyant. Entering the exhibits through a turnstile (Indians don't have to pay the $6.00), I [End Page 199] saw a chart entitled "Political Structure of the Sioux Nation" and noticed that the Isianti and Ihanktowan were not among the Seven Council Fires of the Sioux Nation—the English name of the Oceti Shakowan normally made up of those two large tribes, along with the Oglalas, Hunkpati, Sicangu, Sihasapa, and Minneconjou. I suggested (facetiously) that the museum curator should change it to the Five Council Fires of the Sioux Nation. This is an indication, of course, of </w:t>
      </w:r>
      <w:r w:rsidRPr="0071408B">
        <w:rPr>
          <w:rStyle w:val="StyleUnderline"/>
        </w:rPr>
        <w:t>how Indian histories are made and told, changed, manipulated, and obscured</w:t>
      </w:r>
      <w:r w:rsidRPr="0071408B">
        <w:rPr>
          <w:sz w:val="16"/>
        </w:rPr>
        <w:t>.</w:t>
      </w:r>
      <w:r w:rsidRPr="0071408B">
        <w:rPr>
          <w:sz w:val="12"/>
        </w:rPr>
        <w:t>¶</w:t>
      </w:r>
      <w:r w:rsidRPr="0071408B">
        <w:rPr>
          <w:sz w:val="16"/>
        </w:rPr>
        <w:t xml:space="preserve"> Strolling further along the walls of the museum, I noticed another collection of pictures with the explanation: "</w:t>
      </w:r>
      <w:r w:rsidRPr="0071408B">
        <w:rPr>
          <w:rStyle w:val="StyleUnderline"/>
        </w:rPr>
        <w:t>Custer Enters the Black Hills—1874 and 1876</w:t>
      </w:r>
      <w:r w:rsidRPr="0071408B">
        <w:rPr>
          <w:sz w:val="16"/>
        </w:rPr>
        <w:t xml:space="preserve">." </w:t>
      </w:r>
      <w:r w:rsidRPr="0071408B">
        <w:rPr>
          <w:rStyle w:val="StyleUnderline"/>
        </w:rPr>
        <w:t xml:space="preserve">This </w:t>
      </w:r>
      <w:r w:rsidRPr="0071408B">
        <w:rPr>
          <w:sz w:val="16"/>
        </w:rPr>
        <w:t xml:space="preserve">"entry," of course, </w:t>
      </w:r>
      <w:r w:rsidRPr="0071408B">
        <w:rPr>
          <w:rStyle w:val="StyleUnderline"/>
        </w:rPr>
        <w:t>was several years after the Treaty of 1868 was signed by the U.S. Government and the Sioux Nation, in which it is stated that "no white man shall enter the treaty lands without the express permission of the Indians</w:t>
      </w:r>
      <w:r w:rsidRPr="0071408B">
        <w:rPr>
          <w:sz w:val="16"/>
        </w:rPr>
        <w:t xml:space="preserve">." There is no historical evidence that George A. Custer had the permission of the Sioux. I asked the museum curator to change the explanation to "Custer Invades the Black Hills in 1874 and 1876." He looked pained. But </w:t>
      </w:r>
      <w:r w:rsidRPr="0071408B">
        <w:rPr>
          <w:rStyle w:val="StyleUnderline"/>
        </w:rPr>
        <w:t>unless one understands the Treaty of Fort Laramie of 1868, the 1876 invasion of the Black Hills by Custer and nine hundred men of the U.S. military, which brought about the Battle of the Little Big Horn and death, unless one understands the subsequent 1877 theft of the Black Hills by the U.S. Congress and eventual passage of the 1887 Allotment Act, one cannot understand the Massacre at Wounded Knee in 1890.</w:t>
      </w:r>
      <w:r w:rsidRPr="0071408B">
        <w:rPr>
          <w:sz w:val="12"/>
        </w:rPr>
        <w:t>¶</w:t>
      </w:r>
      <w:r w:rsidRPr="0071408B">
        <w:rPr>
          <w:sz w:val="16"/>
        </w:rPr>
        <w:t xml:space="preserve"> </w:t>
      </w:r>
      <w:r w:rsidRPr="0071408B">
        <w:rPr>
          <w:rStyle w:val="StyleUnderline"/>
        </w:rPr>
        <w:t>Jeffrey Ostler's The Plains Sioux and U.S. Colonialism from Lewis and Clark to Wounded Knee chronicles much of the history of that time and place and uses the same kind of apologetic and obfuscating language found in the Museum of Wounded Knee</w:t>
      </w:r>
      <w:r w:rsidRPr="0071408B">
        <w:rPr>
          <w:sz w:val="16"/>
        </w:rPr>
        <w:t>. On page 20, for example, he says: "</w:t>
      </w:r>
      <w:r w:rsidRPr="00F6421E">
        <w:rPr>
          <w:rStyle w:val="StyleUnderline"/>
          <w:highlight w:val="green"/>
        </w:rPr>
        <w:t>The</w:t>
      </w:r>
      <w:r w:rsidRPr="0071408B">
        <w:rPr>
          <w:rStyle w:val="StyleUnderline"/>
        </w:rPr>
        <w:t xml:space="preserve"> death—some would say </w:t>
      </w:r>
      <w:r w:rsidRPr="00F6421E">
        <w:rPr>
          <w:rStyle w:val="StyleUnderline"/>
          <w:highlight w:val="green"/>
        </w:rPr>
        <w:t>murder—of</w:t>
      </w:r>
      <w:r w:rsidRPr="00473017">
        <w:rPr>
          <w:rStyle w:val="StyleUnderline"/>
        </w:rPr>
        <w:t xml:space="preserve"> yet another of the </w:t>
      </w:r>
      <w:r w:rsidRPr="00F6421E">
        <w:rPr>
          <w:rStyle w:val="StyleUnderline"/>
          <w:highlight w:val="green"/>
        </w:rPr>
        <w:t xml:space="preserve">Lakotas' preeminent leaders deserves </w:t>
      </w:r>
      <w:r w:rsidRPr="00473017">
        <w:rPr>
          <w:rStyle w:val="StyleUnderline"/>
        </w:rPr>
        <w:t xml:space="preserve">careful </w:t>
      </w:r>
      <w:r w:rsidRPr="00F6421E">
        <w:rPr>
          <w:rStyle w:val="StyleUnderline"/>
          <w:highlight w:val="green"/>
        </w:rPr>
        <w:t xml:space="preserve">analysis." </w:t>
      </w:r>
      <w:r w:rsidRPr="00473017">
        <w:rPr>
          <w:rStyle w:val="StyleUnderline"/>
        </w:rPr>
        <w:t xml:space="preserve">This is the way he introduces the assassination of Sitting Bull, the Hunkpapa, </w:t>
      </w:r>
      <w:r w:rsidRPr="00473017">
        <w:rPr>
          <w:rStyle w:val="Emphasis"/>
        </w:rPr>
        <w:t>without ever using the word assassination</w:t>
      </w:r>
      <w:r w:rsidRPr="00473017">
        <w:rPr>
          <w:sz w:val="16"/>
        </w:rPr>
        <w:t>. Instead</w:t>
      </w:r>
      <w:r w:rsidRPr="0071408B">
        <w:rPr>
          <w:sz w:val="16"/>
        </w:rPr>
        <w:t xml:space="preserve">, Ostler suggests that the reader must understand why U.S. officials ordered the Indian police to arrest Sitting Bull in the first place (Buffalo Bill Cody had orders and volunteered to arrest him because he was dangerous), then launches into several </w:t>
      </w:r>
      <w:r w:rsidRPr="00473017">
        <w:rPr>
          <w:sz w:val="16"/>
        </w:rPr>
        <w:t xml:space="preserve">explanations: </w:t>
      </w:r>
      <w:r w:rsidRPr="00473017">
        <w:rPr>
          <w:rStyle w:val="StyleUnderline"/>
        </w:rPr>
        <w:t>deep animosity between the police and Sitting Bull's people, hatreds and feuds among the Indians themselves, factionalism bound up in colonialism, and, of course, the inevitable Ghost Dance.</w:t>
      </w:r>
      <w:r w:rsidRPr="00473017">
        <w:rPr>
          <w:sz w:val="16"/>
        </w:rPr>
        <w:t xml:space="preserve"> </w:t>
      </w:r>
      <w:r w:rsidRPr="00473017">
        <w:rPr>
          <w:rStyle w:val="StyleUnderline"/>
        </w:rPr>
        <w:t>Blaming the victims and blaming religion have long been the methods by which apologetic historians</w:t>
      </w:r>
      <w:r w:rsidRPr="0071408B">
        <w:rPr>
          <w:rStyle w:val="StyleUnderline"/>
        </w:rPr>
        <w:t xml:space="preserve"> account for this crime.</w:t>
      </w:r>
      <w:r w:rsidRPr="0071408B">
        <w:rPr>
          <w:sz w:val="16"/>
        </w:rPr>
        <w:t xml:space="preserve"> Ostler is no exception to this rule.</w:t>
      </w:r>
      <w:r w:rsidRPr="0071408B">
        <w:rPr>
          <w:sz w:val="12"/>
        </w:rPr>
        <w:t>¶</w:t>
      </w:r>
      <w:r w:rsidRPr="0071408B">
        <w:rPr>
          <w:sz w:val="16"/>
        </w:rPr>
        <w:t xml:space="preserve"> An entire chapter is devoted to this kind of internecine rationale for war and death in the Indian camp in 1890. </w:t>
      </w:r>
      <w:r w:rsidRPr="00473017">
        <w:rPr>
          <w:rStyle w:val="StyleUnderline"/>
        </w:rPr>
        <w:t>There is</w:t>
      </w:r>
      <w:r w:rsidRPr="00F6421E">
        <w:rPr>
          <w:rStyle w:val="StyleUnderline"/>
          <w:highlight w:val="green"/>
        </w:rPr>
        <w:t xml:space="preserve"> no mention of the Allotment Act of 1887, </w:t>
      </w:r>
      <w:r w:rsidRPr="00473017">
        <w:rPr>
          <w:rStyle w:val="StyleUnderline"/>
        </w:rPr>
        <w:t>the breaking up of the Sioux Treaty Homelands</w:t>
      </w:r>
      <w:r w:rsidRPr="00F6421E">
        <w:rPr>
          <w:rStyle w:val="StyleUnderline"/>
          <w:highlight w:val="green"/>
        </w:rPr>
        <w:t xml:space="preserve"> bitterly contested by Sitting Bull, as the </w:t>
      </w:r>
      <w:r w:rsidRPr="00473017">
        <w:rPr>
          <w:rStyle w:val="StyleUnderline"/>
        </w:rPr>
        <w:t xml:space="preserve">major </w:t>
      </w:r>
      <w:r w:rsidRPr="00F6421E">
        <w:rPr>
          <w:rStyle w:val="StyleUnderline"/>
          <w:highlight w:val="green"/>
        </w:rPr>
        <w:t>reason for the political assassination</w:t>
      </w:r>
      <w:r w:rsidRPr="00F6421E">
        <w:rPr>
          <w:sz w:val="16"/>
          <w:highlight w:val="green"/>
        </w:rPr>
        <w:t xml:space="preserve"> </w:t>
      </w:r>
      <w:r w:rsidRPr="00F6421E">
        <w:rPr>
          <w:rStyle w:val="StyleUnderline"/>
          <w:highlight w:val="green"/>
        </w:rPr>
        <w:t xml:space="preserve">of this important leader. </w:t>
      </w:r>
      <w:r w:rsidRPr="00F6421E">
        <w:rPr>
          <w:rStyle w:val="Emphasis"/>
          <w:highlight w:val="green"/>
        </w:rPr>
        <w:t>He had to be assassinated if Indian</w:t>
      </w:r>
      <w:r w:rsidRPr="0071408B">
        <w:rPr>
          <w:sz w:val="16"/>
        </w:rPr>
        <w:t xml:space="preserve"> [End Page 200] </w:t>
      </w:r>
      <w:r w:rsidRPr="0071408B">
        <w:rPr>
          <w:rStyle w:val="StyleUnderline"/>
        </w:rPr>
        <w:t>lands were going to be occupied by whites</w:t>
      </w:r>
      <w:r w:rsidRPr="00D14529">
        <w:rPr>
          <w:rStyle w:val="StyleUnderline"/>
        </w:rPr>
        <w:t>. There is little reason to believe that religion was the major cause for the assassinations or the massacres of that period if one understands the function of colonial -intentions.</w:t>
      </w:r>
      <w:r w:rsidRPr="0071408B">
        <w:rPr>
          <w:rStyle w:val="StyleUnderline"/>
          <w:sz w:val="12"/>
        </w:rPr>
        <w:t>¶</w:t>
      </w:r>
      <w:r w:rsidRPr="0071408B">
        <w:rPr>
          <w:rStyle w:val="StyleUnderline"/>
        </w:rPr>
        <w:t xml:space="preserve"> As I continue to read about the assassination of Sitting Bull in these kinds of histories, I am reminded of </w:t>
      </w:r>
      <w:r w:rsidRPr="00F6421E">
        <w:rPr>
          <w:rStyle w:val="Emphasis"/>
          <w:highlight w:val="green"/>
        </w:rPr>
        <w:t xml:space="preserve">the assassination of Ahmed Yassin </w:t>
      </w:r>
      <w:r w:rsidRPr="00D14529">
        <w:rPr>
          <w:rStyle w:val="Emphasis"/>
        </w:rPr>
        <w:t xml:space="preserve">in 2004 </w:t>
      </w:r>
      <w:r w:rsidRPr="00F6421E">
        <w:rPr>
          <w:rStyle w:val="Emphasis"/>
          <w:highlight w:val="green"/>
        </w:rPr>
        <w:t xml:space="preserve">by Israeli helicopter pilots, </w:t>
      </w:r>
      <w:r w:rsidRPr="00D14529">
        <w:rPr>
          <w:rStyle w:val="Emphasis"/>
        </w:rPr>
        <w:t xml:space="preserve">which </w:t>
      </w:r>
      <w:r w:rsidRPr="00F6421E">
        <w:rPr>
          <w:rStyle w:val="Emphasis"/>
          <w:highlight w:val="green"/>
        </w:rPr>
        <w:t>was the deliberate assassination of a leader of a resistance movement called Hamas in the Palestinian Homelands. Both were the acts of aggressive colonists to acquire land and power.</w:t>
      </w:r>
      <w:r w:rsidRPr="00F6421E">
        <w:rPr>
          <w:rStyle w:val="StyleUnderline"/>
          <w:highlight w:val="green"/>
        </w:rPr>
        <w:t xml:space="preserve"> </w:t>
      </w:r>
      <w:r w:rsidRPr="00D14529">
        <w:rPr>
          <w:rStyle w:val="StyleUnderline"/>
        </w:rPr>
        <w:t>American historians and museum curators must not exempt themselves from such acts.</w:t>
      </w:r>
      <w:r w:rsidRPr="00D14529">
        <w:rPr>
          <w:rStyle w:val="StyleUnderline"/>
          <w:sz w:val="12"/>
        </w:rPr>
        <w:t>¶</w:t>
      </w:r>
      <w:r w:rsidRPr="00D14529">
        <w:rPr>
          <w:rStyle w:val="StyleUnderline"/>
        </w:rPr>
        <w:t xml:space="preserve"> The Plains Sioux and U.S. Colonialism is a reasonably comprehensive history, well documented with a useful</w:t>
      </w:r>
      <w:r w:rsidRPr="0071408B">
        <w:rPr>
          <w:rStyle w:val="StyleUnderline"/>
        </w:rPr>
        <w:t xml:space="preserve"> bibliography, written in a flourishing prose style. It is divided into three parts: "Conquest," "Colonialism," and "Anticolonialism and the State." There is little examination of the use of the term "Conquest" itself, a term that always implies defeat on the battlefield—something that did not happen in the Sioux-U.S. war theater. </w:t>
      </w:r>
      <w:r w:rsidRPr="0071408B">
        <w:rPr>
          <w:sz w:val="16"/>
        </w:rPr>
        <w:t xml:space="preserve">Consequently, this text says, for the most part, nothing new in this regard. The defeat in the Sioux-U.S. war theater happened at the negotiating table, not on the battlefield. A major criticism of this text is that it does nothing to examine the apologetic language that is always used in such histories. At the conclusion of the narrative, the ethnographic autobiography Black Elk Speaks by John G. Neihardt is trotted out so that </w:t>
      </w:r>
      <w:r w:rsidRPr="00F6421E">
        <w:rPr>
          <w:rStyle w:val="StyleUnderline"/>
          <w:highlight w:val="green"/>
        </w:rPr>
        <w:t>the massacre can be called a "traumatic event" in Sioux history rather than a crime against humanity perpetrated by one of the most successful capitalistic democracies in the history of nations</w:t>
      </w:r>
      <w:r w:rsidRPr="0071408B">
        <w:rPr>
          <w:sz w:val="16"/>
        </w:rPr>
        <w:t>. Ostler tells an old and familiar story but does nothing to assist the people of the Sioux Nation in their present struggle toward autonomy and a future of well-being.</w:t>
      </w:r>
    </w:p>
    <w:p w14:paraId="0727E721" w14:textId="77777777" w:rsidR="004549CC" w:rsidRPr="00712D97" w:rsidRDefault="004549CC" w:rsidP="004549CC">
      <w:pPr>
        <w:pStyle w:val="Heading3"/>
      </w:pPr>
      <w:r>
        <w:t xml:space="preserve">2NC – L: Enemy Combatant </w:t>
      </w:r>
    </w:p>
    <w:p w14:paraId="20DA9C4E" w14:textId="77777777" w:rsidR="004549CC" w:rsidRDefault="004549CC" w:rsidP="004549CC">
      <w:pPr>
        <w:pStyle w:val="Heading4"/>
      </w:pPr>
      <w:r>
        <w:t>Native Americans are the original enemy combatants—discourses of security are grounded in violence against the indigenous “Other”</w:t>
      </w:r>
    </w:p>
    <w:p w14:paraId="7DAB2277" w14:textId="77777777" w:rsidR="004549CC" w:rsidRDefault="004549CC" w:rsidP="004549CC">
      <w:r w:rsidRPr="006768AA">
        <w:rPr>
          <w:rStyle w:val="Style13ptBold"/>
        </w:rPr>
        <w:t>Byrd 11</w:t>
      </w:r>
      <w:r>
        <w:t xml:space="preserve"> [Jodi A., Associate Professor of English and American Indian Studies at the University of Illinois at Urbana-Champaign, </w:t>
      </w:r>
      <w:r>
        <w:rPr>
          <w:i/>
        </w:rPr>
        <w:t>The Transit of Empire: Indigenous Critiques of Colonialism</w:t>
      </w:r>
      <w:r>
        <w:t>, 2011, p. xviii] // myost</w:t>
      </w:r>
    </w:p>
    <w:p w14:paraId="29563009" w14:textId="77777777" w:rsidR="004549CC" w:rsidRDefault="004549CC" w:rsidP="004549CC">
      <w:pPr>
        <w:rPr>
          <w:sz w:val="16"/>
        </w:rPr>
      </w:pPr>
      <w:r w:rsidRPr="00712D97">
        <w:rPr>
          <w:sz w:val="16"/>
        </w:rPr>
        <w:t xml:space="preserve">The stakes could not be greater, given that currently </w:t>
      </w:r>
      <w:r w:rsidRPr="00F6421E">
        <w:rPr>
          <w:rStyle w:val="StyleUnderline"/>
          <w:highlight w:val="green"/>
        </w:rPr>
        <w:t>U.S. empire has manifested</w:t>
      </w:r>
      <w:r w:rsidRPr="00712D97">
        <w:rPr>
          <w:sz w:val="16"/>
        </w:rPr>
        <w:t xml:space="preserve"> its face to the world </w:t>
      </w:r>
      <w:r w:rsidRPr="00F6421E">
        <w:rPr>
          <w:rStyle w:val="StyleUnderline"/>
          <w:highlight w:val="green"/>
        </w:rPr>
        <w:t>as a war machine that strips life even as it demands racialized and gendered normativities. The</w:t>
      </w:r>
      <w:r w:rsidRPr="004725D5">
        <w:rPr>
          <w:rStyle w:val="StyleUnderline"/>
        </w:rPr>
        <w:t xml:space="preserve"> post-9/11 national </w:t>
      </w:r>
      <w:r w:rsidRPr="00F6421E">
        <w:rPr>
          <w:rStyle w:val="StyleUnderline"/>
          <w:highlight w:val="green"/>
        </w:rPr>
        <w:t>rhetorics of</w:t>
      </w:r>
      <w:r w:rsidRPr="004725D5">
        <w:rPr>
          <w:rStyle w:val="StyleUnderline"/>
        </w:rPr>
        <w:t xml:space="preserve"> grief, </w:t>
      </w:r>
      <w:r w:rsidRPr="00F6421E">
        <w:rPr>
          <w:rStyle w:val="StyleUnderline"/>
          <w:highlight w:val="green"/>
        </w:rPr>
        <w:t>homeland</w:t>
      </w:r>
      <w:r w:rsidRPr="004725D5">
        <w:rPr>
          <w:rStyle w:val="StyleUnderline"/>
        </w:rPr>
        <w:t xml:space="preserve">, pain, </w:t>
      </w:r>
      <w:r w:rsidRPr="00F6421E">
        <w:rPr>
          <w:rStyle w:val="StyleUnderline"/>
          <w:highlight w:val="green"/>
        </w:rPr>
        <w:t>terrorism, and security have given rise to</w:t>
      </w:r>
      <w:r w:rsidRPr="00712D97">
        <w:rPr>
          <w:sz w:val="16"/>
        </w:rPr>
        <w:t xml:space="preserve"> what Judith Butler describes as </w:t>
      </w:r>
      <w:r w:rsidRPr="00F6421E">
        <w:rPr>
          <w:rStyle w:val="StyleUnderline"/>
          <w:highlight w:val="green"/>
        </w:rPr>
        <w:t>a process through which the Other becomes unreal</w:t>
      </w:r>
      <w:r w:rsidRPr="00712D97">
        <w:rPr>
          <w:sz w:val="16"/>
        </w:rPr>
        <w:t>. “</w:t>
      </w:r>
      <w:r w:rsidRPr="00F6421E">
        <w:rPr>
          <w:rStyle w:val="StyleUnderline"/>
          <w:highlight w:val="green"/>
        </w:rPr>
        <w:t>The derealization of the ‘Other’</w:t>
      </w:r>
      <w:r w:rsidRPr="00712D97">
        <w:rPr>
          <w:sz w:val="16"/>
        </w:rPr>
        <w:t>” Butler writes, “</w:t>
      </w:r>
      <w:r w:rsidRPr="00F6421E">
        <w:rPr>
          <w:rStyle w:val="StyleUnderline"/>
          <w:highlight w:val="green"/>
        </w:rPr>
        <w:t>means that it is neither alive nor dead, but interminably spectral</w:t>
      </w:r>
      <w:r w:rsidRPr="00712D97">
        <w:rPr>
          <w:sz w:val="16"/>
        </w:rPr>
        <w:t xml:space="preserve">. The 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aims.”4 But </w:t>
      </w:r>
      <w:r w:rsidRPr="004725D5">
        <w:rPr>
          <w:rStyle w:val="StyleUnderline"/>
        </w:rPr>
        <w:t xml:space="preserve">this process of </w:t>
      </w:r>
      <w:r w:rsidRPr="00F6421E">
        <w:rPr>
          <w:rStyle w:val="StyleUnderline"/>
          <w:highlight w:val="green"/>
        </w:rPr>
        <w:t>derealization</w:t>
      </w:r>
      <w:r w:rsidRPr="00712D97">
        <w:rPr>
          <w:sz w:val="16"/>
        </w:rPr>
        <w:t xml:space="preserve"> that Butler marks in the post-9/11 grief that swept the United States, one could argue, </w:t>
      </w:r>
      <w:r w:rsidRPr="00F6421E">
        <w:rPr>
          <w:rStyle w:val="StyleUnderline"/>
          <w:highlight w:val="green"/>
        </w:rPr>
        <w:t>has been functioning in Atlantic and Pacific “New Worlds” since 1492</w:t>
      </w:r>
      <w:r w:rsidRPr="00712D97">
        <w:rPr>
          <w:sz w:val="16"/>
        </w:rPr>
        <w:t xml:space="preserve">. As Geonpul scholar Aileen Moreton-Robinson argues, </w:t>
      </w:r>
      <w:r w:rsidRPr="00F6421E">
        <w:rPr>
          <w:rStyle w:val="StyleUnderline"/>
          <w:highlight w:val="green"/>
        </w:rPr>
        <w:t>discourses of security are</w:t>
      </w:r>
      <w:r w:rsidRPr="00712D97">
        <w:rPr>
          <w:sz w:val="16"/>
        </w:rPr>
        <w:t xml:space="preserve"> “</w:t>
      </w:r>
      <w:r w:rsidRPr="00F6421E">
        <w:rPr>
          <w:rStyle w:val="StyleUnderline"/>
          <w:highlight w:val="green"/>
        </w:rPr>
        <w:t>deployed in response to a perceived threat of invasion and dispossession from Indigenous people</w:t>
      </w:r>
      <w:r w:rsidRPr="00712D97">
        <w:rPr>
          <w:sz w:val="16"/>
        </w:rPr>
        <w:t xml:space="preserve">,” and in the process, </w:t>
      </w:r>
      <w:r w:rsidRPr="00F6421E">
        <w:rPr>
          <w:rStyle w:val="StyleUnderline"/>
          <w:highlight w:val="green"/>
        </w:rPr>
        <w:t>paranoid</w:t>
      </w:r>
      <w:r w:rsidRPr="00712D97">
        <w:rPr>
          <w:sz w:val="16"/>
        </w:rPr>
        <w:t xml:space="preserve"> patriarchal </w:t>
      </w:r>
      <w:r w:rsidRPr="00F6421E">
        <w:rPr>
          <w:rStyle w:val="StyleUnderline"/>
          <w:highlight w:val="green"/>
        </w:rPr>
        <w:t>white sovereignty manages its anxiety over dispossession and threat through a</w:t>
      </w:r>
      <w:r w:rsidRPr="00712D97">
        <w:rPr>
          <w:sz w:val="16"/>
        </w:rPr>
        <w:t xml:space="preserve"> “</w:t>
      </w:r>
      <w:r w:rsidRPr="00F6421E">
        <w:rPr>
          <w:rStyle w:val="StyleUnderline"/>
          <w:highlight w:val="green"/>
        </w:rPr>
        <w:t>pathological relationship to indigenous sovereignty</w:t>
      </w:r>
      <w:r w:rsidRPr="00712D97">
        <w:rPr>
          <w:sz w:val="16"/>
        </w:rPr>
        <w:t xml:space="preserve">.”5 </w:t>
      </w:r>
      <w:r w:rsidRPr="00F6421E">
        <w:rPr>
          <w:rStyle w:val="StyleUnderline"/>
          <w:highlight w:val="green"/>
        </w:rPr>
        <w:t>In the U</w:t>
      </w:r>
      <w:r w:rsidRPr="00712D97">
        <w:rPr>
          <w:sz w:val="16"/>
        </w:rPr>
        <w:t xml:space="preserve">nited </w:t>
      </w:r>
      <w:r w:rsidRPr="00F6421E">
        <w:rPr>
          <w:rStyle w:val="StyleUnderline"/>
          <w:highlight w:val="green"/>
        </w:rPr>
        <w:t>S</w:t>
      </w:r>
      <w:r w:rsidRPr="00712D97">
        <w:rPr>
          <w:sz w:val="16"/>
        </w:rPr>
        <w:t xml:space="preserve">tates, </w:t>
      </w:r>
      <w:r w:rsidRPr="00F6421E">
        <w:rPr>
          <w:rStyle w:val="Emphasis"/>
          <w:highlight w:val="green"/>
        </w:rPr>
        <w:t>the Indian is the original enemy combatant who cannot be grieved</w:t>
      </w:r>
      <w:r w:rsidRPr="00712D97">
        <w:rPr>
          <w:sz w:val="16"/>
        </w:rPr>
        <w:t>.</w:t>
      </w:r>
    </w:p>
    <w:p w14:paraId="6A7D8609" w14:textId="77777777" w:rsidR="004549CC" w:rsidRDefault="004549CC" w:rsidP="004549CC">
      <w:pPr>
        <w:pStyle w:val="Heading3"/>
      </w:pPr>
      <w:r>
        <w:t xml:space="preserve">2NC – AT: Nuclear Terrorism </w:t>
      </w:r>
    </w:p>
    <w:p w14:paraId="6C8BED05" w14:textId="77777777" w:rsidR="004549CC" w:rsidRPr="00980315" w:rsidRDefault="004549CC" w:rsidP="004549CC">
      <w:pPr>
        <w:pStyle w:val="Heading4"/>
        <w:rPr>
          <w:sz w:val="28"/>
        </w:rPr>
      </w:pPr>
      <w:r w:rsidRPr="00980315">
        <w:rPr>
          <w:sz w:val="28"/>
        </w:rPr>
        <w:t>The problem isn’t the threat—it’s the politicized framing of your impact—the aff’s fantastic depiction of nuclear terrorists align the “responsibility” of owning pre-emptive weaponry towards the colonizers</w:t>
      </w:r>
    </w:p>
    <w:p w14:paraId="4F10CC48" w14:textId="77777777" w:rsidR="004549CC" w:rsidRPr="00980315" w:rsidRDefault="004549CC" w:rsidP="004549CC">
      <w:pPr>
        <w:rPr>
          <w:sz w:val="16"/>
        </w:rPr>
      </w:pPr>
      <w:r w:rsidRPr="00980315">
        <w:rPr>
          <w:rStyle w:val="Style13ptBold"/>
          <w:sz w:val="28"/>
        </w:rPr>
        <w:t>Hecht 3</w:t>
      </w:r>
      <w:r w:rsidRPr="00980315">
        <w:rPr>
          <w:sz w:val="16"/>
        </w:rPr>
        <w:t xml:space="preserve"> [Gabrielle, Professor Department of History, University of Michigan, “Globalization Meets Frankenstein?</w:t>
      </w:r>
      <w:r w:rsidRPr="00980315">
        <w:rPr>
          <w:sz w:val="12"/>
        </w:rPr>
        <w:t>¶</w:t>
      </w:r>
      <w:r w:rsidRPr="00980315">
        <w:rPr>
          <w:sz w:val="16"/>
        </w:rPr>
        <w:t xml:space="preserve"> Reflections On Terrorism, Nuclearity, And</w:t>
      </w:r>
      <w:r w:rsidRPr="00980315">
        <w:rPr>
          <w:sz w:val="12"/>
        </w:rPr>
        <w:t>¶</w:t>
      </w:r>
      <w:r w:rsidRPr="00980315">
        <w:rPr>
          <w:sz w:val="16"/>
        </w:rPr>
        <w:t xml:space="preserve"> Global Technopolitical Discourse” History and Technology, 2003 Vol. 19(1) pp. 1-8, accessed via Ebsco]</w:t>
      </w:r>
    </w:p>
    <w:p w14:paraId="5279BC8C" w14:textId="77777777" w:rsidR="004549CC" w:rsidRPr="00712D97" w:rsidRDefault="004549CC" w:rsidP="004549CC">
      <w:pPr>
        <w:rPr>
          <w:sz w:val="16"/>
        </w:rPr>
      </w:pPr>
      <w:r w:rsidRPr="00980315">
        <w:rPr>
          <w:sz w:val="16"/>
        </w:rPr>
        <w:t xml:space="preserve">At various moments, </w:t>
      </w:r>
      <w:r w:rsidRPr="00980315">
        <w:rPr>
          <w:b/>
          <w:u w:val="single"/>
        </w:rPr>
        <w:t>Western nuclear powers have censured India, Pakistan, North Korea,</w:t>
      </w:r>
      <w:r w:rsidRPr="00980315">
        <w:rPr>
          <w:sz w:val="12"/>
        </w:rPr>
        <w:t>¶</w:t>
      </w:r>
      <w:r w:rsidRPr="00980315">
        <w:rPr>
          <w:b/>
          <w:u w:val="single"/>
        </w:rPr>
        <w:t xml:space="preserve"> South Africa, Iran, Iraq, and Israel for their efforts to acquire nuclear weaponry. Bush’s "axis</w:t>
      </w:r>
      <w:r w:rsidRPr="00980315">
        <w:rPr>
          <w:sz w:val="12"/>
        </w:rPr>
        <w:t>¶</w:t>
      </w:r>
      <w:r w:rsidRPr="00980315">
        <w:rPr>
          <w:b/>
          <w:u w:val="single"/>
        </w:rPr>
        <w:t xml:space="preserve"> of evil</w:t>
      </w:r>
      <w:r w:rsidRPr="00980315">
        <w:rPr>
          <w:sz w:val="16"/>
        </w:rPr>
        <w:t xml:space="preserve">" phrase </w:t>
      </w:r>
      <w:r w:rsidRPr="00980315">
        <w:rPr>
          <w:b/>
          <w:u w:val="single"/>
        </w:rPr>
        <w:t>is only the most recent version of a longstanding discourse in which nuclearity</w:t>
      </w:r>
      <w:r w:rsidRPr="00980315">
        <w:rPr>
          <w:sz w:val="12"/>
        </w:rPr>
        <w:t>¶</w:t>
      </w:r>
      <w:r w:rsidRPr="00980315">
        <w:rPr>
          <w:b/>
          <w:u w:val="single"/>
        </w:rPr>
        <w:t xml:space="preserve"> was defined as appropriate for some nations but not for others.</w:t>
      </w:r>
      <w:r w:rsidRPr="00980315">
        <w:rPr>
          <w:sz w:val="16"/>
        </w:rPr>
        <w:t xml:space="preserve"> In return, these</w:t>
      </w:r>
      <w:r w:rsidRPr="00980315">
        <w:rPr>
          <w:sz w:val="12"/>
        </w:rPr>
        <w:t>¶</w:t>
      </w:r>
      <w:r w:rsidRPr="00980315">
        <w:rPr>
          <w:sz w:val="16"/>
        </w:rPr>
        <w:t xml:space="preserve"> inappropriately nuclear nations have condemned the NPT and IAEA safeguards as neo-</w:t>
      </w:r>
      <w:r w:rsidRPr="00980315">
        <w:rPr>
          <w:sz w:val="12"/>
        </w:rPr>
        <w:t>¶</w:t>
      </w:r>
      <w:r w:rsidRPr="00980315">
        <w:rPr>
          <w:sz w:val="16"/>
        </w:rPr>
        <w:t xml:space="preserve"> colonial. Thus the nuclear and the post-colonial both confront and depend on each other</w:t>
      </w:r>
      <w:r w:rsidRPr="00980315">
        <w:rPr>
          <w:sz w:val="12"/>
        </w:rPr>
        <w:t>¶</w:t>
      </w:r>
      <w:r w:rsidRPr="00980315">
        <w:rPr>
          <w:sz w:val="16"/>
        </w:rPr>
        <w:t xml:space="preserve"> repeatedly in a battle for geopolitical legitimacy. The </w:t>
      </w:r>
      <w:r w:rsidRPr="00F6421E">
        <w:rPr>
          <w:b/>
          <w:highlight w:val="green"/>
          <w:u w:val="single"/>
        </w:rPr>
        <w:t>regimes of discourse</w:t>
      </w:r>
      <w:r w:rsidRPr="00980315">
        <w:rPr>
          <w:sz w:val="16"/>
        </w:rPr>
        <w:t xml:space="preserve"> produced in these</w:t>
      </w:r>
      <w:r w:rsidRPr="00980315">
        <w:rPr>
          <w:sz w:val="12"/>
        </w:rPr>
        <w:t>¶</w:t>
      </w:r>
      <w:r w:rsidRPr="00980315">
        <w:rPr>
          <w:sz w:val="16"/>
        </w:rPr>
        <w:t xml:space="preserve"> confrontations </w:t>
      </w:r>
      <w:r w:rsidRPr="00F6421E">
        <w:rPr>
          <w:b/>
          <w:highlight w:val="green"/>
          <w:u w:val="single"/>
        </w:rPr>
        <w:t>shape the possibilities for action</w:t>
      </w:r>
      <w:r w:rsidRPr="00980315">
        <w:rPr>
          <w:b/>
          <w:u w:val="single"/>
        </w:rPr>
        <w:t>, insistence on the illegitimacy of "third" or</w:t>
      </w:r>
      <w:r w:rsidRPr="00980315">
        <w:rPr>
          <w:sz w:val="12"/>
        </w:rPr>
        <w:t>¶</w:t>
      </w:r>
      <w:r w:rsidRPr="00980315">
        <w:rPr>
          <w:b/>
          <w:u w:val="single"/>
        </w:rPr>
        <w:t xml:space="preserve"> "second" world nuclear aspirations means</w:t>
      </w:r>
      <w:r w:rsidRPr="00980315">
        <w:rPr>
          <w:sz w:val="16"/>
        </w:rPr>
        <w:t xml:space="preserve">, in effect, </w:t>
      </w:r>
      <w:r w:rsidRPr="00980315">
        <w:rPr>
          <w:b/>
          <w:u w:val="single"/>
        </w:rPr>
        <w:t>that attempts to persuade</w:t>
      </w:r>
      <w:r w:rsidRPr="00980315">
        <w:rPr>
          <w:sz w:val="16"/>
        </w:rPr>
        <w:t xml:space="preserve"> these nations</w:t>
      </w:r>
      <w:r w:rsidRPr="00980315">
        <w:rPr>
          <w:sz w:val="12"/>
        </w:rPr>
        <w:t>¶</w:t>
      </w:r>
      <w:r w:rsidRPr="00980315">
        <w:rPr>
          <w:sz w:val="16"/>
        </w:rPr>
        <w:t xml:space="preserve"> not to develop nuclear weapons </w:t>
      </w:r>
      <w:r w:rsidRPr="00980315">
        <w:rPr>
          <w:b/>
          <w:u w:val="single"/>
        </w:rPr>
        <w:t>are decried as neo-colonial, and are therefore themselves</w:t>
      </w:r>
      <w:r w:rsidRPr="00980315">
        <w:rPr>
          <w:sz w:val="12"/>
        </w:rPr>
        <w:t>¶</w:t>
      </w:r>
      <w:r w:rsidRPr="00980315">
        <w:rPr>
          <w:b/>
          <w:u w:val="single"/>
        </w:rPr>
        <w:t xml:space="preserve"> illegitimate.</w:t>
      </w:r>
      <w:r w:rsidRPr="00980315">
        <w:rPr>
          <w:sz w:val="16"/>
        </w:rPr>
        <w:t xml:space="preserve"> </w:t>
      </w:r>
      <w:r w:rsidRPr="00980315">
        <w:rPr>
          <w:b/>
          <w:u w:val="single"/>
        </w:rPr>
        <w:t xml:space="preserve">Because </w:t>
      </w:r>
      <w:r w:rsidRPr="00F6421E">
        <w:rPr>
          <w:b/>
          <w:highlight w:val="green"/>
          <w:u w:val="single"/>
        </w:rPr>
        <w:t>the dichotomies of nuclear rupture-talk</w:t>
      </w:r>
      <w:r w:rsidRPr="00980315">
        <w:rPr>
          <w:b/>
          <w:u w:val="single"/>
        </w:rPr>
        <w:t xml:space="preserve"> tend to </w:t>
      </w:r>
      <w:r w:rsidRPr="00F6421E">
        <w:rPr>
          <w:b/>
          <w:highlight w:val="green"/>
          <w:u w:val="single"/>
        </w:rPr>
        <w:t>erase national or</w:t>
      </w:r>
      <w:r w:rsidRPr="00F6421E">
        <w:rPr>
          <w:sz w:val="12"/>
          <w:highlight w:val="green"/>
        </w:rPr>
        <w:t>¶</w:t>
      </w:r>
      <w:r w:rsidRPr="00F6421E">
        <w:rPr>
          <w:b/>
          <w:highlight w:val="green"/>
          <w:u w:val="single"/>
        </w:rPr>
        <w:t xml:space="preserve"> regional political complexities and insist on a rupture from colonial relations</w:t>
      </w:r>
      <w:r w:rsidRPr="00980315">
        <w:rPr>
          <w:sz w:val="16"/>
        </w:rPr>
        <w:t>, they have</w:t>
      </w:r>
      <w:r w:rsidRPr="00980315">
        <w:rPr>
          <w:sz w:val="12"/>
        </w:rPr>
        <w:t>¶</w:t>
      </w:r>
      <w:r w:rsidRPr="00980315">
        <w:rPr>
          <w:sz w:val="16"/>
        </w:rPr>
        <w:t xml:space="preserve"> become – somewhat paradoxically – worse than useless in non-proliferation efforts.</w:t>
      </w:r>
      <w:r w:rsidRPr="00980315">
        <w:rPr>
          <w:sz w:val="12"/>
        </w:rPr>
        <w:t>¶</w:t>
      </w:r>
      <w:r w:rsidRPr="00980315">
        <w:rPr>
          <w:sz w:val="16"/>
        </w:rPr>
        <w:t xml:space="preserve"> On another front, consider the US's latest anti-ballistic missile defense fantasies. These</w:t>
      </w:r>
      <w:r w:rsidRPr="00980315">
        <w:rPr>
          <w:sz w:val="12"/>
        </w:rPr>
        <w:t>¶</w:t>
      </w:r>
      <w:r w:rsidRPr="00980315">
        <w:rPr>
          <w:sz w:val="16"/>
        </w:rPr>
        <w:t xml:space="preserve"> descend directly from unrequited Cold War lusts embodied in systems such as SAGE and</w:t>
      </w:r>
      <w:r w:rsidRPr="00980315">
        <w:rPr>
          <w:sz w:val="12"/>
        </w:rPr>
        <w:t>¶</w:t>
      </w:r>
      <w:r w:rsidRPr="00980315">
        <w:rPr>
          <w:sz w:val="16"/>
        </w:rPr>
        <w:t xml:space="preserve"> SDI. These systems never worked to fulfill their stated purpose of automatically tracking and</w:t>
      </w:r>
      <w:r w:rsidRPr="00980315">
        <w:rPr>
          <w:sz w:val="12"/>
        </w:rPr>
        <w:t>¶</w:t>
      </w:r>
      <w:r w:rsidRPr="00980315">
        <w:rPr>
          <w:sz w:val="16"/>
        </w:rPr>
        <w:t xml:space="preserve"> shooting down incoming bombers (in the case of SAGE) or missiles from space (in the case</w:t>
      </w:r>
      <w:r w:rsidRPr="00980315">
        <w:rPr>
          <w:sz w:val="12"/>
        </w:rPr>
        <w:t>¶</w:t>
      </w:r>
      <w:r w:rsidRPr="00980315">
        <w:rPr>
          <w:sz w:val="16"/>
        </w:rPr>
        <w:t xml:space="preserve"> of SDI)-though they did work in other, political and economic ways. There’s ample</w:t>
      </w:r>
      <w:r w:rsidRPr="00980315">
        <w:rPr>
          <w:sz w:val="12"/>
        </w:rPr>
        <w:t>¶</w:t>
      </w:r>
      <w:r w:rsidRPr="00980315">
        <w:rPr>
          <w:sz w:val="16"/>
        </w:rPr>
        <w:t xml:space="preserve"> evidence that the latest version of a protective shield won't work either: its detection systems</w:t>
      </w:r>
      <w:r w:rsidRPr="00980315">
        <w:rPr>
          <w:sz w:val="12"/>
        </w:rPr>
        <w:t>¶</w:t>
      </w:r>
      <w:r w:rsidRPr="00980315">
        <w:rPr>
          <w:sz w:val="16"/>
        </w:rPr>
        <w:t xml:space="preserve"> can’t tell the most basic differences between a decoy and a warhead. There's also good</w:t>
      </w:r>
      <w:r w:rsidRPr="00980315">
        <w:rPr>
          <w:sz w:val="12"/>
        </w:rPr>
        <w:t>¶</w:t>
      </w:r>
      <w:r w:rsidRPr="00980315">
        <w:rPr>
          <w:sz w:val="16"/>
        </w:rPr>
        <w:t xml:space="preserve"> reason to think it won't work politically, These problems don't seem to bother most</w:t>
      </w:r>
      <w:r w:rsidRPr="00980315">
        <w:rPr>
          <w:sz w:val="12"/>
        </w:rPr>
        <w:t>¶</w:t>
      </w:r>
      <w:r w:rsidRPr="00980315">
        <w:rPr>
          <w:sz w:val="16"/>
        </w:rPr>
        <w:t xml:space="preserve"> lawmakers in Capitol Hill or the White House, however. Insisting on the "post-ness" of the</w:t>
      </w:r>
      <w:r w:rsidRPr="00980315">
        <w:rPr>
          <w:sz w:val="12"/>
        </w:rPr>
        <w:t>¶</w:t>
      </w:r>
      <w:r w:rsidRPr="00980315">
        <w:rPr>
          <w:sz w:val="16"/>
        </w:rPr>
        <w:t xml:space="preserve"> post-Cold War world, </w:t>
      </w:r>
      <w:r w:rsidRPr="00980315">
        <w:rPr>
          <w:b/>
          <w:u w:val="single"/>
        </w:rPr>
        <w:t>ABM proponents argue that these systems will defend America from</w:t>
      </w:r>
      <w:r w:rsidRPr="00980315">
        <w:rPr>
          <w:sz w:val="12"/>
        </w:rPr>
        <w:t>¶</w:t>
      </w:r>
      <w:r w:rsidRPr="00980315">
        <w:rPr>
          <w:b/>
          <w:u w:val="single"/>
        </w:rPr>
        <w:t xml:space="preserve"> "rogue states," despite bloody evidence that "states" aren't necessarily our worst enemy, and</w:t>
      </w:r>
      <w:r w:rsidRPr="00980315">
        <w:rPr>
          <w:sz w:val="12"/>
        </w:rPr>
        <w:t>¶</w:t>
      </w:r>
      <w:r w:rsidRPr="00980315">
        <w:rPr>
          <w:b/>
          <w:u w:val="single"/>
        </w:rPr>
        <w:t xml:space="preserve"> that you don't in fact need a nuclear missile</w:t>
      </w:r>
      <w:r w:rsidRPr="00980315">
        <w:rPr>
          <w:sz w:val="16"/>
        </w:rPr>
        <w:t xml:space="preserve"> (or even biological or chemical weaponry) </w:t>
      </w:r>
      <w:r w:rsidRPr="00980315">
        <w:rPr>
          <w:b/>
          <w:u w:val="single"/>
        </w:rPr>
        <w:t>to</w:t>
      </w:r>
      <w:r w:rsidRPr="00980315">
        <w:rPr>
          <w:sz w:val="12"/>
        </w:rPr>
        <w:t>¶</w:t>
      </w:r>
      <w:r w:rsidRPr="00980315">
        <w:rPr>
          <w:b/>
          <w:u w:val="single"/>
        </w:rPr>
        <w:t xml:space="preserve"> terrify a superpower</w:t>
      </w:r>
      <w:r w:rsidRPr="00980315">
        <w:rPr>
          <w:sz w:val="16"/>
        </w:rPr>
        <w:t xml:space="preserve">. No matter: the </w:t>
      </w:r>
      <w:r w:rsidRPr="00F6421E">
        <w:rPr>
          <w:rStyle w:val="Emphasis"/>
          <w:highlight w:val="green"/>
        </w:rPr>
        <w:t>fantasists have</w:t>
      </w:r>
      <w:r w:rsidRPr="00980315">
        <w:rPr>
          <w:sz w:val="16"/>
        </w:rPr>
        <w:t xml:space="preserve"> apparently </w:t>
      </w:r>
      <w:r w:rsidRPr="00F6421E">
        <w:rPr>
          <w:rStyle w:val="Emphasis"/>
          <w:highlight w:val="green"/>
        </w:rPr>
        <w:t>persuaded the nation to cling</w:t>
      </w:r>
      <w:r w:rsidRPr="00F6421E">
        <w:rPr>
          <w:rStyle w:val="Emphasis"/>
          <w:b w:val="0"/>
          <w:sz w:val="12"/>
          <w:highlight w:val="green"/>
        </w:rPr>
        <w:t>¶</w:t>
      </w:r>
      <w:r w:rsidRPr="00F6421E">
        <w:rPr>
          <w:rStyle w:val="Emphasis"/>
          <w:highlight w:val="green"/>
        </w:rPr>
        <w:t xml:space="preserve"> bravely to the conviction that technopolitical power can be circumscribed</w:t>
      </w:r>
      <w:r w:rsidRPr="00980315">
        <w:rPr>
          <w:sz w:val="16"/>
        </w:rPr>
        <w:t xml:space="preserve"> and fully specified;</w:t>
      </w:r>
      <w:r w:rsidRPr="00980315">
        <w:rPr>
          <w:sz w:val="12"/>
        </w:rPr>
        <w:t>¶</w:t>
      </w:r>
      <w:r w:rsidRPr="00980315">
        <w:rPr>
          <w:sz w:val="16"/>
        </w:rPr>
        <w:t xml:space="preserve"> that despite the "diabolical" clevemess of turning box-cutters and airplanes into extra-</w:t>
      </w:r>
      <w:r w:rsidRPr="00980315">
        <w:rPr>
          <w:sz w:val="12"/>
        </w:rPr>
        <w:t>¶</w:t>
      </w:r>
      <w:r w:rsidRPr="00980315">
        <w:rPr>
          <w:sz w:val="16"/>
        </w:rPr>
        <w:t xml:space="preserve"> ordinarily effective weapons, </w:t>
      </w:r>
      <w:r w:rsidRPr="00980315">
        <w:rPr>
          <w:b/>
          <w:u w:val="single"/>
        </w:rPr>
        <w:t>the true threat comes from those good old Cold War</w:t>
      </w:r>
      <w:r w:rsidRPr="00980315">
        <w:rPr>
          <w:sz w:val="12"/>
        </w:rPr>
        <w:t>¶</w:t>
      </w:r>
      <w:r w:rsidRPr="00980315">
        <w:rPr>
          <w:b/>
          <w:u w:val="single"/>
        </w:rPr>
        <w:t xml:space="preserve"> technologies: missiles and weapons of mass destruction.</w:t>
      </w:r>
      <w:r w:rsidRPr="00980315">
        <w:rPr>
          <w:sz w:val="12"/>
        </w:rPr>
        <w:t>¶</w:t>
      </w:r>
      <w:r w:rsidRPr="00980315">
        <w:rPr>
          <w:sz w:val="16"/>
        </w:rPr>
        <w:t xml:space="preserve"> Here the "axis of evil" slogan helps the fantasist cause mightily, since it defines states that</w:t>
      </w:r>
      <w:r w:rsidRPr="00980315">
        <w:rPr>
          <w:sz w:val="12"/>
        </w:rPr>
        <w:t>¶</w:t>
      </w:r>
      <w:r w:rsidRPr="00980315">
        <w:rPr>
          <w:sz w:val="16"/>
        </w:rPr>
        <w:t xml:space="preserve"> could-if they were stupid and insane enough-manage to lob a missile over to US territory.</w:t>
      </w:r>
      <w:r w:rsidRPr="00980315">
        <w:rPr>
          <w:sz w:val="12"/>
        </w:rPr>
        <w:t>¶</w:t>
      </w:r>
      <w:r w:rsidRPr="00980315">
        <w:rPr>
          <w:sz w:val="16"/>
        </w:rPr>
        <w:t xml:space="preserve"> Of course, since </w:t>
      </w:r>
      <w:r w:rsidRPr="00980315">
        <w:rPr>
          <w:rStyle w:val="StyleUnderline"/>
        </w:rPr>
        <w:t>even the fantasists must admit that missile defense doesn't currently work</w:t>
      </w:r>
      <w:r w:rsidRPr="00980315">
        <w:rPr>
          <w:sz w:val="16"/>
        </w:rPr>
        <w:t>,</w:t>
      </w:r>
      <w:r w:rsidRPr="00980315">
        <w:rPr>
          <w:sz w:val="12"/>
        </w:rPr>
        <w:t>¶</w:t>
      </w:r>
      <w:r w:rsidRPr="00980315">
        <w:rPr>
          <w:sz w:val="16"/>
        </w:rPr>
        <w:t xml:space="preserve"> Bush and his Dr Strangeloves have several new plans allegedly aimed at foiling such scenarios.</w:t>
      </w:r>
      <w:r w:rsidRPr="00980315">
        <w:rPr>
          <w:sz w:val="12"/>
        </w:rPr>
        <w:t>¶</w:t>
      </w:r>
      <w:r w:rsidRPr="00980315">
        <w:rPr>
          <w:sz w:val="16"/>
        </w:rPr>
        <w:t xml:space="preserve"> Plan A: attack Iraq. The justifications for such an attack oscillate. Some days Iraq's potential</w:t>
      </w:r>
      <w:r w:rsidRPr="00980315">
        <w:rPr>
          <w:sz w:val="12"/>
        </w:rPr>
        <w:t>¶</w:t>
      </w:r>
      <w:r w:rsidRPr="00980315">
        <w:rPr>
          <w:sz w:val="16"/>
        </w:rPr>
        <w:t xml:space="preserve"> possession of nuclear weapons gets trotted out. When the imminence of Iraqi nuclearity is</w:t>
      </w:r>
      <w:r w:rsidRPr="00980315">
        <w:rPr>
          <w:sz w:val="12"/>
        </w:rPr>
        <w:t>¶</w:t>
      </w:r>
      <w:r w:rsidRPr="00980315">
        <w:rPr>
          <w:sz w:val="16"/>
        </w:rPr>
        <w:t xml:space="preserve"> contested, the need for a "regime change" is invoked, At this writing, the fate of Plan A is very</w:t>
      </w:r>
      <w:r w:rsidRPr="00980315">
        <w:rPr>
          <w:sz w:val="12"/>
        </w:rPr>
        <w:t>¶</w:t>
      </w:r>
      <w:r w:rsidRPr="00980315">
        <w:rPr>
          <w:sz w:val="16"/>
        </w:rPr>
        <w:t xml:space="preserve"> much up in the air, And debates about it have deflected attention from Plan B, which is in some</w:t>
      </w:r>
      <w:r w:rsidRPr="00980315">
        <w:rPr>
          <w:sz w:val="12"/>
        </w:rPr>
        <w:t>¶</w:t>
      </w:r>
      <w:r w:rsidRPr="00980315">
        <w:rPr>
          <w:sz w:val="16"/>
        </w:rPr>
        <w:t xml:space="preserve"> ways bigger, more sweeping, and likely to keep the military-industrial complex happy for years</w:t>
      </w:r>
      <w:r w:rsidRPr="00980315">
        <w:rPr>
          <w:sz w:val="12"/>
        </w:rPr>
        <w:t>¶</w:t>
      </w:r>
      <w:r w:rsidRPr="00980315">
        <w:rPr>
          <w:sz w:val="16"/>
        </w:rPr>
        <w:t xml:space="preserve"> to come: the 2002 Nuclear Posture Review (NPR). In this latest manifestation of nuclear</w:t>
      </w:r>
      <w:r w:rsidRPr="00980315">
        <w:rPr>
          <w:sz w:val="12"/>
        </w:rPr>
        <w:t>¶</w:t>
      </w:r>
      <w:r w:rsidRPr="00980315">
        <w:rPr>
          <w:sz w:val="16"/>
        </w:rPr>
        <w:t xml:space="preserve"> rupture-talk, the US would develop tactical nuclear weapons to burrow into underground</w:t>
      </w:r>
      <w:r w:rsidRPr="00980315">
        <w:rPr>
          <w:sz w:val="12"/>
        </w:rPr>
        <w:t>¶</w:t>
      </w:r>
      <w:r w:rsidRPr="00980315">
        <w:rPr>
          <w:sz w:val="16"/>
        </w:rPr>
        <w:t xml:space="preserve"> bunkers in which the "axis of evil"</w:t>
      </w:r>
      <w:r w:rsidRPr="00980315">
        <w:rPr>
          <w:rFonts w:ascii="Baoli SC Regular" w:hAnsi="Baoli SC Regular" w:cs="Baoli SC Regular"/>
          <w:sz w:val="16"/>
        </w:rPr>
        <w:t></w:t>
      </w:r>
      <w:r w:rsidRPr="00980315">
        <w:rPr>
          <w:sz w:val="16"/>
        </w:rPr>
        <w:t xml:space="preserve"> might be confectioning nuclear. chemical. or biological</w:t>
      </w:r>
      <w:r w:rsidRPr="00980315">
        <w:rPr>
          <w:sz w:val="12"/>
        </w:rPr>
        <w:t>¶</w:t>
      </w:r>
      <w:r w:rsidRPr="00980315">
        <w:rPr>
          <w:sz w:val="16"/>
        </w:rPr>
        <w:t xml:space="preserve"> weapons. (This is not the only aim of the NPR, but I`lI limit myself to this for this paper.) Plan</w:t>
      </w:r>
      <w:r w:rsidRPr="00980315">
        <w:rPr>
          <w:sz w:val="12"/>
        </w:rPr>
        <w:t>¶</w:t>
      </w:r>
      <w:r w:rsidRPr="00980315">
        <w:rPr>
          <w:sz w:val="16"/>
        </w:rPr>
        <w:t xml:space="preserve"> B seemed to surprise observers, but as recently as October 2001 congressman Steven Buyer</w:t>
      </w:r>
      <w:r w:rsidRPr="00980315">
        <w:rPr>
          <w:sz w:val="12"/>
        </w:rPr>
        <w:t>¶</w:t>
      </w:r>
      <w:r w:rsidRPr="00980315">
        <w:rPr>
          <w:sz w:val="16"/>
        </w:rPr>
        <w:t xml:space="preserve"> eerily presaged elements of the NPR when he advocated plugging up Afghan caves with</w:t>
      </w:r>
      <w:r w:rsidRPr="00980315">
        <w:rPr>
          <w:sz w:val="12"/>
        </w:rPr>
        <w:t>¶</w:t>
      </w:r>
      <w:r w:rsidRPr="00980315">
        <w:rPr>
          <w:sz w:val="16"/>
        </w:rPr>
        <w:t xml:space="preserve"> tactical nuclear weapons-an idea also favored by several other Republican representatives.</w:t>
      </w:r>
      <w:r w:rsidRPr="00980315">
        <w:rPr>
          <w:sz w:val="12"/>
        </w:rPr>
        <w:t>¶</w:t>
      </w:r>
      <w:r w:rsidRPr="00980315">
        <w:rPr>
          <w:sz w:val="16"/>
        </w:rPr>
        <w:t xml:space="preserve"> Plan B has been both decried and praised as a post- (or post-post-?) Cold War plan: either way.</w:t>
      </w:r>
      <w:r w:rsidRPr="00980315">
        <w:rPr>
          <w:sz w:val="12"/>
        </w:rPr>
        <w:t>¶</w:t>
      </w:r>
      <w:r w:rsidRPr="00980315">
        <w:rPr>
          <w:sz w:val="16"/>
        </w:rPr>
        <w:t xml:space="preserve"> observers view the NPR as technopolitical mpture. Its opponents claim that this is the first time</w:t>
      </w:r>
      <w:r w:rsidRPr="00980315">
        <w:rPr>
          <w:sz w:val="12"/>
        </w:rPr>
        <w:t>¶</w:t>
      </w:r>
      <w:r w:rsidRPr="00980315">
        <w:rPr>
          <w:sz w:val="16"/>
        </w:rPr>
        <w:t xml:space="preserve"> the US has contemplated using nuclear weapons against non-nuclear States; they forget Korea</w:t>
      </w:r>
      <w:r w:rsidRPr="00980315">
        <w:rPr>
          <w:sz w:val="12"/>
        </w:rPr>
        <w:t>¶</w:t>
      </w:r>
      <w:r w:rsidRPr="00980315">
        <w:rPr>
          <w:sz w:val="16"/>
        </w:rPr>
        <w:t xml:space="preserve"> and Vietnam. Proponents claim that September ll signaled the death-knell of traditional</w:t>
      </w:r>
      <w:r w:rsidRPr="00980315">
        <w:rPr>
          <w:sz w:val="12"/>
        </w:rPr>
        <w:t>¶</w:t>
      </w:r>
      <w:r w:rsidRPr="00980315">
        <w:rPr>
          <w:sz w:val="16"/>
        </w:rPr>
        <w:t xml:space="preserve"> nuclear deterrence; in the era of suicide bombers, nuclear retaliation is no longer a protective</w:t>
      </w:r>
      <w:r w:rsidRPr="00980315">
        <w:rPr>
          <w:sz w:val="12"/>
        </w:rPr>
        <w:t>¶</w:t>
      </w:r>
      <w:r w:rsidRPr="00980315">
        <w:rPr>
          <w:sz w:val="16"/>
        </w:rPr>
        <w:t xml:space="preserve"> threat. They funher insist that such mini-nukes (a cutesy designation to soften the blow?),</w:t>
      </w:r>
      <w:r w:rsidRPr="00980315">
        <w:rPr>
          <w:sz w:val="12"/>
        </w:rPr>
        <w:t>¶</w:t>
      </w:r>
      <w:r w:rsidRPr="00980315">
        <w:rPr>
          <w:sz w:val="16"/>
        </w:rPr>
        <w:t xml:space="preserve"> aimed at burrowing deep underground, wouldn`t cause widespread radioactive devastationÂ»-</w:t>
      </w:r>
      <w:r w:rsidRPr="00980315">
        <w:rPr>
          <w:sz w:val="12"/>
        </w:rPr>
        <w:t>¶</w:t>
      </w:r>
      <w:r w:rsidRPr="00980315">
        <w:rPr>
          <w:sz w:val="16"/>
        </w:rPr>
        <w:t xml:space="preserve"> this in the face of clear evidence that such weapons could never go deep enough to be</w:t>
      </w:r>
      <w:r w:rsidRPr="00980315">
        <w:rPr>
          <w:sz w:val="12"/>
        </w:rPr>
        <w:t>¶</w:t>
      </w:r>
      <w:r w:rsidRPr="00980315">
        <w:rPr>
          <w:sz w:val="16"/>
        </w:rPr>
        <w:t xml:space="preserve"> significantly contained.</w:t>
      </w:r>
      <w:r w:rsidRPr="00980315">
        <w:rPr>
          <w:sz w:val="12"/>
        </w:rPr>
        <w:t>¶</w:t>
      </w:r>
      <w:r w:rsidRPr="00980315">
        <w:rPr>
          <w:sz w:val="16"/>
        </w:rPr>
        <w:t xml:space="preserve"> Like its predecessors, this </w:t>
      </w:r>
      <w:r w:rsidRPr="00980315">
        <w:rPr>
          <w:b/>
          <w:u w:val="single"/>
        </w:rPr>
        <w:t>latest manifestation of nuclear rupture-talk is aimed at soothing</w:t>
      </w:r>
      <w:r w:rsidRPr="00980315">
        <w:rPr>
          <w:sz w:val="12"/>
        </w:rPr>
        <w:t>¶</w:t>
      </w:r>
      <w:r w:rsidRPr="00980315">
        <w:rPr>
          <w:sz w:val="16"/>
        </w:rPr>
        <w:t xml:space="preserve"> and/or terrifying </w:t>
      </w:r>
      <w:r w:rsidRPr="00980315">
        <w:rPr>
          <w:b/>
          <w:u w:val="single"/>
        </w:rPr>
        <w:t>its audience</w:t>
      </w:r>
      <w:r w:rsidRPr="00980315">
        <w:rPr>
          <w:sz w:val="16"/>
        </w:rPr>
        <w:t>. And like its predecessors, what it decidedly does not do is leave</w:t>
      </w:r>
      <w:r w:rsidRPr="00980315">
        <w:rPr>
          <w:sz w:val="12"/>
        </w:rPr>
        <w:t>¶</w:t>
      </w:r>
      <w:r w:rsidRPr="00980315">
        <w:rPr>
          <w:sz w:val="16"/>
        </w:rPr>
        <w:t xml:space="preserve"> room for complexities. The portion of the NPR aimed at "rogue states" leapfrogs over the</w:t>
      </w:r>
      <w:r w:rsidRPr="00980315">
        <w:rPr>
          <w:sz w:val="12"/>
        </w:rPr>
        <w:t>¶</w:t>
      </w:r>
      <w:r w:rsidRPr="00980315">
        <w:rPr>
          <w:sz w:val="16"/>
        </w:rPr>
        <w:t xml:space="preserve"> deterrent posed by the doctrine of mutually assured destruction because these states don 't</w:t>
      </w:r>
      <w:r w:rsidRPr="00980315">
        <w:rPr>
          <w:sz w:val="12"/>
        </w:rPr>
        <w:t>¶</w:t>
      </w:r>
      <w:r w:rsidRPr="00980315">
        <w:rPr>
          <w:sz w:val="16"/>
        </w:rPr>
        <w:t xml:space="preserve"> have arsenals the size of Russia’s. In initial public discussions of the NPR there was-</w:t>
      </w:r>
      <w:r w:rsidRPr="00980315">
        <w:rPr>
          <w:sz w:val="12"/>
        </w:rPr>
        <w:t>¶</w:t>
      </w:r>
      <w:r w:rsidRPr="00980315">
        <w:rPr>
          <w:sz w:val="16"/>
        </w:rPr>
        <w:t xml:space="preserve"> weirdly, given September 11-no sense that other forms of retaliation might be possible</w:t>
      </w:r>
      <w:r w:rsidRPr="00980315">
        <w:rPr>
          <w:b/>
          <w:u w:val="single"/>
        </w:rPr>
        <w:t>. No</w:t>
      </w:r>
      <w:r w:rsidRPr="00980315">
        <w:rPr>
          <w:sz w:val="12"/>
        </w:rPr>
        <w:t>¶</w:t>
      </w:r>
      <w:r w:rsidRPr="00980315">
        <w:rPr>
          <w:b/>
          <w:sz w:val="12"/>
          <w:u w:val="single"/>
        </w:rPr>
        <w:t xml:space="preserve"> </w:t>
      </w:r>
      <w:r w:rsidRPr="00980315">
        <w:rPr>
          <w:b/>
          <w:u w:val="single"/>
        </w:rPr>
        <w:t>sense that states subjected to nuclear attack might have angry friends</w:t>
      </w:r>
      <w:r w:rsidRPr="00980315">
        <w:rPr>
          <w:sz w:val="16"/>
        </w:rPr>
        <w:t>. Certainly no admission</w:t>
      </w:r>
      <w:r w:rsidRPr="00980315">
        <w:rPr>
          <w:sz w:val="12"/>
        </w:rPr>
        <w:t>¶</w:t>
      </w:r>
      <w:r w:rsidRPr="00980315">
        <w:rPr>
          <w:sz w:val="16"/>
        </w:rPr>
        <w:t xml:space="preserve"> of the ways in which imperial power regimes remain embedded in our own technopolitical</w:t>
      </w:r>
      <w:r w:rsidRPr="00980315">
        <w:rPr>
          <w:sz w:val="12"/>
        </w:rPr>
        <w:t>¶</w:t>
      </w:r>
      <w:r w:rsidRPr="00980315">
        <w:rPr>
          <w:sz w:val="16"/>
        </w:rPr>
        <w:t xml:space="preserve"> systems. And ongoing total incomprehension of why and how former empires might want to</w:t>
      </w:r>
      <w:r w:rsidRPr="00980315">
        <w:rPr>
          <w:sz w:val="12"/>
        </w:rPr>
        <w:t>¶</w:t>
      </w:r>
      <w:r w:rsidRPr="00980315">
        <w:rPr>
          <w:sz w:val="16"/>
        </w:rPr>
        <w:t xml:space="preserve"> Strike back.</w:t>
      </w:r>
      <w:r w:rsidRPr="00980315">
        <w:rPr>
          <w:sz w:val="12"/>
        </w:rPr>
        <w:t>¶</w:t>
      </w:r>
      <w:r w:rsidRPr="00980315">
        <w:rPr>
          <w:sz w:val="16"/>
        </w:rPr>
        <w:t xml:space="preserve"> </w:t>
      </w:r>
      <w:r w:rsidRPr="00980315">
        <w:rPr>
          <w:b/>
          <w:u w:val="single"/>
        </w:rPr>
        <w:t>Just as the stark dichotomies posited by the Cold War world got fuzzier the closer you</w:t>
      </w:r>
      <w:r w:rsidRPr="00980315">
        <w:rPr>
          <w:sz w:val="12"/>
        </w:rPr>
        <w:t>¶</w:t>
      </w:r>
      <w:r w:rsidRPr="00980315">
        <w:rPr>
          <w:b/>
          <w:u w:val="single"/>
        </w:rPr>
        <w:t xml:space="preserve"> examined them, so too for today's dichotomies.</w:t>
      </w:r>
      <w:r w:rsidRPr="00980315">
        <w:rPr>
          <w:sz w:val="16"/>
        </w:rPr>
        <w:t xml:space="preserve"> Consider my personal favorite: the line</w:t>
      </w:r>
      <w:r w:rsidRPr="00980315">
        <w:rPr>
          <w:sz w:val="12"/>
        </w:rPr>
        <w:t>¶</w:t>
      </w:r>
      <w:r w:rsidRPr="00980315">
        <w:rPr>
          <w:sz w:val="16"/>
        </w:rPr>
        <w:t xml:space="preserve"> between nuclear and non-nuclear. I’ve argued that even during the Cold War it was not in fact</w:t>
      </w:r>
      <w:r w:rsidRPr="00980315">
        <w:rPr>
          <w:sz w:val="12"/>
        </w:rPr>
        <w:t>¶</w:t>
      </w:r>
      <w:r w:rsidRPr="00980315">
        <w:rPr>
          <w:sz w:val="16"/>
        </w:rPr>
        <w:t xml:space="preserve"> all that clear what was nuclear diplomacy and what wasn't. But in those good old days, you</w:t>
      </w:r>
      <w:r w:rsidRPr="00980315">
        <w:rPr>
          <w:sz w:val="12"/>
        </w:rPr>
        <w:t>¶</w:t>
      </w:r>
      <w:r w:rsidRPr="00980315">
        <w:rPr>
          <w:sz w:val="16"/>
        </w:rPr>
        <w:t xml:space="preserve"> knew what nuclear weapons were (or at least you thought you did). Now, it's not so apparent.</w:t>
      </w:r>
      <w:r w:rsidRPr="00980315">
        <w:rPr>
          <w:sz w:val="12"/>
        </w:rPr>
        <w:t>¶</w:t>
      </w:r>
      <w:r w:rsidRPr="00980315">
        <w:rPr>
          <w:sz w:val="16"/>
        </w:rPr>
        <w:t xml:space="preserve"> </w:t>
      </w:r>
      <w:r w:rsidRPr="00980315">
        <w:rPr>
          <w:rStyle w:val="Emphasis"/>
        </w:rPr>
        <w:t>Do munitions loaded up with depleted uranium count as "nuclear"? Not if you're NATO or</w:t>
      </w:r>
      <w:r w:rsidRPr="00980315">
        <w:rPr>
          <w:rStyle w:val="Emphasis"/>
          <w:b w:val="0"/>
          <w:sz w:val="12"/>
        </w:rPr>
        <w:t>¶</w:t>
      </w:r>
      <w:r w:rsidRPr="00980315">
        <w:rPr>
          <w:rStyle w:val="Emphasis"/>
        </w:rPr>
        <w:t xml:space="preserve"> the U.S. using them in the Balkans or the Gulf </w:t>
      </w:r>
      <w:r w:rsidRPr="00980315">
        <w:rPr>
          <w:rStyle w:val="Emphasis"/>
          <w:b w:val="0"/>
          <w:sz w:val="16"/>
        </w:rPr>
        <w:t>War.</w:t>
      </w:r>
      <w:r w:rsidRPr="00980315">
        <w:rPr>
          <w:b/>
          <w:sz w:val="16"/>
        </w:rPr>
        <w:t xml:space="preserve"> But if you’re a terrorist contemplating</w:t>
      </w:r>
      <w:r w:rsidRPr="00980315">
        <w:rPr>
          <w:sz w:val="12"/>
        </w:rPr>
        <w:t>¶</w:t>
      </w:r>
      <w:r w:rsidRPr="00980315">
        <w:rPr>
          <w:b/>
          <w:sz w:val="16"/>
        </w:rPr>
        <w:t xml:space="preserve"> packing a bomb with radioactive material purchased on the black market, you’ve violated a</w:t>
      </w:r>
      <w:r w:rsidRPr="00980315">
        <w:rPr>
          <w:sz w:val="12"/>
        </w:rPr>
        <w:t>¶</w:t>
      </w:r>
      <w:r w:rsidRPr="00980315">
        <w:rPr>
          <w:b/>
          <w:sz w:val="16"/>
        </w:rPr>
        <w:t xml:space="preserve"> fundamental taboo</w:t>
      </w:r>
      <w:r w:rsidRPr="00980315">
        <w:rPr>
          <w:sz w:val="16"/>
        </w:rPr>
        <w:t>. By crossing the nuclear/non-nuclear divide, you`ve committed an act of</w:t>
      </w:r>
      <w:r w:rsidRPr="00980315">
        <w:rPr>
          <w:sz w:val="12"/>
        </w:rPr>
        <w:t>¶</w:t>
      </w:r>
      <w:r w:rsidRPr="00980315">
        <w:rPr>
          <w:sz w:val="16"/>
        </w:rPr>
        <w:t xml:space="preserve"> pollution: you’ve made a "dirty bomb." (One does wonder which bombs are the clean ones.)</w:t>
      </w:r>
      <w:r w:rsidRPr="00980315">
        <w:rPr>
          <w:sz w:val="12"/>
        </w:rPr>
        <w:t>¶</w:t>
      </w:r>
      <w:r w:rsidRPr="00980315">
        <w:rPr>
          <w:sz w:val="16"/>
        </w:rPr>
        <w:t xml:space="preserve"> </w:t>
      </w:r>
      <w:r w:rsidRPr="00F6421E">
        <w:rPr>
          <w:b/>
          <w:highlight w:val="green"/>
          <w:u w:val="single"/>
        </w:rPr>
        <w:t>What qualities such bombs as "dirty" is not so much the technical infraction of mixing the</w:t>
      </w:r>
      <w:r w:rsidRPr="00F6421E">
        <w:rPr>
          <w:sz w:val="12"/>
          <w:highlight w:val="green"/>
        </w:rPr>
        <w:t>¶</w:t>
      </w:r>
      <w:r w:rsidRPr="00F6421E">
        <w:rPr>
          <w:b/>
          <w:highlight w:val="green"/>
          <w:u w:val="single"/>
        </w:rPr>
        <w:t xml:space="preserve"> "nuclear" with the "conventional" but rather the technopolitics of who’s doing the mixin</w:t>
      </w:r>
      <w:r w:rsidRPr="00980315">
        <w:rPr>
          <w:b/>
          <w:u w:val="single"/>
        </w:rPr>
        <w:t>g</w:t>
      </w:r>
      <w:r w:rsidRPr="00980315">
        <w:rPr>
          <w:sz w:val="16"/>
        </w:rPr>
        <w:t>.</w:t>
      </w:r>
      <w:r w:rsidRPr="00980315">
        <w:rPr>
          <w:sz w:val="12"/>
        </w:rPr>
        <w:t>¶</w:t>
      </w:r>
      <w:r w:rsidRPr="00980315">
        <w:rPr>
          <w:sz w:val="16"/>
        </w:rPr>
        <w:t xml:space="preserve"> how, and to what ends. The stubborn persistence of global technopolitical hierarchies figures</w:t>
      </w:r>
      <w:r w:rsidRPr="00980315">
        <w:rPr>
          <w:sz w:val="12"/>
        </w:rPr>
        <w:t>¶</w:t>
      </w:r>
      <w:r w:rsidRPr="00980315">
        <w:rPr>
          <w:sz w:val="16"/>
        </w:rPr>
        <w:t xml:space="preserve"> here in important ways, most interestingly in the "how" part: calling these bombs "dirty"</w:t>
      </w:r>
      <w:r w:rsidRPr="00980315">
        <w:rPr>
          <w:sz w:val="12"/>
        </w:rPr>
        <w:t>¶</w:t>
      </w:r>
      <w:r w:rsidRPr="00980315">
        <w:rPr>
          <w:sz w:val="16"/>
        </w:rPr>
        <w:t xml:space="preserve"> signals not just moral outrage at technological pollution, but also disdain for the inability of</w:t>
      </w:r>
      <w:r w:rsidRPr="00980315">
        <w:rPr>
          <w:sz w:val="12"/>
        </w:rPr>
        <w:t>¶</w:t>
      </w:r>
      <w:r w:rsidRPr="00980315">
        <w:rPr>
          <w:sz w:val="16"/>
        </w:rPr>
        <w:t xml:space="preserve"> the bomb builders to produce a "real" nuclear weapon.</w:t>
      </w:r>
      <w:r w:rsidRPr="00980315">
        <w:rPr>
          <w:sz w:val="12"/>
        </w:rPr>
        <w:t>¶</w:t>
      </w:r>
      <w:r w:rsidRPr="00980315">
        <w:rPr>
          <w:sz w:val="16"/>
        </w:rPr>
        <w:t xml:space="preserve"> </w:t>
      </w:r>
      <w:r w:rsidRPr="00980315">
        <w:rPr>
          <w:b/>
          <w:u w:val="single"/>
        </w:rPr>
        <w:t>My point</w:t>
      </w:r>
      <w:r w:rsidRPr="00980315">
        <w:rPr>
          <w:sz w:val="16"/>
        </w:rPr>
        <w:t xml:space="preserve">, of course, is </w:t>
      </w:r>
      <w:r w:rsidRPr="00980315">
        <w:rPr>
          <w:b/>
          <w:u w:val="single"/>
        </w:rPr>
        <w:t>not that it should be acceptable for terrorists to make radioactive</w:t>
      </w:r>
      <w:r w:rsidRPr="00980315">
        <w:rPr>
          <w:sz w:val="12"/>
        </w:rPr>
        <w:t>¶</w:t>
      </w:r>
      <w:r w:rsidRPr="00980315">
        <w:rPr>
          <w:b/>
          <w:u w:val="single"/>
        </w:rPr>
        <w:t xml:space="preserve"> weapons</w:t>
      </w:r>
      <w:r w:rsidRPr="00980315">
        <w:rPr>
          <w:sz w:val="16"/>
        </w:rPr>
        <w:t xml:space="preserve"> of any kind, or that Saddam Hussein should be allowed to develop weapons of mass</w:t>
      </w:r>
      <w:r w:rsidRPr="00980315">
        <w:rPr>
          <w:sz w:val="12"/>
        </w:rPr>
        <w:t>¶</w:t>
      </w:r>
      <w:r w:rsidRPr="00980315">
        <w:rPr>
          <w:sz w:val="16"/>
        </w:rPr>
        <w:t xml:space="preserve"> destruction. </w:t>
      </w:r>
      <w:r w:rsidRPr="00980315">
        <w:rPr>
          <w:b/>
          <w:u w:val="single"/>
        </w:rPr>
        <w:t xml:space="preserve">Rather, </w:t>
      </w:r>
      <w:r w:rsidRPr="00F6421E">
        <w:rPr>
          <w:b/>
          <w:highlight w:val="green"/>
          <w:u w:val="single"/>
        </w:rPr>
        <w:t>it’s that the current shape of global technopolitics has deep roots in the</w:t>
      </w:r>
      <w:r w:rsidRPr="00F6421E">
        <w:rPr>
          <w:sz w:val="12"/>
          <w:highlight w:val="green"/>
        </w:rPr>
        <w:t>¶</w:t>
      </w:r>
      <w:r w:rsidRPr="00F6421E">
        <w:rPr>
          <w:b/>
          <w:highlight w:val="green"/>
          <w:u w:val="single"/>
        </w:rPr>
        <w:t xml:space="preserve"> dialectics between nuclear and post-colonial rupture-talk</w:t>
      </w:r>
      <w:r w:rsidRPr="00980315">
        <w:rPr>
          <w:b/>
          <w:u w:val="single"/>
        </w:rPr>
        <w:t>, between nuclear and post-colonial</w:t>
      </w:r>
      <w:r w:rsidRPr="00980315">
        <w:rPr>
          <w:sz w:val="12"/>
        </w:rPr>
        <w:t>¶</w:t>
      </w:r>
      <w:r w:rsidRPr="00980315">
        <w:rPr>
          <w:b/>
          <w:u w:val="single"/>
        </w:rPr>
        <w:t xml:space="preserve"> technopolitics. These</w:t>
      </w:r>
      <w:r w:rsidRPr="00980315">
        <w:rPr>
          <w:sz w:val="16"/>
        </w:rPr>
        <w:t xml:space="preserve"> dialectics have </w:t>
      </w:r>
      <w:r w:rsidRPr="00980315">
        <w:rPr>
          <w:b/>
          <w:u w:val="single"/>
        </w:rPr>
        <w:t>defined the parameters for global power relations</w:t>
      </w:r>
      <w:r w:rsidRPr="00980315">
        <w:rPr>
          <w:sz w:val="16"/>
        </w:rPr>
        <w:t>, and</w:t>
      </w:r>
      <w:r w:rsidRPr="00980315">
        <w:rPr>
          <w:sz w:val="12"/>
        </w:rPr>
        <w:t>¶</w:t>
      </w:r>
      <w:r w:rsidRPr="00980315">
        <w:rPr>
          <w:sz w:val="16"/>
        </w:rPr>
        <w:t xml:space="preserve"> shaped geopolitical subjectivities in multiple registers and in ways whose significance we</w:t>
      </w:r>
      <w:r w:rsidRPr="00980315">
        <w:rPr>
          <w:sz w:val="12"/>
        </w:rPr>
        <w:t>¶</w:t>
      </w:r>
      <w:r w:rsidRPr="00980315">
        <w:rPr>
          <w:sz w:val="16"/>
        </w:rPr>
        <w:t xml:space="preserve"> have barely begun to grasp, lf we are indeed in a "post" or a "post-post-" Cold War world.</w:t>
      </w:r>
      <w:r w:rsidRPr="00980315">
        <w:rPr>
          <w:sz w:val="12"/>
        </w:rPr>
        <w:t>¶</w:t>
      </w:r>
      <w:r w:rsidRPr="00980315">
        <w:rPr>
          <w:sz w:val="16"/>
        </w:rPr>
        <w:t xml:space="preserve"> then it’s the same kind of "post-ness" that we find in the "post-colonial." </w:t>
      </w:r>
      <w:r w:rsidRPr="00F6421E">
        <w:rPr>
          <w:sz w:val="16"/>
          <w:highlight w:val="green"/>
        </w:rPr>
        <w:t xml:space="preserve">The </w:t>
      </w:r>
      <w:r w:rsidRPr="00F6421E">
        <w:rPr>
          <w:b/>
          <w:highlight w:val="green"/>
          <w:u w:val="single"/>
        </w:rPr>
        <w:t>infrastructures</w:t>
      </w:r>
      <w:r w:rsidRPr="00F6421E">
        <w:rPr>
          <w:sz w:val="12"/>
          <w:highlight w:val="green"/>
        </w:rPr>
        <w:t>¶</w:t>
      </w:r>
      <w:r w:rsidRPr="00F6421E">
        <w:rPr>
          <w:b/>
          <w:highlight w:val="green"/>
          <w:u w:val="single"/>
        </w:rPr>
        <w:t xml:space="preserve"> and discourses of Cold War technopolitics continue to shape the parameters of global and</w:t>
      </w:r>
      <w:r w:rsidRPr="00F6421E">
        <w:rPr>
          <w:sz w:val="12"/>
          <w:highlight w:val="green"/>
        </w:rPr>
        <w:t>¶</w:t>
      </w:r>
      <w:r w:rsidRPr="00F6421E">
        <w:rPr>
          <w:b/>
          <w:highlight w:val="green"/>
          <w:u w:val="single"/>
        </w:rPr>
        <w:t xml:space="preserve"> local action, just as the infrastructures and discourses of colonialism do</w:t>
      </w:r>
      <w:r w:rsidRPr="00980315">
        <w:rPr>
          <w:sz w:val="16"/>
        </w:rPr>
        <w:t>, We ignore those</w:t>
      </w:r>
      <w:r w:rsidRPr="00980315">
        <w:rPr>
          <w:sz w:val="12"/>
        </w:rPr>
        <w:t>¶</w:t>
      </w:r>
      <w:r w:rsidRPr="00980315">
        <w:rPr>
          <w:sz w:val="16"/>
        </w:rPr>
        <w:t xml:space="preserve"> roots-and the contradictions they produce-at our peril.</w:t>
      </w:r>
      <w:r w:rsidRPr="00980315">
        <w:rPr>
          <w:sz w:val="12"/>
        </w:rPr>
        <w:t>¶</w:t>
      </w:r>
      <w:r w:rsidRPr="00980315">
        <w:rPr>
          <w:sz w:val="16"/>
        </w:rPr>
        <w:t xml:space="preserve"> </w:t>
      </w:r>
    </w:p>
    <w:p w14:paraId="23433142" w14:textId="77777777" w:rsidR="004549CC" w:rsidRDefault="004549CC" w:rsidP="004549CC">
      <w:pPr>
        <w:pStyle w:val="Heading2"/>
      </w:pPr>
      <w:r>
        <w:t>Trump (the aff focuses on it)</w:t>
      </w:r>
    </w:p>
    <w:p w14:paraId="63C5881E" w14:textId="77777777" w:rsidR="004549CC" w:rsidRPr="00D6120F" w:rsidRDefault="004549CC" w:rsidP="004549CC">
      <w:pPr>
        <w:pStyle w:val="Heading4"/>
        <w:rPr>
          <w:rFonts w:cstheme="majorHAnsi"/>
        </w:rPr>
      </w:pPr>
      <w:r w:rsidRPr="00D6120F">
        <w:rPr>
          <w:rFonts w:cstheme="majorHAnsi"/>
        </w:rPr>
        <w:t xml:space="preserve">Focusing on Trump individualizes America’s genocidal past and present. Presuming that progress occurred prior to Trump only misrecognizes settler colonial violence. </w:t>
      </w:r>
    </w:p>
    <w:p w14:paraId="2C03CA41" w14:textId="77777777" w:rsidR="004549CC" w:rsidRPr="00D6120F" w:rsidRDefault="004549CC" w:rsidP="004549CC">
      <w:pPr>
        <w:rPr>
          <w:rStyle w:val="Style13ptBold"/>
          <w:rFonts w:cstheme="majorHAnsi"/>
        </w:rPr>
      </w:pPr>
      <w:r w:rsidRPr="00D6120F">
        <w:rPr>
          <w:rStyle w:val="Style13ptBold"/>
          <w:rFonts w:cstheme="majorHAnsi"/>
        </w:rPr>
        <w:t>Philip et al. 17</w:t>
      </w:r>
    </w:p>
    <w:p w14:paraId="2872F3E9" w14:textId="77777777" w:rsidR="004549CC" w:rsidRPr="00D6120F" w:rsidRDefault="004549CC" w:rsidP="004549CC">
      <w:pPr>
        <w:rPr>
          <w:rStyle w:val="Style13ptBold"/>
          <w:rFonts w:cstheme="majorHAnsi"/>
          <w:sz w:val="20"/>
          <w:szCs w:val="20"/>
        </w:rPr>
      </w:pPr>
      <w:r w:rsidRPr="00D6120F">
        <w:rPr>
          <w:rStyle w:val="Style13ptBold"/>
          <w:rFonts w:cstheme="majorHAnsi"/>
          <w:sz w:val="20"/>
          <w:szCs w:val="20"/>
        </w:rPr>
        <w:t>(Thomas M. Philip, Graduate School of Education &amp; Information Studies, UCLA. Susan Jurow, School of Education, University of Colorado, Shirin Vossoughi, School of Education and Social Policy, Northwestern University, Megan Bang (Ojibwe), College of Education, University of Washington, Miguel Zavala, College of Educational Studies, Chapman University, The Politics of Learning Writing Collective (2017) The Learning Sciences in a New Era of U.S. Nationalism, Cognition and Instruction, 35:2, 91-102, DOI: 10.1080/07370008.2017.1282486, JKS)</w:t>
      </w:r>
    </w:p>
    <w:p w14:paraId="5D03F262" w14:textId="77777777" w:rsidR="004549CC" w:rsidRDefault="004549CC" w:rsidP="004549CC">
      <w:r w:rsidRPr="00F6421E">
        <w:rPr>
          <w:rStyle w:val="StyleUnderline"/>
          <w:rFonts w:cstheme="majorHAnsi"/>
          <w:highlight w:val="green"/>
        </w:rPr>
        <w:t>Many see Trump as an unexpected departure from</w:t>
      </w:r>
      <w:r w:rsidRPr="00D6120F">
        <w:rPr>
          <w:rStyle w:val="StyleUnderline"/>
          <w:rFonts w:cstheme="majorHAnsi"/>
        </w:rPr>
        <w:t xml:space="preserve"> the road of </w:t>
      </w:r>
      <w:r w:rsidRPr="00F6421E">
        <w:rPr>
          <w:rStyle w:val="StyleUnderline"/>
          <w:rFonts w:cstheme="majorHAnsi"/>
          <w:highlight w:val="green"/>
        </w:rPr>
        <w:t>American progress. We problematize this</w:t>
      </w:r>
      <w:r w:rsidRPr="00D6120F">
        <w:rPr>
          <w:rStyle w:val="StyleUnderline"/>
          <w:rFonts w:cstheme="majorHAnsi"/>
        </w:rPr>
        <w:t xml:space="preserve"> narrative </w:t>
      </w:r>
      <w:r w:rsidRPr="00F6421E">
        <w:rPr>
          <w:rStyle w:val="StyleUnderline"/>
          <w:rFonts w:cstheme="majorHAnsi"/>
          <w:highlight w:val="green"/>
        </w:rPr>
        <w:t>by situating Trump’s victory in</w:t>
      </w:r>
      <w:r w:rsidRPr="00D6120F">
        <w:rPr>
          <w:rStyle w:val="StyleUnderline"/>
          <w:rFonts w:cstheme="majorHAnsi"/>
        </w:rPr>
        <w:t xml:space="preserve"> the recent </w:t>
      </w:r>
      <w:r w:rsidRPr="00F6421E">
        <w:rPr>
          <w:rStyle w:val="StyleUnderline"/>
          <w:rFonts w:cstheme="majorHAnsi"/>
          <w:highlight w:val="green"/>
        </w:rPr>
        <w:t>historical context of the U</w:t>
      </w:r>
      <w:r w:rsidRPr="00D6120F">
        <w:rPr>
          <w:rStyle w:val="StyleUnderline"/>
          <w:rFonts w:cstheme="majorHAnsi"/>
        </w:rPr>
        <w:t xml:space="preserve">nited </w:t>
      </w:r>
      <w:r w:rsidRPr="00F6421E">
        <w:rPr>
          <w:rStyle w:val="StyleUnderline"/>
          <w:rFonts w:cstheme="majorHAnsi"/>
          <w:highlight w:val="green"/>
        </w:rPr>
        <w:t>S</w:t>
      </w:r>
      <w:r w:rsidRPr="00D6120F">
        <w:rPr>
          <w:rStyle w:val="StyleUnderline"/>
          <w:rFonts w:cstheme="majorHAnsi"/>
        </w:rPr>
        <w:t>tates and explicitly grappling with what these histories mean in relation to our identities as scholars.</w:t>
      </w:r>
      <w:r w:rsidRPr="00D6120F">
        <w:rPr>
          <w:rFonts w:cstheme="majorHAnsi"/>
          <w:sz w:val="14"/>
        </w:rPr>
        <w:t xml:space="preserve"> We argue that </w:t>
      </w:r>
      <w:r w:rsidRPr="008008DA">
        <w:rPr>
          <w:rStyle w:val="StyleUnderline"/>
          <w:rFonts w:cstheme="majorHAnsi"/>
        </w:rPr>
        <w:t>recognizing the history of policies and practices that have inflicted symbolic and material violence on groups of people is a necessary, but not sufficient, step toward a political theory of learning</w:t>
      </w:r>
      <w:r w:rsidRPr="008008DA">
        <w:rPr>
          <w:rFonts w:cstheme="majorHAnsi"/>
          <w:sz w:val="14"/>
        </w:rPr>
        <w:t>. These forms of critical reflection cannot only happen in our lives as everyday political actors; they are crucial to shaping dialogue in these scholarly forums where we fashion the standards for our profession. From a liberal perspective, the anti-immigrant and anti-poor rhetoric in Trump’s campaign appears</w:t>
      </w:r>
      <w:r w:rsidRPr="00D6120F">
        <w:rPr>
          <w:rFonts w:cstheme="majorHAnsi"/>
          <w:sz w:val="14"/>
        </w:rPr>
        <w:t xml:space="preserve"> to be an about-face from 8 progressive years under the last administration. But these political turns are not so straightforward. In recent years, for example, the Obama administration’s deportation of more than 2.5 million undocumented children and families (Iaconangelo, 2016), from Central America and Mexico in particular, displayed our nation’s refusal to understand immigration in light of a trou- bling legacy of U.S. military and political-economic intervention in these countries. Economic poli- cies that favor the wealthy have led to drastic inequalities over the past few decades, where a mere 20 Americans have more financial assets than the bottom half of the country—157 million people— combined (Collins &amp; Hoxie, 2015). The classism of incarceration was unmasked as the Department of Justice failed to prosecute the Wall Street architects of the Great Recession (Cohan, 2015), but federal prisons were expanded to accommodate disproportionately low-income, nonviolent offenders (Rabuy &amp; Kopf, 2015). </w:t>
      </w:r>
      <w:r w:rsidRPr="00D6120F">
        <w:rPr>
          <w:rStyle w:val="Emphasis"/>
          <w:rFonts w:cstheme="majorHAnsi"/>
        </w:rPr>
        <w:t xml:space="preserve">The flagrant </w:t>
      </w:r>
      <w:r w:rsidRPr="00F6421E">
        <w:rPr>
          <w:rStyle w:val="Emphasis"/>
          <w:rFonts w:cstheme="majorHAnsi"/>
          <w:highlight w:val="green"/>
        </w:rPr>
        <w:t>misogyny and racism</w:t>
      </w:r>
      <w:r w:rsidRPr="00D6120F">
        <w:rPr>
          <w:rStyle w:val="Emphasis"/>
          <w:rFonts w:cstheme="majorHAnsi"/>
        </w:rPr>
        <w:t xml:space="preserve"> in Trump’s campaign </w:t>
      </w:r>
      <w:r w:rsidRPr="00F6421E">
        <w:rPr>
          <w:rStyle w:val="Emphasis"/>
          <w:rFonts w:cstheme="majorHAnsi"/>
          <w:highlight w:val="green"/>
        </w:rPr>
        <w:t xml:space="preserve">have roots in a larger context </w:t>
      </w:r>
      <w:r w:rsidRPr="008008DA">
        <w:rPr>
          <w:rStyle w:val="Emphasis"/>
          <w:rFonts w:cstheme="majorHAnsi"/>
        </w:rPr>
        <w:t>and</w:t>
      </w:r>
      <w:r w:rsidRPr="00D6120F">
        <w:rPr>
          <w:rStyle w:val="Emphasis"/>
          <w:rFonts w:cstheme="majorHAnsi"/>
        </w:rPr>
        <w:t xml:space="preserve"> longer his- tory </w:t>
      </w:r>
      <w:r w:rsidRPr="00F6421E">
        <w:rPr>
          <w:rStyle w:val="Emphasis"/>
          <w:rFonts w:cstheme="majorHAnsi"/>
          <w:highlight w:val="green"/>
        </w:rPr>
        <w:t>of settler-colonial violence</w:t>
      </w:r>
      <w:r w:rsidRPr="00D6120F">
        <w:rPr>
          <w:rStyle w:val="Emphasis"/>
          <w:rFonts w:cstheme="majorHAnsi"/>
        </w:rPr>
        <w:t xml:space="preserve"> in the U.S.</w:t>
      </w:r>
      <w:r w:rsidRPr="00D6120F">
        <w:rPr>
          <w:rFonts w:cstheme="majorHAnsi"/>
          <w:sz w:val="14"/>
        </w:rPr>
        <w:t xml:space="preserve"> We are reminded time and again that sexual violence against women carries few consequences in the United States: Only 7 of every 1,000 reported cases of rape lead to a felony conviction (RAINN, 2016). The rise in violence against Muslim Americans, those assumed to be Muslim, and other immigrants exposed the nation’s insatiable need for a scapegoat (Lichtblau, 2016). Black Lives Matter highlighted a continuing legacy of state-sanctioned violence by police against Black men and women (Alexander, 2010). North Carolina’s transgender bathroom laws revealed that the fight for LGBTQ rights is far from settled (Kopan &amp; Scott, 2016). The militarized response to the protection of water and sacred sites led by the Standing Rock Sioux people, and thousands of Indige- nous peoples who stand in solidarity, is a stark reminder of the on-going struggles for sovereignty and self-determination by Indigenous peoples resisting settler-colonial violence and erasure (Indian Country Today Media Network, 2016). At an international level, the extrajudicial killings of thousands of people in Pakistan, Afghanistan, Yemen, Somalia, and Iraq through covert CIA drone operations (Serle, 2016) evidence a history of the United States’ violation of other nations’ sovereignty. </w:t>
      </w:r>
      <w:r w:rsidRPr="00D6120F">
        <w:rPr>
          <w:rStyle w:val="StyleUnderline"/>
          <w:rFonts w:cstheme="majorHAnsi"/>
        </w:rPr>
        <w:t xml:space="preserve">These cases and many more compel us to recognize that </w:t>
      </w:r>
      <w:r w:rsidRPr="00F6421E">
        <w:rPr>
          <w:rStyle w:val="StyleUnderline"/>
          <w:rFonts w:cstheme="majorHAnsi"/>
          <w:highlight w:val="green"/>
        </w:rPr>
        <w:t xml:space="preserve">the political shifts embodied by Trump’s victory </w:t>
      </w:r>
      <w:r w:rsidRPr="00F6421E">
        <w:rPr>
          <w:rStyle w:val="Emphasis"/>
          <w:rFonts w:cstheme="majorHAnsi"/>
          <w:highlight w:val="green"/>
        </w:rPr>
        <w:t xml:space="preserve">did not emerge in a social vacuum. </w:t>
      </w:r>
      <w:r w:rsidRPr="00F6421E">
        <w:rPr>
          <w:rStyle w:val="StyleUnderline"/>
          <w:rFonts w:cstheme="majorHAnsi"/>
          <w:highlight w:val="green"/>
        </w:rPr>
        <w:t>These political</w:t>
      </w:r>
      <w:r w:rsidRPr="00D6120F">
        <w:rPr>
          <w:rStyle w:val="StyleUnderline"/>
          <w:rFonts w:cstheme="majorHAnsi"/>
        </w:rPr>
        <w:t xml:space="preserve"> and powered </w:t>
      </w:r>
      <w:r w:rsidRPr="00F6421E">
        <w:rPr>
          <w:rStyle w:val="StyleUnderline"/>
          <w:rFonts w:cstheme="majorHAnsi"/>
          <w:highlight w:val="green"/>
        </w:rPr>
        <w:t>contestations have always been with us but have been obscured by the dominant discourse</w:t>
      </w:r>
      <w:r w:rsidRPr="00D6120F">
        <w:rPr>
          <w:rStyle w:val="StyleUnderline"/>
          <w:rFonts w:cstheme="majorHAnsi"/>
        </w:rPr>
        <w:t xml:space="preserve"> that </w:t>
      </w:r>
      <w:r w:rsidRPr="00F6421E">
        <w:rPr>
          <w:rStyle w:val="StyleUnderline"/>
          <w:rFonts w:cstheme="majorHAnsi"/>
          <w:highlight w:val="green"/>
        </w:rPr>
        <w:t>the nation was making adequate progress</w:t>
      </w:r>
      <w:r w:rsidRPr="00D6120F">
        <w:rPr>
          <w:rStyle w:val="StyleUnderline"/>
          <w:rFonts w:cstheme="majorHAnsi"/>
        </w:rPr>
        <w:t xml:space="preserve"> toward equity and justice</w:t>
      </w:r>
      <w:r w:rsidRPr="00D6120F">
        <w:rPr>
          <w:rFonts w:cstheme="majorHAnsi"/>
          <w:sz w:val="14"/>
        </w:rPr>
        <w:t xml:space="preserve">. </w:t>
      </w:r>
      <w:r w:rsidRPr="00D6120F">
        <w:rPr>
          <w:rStyle w:val="Emphasis"/>
          <w:rFonts w:cstheme="majorHAnsi"/>
        </w:rPr>
        <w:t xml:space="preserve">The </w:t>
      </w:r>
      <w:r w:rsidRPr="00F6421E">
        <w:rPr>
          <w:rStyle w:val="Emphasis"/>
          <w:rFonts w:cstheme="majorHAnsi"/>
          <w:highlight w:val="green"/>
        </w:rPr>
        <w:t>mandate for Trump</w:t>
      </w:r>
      <w:r w:rsidRPr="00D6120F">
        <w:rPr>
          <w:rStyle w:val="Emphasis"/>
          <w:rFonts w:cstheme="majorHAnsi"/>
        </w:rPr>
        <w:t xml:space="preserve">, which is inextricably </w:t>
      </w:r>
      <w:r w:rsidRPr="00F6421E">
        <w:rPr>
          <w:rStyle w:val="Emphasis"/>
          <w:rFonts w:cstheme="majorHAnsi"/>
          <w:highlight w:val="green"/>
        </w:rPr>
        <w:t>tied</w:t>
      </w:r>
      <w:r w:rsidRPr="00D6120F">
        <w:rPr>
          <w:rStyle w:val="Emphasis"/>
          <w:rFonts w:cstheme="majorHAnsi"/>
        </w:rPr>
        <w:t xml:space="preserve"> </w:t>
      </w:r>
      <w:r w:rsidRPr="00F6421E">
        <w:rPr>
          <w:rStyle w:val="Emphasis"/>
          <w:rFonts w:cstheme="majorHAnsi"/>
          <w:highlight w:val="green"/>
        </w:rPr>
        <w:t>into</w:t>
      </w:r>
      <w:r w:rsidRPr="00D6120F">
        <w:rPr>
          <w:rStyle w:val="Emphasis"/>
          <w:rFonts w:cstheme="majorHAnsi"/>
        </w:rPr>
        <w:t xml:space="preserve"> his rhetoric of hate and </w:t>
      </w:r>
      <w:r w:rsidRPr="00F6421E">
        <w:rPr>
          <w:rStyle w:val="Emphasis"/>
          <w:rFonts w:cstheme="majorHAnsi"/>
          <w:highlight w:val="green"/>
        </w:rPr>
        <w:t>bigotry, shatters</w:t>
      </w:r>
      <w:r w:rsidRPr="00D6120F">
        <w:rPr>
          <w:rStyle w:val="Emphasis"/>
          <w:rFonts w:cstheme="majorHAnsi"/>
        </w:rPr>
        <w:t xml:space="preserve"> the </w:t>
      </w:r>
      <w:r w:rsidRPr="00F6421E">
        <w:rPr>
          <w:rStyle w:val="Emphasis"/>
          <w:rFonts w:cstheme="majorHAnsi"/>
          <w:highlight w:val="green"/>
        </w:rPr>
        <w:t>illusion of incremental progress and</w:t>
      </w:r>
      <w:r w:rsidRPr="00D6120F">
        <w:rPr>
          <w:rStyle w:val="Emphasis"/>
          <w:rFonts w:cstheme="majorHAnsi"/>
        </w:rPr>
        <w:t xml:space="preserve"> the accompanying narratives of </w:t>
      </w:r>
      <w:r w:rsidRPr="00F6421E">
        <w:rPr>
          <w:rStyle w:val="Emphasis"/>
          <w:rFonts w:cstheme="majorHAnsi"/>
          <w:highlight w:val="green"/>
        </w:rPr>
        <w:t>American exceptionalism</w:t>
      </w:r>
      <w:r w:rsidRPr="00D6120F">
        <w:rPr>
          <w:rFonts w:cstheme="majorHAnsi"/>
          <w:sz w:val="14"/>
        </w:rPr>
        <w:t xml:space="preserve">. It has made visible the contemporary tensions and fissures in our nation, in unprece- dented ways, to those outside of nondominant communities. </w:t>
      </w:r>
      <w:r w:rsidRPr="00D6120F">
        <w:rPr>
          <w:rStyle w:val="StyleUnderline"/>
          <w:rFonts w:cstheme="majorHAnsi"/>
        </w:rPr>
        <w:t xml:space="preserve">The </w:t>
      </w:r>
      <w:r w:rsidRPr="00F6421E">
        <w:rPr>
          <w:rStyle w:val="StyleUnderline"/>
          <w:rFonts w:cstheme="majorHAnsi"/>
          <w:highlight w:val="green"/>
        </w:rPr>
        <w:t>hostility</w:t>
      </w:r>
      <w:r w:rsidRPr="00D6120F">
        <w:rPr>
          <w:rStyle w:val="StyleUnderline"/>
          <w:rFonts w:cstheme="majorHAnsi"/>
        </w:rPr>
        <w:t xml:space="preserve"> that characterized Trump’s successful campaign did not require an electorate that was actively and overtly committed to hate and bigotry. It </w:t>
      </w:r>
      <w:r w:rsidRPr="00F6421E">
        <w:rPr>
          <w:rStyle w:val="StyleUnderline"/>
          <w:rFonts w:cstheme="majorHAnsi"/>
          <w:highlight w:val="green"/>
        </w:rPr>
        <w:t>succeeded</w:t>
      </w:r>
      <w:r w:rsidRPr="00D6120F">
        <w:rPr>
          <w:rStyle w:val="StyleUnderline"/>
          <w:rFonts w:cstheme="majorHAnsi"/>
        </w:rPr>
        <w:t xml:space="preserve">, in part, </w:t>
      </w:r>
      <w:r w:rsidRPr="00F6421E">
        <w:rPr>
          <w:rStyle w:val="StyleUnderline"/>
          <w:rFonts w:cstheme="majorHAnsi"/>
          <w:highlight w:val="green"/>
        </w:rPr>
        <w:t>through indifference to contemporary</w:t>
      </w:r>
      <w:r w:rsidRPr="00D6120F">
        <w:rPr>
          <w:rStyle w:val="StyleUnderline"/>
          <w:rFonts w:cstheme="majorHAnsi"/>
        </w:rPr>
        <w:t xml:space="preserve"> inequities and </w:t>
      </w:r>
      <w:r w:rsidRPr="00F6421E">
        <w:rPr>
          <w:rStyle w:val="StyleUnderline"/>
          <w:rFonts w:cstheme="majorHAnsi"/>
          <w:highlight w:val="green"/>
        </w:rPr>
        <w:t>injustices</w:t>
      </w:r>
      <w:r w:rsidRPr="00D6120F">
        <w:rPr>
          <w:rStyle w:val="StyleUnderline"/>
          <w:rFonts w:cstheme="majorHAnsi"/>
        </w:rPr>
        <w:t xml:space="preserve"> that were glaring if we looked below the surface</w:t>
      </w:r>
      <w:r w:rsidRPr="00D6120F">
        <w:rPr>
          <w:rFonts w:cstheme="majorHAnsi"/>
          <w:sz w:val="14"/>
        </w:rPr>
        <w:t>. But indifference itself is a political stance—an action that in this election enabled racism, xenophobia, and misogyny to flourish</w:t>
      </w:r>
      <w:r w:rsidRPr="00D6120F">
        <w:rPr>
          <w:rStyle w:val="Emphasis"/>
          <w:rFonts w:cstheme="majorHAnsi"/>
        </w:rPr>
        <w:t xml:space="preserve">. </w:t>
      </w:r>
      <w:r w:rsidRPr="00F6421E">
        <w:rPr>
          <w:rStyle w:val="Emphasis"/>
          <w:rFonts w:cstheme="majorHAnsi"/>
          <w:highlight w:val="green"/>
        </w:rPr>
        <w:t>By focusing on Trump alone, we risk individualizing contemporary systemic problems of inequity</w:t>
      </w:r>
      <w:r w:rsidRPr="00D6120F">
        <w:rPr>
          <w:rStyle w:val="Emphasis"/>
          <w:rFonts w:cstheme="majorHAnsi"/>
        </w:rPr>
        <w:t xml:space="preserve"> and injustice and their historical roots</w:t>
      </w:r>
      <w:r w:rsidRPr="00D6120F">
        <w:rPr>
          <w:rFonts w:cstheme="majorHAnsi"/>
          <w:sz w:val="14"/>
        </w:rPr>
        <w:t xml:space="preserve">. </w:t>
      </w:r>
      <w:r w:rsidRPr="00D6120F">
        <w:rPr>
          <w:rStyle w:val="StyleUnderline"/>
          <w:rFonts w:cstheme="majorHAnsi"/>
        </w:rPr>
        <w:t>The need for a political theory of learning was pertinent before Trump, as it certainly will be after him</w:t>
      </w:r>
      <w:r w:rsidRPr="00D6120F">
        <w:rPr>
          <w:rFonts w:cstheme="majorHAnsi"/>
          <w:sz w:val="14"/>
        </w:rPr>
        <w:t xml:space="preserve">. But a political theory of learning is not timeless or unbounded by space. As Fanon (1963) reminded us, “Each generation must, out of relative obscurity, discover its mission, fulfill it, or betray it” (p. 206). As learning scientists, we seek to articulate and pursue a bold and relevant political theory of learning for our historical moment. In relation to the recent presidential election, </w:t>
      </w:r>
      <w:r w:rsidRPr="00D6120F">
        <w:rPr>
          <w:rStyle w:val="StyleUnderline"/>
          <w:rFonts w:cstheme="majorHAnsi"/>
        </w:rPr>
        <w:t>we might focus our attention on documenting and understanding the changing power relations that provided a mandate for Trump and their impact on knowledge practices in and outside of school and the organization of collective social action that nurture new solidarities and decolonial forms of justice</w:t>
      </w:r>
      <w:r w:rsidRPr="00D6120F">
        <w:rPr>
          <w:rFonts w:cstheme="majorHAnsi"/>
          <w:sz w:val="14"/>
        </w:rPr>
        <w:t>. We need to study the differently lived experiences of those living in the U.S. and Indigenous lands and those affected globally by U.S. policies so that we can move forward with a sense of “radical hope” (Lear, 2006) that can help us imagine and realize more humanizing, just, and equitable forms of engagement and relationships with each other. Our scholarship has the potential to be a form of trans- formative resistance against the most significant political threats to our democracy today by explicitly defending and furthering the rights and well-being of Indigenous people, people of color, immigrants, Muslims, women, people who are differently abled, LGBTQ communities, and the earth.</w:t>
      </w:r>
    </w:p>
    <w:p w14:paraId="7B76710A" w14:textId="77777777" w:rsidR="004549CC" w:rsidRDefault="004549CC" w:rsidP="004549CC">
      <w:pPr>
        <w:pStyle w:val="Heading2"/>
      </w:pPr>
      <w:r>
        <w:t>Unions</w:t>
      </w:r>
    </w:p>
    <w:p w14:paraId="09DB8BDD" w14:textId="77777777" w:rsidR="004549CC" w:rsidRDefault="004549CC" w:rsidP="004549CC">
      <w:pPr>
        <w:pStyle w:val="Heading3"/>
      </w:pPr>
      <w:r>
        <w:t>1NC</w:t>
      </w:r>
    </w:p>
    <w:p w14:paraId="4691613F" w14:textId="77777777" w:rsidR="004549CC" w:rsidRPr="00E80A87" w:rsidRDefault="004549CC" w:rsidP="004549CC">
      <w:pPr>
        <w:pStyle w:val="Heading4"/>
      </w:pPr>
      <w:r>
        <w:t xml:space="preserve">Settler colonialism is a </w:t>
      </w:r>
      <w:r>
        <w:rPr>
          <w:u w:val="single"/>
        </w:rPr>
        <w:t>constant state of incarceration</w:t>
      </w:r>
      <w:r>
        <w:t xml:space="preserve"> for Indigeneity. Attempting to resolve police violence is a </w:t>
      </w:r>
      <w:r>
        <w:rPr>
          <w:u w:val="single"/>
        </w:rPr>
        <w:t>veil of neutrality</w:t>
      </w:r>
      <w:r>
        <w:t xml:space="preserve"> that enables </w:t>
      </w:r>
      <w:r>
        <w:rPr>
          <w:u w:val="single"/>
        </w:rPr>
        <w:t>more insidious</w:t>
      </w:r>
      <w:r>
        <w:t xml:space="preserve"> forms of settler elimination.</w:t>
      </w:r>
    </w:p>
    <w:p w14:paraId="524C7E0F" w14:textId="77777777" w:rsidR="004549CC" w:rsidRDefault="004549CC" w:rsidP="004549CC">
      <w:r w:rsidRPr="0028441B">
        <w:rPr>
          <w:rStyle w:val="Style13ptBold"/>
        </w:rPr>
        <w:t>Anthony, 20</w:t>
      </w:r>
      <w:r>
        <w:t xml:space="preserve">—Senior Lecturer in Law at the University of Technology, Sydney (Thalia, “Settler-Colonial Governmentality: The Carceral Webs Woven by Law and Politics,” </w:t>
      </w:r>
      <w:r w:rsidRPr="0028441B">
        <w:rPr>
          <w:i/>
        </w:rPr>
        <w:t>Questioning Indigenous-Settler Relations</w:t>
      </w:r>
      <w:r>
        <w:t>, Chapter 2, pp 33-53, SpringerLink, dml)</w:t>
      </w:r>
    </w:p>
    <w:p w14:paraId="5B8CECED" w14:textId="77777777" w:rsidR="004549CC" w:rsidRDefault="004549CC" w:rsidP="004549CC">
      <w:pPr>
        <w:rPr>
          <w:sz w:val="16"/>
          <w:highlight w:val="green"/>
        </w:rPr>
      </w:pPr>
      <w:r w:rsidRPr="00663D44">
        <w:rPr>
          <w:sz w:val="16"/>
        </w:rPr>
        <w:t xml:space="preserve">In invoking the concept of ‘settler colonial governmentality’, I rely on the works of settler colonial scholars such as Wolfe (2006), and critical Indigenous scholars such as Coulthard (2014). Through centering settler colonial relations, both approaches demonstrate that </w:t>
      </w:r>
      <w:r w:rsidRPr="000547DD">
        <w:rPr>
          <w:rStyle w:val="StyleUnderline"/>
          <w:highlight w:val="green"/>
        </w:rPr>
        <w:t xml:space="preserve">policy change is </w:t>
      </w:r>
      <w:r w:rsidRPr="000547DD">
        <w:rPr>
          <w:rStyle w:val="Emphasis"/>
          <w:highlight w:val="green"/>
        </w:rPr>
        <w:t>contingent</w:t>
      </w:r>
      <w:r w:rsidRPr="000547DD">
        <w:rPr>
          <w:rStyle w:val="StyleUnderline"/>
          <w:highlight w:val="green"/>
        </w:rPr>
        <w:t xml:space="preserve"> on the </w:t>
      </w:r>
      <w:r w:rsidRPr="000547DD">
        <w:rPr>
          <w:rStyle w:val="Emphasis"/>
          <w:highlight w:val="green"/>
        </w:rPr>
        <w:t>logic</w:t>
      </w:r>
      <w:r w:rsidRPr="000547DD">
        <w:rPr>
          <w:rStyle w:val="StyleUnderline"/>
          <w:highlight w:val="green"/>
        </w:rPr>
        <w:t xml:space="preserve"> and </w:t>
      </w:r>
      <w:r w:rsidRPr="000547DD">
        <w:rPr>
          <w:rStyle w:val="Emphasis"/>
          <w:highlight w:val="green"/>
        </w:rPr>
        <w:t>structures of colonisation</w:t>
      </w:r>
      <w:r w:rsidRPr="00C51068">
        <w:rPr>
          <w:rStyle w:val="StyleUnderline"/>
        </w:rPr>
        <w:t>—</w:t>
      </w:r>
      <w:r w:rsidRPr="00C51068">
        <w:rPr>
          <w:rStyle w:val="Emphasis"/>
        </w:rPr>
        <w:t>colonising land</w:t>
      </w:r>
      <w:r w:rsidRPr="00663D44">
        <w:rPr>
          <w:sz w:val="16"/>
        </w:rPr>
        <w:t xml:space="preserve">, affecting primitive accumulation </w:t>
      </w:r>
      <w:r w:rsidRPr="00C51068">
        <w:rPr>
          <w:rStyle w:val="StyleUnderline"/>
        </w:rPr>
        <w:t xml:space="preserve">and </w:t>
      </w:r>
      <w:r w:rsidRPr="00C51068">
        <w:rPr>
          <w:rStyle w:val="Emphasis"/>
        </w:rPr>
        <w:t>eliminating the native</w:t>
      </w:r>
      <w:r w:rsidRPr="00663D44">
        <w:rPr>
          <w:sz w:val="16"/>
        </w:rPr>
        <w:t xml:space="preserve">. Accordingly, </w:t>
      </w:r>
      <w:r w:rsidRPr="000547DD">
        <w:rPr>
          <w:rStyle w:val="StyleUnderline"/>
          <w:highlight w:val="green"/>
        </w:rPr>
        <w:t xml:space="preserve">policy change driven by the state </w:t>
      </w:r>
      <w:r w:rsidRPr="000547DD">
        <w:rPr>
          <w:rStyle w:val="Emphasis"/>
          <w:highlight w:val="green"/>
        </w:rPr>
        <w:t>inadequately materialises Indigenous rights</w:t>
      </w:r>
      <w:r w:rsidRPr="000547DD">
        <w:rPr>
          <w:rStyle w:val="StyleUnderline"/>
          <w:highlight w:val="green"/>
        </w:rPr>
        <w:t xml:space="preserve"> and can often </w:t>
      </w:r>
      <w:r w:rsidRPr="000547DD">
        <w:rPr>
          <w:rStyle w:val="Emphasis"/>
          <w:highlight w:val="green"/>
        </w:rPr>
        <w:t>set them back</w:t>
      </w:r>
      <w:r w:rsidRPr="00C51068">
        <w:rPr>
          <w:rStyle w:val="StyleUnderline"/>
        </w:rPr>
        <w:t xml:space="preserve">, including where touted as </w:t>
      </w:r>
      <w:r w:rsidRPr="00C51068">
        <w:rPr>
          <w:rStyle w:val="Emphasis"/>
        </w:rPr>
        <w:t>progressive</w:t>
      </w:r>
      <w:r w:rsidRPr="00663D44">
        <w:rPr>
          <w:sz w:val="16"/>
        </w:rPr>
        <w:t xml:space="preserve"> such as gestures towards reconciliation and native title. </w:t>
      </w:r>
      <w:r w:rsidRPr="00C51068">
        <w:rPr>
          <w:rStyle w:val="StyleUnderline"/>
        </w:rPr>
        <w:t>State reforms remain built on a ‘</w:t>
      </w:r>
      <w:r w:rsidRPr="00C51068">
        <w:rPr>
          <w:rStyle w:val="Emphasis"/>
        </w:rPr>
        <w:t>logic of elimination</w:t>
      </w:r>
      <w:r w:rsidRPr="00C51068">
        <w:rPr>
          <w:rStyle w:val="StyleUnderline"/>
        </w:rPr>
        <w:t>’ that shapes the settler colonial response</w:t>
      </w:r>
      <w:r w:rsidRPr="00663D44">
        <w:rPr>
          <w:sz w:val="16"/>
        </w:rPr>
        <w:t xml:space="preserve"> to cultures, languages, Country and sovereignty (Wolfe, 2006, p. 387). Settler colonial theory is concerned with how colonialism lives and breathes in the present. </w:t>
      </w:r>
      <w:r w:rsidRPr="00C51068">
        <w:rPr>
          <w:rStyle w:val="StyleUnderline"/>
        </w:rPr>
        <w:t>The continuity of colonial legacies produces discursive and non-discursive strategies</w:t>
      </w:r>
      <w:r w:rsidRPr="00663D44">
        <w:rPr>
          <w:sz w:val="16"/>
        </w:rPr>
        <w:t xml:space="preserve">, according to Coulthard (2014, p. 7), </w:t>
      </w:r>
      <w:r w:rsidRPr="00C51068">
        <w:rPr>
          <w:rStyle w:val="StyleUnderline"/>
        </w:rPr>
        <w:t>to facilitate</w:t>
      </w:r>
      <w:r w:rsidRPr="00663D44">
        <w:rPr>
          <w:sz w:val="16"/>
        </w:rPr>
        <w:t xml:space="preserve"> the ‘</w:t>
      </w:r>
      <w:r w:rsidRPr="00C51068">
        <w:rPr>
          <w:rStyle w:val="StyleUnderline"/>
        </w:rPr>
        <w:t>ongoing dispossession</w:t>
      </w:r>
      <w:r w:rsidRPr="00663D44">
        <w:rPr>
          <w:sz w:val="16"/>
        </w:rPr>
        <w:t xml:space="preserve"> of Indigenous peoples of their lands and self-determining authority’. </w:t>
      </w:r>
      <w:r w:rsidRPr="00C51068">
        <w:rPr>
          <w:rStyle w:val="StyleUnderline"/>
        </w:rPr>
        <w:t xml:space="preserve">The </w:t>
      </w:r>
      <w:r w:rsidRPr="00C51068">
        <w:rPr>
          <w:rStyle w:val="Emphasis"/>
        </w:rPr>
        <w:t>relegation</w:t>
      </w:r>
      <w:r w:rsidRPr="00C51068">
        <w:rPr>
          <w:rStyle w:val="StyleUnderline"/>
        </w:rPr>
        <w:t xml:space="preserve"> of historical colonial wrongs to a ‘</w:t>
      </w:r>
      <w:r w:rsidRPr="00C51068">
        <w:rPr>
          <w:rStyle w:val="Emphasis"/>
        </w:rPr>
        <w:t>dark chapter</w:t>
      </w:r>
      <w:r w:rsidRPr="00C51068">
        <w:rPr>
          <w:rStyle w:val="StyleUnderline"/>
        </w:rPr>
        <w:t xml:space="preserve">’ in history </w:t>
      </w:r>
      <w:r w:rsidRPr="00C51068">
        <w:rPr>
          <w:rStyle w:val="Emphasis"/>
        </w:rPr>
        <w:t>disconnects</w:t>
      </w:r>
      <w:r w:rsidRPr="00C51068">
        <w:rPr>
          <w:rStyle w:val="StyleUnderline"/>
        </w:rPr>
        <w:t xml:space="preserve"> them from ‘</w:t>
      </w:r>
      <w:r w:rsidRPr="00C51068">
        <w:rPr>
          <w:rStyle w:val="Emphasis"/>
        </w:rPr>
        <w:t>continued child removals</w:t>
      </w:r>
      <w:r w:rsidRPr="00C51068">
        <w:rPr>
          <w:rStyle w:val="StyleUnderline"/>
        </w:rPr>
        <w:t xml:space="preserve">, </w:t>
      </w:r>
      <w:r w:rsidRPr="00C51068">
        <w:rPr>
          <w:rStyle w:val="Emphasis"/>
        </w:rPr>
        <w:t>mass incarceration</w:t>
      </w:r>
      <w:r w:rsidRPr="00C51068">
        <w:rPr>
          <w:rStyle w:val="StyleUnderline"/>
        </w:rPr>
        <w:t xml:space="preserve"> and </w:t>
      </w:r>
      <w:r w:rsidRPr="00C51068">
        <w:rPr>
          <w:rStyle w:val="Emphasis"/>
        </w:rPr>
        <w:t>ongoing land dispossession</w:t>
      </w:r>
      <w:r w:rsidRPr="00C51068">
        <w:rPr>
          <w:rStyle w:val="StyleUnderline"/>
        </w:rPr>
        <w:t>’</w:t>
      </w:r>
      <w:r w:rsidRPr="00663D44">
        <w:rPr>
          <w:sz w:val="16"/>
        </w:rPr>
        <w:t xml:space="preserve"> (Woolford &amp; Hounslow, 2018, p. 205). Equally, </w:t>
      </w:r>
      <w:r w:rsidRPr="00C51068">
        <w:rPr>
          <w:rStyle w:val="StyleUnderline"/>
        </w:rPr>
        <w:t xml:space="preserve">designating contemporary forms of </w:t>
      </w:r>
      <w:r w:rsidRPr="000547DD">
        <w:rPr>
          <w:rStyle w:val="StyleUnderline"/>
          <w:highlight w:val="green"/>
        </w:rPr>
        <w:t xml:space="preserve">systemic discrimination as </w:t>
      </w:r>
      <w:r w:rsidRPr="000547DD">
        <w:rPr>
          <w:rStyle w:val="Emphasis"/>
          <w:highlight w:val="green"/>
        </w:rPr>
        <w:t>exceptional</w:t>
      </w:r>
      <w:r w:rsidRPr="00C51068">
        <w:rPr>
          <w:rStyle w:val="StyleUnderline"/>
        </w:rPr>
        <w:t xml:space="preserve">, </w:t>
      </w:r>
      <w:r w:rsidRPr="00C51068">
        <w:rPr>
          <w:rStyle w:val="Emphasis"/>
        </w:rPr>
        <w:t>annuls the entrenched</w:t>
      </w:r>
      <w:r w:rsidRPr="00C51068">
        <w:rPr>
          <w:rStyle w:val="StyleUnderline"/>
        </w:rPr>
        <w:t xml:space="preserve"> and </w:t>
      </w:r>
      <w:r w:rsidRPr="00C51068">
        <w:rPr>
          <w:rStyle w:val="Emphasis"/>
        </w:rPr>
        <w:t>intergenerational impact of colonisation</w:t>
      </w:r>
      <w:r w:rsidRPr="00C51068">
        <w:rPr>
          <w:rStyle w:val="StyleUnderline"/>
        </w:rPr>
        <w:t xml:space="preserve"> on Indigenous peoples. Contemporary injustices</w:t>
      </w:r>
      <w:r w:rsidRPr="00663D44">
        <w:rPr>
          <w:sz w:val="16"/>
        </w:rPr>
        <w:t>—whether that is Indigenous deaths in custody in Australia, the removal of Māori babies in Aotearoa or the construction of pipelines across North America—</w:t>
      </w:r>
      <w:r w:rsidRPr="000547DD">
        <w:rPr>
          <w:rStyle w:val="Emphasis"/>
          <w:highlight w:val="green"/>
        </w:rPr>
        <w:t>deepen existing scars</w:t>
      </w:r>
      <w:r w:rsidRPr="00C51068">
        <w:rPr>
          <w:rStyle w:val="StyleUnderline"/>
        </w:rPr>
        <w:t xml:space="preserve"> rather than </w:t>
      </w:r>
      <w:r w:rsidRPr="00C51068">
        <w:rPr>
          <w:rStyle w:val="Emphasis"/>
        </w:rPr>
        <w:t>create new wounds</w:t>
      </w:r>
      <w:r w:rsidRPr="00663D44">
        <w:rPr>
          <w:sz w:val="16"/>
        </w:rPr>
        <w:t xml:space="preserve">. Situating the various guises of state policy and legality within this historical and continuing trajectory enlivens a relational analysis of state containment and control of Indigenous people. This approach shows that </w:t>
      </w:r>
      <w:r w:rsidRPr="000547DD">
        <w:rPr>
          <w:rStyle w:val="StyleUnderline"/>
          <w:highlight w:val="green"/>
        </w:rPr>
        <w:t xml:space="preserve">incarceration and maltreatment are </w:t>
      </w:r>
      <w:r w:rsidRPr="000547DD">
        <w:rPr>
          <w:rStyle w:val="Emphasis"/>
          <w:highlight w:val="green"/>
        </w:rPr>
        <w:t>not one state policy</w:t>
      </w:r>
      <w:r w:rsidRPr="00C51068">
        <w:rPr>
          <w:rStyle w:val="StyleUnderline"/>
        </w:rPr>
        <w:t xml:space="preserve"> or </w:t>
      </w:r>
      <w:r w:rsidRPr="00C51068">
        <w:rPr>
          <w:rStyle w:val="Emphasis"/>
        </w:rPr>
        <w:t>directive alone</w:t>
      </w:r>
      <w:r w:rsidRPr="00C51068">
        <w:rPr>
          <w:rStyle w:val="StyleUnderline"/>
        </w:rPr>
        <w:t xml:space="preserve">, </w:t>
      </w:r>
      <w:r w:rsidRPr="000547DD">
        <w:rPr>
          <w:rStyle w:val="StyleUnderline"/>
          <w:highlight w:val="green"/>
        </w:rPr>
        <w:t>but</w:t>
      </w:r>
      <w:r w:rsidRPr="00663D44">
        <w:rPr>
          <w:sz w:val="16"/>
        </w:rPr>
        <w:t xml:space="preserve"> in fact </w:t>
      </w:r>
      <w:r w:rsidRPr="00C51068">
        <w:rPr>
          <w:rStyle w:val="StyleUnderline"/>
        </w:rPr>
        <w:t xml:space="preserve">are </w:t>
      </w:r>
      <w:r w:rsidRPr="000547DD">
        <w:rPr>
          <w:rStyle w:val="StyleUnderline"/>
          <w:highlight w:val="green"/>
        </w:rPr>
        <w:t xml:space="preserve">a </w:t>
      </w:r>
      <w:r w:rsidRPr="000547DD">
        <w:rPr>
          <w:rStyle w:val="Emphasis"/>
          <w:highlight w:val="green"/>
        </w:rPr>
        <w:t>longstanding feature</w:t>
      </w:r>
      <w:r w:rsidRPr="000547DD">
        <w:rPr>
          <w:rStyle w:val="StyleUnderline"/>
          <w:highlight w:val="green"/>
        </w:rPr>
        <w:t xml:space="preserve"> of the settler colonial-Indigenous relationship</w:t>
      </w:r>
      <w:r w:rsidRPr="00663D44">
        <w:rPr>
          <w:sz w:val="16"/>
        </w:rPr>
        <w:t xml:space="preserve">. In addition, however, </w:t>
      </w:r>
      <w:r w:rsidRPr="00C51068">
        <w:rPr>
          <w:rStyle w:val="StyleUnderline"/>
        </w:rPr>
        <w:t>examining the lived experience of settler colonial policies</w:t>
      </w:r>
      <w:r w:rsidRPr="00663D44">
        <w:rPr>
          <w:sz w:val="16"/>
        </w:rPr>
        <w:t xml:space="preserve"> demonstrates another form of relationality. It </w:t>
      </w:r>
      <w:r w:rsidRPr="00E80A87">
        <w:rPr>
          <w:rStyle w:val="Emphasis"/>
        </w:rPr>
        <w:t>brings to the fore</w:t>
      </w:r>
      <w:r w:rsidRPr="00C51068">
        <w:rPr>
          <w:rStyle w:val="StyleUnderline"/>
        </w:rPr>
        <w:t xml:space="preserve"> Indigenous peoples experience as one of </w:t>
      </w:r>
      <w:r w:rsidRPr="00C51068">
        <w:rPr>
          <w:rStyle w:val="Emphasis"/>
        </w:rPr>
        <w:t>subordination</w:t>
      </w:r>
      <w:r w:rsidRPr="00C51068">
        <w:rPr>
          <w:rStyle w:val="StyleUnderline"/>
        </w:rPr>
        <w:t xml:space="preserve">, </w:t>
      </w:r>
      <w:r w:rsidRPr="00C51068">
        <w:rPr>
          <w:rStyle w:val="Emphasis"/>
        </w:rPr>
        <w:t>resilience</w:t>
      </w:r>
      <w:r w:rsidRPr="00C51068">
        <w:rPr>
          <w:rStyle w:val="StyleUnderline"/>
        </w:rPr>
        <w:t xml:space="preserve"> and </w:t>
      </w:r>
      <w:r w:rsidRPr="00C51068">
        <w:rPr>
          <w:rStyle w:val="Emphasis"/>
        </w:rPr>
        <w:t>resistance</w:t>
      </w:r>
      <w:r w:rsidRPr="00663D44">
        <w:rPr>
          <w:sz w:val="16"/>
        </w:rPr>
        <w:t xml:space="preserve">. In undertaking a review of the formal statements in the NT Royal Commission, this chapter exposes the ideologies of the state officials as well as the perspective of the Indigenous young people who were detained in the criminal justice system and removed from their families, as well as the standpoints of Indigenous Elders, respected persons and leaders. Through this analysis, it is evident that Indigenous peoples’ resilient cultural and family ties offset the settler state’s logic of elimination. Indigenous identity extends beyond their relationality to the non-Indigenous settler state and remains attached to their living culture, notwithstanding the hugely traumatic impact of state violence on Indigenous people in the NT. 3.4 Colonial Carceralism and Its Multiple Guises </w:t>
      </w:r>
      <w:r w:rsidRPr="00C51068">
        <w:rPr>
          <w:rStyle w:val="StyleUnderline"/>
        </w:rPr>
        <w:t xml:space="preserve">While mass incarceration has become synonymous with contemporary penal policy, for Indigenous people, </w:t>
      </w:r>
      <w:r w:rsidRPr="000547DD">
        <w:rPr>
          <w:rStyle w:val="StyleUnderline"/>
          <w:highlight w:val="green"/>
        </w:rPr>
        <w:t xml:space="preserve">incarceration is </w:t>
      </w:r>
      <w:r w:rsidRPr="000547DD">
        <w:rPr>
          <w:rStyle w:val="Emphasis"/>
          <w:highlight w:val="green"/>
        </w:rPr>
        <w:t>not an exceptional state of being</w:t>
      </w:r>
      <w:r w:rsidRPr="000547DD">
        <w:rPr>
          <w:rStyle w:val="StyleUnderline"/>
          <w:highlight w:val="green"/>
        </w:rPr>
        <w:t>.</w:t>
      </w:r>
      <w:r w:rsidRPr="00C51068">
        <w:rPr>
          <w:rStyle w:val="StyleUnderline"/>
        </w:rPr>
        <w:t xml:space="preserve"> The penal phase of mass incarceration is </w:t>
      </w:r>
      <w:r w:rsidRPr="000547DD">
        <w:rPr>
          <w:rStyle w:val="Emphasis"/>
          <w:highlight w:val="green"/>
        </w:rPr>
        <w:t>yet another iteration</w:t>
      </w:r>
      <w:r w:rsidRPr="000547DD">
        <w:rPr>
          <w:rStyle w:val="StyleUnderline"/>
          <w:highlight w:val="green"/>
        </w:rPr>
        <w:t xml:space="preserve"> in Indigenous people’s </w:t>
      </w:r>
      <w:r w:rsidRPr="000547DD">
        <w:rPr>
          <w:rStyle w:val="Emphasis"/>
          <w:highlight w:val="green"/>
        </w:rPr>
        <w:t>long experience</w:t>
      </w:r>
      <w:r w:rsidRPr="00C51068">
        <w:rPr>
          <w:rStyle w:val="StyleUnderline"/>
        </w:rPr>
        <w:t xml:space="preserve"> of the settler state’s impetus to </w:t>
      </w:r>
      <w:r w:rsidRPr="00C51068">
        <w:rPr>
          <w:rStyle w:val="Emphasis"/>
        </w:rPr>
        <w:t>segregate</w:t>
      </w:r>
      <w:r w:rsidRPr="00C51068">
        <w:rPr>
          <w:rStyle w:val="StyleUnderline"/>
        </w:rPr>
        <w:t xml:space="preserve"> and </w:t>
      </w:r>
      <w:r w:rsidRPr="00C51068">
        <w:rPr>
          <w:rStyle w:val="Emphasis"/>
        </w:rPr>
        <w:t>contain</w:t>
      </w:r>
      <w:r w:rsidRPr="00C51068">
        <w:rPr>
          <w:rStyle w:val="StyleUnderline"/>
        </w:rPr>
        <w:t xml:space="preserve"> Indigenous people</w:t>
      </w:r>
      <w:r w:rsidRPr="00663D44">
        <w:rPr>
          <w:sz w:val="16"/>
        </w:rPr>
        <w:t xml:space="preserve">, whether that be for Christian, civilising, protectionist, welfare or penal purposes (see Chartrand, 2019). Loïc Wacquant coined the term ‘hyperincarceration’ to describe the phenomenon of over-representation in the criminal justice system and the broader role of the penal system as an ‘instrument for managing dispossessed and dishonoured groups’ (Wacquant, 2001, p. 95). </w:t>
      </w:r>
      <w:r w:rsidRPr="00C51068">
        <w:rPr>
          <w:rStyle w:val="StyleUnderline"/>
        </w:rPr>
        <w:t xml:space="preserve">For Indigenous people, management through mass detention featured </w:t>
      </w:r>
      <w:r w:rsidRPr="00E80A87">
        <w:rPr>
          <w:rStyle w:val="Emphasis"/>
        </w:rPr>
        <w:t>long before</w:t>
      </w:r>
      <w:r w:rsidRPr="00C51068">
        <w:rPr>
          <w:rStyle w:val="StyleUnderline"/>
        </w:rPr>
        <w:t xml:space="preserve"> the war on drugs or neo-liberal class warfare. Declaration of </w:t>
      </w:r>
      <w:r w:rsidRPr="00E80A87">
        <w:rPr>
          <w:rStyle w:val="Emphasis"/>
        </w:rPr>
        <w:t>jurisdiction</w:t>
      </w:r>
      <w:r w:rsidRPr="00C51068">
        <w:rPr>
          <w:rStyle w:val="StyleUnderline"/>
        </w:rPr>
        <w:t xml:space="preserve"> over Indigenous people by the </w:t>
      </w:r>
      <w:r w:rsidRPr="00E80A87">
        <w:rPr>
          <w:rStyle w:val="Emphasis"/>
        </w:rPr>
        <w:t>first settler colonial courts</w:t>
      </w:r>
      <w:r w:rsidRPr="00663D44">
        <w:rPr>
          <w:sz w:val="16"/>
        </w:rPr>
        <w:t xml:space="preserve"> in eastern Australia (New South Wales) </w:t>
      </w:r>
      <w:r w:rsidRPr="00C51068">
        <w:rPr>
          <w:rStyle w:val="StyleUnderline"/>
        </w:rPr>
        <w:t xml:space="preserve">were made in response to Indigenous peoples’ </w:t>
      </w:r>
      <w:r w:rsidRPr="00E80A87">
        <w:rPr>
          <w:rStyle w:val="Emphasis"/>
        </w:rPr>
        <w:t>challenges</w:t>
      </w:r>
      <w:r w:rsidRPr="00C51068">
        <w:rPr>
          <w:rStyle w:val="StyleUnderline"/>
        </w:rPr>
        <w:t xml:space="preserve"> to the capacity of the colonial administration to </w:t>
      </w:r>
      <w:r w:rsidRPr="00E80A87">
        <w:rPr>
          <w:rStyle w:val="Emphasis"/>
        </w:rPr>
        <w:t>imprison them</w:t>
      </w:r>
      <w:r w:rsidRPr="00663D44">
        <w:rPr>
          <w:sz w:val="16"/>
        </w:rPr>
        <w:t xml:space="preserve"> (see R v Bonjon, 1841; R v Murrell, 1836). </w:t>
      </w:r>
      <w:r w:rsidRPr="00C51068">
        <w:rPr>
          <w:rStyle w:val="StyleUnderline"/>
        </w:rPr>
        <w:t xml:space="preserve">Since then, Indigenous people have been </w:t>
      </w:r>
      <w:r w:rsidRPr="00E80A87">
        <w:rPr>
          <w:rStyle w:val="Emphasis"/>
        </w:rPr>
        <w:t>incarcerated</w:t>
      </w:r>
      <w:r w:rsidRPr="00C51068">
        <w:rPr>
          <w:rStyle w:val="StyleUnderline"/>
        </w:rPr>
        <w:t xml:space="preserve"> by settler colonial authorities for </w:t>
      </w:r>
      <w:r w:rsidRPr="00E80A87">
        <w:rPr>
          <w:rStyle w:val="Emphasis"/>
        </w:rPr>
        <w:t>administrative</w:t>
      </w:r>
      <w:r w:rsidRPr="00C51068">
        <w:rPr>
          <w:rStyle w:val="StyleUnderline"/>
        </w:rPr>
        <w:t xml:space="preserve"> and </w:t>
      </w:r>
      <w:r w:rsidRPr="00E80A87">
        <w:rPr>
          <w:rStyle w:val="Emphasis"/>
        </w:rPr>
        <w:t>penal ends</w:t>
      </w:r>
      <w:r w:rsidRPr="00663D44">
        <w:rPr>
          <w:sz w:val="16"/>
        </w:rPr>
        <w:t xml:space="preserve">. Nonetheless, analogies can be drawn with Wacquant’s description of the ‘never-ending circulus’ between prison and the ghetto for African Americans (Wacquant, 2001, p. 97). It can be likened to </w:t>
      </w:r>
      <w:r w:rsidRPr="00C51068">
        <w:rPr>
          <w:rStyle w:val="StyleUnderline"/>
        </w:rPr>
        <w:t xml:space="preserve">the </w:t>
      </w:r>
      <w:r w:rsidRPr="00E80A87">
        <w:rPr>
          <w:rStyle w:val="Emphasis"/>
        </w:rPr>
        <w:t>symbiosis</w:t>
      </w:r>
      <w:r w:rsidRPr="00C51068">
        <w:rPr>
          <w:rStyle w:val="StyleUnderline"/>
        </w:rPr>
        <w:t xml:space="preserve"> between </w:t>
      </w:r>
      <w:r w:rsidRPr="000547DD">
        <w:rPr>
          <w:rStyle w:val="Emphasis"/>
          <w:highlight w:val="green"/>
        </w:rPr>
        <w:t>Indigenous incarceration</w:t>
      </w:r>
      <w:r w:rsidRPr="00C51068">
        <w:rPr>
          <w:rStyle w:val="StyleUnderline"/>
        </w:rPr>
        <w:t xml:space="preserve"> and a </w:t>
      </w:r>
      <w:r w:rsidRPr="00E80A87">
        <w:rPr>
          <w:rStyle w:val="Emphasis"/>
        </w:rPr>
        <w:t>network of institutions</w:t>
      </w:r>
      <w:r w:rsidRPr="00C51068">
        <w:rPr>
          <w:rStyle w:val="StyleUnderline"/>
        </w:rPr>
        <w:t xml:space="preserve"> designed to </w:t>
      </w:r>
      <w:r w:rsidRPr="00E80A87">
        <w:rPr>
          <w:rStyle w:val="Emphasis"/>
        </w:rPr>
        <w:t>further Indigenous extinguishment</w:t>
      </w:r>
      <w:r w:rsidRPr="00663D44">
        <w:rPr>
          <w:sz w:val="16"/>
        </w:rPr>
        <w:t xml:space="preserve">. This racialised strategy of institutionalisation </w:t>
      </w:r>
      <w:r w:rsidRPr="00C51068">
        <w:rPr>
          <w:rStyle w:val="StyleUnderline"/>
        </w:rPr>
        <w:t xml:space="preserve">has </w:t>
      </w:r>
      <w:r w:rsidRPr="00E80A87">
        <w:rPr>
          <w:rStyle w:val="Emphasis"/>
        </w:rPr>
        <w:t>barely shifted</w:t>
      </w:r>
      <w:r w:rsidRPr="00C51068">
        <w:rPr>
          <w:rStyle w:val="StyleUnderline"/>
        </w:rPr>
        <w:t xml:space="preserve"> since early colonisation; it </w:t>
      </w:r>
      <w:r w:rsidRPr="000547DD">
        <w:rPr>
          <w:rStyle w:val="StyleUnderline"/>
          <w:highlight w:val="green"/>
        </w:rPr>
        <w:t xml:space="preserve">has </w:t>
      </w:r>
      <w:r w:rsidRPr="000547DD">
        <w:rPr>
          <w:rStyle w:val="Emphasis"/>
          <w:highlight w:val="green"/>
        </w:rPr>
        <w:t>simply been veiled</w:t>
      </w:r>
      <w:r w:rsidRPr="000547DD">
        <w:rPr>
          <w:rStyle w:val="StyleUnderline"/>
          <w:highlight w:val="green"/>
        </w:rPr>
        <w:t xml:space="preserve"> by the state’s </w:t>
      </w:r>
      <w:r w:rsidRPr="000547DD">
        <w:rPr>
          <w:rStyle w:val="Emphasis"/>
          <w:highlight w:val="green"/>
        </w:rPr>
        <w:t>claims to neutrality</w:t>
      </w:r>
      <w:r w:rsidRPr="00C51068">
        <w:rPr>
          <w:rStyle w:val="StyleUnderline"/>
        </w:rPr>
        <w:t xml:space="preserve">. Concealing bias has become </w:t>
      </w:r>
      <w:r w:rsidRPr="00E80A87">
        <w:rPr>
          <w:rStyle w:val="Emphasis"/>
        </w:rPr>
        <w:t>more insidious</w:t>
      </w:r>
      <w:r w:rsidRPr="00C51068">
        <w:rPr>
          <w:rStyle w:val="StyleUnderline"/>
        </w:rPr>
        <w:t xml:space="preserve"> by enabling the state</w:t>
      </w:r>
      <w:r w:rsidRPr="00663D44">
        <w:rPr>
          <w:sz w:val="16"/>
        </w:rPr>
        <w:t xml:space="preserve">, as demonstrated above, </w:t>
      </w:r>
      <w:r w:rsidRPr="00C51068">
        <w:rPr>
          <w:rStyle w:val="StyleUnderline"/>
        </w:rPr>
        <w:t xml:space="preserve">to </w:t>
      </w:r>
      <w:r w:rsidRPr="00E80A87">
        <w:rPr>
          <w:rStyle w:val="Emphasis"/>
        </w:rPr>
        <w:t>blame the Indigenous person</w:t>
      </w:r>
      <w:r w:rsidRPr="00C51068">
        <w:rPr>
          <w:rStyle w:val="StyleUnderline"/>
        </w:rPr>
        <w:t xml:space="preserve"> for being more criminal while </w:t>
      </w:r>
      <w:r w:rsidRPr="00E80A87">
        <w:rPr>
          <w:rStyle w:val="Emphasis"/>
        </w:rPr>
        <w:t>exculpating any bias</w:t>
      </w:r>
      <w:r w:rsidRPr="00C51068">
        <w:rPr>
          <w:rStyle w:val="StyleUnderline"/>
        </w:rPr>
        <w:t xml:space="preserve"> on the part of law enforcers</w:t>
      </w:r>
      <w:r w:rsidRPr="00663D44">
        <w:rPr>
          <w:sz w:val="16"/>
        </w:rPr>
        <w:t xml:space="preserve">. For example, former Chief Minister Giles (2017, p. 3310) told the NT Royal Commission that his government was not acting in a discriminatory manner towards Indigenous children when they were segregated in isolation cells, gassed and tortured, it was simply dealing with a problem with children. </w:t>
      </w:r>
      <w:r w:rsidRPr="000547DD">
        <w:rPr>
          <w:rStyle w:val="StyleUnderline"/>
          <w:highlight w:val="green"/>
        </w:rPr>
        <w:t xml:space="preserve">Simply following the law </w:t>
      </w:r>
      <w:r w:rsidRPr="000547DD">
        <w:rPr>
          <w:rStyle w:val="Emphasis"/>
          <w:highlight w:val="green"/>
        </w:rPr>
        <w:t>enables all types of wrongs to be rationalised</w:t>
      </w:r>
      <w:r w:rsidRPr="00C51068">
        <w:rPr>
          <w:rStyle w:val="StyleUnderline"/>
        </w:rPr>
        <w:t>, and was relied on</w:t>
      </w:r>
      <w:r w:rsidRPr="00663D44">
        <w:rPr>
          <w:sz w:val="16"/>
        </w:rPr>
        <w:t xml:space="preserve"> by detention staff </w:t>
      </w:r>
      <w:r w:rsidRPr="00C51068">
        <w:rPr>
          <w:rStyle w:val="StyleUnderline"/>
        </w:rPr>
        <w:t xml:space="preserve">to </w:t>
      </w:r>
      <w:r w:rsidRPr="00E80A87">
        <w:rPr>
          <w:rStyle w:val="Emphasis"/>
        </w:rPr>
        <w:t>justify all manner of torture</w:t>
      </w:r>
      <w:r w:rsidRPr="00C51068">
        <w:rPr>
          <w:rStyle w:val="StyleUnderline"/>
        </w:rPr>
        <w:t xml:space="preserve"> against Indigenous children. The law </w:t>
      </w:r>
      <w:r w:rsidRPr="00E80A87">
        <w:rPr>
          <w:rStyle w:val="Emphasis"/>
        </w:rPr>
        <w:t xml:space="preserve">removes the need for </w:t>
      </w:r>
      <w:r w:rsidRPr="000547DD">
        <w:rPr>
          <w:rStyle w:val="Emphasis"/>
          <w:highlight w:val="green"/>
        </w:rPr>
        <w:t>overt politics</w:t>
      </w:r>
      <w:r w:rsidRPr="00C51068">
        <w:rPr>
          <w:rStyle w:val="StyleUnderline"/>
        </w:rPr>
        <w:t xml:space="preserve"> because law is conceived by the settler state as a </w:t>
      </w:r>
      <w:r w:rsidRPr="00E80A87">
        <w:rPr>
          <w:rStyle w:val="Emphasis"/>
        </w:rPr>
        <w:t>neutral instrument</w:t>
      </w:r>
      <w:r w:rsidRPr="00C51068">
        <w:rPr>
          <w:rStyle w:val="StyleUnderline"/>
        </w:rPr>
        <w:t xml:space="preserve">, while it operates as a </w:t>
      </w:r>
      <w:r w:rsidRPr="000547DD">
        <w:rPr>
          <w:rStyle w:val="Emphasis"/>
          <w:highlight w:val="green"/>
        </w:rPr>
        <w:t>coercive tool to disproportionately regulate Indigenous people</w:t>
      </w:r>
      <w:r w:rsidRPr="00663D44">
        <w:rPr>
          <w:sz w:val="16"/>
          <w:highlight w:val="green"/>
        </w:rPr>
        <w:t>.</w:t>
      </w:r>
    </w:p>
    <w:p w14:paraId="486A1404" w14:textId="77777777" w:rsidR="004549CC" w:rsidRPr="00251655" w:rsidRDefault="004549CC" w:rsidP="004549CC">
      <w:pPr>
        <w:pStyle w:val="Heading4"/>
      </w:pPr>
      <w:r>
        <w:t>The 1AC’s pursuit of inclusion and equality as a justification for unions is assimilationism that facilitates indigenous erasure and settler sovereignty.</w:t>
      </w:r>
    </w:p>
    <w:p w14:paraId="288EC814" w14:textId="77777777" w:rsidR="004549CC" w:rsidRPr="00FB6D04" w:rsidRDefault="004549CC" w:rsidP="004549CC">
      <w:r w:rsidRPr="00662831">
        <w:rPr>
          <w:rStyle w:val="Style13ptBold"/>
        </w:rPr>
        <w:t>Byrd ‘11</w:t>
      </w:r>
      <w:r w:rsidRPr="00A6188E">
        <w:t xml:space="preserve"> </w:t>
      </w:r>
      <w:r>
        <w:t>(J</w:t>
      </w:r>
      <w:r w:rsidRPr="00A6188E">
        <w:t>odi, Assistant Professor of American Indian Studies and English at the University of Illinois at Urbana- Champaign, “The Transit of Empire”, Intro: Indigenous Critical Theory and the Diminishing Returns of Civilization</w:t>
      </w:r>
      <w:r>
        <w:t>,</w:t>
      </w:r>
      <w:r w:rsidRPr="00A6188E">
        <w:t xml:space="preserve"> HKR-AS</w:t>
      </w:r>
      <w:r>
        <w:t>)</w:t>
      </w:r>
      <w:r w:rsidRPr="00FB6D04">
        <w:rPr>
          <w:sz w:val="16"/>
        </w:rPr>
        <w:br/>
        <w:t xml:space="preserve">When these two historical processes are so enmeshed that racialization in the United States now often evokes colonization as a metonym, such discursive elisions obfuscate the distinctions between the two systems of dominance and the coerced complicities amid both.¹⁵ </w:t>
      </w:r>
      <w:r w:rsidRPr="00251655">
        <w:rPr>
          <w:b/>
          <w:bCs/>
          <w:u w:val="single"/>
        </w:rPr>
        <w:t xml:space="preserve">The generally accepted theorizations of racialization in the United States have, in </w:t>
      </w:r>
      <w:r w:rsidRPr="00251655">
        <w:rPr>
          <w:b/>
          <w:bCs/>
          <w:highlight w:val="green"/>
          <w:u w:val="single"/>
        </w:rPr>
        <w:t>the pursuit of equal rights and enfranchisements</w:t>
      </w:r>
      <w:r w:rsidRPr="00251655">
        <w:rPr>
          <w:b/>
          <w:bCs/>
          <w:u w:val="single"/>
        </w:rPr>
        <w:t xml:space="preserve">, tended to be </w:t>
      </w:r>
      <w:r w:rsidRPr="00251655">
        <w:rPr>
          <w:b/>
          <w:bCs/>
          <w:highlight w:val="green"/>
          <w:u w:val="single"/>
        </w:rPr>
        <w:t>sited along</w:t>
      </w:r>
      <w:r w:rsidRPr="00251655">
        <w:rPr>
          <w:b/>
          <w:bCs/>
          <w:u w:val="single"/>
        </w:rPr>
        <w:t xml:space="preserve"> the axis of </w:t>
      </w:r>
      <w:r w:rsidRPr="00251655">
        <w:rPr>
          <w:b/>
          <w:bCs/>
          <w:highlight w:val="green"/>
          <w:u w:val="single"/>
        </w:rPr>
        <w:t>inclusion</w:t>
      </w:r>
      <w:r w:rsidRPr="00251655">
        <w:rPr>
          <w:b/>
          <w:bCs/>
          <w:u w:val="single"/>
        </w:rPr>
        <w:t>/exclusion as the affective critique of the larger project of liberal multiculturalism</w:t>
      </w:r>
      <w:r w:rsidRPr="00251655">
        <w:rPr>
          <w:u w:val="single"/>
        </w:rPr>
        <w:t xml:space="preserve">. </w:t>
      </w:r>
      <w:r w:rsidRPr="00251655">
        <w:rPr>
          <w:highlight w:val="green"/>
          <w:u w:val="single"/>
        </w:rPr>
        <w:t>When</w:t>
      </w:r>
      <w:r w:rsidRPr="00251655">
        <w:rPr>
          <w:u w:val="single"/>
        </w:rPr>
        <w:t xml:space="preserve"> the </w:t>
      </w:r>
      <w:r w:rsidRPr="00251655">
        <w:rPr>
          <w:highlight w:val="green"/>
          <w:u w:val="single"/>
        </w:rPr>
        <w:t>remediation</w:t>
      </w:r>
      <w:r w:rsidRPr="00251655">
        <w:rPr>
          <w:u w:val="single"/>
        </w:rPr>
        <w:t xml:space="preserve"> of the colonization of American Indians </w:t>
      </w:r>
      <w:r w:rsidRPr="00251655">
        <w:rPr>
          <w:highlight w:val="green"/>
          <w:u w:val="single"/>
        </w:rPr>
        <w:t>is framed through</w:t>
      </w:r>
      <w:r w:rsidRPr="00251655">
        <w:rPr>
          <w:u w:val="single"/>
        </w:rPr>
        <w:t xml:space="preserve"> discourses of </w:t>
      </w:r>
      <w:r w:rsidRPr="00A23457">
        <w:rPr>
          <w:u w:val="single"/>
        </w:rPr>
        <w:t xml:space="preserve">racialization that can be redressed by further </w:t>
      </w:r>
      <w:r w:rsidRPr="00251655">
        <w:rPr>
          <w:highlight w:val="green"/>
          <w:u w:val="single"/>
        </w:rPr>
        <w:t>inclusion into the nation-state</w:t>
      </w:r>
      <w:r w:rsidRPr="00251655">
        <w:rPr>
          <w:u w:val="single"/>
        </w:rPr>
        <w:t xml:space="preserve">, there is a significant failure to grapple with the fact that </w:t>
      </w:r>
      <w:r w:rsidRPr="00251655">
        <w:rPr>
          <w:highlight w:val="green"/>
          <w:u w:val="single"/>
        </w:rPr>
        <w:t>such discourses</w:t>
      </w:r>
      <w:r w:rsidRPr="00251655">
        <w:rPr>
          <w:u w:val="single"/>
        </w:rPr>
        <w:t xml:space="preserve"> further reinscribe the original colonial injury.¹⁶</w:t>
      </w:r>
      <w:r w:rsidRPr="00FB6D04">
        <w:rPr>
          <w:sz w:val="16"/>
        </w:rPr>
        <w:t xml:space="preserve"> As Kanaka Maoli scholar J. Kēhaulani Kauanui, White Earth Ojibwe scholar Jean M. O’Brien, and other indigenous scholars have noted, </w:t>
      </w:r>
      <w:r w:rsidRPr="00251655">
        <w:rPr>
          <w:b/>
          <w:bCs/>
          <w:u w:val="single"/>
        </w:rPr>
        <w:t xml:space="preserve">the conflation of racialization into colonization and indigeneity into racial categories dependent upon blood logics </w:t>
      </w:r>
      <w:r w:rsidRPr="00251655">
        <w:rPr>
          <w:b/>
          <w:bCs/>
          <w:highlight w:val="green"/>
          <w:u w:val="single"/>
        </w:rPr>
        <w:t>underwrite</w:t>
      </w:r>
      <w:r w:rsidRPr="00251655">
        <w:rPr>
          <w:b/>
          <w:bCs/>
          <w:u w:val="single"/>
        </w:rPr>
        <w:t xml:space="preserve">s the institutions of </w:t>
      </w:r>
      <w:r w:rsidRPr="00251655">
        <w:rPr>
          <w:b/>
          <w:bCs/>
          <w:highlight w:val="green"/>
          <w:u w:val="single"/>
        </w:rPr>
        <w:t>settler colonialism when</w:t>
      </w:r>
      <w:r w:rsidRPr="00251655">
        <w:rPr>
          <w:b/>
          <w:bCs/>
          <w:u w:val="single"/>
        </w:rPr>
        <w:t xml:space="preserve"> they proffer </w:t>
      </w:r>
      <w:r w:rsidRPr="00251655">
        <w:rPr>
          <w:b/>
          <w:bCs/>
          <w:highlight w:val="green"/>
          <w:u w:val="single"/>
        </w:rPr>
        <w:t>assimilation into the colonizing nation as reparation for genocide and theft of land</w:t>
      </w:r>
      <w:r w:rsidRPr="00251655">
        <w:rPr>
          <w:b/>
          <w:bCs/>
          <w:u w:val="single"/>
        </w:rPr>
        <w:t>s and nations</w:t>
      </w:r>
      <w:r w:rsidRPr="00FB6D04">
        <w:rPr>
          <w:sz w:val="16"/>
        </w:rPr>
        <w:t xml:space="preserve">.¹⁷ But the larger concern is that </w:t>
      </w:r>
      <w:r w:rsidRPr="00A6188E">
        <w:rPr>
          <w:u w:val="single"/>
        </w:rPr>
        <w:t xml:space="preserve">this conflation masks the territoriality of conquest by assigning colonization to the racialized body, which is then policed in its degrees from whiteness. Under this paradigm, </w:t>
      </w:r>
      <w:r w:rsidRPr="00A6188E">
        <w:rPr>
          <w:highlight w:val="green"/>
          <w:u w:val="single"/>
        </w:rPr>
        <w:t>American Indian</w:t>
      </w:r>
      <w:r w:rsidRPr="00A6188E">
        <w:rPr>
          <w:u w:val="single"/>
        </w:rPr>
        <w:t xml:space="preserve"> national </w:t>
      </w:r>
      <w:r w:rsidRPr="00A6188E">
        <w:rPr>
          <w:highlight w:val="green"/>
          <w:u w:val="single"/>
        </w:rPr>
        <w:t>assertions of sovereignty</w:t>
      </w:r>
      <w:r w:rsidRPr="00A6188E">
        <w:rPr>
          <w:u w:val="single"/>
        </w:rPr>
        <w:t xml:space="preserve">, self-determination, and land rights </w:t>
      </w:r>
      <w:r w:rsidRPr="00A6188E">
        <w:rPr>
          <w:highlight w:val="green"/>
          <w:u w:val="single"/>
        </w:rPr>
        <w:t>disappear</w:t>
      </w:r>
      <w:r w:rsidRPr="00A6188E">
        <w:rPr>
          <w:u w:val="single"/>
        </w:rPr>
        <w:t xml:space="preserve"> into U.S. terrioriality </w:t>
      </w:r>
      <w:r w:rsidRPr="00A6188E">
        <w:rPr>
          <w:highlight w:val="green"/>
          <w:u w:val="single"/>
        </w:rPr>
        <w:t>as indigenous identity becomes</w:t>
      </w:r>
      <w:r w:rsidRPr="00A6188E">
        <w:rPr>
          <w:u w:val="single"/>
        </w:rPr>
        <w:t xml:space="preserve"> a racial identity and </w:t>
      </w:r>
      <w:r w:rsidRPr="00A6188E">
        <w:rPr>
          <w:highlight w:val="green"/>
          <w:u w:val="single"/>
        </w:rPr>
        <w:t>citizens of colonized</w:t>
      </w:r>
      <w:r w:rsidRPr="00A6188E">
        <w:rPr>
          <w:u w:val="single"/>
        </w:rPr>
        <w:t xml:space="preserve"> indigenous </w:t>
      </w:r>
      <w:r w:rsidRPr="00A6188E">
        <w:rPr>
          <w:highlight w:val="green"/>
          <w:u w:val="single"/>
        </w:rPr>
        <w:t>nations</w:t>
      </w:r>
      <w:r w:rsidRPr="00A6188E">
        <w:rPr>
          <w:u w:val="single"/>
        </w:rPr>
        <w:t xml:space="preserve"> become internal ethnic minorities </w:t>
      </w:r>
      <w:r w:rsidRPr="00A6188E">
        <w:rPr>
          <w:highlight w:val="green"/>
          <w:u w:val="single"/>
        </w:rPr>
        <w:t>within the</w:t>
      </w:r>
      <w:r w:rsidRPr="00A6188E">
        <w:rPr>
          <w:u w:val="single"/>
        </w:rPr>
        <w:t xml:space="preserve"> colonizing </w:t>
      </w:r>
      <w:r w:rsidRPr="00A6188E">
        <w:rPr>
          <w:highlight w:val="green"/>
          <w:u w:val="single"/>
        </w:rPr>
        <w:t>nation-state</w:t>
      </w:r>
      <w:r w:rsidRPr="00A6188E">
        <w:rPr>
          <w:u w:val="single"/>
        </w:rPr>
        <w:t>.</w:t>
      </w:r>
      <w:r>
        <w:rPr>
          <w:u w:val="single"/>
        </w:rPr>
        <w:t xml:space="preserve"> </w:t>
      </w:r>
      <w:r w:rsidRPr="00A6188E">
        <w:rPr>
          <w:u w:val="single"/>
        </w:rPr>
        <w:t xml:space="preserve">As civil rights, queer rights, and other rights struggles have often cathected </w:t>
      </w:r>
      <w:r w:rsidRPr="00A6188E">
        <w:rPr>
          <w:highlight w:val="green"/>
          <w:u w:val="single"/>
        </w:rPr>
        <w:t>liberal democracy as the</w:t>
      </w:r>
      <w:r w:rsidRPr="00A6188E">
        <w:rPr>
          <w:u w:val="single"/>
        </w:rPr>
        <w:t xml:space="preserve"> best possible </w:t>
      </w:r>
      <w:r w:rsidRPr="00A6188E">
        <w:rPr>
          <w:highlight w:val="green"/>
          <w:u w:val="single"/>
        </w:rPr>
        <w:t>avenue to redress</w:t>
      </w:r>
      <w:r w:rsidRPr="00A6188E">
        <w:rPr>
          <w:u w:val="single"/>
        </w:rPr>
        <w:t xml:space="preserve"> the historical violences of and </w:t>
      </w:r>
      <w:r w:rsidRPr="00A6188E">
        <w:rPr>
          <w:highlight w:val="green"/>
          <w:u w:val="single"/>
        </w:rPr>
        <w:t>exclusions from the state</w:t>
      </w:r>
      <w:r w:rsidRPr="00A6188E">
        <w:rPr>
          <w:u w:val="single"/>
        </w:rPr>
        <w:t xml:space="preserve">, scholars and activists committed to social justice have been left with impossible choices: to </w:t>
      </w:r>
      <w:r w:rsidRPr="00A6188E">
        <w:rPr>
          <w:highlight w:val="green"/>
          <w:u w:val="single"/>
        </w:rPr>
        <w:t>articulate freedom at the expense of another,</w:t>
      </w:r>
      <w:r w:rsidRPr="00A6188E">
        <w:rPr>
          <w:u w:val="single"/>
        </w:rPr>
        <w:t xml:space="preserve"> to seek power and recognition </w:t>
      </w:r>
      <w:r w:rsidRPr="00A6188E">
        <w:rPr>
          <w:highlight w:val="green"/>
          <w:u w:val="single"/>
        </w:rPr>
        <w:t>in the hopes that we</w:t>
      </w:r>
      <w:r w:rsidRPr="00A6188E">
        <w:rPr>
          <w:u w:val="single"/>
        </w:rPr>
        <w:t xml:space="preserve"> might </w:t>
      </w:r>
      <w:r w:rsidRPr="00A6188E">
        <w:rPr>
          <w:highlight w:val="green"/>
          <w:u w:val="single"/>
        </w:rPr>
        <w:t>avoid the syllogisms of democracy created through colonialism</w:t>
      </w:r>
      <w:r w:rsidRPr="00FB6D04">
        <w:rPr>
          <w:sz w:val="16"/>
        </w:rPr>
        <w:t>. Lisa Lowe provides a useful caution as she reminds us that “the affirmation of the desire for freedom is so inhabited by the forgetting of its condition of possibility that every narrative articulation of freedom is haunted by its burial, by the violence of forgetting.”¹⁸ The ethical moment before us is to comprehend “the particular loss of the intimacies of four continents, to engage slavery, genocide, indenture, and liberalism as a conjunction, as an actively acknowledged loss within the present.”¹⁹</w:t>
      </w:r>
    </w:p>
    <w:p w14:paraId="089E6CF4" w14:textId="77777777" w:rsidR="004549CC" w:rsidRPr="0046608C" w:rsidRDefault="004549CC" w:rsidP="004549CC">
      <w:pPr>
        <w:pStyle w:val="Heading4"/>
        <w:rPr>
          <w:rFonts w:cs="Calibri"/>
        </w:rPr>
      </w:pPr>
      <w:r w:rsidRPr="0046608C">
        <w:rPr>
          <w:rFonts w:cs="Calibri"/>
        </w:rPr>
        <w:t>Democracy is a lie—the rise of participatory democracy was dependent on the colonization of Indigenous peoples and lands by force. Their preoccupation with democratic governance is complicit in a politic of settler dominance.</w:t>
      </w:r>
    </w:p>
    <w:p w14:paraId="40C67D45" w14:textId="77777777" w:rsidR="004549CC" w:rsidRPr="0046608C" w:rsidRDefault="004549CC" w:rsidP="004549CC">
      <w:pPr>
        <w:rPr>
          <w:sz w:val="16"/>
          <w:szCs w:val="16"/>
        </w:rPr>
      </w:pPr>
      <w:r w:rsidRPr="0046608C">
        <w:rPr>
          <w:rStyle w:val="Style13ptBold"/>
        </w:rPr>
        <w:t>Byrd ‘11</w:t>
      </w:r>
      <w:r w:rsidRPr="0046608C">
        <w:rPr>
          <w:sz w:val="16"/>
          <w:szCs w:val="16"/>
        </w:rPr>
        <w:t xml:space="preserve"> [Jodi, Assistant Professor of American Indian Studies and English at the University of Illinois at Urbana- Champaign, “The Transit of Empire”, Intro: Indigenous Critical Theory and the Diminishing Returns of Civilization, pg. xx]</w:t>
      </w:r>
    </w:p>
    <w:p w14:paraId="19C0957D" w14:textId="77777777" w:rsidR="004549CC" w:rsidRPr="00F11D60" w:rsidRDefault="004549CC" w:rsidP="004549CC">
      <w:pPr>
        <w:rPr>
          <w:rStyle w:val="Emphasis"/>
          <w:b w:val="0"/>
          <w:iCs w:val="0"/>
          <w:sz w:val="16"/>
          <w:u w:val="none"/>
        </w:rPr>
      </w:pPr>
      <w:r w:rsidRPr="0046608C">
        <w:rPr>
          <w:rStyle w:val="StyleUnderline"/>
        </w:rPr>
        <w:t>Although</w:t>
      </w:r>
      <w:r w:rsidRPr="0046608C">
        <w:rPr>
          <w:sz w:val="16"/>
        </w:rPr>
        <w:t xml:space="preserve"> critical </w:t>
      </w:r>
      <w:r w:rsidRPr="0046608C">
        <w:rPr>
          <w:rStyle w:val="StyleUnderline"/>
        </w:rPr>
        <w:t>theory has focused much attention on the role of frontiers and Manifest Destiny in the creation and rise of U.S. empire</w:t>
      </w:r>
      <w:r w:rsidRPr="0046608C">
        <w:rPr>
          <w:sz w:val="16"/>
        </w:rPr>
        <w:t xml:space="preserve">, </w:t>
      </w:r>
      <w:r w:rsidRPr="0046608C">
        <w:rPr>
          <w:rStyle w:val="StyleUnderline"/>
          <w:highlight w:val="green"/>
        </w:rPr>
        <w:t>American Indians</w:t>
      </w:r>
      <w:r w:rsidRPr="0046608C">
        <w:rPr>
          <w:rStyle w:val="StyleUnderline"/>
        </w:rPr>
        <w:t xml:space="preserve"> and other indigenous peoples have often been evoked</w:t>
      </w:r>
      <w:r w:rsidRPr="0046608C">
        <w:rPr>
          <w:sz w:val="16"/>
        </w:rPr>
        <w:t xml:space="preserve"> in such theorizations </w:t>
      </w:r>
      <w:r w:rsidRPr="0046608C">
        <w:rPr>
          <w:rStyle w:val="StyleUnderline"/>
        </w:rPr>
        <w:t>as past tense presences</w:t>
      </w:r>
      <w:r w:rsidRPr="0046608C">
        <w:rPr>
          <w:sz w:val="16"/>
        </w:rPr>
        <w:t xml:space="preserve">. </w:t>
      </w:r>
      <w:r w:rsidRPr="0046608C">
        <w:rPr>
          <w:rStyle w:val="StyleUnderline"/>
        </w:rPr>
        <w:t>Indians are</w:t>
      </w:r>
      <w:r w:rsidRPr="0046608C">
        <w:rPr>
          <w:sz w:val="16"/>
        </w:rPr>
        <w:t xml:space="preserve"> typically </w:t>
      </w:r>
      <w:r w:rsidRPr="0046608C">
        <w:rPr>
          <w:rStyle w:val="StyleUnderline"/>
        </w:rPr>
        <w:t>spectral</w:t>
      </w:r>
      <w:r w:rsidRPr="0046608C">
        <w:rPr>
          <w:sz w:val="16"/>
        </w:rPr>
        <w:t xml:space="preserve">, </w:t>
      </w:r>
      <w:r w:rsidRPr="0046608C">
        <w:rPr>
          <w:rStyle w:val="StyleUnderline"/>
        </w:rPr>
        <w:t>implied and felt</w:t>
      </w:r>
      <w:r w:rsidRPr="0046608C">
        <w:rPr>
          <w:sz w:val="16"/>
        </w:rPr>
        <w:t xml:space="preserve">, </w:t>
      </w:r>
      <w:r w:rsidRPr="0046608C">
        <w:rPr>
          <w:rStyle w:val="StyleUnderline"/>
        </w:rPr>
        <w:t xml:space="preserve">but </w:t>
      </w:r>
      <w:r w:rsidRPr="0046608C">
        <w:rPr>
          <w:rStyle w:val="StyleUnderline"/>
          <w:highlight w:val="green"/>
        </w:rPr>
        <w:t xml:space="preserve">remain as lamentable casualties of national progress </w:t>
      </w:r>
      <w:r w:rsidRPr="0046608C">
        <w:rPr>
          <w:rStyle w:val="StyleUnderline"/>
        </w:rPr>
        <w:t>who haunt the United States on the cusp of empire and</w:t>
      </w:r>
      <w:r w:rsidRPr="0046608C">
        <w:rPr>
          <w:sz w:val="16"/>
        </w:rPr>
        <w:t xml:space="preserve"> are </w:t>
      </w:r>
      <w:r w:rsidRPr="0046608C">
        <w:rPr>
          <w:rStyle w:val="StyleUnderline"/>
        </w:rPr>
        <w:t>destined to disappear with the frontier itself</w:t>
      </w:r>
      <w:r w:rsidRPr="0046608C">
        <w:rPr>
          <w:sz w:val="16"/>
        </w:rPr>
        <w:t xml:space="preserve">. </w:t>
      </w:r>
      <w:r w:rsidRPr="0046608C">
        <w:rPr>
          <w:rStyle w:val="StyleUnderline"/>
        </w:rPr>
        <w:t xml:space="preserve">Or American Indians are </w:t>
      </w:r>
      <w:r w:rsidRPr="0046608C">
        <w:rPr>
          <w:rStyle w:val="StyleUnderline"/>
          <w:highlight w:val="green"/>
        </w:rPr>
        <w:t xml:space="preserve">rendered as melancholic citizens dissatisfied with </w:t>
      </w:r>
      <w:r w:rsidRPr="0046608C">
        <w:rPr>
          <w:rStyle w:val="StyleUnderline"/>
        </w:rPr>
        <w:t xml:space="preserve">the conditions of </w:t>
      </w:r>
      <w:r w:rsidRPr="0046608C">
        <w:rPr>
          <w:rStyle w:val="StyleUnderline"/>
          <w:highlight w:val="green"/>
        </w:rPr>
        <w:t>inclusion</w:t>
      </w:r>
      <w:r w:rsidRPr="0046608C">
        <w:rPr>
          <w:sz w:val="16"/>
        </w:rPr>
        <w:t xml:space="preserve">. All </w:t>
      </w:r>
      <w:r w:rsidRPr="0046608C">
        <w:rPr>
          <w:rStyle w:val="StyleUnderline"/>
        </w:rPr>
        <w:t>too rarely</w:t>
      </w:r>
      <w:r w:rsidRPr="0046608C">
        <w:rPr>
          <w:sz w:val="16"/>
        </w:rPr>
        <w:t xml:space="preserve"> outside American Indian and indigenous studies </w:t>
      </w:r>
      <w:r w:rsidRPr="0046608C">
        <w:rPr>
          <w:rStyle w:val="StyleUnderline"/>
        </w:rPr>
        <w:t>are American Indians</w:t>
      </w:r>
      <w:r w:rsidRPr="0046608C">
        <w:rPr>
          <w:sz w:val="16"/>
        </w:rPr>
        <w:t xml:space="preserve"> </w:t>
      </w:r>
      <w:r w:rsidRPr="0046608C">
        <w:rPr>
          <w:rStyle w:val="StyleUnderline"/>
        </w:rPr>
        <w:t>theorized as the field through which U.S. empire became possible</w:t>
      </w:r>
      <w:r w:rsidRPr="0046608C">
        <w:rPr>
          <w:sz w:val="16"/>
        </w:rPr>
        <w:t xml:space="preserve"> at all</w:t>
      </w:r>
      <w:r w:rsidRPr="0046608C">
        <w:rPr>
          <w:sz w:val="16"/>
          <w:highlight w:val="green"/>
        </w:rPr>
        <w:t xml:space="preserve">. </w:t>
      </w:r>
      <w:r w:rsidRPr="0046608C">
        <w:rPr>
          <w:rStyle w:val="StyleUnderline"/>
          <w:highlight w:val="green"/>
        </w:rPr>
        <w:t xml:space="preserve">Nor is </w:t>
      </w:r>
      <w:r w:rsidRPr="0046608C">
        <w:rPr>
          <w:rStyle w:val="StyleUnderline"/>
        </w:rPr>
        <w:t xml:space="preserve">the </w:t>
      </w:r>
      <w:r w:rsidRPr="0046608C">
        <w:rPr>
          <w:rStyle w:val="StyleUnderline"/>
          <w:highlight w:val="green"/>
        </w:rPr>
        <w:t>current multicultural settler colonialism</w:t>
      </w:r>
      <w:r w:rsidRPr="0046608C">
        <w:rPr>
          <w:rStyle w:val="StyleUnderline"/>
        </w:rPr>
        <w:t xml:space="preserve"> that </w:t>
      </w:r>
      <w:r w:rsidRPr="0046608C">
        <w:rPr>
          <w:rStyle w:val="StyleUnderline"/>
          <w:highlight w:val="green"/>
        </w:rPr>
        <w:t>provides the foundation for U.S. participatory democracy understood as</w:t>
      </w:r>
      <w:r w:rsidRPr="0046608C">
        <w:rPr>
          <w:sz w:val="16"/>
        </w:rPr>
        <w:t xml:space="preserve"> precisely that—</w:t>
      </w:r>
      <w:r w:rsidRPr="0046608C">
        <w:rPr>
          <w:rStyle w:val="StyleUnderline"/>
        </w:rPr>
        <w:t xml:space="preserve">the </w:t>
      </w:r>
      <w:r w:rsidRPr="0046608C">
        <w:rPr>
          <w:rStyle w:val="StyleUnderline"/>
          <w:highlight w:val="green"/>
        </w:rPr>
        <w:t>colonization of indigenous peoples and lands by force</w:t>
      </w:r>
      <w:r w:rsidRPr="0046608C">
        <w:rPr>
          <w:sz w:val="16"/>
          <w:highlight w:val="green"/>
        </w:rPr>
        <w:t>.</w:t>
      </w:r>
      <w:r w:rsidRPr="0046608C">
        <w:rPr>
          <w:sz w:val="16"/>
        </w:rPr>
        <w:t xml:space="preserve"> As Kahnawake Mohawk scholar Audra Simpson has argued, “</w:t>
      </w:r>
      <w:r w:rsidRPr="0046608C">
        <w:rPr>
          <w:rStyle w:val="StyleUnderline"/>
          <w:highlight w:val="green"/>
        </w:rPr>
        <w:t xml:space="preserve">the </w:t>
      </w:r>
      <w:r w:rsidRPr="0046608C">
        <w:rPr>
          <w:rStyle w:val="StyleUnderline"/>
        </w:rPr>
        <w:t xml:space="preserve">very </w:t>
      </w:r>
      <w:r w:rsidRPr="0046608C">
        <w:rPr>
          <w:rStyle w:val="StyleUnderline"/>
          <w:highlight w:val="green"/>
        </w:rPr>
        <w:t>notion of indigenous nationhood</w:t>
      </w:r>
      <w:r w:rsidRPr="0046608C">
        <w:rPr>
          <w:rStyle w:val="StyleUnderline"/>
        </w:rPr>
        <w:t xml:space="preserve"> which </w:t>
      </w:r>
      <w:r w:rsidRPr="0046608C">
        <w:rPr>
          <w:rStyle w:val="StyleUnderline"/>
          <w:highlight w:val="green"/>
        </w:rPr>
        <w:t>demarcates identity</w:t>
      </w:r>
      <w:r w:rsidRPr="0046608C">
        <w:rPr>
          <w:rStyle w:val="StyleUnderline"/>
        </w:rPr>
        <w:t xml:space="preserve"> and </w:t>
      </w:r>
      <w:r w:rsidRPr="0046608C">
        <w:rPr>
          <w:rStyle w:val="StyleUnderline"/>
          <w:highlight w:val="green"/>
        </w:rPr>
        <w:t>seizes tradition</w:t>
      </w:r>
      <w:r w:rsidRPr="0046608C">
        <w:rPr>
          <w:sz w:val="16"/>
        </w:rPr>
        <w:t xml:space="preserve"> in ways that </w:t>
      </w:r>
      <w:r w:rsidRPr="0046608C">
        <w:rPr>
          <w:rStyle w:val="StyleUnderline"/>
        </w:rPr>
        <w:t>may be antagonistic to the encompassing frame of the state</w:t>
      </w:r>
      <w:r w:rsidRPr="0046608C">
        <w:rPr>
          <w:sz w:val="16"/>
        </w:rPr>
        <w:t xml:space="preserve">, may be simply </w:t>
      </w:r>
      <w:r w:rsidRPr="0046608C">
        <w:rPr>
          <w:rStyle w:val="StyleUnderline"/>
          <w:highlight w:val="green"/>
        </w:rPr>
        <w:t>unintelligible to the western</w:t>
      </w:r>
      <w:r w:rsidRPr="0046608C">
        <w:rPr>
          <w:sz w:val="16"/>
        </w:rPr>
        <w:t xml:space="preserve"> and/or </w:t>
      </w:r>
      <w:r w:rsidRPr="0046608C">
        <w:rPr>
          <w:rStyle w:val="StyleUnderline"/>
          <w:highlight w:val="green"/>
        </w:rPr>
        <w:t>imperial ear</w:t>
      </w:r>
      <w:r w:rsidRPr="0046608C">
        <w:rPr>
          <w:sz w:val="16"/>
        </w:rPr>
        <w:t xml:space="preserve">.”⁷ </w:t>
      </w:r>
      <w:r w:rsidRPr="0046608C">
        <w:rPr>
          <w:rStyle w:val="StyleUnderline"/>
        </w:rPr>
        <w:t>From the Pacific with the illegal overthrow of the kingdom of Hawai‘i to the Caribbean with Guantánamo Bay as a torture center for “enemy combatants,”</w:t>
      </w:r>
      <w:r w:rsidRPr="0046608C">
        <w:rPr>
          <w:sz w:val="16"/>
        </w:rPr>
        <w:t xml:space="preserve"> I argue throughout this book that </w:t>
      </w:r>
      <w:r w:rsidRPr="0046608C">
        <w:rPr>
          <w:rStyle w:val="StyleUnderline"/>
          <w:highlight w:val="green"/>
        </w:rPr>
        <w:t>U.S. cultural and political preoccupations with indigeneity</w:t>
      </w:r>
      <w:r w:rsidRPr="0046608C">
        <w:rPr>
          <w:rStyle w:val="StyleUnderline"/>
        </w:rPr>
        <w:t xml:space="preserve"> and the reproduction of Indianness serve to facilitate, justify, and </w:t>
      </w:r>
      <w:r w:rsidRPr="0046608C">
        <w:rPr>
          <w:rStyle w:val="StyleUnderline"/>
          <w:highlight w:val="green"/>
        </w:rPr>
        <w:t xml:space="preserve">maintain </w:t>
      </w:r>
      <w:r w:rsidRPr="0046608C">
        <w:rPr>
          <w:rStyle w:val="StyleUnderline"/>
        </w:rPr>
        <w:t xml:space="preserve">Anglo-American </w:t>
      </w:r>
      <w:r w:rsidRPr="0046608C">
        <w:rPr>
          <w:rStyle w:val="StyleUnderline"/>
          <w:highlight w:val="green"/>
        </w:rPr>
        <w:t>hegemonic mastery over</w:t>
      </w:r>
      <w:r w:rsidRPr="0046608C">
        <w:rPr>
          <w:rStyle w:val="StyleUnderline"/>
        </w:rPr>
        <w:t xml:space="preserve"> the significations of justice, </w:t>
      </w:r>
      <w:r w:rsidRPr="0046608C">
        <w:rPr>
          <w:rStyle w:val="StyleUnderline"/>
          <w:highlight w:val="green"/>
        </w:rPr>
        <w:t xml:space="preserve">democracy, </w:t>
      </w:r>
      <w:r w:rsidRPr="0046608C">
        <w:rPr>
          <w:rStyle w:val="StyleUnderline"/>
        </w:rPr>
        <w:t>law, and terror.</w:t>
      </w:r>
      <w:r w:rsidRPr="0046608C">
        <w:rPr>
          <w:sz w:val="16"/>
        </w:rPr>
        <w:t xml:space="preserve"> </w:t>
      </w:r>
      <w:r w:rsidRPr="0046608C">
        <w:rPr>
          <w:rStyle w:val="StyleUnderline"/>
        </w:rPr>
        <w:t>Through</w:t>
      </w:r>
      <w:r w:rsidRPr="0046608C">
        <w:rPr>
          <w:sz w:val="16"/>
        </w:rPr>
        <w:t xml:space="preserve"> nineteenth- and early twentieth-century logics of territorial rights and </w:t>
      </w:r>
      <w:r w:rsidRPr="0046608C">
        <w:rPr>
          <w:rStyle w:val="StyleUnderline"/>
        </w:rPr>
        <w:t>conquest</w:t>
      </w:r>
      <w:r w:rsidRPr="0046608C">
        <w:rPr>
          <w:sz w:val="16"/>
        </w:rPr>
        <w:t xml:space="preserve"> that have now </w:t>
      </w:r>
      <w:r w:rsidRPr="0046608C">
        <w:rPr>
          <w:rStyle w:val="StyleUnderline"/>
          <w:highlight w:val="green"/>
        </w:rPr>
        <w:t>morphed into</w:t>
      </w:r>
      <w:r w:rsidRPr="0046608C">
        <w:rPr>
          <w:sz w:val="16"/>
        </w:rPr>
        <w:t xml:space="preserve"> late twentieth- and early twenty-first century</w:t>
      </w:r>
      <w:r w:rsidRPr="0046608C">
        <w:rPr>
          <w:rStyle w:val="StyleUnderline"/>
          <w:highlight w:val="green"/>
        </w:rPr>
        <w:t xml:space="preserve"> logics of civil rights and late capitalism, the U</w:t>
      </w:r>
      <w:r w:rsidRPr="0046608C">
        <w:rPr>
          <w:rStyle w:val="StyleUnderline"/>
        </w:rPr>
        <w:t xml:space="preserve">nited </w:t>
      </w:r>
      <w:r w:rsidRPr="0046608C">
        <w:rPr>
          <w:rStyle w:val="StyleUnderline"/>
          <w:highlight w:val="green"/>
        </w:rPr>
        <w:t>S</w:t>
      </w:r>
      <w:r w:rsidRPr="0046608C">
        <w:rPr>
          <w:rStyle w:val="StyleUnderline"/>
        </w:rPr>
        <w:t xml:space="preserve">tates has </w:t>
      </w:r>
      <w:r w:rsidRPr="0046608C">
        <w:rPr>
          <w:rStyle w:val="StyleUnderline"/>
          <w:highlight w:val="green"/>
        </w:rPr>
        <w:t>used</w:t>
      </w:r>
      <w:r w:rsidRPr="0046608C">
        <w:rPr>
          <w:rStyle w:val="StyleUnderline"/>
        </w:rPr>
        <w:t xml:space="preserve"> executive, legislative, and juridical means </w:t>
      </w:r>
      <w:r w:rsidRPr="0046608C">
        <w:rPr>
          <w:rStyle w:val="StyleUnderline"/>
          <w:highlight w:val="green"/>
        </w:rPr>
        <w:t>to make “Indian”</w:t>
      </w:r>
      <w:r w:rsidRPr="0046608C">
        <w:rPr>
          <w:sz w:val="16"/>
        </w:rPr>
        <w:t xml:space="preserve"> those </w:t>
      </w:r>
      <w:r w:rsidRPr="0046608C">
        <w:rPr>
          <w:rStyle w:val="StyleUnderline"/>
          <w:highlight w:val="green"/>
        </w:rPr>
        <w:t>peoples</w:t>
      </w:r>
      <w:r w:rsidRPr="0046608C">
        <w:rPr>
          <w:rStyle w:val="StyleUnderline"/>
        </w:rPr>
        <w:t xml:space="preserve"> and nations who stand in the way of U.S. military and economic desires. Activating the Indian as a foundational concept</w:t>
      </w:r>
      <w:r w:rsidRPr="0046608C">
        <w:rPr>
          <w:sz w:val="16"/>
        </w:rPr>
        <w:t xml:space="preserve"> within poststructuralist, postcolonial, and critical race theories </w:t>
      </w:r>
      <w:r w:rsidRPr="0046608C">
        <w:rPr>
          <w:rStyle w:val="StyleUnderline"/>
        </w:rPr>
        <w:t>leads to one of the overarching questions</w:t>
      </w:r>
      <w:r w:rsidRPr="0046608C">
        <w:rPr>
          <w:sz w:val="16"/>
        </w:rPr>
        <w:t xml:space="preserve"> of this book: </w:t>
      </w:r>
      <w:r w:rsidRPr="0046608C">
        <w:rPr>
          <w:rStyle w:val="StyleUnderline"/>
          <w:highlight w:val="green"/>
        </w:rPr>
        <w:t>How might</w:t>
      </w:r>
      <w:r w:rsidRPr="0046608C">
        <w:rPr>
          <w:rStyle w:val="StyleUnderline"/>
        </w:rPr>
        <w:t xml:space="preserve"> the </w:t>
      </w:r>
      <w:r w:rsidRPr="0046608C">
        <w:rPr>
          <w:rStyle w:val="StyleUnderline"/>
          <w:highlight w:val="green"/>
        </w:rPr>
        <w:t>terms of</w:t>
      </w:r>
      <w:r w:rsidRPr="0046608C">
        <w:rPr>
          <w:rStyle w:val="StyleUnderline"/>
        </w:rPr>
        <w:t xml:space="preserve"> current academic and political </w:t>
      </w:r>
      <w:r w:rsidRPr="0046608C">
        <w:rPr>
          <w:rStyle w:val="StyleUnderline"/>
          <w:highlight w:val="green"/>
        </w:rPr>
        <w:t>debates change if the responsibilities of</w:t>
      </w:r>
      <w:r w:rsidRPr="0046608C">
        <w:rPr>
          <w:rStyle w:val="StyleUnderline"/>
        </w:rPr>
        <w:t xml:space="preserve"> that very real lived </w:t>
      </w:r>
      <w:r w:rsidRPr="0046608C">
        <w:rPr>
          <w:rStyle w:val="StyleUnderline"/>
          <w:highlight w:val="green"/>
        </w:rPr>
        <w:t>condition of colonialism were prioritized</w:t>
      </w:r>
      <w:r w:rsidRPr="0046608C">
        <w:rPr>
          <w:rStyle w:val="StyleUnderline"/>
        </w:rPr>
        <w:t xml:space="preserve"> as a condition of possibility?</w:t>
      </w:r>
      <w:r w:rsidRPr="0046608C">
        <w:rPr>
          <w:sz w:val="16"/>
        </w:rPr>
        <w:t xml:space="preserve"> </w:t>
      </w:r>
    </w:p>
    <w:p w14:paraId="0C339296" w14:textId="77777777" w:rsidR="004549CC" w:rsidRDefault="004549CC" w:rsidP="004549CC">
      <w:pPr>
        <w:pStyle w:val="Heading2"/>
      </w:pPr>
      <w:r>
        <w:t>USFG</w:t>
      </w:r>
    </w:p>
    <w:p w14:paraId="318B447B" w14:textId="77777777" w:rsidR="004549CC" w:rsidRDefault="004549CC" w:rsidP="004549CC">
      <w:pPr>
        <w:pStyle w:val="Heading3"/>
      </w:pPr>
      <w:r>
        <w:t>1NC – JKS</w:t>
      </w:r>
    </w:p>
    <w:p w14:paraId="46CF012B" w14:textId="77777777" w:rsidR="004549CC" w:rsidRPr="00D6120F" w:rsidRDefault="004549CC" w:rsidP="004549CC">
      <w:pPr>
        <w:pStyle w:val="Heading4"/>
        <w:rPr>
          <w:rFonts w:cstheme="majorHAnsi"/>
        </w:rPr>
      </w:pPr>
      <w:r w:rsidRPr="00D6120F">
        <w:rPr>
          <w:rFonts w:cstheme="majorHAnsi"/>
        </w:rPr>
        <w:t>Calls for pragmatic response are indebted to the settler imaginary which depicts western civilization as the standard-bearer for life and action. Any state or fed key argument only proves that the aff is wedded to settler domination.</w:t>
      </w:r>
    </w:p>
    <w:p w14:paraId="0E6CAA56" w14:textId="77777777" w:rsidR="004549CC" w:rsidRPr="00D6120F" w:rsidRDefault="004549CC" w:rsidP="004549CC">
      <w:pPr>
        <w:rPr>
          <w:rStyle w:val="Style13ptBold"/>
          <w:rFonts w:cstheme="majorHAnsi"/>
        </w:rPr>
      </w:pPr>
      <w:r w:rsidRPr="00D6120F">
        <w:rPr>
          <w:rStyle w:val="Style13ptBold"/>
          <w:rFonts w:cstheme="majorHAnsi"/>
        </w:rPr>
        <w:t>Slater 16</w:t>
      </w:r>
    </w:p>
    <w:p w14:paraId="79CF654D" w14:textId="77777777" w:rsidR="004549CC" w:rsidRPr="00D6120F" w:rsidRDefault="004549CC" w:rsidP="004549CC">
      <w:pPr>
        <w:rPr>
          <w:rFonts w:cstheme="majorHAnsi"/>
          <w:b/>
          <w:sz w:val="20"/>
          <w:szCs w:val="20"/>
        </w:rPr>
      </w:pPr>
      <w:r w:rsidRPr="00D6120F">
        <w:rPr>
          <w:rStyle w:val="Style13ptBold"/>
          <w:rFonts w:cstheme="majorHAnsi"/>
          <w:sz w:val="20"/>
          <w:szCs w:val="20"/>
        </w:rPr>
        <w:t>(Lisa Slater, PhD (Sydney University), MA (Sydney University), Questioning Care, Chapter 7 in The Pedagogies of Cultural Studies, edited by Andrew Hickey, Routledge, 2016, JKS)</w:t>
      </w:r>
    </w:p>
    <w:p w14:paraId="246E46CA" w14:textId="77777777" w:rsidR="004549CC" w:rsidRPr="00D6120F" w:rsidRDefault="004549CC" w:rsidP="004549CC">
      <w:pPr>
        <w:rPr>
          <w:rFonts w:cstheme="majorHAnsi"/>
          <w:sz w:val="12"/>
        </w:rPr>
      </w:pPr>
      <w:r w:rsidRPr="00F6421E">
        <w:rPr>
          <w:rStyle w:val="StyleUnderline"/>
          <w:rFonts w:cstheme="majorHAnsi"/>
          <w:highlight w:val="green"/>
        </w:rPr>
        <w:t>Indigenous people are persistently characterized as vulnerable</w:t>
      </w:r>
      <w:r w:rsidRPr="00D6120F">
        <w:rPr>
          <w:rStyle w:val="StyleUnderline"/>
          <w:rFonts w:cstheme="majorHAnsi"/>
        </w:rPr>
        <w:t xml:space="preserve"> and </w:t>
      </w:r>
      <w:r w:rsidRPr="00F6421E">
        <w:rPr>
          <w:rStyle w:val="StyleUnderline"/>
          <w:rFonts w:cstheme="majorHAnsi"/>
          <w:highlight w:val="green"/>
        </w:rPr>
        <w:t>in need of settler generosity</w:t>
      </w:r>
      <w:r w:rsidRPr="00D6120F">
        <w:rPr>
          <w:rStyle w:val="StyleUnderline"/>
          <w:rFonts w:cstheme="majorHAnsi"/>
        </w:rPr>
        <w:t xml:space="preserve"> and benevolence</w:t>
      </w:r>
      <w:r w:rsidRPr="00D6120F">
        <w:rPr>
          <w:rFonts w:cstheme="majorHAnsi"/>
          <w:sz w:val="12"/>
        </w:rPr>
        <w:t xml:space="preserve"> (Veracini 2010: 108). However, </w:t>
      </w:r>
      <w:r w:rsidRPr="00F6421E">
        <w:rPr>
          <w:rStyle w:val="StyleUnderline"/>
          <w:rFonts w:cstheme="majorHAnsi"/>
          <w:highlight w:val="green"/>
        </w:rPr>
        <w:t>there is</w:t>
      </w:r>
      <w:r w:rsidRPr="00D6120F">
        <w:rPr>
          <w:rStyle w:val="StyleUnderline"/>
          <w:rFonts w:cstheme="majorHAnsi"/>
        </w:rPr>
        <w:t xml:space="preserve"> very </w:t>
      </w:r>
      <w:r w:rsidRPr="00F6421E">
        <w:rPr>
          <w:rStyle w:val="StyleUnderline"/>
          <w:rFonts w:cstheme="majorHAnsi"/>
          <w:highlight w:val="green"/>
        </w:rPr>
        <w:t>little engagement with,</w:t>
      </w:r>
      <w:r w:rsidRPr="00D6120F">
        <w:rPr>
          <w:rStyle w:val="StyleUnderline"/>
          <w:rFonts w:cstheme="majorHAnsi"/>
        </w:rPr>
        <w:t xml:space="preserve"> </w:t>
      </w:r>
      <w:r w:rsidRPr="00D6120F">
        <w:rPr>
          <w:rFonts w:cstheme="majorHAnsi"/>
          <w:sz w:val="12"/>
        </w:rPr>
        <w:t xml:space="preserve">what Povinelli refers to as, the </w:t>
      </w:r>
      <w:r w:rsidRPr="00F6421E">
        <w:rPr>
          <w:rStyle w:val="StyleUnderline"/>
          <w:rFonts w:cstheme="majorHAnsi"/>
          <w:highlight w:val="green"/>
        </w:rPr>
        <w:t>imperatives of Aboriginal testimony</w:t>
      </w:r>
      <w:r w:rsidRPr="00D6120F">
        <w:rPr>
          <w:rFonts w:cstheme="majorHAnsi"/>
          <w:sz w:val="12"/>
        </w:rPr>
        <w:t xml:space="preserve"> (2002: 42). As Irene </w:t>
      </w:r>
      <w:r w:rsidRPr="0035470D">
        <w:rPr>
          <w:rFonts w:cstheme="majorHAnsi"/>
          <w:sz w:val="12"/>
        </w:rPr>
        <w:t xml:space="preserve">Watson asks, </w:t>
      </w:r>
      <w:r w:rsidRPr="0035470D">
        <w:rPr>
          <w:rStyle w:val="Emphasis"/>
          <w:rFonts w:cstheme="majorHAnsi"/>
        </w:rPr>
        <w:t>“[i]s there no possibility of a political space to be heard on the concerns we hold as Aboriginal people?”</w:t>
      </w:r>
      <w:r w:rsidRPr="0035470D">
        <w:rPr>
          <w:rFonts w:cstheme="majorHAnsi"/>
          <w:sz w:val="12"/>
        </w:rPr>
        <w:t xml:space="preserve"> (2007: 36). Notably, there is strong</w:t>
      </w:r>
      <w:r w:rsidRPr="00D6120F">
        <w:rPr>
          <w:rFonts w:cstheme="majorHAnsi"/>
          <w:sz w:val="12"/>
        </w:rPr>
        <w:t xml:space="preserve"> support for the processes of reconciliation. But </w:t>
      </w:r>
      <w:r w:rsidRPr="00F6421E">
        <w:rPr>
          <w:rStyle w:val="StyleUnderline"/>
          <w:rFonts w:cstheme="majorHAnsi"/>
          <w:highlight w:val="green"/>
        </w:rPr>
        <w:t>what appears</w:t>
      </w:r>
      <w:r w:rsidRPr="00D6120F">
        <w:rPr>
          <w:rStyle w:val="StyleUnderline"/>
          <w:rFonts w:cstheme="majorHAnsi"/>
        </w:rPr>
        <w:t xml:space="preserve"> to be </w:t>
      </w:r>
      <w:r w:rsidRPr="00F6421E">
        <w:rPr>
          <w:rStyle w:val="StyleUnderline"/>
          <w:rFonts w:cstheme="majorHAnsi"/>
          <w:highlight w:val="green"/>
        </w:rPr>
        <w:t>a commitment to alleviating</w:t>
      </w:r>
      <w:r w:rsidRPr="00D6120F">
        <w:rPr>
          <w:rStyle w:val="StyleUnderline"/>
          <w:rFonts w:cstheme="majorHAnsi"/>
        </w:rPr>
        <w:t xml:space="preserve"> </w:t>
      </w:r>
      <w:r w:rsidRPr="00D6120F">
        <w:rPr>
          <w:rFonts w:cstheme="majorHAnsi"/>
          <w:sz w:val="12"/>
        </w:rPr>
        <w:t>ongoing</w:t>
      </w:r>
      <w:r w:rsidRPr="00D6120F">
        <w:rPr>
          <w:rStyle w:val="StyleUnderline"/>
          <w:rFonts w:cstheme="majorHAnsi"/>
        </w:rPr>
        <w:t xml:space="preserve"> </w:t>
      </w:r>
      <w:r w:rsidRPr="00F6421E">
        <w:rPr>
          <w:rStyle w:val="StyleUnderline"/>
          <w:rFonts w:cstheme="majorHAnsi"/>
          <w:highlight w:val="green"/>
        </w:rPr>
        <w:t>injustice</w:t>
      </w:r>
      <w:r w:rsidRPr="00D6120F">
        <w:rPr>
          <w:rStyle w:val="StyleUnderline"/>
          <w:rFonts w:cstheme="majorHAnsi"/>
        </w:rPr>
        <w:t xml:space="preserve"> and restoring Indigenous sovereignty</w:t>
      </w:r>
      <w:r w:rsidRPr="00D6120F">
        <w:rPr>
          <w:rFonts w:cstheme="majorHAnsi"/>
          <w:sz w:val="12"/>
        </w:rPr>
        <w:t>, as Povinelli argues</w:t>
      </w:r>
      <w:r w:rsidRPr="00D6120F">
        <w:rPr>
          <w:rStyle w:val="StyleUnderline"/>
          <w:rFonts w:cstheme="majorHAnsi"/>
        </w:rPr>
        <w:t xml:space="preserve">, </w:t>
      </w:r>
      <w:r w:rsidRPr="00F6421E">
        <w:rPr>
          <w:rStyle w:val="StyleUnderline"/>
          <w:rFonts w:cstheme="majorHAnsi"/>
          <w:highlight w:val="green"/>
        </w:rPr>
        <w:t>is</w:t>
      </w:r>
      <w:r w:rsidRPr="00D6120F">
        <w:rPr>
          <w:rStyle w:val="StyleUnderline"/>
          <w:rFonts w:cstheme="majorHAnsi"/>
        </w:rPr>
        <w:t xml:space="preserve"> “</w:t>
      </w:r>
      <w:r w:rsidRPr="00D6120F">
        <w:rPr>
          <w:rFonts w:cstheme="majorHAnsi"/>
          <w:sz w:val="12"/>
        </w:rPr>
        <w:t>inflected by the</w:t>
      </w:r>
      <w:r w:rsidRPr="00D6120F">
        <w:rPr>
          <w:rStyle w:val="StyleUnderline"/>
          <w:rFonts w:cstheme="majorHAnsi"/>
        </w:rPr>
        <w:t xml:space="preserve"> </w:t>
      </w:r>
      <w:r w:rsidRPr="00F6421E">
        <w:rPr>
          <w:rStyle w:val="StyleUnderline"/>
          <w:rFonts w:cstheme="majorHAnsi"/>
          <w:highlight w:val="green"/>
        </w:rPr>
        <w:t>conditional</w:t>
      </w:r>
      <w:r w:rsidRPr="00D6120F">
        <w:rPr>
          <w:rStyle w:val="StyleUnderline"/>
          <w:rFonts w:cstheme="majorHAnsi"/>
        </w:rPr>
        <w:t>”</w:t>
      </w:r>
      <w:r w:rsidRPr="00D6120F">
        <w:rPr>
          <w:rFonts w:cstheme="majorHAnsi"/>
          <w:sz w:val="12"/>
        </w:rPr>
        <w:t xml:space="preserve"> (2002: 17). </w:t>
      </w:r>
      <w:r w:rsidRPr="00F6421E">
        <w:rPr>
          <w:rStyle w:val="StyleUnderline"/>
          <w:rFonts w:cstheme="majorHAnsi"/>
          <w:highlight w:val="green"/>
        </w:rPr>
        <w:t>As long as economic resources are not at stake</w:t>
      </w:r>
      <w:r w:rsidRPr="00D6120F">
        <w:rPr>
          <w:rStyle w:val="StyleUnderline"/>
          <w:rFonts w:cstheme="majorHAnsi"/>
        </w:rPr>
        <w:t xml:space="preserve">, then </w:t>
      </w:r>
      <w:r w:rsidRPr="00F6421E">
        <w:rPr>
          <w:rStyle w:val="StyleUnderline"/>
          <w:rFonts w:cstheme="majorHAnsi"/>
          <w:highlight w:val="green"/>
        </w:rPr>
        <w:t>progressive settler sympathy</w:t>
      </w:r>
      <w:r w:rsidRPr="00D6120F">
        <w:rPr>
          <w:rStyle w:val="StyleUnderline"/>
          <w:rFonts w:cstheme="majorHAnsi"/>
        </w:rPr>
        <w:t xml:space="preserve"> and desire for reconciliation </w:t>
      </w:r>
      <w:r w:rsidRPr="00F6421E">
        <w:rPr>
          <w:rStyle w:val="StyleUnderline"/>
          <w:rFonts w:cstheme="majorHAnsi"/>
          <w:highlight w:val="green"/>
        </w:rPr>
        <w:t>continue</w:t>
      </w:r>
      <w:r w:rsidRPr="00D6120F">
        <w:rPr>
          <w:rStyle w:val="StyleUnderline"/>
          <w:rFonts w:cstheme="majorHAnsi"/>
        </w:rPr>
        <w:t xml:space="preserve">. This might be no more evident than in middle class support for policies that do not in any way impinge on their own </w:t>
      </w:r>
      <w:r w:rsidRPr="0035470D">
        <w:rPr>
          <w:rStyle w:val="StyleUnderline"/>
          <w:rFonts w:cstheme="majorHAnsi"/>
        </w:rPr>
        <w:t>lives. In no real sense do most progressives have to encounter Indigenous sovereignty.</w:t>
      </w:r>
      <w:r w:rsidRPr="0035470D">
        <w:rPr>
          <w:rFonts w:cstheme="majorHAnsi"/>
          <w:sz w:val="12"/>
        </w:rPr>
        <w:t xml:space="preserve"> </w:t>
      </w:r>
      <w:r w:rsidRPr="00F6421E">
        <w:rPr>
          <w:rStyle w:val="Emphasis"/>
          <w:rFonts w:cstheme="majorHAnsi"/>
          <w:highlight w:val="green"/>
        </w:rPr>
        <w:t>If Indigenous sovereignty is recognized</w:t>
      </w:r>
      <w:r w:rsidRPr="00D6120F">
        <w:rPr>
          <w:rStyle w:val="Emphasis"/>
          <w:rFonts w:cstheme="majorHAnsi"/>
        </w:rPr>
        <w:t xml:space="preserve"> at all, </w:t>
      </w:r>
      <w:r w:rsidRPr="00F6421E">
        <w:rPr>
          <w:rStyle w:val="Emphasis"/>
          <w:rFonts w:cstheme="majorHAnsi"/>
          <w:highlight w:val="green"/>
        </w:rPr>
        <w:t>it is</w:t>
      </w:r>
      <w:r w:rsidRPr="00D6120F">
        <w:rPr>
          <w:rStyle w:val="Emphasis"/>
          <w:rFonts w:cstheme="majorHAnsi"/>
        </w:rPr>
        <w:t xml:space="preserve"> largely </w:t>
      </w:r>
      <w:r w:rsidRPr="00F6421E">
        <w:rPr>
          <w:rStyle w:val="Emphasis"/>
          <w:rFonts w:cstheme="majorHAnsi"/>
          <w:highlight w:val="green"/>
        </w:rPr>
        <w:t>figured as</w:t>
      </w:r>
      <w:r w:rsidRPr="00D6120F">
        <w:rPr>
          <w:rStyle w:val="Emphasis"/>
          <w:rFonts w:cstheme="majorHAnsi"/>
        </w:rPr>
        <w:t xml:space="preserve"> impractical, impossible, or </w:t>
      </w:r>
      <w:r w:rsidRPr="00F6421E">
        <w:rPr>
          <w:rStyle w:val="Emphasis"/>
          <w:rFonts w:cstheme="majorHAnsi"/>
          <w:highlight w:val="green"/>
        </w:rPr>
        <w:t>dangerous</w:t>
      </w:r>
      <w:r w:rsidRPr="00D6120F">
        <w:rPr>
          <w:rFonts w:cstheme="majorHAnsi"/>
          <w:sz w:val="12"/>
        </w:rPr>
        <w:t xml:space="preserve"> (Nicoll 2002: 9). </w:t>
      </w:r>
      <w:r w:rsidRPr="00D6120F">
        <w:rPr>
          <w:rStyle w:val="Emphasis"/>
          <w:rFonts w:cstheme="majorHAnsi"/>
        </w:rPr>
        <w:t xml:space="preserve">There is </w:t>
      </w:r>
      <w:r w:rsidRPr="00F6421E">
        <w:rPr>
          <w:rStyle w:val="Emphasis"/>
          <w:rFonts w:cstheme="majorHAnsi"/>
          <w:highlight w:val="green"/>
        </w:rPr>
        <w:t>little room for</w:t>
      </w:r>
      <w:r w:rsidRPr="00D6120F">
        <w:rPr>
          <w:rStyle w:val="Emphasis"/>
          <w:rFonts w:cstheme="majorHAnsi"/>
        </w:rPr>
        <w:t xml:space="preserve"> an </w:t>
      </w:r>
      <w:r w:rsidRPr="00F6421E">
        <w:rPr>
          <w:rStyle w:val="Emphasis"/>
          <w:rFonts w:cstheme="majorHAnsi"/>
          <w:highlight w:val="green"/>
        </w:rPr>
        <w:t>engagement with incommensurability</w:t>
      </w:r>
      <w:r w:rsidRPr="00D6120F">
        <w:rPr>
          <w:rStyle w:val="Emphasis"/>
          <w:rFonts w:cstheme="majorHAnsi"/>
        </w:rPr>
        <w:t xml:space="preserve"> and Indigenous agency, for encountering Aboriginal people on their own terms.</w:t>
      </w:r>
      <w:r w:rsidRPr="00D6120F">
        <w:rPr>
          <w:rFonts w:cstheme="majorHAnsi"/>
          <w:sz w:val="12"/>
        </w:rPr>
        <w:t xml:space="preserve"> </w:t>
      </w:r>
      <w:r w:rsidRPr="00D6120F">
        <w:rPr>
          <w:rStyle w:val="StyleUnderline"/>
          <w:rFonts w:cstheme="majorHAnsi"/>
        </w:rPr>
        <w:t>Good white settlers care. I do not doubt that</w:t>
      </w:r>
      <w:r w:rsidRPr="00D6120F">
        <w:rPr>
          <w:rFonts w:cstheme="majorHAnsi"/>
          <w:sz w:val="12"/>
        </w:rPr>
        <w:t xml:space="preserve">: I am not questioning individuals. </w:t>
      </w:r>
      <w:r w:rsidRPr="00D6120F">
        <w:rPr>
          <w:rStyle w:val="StyleUnderline"/>
          <w:rFonts w:cstheme="majorHAnsi"/>
        </w:rPr>
        <w:t xml:space="preserve">It is the </w:t>
      </w:r>
      <w:r w:rsidRPr="00F6421E">
        <w:rPr>
          <w:rStyle w:val="StyleUnderline"/>
          <w:rFonts w:cstheme="majorHAnsi"/>
          <w:highlight w:val="green"/>
        </w:rPr>
        <w:t>radical depersonalisation of settler anxiety</w:t>
      </w:r>
      <w:r w:rsidRPr="00D6120F">
        <w:rPr>
          <w:rStyle w:val="StyleUnderline"/>
          <w:rFonts w:cstheme="majorHAnsi"/>
        </w:rPr>
        <w:t xml:space="preserve"> that </w:t>
      </w:r>
      <w:r w:rsidRPr="00F6421E">
        <w:rPr>
          <w:rStyle w:val="StyleUnderline"/>
          <w:rFonts w:cstheme="majorHAnsi"/>
          <w:highlight w:val="green"/>
        </w:rPr>
        <w:t>interests me. Good white people</w:t>
      </w:r>
      <w:r w:rsidRPr="00D6120F">
        <w:rPr>
          <w:rStyle w:val="StyleUnderline"/>
          <w:rFonts w:cstheme="majorHAnsi"/>
        </w:rPr>
        <w:t xml:space="preserve"> can </w:t>
      </w:r>
      <w:r w:rsidRPr="00F6421E">
        <w:rPr>
          <w:rStyle w:val="StyleUnderline"/>
          <w:rFonts w:cstheme="majorHAnsi"/>
          <w:highlight w:val="green"/>
        </w:rPr>
        <w:t>see the gaps</w:t>
      </w:r>
      <w:r w:rsidRPr="00D6120F">
        <w:rPr>
          <w:rStyle w:val="StyleUnderline"/>
          <w:rFonts w:cstheme="majorHAnsi"/>
        </w:rPr>
        <w:t xml:space="preserve">, the </w:t>
      </w:r>
      <w:r w:rsidRPr="00F6421E">
        <w:rPr>
          <w:rStyle w:val="StyleUnderline"/>
          <w:rFonts w:cstheme="majorHAnsi"/>
          <w:highlight w:val="green"/>
        </w:rPr>
        <w:t>bad statistics, but can we recognize Indigenous agency?</w:t>
      </w:r>
      <w:r w:rsidRPr="00D6120F">
        <w:rPr>
          <w:rFonts w:cstheme="majorHAnsi"/>
          <w:sz w:val="12"/>
        </w:rPr>
        <w:t xml:space="preserve"> Good white people take responsibility for past injustices, face up to colonial history and the ongoing destruction and marginalization often by feeling guilty and pitying Indigenous people, or empathizing. We want to make amends. I am arguing that </w:t>
      </w:r>
      <w:r w:rsidRPr="00F6421E">
        <w:rPr>
          <w:rStyle w:val="StyleUnderline"/>
          <w:rFonts w:cstheme="majorHAnsi"/>
          <w:highlight w:val="green"/>
        </w:rPr>
        <w:t>these are practices of the anxious subject</w:t>
      </w:r>
      <w:r w:rsidRPr="00D6120F">
        <w:rPr>
          <w:rStyle w:val="StyleUnderline"/>
          <w:rFonts w:cstheme="majorHAnsi"/>
        </w:rPr>
        <w:t xml:space="preserve">—forms of </w:t>
      </w:r>
      <w:r w:rsidRPr="00F6421E">
        <w:rPr>
          <w:rStyle w:val="StyleUnderline"/>
          <w:rFonts w:cstheme="majorHAnsi"/>
          <w:highlight w:val="green"/>
        </w:rPr>
        <w:t>biopolitical morality, which reproduce</w:t>
      </w:r>
      <w:r w:rsidRPr="00D6120F">
        <w:rPr>
          <w:rStyle w:val="StyleUnderline"/>
          <w:rFonts w:cstheme="majorHAnsi"/>
        </w:rPr>
        <w:t xml:space="preserve"> the ‘</w:t>
      </w:r>
      <w:r w:rsidRPr="00F6421E">
        <w:rPr>
          <w:rStyle w:val="StyleUnderline"/>
          <w:rFonts w:cstheme="majorHAnsi"/>
          <w:highlight w:val="green"/>
        </w:rPr>
        <w:t>truths’ of settler colonial care. Good white people’s role is to guide Indigenous people out of the past</w:t>
      </w:r>
      <w:r w:rsidRPr="00D6120F">
        <w:rPr>
          <w:rStyle w:val="StyleUnderline"/>
          <w:rFonts w:cstheme="majorHAnsi"/>
        </w:rPr>
        <w:t xml:space="preserve"> and </w:t>
      </w:r>
      <w:r w:rsidRPr="00F6421E">
        <w:rPr>
          <w:rStyle w:val="StyleUnderline"/>
          <w:rFonts w:cstheme="majorHAnsi"/>
          <w:highlight w:val="green"/>
        </w:rPr>
        <w:t>into the present and predetermined future</w:t>
      </w:r>
      <w:r w:rsidRPr="00D6120F">
        <w:rPr>
          <w:rFonts w:cstheme="majorHAnsi"/>
          <w:sz w:val="12"/>
        </w:rPr>
        <w:t xml:space="preserve">. My concern is that </w:t>
      </w:r>
      <w:r w:rsidRPr="00F6421E">
        <w:rPr>
          <w:rStyle w:val="StyleUnderline"/>
          <w:rFonts w:cstheme="majorHAnsi"/>
          <w:highlight w:val="green"/>
        </w:rPr>
        <w:t>this</w:t>
      </w:r>
      <w:r w:rsidRPr="00D6120F">
        <w:rPr>
          <w:rStyle w:val="StyleUnderline"/>
          <w:rFonts w:cstheme="majorHAnsi"/>
        </w:rPr>
        <w:t xml:space="preserve"> </w:t>
      </w:r>
      <w:r w:rsidRPr="00D6120F">
        <w:rPr>
          <w:rFonts w:cstheme="majorHAnsi"/>
          <w:sz w:val="12"/>
        </w:rPr>
        <w:t>particular</w:t>
      </w:r>
      <w:r w:rsidRPr="00D6120F">
        <w:rPr>
          <w:rStyle w:val="StyleUnderline"/>
          <w:rFonts w:cstheme="majorHAnsi"/>
        </w:rPr>
        <w:t xml:space="preserve"> style of care </w:t>
      </w:r>
      <w:r w:rsidRPr="00F6421E">
        <w:rPr>
          <w:rStyle w:val="StyleUnderline"/>
          <w:rFonts w:cstheme="majorHAnsi"/>
          <w:highlight w:val="green"/>
        </w:rPr>
        <w:t>prevents settlers taking Indigenous people seriously</w:t>
      </w:r>
      <w:r w:rsidRPr="00D6120F">
        <w:rPr>
          <w:rStyle w:val="StyleUnderline"/>
          <w:rFonts w:cstheme="majorHAnsi"/>
        </w:rPr>
        <w:t>, and engaging with the imperatives of Aboriginal testimon</w:t>
      </w:r>
      <w:r w:rsidRPr="00D6120F">
        <w:rPr>
          <w:rFonts w:cstheme="majorHAnsi"/>
          <w:sz w:val="12"/>
        </w:rPr>
        <w:t>y (Povinelli 2002: 42). As noted, it maintains colonial relationships of authority and vulnerability.</w:t>
      </w:r>
    </w:p>
    <w:p w14:paraId="359E8B20" w14:textId="77777777" w:rsidR="004549CC" w:rsidRPr="001857D5" w:rsidRDefault="004549CC" w:rsidP="004549CC">
      <w:pPr>
        <w:pStyle w:val="Heading4"/>
      </w:pPr>
      <w:r w:rsidRPr="001857D5">
        <w:t xml:space="preserve">State accountability is a settler oxymoron. There is no justice in </w:t>
      </w:r>
      <w:r>
        <w:t>a world of settler sovereignty.</w:t>
      </w:r>
    </w:p>
    <w:p w14:paraId="1E4C1901" w14:textId="77777777" w:rsidR="004549CC" w:rsidRPr="001857D5" w:rsidRDefault="004549CC" w:rsidP="004549CC">
      <w:pPr>
        <w:rPr>
          <w:rStyle w:val="Style13ptBold"/>
        </w:rPr>
      </w:pPr>
      <w:r w:rsidRPr="001857D5">
        <w:rPr>
          <w:rStyle w:val="Style13ptBold"/>
        </w:rPr>
        <w:t>Tuck and Yang 18</w:t>
      </w:r>
    </w:p>
    <w:p w14:paraId="6867EEB0" w14:textId="77777777" w:rsidR="004549CC" w:rsidRPr="001857D5" w:rsidRDefault="004549CC" w:rsidP="004549CC">
      <w:pPr>
        <w:rPr>
          <w:rStyle w:val="Style13ptBold"/>
          <w:sz w:val="20"/>
          <w:szCs w:val="20"/>
        </w:rPr>
      </w:pPr>
      <w:r w:rsidRPr="001857D5">
        <w:rPr>
          <w:rStyle w:val="Style13ptBold"/>
          <w:sz w:val="20"/>
          <w:szCs w:val="20"/>
        </w:rPr>
        <w:t>(Eve Tuck is Associate Professor of Critical Race and Indigenous Studies at the Ontario Institute for Studies in Education (OISE), University of Toronto. Tuck is Unangax and is an enrolled member of the Aleut Community of St. Paul Island, Alaska. K. Wayne Yang is an Associate Professor in Ethnic Studies at the University of California, San Diego. INTRODUCTION- Born Under the Rising Sign of Social Justice, TOWARD WHAT JUSTICE? Describing Diverse Dreams of Justice in Education, Edited by Eve Tuck and K. Wayne Yang, Routledge 2018, hardback, JKS)</w:t>
      </w:r>
    </w:p>
    <w:p w14:paraId="763CC008" w14:textId="77777777" w:rsidR="004549CC" w:rsidRPr="001857D5" w:rsidRDefault="004549CC" w:rsidP="004549CC">
      <w:pPr>
        <w:rPr>
          <w:sz w:val="14"/>
        </w:rPr>
      </w:pPr>
      <w:r w:rsidRPr="001857D5">
        <w:rPr>
          <w:sz w:val="14"/>
        </w:rPr>
        <w:t xml:space="preserve">There are, admittedly, some tensions between how scholars in Black studies and scholars in Indigenous studies have interpreted these projects, and especially how they have interpreted projects criss-crossing these disciplinary boundaries. We are exasperated with some of the practices of using Black people as a foil, or counterpoint, to arguments in Indigenous studies, and of using Indigenous people as the contrast for arguments made in Black studies (see also Latty, Scribe, Peters &amp; Morgan, 2016; Palacios, 2016).We are interested in what Eve’s colleague Miglena Todorova teaches in her courses as the difference between a relational analysis and a comparative analy- sis, which is the focus of this book (see also Volume 1, Issue 2 of Critical Ethnic Studies, on Racial Comparativism Reconsidered, edited by Danika Medak-Saltzman and Antonio T.Tiongson, Jr.).Thus, we are compelled by the ways in which Indigenous and Black scholarship might be engaged together to contest the violence and legiti- macy of the nation-state and its apparatuses, and to refuse routes to justice which require us to appeal for our humanity. Consider these words, from Dionne Brand, speaking at Barnard College, Colombia University, in April 2017: In our case, </w:t>
      </w:r>
      <w:r w:rsidRPr="001857D5">
        <w:rPr>
          <w:rStyle w:val="StyleUnderline"/>
        </w:rPr>
        <w:t xml:space="preserve">I believe that </w:t>
      </w:r>
      <w:r w:rsidRPr="006A362A">
        <w:rPr>
          <w:rStyle w:val="StyleUnderline"/>
        </w:rPr>
        <w:t>we live in a state of tyranny</w:t>
      </w:r>
      <w:r w:rsidRPr="001857D5">
        <w:rPr>
          <w:rStyle w:val="StyleUnderline"/>
        </w:rPr>
        <w:t xml:space="preserve">. And </w:t>
      </w:r>
      <w:r w:rsidRPr="00F6421E">
        <w:rPr>
          <w:rStyle w:val="StyleUnderline"/>
          <w:highlight w:val="green"/>
        </w:rPr>
        <w:t>to ask</w:t>
      </w:r>
      <w:r w:rsidRPr="001857D5">
        <w:rPr>
          <w:rStyle w:val="StyleUnderline"/>
        </w:rPr>
        <w:t xml:space="preserve"> a </w:t>
      </w:r>
      <w:r w:rsidRPr="00F6421E">
        <w:rPr>
          <w:rStyle w:val="StyleUnderline"/>
          <w:highlight w:val="green"/>
        </w:rPr>
        <w:t>tyranny to dismantle itself</w:t>
      </w:r>
      <w:r w:rsidRPr="001857D5">
        <w:rPr>
          <w:rStyle w:val="StyleUnderline"/>
        </w:rPr>
        <w:t xml:space="preserve">, to claim, to ask for, to invoke justice </w:t>
      </w:r>
      <w:r w:rsidRPr="00F6421E">
        <w:rPr>
          <w:rStyle w:val="StyleUnderline"/>
          <w:highlight w:val="green"/>
        </w:rPr>
        <w:t>is to present our bodies already consigned in that tyranny to the status of nonbeing, to ask the state to bring us into being.</w:t>
      </w:r>
      <w:r w:rsidRPr="001857D5">
        <w:rPr>
          <w:rStyle w:val="StyleUnderline"/>
        </w:rPr>
        <w:t xml:space="preserve"> And </w:t>
      </w:r>
      <w:r w:rsidRPr="00F6421E">
        <w:rPr>
          <w:rStyle w:val="StyleUnderline"/>
          <w:highlight w:val="green"/>
        </w:rPr>
        <w:t>that is impossible</w:t>
      </w:r>
      <w:r w:rsidRPr="001857D5">
        <w:rPr>
          <w:rStyle w:val="StyleUnderline"/>
        </w:rPr>
        <w:t xml:space="preserve"> and it won’t.</w:t>
      </w:r>
      <w:r w:rsidRPr="001857D5">
        <w:rPr>
          <w:sz w:val="14"/>
        </w:rPr>
        <w:t xml:space="preserve"> </w:t>
      </w:r>
      <w:r w:rsidRPr="001857D5">
        <w:rPr>
          <w:rStyle w:val="StyleUnderline"/>
        </w:rPr>
        <w:t>That state is anathema to us, and so I do not write toward anything called justice, but against tyranny, and toward liberation. (</w:t>
      </w:r>
      <w:r w:rsidRPr="001857D5">
        <w:rPr>
          <w:sz w:val="14"/>
        </w:rPr>
        <w:t>Brand, 2017) Leanne Simpson makes a similar observation, writing, “</w:t>
      </w:r>
      <w:r w:rsidRPr="00F6421E">
        <w:rPr>
          <w:rStyle w:val="Emphasis"/>
          <w:highlight w:val="green"/>
        </w:rPr>
        <w:t>I am not</w:t>
      </w:r>
      <w:r w:rsidRPr="001857D5">
        <w:rPr>
          <w:rStyle w:val="Emphasis"/>
        </w:rPr>
        <w:t xml:space="preserve"> particularly </w:t>
      </w:r>
      <w:r w:rsidRPr="00F6421E">
        <w:rPr>
          <w:rStyle w:val="Emphasis"/>
          <w:highlight w:val="green"/>
        </w:rPr>
        <w:t>interested in holding states accountable because</w:t>
      </w:r>
      <w:r w:rsidRPr="001857D5">
        <w:rPr>
          <w:rStyle w:val="Emphasis"/>
        </w:rPr>
        <w:t xml:space="preserve"> the structure, history and </w:t>
      </w:r>
      <w:r w:rsidRPr="00F6421E">
        <w:rPr>
          <w:rStyle w:val="Emphasis"/>
          <w:highlight w:val="green"/>
        </w:rPr>
        <w:t>nature of states is exploitative</w:t>
      </w:r>
      <w:r w:rsidRPr="001857D5">
        <w:rPr>
          <w:rStyle w:val="Emphasis"/>
        </w:rPr>
        <w:t xml:space="preserve"> in nature” </w:t>
      </w:r>
      <w:r w:rsidRPr="001857D5">
        <w:rPr>
          <w:sz w:val="14"/>
        </w:rPr>
        <w:t>(2016, p. 31</w:t>
      </w:r>
      <w:r w:rsidRPr="001857D5">
        <w:rPr>
          <w:rStyle w:val="StyleUnderline"/>
        </w:rPr>
        <w:t xml:space="preserve">). Both abolition and decolonization object to the configuration of the nation-state in its specificity </w:t>
      </w:r>
      <w:r w:rsidRPr="001857D5">
        <w:rPr>
          <w:sz w:val="14"/>
        </w:rPr>
        <w:t xml:space="preserve">(the United States, Canada, Israel, New Zealand, South Africa, Australia, and so on), and its generaliz- ability. </w:t>
      </w:r>
      <w:r w:rsidRPr="001857D5">
        <w:rPr>
          <w:rStyle w:val="StyleUnderline"/>
        </w:rPr>
        <w:t xml:space="preserve">Such a social order, and its violences, cannot be made just; cannot be made good. Though the need for these projects cannot be disputed, the frequent response by sympathetic liberals and even people committed to radical social change is that abolition is unimaginable and that decolonization is philosophical but not practical. </w:t>
      </w:r>
      <w:r w:rsidRPr="001857D5">
        <w:rPr>
          <w:sz w:val="14"/>
        </w:rPr>
        <w:t xml:space="preserve">This is the observation that Dan Berger, Mariame Kaba, and David Stein make in an article in Jacobin Magazine titled “What Abolitionists Do” (2017). Linking abolition to fights against chattel slavery, private property, and the prison indus- trial complex, the authors note that abolition is always discarded as utopian, not practical, even by those who describe themselves as working for social change. Instead, Berger, Kaba, and Stein observe that abolition is a “lodestar and practical necessity” (2017, n.p.). Describing how </w:t>
      </w:r>
      <w:r w:rsidRPr="00F6421E">
        <w:rPr>
          <w:rStyle w:val="StyleUnderline"/>
          <w:highlight w:val="green"/>
        </w:rPr>
        <w:t>abolition is</w:t>
      </w:r>
      <w:r w:rsidRPr="001857D5">
        <w:rPr>
          <w:rStyle w:val="StyleUnderline"/>
        </w:rPr>
        <w:t xml:space="preserve"> both a </w:t>
      </w:r>
      <w:r w:rsidRPr="00F6421E">
        <w:rPr>
          <w:rStyle w:val="StyleUnderline"/>
          <w:highlight w:val="green"/>
        </w:rPr>
        <w:t>naming of a goal and navigating</w:t>
      </w:r>
      <w:r w:rsidRPr="001857D5">
        <w:rPr>
          <w:rStyle w:val="StyleUnderline"/>
        </w:rPr>
        <w:t xml:space="preserve"> the </w:t>
      </w:r>
      <w:r w:rsidRPr="00F6421E">
        <w:rPr>
          <w:rStyle w:val="StyleUnderline"/>
          <w:highlight w:val="green"/>
        </w:rPr>
        <w:t xml:space="preserve">divide between current state violence and </w:t>
      </w:r>
      <w:r w:rsidRPr="006A362A">
        <w:rPr>
          <w:rStyle w:val="StyleUnderline"/>
        </w:rPr>
        <w:t xml:space="preserve">the </w:t>
      </w:r>
      <w:r w:rsidRPr="00F6421E">
        <w:rPr>
          <w:rStyle w:val="StyleUnderline"/>
          <w:highlight w:val="green"/>
        </w:rPr>
        <w:t>eradication</w:t>
      </w:r>
      <w:r w:rsidRPr="001857D5">
        <w:rPr>
          <w:rStyle w:val="StyleUnderline"/>
        </w:rPr>
        <w:t xml:space="preserve"> of state/ violence,</w:t>
      </w:r>
      <w:r w:rsidRPr="001857D5">
        <w:rPr>
          <w:sz w:val="14"/>
        </w:rPr>
        <w:t xml:space="preserve"> the authors share the variety of activities which have come to be part of abolition projects. The gains of these activities are their own proof of the need and possibility for abolition. Likewise</w:t>
      </w:r>
      <w:r w:rsidRPr="001857D5">
        <w:rPr>
          <w:rStyle w:val="StyleUnderline"/>
        </w:rPr>
        <w:t xml:space="preserve">, </w:t>
      </w:r>
      <w:r w:rsidRPr="00F6421E">
        <w:rPr>
          <w:rStyle w:val="StyleUnderline"/>
          <w:highlight w:val="green"/>
        </w:rPr>
        <w:t xml:space="preserve">there are many practical efforts to rematriate Indigenous </w:t>
      </w:r>
      <w:r w:rsidRPr="006A362A">
        <w:rPr>
          <w:rStyle w:val="StyleUnderline"/>
        </w:rPr>
        <w:t>land</w:t>
      </w:r>
      <w:r w:rsidRPr="001857D5">
        <w:rPr>
          <w:rStyle w:val="StyleUnderline"/>
        </w:rPr>
        <w:t xml:space="preserve"> and </w:t>
      </w:r>
      <w:r w:rsidRPr="00F6421E">
        <w:rPr>
          <w:rStyle w:val="StyleUnderline"/>
          <w:highlight w:val="green"/>
        </w:rPr>
        <w:t xml:space="preserve">life, from restoring Indigenous foodways, to turning land out of the property system, to restoring languages. </w:t>
      </w:r>
      <w:r w:rsidRPr="006A362A">
        <w:rPr>
          <w:rStyle w:val="StyleUnderline"/>
        </w:rPr>
        <w:t>When people automatically dismiss the possibilities for abolition and decolonization, they rarely acknowledge how this reaction is entrenched in competing projects</w:t>
      </w:r>
      <w:r w:rsidRPr="006A362A">
        <w:rPr>
          <w:sz w:val="14"/>
        </w:rPr>
        <w:t xml:space="preserve">. Indeed, </w:t>
      </w:r>
      <w:r w:rsidRPr="006A362A">
        <w:rPr>
          <w:rStyle w:val="StyleUnderline"/>
        </w:rPr>
        <w:t xml:space="preserve">because abolition and </w:t>
      </w:r>
      <w:r w:rsidRPr="00F6421E">
        <w:rPr>
          <w:rStyle w:val="StyleUnderline"/>
          <w:highlight w:val="green"/>
        </w:rPr>
        <w:t>decolonization are lodestars</w:t>
      </w:r>
      <w:r w:rsidRPr="006A362A">
        <w:rPr>
          <w:rStyle w:val="StyleUnderline"/>
        </w:rPr>
        <w:t>—stars which are</w:t>
      </w:r>
      <w:r w:rsidRPr="001857D5">
        <w:rPr>
          <w:rStyle w:val="StyleUnderline"/>
        </w:rPr>
        <w:t xml:space="preserve"> used to guide our course—and practical, abolition and decolonization are not projects to be deferred for the next generation</w:t>
      </w:r>
      <w:r w:rsidRPr="001857D5">
        <w:rPr>
          <w:sz w:val="14"/>
        </w:rPr>
        <w:t xml:space="preserve">. </w:t>
      </w:r>
      <w:r w:rsidRPr="001857D5">
        <w:rPr>
          <w:rStyle w:val="StyleUnderline"/>
        </w:rPr>
        <w:t xml:space="preserve">They are happening next; they are </w:t>
      </w:r>
      <w:r w:rsidRPr="00F6421E">
        <w:rPr>
          <w:rStyle w:val="StyleUnderline"/>
          <w:highlight w:val="green"/>
        </w:rPr>
        <w:t>happening now</w:t>
      </w:r>
      <w:r w:rsidRPr="001857D5">
        <w:rPr>
          <w:rStyle w:val="StyleUnderline"/>
        </w:rPr>
        <w:t>. Abolition and decolonization are rupturing into the mainstream with movements for Black life and defenders of Indigenous lands and waters, as much as people wish to contain #BlackLivesMatter to the plan of reducing dis- crimination in policing or Idle No More or #NoDAPL to the goals of environ- mentalism.</w:t>
      </w:r>
      <w:r w:rsidRPr="001857D5">
        <w:rPr>
          <w:sz w:val="14"/>
        </w:rPr>
        <w:t xml:space="preserve"> </w:t>
      </w:r>
      <w:r w:rsidRPr="001857D5">
        <w:rPr>
          <w:rStyle w:val="Emphasis"/>
        </w:rPr>
        <w:t>Abolition and decolonization have always been happening, since the advent of a Western imperial worldview equated with modernity that took hold around 1492</w:t>
      </w:r>
      <w:r w:rsidRPr="001857D5">
        <w:rPr>
          <w:sz w:val="14"/>
        </w:rPr>
        <w:t xml:space="preserve">. Alternative societies, and the dismantling of slavery and its institu- tions, have been constant projects comprising serious work at the site of staunch tensions. These projects are happening now. </w:t>
      </w:r>
      <w:r w:rsidRPr="001857D5">
        <w:rPr>
          <w:rStyle w:val="StyleUnderline"/>
        </w:rPr>
        <w:t xml:space="preserve">Neither abolition nor </w:t>
      </w:r>
      <w:r w:rsidRPr="00F6421E">
        <w:rPr>
          <w:rStyle w:val="StyleUnderline"/>
          <w:highlight w:val="green"/>
        </w:rPr>
        <w:t>decolonization are</w:t>
      </w:r>
      <w:r w:rsidRPr="001857D5">
        <w:rPr>
          <w:rStyle w:val="StyleUnderline"/>
        </w:rPr>
        <w:t xml:space="preserve"> philosophies. </w:t>
      </w:r>
      <w:r w:rsidRPr="001857D5">
        <w:rPr>
          <w:rStyle w:val="Emphasis"/>
        </w:rPr>
        <w:t xml:space="preserve">They are </w:t>
      </w:r>
      <w:r w:rsidRPr="00F6421E">
        <w:rPr>
          <w:rStyle w:val="Emphasis"/>
          <w:highlight w:val="green"/>
        </w:rPr>
        <w:t>practical routes</w:t>
      </w:r>
      <w:r w:rsidRPr="001857D5">
        <w:rPr>
          <w:rStyle w:val="StyleUnderline"/>
        </w:rPr>
        <w:t xml:space="preserve">. Abolition and decolonization </w:t>
      </w:r>
      <w:r w:rsidRPr="00C177A2">
        <w:rPr>
          <w:rStyle w:val="StyleUnderline"/>
        </w:rPr>
        <w:t xml:space="preserve">are practices. The people engaged in them are among the most pragmatic on earth—they understand that </w:t>
      </w:r>
      <w:r w:rsidRPr="00F6421E">
        <w:rPr>
          <w:rStyle w:val="StyleUnderline"/>
          <w:highlight w:val="green"/>
        </w:rPr>
        <w:t>these have to be happening now, because of the consequences of living beyond</w:t>
      </w:r>
      <w:r w:rsidRPr="00C177A2">
        <w:rPr>
          <w:rStyle w:val="StyleUnderline"/>
        </w:rPr>
        <w:t xml:space="preserve"> the </w:t>
      </w:r>
      <w:r w:rsidRPr="00F6421E">
        <w:rPr>
          <w:rStyle w:val="StyleUnderline"/>
          <w:highlight w:val="green"/>
        </w:rPr>
        <w:t>capacity of the earth to heal itself without destroying all people</w:t>
      </w:r>
      <w:r w:rsidRPr="001857D5">
        <w:rPr>
          <w:rStyle w:val="StyleUnderline"/>
        </w:rPr>
        <w:t xml:space="preserve">. </w:t>
      </w:r>
      <w:r w:rsidRPr="001857D5">
        <w:rPr>
          <w:sz w:val="14"/>
        </w:rPr>
        <w:t xml:space="preserve">As Christi Belcourt makes plain in Chapter 7, the revolution has already begun. In our own writing on decolonization and our reading of works on abolition, we emphasize that </w:t>
      </w:r>
      <w:r w:rsidRPr="001857D5">
        <w:rPr>
          <w:rStyle w:val="StyleUnderline"/>
        </w:rPr>
        <w:t>neither abolition nor decolonization are endpoints. They are imperatives. They are not a promised land or future. They are exactly what drive our work and attention</w:t>
      </w:r>
      <w:r w:rsidRPr="001857D5">
        <w:rPr>
          <w:sz w:val="14"/>
        </w:rPr>
        <w:t xml:space="preserve">. Yet, this is where it matters to consider how there is not a one-to-one relationship between injustice and justice. </w:t>
      </w:r>
      <w:r w:rsidRPr="001857D5">
        <w:rPr>
          <w:rStyle w:val="StyleUnderline"/>
        </w:rPr>
        <w:t>There is not a direct trajectory from the harm to the justice</w:t>
      </w:r>
      <w:r w:rsidRPr="001857D5">
        <w:rPr>
          <w:sz w:val="14"/>
        </w:rPr>
        <w:t xml:space="preserve">. Said another way, we should not think that slavery is what drives our demands for abolition. We should not think that colonization is what drives our demands for decolonization. Again, </w:t>
      </w:r>
      <w:r w:rsidRPr="00F6421E">
        <w:rPr>
          <w:rStyle w:val="Emphasis"/>
          <w:highlight w:val="green"/>
        </w:rPr>
        <w:t>we can pursue these imperatives without being locked into a false linearity between cause and effect</w:t>
      </w:r>
      <w:r w:rsidRPr="001857D5">
        <w:rPr>
          <w:rStyle w:val="Emphasis"/>
        </w:rPr>
        <w:t>.</w:t>
      </w:r>
      <w:r w:rsidRPr="001857D5">
        <w:rPr>
          <w:sz w:val="14"/>
        </w:rPr>
        <w:t xml:space="preserve"> Decolonization is not the effect of the cause called colonization. Decolonization defies ongoing colonization.</w:t>
      </w:r>
    </w:p>
    <w:p w14:paraId="139FFAE7" w14:textId="77777777" w:rsidR="004549CC" w:rsidRPr="007C7E85" w:rsidRDefault="004549CC" w:rsidP="004549CC">
      <w:pPr>
        <w:pStyle w:val="Heading4"/>
      </w:pPr>
      <w:r w:rsidRPr="007C7E85">
        <w:t>Isopolitics disad – you should call into question their authority to legislate in the first place. The ideological reiteration of autonomous settler political selfhood is the organizing logic of settler colonialism – the settler understands itself as carrying lawmaking capacity across space. You should refuse settler subject formation in favor of disorientation that refuses moves of authority on stolen land.</w:t>
      </w:r>
    </w:p>
    <w:p w14:paraId="7B693D77" w14:textId="77777777" w:rsidR="004549CC" w:rsidRPr="007C7E85" w:rsidRDefault="004549CC" w:rsidP="004549CC">
      <w:r w:rsidRPr="007C7E85">
        <w:rPr>
          <w:rStyle w:val="Style13ptBold"/>
        </w:rPr>
        <w:t>Rifkin 13</w:t>
      </w:r>
      <w:r w:rsidRPr="007C7E85">
        <w:t xml:space="preserve"> Mark, Associate Professor of English &amp; WGS UNC-Greensboro. “Settler common sense,” Settler Colonial Studies, Volume 3, Issue 3, pp. 322-340</w:t>
      </w:r>
    </w:p>
    <w:p w14:paraId="0F67FE5C" w14:textId="77777777" w:rsidR="004549CC" w:rsidRPr="007C7E85" w:rsidRDefault="004549CC" w:rsidP="004549CC">
      <w:pPr>
        <w:rPr>
          <w:rStyle w:val="Emphasis"/>
          <w:rFonts w:ascii="Georgia" w:hAnsi="Georgia"/>
        </w:rPr>
      </w:pPr>
      <w:r w:rsidRPr="007C7E85">
        <w:rPr>
          <w:sz w:val="16"/>
        </w:rPr>
        <w:t xml:space="preserve">As opposed to the sense of withdrawal into a space divorced from contemporary political economy, the text also proposes a reframing of perspective, altering the physical sense of relation to one's surroundings via a suspension of their givenness. In this vein, </w:t>
      </w:r>
      <w:r w:rsidRPr="007C7E85">
        <w:rPr>
          <w:rStyle w:val="StyleUnderline"/>
        </w:rPr>
        <w:t xml:space="preserve">Ahmed suggests, “If </w:t>
      </w:r>
      <w:r w:rsidRPr="00F6421E">
        <w:rPr>
          <w:rStyle w:val="StyleUnderline"/>
          <w:highlight w:val="green"/>
        </w:rPr>
        <w:t>orientation is</w:t>
      </w:r>
      <w:r w:rsidRPr="007C7E85">
        <w:rPr>
          <w:rStyle w:val="StyleUnderline"/>
        </w:rPr>
        <w:t xml:space="preserve"> about </w:t>
      </w:r>
      <w:r w:rsidRPr="00F6421E">
        <w:rPr>
          <w:rStyle w:val="StyleUnderline"/>
          <w:highlight w:val="green"/>
        </w:rPr>
        <w:t>making the strange familiar through the extension of bodies into space</w:t>
      </w:r>
      <w:r w:rsidRPr="007C7E85">
        <w:rPr>
          <w:rStyle w:val="StyleUnderline"/>
        </w:rPr>
        <w:t xml:space="preserve">, then </w:t>
      </w:r>
      <w:r w:rsidRPr="007C7E85">
        <w:rPr>
          <w:rStyle w:val="Emphasis"/>
          <w:rFonts w:ascii="Georgia" w:hAnsi="Georgia"/>
        </w:rPr>
        <w:t>disorientation</w:t>
      </w:r>
      <w:r w:rsidRPr="007C7E85">
        <w:rPr>
          <w:rStyle w:val="StyleUnderline"/>
        </w:rPr>
        <w:t xml:space="preserve"> occurs when that extension </w:t>
      </w:r>
      <w:r w:rsidRPr="007C7E85">
        <w:rPr>
          <w:rStyle w:val="Emphasis"/>
          <w:rFonts w:ascii="Georgia" w:hAnsi="Georgia"/>
        </w:rPr>
        <w:t>fails</w:t>
      </w:r>
      <w:r w:rsidRPr="007C7E85">
        <w:rPr>
          <w:rStyle w:val="StyleUnderline"/>
        </w:rPr>
        <w:t>”</w:t>
      </w:r>
      <w:r w:rsidRPr="007C7E85">
        <w:rPr>
          <w:sz w:val="16"/>
        </w:rPr>
        <w:t xml:space="preserve"> (11). These moments in the text suggest how </w:t>
      </w:r>
      <w:r w:rsidRPr="007C7E85">
        <w:rPr>
          <w:rStyle w:val="StyleUnderline"/>
        </w:rPr>
        <w:t xml:space="preserve">the self can become the site for an </w:t>
      </w:r>
      <w:r w:rsidRPr="007C7E85">
        <w:rPr>
          <w:rStyle w:val="Emphasis"/>
          <w:rFonts w:ascii="Georgia" w:hAnsi="Georgia"/>
        </w:rPr>
        <w:t>imaginative break</w:t>
      </w:r>
      <w:r w:rsidRPr="007C7E85">
        <w:rPr>
          <w:rStyle w:val="StyleUnderline"/>
        </w:rPr>
        <w:t xml:space="preserve"> with </w:t>
      </w:r>
      <w:r w:rsidRPr="00F6421E">
        <w:rPr>
          <w:rStyle w:val="StyleUnderline"/>
          <w:highlight w:val="green"/>
        </w:rPr>
        <w:t>routine</w:t>
      </w:r>
      <w:r w:rsidRPr="007C7E85">
        <w:rPr>
          <w:rStyle w:val="StyleUnderline"/>
        </w:rPr>
        <w:t xml:space="preserve"> that </w:t>
      </w:r>
      <w:r w:rsidRPr="00F6421E">
        <w:rPr>
          <w:rStyle w:val="StyleUnderline"/>
          <w:highlight w:val="green"/>
        </w:rPr>
        <w:t>produces</w:t>
      </w:r>
      <w:r w:rsidRPr="007C7E85">
        <w:rPr>
          <w:rStyle w:val="StyleUnderline"/>
        </w:rPr>
        <w:t xml:space="preserve"> a sensuous </w:t>
      </w:r>
      <w:r w:rsidRPr="00F6421E">
        <w:rPr>
          <w:rStyle w:val="StyleUnderline"/>
          <w:highlight w:val="green"/>
        </w:rPr>
        <w:t>reorientation</w:t>
      </w:r>
      <w:r w:rsidRPr="007C7E85">
        <w:rPr>
          <w:sz w:val="16"/>
        </w:rPr>
        <w:t xml:space="preserve"> (getting “turned round”). </w:t>
      </w:r>
      <w:r w:rsidRPr="007C7E85">
        <w:rPr>
          <w:rStyle w:val="StyleUnderline"/>
        </w:rPr>
        <w:t>The critical project</w:t>
      </w:r>
      <w:r w:rsidRPr="007C7E85">
        <w:rPr>
          <w:sz w:val="16"/>
        </w:rPr>
        <w:t xml:space="preserve"> of the text </w:t>
      </w:r>
      <w:r w:rsidRPr="007C7E85">
        <w:rPr>
          <w:rStyle w:val="StyleUnderline"/>
        </w:rPr>
        <w:t>appears</w:t>
      </w:r>
      <w:r w:rsidRPr="007C7E85">
        <w:rPr>
          <w:sz w:val="16"/>
        </w:rPr>
        <w:t xml:space="preserve"> here </w:t>
      </w:r>
      <w:r w:rsidRPr="007C7E85">
        <w:rPr>
          <w:rStyle w:val="StyleUnderline"/>
        </w:rPr>
        <w:t>less as locating a space</w:t>
      </w:r>
      <w:r w:rsidRPr="007C7E85">
        <w:rPr>
          <w:sz w:val="16"/>
        </w:rPr>
        <w:t xml:space="preserve"> apart </w:t>
      </w:r>
      <w:r w:rsidRPr="007C7E85">
        <w:rPr>
          <w:rStyle w:val="StyleUnderline"/>
        </w:rPr>
        <w:t>in which to discover the fullness of the self than</w:t>
      </w:r>
      <w:r w:rsidRPr="007C7E85">
        <w:rPr>
          <w:sz w:val="16"/>
        </w:rPr>
        <w:t xml:space="preserve"> as the </w:t>
      </w:r>
      <w:r w:rsidRPr="00F6421E">
        <w:rPr>
          <w:rStyle w:val="Emphasis"/>
          <w:rFonts w:ascii="Georgia" w:hAnsi="Georgia"/>
          <w:highlight w:val="green"/>
        </w:rPr>
        <w:t>making alien</w:t>
      </w:r>
      <w:r w:rsidRPr="007C7E85">
        <w:rPr>
          <w:sz w:val="16"/>
        </w:rPr>
        <w:t xml:space="preserve"> of </w:t>
      </w:r>
      <w:r w:rsidRPr="007C7E85">
        <w:rPr>
          <w:rStyle w:val="Emphasis"/>
          <w:rFonts w:ascii="Georgia" w:hAnsi="Georgia"/>
        </w:rPr>
        <w:t xml:space="preserve">an already </w:t>
      </w:r>
      <w:r w:rsidRPr="00F6421E">
        <w:rPr>
          <w:rStyle w:val="Emphasis"/>
          <w:rFonts w:ascii="Georgia" w:hAnsi="Georgia"/>
          <w:highlight w:val="green"/>
        </w:rPr>
        <w:t>occupied place</w:t>
      </w:r>
      <w:r w:rsidRPr="007C7E85">
        <w:rPr>
          <w:rStyle w:val="StyleUnderline"/>
        </w:rPr>
        <w:t xml:space="preserve">, such that </w:t>
      </w:r>
      <w:r w:rsidRPr="007C7E85">
        <w:rPr>
          <w:rStyle w:val="Emphasis"/>
          <w:rFonts w:ascii="Georgia" w:hAnsi="Georgia"/>
        </w:rPr>
        <w:t>“we should not recognize” it</w:t>
      </w:r>
      <w:r w:rsidRPr="007C7E85">
        <w:rPr>
          <w:sz w:val="16"/>
        </w:rPr>
        <w:t xml:space="preserve">. The act of turning round, of </w:t>
      </w:r>
      <w:r w:rsidRPr="007C7E85">
        <w:rPr>
          <w:rStyle w:val="StyleUnderline"/>
        </w:rPr>
        <w:t>shifting one's orientation</w:t>
      </w:r>
      <w:r w:rsidRPr="007C7E85">
        <w:rPr>
          <w:sz w:val="16"/>
        </w:rPr>
        <w:t xml:space="preserve"> and redirecting the momentum by which one previously was impelled, </w:t>
      </w:r>
      <w:r w:rsidRPr="00F6421E">
        <w:rPr>
          <w:rStyle w:val="StyleUnderline"/>
          <w:highlight w:val="green"/>
        </w:rPr>
        <w:t>offers possibilities for</w:t>
      </w:r>
      <w:r w:rsidRPr="007C7E85">
        <w:rPr>
          <w:rStyle w:val="StyleUnderline"/>
        </w:rPr>
        <w:t xml:space="preserve"> perceiving differently, for </w:t>
      </w:r>
      <w:r w:rsidRPr="00F6421E">
        <w:rPr>
          <w:rStyle w:val="StyleUnderline"/>
          <w:highlight w:val="green"/>
        </w:rPr>
        <w:t>seeing and engaging in ways that less take for granted the jurisdictional matrix of the state</w:t>
      </w:r>
      <w:r w:rsidRPr="007C7E85">
        <w:rPr>
          <w:sz w:val="16"/>
        </w:rPr>
        <w:t xml:space="preserve"> and in which contemporary Native peoples can be acknowledged as themselves important “inhabitants of New England” whose indigeneity compels a reconceptualization of the terms of occupancy for everyone.</w:t>
      </w:r>
      <w:r w:rsidRPr="007C7E85">
        <w:rPr>
          <w:sz w:val="12"/>
        </w:rPr>
        <w:t>¶</w:t>
      </w:r>
      <w:r w:rsidRPr="007C7E85">
        <w:rPr>
          <w:sz w:val="16"/>
        </w:rPr>
        <w:t xml:space="preserve"> </w:t>
      </w:r>
      <w:r w:rsidRPr="00F6421E">
        <w:rPr>
          <w:rStyle w:val="Emphasis"/>
          <w:rFonts w:ascii="Georgia" w:hAnsi="Georgia"/>
          <w:highlight w:val="green"/>
        </w:rPr>
        <w:t>Becoming conscious of the everyday enactment of settlement</w:t>
      </w:r>
      <w:r w:rsidRPr="00F6421E">
        <w:rPr>
          <w:rStyle w:val="StyleUnderline"/>
          <w:highlight w:val="green"/>
        </w:rPr>
        <w:t xml:space="preserve"> involves </w:t>
      </w:r>
      <w:r w:rsidRPr="00F6421E">
        <w:rPr>
          <w:rStyle w:val="Emphasis"/>
          <w:rFonts w:ascii="Georgia" w:hAnsi="Georgia"/>
          <w:highlight w:val="green"/>
        </w:rPr>
        <w:t>relinquishing the notion of an autonomous, extra-political selfhood</w:t>
      </w:r>
      <w:r w:rsidRPr="007C7E85">
        <w:rPr>
          <w:rStyle w:val="StyleUnderline"/>
        </w:rPr>
        <w:t xml:space="preserve"> existing in a place apart, </w:t>
      </w:r>
      <w:r w:rsidRPr="00F6421E">
        <w:rPr>
          <w:rStyle w:val="StyleUnderline"/>
          <w:highlight w:val="green"/>
        </w:rPr>
        <w:t xml:space="preserve">instead opening onto a </w:t>
      </w:r>
      <w:r w:rsidRPr="00F6421E">
        <w:rPr>
          <w:rStyle w:val="Emphasis"/>
          <w:rFonts w:ascii="Georgia" w:hAnsi="Georgia"/>
          <w:highlight w:val="green"/>
        </w:rPr>
        <w:t>recognition not only of enduring Native presence</w:t>
      </w:r>
      <w:r w:rsidRPr="007C7E85">
        <w:rPr>
          <w:rStyle w:val="StyleUnderline"/>
        </w:rPr>
        <w:t xml:space="preserve"> within contemporary political economy </w:t>
      </w:r>
      <w:r w:rsidRPr="00F6421E">
        <w:rPr>
          <w:rStyle w:val="StyleUnderline"/>
          <w:highlight w:val="green"/>
        </w:rPr>
        <w:t xml:space="preserve">but of the </w:t>
      </w:r>
      <w:r w:rsidRPr="00F6421E">
        <w:rPr>
          <w:rStyle w:val="Emphasis"/>
          <w:rFonts w:ascii="Georgia" w:hAnsi="Georgia"/>
          <w:highlight w:val="green"/>
        </w:rPr>
        <w:t>effaced history</w:t>
      </w:r>
      <w:r w:rsidRPr="00F6421E">
        <w:rPr>
          <w:rStyle w:val="StyleUnderline"/>
          <w:highlight w:val="green"/>
        </w:rPr>
        <w:t xml:space="preserve"> of</w:t>
      </w:r>
      <w:r w:rsidRPr="007C7E85">
        <w:rPr>
          <w:rStyle w:val="StyleUnderline"/>
        </w:rPr>
        <w:t xml:space="preserve"> imperial superintendence and </w:t>
      </w:r>
      <w:r w:rsidRPr="00F6421E">
        <w:rPr>
          <w:rStyle w:val="StyleUnderline"/>
          <w:highlight w:val="green"/>
        </w:rPr>
        <w:t xml:space="preserve">displacement that </w:t>
      </w:r>
      <w:r w:rsidRPr="00F6421E">
        <w:rPr>
          <w:rStyle w:val="Emphasis"/>
          <w:rFonts w:ascii="Georgia" w:hAnsi="Georgia"/>
          <w:highlight w:val="green"/>
        </w:rPr>
        <w:t>provides the continuing condition of possibility</w:t>
      </w:r>
      <w:r w:rsidRPr="00F6421E">
        <w:rPr>
          <w:rStyle w:val="StyleUnderline"/>
          <w:highlight w:val="green"/>
        </w:rPr>
        <w:t xml:space="preserve"> for the</w:t>
      </w:r>
      <w:r w:rsidRPr="007C7E85">
        <w:rPr>
          <w:sz w:val="16"/>
        </w:rPr>
        <w:t xml:space="preserve"> sense of </w:t>
      </w:r>
      <w:r w:rsidRPr="00F6421E">
        <w:rPr>
          <w:rStyle w:val="StyleUnderline"/>
          <w:highlight w:val="green"/>
        </w:rPr>
        <w:t>settler</w:t>
      </w:r>
      <w:r w:rsidRPr="007C7E85">
        <w:rPr>
          <w:sz w:val="16"/>
        </w:rPr>
        <w:t xml:space="preserve"> escape into the wilderness. To be clear, </w:t>
      </w:r>
      <w:r w:rsidRPr="007C7E85">
        <w:rPr>
          <w:rStyle w:val="StyleUnderline"/>
        </w:rPr>
        <w:t>the absence of a declared set of imperial commitments does not suggest non-Natives' exoneration from continuing histories of violence perpetrated and perpetuated by the settler-state.</w:t>
      </w:r>
      <w:r w:rsidRPr="007C7E85">
        <w:rPr>
          <w:sz w:val="16"/>
        </w:rPr>
        <w:t xml:space="preserve"> Returning from a different direction to Nicoll's critique discussed earlier, </w:t>
      </w:r>
      <w:r w:rsidRPr="007C7E85">
        <w:rPr>
          <w:rStyle w:val="StyleUnderline"/>
        </w:rPr>
        <w:t>there may be an absence of sentiments hostile to Native peoples in non-Natives' speech or writing, or non-Natives may adopt a particular viewpoint supportive of Indigenous sovereignty on delimited plots of land</w:t>
      </w:r>
      <w:r w:rsidRPr="007C7E85">
        <w:rPr>
          <w:sz w:val="16"/>
        </w:rPr>
        <w:t xml:space="preserve"> when considering Native peoples as such. </w:t>
      </w:r>
      <w:r w:rsidRPr="007C7E85">
        <w:rPr>
          <w:rStyle w:val="StyleUnderline"/>
        </w:rPr>
        <w:t xml:space="preserve">However, </w:t>
      </w:r>
      <w:r w:rsidRPr="007C7E85">
        <w:rPr>
          <w:rStyle w:val="Emphasis"/>
          <w:rFonts w:ascii="Georgia" w:hAnsi="Georgia"/>
        </w:rPr>
        <w:t>that absence of malice or declaration of support does not address the ways quotidian experiences of space</w:t>
      </w:r>
      <w:r w:rsidRPr="007C7E85">
        <w:rPr>
          <w:rStyle w:val="StyleUnderline"/>
        </w:rPr>
        <w:t xml:space="preserve"> </w:t>
      </w:r>
      <w:r w:rsidRPr="007C7E85">
        <w:rPr>
          <w:sz w:val="16"/>
        </w:rPr>
        <w:t>(with respect to jurisdiction, occupancy, and ownership)</w:t>
      </w:r>
      <w:r w:rsidRPr="007C7E85">
        <w:rPr>
          <w:rStyle w:val="StyleUnderline"/>
        </w:rPr>
        <w:t xml:space="preserve"> and </w:t>
      </w:r>
      <w:r w:rsidRPr="007C7E85">
        <w:rPr>
          <w:rStyle w:val="Emphasis"/>
          <w:rFonts w:ascii="Georgia" w:hAnsi="Georgia"/>
        </w:rPr>
        <w:t>subjectivity</w:t>
      </w:r>
      <w:r w:rsidRPr="007C7E85">
        <w:rPr>
          <w:rStyle w:val="StyleUnderline"/>
        </w:rPr>
        <w:t xml:space="preserve"> </w:t>
      </w:r>
      <w:r w:rsidRPr="007C7E85">
        <w:rPr>
          <w:sz w:val="16"/>
        </w:rPr>
        <w:t>(as modular, self-identical, and extralegal)</w:t>
      </w:r>
      <w:r w:rsidRPr="007C7E85">
        <w:rPr>
          <w:rStyle w:val="StyleUnderline"/>
        </w:rPr>
        <w:t xml:space="preserve"> </w:t>
      </w:r>
      <w:r w:rsidRPr="007C7E85">
        <w:rPr>
          <w:rStyle w:val="Emphasis"/>
          <w:rFonts w:ascii="Georgia" w:hAnsi="Georgia"/>
        </w:rPr>
        <w:t>affectively register and iterate settler sovereignty</w:t>
      </w:r>
      <w:r w:rsidRPr="007C7E85">
        <w:rPr>
          <w:rStyle w:val="StyleUnderline"/>
        </w:rPr>
        <w:t xml:space="preserve"> in ways that shape the generation of</w:t>
      </w:r>
      <w:r w:rsidRPr="007C7E85">
        <w:rPr>
          <w:sz w:val="16"/>
        </w:rPr>
        <w:t>, for example, ethics, ideals, and</w:t>
      </w:r>
      <w:r w:rsidRPr="007C7E85">
        <w:rPr>
          <w:rStyle w:val="StyleUnderline"/>
        </w:rPr>
        <w:t xml:space="preserve"> political projects that do not take Native nations, voices, and lands as their direct object</w:t>
      </w:r>
      <w:r w:rsidRPr="007C7E85">
        <w:rPr>
          <w:sz w:val="16"/>
        </w:rPr>
        <w:t xml:space="preserve">. While arguments about the structural quality of settler colonialism – its scale, density, duration, and centrality to US life – remain important, their very insistence on its pervasive and systemic operation can create the impression of an integrated whole. However, as Latour observes, if “the body politic” is taken “to be virtual, total, and always already there”, then “the practical means to compose it are no longer traceable; if it's total, the practical means to totalize it are no longer visible; if it's virtual, the practical means to realize, visualize, and collect it have disappeared from view” (162–3). </w:t>
      </w:r>
      <w:r w:rsidRPr="007C7E85">
        <w:rPr>
          <w:rStyle w:val="StyleUnderline"/>
        </w:rPr>
        <w:t>How is the settler body politic composed, collected, and realized in everyday ways through the experiences, perceptions, associations, emplacements, and trajectories of non-Native bodies?</w:t>
      </w:r>
      <w:r w:rsidRPr="007C7E85">
        <w:rPr>
          <w:sz w:val="16"/>
        </w:rPr>
        <w:t xml:space="preserve"> How do settler jurisdiction and governmentality shape the material possibilities available to non-Natives in scenes and sites apparently disconnected from Native peoples and Indian policy, and </w:t>
      </w:r>
      <w:r w:rsidRPr="007C7E85">
        <w:rPr>
          <w:rStyle w:val="StyleUnderline"/>
        </w:rPr>
        <w:t>how do non-Natives in their quotidian feelings and interactions</w:t>
      </w:r>
      <w:r w:rsidRPr="007C7E85">
        <w:rPr>
          <w:sz w:val="16"/>
        </w:rPr>
        <w:t xml:space="preserve"> (and the cultural productions for which ordinary sensation serves as background) </w:t>
      </w:r>
      <w:r w:rsidRPr="007C7E85">
        <w:rPr>
          <w:rStyle w:val="StyleUnderline"/>
        </w:rPr>
        <w:t xml:space="preserve">actualize the political and legal geographies of the settler-state? </w:t>
      </w:r>
      <w:r w:rsidRPr="007C7E85">
        <w:rPr>
          <w:sz w:val="16"/>
        </w:rPr>
        <w:t>Attending to</w:t>
      </w:r>
      <w:r w:rsidRPr="007C7E85">
        <w:rPr>
          <w:rStyle w:val="StyleUnderline"/>
        </w:rPr>
        <w:t xml:space="preserve"> </w:t>
      </w:r>
      <w:r w:rsidRPr="007C7E85">
        <w:rPr>
          <w:rStyle w:val="Emphasis"/>
          <w:rFonts w:ascii="Georgia" w:hAnsi="Georgia"/>
        </w:rPr>
        <w:t>settler common sense</w:t>
      </w:r>
      <w:r w:rsidRPr="007C7E85">
        <w:rPr>
          <w:rStyle w:val="StyleUnderline"/>
        </w:rPr>
        <w:t xml:space="preserve"> </w:t>
      </w:r>
      <w:r w:rsidRPr="007C7E85">
        <w:rPr>
          <w:sz w:val="16"/>
        </w:rPr>
        <w:t xml:space="preserve">in this way does not so much bracket Indigenous self-determination as draw on it </w:t>
      </w:r>
      <w:r w:rsidRPr="007C7E85">
        <w:rPr>
          <w:rStyle w:val="StyleUnderline"/>
        </w:rPr>
        <w:t>as</w:t>
      </w:r>
      <w:r w:rsidRPr="007C7E85">
        <w:rPr>
          <w:sz w:val="16"/>
        </w:rPr>
        <w:t xml:space="preserve"> ethical inspiration to investigate the ways it is deferred through </w:t>
      </w:r>
      <w:r w:rsidRPr="007C7E85">
        <w:rPr>
          <w:rStyle w:val="Emphasis"/>
          <w:rFonts w:ascii="Georgia" w:hAnsi="Georgia"/>
        </w:rPr>
        <w:t>ordinary action</w:t>
      </w:r>
      <w:r w:rsidRPr="007C7E85">
        <w:rPr>
          <w:rStyle w:val="StyleUnderline"/>
        </w:rPr>
        <w:t xml:space="preserve"> whose </w:t>
      </w:r>
      <w:r w:rsidRPr="007C7E85">
        <w:rPr>
          <w:rStyle w:val="Emphasis"/>
          <w:rFonts w:ascii="Georgia" w:hAnsi="Georgia"/>
        </w:rPr>
        <w:t>aim is not such</w:t>
      </w:r>
      <w:r w:rsidRPr="007C7E85">
        <w:rPr>
          <w:rStyle w:val="StyleUnderline"/>
        </w:rPr>
        <w:t xml:space="preserve"> </w:t>
      </w:r>
      <w:r w:rsidRPr="007C7E85">
        <w:rPr>
          <w:rStyle w:val="Emphasis"/>
          <w:rFonts w:ascii="Georgia" w:hAnsi="Georgia"/>
        </w:rPr>
        <w:t>but</w:t>
      </w:r>
      <w:r w:rsidRPr="007C7E85">
        <w:rPr>
          <w:rStyle w:val="StyleUnderline"/>
        </w:rPr>
        <w:t xml:space="preserve"> </w:t>
      </w:r>
      <w:r w:rsidRPr="007C7E85">
        <w:rPr>
          <w:rStyle w:val="Emphasis"/>
          <w:rFonts w:ascii="Georgia" w:hAnsi="Georgia"/>
        </w:rPr>
        <w:t>whose effect is to reiterate the self-evidence of settler geopolitics</w:t>
      </w:r>
      <w:r w:rsidRPr="007C7E85">
        <w:rPr>
          <w:sz w:val="16"/>
        </w:rPr>
        <w:t xml:space="preserve">. Reciprocally, </w:t>
      </w:r>
      <w:r w:rsidRPr="007C7E85">
        <w:rPr>
          <w:rStyle w:val="StyleUnderline"/>
        </w:rPr>
        <w:t xml:space="preserve">such analysis also seeks to suggest how non-Natives might disorient and reorient themselves, how they might come to understand </w:t>
      </w:r>
      <w:r w:rsidRPr="007C7E85">
        <w:rPr>
          <w:sz w:val="16"/>
        </w:rPr>
        <w:t>not only that Indigenous peoples remain part of the social landscape of life in the US but</w:t>
      </w:r>
      <w:r w:rsidRPr="007C7E85">
        <w:rPr>
          <w:rStyle w:val="StyleUnderline"/>
        </w:rPr>
        <w:t xml:space="preserve"> that </w:t>
      </w:r>
      <w:r w:rsidRPr="007C7E85">
        <w:rPr>
          <w:rStyle w:val="Emphasis"/>
          <w:rFonts w:ascii="Georgia" w:hAnsi="Georgia"/>
        </w:rPr>
        <w:t>the very terrain non-Natives inhabit as given has never ceased to be a site of political struggle.</w:t>
      </w:r>
    </w:p>
    <w:p w14:paraId="2395DA47" w14:textId="77777777" w:rsidR="004549CC" w:rsidRPr="007C7E85" w:rsidRDefault="004549CC" w:rsidP="004549CC">
      <w:pPr>
        <w:pStyle w:val="Heading4"/>
      </w:pPr>
      <w:r w:rsidRPr="007C7E85">
        <w:t xml:space="preserve">Elitism DA – plan-focus recreates bureaucracy and imposition. </w:t>
      </w:r>
    </w:p>
    <w:p w14:paraId="46E39AE0" w14:textId="77777777" w:rsidR="004549CC" w:rsidRPr="007C7E85" w:rsidRDefault="004549CC" w:rsidP="004549CC">
      <w:r w:rsidRPr="007C7E85">
        <w:rPr>
          <w:rStyle w:val="Style13ptBold"/>
        </w:rPr>
        <w:t>Graeber 18</w:t>
      </w:r>
      <w:r w:rsidRPr="007C7E85">
        <w:t xml:space="preserve"> – David Graeber, Professor of anthropology at the London School of Economics, Former assistant professor and associate professor of anthropology at Yale, Leading Figure in the Occupy Wallstreet Movement, Ph.D. in Anthropology from the University of Chicago, 2018 (</w:t>
      </w:r>
      <w:r w:rsidRPr="007C7E85">
        <w:rPr>
          <w:i/>
        </w:rPr>
        <w:t>Bullshit Jobs: A Theory</w:t>
      </w:r>
      <w:r w:rsidRPr="007C7E85">
        <w:t>, Published by Simon and Schuster, May, ISBN: 9780241263884,</w:t>
      </w:r>
      <w:r w:rsidRPr="007C7E85">
        <w:rPr>
          <w:color w:val="222222"/>
          <w:shd w:val="clear" w:color="auto" w:fill="FFFFFF"/>
        </w:rPr>
        <w:t xml:space="preserve"> </w:t>
      </w:r>
      <w:r w:rsidRPr="007C7E85">
        <w:t xml:space="preserve">pg. 270-27) </w:t>
      </w:r>
    </w:p>
    <w:p w14:paraId="24B96F59" w14:textId="77777777" w:rsidR="004549CC" w:rsidRPr="007C7E85" w:rsidRDefault="004549CC" w:rsidP="004549CC">
      <w:pPr>
        <w:rPr>
          <w:sz w:val="14"/>
        </w:rPr>
      </w:pPr>
      <w:r w:rsidRPr="007C7E85">
        <w:rPr>
          <w:rStyle w:val="StyleUnderline"/>
        </w:rPr>
        <w:t xml:space="preserve">Another reason I hesitate to make policy suggestions is that </w:t>
      </w:r>
      <w:r w:rsidRPr="00F6421E">
        <w:rPr>
          <w:rStyle w:val="StyleUnderline"/>
          <w:highlight w:val="green"/>
        </w:rPr>
        <w:t>I am suspicious of the very idea of policy</w:t>
      </w:r>
      <w:r w:rsidRPr="007C7E85">
        <w:rPr>
          <w:sz w:val="14"/>
        </w:rPr>
        <w:t xml:space="preserve">. </w:t>
      </w:r>
      <w:r w:rsidRPr="00F6421E">
        <w:rPr>
          <w:rStyle w:val="StyleUnderline"/>
          <w:highlight w:val="green"/>
        </w:rPr>
        <w:t xml:space="preserve">Policy implies the existence of an </w:t>
      </w:r>
      <w:r w:rsidRPr="00F6421E">
        <w:rPr>
          <w:rStyle w:val="Emphasis"/>
          <w:rFonts w:ascii="Georgia" w:hAnsi="Georgia"/>
          <w:highlight w:val="green"/>
        </w:rPr>
        <w:t>elite group</w:t>
      </w:r>
      <w:r w:rsidRPr="007C7E85">
        <w:rPr>
          <w:sz w:val="14"/>
        </w:rPr>
        <w:t>—government officials, typically—</w:t>
      </w:r>
      <w:r w:rsidRPr="00F6421E">
        <w:rPr>
          <w:rStyle w:val="StyleUnderline"/>
          <w:highlight w:val="green"/>
        </w:rPr>
        <w:t>that gets to decide on something</w:t>
      </w:r>
      <w:r w:rsidRPr="007C7E85">
        <w:rPr>
          <w:sz w:val="14"/>
        </w:rPr>
        <w:t xml:space="preserve"> (“a policy”) </w:t>
      </w:r>
      <w:r w:rsidRPr="007C7E85">
        <w:rPr>
          <w:rStyle w:val="StyleUnderline"/>
        </w:rPr>
        <w:t xml:space="preserve">that they then arrange to be </w:t>
      </w:r>
      <w:r w:rsidRPr="00F6421E">
        <w:rPr>
          <w:rStyle w:val="StyleUnderline"/>
          <w:highlight w:val="green"/>
        </w:rPr>
        <w:t>imposed on everybody else</w:t>
      </w:r>
      <w:r w:rsidRPr="007C7E85">
        <w:rPr>
          <w:sz w:val="14"/>
        </w:rPr>
        <w:t xml:space="preserve">. </w:t>
      </w:r>
      <w:r w:rsidRPr="00F6421E">
        <w:rPr>
          <w:rStyle w:val="StyleUnderline"/>
          <w:highlight w:val="green"/>
        </w:rPr>
        <w:t>There’s a</w:t>
      </w:r>
      <w:r w:rsidRPr="007C7E85">
        <w:rPr>
          <w:rStyle w:val="StyleUnderline"/>
        </w:rPr>
        <w:t xml:space="preserve"> little </w:t>
      </w:r>
      <w:r w:rsidRPr="00F6421E">
        <w:rPr>
          <w:rStyle w:val="StyleUnderline"/>
          <w:highlight w:val="green"/>
        </w:rPr>
        <w:t>mental trick we often play on ourselves</w:t>
      </w:r>
      <w:r w:rsidRPr="007C7E85">
        <w:rPr>
          <w:rStyle w:val="StyleUnderline"/>
        </w:rPr>
        <w:t xml:space="preserve"> when discussing such matters</w:t>
      </w:r>
      <w:r w:rsidRPr="007C7E85">
        <w:rPr>
          <w:sz w:val="14"/>
        </w:rPr>
        <w:t>. We say, for instance, “</w:t>
      </w:r>
      <w:r w:rsidRPr="007C7E85">
        <w:rPr>
          <w:rStyle w:val="StyleUnderline"/>
        </w:rPr>
        <w:t xml:space="preserve">What are we going to do about the problem of X?” as if “we” were society as a whole, somehow acting on ourselves, but, in fact, </w:t>
      </w:r>
      <w:r w:rsidRPr="00F6421E">
        <w:rPr>
          <w:rStyle w:val="StyleUnderline"/>
          <w:highlight w:val="green"/>
        </w:rPr>
        <w:t>unless we happen to be part of that</w:t>
      </w:r>
      <w:r w:rsidRPr="007C7E85">
        <w:rPr>
          <w:rStyle w:val="StyleUnderline"/>
        </w:rPr>
        <w:t xml:space="preserve"> roughly </w:t>
      </w:r>
      <w:r w:rsidRPr="00F6421E">
        <w:rPr>
          <w:rStyle w:val="StyleUnderline"/>
          <w:highlight w:val="green"/>
        </w:rPr>
        <w:t>3 percent</w:t>
      </w:r>
      <w:r w:rsidRPr="007C7E85">
        <w:rPr>
          <w:rStyle w:val="StyleUnderline"/>
        </w:rPr>
        <w:t xml:space="preserve"> to 5 percent </w:t>
      </w:r>
      <w:r w:rsidRPr="00F6421E">
        <w:rPr>
          <w:rStyle w:val="StyleUnderline"/>
          <w:highlight w:val="green"/>
        </w:rPr>
        <w:t>of the population whose views actually</w:t>
      </w:r>
      <w:r w:rsidRPr="007C7E85">
        <w:rPr>
          <w:rStyle w:val="StyleUnderline"/>
        </w:rPr>
        <w:t xml:space="preserve"> do </w:t>
      </w:r>
      <w:r w:rsidRPr="00F6421E">
        <w:rPr>
          <w:rStyle w:val="StyleUnderline"/>
          <w:highlight w:val="green"/>
        </w:rPr>
        <w:t>affect policy makers</w:t>
      </w:r>
      <w:r w:rsidRPr="007C7E85">
        <w:rPr>
          <w:rStyle w:val="StyleUnderline"/>
        </w:rPr>
        <w:t xml:space="preserve">, </w:t>
      </w:r>
      <w:r w:rsidRPr="00F6421E">
        <w:rPr>
          <w:rStyle w:val="StyleUnderline"/>
          <w:highlight w:val="green"/>
        </w:rPr>
        <w:t xml:space="preserve">this is all a game of </w:t>
      </w:r>
      <w:r w:rsidRPr="00F6421E">
        <w:rPr>
          <w:rStyle w:val="Emphasis"/>
          <w:rFonts w:ascii="Georgia" w:hAnsi="Georgia"/>
          <w:highlight w:val="green"/>
        </w:rPr>
        <w:t>make-believe</w:t>
      </w:r>
      <w:r w:rsidRPr="00F6421E">
        <w:rPr>
          <w:sz w:val="14"/>
          <w:highlight w:val="green"/>
        </w:rPr>
        <w:t xml:space="preserve">; </w:t>
      </w:r>
      <w:r w:rsidRPr="00F6421E">
        <w:rPr>
          <w:rStyle w:val="StyleUnderline"/>
          <w:highlight w:val="green"/>
        </w:rPr>
        <w:t xml:space="preserve">we are identifying with our rulers when, in fact, </w:t>
      </w:r>
      <w:r w:rsidRPr="00F6421E">
        <w:rPr>
          <w:rStyle w:val="Emphasis"/>
          <w:rFonts w:ascii="Georgia" w:hAnsi="Georgia"/>
          <w:highlight w:val="green"/>
        </w:rPr>
        <w:t>we’re the ones being ruled</w:t>
      </w:r>
      <w:r w:rsidRPr="007C7E85">
        <w:rPr>
          <w:sz w:val="14"/>
        </w:rPr>
        <w:t xml:space="preserve">. This is what happens when we watch a politician on television say “What shall we do about the less fortunate?” even though at least half of us would almost certainly fit that category ourselves. Myself, </w:t>
      </w:r>
      <w:r w:rsidRPr="007C7E85">
        <w:rPr>
          <w:rStyle w:val="StyleUnderline"/>
        </w:rPr>
        <w:t>I find such games particularly pernicious because I’d prefer not to have policy elites around at</w:t>
      </w:r>
      <w:r w:rsidRPr="007C7E85">
        <w:rPr>
          <w:sz w:val="14"/>
        </w:rPr>
        <w:t xml:space="preserve"> all. I’m personally an anarchist, which means that, not only do I look forward to a day sometime in the future when governments, corporations, and the rest will be looked at as historical curiosities in the same way as we now look at the Spanish Inquisition or nomadic invasions, but I prefer solutions to immediate problems that do not give more power to governments or corporations, but rather, give people the means to manage their own affairs. It follows that </w:t>
      </w:r>
      <w:r w:rsidRPr="00F6421E">
        <w:rPr>
          <w:rStyle w:val="StyleUnderline"/>
          <w:highlight w:val="green"/>
        </w:rPr>
        <w:t>when faced with a social problem my impulse is not to imagine myself in charge</w:t>
      </w:r>
      <w:r w:rsidRPr="007C7E85">
        <w:rPr>
          <w:rStyle w:val="StyleUnderline"/>
        </w:rPr>
        <w:t xml:space="preserve">, and ponder what sort of solutions I would then impose, </w:t>
      </w:r>
      <w:r w:rsidRPr="00F6421E">
        <w:rPr>
          <w:rStyle w:val="StyleUnderline"/>
          <w:highlight w:val="green"/>
        </w:rPr>
        <w:t xml:space="preserve">but to look for a movement </w:t>
      </w:r>
      <w:r w:rsidRPr="00F6421E">
        <w:rPr>
          <w:rStyle w:val="Emphasis"/>
          <w:rFonts w:ascii="Georgia" w:hAnsi="Georgia"/>
          <w:highlight w:val="green"/>
        </w:rPr>
        <w:t>already out there</w:t>
      </w:r>
      <w:r w:rsidRPr="007C7E85">
        <w:rPr>
          <w:rStyle w:val="StyleUnderline"/>
        </w:rPr>
        <w:t>,</w:t>
      </w:r>
      <w:r w:rsidRPr="007C7E85">
        <w:rPr>
          <w:sz w:val="14"/>
        </w:rPr>
        <w:t xml:space="preserve"> </w:t>
      </w:r>
      <w:r w:rsidRPr="007C7E85">
        <w:rPr>
          <w:rStyle w:val="StyleUnderline"/>
        </w:rPr>
        <w:t>already trying to address the problem and create its own solutions</w:t>
      </w:r>
      <w:r w:rsidRPr="007C7E85">
        <w:rPr>
          <w:sz w:val="14"/>
        </w:rPr>
        <w:t>. The problem of bullshit jobs, though presents unusual challenges in this regard. There are no anti–bullshit job movements. This is partly because most people don’t acknowledge the proliferation of bullshit jobs to be a problem, but also because even if they did, it would be difficult to organize a movement around such a problem. What local initiatives might such a movement propose? One could imagine unions or other worker organizations launching anti-bullshit initiatives in their own workplaces, or even across specific industries—but they would presumably call for the de-bullshitization of real work rather than firing people in unnecessary positions. It’s not at all clear what a broader campaign against bullshit jobs would even look like. One might try to shorten the working week and hope things would sort themselves out in response. But it seems unlikely that they would. Even a successful campaign for a fifteen-hour week would be unlikely to cause the unnecessary jobs and industries to be spontaneously abandoned; at the same time, calling for a new government bureaucracy to assess the usefulness of jobs would inevitably itself turn into a vast generator of bullshit.</w:t>
      </w:r>
    </w:p>
    <w:p w14:paraId="78F1795A" w14:textId="77777777" w:rsidR="004549CC" w:rsidRPr="00E02EDE" w:rsidRDefault="004549CC" w:rsidP="004549CC"/>
    <w:p w14:paraId="62C97199" w14:textId="77777777" w:rsidR="004549CC" w:rsidRPr="00DD0D7B" w:rsidRDefault="004549CC" w:rsidP="004549CC">
      <w:pPr>
        <w:pStyle w:val="Heading3"/>
      </w:pPr>
      <w:r>
        <w:t>1NC</w:t>
      </w:r>
    </w:p>
    <w:p w14:paraId="6517D6D1" w14:textId="77777777" w:rsidR="004549CC" w:rsidRDefault="004549CC" w:rsidP="004549CC">
      <w:pPr>
        <w:pStyle w:val="Heading4"/>
      </w:pPr>
      <w:r>
        <w:t xml:space="preserve">Indian wars continue today as violence is deployed to defend the innocence of the settler state- structural violence against native populations is sustained through the logic of the 1AC     </w:t>
      </w:r>
    </w:p>
    <w:p w14:paraId="5E9900C4" w14:textId="77777777" w:rsidR="004549CC" w:rsidRDefault="004549CC" w:rsidP="004549CC">
      <w:r>
        <w:rPr>
          <w:rStyle w:val="Style13ptBold"/>
        </w:rPr>
        <w:t>Pugliese</w:t>
      </w:r>
      <w:r w:rsidRPr="006B4EA5">
        <w:rPr>
          <w:rStyle w:val="Style13ptBold"/>
        </w:rPr>
        <w:t xml:space="preserve"> ’13 </w:t>
      </w:r>
    </w:p>
    <w:p w14:paraId="2EBF4E2C" w14:textId="77777777" w:rsidR="004549CC" w:rsidRPr="004C1DA1" w:rsidRDefault="004549CC" w:rsidP="004549CC">
      <w:pPr>
        <w:rPr>
          <w:rStyle w:val="StyleUnderline"/>
          <w:b/>
        </w:rPr>
      </w:pPr>
      <w:r>
        <w:t>[</w:t>
      </w:r>
      <w:r w:rsidRPr="005D0CD8">
        <w:t>Joseph, Research Director, MMCCS @ Macquarie U., State Violence and the Execution of Law: Biopolitical Caesurae of Torture, B</w:t>
      </w:r>
      <w:r>
        <w:t xml:space="preserve">lack Sites, Drones, pg. 48-55//hdm] </w:t>
      </w:r>
    </w:p>
    <w:p w14:paraId="7C26C832" w14:textId="77777777" w:rsidR="004549CC" w:rsidRPr="00DD0D7B" w:rsidRDefault="004549CC" w:rsidP="004549CC">
      <w:pPr>
        <w:rPr>
          <w:sz w:val="16"/>
        </w:rPr>
      </w:pPr>
      <w:r w:rsidRPr="000C3A21">
        <w:rPr>
          <w:sz w:val="16"/>
        </w:rPr>
        <w:t>Paglen's concept of 'relational geographies' can be productively amplified by conjoining it with the concept of 'relational temporalities</w:t>
      </w:r>
      <w:r w:rsidRPr="008C1E0E">
        <w:rPr>
          <w:sz w:val="16"/>
        </w:rPr>
        <w:t xml:space="preserve">,' that is, diachronic relations that establish critical connections across historical time and diverse geographies. </w:t>
      </w:r>
      <w:r w:rsidRPr="00AC0E93">
        <w:rPr>
          <w:rStyle w:val="StyleUnderline"/>
        </w:rPr>
        <w:t>Relational temporalities draw lines of connection between seemingly</w:t>
      </w:r>
      <w:r w:rsidRPr="00AC0E93">
        <w:rPr>
          <w:rStyle w:val="StyleUnderline"/>
          <w:sz w:val="12"/>
        </w:rPr>
        <w:t xml:space="preserve"> </w:t>
      </w:r>
      <w:r w:rsidRPr="00AC0E93">
        <w:rPr>
          <w:rStyle w:val="StyleUnderline"/>
        </w:rPr>
        <w:t>disparate temporal events</w:t>
      </w:r>
      <w:r w:rsidRPr="008C1E0E">
        <w:rPr>
          <w:sz w:val="16"/>
        </w:rPr>
        <w:t>: for example, t</w:t>
      </w:r>
      <w:r w:rsidRPr="00AC0E93">
        <w:rPr>
          <w:rStyle w:val="StyleUnderline"/>
        </w:rPr>
        <w:t>he US state's genocidal history against</w:t>
      </w:r>
      <w:r w:rsidRPr="00AC0E93">
        <w:rPr>
          <w:rStyle w:val="StyleUnderline"/>
          <w:sz w:val="12"/>
        </w:rPr>
        <w:t xml:space="preserve"> </w:t>
      </w:r>
      <w:r w:rsidRPr="00AC0E93">
        <w:rPr>
          <w:rStyle w:val="StyleUnderline"/>
        </w:rPr>
        <w:t>Native Americans and the killing of civilians in places such as Iraq, Afghanistan or</w:t>
      </w:r>
      <w:r w:rsidRPr="00AC0E93">
        <w:rPr>
          <w:rStyle w:val="StyleUnderline"/>
          <w:sz w:val="12"/>
        </w:rPr>
        <w:t xml:space="preserve"> </w:t>
      </w:r>
      <w:r w:rsidRPr="00AC0E93">
        <w:rPr>
          <w:rStyle w:val="StyleUnderline"/>
        </w:rPr>
        <w:t>Pakistan.</w:t>
      </w:r>
      <w:r w:rsidRPr="008C1E0E">
        <w:rPr>
          <w:sz w:val="16"/>
        </w:rPr>
        <w:t xml:space="preserve"> In her tracking of the violent history of attempted genocide against Native Americans, </w:t>
      </w:r>
      <w:r w:rsidRPr="00BF66AA">
        <w:rPr>
          <w:rStyle w:val="StyleUnderline"/>
        </w:rPr>
        <w:t>Andrea Smith writes:</w:t>
      </w:r>
      <w:r w:rsidRPr="008C1E0E">
        <w:rPr>
          <w:sz w:val="16"/>
        </w:rPr>
        <w:t xml:space="preserve"> </w:t>
      </w:r>
      <w:r w:rsidRPr="00F6421E">
        <w:rPr>
          <w:rStyle w:val="StyleUnderline"/>
          <w:highlight w:val="green"/>
        </w:rPr>
        <w:t>'the US is built on a foundation of genocide</w:t>
      </w:r>
      <w:r w:rsidRPr="00D7647A">
        <w:rPr>
          <w:rStyle w:val="StyleUnderline"/>
        </w:rPr>
        <w:t>,</w:t>
      </w:r>
      <w:r w:rsidRPr="00D7647A">
        <w:rPr>
          <w:rStyle w:val="StyleUnderline"/>
          <w:sz w:val="12"/>
        </w:rPr>
        <w:t xml:space="preserve"> </w:t>
      </w:r>
      <w:r w:rsidRPr="00D7647A">
        <w:rPr>
          <w:rStyle w:val="StyleUnderline"/>
        </w:rPr>
        <w:t>slavery, and rac</w:t>
      </w:r>
      <w:r>
        <w:rPr>
          <w:rStyle w:val="StyleUnderline"/>
        </w:rPr>
        <w:t>s</w:t>
      </w:r>
      <w:r w:rsidRPr="00D7647A">
        <w:rPr>
          <w:rStyle w:val="StyleUnderline"/>
        </w:rPr>
        <w:t>ism.</w:t>
      </w:r>
      <w:r w:rsidRPr="00D7647A">
        <w:rPr>
          <w:sz w:val="16"/>
        </w:rPr>
        <w:t xml:space="preserve"> '66 Situated in this context, what becomes apparent in </w:t>
      </w:r>
      <w:r w:rsidRPr="00D7647A">
        <w:rPr>
          <w:rStyle w:val="StyleUnderline"/>
        </w:rPr>
        <w:t>the</w:t>
      </w:r>
      <w:r w:rsidRPr="00D7647A">
        <w:rPr>
          <w:rStyle w:val="StyleUnderline"/>
          <w:sz w:val="12"/>
        </w:rPr>
        <w:t xml:space="preserve"> </w:t>
      </w:r>
      <w:r w:rsidRPr="00F6421E">
        <w:rPr>
          <w:rStyle w:val="StyleUnderline"/>
          <w:highlight w:val="green"/>
        </w:rPr>
        <w:t>scripting of the 9/11</w:t>
      </w:r>
      <w:r w:rsidRPr="00D7647A">
        <w:rPr>
          <w:rStyle w:val="StyleUnderline"/>
        </w:rPr>
        <w:t xml:space="preserve"> attacks </w:t>
      </w:r>
      <w:r w:rsidRPr="00F6421E">
        <w:rPr>
          <w:rStyle w:val="StyleUnderline"/>
          <w:highlight w:val="green"/>
        </w:rPr>
        <w:t>as the worst acts of terrorism</w:t>
      </w:r>
      <w:r w:rsidRPr="00D7647A">
        <w:rPr>
          <w:sz w:val="16"/>
        </w:rPr>
        <w:t xml:space="preserve"> perpetrated on US soil </w:t>
      </w:r>
      <w:r w:rsidRPr="00F6421E">
        <w:rPr>
          <w:rStyle w:val="StyleUnderline"/>
          <w:highlight w:val="green"/>
        </w:rPr>
        <w:t xml:space="preserve">is the </w:t>
      </w:r>
      <w:r w:rsidRPr="00D7647A">
        <w:rPr>
          <w:rStyle w:val="StyleUnderline"/>
        </w:rPr>
        <w:t xml:space="preserve">effective </w:t>
      </w:r>
      <w:r w:rsidRPr="00F6421E">
        <w:rPr>
          <w:rStyle w:val="StyleUnderline"/>
          <w:highlight w:val="green"/>
        </w:rPr>
        <w:t xml:space="preserve">erasure of this foundational history of </w:t>
      </w:r>
      <w:r w:rsidRPr="00D7647A">
        <w:rPr>
          <w:rStyle w:val="StyleUnderline"/>
        </w:rPr>
        <w:t xml:space="preserve">state-sponsored </w:t>
      </w:r>
      <w:r w:rsidRPr="00F6421E">
        <w:rPr>
          <w:rStyle w:val="StyleUnderline"/>
          <w:highlight w:val="green"/>
        </w:rPr>
        <w:t>terrorism</w:t>
      </w:r>
      <w:r w:rsidRPr="00F6421E">
        <w:rPr>
          <w:rStyle w:val="StyleUnderline"/>
          <w:sz w:val="12"/>
          <w:highlight w:val="green"/>
        </w:rPr>
        <w:t xml:space="preserve"> </w:t>
      </w:r>
      <w:r w:rsidRPr="00F6421E">
        <w:rPr>
          <w:rStyle w:val="StyleUnderline"/>
          <w:highlight w:val="green"/>
        </w:rPr>
        <w:t>against Native Americans</w:t>
      </w:r>
      <w:r w:rsidRPr="00D7647A">
        <w:rPr>
          <w:rStyle w:val="StyleUnderline"/>
        </w:rPr>
        <w:t>.</w:t>
      </w:r>
      <w:r w:rsidRPr="00D7647A">
        <w:rPr>
          <w:sz w:val="16"/>
        </w:rPr>
        <w:t xml:space="preserve"> </w:t>
      </w:r>
      <w:r w:rsidRPr="00F6421E">
        <w:rPr>
          <w:rStyle w:val="StyleUnderline"/>
          <w:highlight w:val="green"/>
        </w:rPr>
        <w:t>This</w:t>
      </w:r>
      <w:r w:rsidRPr="00D7647A">
        <w:rPr>
          <w:rStyle w:val="StyleUnderline"/>
        </w:rPr>
        <w:t xml:space="preserve"> historicidal act of </w:t>
      </w:r>
      <w:r w:rsidRPr="00F6421E">
        <w:rPr>
          <w:rStyle w:val="StyleUnderline"/>
          <w:highlight w:val="green"/>
        </w:rPr>
        <w:t>whitewashing</w:t>
      </w:r>
      <w:r w:rsidRPr="00D7647A">
        <w:rPr>
          <w:rStyle w:val="StyleUnderline"/>
        </w:rPr>
        <w:t xml:space="preserve"> effectively </w:t>
      </w:r>
      <w:r w:rsidRPr="00F6421E">
        <w:rPr>
          <w:rStyle w:val="StyleUnderline"/>
          <w:highlight w:val="green"/>
        </w:rPr>
        <w:t xml:space="preserve">clears the ground for </w:t>
      </w:r>
      <w:r w:rsidRPr="00D7647A">
        <w:rPr>
          <w:rStyle w:val="StyleUnderline"/>
        </w:rPr>
        <w:t xml:space="preserve">contemporary </w:t>
      </w:r>
      <w:r w:rsidRPr="00F6421E">
        <w:rPr>
          <w:rStyle w:val="StyleUnderline"/>
          <w:highlight w:val="green"/>
        </w:rPr>
        <w:t>acts of violence against the U</w:t>
      </w:r>
      <w:r w:rsidRPr="00D7647A">
        <w:rPr>
          <w:rStyle w:val="StyleUnderline"/>
        </w:rPr>
        <w:t xml:space="preserve">nited </w:t>
      </w:r>
      <w:r w:rsidRPr="00F6421E">
        <w:rPr>
          <w:rStyle w:val="StyleUnderline"/>
          <w:highlight w:val="green"/>
        </w:rPr>
        <w:t>S</w:t>
      </w:r>
      <w:r w:rsidRPr="00D7647A">
        <w:rPr>
          <w:rStyle w:val="StyleUnderline"/>
        </w:rPr>
        <w:t xml:space="preserve">tates </w:t>
      </w:r>
      <w:r w:rsidRPr="00F6421E">
        <w:rPr>
          <w:rStyle w:val="StyleUnderline"/>
          <w:highlight w:val="green"/>
        </w:rPr>
        <w:t xml:space="preserve">to be </w:t>
      </w:r>
      <w:r w:rsidRPr="00D7647A">
        <w:rPr>
          <w:rStyle w:val="StyleUnderline"/>
        </w:rPr>
        <w:t xml:space="preserve">chronologically positioned as the 'first' or hierarchically </w:t>
      </w:r>
      <w:r w:rsidRPr="00F6421E">
        <w:rPr>
          <w:rStyle w:val="StyleUnderline"/>
          <w:highlight w:val="green"/>
        </w:rPr>
        <w:t>ranked as the 'worst' in the nation's history</w:t>
      </w:r>
      <w:r w:rsidRPr="00D7647A">
        <w:rPr>
          <w:sz w:val="16"/>
        </w:rPr>
        <w:t xml:space="preserve">. </w:t>
      </w:r>
      <w:r w:rsidRPr="00F6421E">
        <w:rPr>
          <w:rStyle w:val="Emphasis"/>
          <w:highlight w:val="green"/>
        </w:rPr>
        <w:t>The colonial</w:t>
      </w:r>
      <w:r w:rsidRPr="00D7647A">
        <w:rPr>
          <w:rStyle w:val="StyleUnderline"/>
        </w:rPr>
        <w:t xml:space="preserve"> nation-</w:t>
      </w:r>
      <w:r w:rsidRPr="00F6421E">
        <w:rPr>
          <w:rStyle w:val="Emphasis"/>
          <w:highlight w:val="green"/>
        </w:rPr>
        <w:t xml:space="preserve">state </w:t>
      </w:r>
      <w:r w:rsidRPr="00F6421E">
        <w:rPr>
          <w:rStyle w:val="StyleUnderline"/>
          <w:highlight w:val="green"/>
        </w:rPr>
        <w:t>deploys</w:t>
      </w:r>
      <w:r w:rsidRPr="00D7647A">
        <w:rPr>
          <w:sz w:val="16"/>
        </w:rPr>
        <w:t xml:space="preserve">, in the process, </w:t>
      </w:r>
      <w:r w:rsidRPr="00D7647A">
        <w:rPr>
          <w:rStyle w:val="StyleUnderline"/>
        </w:rPr>
        <w:t>a</w:t>
      </w:r>
      <w:r w:rsidRPr="00D7647A">
        <w:rPr>
          <w:sz w:val="16"/>
        </w:rPr>
        <w:t xml:space="preserve"> type of </w:t>
      </w:r>
      <w:r w:rsidRPr="00F6421E">
        <w:rPr>
          <w:rStyle w:val="StyleUnderline"/>
          <w:highlight w:val="green"/>
        </w:rPr>
        <w:t xml:space="preserve">Nietzschean 'active forgetting' </w:t>
      </w:r>
      <w:r w:rsidRPr="00BE6B28">
        <w:rPr>
          <w:rStyle w:val="StyleUnderline"/>
        </w:rPr>
        <w:t xml:space="preserve">that ensures the obliteration </w:t>
      </w:r>
      <w:r w:rsidRPr="00F6421E">
        <w:rPr>
          <w:rStyle w:val="StyleUnderline"/>
          <w:highlight w:val="green"/>
        </w:rPr>
        <w:t>of prior histories of</w:t>
      </w:r>
      <w:r w:rsidRPr="00F6421E">
        <w:rPr>
          <w:rStyle w:val="StyleUnderline"/>
          <w:sz w:val="12"/>
          <w:highlight w:val="green"/>
        </w:rPr>
        <w:t xml:space="preserve"> </w:t>
      </w:r>
      <w:r w:rsidRPr="00F6421E">
        <w:rPr>
          <w:rStyle w:val="StyleUnderline"/>
          <w:highlight w:val="green"/>
        </w:rPr>
        <w:t xml:space="preserve">massacre </w:t>
      </w:r>
      <w:r w:rsidRPr="00D7647A">
        <w:rPr>
          <w:rStyle w:val="StyleUnderline"/>
        </w:rPr>
        <w:t xml:space="preserve">and terror </w:t>
      </w:r>
      <w:r w:rsidRPr="00F6421E">
        <w:rPr>
          <w:rStyle w:val="StyleUnderline"/>
          <w:highlight w:val="green"/>
        </w:rPr>
        <w:t xml:space="preserve">such as </w:t>
      </w:r>
      <w:r w:rsidRPr="00F6421E">
        <w:rPr>
          <w:rStyle w:val="Emphasis"/>
          <w:highlight w:val="green"/>
        </w:rPr>
        <w:t xml:space="preserve">the </w:t>
      </w:r>
      <w:r w:rsidRPr="00D7647A">
        <w:rPr>
          <w:rStyle w:val="Emphasis"/>
        </w:rPr>
        <w:t xml:space="preserve">catastrophic </w:t>
      </w:r>
      <w:r w:rsidRPr="00F6421E">
        <w:rPr>
          <w:rStyle w:val="Emphasis"/>
          <w:highlight w:val="green"/>
        </w:rPr>
        <w:t>Trail of Tears that resulted from the Indian Removal Act of 1830</w:t>
      </w:r>
      <w:r w:rsidRPr="00D7647A">
        <w:rPr>
          <w:sz w:val="16"/>
        </w:rPr>
        <w:t xml:space="preserve">. This Act </w:t>
      </w:r>
      <w:r w:rsidRPr="00F6421E">
        <w:rPr>
          <w:rStyle w:val="Emphasis"/>
          <w:highlight w:val="green"/>
        </w:rPr>
        <w:t>enabled the forced removal of</w:t>
      </w:r>
      <w:r w:rsidRPr="00F6421E">
        <w:rPr>
          <w:rStyle w:val="StyleUnderline"/>
          <w:highlight w:val="green"/>
        </w:rPr>
        <w:t xml:space="preserve"> </w:t>
      </w:r>
      <w:r w:rsidRPr="00D7647A">
        <w:rPr>
          <w:rStyle w:val="StyleUnderline"/>
        </w:rPr>
        <w:t xml:space="preserve">a number of </w:t>
      </w:r>
      <w:r w:rsidRPr="00F6421E">
        <w:rPr>
          <w:rStyle w:val="Emphasis"/>
          <w:highlight w:val="green"/>
        </w:rPr>
        <w:t xml:space="preserve">Native American nations </w:t>
      </w:r>
      <w:r w:rsidRPr="00D7647A">
        <w:rPr>
          <w:rStyle w:val="Emphasis"/>
        </w:rPr>
        <w:t xml:space="preserve">and their relocation </w:t>
      </w:r>
      <w:r w:rsidRPr="00F6421E">
        <w:rPr>
          <w:rStyle w:val="Emphasis"/>
          <w:highlight w:val="green"/>
        </w:rPr>
        <w:t>to Oklahoma</w:t>
      </w:r>
      <w:r w:rsidRPr="00D7647A">
        <w:rPr>
          <w:sz w:val="16"/>
        </w:rPr>
        <w:t xml:space="preserve">; in the process, at least four thousand Native Americans died. </w:t>
      </w:r>
      <w:r w:rsidRPr="00D7647A">
        <w:rPr>
          <w:rStyle w:val="StyleUnderline"/>
        </w:rPr>
        <w:t>The Trail of Tears</w:t>
      </w:r>
      <w:r w:rsidRPr="00D7647A">
        <w:rPr>
          <w:sz w:val="16"/>
        </w:rPr>
        <w:t xml:space="preserve"> </w:t>
      </w:r>
      <w:r w:rsidRPr="00D7647A">
        <w:rPr>
          <w:rStyle w:val="StyleUnderline"/>
        </w:rPr>
        <w:t xml:space="preserve">has been described as </w:t>
      </w:r>
      <w:r w:rsidRPr="00F6421E">
        <w:rPr>
          <w:rStyle w:val="StyleUnderline"/>
          <w:highlight w:val="green"/>
        </w:rPr>
        <w:t>'the largest instance of ethnic cleansing</w:t>
      </w:r>
      <w:r w:rsidRPr="00D7647A">
        <w:rPr>
          <w:rStyle w:val="StyleUnderline"/>
        </w:rPr>
        <w:t xml:space="preserve"> in American history</w:t>
      </w:r>
      <w:r w:rsidRPr="00D7647A">
        <w:rPr>
          <w:sz w:val="16"/>
        </w:rPr>
        <w:t xml:space="preserve">.'67 This example of state terror </w:t>
      </w:r>
      <w:r w:rsidRPr="00D7647A">
        <w:rPr>
          <w:rStyle w:val="StyleUnderline"/>
        </w:rPr>
        <w:t xml:space="preserve">is what </w:t>
      </w:r>
      <w:r w:rsidRPr="00F6421E">
        <w:rPr>
          <w:rStyle w:val="StyleUnderline"/>
          <w:highlight w:val="green"/>
        </w:rPr>
        <w:t xml:space="preserve">must be occluded </w:t>
      </w:r>
      <w:r w:rsidRPr="00D7647A">
        <w:rPr>
          <w:rStyle w:val="StyleUnderline"/>
        </w:rPr>
        <w:t xml:space="preserve">in order </w:t>
      </w:r>
      <w:r w:rsidRPr="00F6421E">
        <w:rPr>
          <w:rStyle w:val="StyleUnderline"/>
          <w:highlight w:val="green"/>
        </w:rPr>
        <w:t>to preserve the 'innocence' of the</w:t>
      </w:r>
      <w:r w:rsidRPr="00F6421E">
        <w:rPr>
          <w:rStyle w:val="StyleUnderline"/>
          <w:sz w:val="12"/>
          <w:highlight w:val="green"/>
        </w:rPr>
        <w:t xml:space="preserve"> </w:t>
      </w:r>
      <w:r w:rsidRPr="00F6421E">
        <w:rPr>
          <w:rStyle w:val="StyleUnderline"/>
          <w:highlight w:val="green"/>
        </w:rPr>
        <w:t>nation</w:t>
      </w:r>
      <w:r w:rsidRPr="00D7647A">
        <w:rPr>
          <w:rStyle w:val="StyleUnderline"/>
        </w:rPr>
        <w:t xml:space="preserve"> so that it can subsequently claim, post 9/11, to have lost the very thing it</w:t>
      </w:r>
      <w:r w:rsidRPr="00D7647A">
        <w:rPr>
          <w:rStyle w:val="StyleUnderline"/>
          <w:sz w:val="12"/>
        </w:rPr>
        <w:t xml:space="preserve"> </w:t>
      </w:r>
      <w:r w:rsidRPr="00D7647A">
        <w:rPr>
          <w:rStyle w:val="StyleUnderline"/>
        </w:rPr>
        <w:t>had betrayed long ago</w:t>
      </w:r>
      <w:r w:rsidRPr="00D7647A">
        <w:rPr>
          <w:sz w:val="16"/>
        </w:rPr>
        <w:t xml:space="preserve">. Jimmie Durham remarks on the repetition of this national ruse: 'The US, because of its actual guilt ... has had a nostalgia for itself since its beginnings. Even now one may read editorials almost daily about America's "loss of innocence" at some point or other, and about some time in the past when America was truly good. That self-righteousness and insistence upon innocence began, as the US began, with invasion and murder </w:t>
      </w:r>
      <w:r w:rsidRPr="00F6421E">
        <w:rPr>
          <w:rStyle w:val="Emphasis"/>
          <w:highlight w:val="green"/>
        </w:rPr>
        <w:t>Such acts of</w:t>
      </w:r>
      <w:r w:rsidRPr="00D7647A">
        <w:rPr>
          <w:rStyle w:val="StyleUnderline"/>
        </w:rPr>
        <w:t xml:space="preserve"> white </w:t>
      </w:r>
      <w:r w:rsidRPr="00F6421E">
        <w:rPr>
          <w:rStyle w:val="Emphasis"/>
          <w:highlight w:val="green"/>
        </w:rPr>
        <w:t>historicide are constituted by</w:t>
      </w:r>
      <w:r w:rsidRPr="007F0533">
        <w:rPr>
          <w:rStyle w:val="StyleUnderline"/>
        </w:rPr>
        <w:t xml:space="preserve"> a dou</w:t>
      </w:r>
      <w:r w:rsidRPr="00D7647A">
        <w:rPr>
          <w:rStyle w:val="StyleUnderline"/>
        </w:rPr>
        <w:t>ble logic of taken-for-grantedness</w:t>
      </w:r>
      <w:r w:rsidRPr="00D7647A">
        <w:rPr>
          <w:rStyle w:val="StyleUnderline"/>
          <w:sz w:val="12"/>
        </w:rPr>
        <w:t xml:space="preserve"> </w:t>
      </w:r>
      <w:r w:rsidRPr="00D7647A">
        <w:rPr>
          <w:rStyle w:val="StyleUnderline"/>
        </w:rPr>
        <w:t xml:space="preserve">and </w:t>
      </w:r>
      <w:r w:rsidRPr="00F6421E">
        <w:rPr>
          <w:rStyle w:val="Emphasis"/>
          <w:highlight w:val="green"/>
        </w:rPr>
        <w:t>obsessive repetition</w:t>
      </w:r>
      <w:r w:rsidRPr="00D7647A">
        <w:rPr>
          <w:sz w:val="16"/>
        </w:rPr>
        <w:t xml:space="preserve">. Steve </w:t>
      </w:r>
      <w:r w:rsidRPr="00D7647A">
        <w:rPr>
          <w:rStyle w:val="StyleUnderline"/>
        </w:rPr>
        <w:t>Martinot and</w:t>
      </w:r>
      <w:r w:rsidRPr="00D7647A">
        <w:rPr>
          <w:sz w:val="16"/>
        </w:rPr>
        <w:t xml:space="preserve"> Jared </w:t>
      </w:r>
      <w:r w:rsidRPr="00D7647A">
        <w:rPr>
          <w:rStyle w:val="StyleUnderline"/>
        </w:rPr>
        <w:t>Sexton, in their</w:t>
      </w:r>
      <w:r w:rsidRPr="00D7647A">
        <w:rPr>
          <w:rStyle w:val="StyleUnderline"/>
          <w:sz w:val="12"/>
        </w:rPr>
        <w:t xml:space="preserve"> </w:t>
      </w:r>
      <w:r w:rsidRPr="00D7647A">
        <w:rPr>
          <w:rStyle w:val="StyleUnderline"/>
        </w:rPr>
        <w:t>forensic analysis of the operations of white supremacy, articulate the seemingly</w:t>
      </w:r>
      <w:r w:rsidRPr="00D7647A">
        <w:rPr>
          <w:rStyle w:val="StyleUnderline"/>
          <w:sz w:val="12"/>
        </w:rPr>
        <w:t xml:space="preserve"> </w:t>
      </w:r>
      <w:r w:rsidRPr="00D7647A">
        <w:rPr>
          <w:rStyle w:val="StyleUnderline"/>
        </w:rPr>
        <w:t xml:space="preserve">contradictory dimensions of this double logic: It is </w:t>
      </w:r>
      <w:r w:rsidRPr="00F6421E">
        <w:rPr>
          <w:rStyle w:val="StyleUnderline"/>
          <w:highlight w:val="green"/>
        </w:rPr>
        <w:t>the</w:t>
      </w:r>
      <w:r w:rsidRPr="00D7647A">
        <w:rPr>
          <w:rStyle w:val="StyleUnderline"/>
        </w:rPr>
        <w:t xml:space="preserve"> same </w:t>
      </w:r>
      <w:r w:rsidRPr="00F6421E">
        <w:rPr>
          <w:rStyle w:val="StyleUnderline"/>
          <w:highlight w:val="green"/>
        </w:rPr>
        <w:t xml:space="preserve">passive apparatus of whiteness </w:t>
      </w:r>
      <w:r w:rsidRPr="00D7647A">
        <w:rPr>
          <w:rStyle w:val="StyleUnderline"/>
        </w:rPr>
        <w:t>that in its mainstream guise</w:t>
      </w:r>
      <w:r w:rsidRPr="00D7647A">
        <w:rPr>
          <w:rStyle w:val="StyleUnderline"/>
          <w:sz w:val="12"/>
        </w:rPr>
        <w:t xml:space="preserve"> </w:t>
      </w:r>
      <w:r w:rsidRPr="00D7647A">
        <w:rPr>
          <w:rStyle w:val="StyleUnderline"/>
        </w:rPr>
        <w:t xml:space="preserve">actively </w:t>
      </w:r>
      <w:r w:rsidRPr="00F6421E">
        <w:rPr>
          <w:rStyle w:val="Emphasis"/>
          <w:highlight w:val="green"/>
        </w:rPr>
        <w:t>forgets that it owes its existence to</w:t>
      </w:r>
      <w:r w:rsidRPr="007F0533">
        <w:rPr>
          <w:rStyle w:val="StyleUnderline"/>
        </w:rPr>
        <w:t xml:space="preserve"> the </w:t>
      </w:r>
      <w:r w:rsidRPr="00F6421E">
        <w:rPr>
          <w:rStyle w:val="Emphasis"/>
          <w:highlight w:val="green"/>
        </w:rPr>
        <w:t>killing and terrorising</w:t>
      </w:r>
      <w:r w:rsidRPr="007F0533">
        <w:rPr>
          <w:rStyle w:val="StyleUnderline"/>
        </w:rPr>
        <w:t xml:space="preserve"> </w:t>
      </w:r>
      <w:r w:rsidRPr="00D7647A">
        <w:rPr>
          <w:rStyle w:val="StyleUnderline"/>
        </w:rPr>
        <w:t>of those</w:t>
      </w:r>
      <w:r w:rsidRPr="00D7647A">
        <w:rPr>
          <w:rStyle w:val="StyleUnderline"/>
          <w:sz w:val="12"/>
        </w:rPr>
        <w:t xml:space="preserve"> </w:t>
      </w:r>
      <w:r w:rsidRPr="00D7647A">
        <w:rPr>
          <w:rStyle w:val="StyleUnderline"/>
        </w:rPr>
        <w:t>it racialises for that purpose</w:t>
      </w:r>
      <w:r w:rsidRPr="00D7647A">
        <w:rPr>
          <w:sz w:val="16"/>
        </w:rPr>
        <w:t xml:space="preserve">, expelling them from the human fold in the same gesture of forgetting. </w:t>
      </w:r>
      <w:r w:rsidRPr="00D7647A">
        <w:rPr>
          <w:rStyle w:val="StyleUnderline"/>
        </w:rPr>
        <w:t>It is the passivity of bad faith that tacitly accepts as 'what</w:t>
      </w:r>
      <w:r w:rsidRPr="00D7647A">
        <w:rPr>
          <w:rStyle w:val="StyleUnderline"/>
          <w:sz w:val="12"/>
        </w:rPr>
        <w:t xml:space="preserve"> </w:t>
      </w:r>
      <w:r w:rsidRPr="00D7647A">
        <w:rPr>
          <w:rStyle w:val="StyleUnderline"/>
        </w:rPr>
        <w:t>goes without saying' the postulates of white supremacy</w:t>
      </w:r>
      <w:r w:rsidRPr="00D7647A">
        <w:rPr>
          <w:sz w:val="16"/>
        </w:rPr>
        <w:t xml:space="preserve">. And it must do so passionately since 'what goes without saying' is empty and can be held as a 'truth' only through an obsessiveness. The truth is that the truth is on the surface, flat and repetitive, just as the law is made by the uniform.1"l </w:t>
      </w:r>
      <w:r w:rsidRPr="00D7647A">
        <w:rPr>
          <w:rStyle w:val="StyleUnderline"/>
        </w:rPr>
        <w:t>The it 'goes without saying' is the moment in which the very ideology of white</w:t>
      </w:r>
      <w:r w:rsidRPr="00D7647A">
        <w:rPr>
          <w:rStyle w:val="StyleUnderline"/>
          <w:sz w:val="12"/>
        </w:rPr>
        <w:t xml:space="preserve"> </w:t>
      </w:r>
      <w:r w:rsidRPr="00D7647A">
        <w:rPr>
          <w:rStyle w:val="StyleUnderline"/>
        </w:rPr>
        <w:t>supremacy is so naturalized as to become invisible: it is the given order of the</w:t>
      </w:r>
      <w:r w:rsidRPr="00D7647A">
        <w:rPr>
          <w:rStyle w:val="StyleUnderline"/>
          <w:sz w:val="12"/>
        </w:rPr>
        <w:t xml:space="preserve"> </w:t>
      </w:r>
      <w:r w:rsidRPr="00D7647A">
        <w:rPr>
          <w:rStyle w:val="StyleUnderline"/>
        </w:rPr>
        <w:t>world</w:t>
      </w:r>
      <w:r w:rsidRPr="00D7647A">
        <w:rPr>
          <w:sz w:val="16"/>
        </w:rPr>
        <w:t xml:space="preserve">. Yet, </w:t>
      </w:r>
      <w:r w:rsidRPr="00F6421E">
        <w:rPr>
          <w:rStyle w:val="StyleUnderline"/>
          <w:highlight w:val="green"/>
        </w:rPr>
        <w:t>in order to maintain</w:t>
      </w:r>
      <w:r w:rsidRPr="007F0533">
        <w:rPr>
          <w:rStyle w:val="StyleUnderline"/>
        </w:rPr>
        <w:t xml:space="preserve"> t</w:t>
      </w:r>
      <w:r w:rsidRPr="00D7647A">
        <w:rPr>
          <w:rStyle w:val="StyleUnderline"/>
        </w:rPr>
        <w:t xml:space="preserve">his position of </w:t>
      </w:r>
      <w:r w:rsidRPr="00F6421E">
        <w:rPr>
          <w:rStyle w:val="StyleUnderline"/>
          <w:highlight w:val="green"/>
        </w:rPr>
        <w:t xml:space="preserve">supremacy, a logic of </w:t>
      </w:r>
      <w:r w:rsidRPr="00D7647A">
        <w:rPr>
          <w:rStyle w:val="StyleUnderline"/>
        </w:rPr>
        <w:t>tireless</w:t>
      </w:r>
      <w:r w:rsidRPr="00D7647A">
        <w:rPr>
          <w:rStyle w:val="StyleUnderline"/>
          <w:sz w:val="12"/>
        </w:rPr>
        <w:t xml:space="preserve"> </w:t>
      </w:r>
      <w:r w:rsidRPr="00F6421E">
        <w:rPr>
          <w:rStyle w:val="StyleUnderline"/>
          <w:highlight w:val="green"/>
        </w:rPr>
        <w:t>iteration must be deployed</w:t>
      </w:r>
      <w:r w:rsidRPr="00D7647A">
        <w:rPr>
          <w:rStyle w:val="StyleUnderline"/>
        </w:rPr>
        <w:t xml:space="preserve"> in order </w:t>
      </w:r>
      <w:r w:rsidRPr="00F6421E">
        <w:rPr>
          <w:rStyle w:val="StyleUnderline"/>
          <w:highlight w:val="green"/>
        </w:rPr>
        <w:t xml:space="preserve">to secure </w:t>
      </w:r>
      <w:r w:rsidRPr="007F0533">
        <w:rPr>
          <w:rStyle w:val="StyleUnderline"/>
        </w:rPr>
        <w:t>the ve</w:t>
      </w:r>
      <w:r w:rsidRPr="00D7647A">
        <w:rPr>
          <w:rStyle w:val="StyleUnderline"/>
        </w:rPr>
        <w:t>ry everyday banality, and</w:t>
      </w:r>
      <w:r w:rsidRPr="00D7647A">
        <w:rPr>
          <w:sz w:val="16"/>
        </w:rPr>
        <w:t xml:space="preserve"> thus </w:t>
      </w:r>
      <w:r w:rsidRPr="00D7647A">
        <w:rPr>
          <w:rStyle w:val="StyleUnderline"/>
        </w:rPr>
        <w:t xml:space="preserve">transparency, of white supremacy's </w:t>
      </w:r>
      <w:r w:rsidRPr="00F6421E">
        <w:rPr>
          <w:rStyle w:val="StyleUnderline"/>
          <w:highlight w:val="green"/>
        </w:rPr>
        <w:t>daily acts of violence</w:t>
      </w:r>
      <w:r w:rsidRPr="00D7647A">
        <w:rPr>
          <w:sz w:val="16"/>
        </w:rPr>
        <w:t xml:space="preserve">. For those in a position to exercise these daily rounds of state violence, their performative acts are banal because of their very quotidian repetition; yet, because their racialized targets continue to exercise, in turn, acts of resistance and outright contestation, these daily acts of state violence must be obsessively reiterated. </w:t>
      </w:r>
      <w:r w:rsidRPr="00D7647A">
        <w:rPr>
          <w:rStyle w:val="StyleUnderline"/>
        </w:rPr>
        <w:t xml:space="preserve">Underpinning such </w:t>
      </w:r>
      <w:r w:rsidRPr="00F6421E">
        <w:rPr>
          <w:rStyle w:val="Emphasis"/>
          <w:highlight w:val="green"/>
        </w:rPr>
        <w:t>acts of</w:t>
      </w:r>
      <w:r w:rsidRPr="00D7647A">
        <w:rPr>
          <w:rStyle w:val="StyleUnderline"/>
        </w:rPr>
        <w:t xml:space="preserve"> white supremacist violence and </w:t>
      </w:r>
      <w:r w:rsidRPr="00F6421E">
        <w:rPr>
          <w:rStyle w:val="Emphasis"/>
          <w:highlight w:val="green"/>
        </w:rPr>
        <w:t>historicidal erasures is the</w:t>
      </w:r>
      <w:r w:rsidRPr="007F0533">
        <w:rPr>
          <w:rStyle w:val="StyleUnderline"/>
        </w:rPr>
        <w:t xml:space="preserve"> </w:t>
      </w:r>
      <w:r w:rsidRPr="00D7647A">
        <w:rPr>
          <w:rStyle w:val="StyleUnderline"/>
        </w:rPr>
        <w:t xml:space="preserve">official - </w:t>
      </w:r>
      <w:r w:rsidRPr="00F6421E">
        <w:rPr>
          <w:rStyle w:val="Emphasis"/>
          <w:highlight w:val="green"/>
        </w:rPr>
        <w:t>government</w:t>
      </w:r>
      <w:r w:rsidRPr="00D7647A">
        <w:rPr>
          <w:sz w:val="16"/>
        </w:rPr>
        <w:t xml:space="preserve">, media </w:t>
      </w:r>
      <w:r w:rsidRPr="00F6421E">
        <w:rPr>
          <w:rStyle w:val="Emphasis"/>
          <w:highlight w:val="green"/>
        </w:rPr>
        <w:t>and academic - positioning of Native Americans as a 'permanent "present absence"</w:t>
      </w:r>
      <w:r w:rsidRPr="00F6421E">
        <w:rPr>
          <w:rStyle w:val="StyleUnderline"/>
          <w:highlight w:val="green"/>
        </w:rPr>
        <w:t xml:space="preserve"> 'that</w:t>
      </w:r>
      <w:r w:rsidRPr="00D7647A">
        <w:rPr>
          <w:sz w:val="16"/>
        </w:rPr>
        <w:t xml:space="preserve">, in Smith's words, </w:t>
      </w:r>
      <w:r w:rsidRPr="00D7647A">
        <w:rPr>
          <w:rStyle w:val="StyleUnderline"/>
        </w:rPr>
        <w:t>'</w:t>
      </w:r>
      <w:r w:rsidRPr="00F6421E">
        <w:rPr>
          <w:rStyle w:val="StyleUnderline"/>
          <w:highlight w:val="green"/>
        </w:rPr>
        <w:t xml:space="preserve">reinforces </w:t>
      </w:r>
      <w:r w:rsidRPr="00D7647A">
        <w:rPr>
          <w:rStyle w:val="StyleUnderline"/>
        </w:rPr>
        <w:t xml:space="preserve">at every turn </w:t>
      </w:r>
      <w:r w:rsidRPr="00F6421E">
        <w:rPr>
          <w:rStyle w:val="StyleUnderline"/>
          <w:highlight w:val="green"/>
        </w:rPr>
        <w:t>the conviction</w:t>
      </w:r>
      <w:r w:rsidRPr="00F6421E">
        <w:rPr>
          <w:rStyle w:val="StyleUnderline"/>
          <w:sz w:val="12"/>
          <w:highlight w:val="green"/>
        </w:rPr>
        <w:t xml:space="preserve"> </w:t>
      </w:r>
      <w:r w:rsidRPr="00D7647A">
        <w:rPr>
          <w:rStyle w:val="StyleUnderline"/>
        </w:rPr>
        <w:t xml:space="preserve">that </w:t>
      </w:r>
      <w:r w:rsidRPr="00F6421E">
        <w:rPr>
          <w:rStyle w:val="StyleUnderline"/>
          <w:highlight w:val="green"/>
        </w:rPr>
        <w:t>Native peoples are</w:t>
      </w:r>
      <w:r w:rsidRPr="007F0533">
        <w:rPr>
          <w:rStyle w:val="StyleUnderline"/>
        </w:rPr>
        <w:t xml:space="preserve"> </w:t>
      </w:r>
      <w:r w:rsidRPr="00D7647A">
        <w:rPr>
          <w:rStyle w:val="StyleUnderline"/>
        </w:rPr>
        <w:t xml:space="preserve">indeed </w:t>
      </w:r>
      <w:r w:rsidRPr="00F6421E">
        <w:rPr>
          <w:rStyle w:val="StyleUnderline"/>
          <w:highlight w:val="green"/>
        </w:rPr>
        <w:t>vanishing</w:t>
      </w:r>
      <w:r w:rsidRPr="00D7647A">
        <w:rPr>
          <w:rStyle w:val="StyleUnderline"/>
        </w:rPr>
        <w:t xml:space="preserve"> and that the conquest of Native lands is justified.</w:t>
      </w:r>
      <w:r w:rsidRPr="00D7647A">
        <w:rPr>
          <w:sz w:val="16"/>
        </w:rPr>
        <w:t xml:space="preserve">'70 </w:t>
      </w:r>
      <w:r w:rsidRPr="00D7647A">
        <w:rPr>
          <w:rStyle w:val="StyleUnderline"/>
        </w:rPr>
        <w:t xml:space="preserve">Precisely </w:t>
      </w:r>
      <w:r w:rsidRPr="00F6421E">
        <w:rPr>
          <w:rStyle w:val="Emphasis"/>
          <w:highlight w:val="green"/>
        </w:rPr>
        <w:t>what gets erased</w:t>
      </w:r>
      <w:r w:rsidRPr="007F0533">
        <w:rPr>
          <w:rStyle w:val="StyleUnderline"/>
        </w:rPr>
        <w:t xml:space="preserve"> in the proces</w:t>
      </w:r>
      <w:r w:rsidRPr="00D7647A">
        <w:rPr>
          <w:rStyle w:val="StyleUnderline"/>
        </w:rPr>
        <w:t xml:space="preserve">s </w:t>
      </w:r>
      <w:r w:rsidRPr="00F6421E">
        <w:rPr>
          <w:rStyle w:val="Emphasis"/>
          <w:highlight w:val="green"/>
        </w:rPr>
        <w:t>are the contemporary Indian wars that are being fought</w:t>
      </w:r>
      <w:r w:rsidRPr="00F6421E">
        <w:rPr>
          <w:rStyle w:val="StyleUnderline"/>
          <w:highlight w:val="green"/>
        </w:rPr>
        <w:t xml:space="preserve"> across </w:t>
      </w:r>
      <w:r w:rsidRPr="00D7647A">
        <w:rPr>
          <w:rStyle w:val="StyleUnderline"/>
        </w:rPr>
        <w:t xml:space="preserve">the body of </w:t>
      </w:r>
      <w:r w:rsidRPr="00F6421E">
        <w:rPr>
          <w:rStyle w:val="StyleUnderline"/>
          <w:highlight w:val="green"/>
        </w:rPr>
        <w:t>the US</w:t>
      </w:r>
      <w:r w:rsidRPr="007F0533">
        <w:rPr>
          <w:rStyle w:val="StyleUnderline"/>
        </w:rPr>
        <w:t xml:space="preserve"> natio</w:t>
      </w:r>
      <w:r w:rsidRPr="00D7647A">
        <w:rPr>
          <w:rStyle w:val="StyleUnderline"/>
        </w:rPr>
        <w:t xml:space="preserve">n. These are wars </w:t>
      </w:r>
      <w:r w:rsidRPr="00F6421E">
        <w:rPr>
          <w:rStyle w:val="Emphasis"/>
          <w:highlight w:val="green"/>
        </w:rPr>
        <w:t>that fail to register as 'wars' because the</w:t>
      </w:r>
      <w:r w:rsidRPr="007F0533">
        <w:rPr>
          <w:rStyle w:val="StyleUnderline"/>
        </w:rPr>
        <w:t xml:space="preserve"> triu</w:t>
      </w:r>
      <w:r w:rsidRPr="00D7647A">
        <w:rPr>
          <w:rStyle w:val="StyleUnderline"/>
        </w:rPr>
        <w:t xml:space="preserve">mphant </w:t>
      </w:r>
      <w:r w:rsidRPr="00F6421E">
        <w:rPr>
          <w:rStyle w:val="Emphasis"/>
          <w:highlight w:val="green"/>
        </w:rPr>
        <w:t>non-indigenous polity controls the ensemble of institutions</w:t>
      </w:r>
      <w:r w:rsidRPr="007F0533">
        <w:rPr>
          <w:sz w:val="16"/>
        </w:rPr>
        <w:t xml:space="preserve"> - legal, military</w:t>
      </w:r>
      <w:r w:rsidRPr="00D7647A">
        <w:rPr>
          <w:sz w:val="16"/>
        </w:rPr>
        <w:t xml:space="preserve">, media and so on </w:t>
      </w:r>
      <w:r w:rsidRPr="007F0533">
        <w:t xml:space="preserve">- </w:t>
      </w:r>
      <w:r w:rsidRPr="00F6421E">
        <w:rPr>
          <w:rStyle w:val="StyleUnderline"/>
          <w:highlight w:val="green"/>
        </w:rPr>
        <w:t>that fundamentally</w:t>
      </w:r>
      <w:r w:rsidRPr="00F6421E">
        <w:rPr>
          <w:rStyle w:val="StyleUnderline"/>
          <w:sz w:val="12"/>
          <w:highlight w:val="green"/>
        </w:rPr>
        <w:t xml:space="preserve"> </w:t>
      </w:r>
      <w:r w:rsidRPr="00F6421E">
        <w:rPr>
          <w:rStyle w:val="StyleUnderline"/>
          <w:highlight w:val="green"/>
        </w:rPr>
        <w:t>determines what will count as a 'war'</w:t>
      </w:r>
      <w:r w:rsidRPr="007F0533">
        <w:rPr>
          <w:rStyle w:val="StyleUnderline"/>
        </w:rPr>
        <w:t xml:space="preserve"> in the context of the nation</w:t>
      </w:r>
      <w:r w:rsidRPr="007F0533">
        <w:rPr>
          <w:sz w:val="16"/>
        </w:rPr>
        <w:t>.</w:t>
      </w:r>
      <w:r w:rsidRPr="008C1E0E">
        <w:rPr>
          <w:sz w:val="16"/>
        </w:rPr>
        <w:t xml:space="preserve"> </w:t>
      </w:r>
    </w:p>
    <w:p w14:paraId="76DB1AAD" w14:textId="77777777" w:rsidR="004549CC" w:rsidRPr="00AC0E93" w:rsidRDefault="004549CC" w:rsidP="004549CC">
      <w:pPr>
        <w:pStyle w:val="Heading3"/>
      </w:pPr>
      <w:r>
        <w:t>2NC – L: Federal Power</w:t>
      </w:r>
    </w:p>
    <w:p w14:paraId="4E9B4A12" w14:textId="77777777" w:rsidR="004549CC" w:rsidRDefault="004549CC" w:rsidP="004549CC">
      <w:pPr>
        <w:pStyle w:val="Heading4"/>
      </w:pPr>
      <w:r>
        <w:t xml:space="preserve">The AFF’s sympathetic call for deployment of federal power masks an underlying evil intrinsic in colonialist violence. Instead we should be in antagonism with the mass killer that is the US. </w:t>
      </w:r>
    </w:p>
    <w:p w14:paraId="36756BAE" w14:textId="77777777" w:rsidR="004549CC" w:rsidRDefault="004549CC" w:rsidP="004549CC">
      <w:r w:rsidRPr="00CC4DCF">
        <w:rPr>
          <w:rStyle w:val="Style13ptBold"/>
        </w:rPr>
        <w:t>Churchill 96</w:t>
      </w:r>
      <w:r>
        <w:t xml:space="preserve"> [Ward, native prodigy, </w:t>
      </w:r>
      <w:r w:rsidRPr="00C51668">
        <w:rPr>
          <w:i/>
        </w:rPr>
        <w:t xml:space="preserve">From a Native Son: </w:t>
      </w:r>
      <w:r>
        <w:rPr>
          <w:i/>
        </w:rPr>
        <w:t>S</w:t>
      </w:r>
      <w:r w:rsidRPr="00C51668">
        <w:rPr>
          <w:i/>
        </w:rPr>
        <w:t xml:space="preserve">elected </w:t>
      </w:r>
      <w:r>
        <w:rPr>
          <w:i/>
        </w:rPr>
        <w:t>E</w:t>
      </w:r>
      <w:r w:rsidRPr="00C51668">
        <w:rPr>
          <w:i/>
        </w:rPr>
        <w:t>ssays in Indigenism, 1985-1995</w:t>
      </w:r>
      <w:r>
        <w:t>, isbn: 0896085538, pg. 14-16]</w:t>
      </w:r>
    </w:p>
    <w:p w14:paraId="51B0D591" w14:textId="77777777" w:rsidR="004549CC" w:rsidRDefault="004549CC" w:rsidP="004549CC">
      <w:pPr>
        <w:rPr>
          <w:sz w:val="16"/>
        </w:rPr>
      </w:pPr>
      <w:r w:rsidRPr="00875844">
        <w:rPr>
          <w:sz w:val="16"/>
        </w:rPr>
        <w:t xml:space="preserve">The Specter of Hannibal Lecter At this juncture, </w:t>
      </w:r>
      <w:r w:rsidRPr="00F6421E">
        <w:rPr>
          <w:b/>
          <w:bCs/>
          <w:highlight w:val="green"/>
          <w:u w:val="single"/>
        </w:rPr>
        <w:t>the</w:t>
      </w:r>
      <w:r w:rsidRPr="00875844">
        <w:rPr>
          <w:sz w:val="16"/>
        </w:rPr>
        <w:t xml:space="preserve"> entire </w:t>
      </w:r>
      <w:r w:rsidRPr="00F6421E">
        <w:rPr>
          <w:b/>
          <w:bCs/>
          <w:highlight w:val="green"/>
          <w:u w:val="single"/>
        </w:rPr>
        <w:t>planet is locked</w:t>
      </w:r>
      <w:r w:rsidRPr="00875844">
        <w:rPr>
          <w:sz w:val="16"/>
        </w:rPr>
        <w:t xml:space="preserve">, figuratively, </w:t>
      </w:r>
      <w:r w:rsidRPr="00F6421E">
        <w:rPr>
          <w:b/>
          <w:bCs/>
          <w:highlight w:val="green"/>
          <w:u w:val="single"/>
        </w:rPr>
        <w:t>in a room with the socio-cultural equivalent of Hannibal</w:t>
      </w:r>
      <w:r w:rsidRPr="00875844">
        <w:rPr>
          <w:b/>
          <w:bCs/>
          <w:u w:val="single"/>
        </w:rPr>
        <w:t xml:space="preserve"> Lecter</w:t>
      </w:r>
      <w:r w:rsidRPr="00875844">
        <w:rPr>
          <w:sz w:val="16"/>
        </w:rPr>
        <w:t xml:space="preserve">. </w:t>
      </w:r>
      <w:r w:rsidRPr="00F6421E">
        <w:rPr>
          <w:b/>
          <w:bCs/>
          <w:highlight w:val="green"/>
          <w:u w:val="single"/>
        </w:rPr>
        <w:t>An individual of</w:t>
      </w:r>
      <w:r w:rsidRPr="00F6421E">
        <w:rPr>
          <w:sz w:val="16"/>
          <w:highlight w:val="green"/>
        </w:rPr>
        <w:t xml:space="preserve"> </w:t>
      </w:r>
      <w:r w:rsidRPr="0030262D">
        <w:rPr>
          <w:sz w:val="16"/>
        </w:rPr>
        <w:t xml:space="preserve">consummate </w:t>
      </w:r>
      <w:r w:rsidRPr="0030262D">
        <w:rPr>
          <w:b/>
          <w:bCs/>
          <w:u w:val="single"/>
        </w:rPr>
        <w:t>taste and refinement, imbued with</w:t>
      </w:r>
      <w:r w:rsidRPr="0030262D">
        <w:rPr>
          <w:sz w:val="16"/>
        </w:rPr>
        <w:t xml:space="preserve"> indelible </w:t>
      </w:r>
      <w:r w:rsidRPr="0030262D">
        <w:rPr>
          <w:b/>
          <w:bCs/>
          <w:u w:val="single"/>
        </w:rPr>
        <w:t xml:space="preserve">grace and </w:t>
      </w:r>
      <w:r w:rsidRPr="00F6421E">
        <w:rPr>
          <w:b/>
          <w:bCs/>
          <w:highlight w:val="green"/>
          <w:u w:val="single"/>
        </w:rPr>
        <w:t xml:space="preserve">charm, he distracts his victims </w:t>
      </w:r>
      <w:r w:rsidRPr="00875844">
        <w:rPr>
          <w:b/>
          <w:bCs/>
          <w:u w:val="single"/>
        </w:rPr>
        <w:t>with</w:t>
      </w:r>
      <w:r w:rsidRPr="00875844">
        <w:rPr>
          <w:sz w:val="16"/>
        </w:rPr>
        <w:t xml:space="preserve"> the brilliance of </w:t>
      </w:r>
      <w:r w:rsidRPr="00875844">
        <w:rPr>
          <w:b/>
          <w:bCs/>
          <w:u w:val="single"/>
        </w:rPr>
        <w:t>his intellect</w:t>
      </w:r>
      <w:r w:rsidRPr="00875844">
        <w:rPr>
          <w:sz w:val="16"/>
        </w:rPr>
        <w:t xml:space="preserve">, even </w:t>
      </w:r>
      <w:r w:rsidRPr="00F6421E">
        <w:rPr>
          <w:b/>
          <w:bCs/>
          <w:highlight w:val="green"/>
          <w:u w:val="single"/>
        </w:rPr>
        <w:t>while honing his blade</w:t>
      </w:r>
      <w:r w:rsidRPr="00875844">
        <w:rPr>
          <w:b/>
          <w:bCs/>
          <w:u w:val="single"/>
        </w:rPr>
        <w:t>. He is thus able to dine</w:t>
      </w:r>
      <w:r w:rsidRPr="00875844">
        <w:rPr>
          <w:sz w:val="16"/>
        </w:rPr>
        <w:t xml:space="preserve"> alone </w:t>
      </w:r>
      <w:r w:rsidRPr="00875844">
        <w:rPr>
          <w:b/>
          <w:bCs/>
          <w:u w:val="single"/>
        </w:rPr>
        <w:t>upon their livers</w:t>
      </w:r>
      <w:r w:rsidRPr="00875844">
        <w:rPr>
          <w:sz w:val="16"/>
        </w:rPr>
        <w:t xml:space="preserve">, his feast invariably candlelit, accompanied by lofty music and a fine wine. Over and over </w:t>
      </w:r>
      <w:r w:rsidRPr="00F6421E">
        <w:rPr>
          <w:b/>
          <w:bCs/>
          <w:highlight w:val="green"/>
          <w:u w:val="single"/>
        </w:rPr>
        <w:t>the ritual is repeated</w:t>
      </w:r>
      <w:r w:rsidRPr="00875844">
        <w:rPr>
          <w:sz w:val="16"/>
        </w:rPr>
        <w:t xml:space="preserve">, always hidden, always </w:t>
      </w:r>
      <w:r w:rsidRPr="00875844">
        <w:rPr>
          <w:b/>
          <w:bCs/>
          <w:u w:val="single"/>
        </w:rPr>
        <w:t>denied</w:t>
      </w:r>
      <w:r w:rsidRPr="00875844">
        <w:rPr>
          <w:sz w:val="16"/>
        </w:rPr>
        <w:t xml:space="preserve"> in order </w:t>
      </w:r>
      <w:r w:rsidRPr="00875844">
        <w:rPr>
          <w:b/>
          <w:bCs/>
          <w:u w:val="single"/>
        </w:rPr>
        <w:t>that it may</w:t>
      </w:r>
      <w:r w:rsidRPr="00875844">
        <w:rPr>
          <w:sz w:val="16"/>
        </w:rPr>
        <w:t xml:space="preserve"> be </w:t>
      </w:r>
      <w:r w:rsidRPr="00875844">
        <w:rPr>
          <w:b/>
          <w:bCs/>
          <w:u w:val="single"/>
        </w:rPr>
        <w:t>continue</w:t>
      </w:r>
      <w:r w:rsidRPr="00875844">
        <w:rPr>
          <w:sz w:val="16"/>
        </w:rPr>
        <w:t xml:space="preserve">d. </w:t>
      </w:r>
      <w:r w:rsidRPr="00875844">
        <w:rPr>
          <w:b/>
          <w:bCs/>
          <w:u w:val="single"/>
        </w:rPr>
        <w:t xml:space="preserve">So </w:t>
      </w:r>
      <w:r w:rsidRPr="0030262D">
        <w:rPr>
          <w:b/>
          <w:bCs/>
          <w:u w:val="single"/>
        </w:rPr>
        <w:t>perfect is Lecter’s pathology that, from</w:t>
      </w:r>
      <w:r w:rsidRPr="0030262D">
        <w:rPr>
          <w:sz w:val="16"/>
        </w:rPr>
        <w:t xml:space="preserve"> the depths of </w:t>
      </w:r>
      <w:r w:rsidRPr="0030262D">
        <w:rPr>
          <w:b/>
          <w:bCs/>
          <w:u w:val="single"/>
        </w:rPr>
        <w:t>his scorn for the inferiors upon which he feeds</w:t>
      </w:r>
      <w:r w:rsidRPr="00875844">
        <w:rPr>
          <w:b/>
          <w:bCs/>
          <w:u w:val="single"/>
        </w:rPr>
        <w:t>, he advances himself as their sage</w:t>
      </w:r>
      <w:r w:rsidRPr="00875844">
        <w:rPr>
          <w:sz w:val="16"/>
        </w:rPr>
        <w:t xml:space="preserve"> and therapist, he </w:t>
      </w:r>
      <w:r w:rsidRPr="00875844">
        <w:rPr>
          <w:b/>
          <w:bCs/>
          <w:u w:val="single"/>
        </w:rPr>
        <w:t>who is</w:t>
      </w:r>
      <w:r w:rsidRPr="00875844">
        <w:rPr>
          <w:sz w:val="16"/>
        </w:rPr>
        <w:t xml:space="preserve"> incomparably </w:t>
      </w:r>
      <w:r w:rsidRPr="00875844">
        <w:rPr>
          <w:b/>
          <w:bCs/>
          <w:u w:val="single"/>
        </w:rPr>
        <w:t>endowed</w:t>
      </w:r>
      <w:r w:rsidRPr="00875844">
        <w:rPr>
          <w:sz w:val="16"/>
        </w:rPr>
        <w:t xml:space="preserve"> with the ability </w:t>
      </w:r>
      <w:r w:rsidRPr="00875844">
        <w:rPr>
          <w:b/>
          <w:bCs/>
          <w:u w:val="single"/>
        </w:rPr>
        <w:t>to explain their innermost meanings</w:t>
      </w:r>
      <w:r w:rsidRPr="00875844">
        <w:rPr>
          <w:sz w:val="16"/>
        </w:rPr>
        <w:t xml:space="preserve">, </w:t>
      </w:r>
      <w:r w:rsidRPr="00875844">
        <w:rPr>
          <w:b/>
          <w:bCs/>
          <w:u w:val="single"/>
        </w:rPr>
        <w:t xml:space="preserve">he professes to be their savior. </w:t>
      </w:r>
      <w:r w:rsidRPr="00F6421E">
        <w:rPr>
          <w:b/>
          <w:bCs/>
          <w:highlight w:val="green"/>
          <w:u w:val="single"/>
        </w:rPr>
        <w:t>His success depends upon being embraced</w:t>
      </w:r>
      <w:r w:rsidRPr="00F6421E">
        <w:rPr>
          <w:sz w:val="16"/>
          <w:highlight w:val="green"/>
        </w:rPr>
        <w:t xml:space="preserve"> </w:t>
      </w:r>
      <w:r w:rsidRPr="00875844">
        <w:rPr>
          <w:sz w:val="16"/>
        </w:rPr>
        <w:t xml:space="preserve">and exalted by those </w:t>
      </w:r>
      <w:r w:rsidRPr="00F6421E">
        <w:rPr>
          <w:b/>
          <w:bCs/>
          <w:highlight w:val="green"/>
          <w:u w:val="single"/>
        </w:rPr>
        <w:t>upon whom he preys</w:t>
      </w:r>
      <w:r w:rsidRPr="00875844">
        <w:rPr>
          <w:sz w:val="16"/>
        </w:rPr>
        <w:t xml:space="preserve">. Ultimately, </w:t>
      </w:r>
      <w:r w:rsidRPr="00875844">
        <w:rPr>
          <w:b/>
          <w:bCs/>
          <w:u w:val="single"/>
        </w:rPr>
        <w:t xml:space="preserve">so long as </w:t>
      </w:r>
      <w:r w:rsidRPr="00F6421E">
        <w:rPr>
          <w:b/>
          <w:bCs/>
          <w:highlight w:val="green"/>
          <w:u w:val="single"/>
        </w:rPr>
        <w:t xml:space="preserve">Lecter is able to retain his mask </w:t>
      </w:r>
      <w:r w:rsidRPr="00875844">
        <w:rPr>
          <w:b/>
          <w:bCs/>
          <w:u w:val="single"/>
        </w:rPr>
        <w:t>of</w:t>
      </w:r>
      <w:r w:rsidRPr="00875844">
        <w:rPr>
          <w:sz w:val="16"/>
        </w:rPr>
        <w:t xml:space="preserve"> omnipotent </w:t>
      </w:r>
      <w:r w:rsidRPr="00875844">
        <w:rPr>
          <w:b/>
          <w:bCs/>
          <w:u w:val="single"/>
        </w:rPr>
        <w:t>gentility, he can never be stopped. The</w:t>
      </w:r>
      <w:r w:rsidRPr="00875844">
        <w:rPr>
          <w:sz w:val="16"/>
        </w:rPr>
        <w:t xml:space="preserve"> sociocultural </w:t>
      </w:r>
      <w:r w:rsidRPr="00875844">
        <w:rPr>
          <w:b/>
          <w:bCs/>
          <w:u w:val="single"/>
        </w:rPr>
        <w:t>equivalent of</w:t>
      </w:r>
      <w:r w:rsidRPr="00875844">
        <w:rPr>
          <w:sz w:val="16"/>
        </w:rPr>
        <w:t xml:space="preserve"> Hannibal </w:t>
      </w:r>
      <w:r w:rsidRPr="00875844">
        <w:rPr>
          <w:b/>
          <w:bCs/>
          <w:u w:val="single"/>
        </w:rPr>
        <w:t>Lecter is</w:t>
      </w:r>
      <w:r w:rsidRPr="00875844">
        <w:rPr>
          <w:sz w:val="16"/>
        </w:rPr>
        <w:t xml:space="preserve"> the core of </w:t>
      </w:r>
      <w:r w:rsidRPr="00F6421E">
        <w:rPr>
          <w:b/>
          <w:bCs/>
          <w:highlight w:val="green"/>
          <w:u w:val="single"/>
        </w:rPr>
        <w:t>an expansionist European ‘civilization’ which has reached out to engulf the planet</w:t>
      </w:r>
      <w:r w:rsidRPr="00875844">
        <w:rPr>
          <w:sz w:val="16"/>
        </w:rPr>
        <w:t xml:space="preserve">. In coming to grips with Lecter, </w:t>
      </w:r>
      <w:r w:rsidRPr="00875844">
        <w:rPr>
          <w:b/>
          <w:bCs/>
          <w:u w:val="single"/>
        </w:rPr>
        <w:t>it is of no useful purpose to engage in sympathetic biography</w:t>
      </w:r>
      <w:r w:rsidRPr="00875844">
        <w:rPr>
          <w:sz w:val="16"/>
        </w:rPr>
        <w:t xml:space="preserve">, to chronicle the nuances of his childhood and catalogue his many and varied achievements, whether real or imagined. </w:t>
      </w:r>
      <w:r w:rsidRPr="00875844">
        <w:rPr>
          <w:b/>
          <w:bCs/>
          <w:u w:val="single"/>
        </w:rPr>
        <w:t>The recounting of such information is</w:t>
      </w:r>
      <w:r w:rsidRPr="00875844">
        <w:rPr>
          <w:sz w:val="16"/>
        </w:rPr>
        <w:t xml:space="preserve"> at best </w:t>
      </w:r>
      <w:r w:rsidRPr="00875844">
        <w:rPr>
          <w:b/>
          <w:bCs/>
          <w:u w:val="single"/>
        </w:rPr>
        <w:t>diversionary, allowing him to remain</w:t>
      </w:r>
      <w:r w:rsidRPr="00875844">
        <w:rPr>
          <w:sz w:val="16"/>
        </w:rPr>
        <w:t xml:space="preserve"> at large just </w:t>
      </w:r>
      <w:r w:rsidRPr="00875844">
        <w:rPr>
          <w:b/>
          <w:bCs/>
          <w:u w:val="single"/>
        </w:rPr>
        <w:t>that much longer</w:t>
      </w:r>
      <w:r w:rsidRPr="00875844">
        <w:rPr>
          <w:sz w:val="16"/>
        </w:rPr>
        <w:t xml:space="preserve">. More often, </w:t>
      </w:r>
      <w:r w:rsidRPr="00875844">
        <w:rPr>
          <w:b/>
          <w:bCs/>
          <w:u w:val="single"/>
        </w:rPr>
        <w:t>it</w:t>
      </w:r>
      <w:r w:rsidRPr="00875844">
        <w:rPr>
          <w:sz w:val="16"/>
        </w:rPr>
        <w:t xml:space="preserve"> inadvertently </w:t>
      </w:r>
      <w:r w:rsidRPr="00875844">
        <w:rPr>
          <w:b/>
          <w:bCs/>
          <w:u w:val="single"/>
        </w:rPr>
        <w:t>serves to perfect his mask, enabling him</w:t>
      </w:r>
      <w:r w:rsidRPr="00875844">
        <w:rPr>
          <w:sz w:val="16"/>
        </w:rPr>
        <w:t xml:space="preserve"> not only to </w:t>
      </w:r>
      <w:r w:rsidRPr="00875844">
        <w:rPr>
          <w:b/>
          <w:bCs/>
          <w:u w:val="single"/>
        </w:rPr>
        <w:t>maintain his enterprise</w:t>
      </w:r>
      <w:r w:rsidRPr="00875844">
        <w:rPr>
          <w:sz w:val="16"/>
        </w:rPr>
        <w:t xml:space="preserve">, but to pursue it </w:t>
      </w:r>
      <w:r w:rsidRPr="00875844">
        <w:rPr>
          <w:b/>
          <w:bCs/>
          <w:u w:val="single"/>
        </w:rPr>
        <w:t>with ever more arrogance and efficiency</w:t>
      </w:r>
      <w:r w:rsidRPr="00875844">
        <w:rPr>
          <w:sz w:val="16"/>
        </w:rPr>
        <w:t xml:space="preserve">. At worst, </w:t>
      </w:r>
      <w:r w:rsidRPr="00875844">
        <w:rPr>
          <w:b/>
          <w:bCs/>
          <w:u w:val="single"/>
        </w:rPr>
        <w:t xml:space="preserve">the biographer is aware of </w:t>
      </w:r>
      <w:r w:rsidRPr="00F6421E">
        <w:rPr>
          <w:b/>
          <w:bCs/>
          <w:highlight w:val="green"/>
          <w:u w:val="single"/>
        </w:rPr>
        <w:t xml:space="preserve">the intrinsic evil </w:t>
      </w:r>
      <w:r w:rsidRPr="0030262D">
        <w:rPr>
          <w:b/>
          <w:bCs/>
          <w:u w:val="single"/>
        </w:rPr>
        <w:t>lurking beneath</w:t>
      </w:r>
      <w:r w:rsidRPr="0030262D">
        <w:rPr>
          <w:sz w:val="16"/>
        </w:rPr>
        <w:t xml:space="preserve"> </w:t>
      </w:r>
      <w:r w:rsidRPr="00875844">
        <w:rPr>
          <w:sz w:val="16"/>
        </w:rPr>
        <w:t xml:space="preserve">the subject’s veneer of civility, </w:t>
      </w:r>
      <w:r w:rsidRPr="00875844">
        <w:rPr>
          <w:b/>
          <w:bCs/>
          <w:u w:val="single"/>
        </w:rPr>
        <w:t>but</w:t>
      </w:r>
      <w:r w:rsidRPr="00875844">
        <w:rPr>
          <w:sz w:val="16"/>
        </w:rPr>
        <w:t xml:space="preserve"> — because of morbid fascination and a desire to participate vicariously — deliberately </w:t>
      </w:r>
      <w:r w:rsidRPr="00F6421E">
        <w:rPr>
          <w:b/>
          <w:bCs/>
          <w:highlight w:val="green"/>
          <w:u w:val="single"/>
        </w:rPr>
        <w:t xml:space="preserve">obfuscates the truth in order that his homicidal activities </w:t>
      </w:r>
      <w:r w:rsidRPr="00875844">
        <w:rPr>
          <w:b/>
          <w:bCs/>
          <w:u w:val="single"/>
        </w:rPr>
        <w:t>may continue unchecked. The biographer</w:t>
      </w:r>
      <w:r w:rsidRPr="00875844">
        <w:rPr>
          <w:sz w:val="16"/>
        </w:rPr>
        <w:t xml:space="preserve"> thus </w:t>
      </w:r>
      <w:r w:rsidRPr="00875844">
        <w:rPr>
          <w:b/>
          <w:bCs/>
          <w:u w:val="single"/>
        </w:rPr>
        <w:t>reveals not only a willing complicity</w:t>
      </w:r>
      <w:r w:rsidRPr="00875844">
        <w:rPr>
          <w:sz w:val="16"/>
        </w:rPr>
        <w:t xml:space="preserve"> in the subject’s crimes, </w:t>
      </w:r>
      <w:r w:rsidRPr="00875844">
        <w:rPr>
          <w:b/>
          <w:bCs/>
          <w:u w:val="single"/>
        </w:rPr>
        <w:t>but a virulent pathology of his or her own. Such is</w:t>
      </w:r>
      <w:r w:rsidRPr="00875844">
        <w:rPr>
          <w:sz w:val="16"/>
        </w:rPr>
        <w:t xml:space="preserve"> and has always been </w:t>
      </w:r>
      <w:r w:rsidRPr="00875844">
        <w:rPr>
          <w:b/>
          <w:bCs/>
          <w:u w:val="single"/>
        </w:rPr>
        <w:t>the relationship of “responsible scholarship” to expansionist</w:t>
      </w:r>
      <w:r w:rsidRPr="00875844">
        <w:rPr>
          <w:sz w:val="16"/>
        </w:rPr>
        <w:t xml:space="preserve"> Europe and its derivative </w:t>
      </w:r>
      <w:r w:rsidRPr="00875844">
        <w:rPr>
          <w:b/>
          <w:bCs/>
          <w:u w:val="single"/>
        </w:rPr>
        <w:t xml:space="preserve">societies. </w:t>
      </w:r>
      <w:r w:rsidRPr="00F6421E">
        <w:rPr>
          <w:b/>
          <w:bCs/>
          <w:highlight w:val="green"/>
          <w:u w:val="single"/>
        </w:rPr>
        <w:t>The sole legitimate function of information</w:t>
      </w:r>
      <w:r w:rsidRPr="00875844">
        <w:rPr>
          <w:sz w:val="16"/>
        </w:rPr>
        <w:t xml:space="preserve"> compiled </w:t>
      </w:r>
      <w:r w:rsidRPr="00F6421E">
        <w:rPr>
          <w:b/>
          <w:bCs/>
          <w:highlight w:val="green"/>
          <w:u w:val="single"/>
        </w:rPr>
        <w:t>about Lecter</w:t>
      </w:r>
      <w:r w:rsidRPr="00875844">
        <w:rPr>
          <w:b/>
          <w:bCs/>
          <w:u w:val="single"/>
        </w:rPr>
        <w:t xml:space="preserve"> is that which </w:t>
      </w:r>
      <w:r w:rsidRPr="00F6421E">
        <w:rPr>
          <w:b/>
          <w:bCs/>
          <w:highlight w:val="green"/>
          <w:u w:val="single"/>
        </w:rPr>
        <w:t>will</w:t>
      </w:r>
      <w:r w:rsidRPr="00875844">
        <w:rPr>
          <w:sz w:val="16"/>
        </w:rPr>
        <w:t xml:space="preserve"> serve to </w:t>
      </w:r>
      <w:r w:rsidRPr="00F6421E">
        <w:rPr>
          <w:b/>
          <w:bCs/>
          <w:highlight w:val="green"/>
          <w:u w:val="single"/>
        </w:rPr>
        <w:t xml:space="preserve">unmask him </w:t>
      </w:r>
      <w:r w:rsidRPr="00875844">
        <w:rPr>
          <w:b/>
          <w:bCs/>
          <w:u w:val="single"/>
        </w:rPr>
        <w:t>and</w:t>
      </w:r>
      <w:r w:rsidRPr="00875844">
        <w:rPr>
          <w:sz w:val="16"/>
        </w:rPr>
        <w:t xml:space="preserve"> thereby </w:t>
      </w:r>
      <w:r w:rsidRPr="00875844">
        <w:rPr>
          <w:b/>
          <w:bCs/>
          <w:u w:val="single"/>
        </w:rPr>
        <w:t>lead to his apprehension</w:t>
      </w:r>
      <w:r w:rsidRPr="00875844">
        <w:rPr>
          <w:sz w:val="16"/>
        </w:rPr>
        <w:t xml:space="preserve">. The purpose of apprehension is not to visit retribution upon the psychopath — he is, after all, by definition mentally ill and consequently not in control of his more lethal impulses — but </w:t>
      </w:r>
      <w:r w:rsidRPr="00F6421E">
        <w:rPr>
          <w:b/>
          <w:bCs/>
          <w:highlight w:val="green"/>
          <w:u w:val="single"/>
        </w:rPr>
        <w:t>to put an end to his activities</w:t>
      </w:r>
      <w:r w:rsidRPr="00875844">
        <w:rPr>
          <w:sz w:val="16"/>
        </w:rPr>
        <w:t xml:space="preserve">. It is even theoretically possible that, once he is disempowered, he can be cured. </w:t>
      </w:r>
      <w:r w:rsidRPr="00875844">
        <w:rPr>
          <w:b/>
          <w:bCs/>
          <w:u w:val="single"/>
        </w:rPr>
        <w:t>The point</w:t>
      </w:r>
      <w:r w:rsidRPr="00875844">
        <w:rPr>
          <w:sz w:val="16"/>
        </w:rPr>
        <w:t xml:space="preserve">, however, </w:t>
      </w:r>
      <w:r w:rsidRPr="00875844">
        <w:rPr>
          <w:b/>
          <w:bCs/>
          <w:u w:val="single"/>
        </w:rPr>
        <w:t>is to understand</w:t>
      </w:r>
      <w:r w:rsidRPr="00875844">
        <w:rPr>
          <w:sz w:val="16"/>
        </w:rPr>
        <w:t xml:space="preserve"> what he is and </w:t>
      </w:r>
      <w:r w:rsidRPr="00875844">
        <w:rPr>
          <w:b/>
          <w:bCs/>
          <w:u w:val="single"/>
        </w:rPr>
        <w:t>what he does</w:t>
      </w:r>
      <w:r w:rsidRPr="00875844">
        <w:rPr>
          <w:sz w:val="16"/>
        </w:rPr>
        <w:t xml:space="preserve"> well enough </w:t>
      </w:r>
      <w:r w:rsidRPr="00875844">
        <w:rPr>
          <w:b/>
          <w:bCs/>
          <w:u w:val="single"/>
        </w:rPr>
        <w:t>to stop him</w:t>
      </w:r>
      <w:r w:rsidRPr="00875844">
        <w:rPr>
          <w:sz w:val="16"/>
        </w:rPr>
        <w:t xml:space="preserve"> from doing it. </w:t>
      </w:r>
      <w:r w:rsidRPr="00F6421E">
        <w:rPr>
          <w:b/>
          <w:bCs/>
          <w:highlight w:val="green"/>
          <w:u w:val="single"/>
        </w:rPr>
        <w:t>This is the role which must be assumed by scholarship vis-a-vis Eurosupremacy</w:t>
      </w:r>
      <w:r w:rsidRPr="00875844">
        <w:rPr>
          <w:b/>
          <w:bCs/>
          <w:u w:val="single"/>
        </w:rPr>
        <w:t>, if scholarship</w:t>
      </w:r>
      <w:r w:rsidRPr="00875844">
        <w:rPr>
          <w:sz w:val="16"/>
        </w:rPr>
        <w:t xml:space="preserve"> itself </w:t>
      </w:r>
      <w:r w:rsidRPr="00875844">
        <w:rPr>
          <w:b/>
          <w:bCs/>
          <w:u w:val="single"/>
        </w:rPr>
        <w:t>is to have</w:t>
      </w:r>
      <w:r w:rsidRPr="00875844">
        <w:rPr>
          <w:sz w:val="16"/>
        </w:rPr>
        <w:t xml:space="preserve"> any positive and </w:t>
      </w:r>
      <w:r w:rsidRPr="00875844">
        <w:rPr>
          <w:b/>
          <w:bCs/>
          <w:u w:val="single"/>
        </w:rPr>
        <w:t xml:space="preserve">constructive meaning. </w:t>
      </w:r>
      <w:r w:rsidRPr="00F6421E">
        <w:rPr>
          <w:b/>
          <w:bCs/>
          <w:highlight w:val="green"/>
          <w:u w:val="single"/>
        </w:rPr>
        <w:t>Scholarship is never ‘neutral’</w:t>
      </w:r>
      <w:r w:rsidRPr="00875844">
        <w:rPr>
          <w:b/>
          <w:bCs/>
          <w:u w:val="single"/>
        </w:rPr>
        <w:t xml:space="preserve"> or ‘objective’</w:t>
      </w:r>
      <w:r w:rsidRPr="00875844">
        <w:rPr>
          <w:sz w:val="16"/>
        </w:rPr>
        <w:t xml:space="preserve">; </w:t>
      </w:r>
      <w:r w:rsidRPr="00F6421E">
        <w:rPr>
          <w:b/>
          <w:bCs/>
          <w:highlight w:val="green"/>
          <w:u w:val="single"/>
        </w:rPr>
        <w:t>it</w:t>
      </w:r>
      <w:r w:rsidRPr="00875844">
        <w:rPr>
          <w:sz w:val="16"/>
        </w:rPr>
        <w:t xml:space="preserve"> always </w:t>
      </w:r>
      <w:r w:rsidRPr="00F6421E">
        <w:rPr>
          <w:b/>
          <w:bCs/>
          <w:highlight w:val="green"/>
          <w:u w:val="single"/>
        </w:rPr>
        <w:t>works</w:t>
      </w:r>
      <w:r w:rsidRPr="00875844">
        <w:rPr>
          <w:sz w:val="16"/>
        </w:rPr>
        <w:t xml:space="preserve"> either </w:t>
      </w:r>
      <w:r w:rsidRPr="00F6421E">
        <w:rPr>
          <w:b/>
          <w:bCs/>
          <w:highlight w:val="green"/>
          <w:u w:val="single"/>
        </w:rPr>
        <w:t xml:space="preserve">for the psychopath </w:t>
      </w:r>
      <w:r w:rsidRPr="00875844">
        <w:rPr>
          <w:b/>
          <w:bCs/>
          <w:u w:val="single"/>
        </w:rPr>
        <w:t xml:space="preserve">or against him, </w:t>
      </w:r>
      <w:r w:rsidRPr="00F6421E">
        <w:rPr>
          <w:b/>
          <w:bCs/>
          <w:highlight w:val="green"/>
          <w:u w:val="single"/>
        </w:rPr>
        <w:t>to mystify</w:t>
      </w:r>
      <w:r w:rsidRPr="00F6421E">
        <w:rPr>
          <w:sz w:val="16"/>
          <w:highlight w:val="green"/>
        </w:rPr>
        <w:t xml:space="preserve"> </w:t>
      </w:r>
      <w:r w:rsidRPr="00875844">
        <w:rPr>
          <w:sz w:val="16"/>
        </w:rPr>
        <w:t xml:space="preserve">sociocultural </w:t>
      </w:r>
      <w:r w:rsidRPr="00F6421E">
        <w:rPr>
          <w:b/>
          <w:bCs/>
          <w:highlight w:val="green"/>
          <w:u w:val="single"/>
        </w:rPr>
        <w:t>reality</w:t>
      </w:r>
      <w:r w:rsidRPr="00875844">
        <w:rPr>
          <w:b/>
          <w:bCs/>
          <w:u w:val="single"/>
        </w:rPr>
        <w:t xml:space="preserve"> or to decode it, to make corrective action possible or to prevent it</w:t>
      </w:r>
      <w:r w:rsidRPr="00875844">
        <w:rPr>
          <w:sz w:val="16"/>
        </w:rPr>
        <w:t xml:space="preserve">. It may well be that there are better points of departure for intellectual endeavors to capture the real form and meaning of Eurocentrism than the life, times and legacy of Christopher Columbus. Still, since Eurocentrists the world over have so evidently clasped hands in utilizing him as a (perhaps the) preeminent signifier of their collective heritage, and are doing so with such apparent sense of collective jubilation, the point has been rendered effectively moot. Those who seek to devote their scholarship to apprehending the psychopath who sits in our room thus have no alternative but to use him as primary vehicle of articulation. In order to do so, </w:t>
      </w:r>
      <w:r w:rsidRPr="00F6421E">
        <w:rPr>
          <w:b/>
          <w:bCs/>
          <w:highlight w:val="green"/>
          <w:u w:val="single"/>
        </w:rPr>
        <w:t>we must approach him through deployment of</w:t>
      </w:r>
      <w:r w:rsidRPr="00F6421E">
        <w:rPr>
          <w:sz w:val="16"/>
          <w:highlight w:val="green"/>
        </w:rPr>
        <w:t xml:space="preserve"> </w:t>
      </w:r>
      <w:r w:rsidRPr="00875844">
        <w:rPr>
          <w:sz w:val="16"/>
        </w:rPr>
        <w:t xml:space="preserve">the analytical tools which allow him to be utilized as a medium of explanation, a lens by which to shed light upon phenomena such as the mass psychologies of racism, </w:t>
      </w:r>
      <w:r w:rsidRPr="00875844">
        <w:rPr>
          <w:b/>
          <w:bCs/>
          <w:u w:val="single"/>
        </w:rPr>
        <w:t xml:space="preserve">a means by </w:t>
      </w:r>
      <w:r w:rsidRPr="00083EE2">
        <w:rPr>
          <w:b/>
          <w:bCs/>
          <w:u w:val="single"/>
        </w:rPr>
        <w:t xml:space="preserve">which to </w:t>
      </w:r>
      <w:r w:rsidRPr="00F6421E">
        <w:rPr>
          <w:b/>
          <w:bCs/>
          <w:highlight w:val="green"/>
          <w:u w:val="single"/>
        </w:rPr>
        <w:t>shear Eurocentrism of its camouflage</w:t>
      </w:r>
      <w:r w:rsidRPr="00875844">
        <w:rPr>
          <w:b/>
          <w:bCs/>
          <w:u w:val="single"/>
        </w:rPr>
        <w:t>, exposing its</w:t>
      </w:r>
      <w:r w:rsidRPr="00875844">
        <w:rPr>
          <w:sz w:val="16"/>
        </w:rPr>
        <w:t xml:space="preserve"> true </w:t>
      </w:r>
      <w:r w:rsidRPr="00875844">
        <w:rPr>
          <w:b/>
          <w:bCs/>
          <w:u w:val="single"/>
        </w:rPr>
        <w:t>contours, revealing the</w:t>
      </w:r>
      <w:r w:rsidRPr="00875844">
        <w:rPr>
          <w:sz w:val="16"/>
        </w:rPr>
        <w:t xml:space="preserve"> enduring </w:t>
      </w:r>
      <w:r w:rsidRPr="00875844">
        <w:rPr>
          <w:b/>
          <w:bCs/>
          <w:u w:val="single"/>
        </w:rPr>
        <w:t>coherence of the dynamics which forged its evolution</w:t>
      </w:r>
      <w:r w:rsidRPr="00875844">
        <w:rPr>
          <w:sz w:val="16"/>
        </w:rPr>
        <w:t xml:space="preserve">. Perhaps </w:t>
      </w:r>
      <w:r w:rsidRPr="00875844">
        <w:rPr>
          <w:b/>
          <w:bCs/>
          <w:u w:val="single"/>
        </w:rPr>
        <w:t>through such efforts we can</w:t>
      </w:r>
      <w:r w:rsidRPr="00875844">
        <w:rPr>
          <w:sz w:val="16"/>
        </w:rPr>
        <w:t xml:space="preserve"> begin to genuinely </w:t>
      </w:r>
      <w:r w:rsidRPr="00875844">
        <w:rPr>
          <w:b/>
          <w:bCs/>
          <w:u w:val="single"/>
        </w:rPr>
        <w:t>comprehend the</w:t>
      </w:r>
      <w:r w:rsidRPr="00875844">
        <w:rPr>
          <w:sz w:val="16"/>
        </w:rPr>
        <w:t xml:space="preserve"> seemingly incomprehensible </w:t>
      </w:r>
      <w:r w:rsidRPr="00875844">
        <w:rPr>
          <w:b/>
          <w:bCs/>
          <w:u w:val="single"/>
        </w:rPr>
        <w:t>fact that so many groups are</w:t>
      </w:r>
      <w:r w:rsidRPr="00875844">
        <w:rPr>
          <w:sz w:val="16"/>
        </w:rPr>
        <w:t xml:space="preserve"> presently </w:t>
      </w:r>
      <w:r w:rsidRPr="00875844">
        <w:rPr>
          <w:b/>
          <w:bCs/>
          <w:u w:val="single"/>
        </w:rPr>
        <w:t>queuing up to associate themselves with a man from whose</w:t>
      </w:r>
      <w:r w:rsidRPr="00875844">
        <w:rPr>
          <w:sz w:val="16"/>
        </w:rPr>
        <w:t xml:space="preserve"> very </w:t>
      </w:r>
      <w:r w:rsidRPr="00875844">
        <w:rPr>
          <w:b/>
          <w:bCs/>
          <w:u w:val="single"/>
        </w:rPr>
        <w:t>memory wafts the</w:t>
      </w:r>
      <w:r w:rsidRPr="00875844">
        <w:rPr>
          <w:sz w:val="16"/>
        </w:rPr>
        <w:t xml:space="preserve"> cloying </w:t>
      </w:r>
      <w:r w:rsidRPr="00875844">
        <w:rPr>
          <w:b/>
          <w:bCs/>
          <w:u w:val="single"/>
        </w:rPr>
        <w:t>stench of tyranny and genocide</w:t>
      </w:r>
      <w:r w:rsidRPr="00875844">
        <w:rPr>
          <w:sz w:val="16"/>
        </w:rPr>
        <w:t xml:space="preserve">. From there, it may be possible to at least crack the real codes of meaning underlying the sentiments of the Nuremberg rallies, those spectacles on the plazas of Rome during which fealty was pledged to Mussolini, and that amazing red-white-and-blue, tie-a-yellow ribbon frenzy gripping the U.S. public much more lately. If we force ourselves to see things more clearly, we can understand. If we can understand, we can apprehend. </w:t>
      </w:r>
      <w:r w:rsidRPr="00F6421E">
        <w:rPr>
          <w:b/>
          <w:bCs/>
          <w:highlight w:val="green"/>
          <w:u w:val="single"/>
        </w:rPr>
        <w:t>If we can apprehend</w:t>
      </w:r>
      <w:r w:rsidRPr="00875844">
        <w:rPr>
          <w:sz w:val="16"/>
        </w:rPr>
        <w:t xml:space="preserve">, perhaps </w:t>
      </w:r>
      <w:r w:rsidRPr="00F6421E">
        <w:rPr>
          <w:b/>
          <w:bCs/>
          <w:highlight w:val="green"/>
          <w:u w:val="single"/>
        </w:rPr>
        <w:t>we can stop the psychopath before he kills again. We are obligated to try</w:t>
      </w:r>
      <w:r w:rsidRPr="00875844">
        <w:rPr>
          <w:b/>
          <w:bCs/>
          <w:u w:val="single"/>
        </w:rPr>
        <w:t>, from a sense of</w:t>
      </w:r>
      <w:r w:rsidRPr="00875844">
        <w:rPr>
          <w:sz w:val="16"/>
        </w:rPr>
        <w:t xml:space="preserve"> sheer </w:t>
      </w:r>
      <w:r w:rsidRPr="00875844">
        <w:rPr>
          <w:b/>
          <w:bCs/>
          <w:u w:val="single"/>
        </w:rPr>
        <w:t>self-preservation, if nothing else</w:t>
      </w:r>
      <w:r w:rsidRPr="00875844">
        <w:rPr>
          <w:sz w:val="16"/>
        </w:rPr>
        <w:t xml:space="preserve">. Who knows, we may even succeed. But </w:t>
      </w:r>
      <w:r w:rsidRPr="00F6421E">
        <w:rPr>
          <w:b/>
          <w:bCs/>
          <w:highlight w:val="green"/>
          <w:u w:val="single"/>
        </w:rPr>
        <w:t>first we must stop lying to ourselves</w:t>
      </w:r>
      <w:r w:rsidRPr="00875844">
        <w:rPr>
          <w:sz w:val="16"/>
        </w:rPr>
        <w:t xml:space="preserve">, or allowing others to do the lying for us, </w:t>
      </w:r>
      <w:r w:rsidRPr="00F6421E">
        <w:rPr>
          <w:b/>
          <w:bCs/>
          <w:highlight w:val="green"/>
          <w:u w:val="single"/>
        </w:rPr>
        <w:t xml:space="preserve">about who it is </w:t>
      </w:r>
      <w:r w:rsidRPr="00875844">
        <w:rPr>
          <w:b/>
          <w:bCs/>
          <w:u w:val="single"/>
        </w:rPr>
        <w:t xml:space="preserve">with whom </w:t>
      </w:r>
      <w:r w:rsidRPr="00F6421E">
        <w:rPr>
          <w:b/>
          <w:bCs/>
          <w:highlight w:val="green"/>
          <w:u w:val="single"/>
        </w:rPr>
        <w:t>we now share our room</w:t>
      </w:r>
      <w:r w:rsidRPr="00875844">
        <w:rPr>
          <w:sz w:val="16"/>
        </w:rPr>
        <w:t>.</w:t>
      </w:r>
    </w:p>
    <w:p w14:paraId="07FDEFF9" w14:textId="77777777" w:rsidR="004549CC" w:rsidRDefault="004549CC" w:rsidP="004549CC">
      <w:pPr>
        <w:pStyle w:val="Heading3"/>
      </w:pPr>
      <w:r>
        <w:t xml:space="preserve">2NC – L: Democracy </w:t>
      </w:r>
    </w:p>
    <w:p w14:paraId="33EBE432" w14:textId="77777777" w:rsidR="004549CC" w:rsidRPr="005925B4" w:rsidRDefault="004549CC" w:rsidP="004549CC">
      <w:pPr>
        <w:pStyle w:val="Heading4"/>
        <w:jc w:val="both"/>
        <w:rPr>
          <w:sz w:val="28"/>
        </w:rPr>
      </w:pPr>
      <w:r>
        <w:rPr>
          <w:sz w:val="28"/>
        </w:rPr>
        <w:t xml:space="preserve">The 1AC’s call for democratization is a violent form of colonialism that justifies mass extermination of the nonwest </w:t>
      </w:r>
    </w:p>
    <w:p w14:paraId="7B9E299A" w14:textId="77777777" w:rsidR="004549CC" w:rsidRPr="002473AB" w:rsidRDefault="004549CC" w:rsidP="004549CC">
      <w:r w:rsidRPr="00980315">
        <w:rPr>
          <w:rStyle w:val="Style13ptBold"/>
          <w:sz w:val="28"/>
        </w:rPr>
        <w:t>Grosfoguel 9</w:t>
      </w:r>
      <w:r w:rsidRPr="00980315">
        <w:t xml:space="preserve"> (Ramon, University of California, Berkeley, Decolonizing Western Uni-versalisms: Decolonial Pluri-versalism from Aimé Césaire to the Zapatistas, http://www.esc</w:t>
      </w:r>
      <w:r>
        <w:t>holarship.org/uc/item/01w7163v)</w:t>
      </w:r>
    </w:p>
    <w:p w14:paraId="7DAEF82C" w14:textId="77777777" w:rsidR="004549CC" w:rsidRDefault="004549CC" w:rsidP="004549CC">
      <w:pPr>
        <w:autoSpaceDE w:val="0"/>
        <w:autoSpaceDN w:val="0"/>
        <w:adjustRightInd w:val="0"/>
        <w:snapToGrid w:val="0"/>
        <w:jc w:val="both"/>
      </w:pPr>
      <w:r w:rsidRPr="009019E7">
        <w:rPr>
          <w:rFonts w:ascii="ramond" w:eastAsia="Times New Roman" w:hAnsi="ramond" w:cs="ramond"/>
          <w:color w:val="000000"/>
          <w:sz w:val="14"/>
          <w:lang w:val="x-none"/>
        </w:rPr>
        <w:t xml:space="preserve">A </w:t>
      </w:r>
      <w:r w:rsidRPr="009019E7">
        <w:rPr>
          <w:rStyle w:val="StyleUnderline"/>
        </w:rPr>
        <w:t>horizontal</w:t>
      </w:r>
      <w:r w:rsidRPr="009019E7">
        <w:rPr>
          <w:rFonts w:ascii="ramond" w:eastAsia="Times New Roman" w:hAnsi="ramond" w:cs="ramond"/>
          <w:color w:val="000000"/>
          <w:sz w:val="14"/>
          <w:lang w:val="x-none"/>
        </w:rPr>
        <w:t xml:space="preserve">, liberatory </w:t>
      </w:r>
      <w:r w:rsidRPr="009019E7">
        <w:rPr>
          <w:rStyle w:val="StyleUnderline"/>
        </w:rPr>
        <w:t>dialogue as opposed to a vertical, Western monologue requires the</w:t>
      </w:r>
      <w:r w:rsidRPr="009019E7">
        <w:rPr>
          <w:rStyle w:val="StyleUnderline"/>
          <w:sz w:val="12"/>
        </w:rPr>
        <w:t>¶</w:t>
      </w:r>
      <w:r w:rsidRPr="009019E7">
        <w:rPr>
          <w:rStyle w:val="StyleUnderline"/>
        </w:rPr>
        <w:t xml:space="preserve"> decolonization of global power relations</w:t>
      </w:r>
      <w:r w:rsidRPr="009019E7">
        <w:rPr>
          <w:rFonts w:ascii="ramond" w:eastAsia="Times New Roman" w:hAnsi="ramond" w:cs="ramond"/>
          <w:color w:val="000000"/>
          <w:sz w:val="14"/>
          <w:lang w:val="x-none"/>
        </w:rPr>
        <w:t xml:space="preserve">. </w:t>
      </w:r>
      <w:r w:rsidRPr="009019E7">
        <w:rPr>
          <w:rStyle w:val="StyleUnderline"/>
        </w:rPr>
        <w:t>We cannot assume</w:t>
      </w:r>
      <w:r w:rsidRPr="009019E7">
        <w:rPr>
          <w:rFonts w:ascii="ramond" w:eastAsia="Times New Roman" w:hAnsi="ramond" w:cs="ramond"/>
          <w:color w:val="000000"/>
          <w:sz w:val="14"/>
          <w:lang w:val="x-none"/>
        </w:rPr>
        <w:t xml:space="preserve"> a Habermasian consensus (see</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Habermas) or horizontal relations of </w:t>
      </w:r>
      <w:r w:rsidRPr="009019E7">
        <w:rPr>
          <w:rStyle w:val="StyleUnderline"/>
        </w:rPr>
        <w:t>equality between cultures and peoples when these are divided</w:t>
      </w:r>
      <w:r w:rsidRPr="009019E7">
        <w:rPr>
          <w:rStyle w:val="StyleUnderline"/>
          <w:sz w:val="12"/>
        </w:rPr>
        <w:t>¶</w:t>
      </w:r>
      <w:r w:rsidRPr="009019E7">
        <w:rPr>
          <w:rStyle w:val="StyleUnderline"/>
        </w:rPr>
        <w:t xml:space="preserve"> on the global level</w:t>
      </w:r>
      <w:r w:rsidRPr="009019E7">
        <w:rPr>
          <w:rFonts w:ascii="ramond" w:eastAsia="Times New Roman" w:hAnsi="ramond" w:cs="ramond"/>
          <w:color w:val="000000"/>
          <w:sz w:val="14"/>
          <w:lang w:val="x-none"/>
        </w:rPr>
        <w:t xml:space="preserve"> into the two poles </w:t>
      </w:r>
      <w:r w:rsidRPr="009019E7">
        <w:rPr>
          <w:rStyle w:val="StyleUnderline"/>
        </w:rPr>
        <w:t>of the colonial difference</w:t>
      </w:r>
      <w:r w:rsidRPr="009019E7">
        <w:rPr>
          <w:rFonts w:ascii="ramond" w:eastAsia="Times New Roman" w:hAnsi="ramond" w:cs="ramond"/>
          <w:color w:val="000000"/>
          <w:sz w:val="14"/>
          <w:lang w:val="x-none"/>
        </w:rPr>
        <w:t>. However, we can begin to imagine</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“alter-ative” worlds beyond the dilemma of Eurocentric fundamentalism versus Third World</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fundamentalisms. I will focus here on the concept of transmodernity as conceived by Latin</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American philosopher Enrique Dussel.</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ii</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His particular use of the concept is an utopian project</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meant to transcend the Eurocentric version of modernity. In opposition to the project of Habermas,</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which sees as its central task the need to complete the unfinished and incomplete project of</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modernity, </w:t>
      </w:r>
      <w:r w:rsidRPr="009019E7">
        <w:rPr>
          <w:sz w:val="14"/>
        </w:rPr>
        <w:t>Dussel’s transmodernity is a project that seeks through a long process to complete the</w:t>
      </w:r>
      <w:r w:rsidRPr="009019E7">
        <w:rPr>
          <w:sz w:val="12"/>
        </w:rPr>
        <w:t>¶</w:t>
      </w:r>
      <w:r w:rsidRPr="009019E7">
        <w:rPr>
          <w:sz w:val="14"/>
        </w:rPr>
        <w:t xml:space="preserve"> unfinished project of decolonization. Transmodernity would represent the concretization at the level</w:t>
      </w:r>
      <w:r w:rsidRPr="009019E7">
        <w:rPr>
          <w:sz w:val="12"/>
        </w:rPr>
        <w:t>¶</w:t>
      </w:r>
      <w:r w:rsidRPr="009019E7">
        <w:rPr>
          <w:sz w:val="14"/>
        </w:rPr>
        <w:t xml:space="preserve"> of a political project of the concrete universalism that Césaire’s philosophical intuition invites us to</w:t>
      </w:r>
      <w:r w:rsidRPr="009019E7">
        <w:rPr>
          <w:sz w:val="12"/>
        </w:rPr>
        <w:t>¶</w:t>
      </w:r>
      <w:r w:rsidRPr="009019E7">
        <w:rPr>
          <w:sz w:val="14"/>
        </w:rPr>
        <w:t xml:space="preserve"> construct. Instead of a modernity centered on Europe/Euro-North-America and imposed on the</w:t>
      </w:r>
      <w:r w:rsidRPr="009019E7">
        <w:rPr>
          <w:sz w:val="12"/>
        </w:rPr>
        <w:t>¶</w:t>
      </w:r>
      <w:r w:rsidRPr="009019E7">
        <w:rPr>
          <w:sz w:val="14"/>
        </w:rPr>
        <w:t xml:space="preserve"> rest of the world as an imperial/colonial global design, Dussel argues for a multiplicity of critical,</w:t>
      </w:r>
      <w:r w:rsidRPr="009019E7">
        <w:rPr>
          <w:sz w:val="12"/>
        </w:rPr>
        <w:t>¶</w:t>
      </w:r>
      <w:r w:rsidRPr="009019E7">
        <w:rPr>
          <w:sz w:val="14"/>
        </w:rPr>
        <w:t xml:space="preserve"> decolonizing perspectives against and beyond Eurocentered modernity, from the various epistemic</w:t>
      </w:r>
      <w:r w:rsidRPr="009019E7">
        <w:rPr>
          <w:sz w:val="12"/>
        </w:rPr>
        <w:t>¶</w:t>
      </w:r>
      <w:r w:rsidRPr="009019E7">
        <w:rPr>
          <w:sz w:val="14"/>
        </w:rPr>
        <w:t xml:space="preserve"> locations of the colonized people of the world. Just as there is no absolute outside of this worldsystem,</w:t>
      </w:r>
      <w:r w:rsidRPr="009019E7">
        <w:rPr>
          <w:sz w:val="12"/>
        </w:rPr>
        <w:t>¶</w:t>
      </w:r>
      <w:r w:rsidRPr="009019E7">
        <w:rPr>
          <w:sz w:val="14"/>
        </w:rPr>
        <w:t xml:space="preserve"> there is not an absolute inside. Alternative epistemologies can provide what Caribbean</w:t>
      </w:r>
      <w:r w:rsidRPr="009019E7">
        <w:rPr>
          <w:sz w:val="12"/>
        </w:rPr>
        <w:t>¶</w:t>
      </w:r>
      <w:r w:rsidRPr="009019E7">
        <w:rPr>
          <w:sz w:val="14"/>
        </w:rPr>
        <w:t xml:space="preserve"> cultural critic Édouard Glissant proposes as a “diversality” of responses to the problems of the</w:t>
      </w:r>
      <w:r w:rsidRPr="009019E7">
        <w:rPr>
          <w:sz w:val="12"/>
        </w:rPr>
        <w:t>¶</w:t>
      </w:r>
      <w:r w:rsidRPr="009019E7">
        <w:rPr>
          <w:sz w:val="14"/>
        </w:rPr>
        <w:t xml:space="preserve"> actually existing modernity (see particularly his Poetics of Relation).</w:t>
      </w:r>
      <w:r w:rsidRPr="009019E7">
        <w:rPr>
          <w:rFonts w:ascii="ramond-Italic" w:eastAsia="Times New Roman" w:hAnsi="ramond-Italic" w:cs="ramond-Italic"/>
          <w:color w:val="000000"/>
          <w:sz w:val="14"/>
          <w:lang w:val="x-none"/>
        </w:rPr>
        <w:t xml:space="preserve"> </w:t>
      </w:r>
      <w:r w:rsidRPr="009019E7">
        <w:rPr>
          <w:rStyle w:val="StyleUnderline"/>
        </w:rPr>
        <w:t>The philosophy of liberation can</w:t>
      </w:r>
      <w:r w:rsidRPr="009019E7">
        <w:rPr>
          <w:rStyle w:val="StyleUnderline"/>
          <w:sz w:val="12"/>
        </w:rPr>
        <w:t>¶</w:t>
      </w:r>
      <w:r w:rsidRPr="009019E7">
        <w:rPr>
          <w:rStyle w:val="StyleUnderline"/>
        </w:rPr>
        <w:t xml:space="preserve"> only come from the critical thinkers of each culture in dialogue with other cultures. Women’s</w:t>
      </w:r>
      <w:r w:rsidRPr="009019E7">
        <w:rPr>
          <w:rStyle w:val="StyleUnderline"/>
          <w:sz w:val="12"/>
        </w:rPr>
        <w:t>¶</w:t>
      </w:r>
      <w:r w:rsidRPr="009019E7">
        <w:rPr>
          <w:rStyle w:val="StyleUnderline"/>
        </w:rPr>
        <w:t xml:space="preserve"> liberation, </w:t>
      </w:r>
      <w:r w:rsidRPr="00F6421E">
        <w:rPr>
          <w:rStyle w:val="StyleUnderline"/>
          <w:highlight w:val="green"/>
        </w:rPr>
        <w:t>democracy,</w:t>
      </w:r>
      <w:r w:rsidRPr="009019E7">
        <w:rPr>
          <w:rStyle w:val="StyleUnderline"/>
        </w:rPr>
        <w:t xml:space="preserve"> civil rights, </w:t>
      </w:r>
      <w:r w:rsidRPr="00F6421E">
        <w:rPr>
          <w:rStyle w:val="StyleUnderline"/>
          <w:highlight w:val="green"/>
        </w:rPr>
        <w:t>and</w:t>
      </w:r>
      <w:r w:rsidRPr="009019E7">
        <w:rPr>
          <w:rStyle w:val="StyleUnderline"/>
        </w:rPr>
        <w:t xml:space="preserve"> those </w:t>
      </w:r>
      <w:r w:rsidRPr="00F6421E">
        <w:rPr>
          <w:rStyle w:val="StyleUnderline"/>
          <w:highlight w:val="green"/>
        </w:rPr>
        <w:t>forms of economic organization that represent</w:t>
      </w:r>
      <w:r w:rsidRPr="00F6421E">
        <w:rPr>
          <w:rStyle w:val="StyleUnderline"/>
          <w:sz w:val="12"/>
          <w:highlight w:val="green"/>
        </w:rPr>
        <w:t>¶</w:t>
      </w:r>
      <w:r w:rsidRPr="00F6421E">
        <w:rPr>
          <w:rStyle w:val="StyleUnderline"/>
          <w:highlight w:val="green"/>
        </w:rPr>
        <w:t xml:space="preserve"> alternatives to the current system</w:t>
      </w:r>
      <w:r w:rsidRPr="009019E7">
        <w:rPr>
          <w:rStyle w:val="StyleUnderline"/>
        </w:rPr>
        <w:t xml:space="preserve"> can only </w:t>
      </w:r>
      <w:r w:rsidRPr="00F6421E">
        <w:rPr>
          <w:rStyle w:val="StyleUnderline"/>
          <w:highlight w:val="green"/>
        </w:rPr>
        <w:t>emerge from the creative responses of local ethicoepistemic</w:t>
      </w:r>
      <w:r w:rsidRPr="00F6421E">
        <w:rPr>
          <w:rStyle w:val="StyleUnderline"/>
          <w:sz w:val="12"/>
          <w:highlight w:val="green"/>
        </w:rPr>
        <w:t>¶</w:t>
      </w:r>
      <w:r w:rsidRPr="00F6421E">
        <w:rPr>
          <w:rStyle w:val="StyleUnderline"/>
          <w:highlight w:val="green"/>
        </w:rPr>
        <w:t xml:space="preserve"> projects</w:t>
      </w:r>
      <w:r w:rsidRPr="00F6421E">
        <w:rPr>
          <w:rFonts w:ascii="ramond" w:eastAsia="Times New Roman" w:hAnsi="ramond" w:cs="ramond"/>
          <w:color w:val="000000"/>
          <w:sz w:val="14"/>
          <w:highlight w:val="green"/>
          <w:lang w:val="x-none"/>
        </w:rPr>
        <w:t>.</w:t>
      </w:r>
      <w:r w:rsidRPr="009019E7">
        <w:rPr>
          <w:rFonts w:ascii="ramond" w:eastAsia="Times New Roman" w:hAnsi="ramond" w:cs="ramond"/>
          <w:color w:val="000000"/>
          <w:sz w:val="14"/>
          <w:lang w:val="x-none"/>
        </w:rPr>
        <w:t xml:space="preserve"> As a number of Third World women have pointed out, </w:t>
      </w:r>
      <w:r w:rsidRPr="009019E7">
        <w:rPr>
          <w:rStyle w:val="StyleUnderline"/>
        </w:rPr>
        <w:t>Western women cannot</w:t>
      </w:r>
      <w:r w:rsidRPr="009019E7">
        <w:rPr>
          <w:rStyle w:val="StyleUnderline"/>
          <w:sz w:val="12"/>
        </w:rPr>
        <w:t>¶</w:t>
      </w:r>
      <w:r w:rsidRPr="009019E7">
        <w:rPr>
          <w:rStyle w:val="StyleUnderline"/>
        </w:rPr>
        <w:t xml:space="preserve"> impose their understanding of liberation on women from the Islamic or Indigenous world (</w:t>
      </w:r>
      <w:r w:rsidRPr="009019E7">
        <w:rPr>
          <w:rFonts w:ascii="ramond" w:eastAsia="Times New Roman" w:hAnsi="ramond" w:cs="ramond"/>
          <w:color w:val="000000"/>
          <w:sz w:val="14"/>
          <w:lang w:val="x-none"/>
        </w:rPr>
        <w:t>see</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Mohanty, </w:t>
      </w:r>
      <w:r w:rsidRPr="009019E7">
        <w:rPr>
          <w:rFonts w:ascii="ramond-Italic" w:eastAsia="Times New Roman" w:hAnsi="ramond-Italic" w:cs="ramond-Italic"/>
          <w:color w:val="000000"/>
          <w:sz w:val="14"/>
          <w:lang w:val="x-none"/>
        </w:rPr>
        <w:t xml:space="preserve">Feminism; </w:t>
      </w:r>
      <w:r w:rsidRPr="009019E7">
        <w:rPr>
          <w:rFonts w:ascii="ramond" w:eastAsia="Times New Roman" w:hAnsi="ramond" w:cs="ramond"/>
          <w:color w:val="000000"/>
          <w:sz w:val="14"/>
          <w:lang w:val="x-none"/>
        </w:rPr>
        <w:t xml:space="preserve">Lamrabet, </w:t>
      </w:r>
      <w:r w:rsidRPr="009019E7">
        <w:rPr>
          <w:rFonts w:ascii="ramond-Italic" w:eastAsia="Times New Roman" w:hAnsi="ramond-Italic" w:cs="ramond-Italic"/>
          <w:color w:val="000000"/>
          <w:sz w:val="14"/>
          <w:lang w:val="x-none"/>
        </w:rPr>
        <w:t xml:space="preserve">El Corán). </w:t>
      </w:r>
      <w:r w:rsidRPr="009019E7">
        <w:rPr>
          <w:rFonts w:ascii="ramond" w:eastAsia="Times New Roman" w:hAnsi="ramond" w:cs="ramond"/>
          <w:color w:val="000000"/>
          <w:sz w:val="14"/>
          <w:lang w:val="x-none"/>
        </w:rPr>
        <w:t xml:space="preserve">Similarly, </w:t>
      </w:r>
      <w:r w:rsidRPr="00F6421E">
        <w:rPr>
          <w:rStyle w:val="StyleUnderline"/>
          <w:highlight w:val="green"/>
        </w:rPr>
        <w:t>West</w:t>
      </w:r>
      <w:r w:rsidRPr="009019E7">
        <w:rPr>
          <w:rStyle w:val="StyleUnderline"/>
        </w:rPr>
        <w:t xml:space="preserve">ern men </w:t>
      </w:r>
      <w:r w:rsidRPr="00F6421E">
        <w:rPr>
          <w:rStyle w:val="StyleUnderline"/>
          <w:highlight w:val="green"/>
        </w:rPr>
        <w:t>cannot impose</w:t>
      </w:r>
      <w:r w:rsidRPr="009019E7">
        <w:rPr>
          <w:rStyle w:val="StyleUnderline"/>
        </w:rPr>
        <w:t xml:space="preserve"> their </w:t>
      </w:r>
      <w:r w:rsidRPr="00F6421E">
        <w:rPr>
          <w:rStyle w:val="StyleUnderline"/>
          <w:highlight w:val="green"/>
        </w:rPr>
        <w:t>understanding</w:t>
      </w:r>
      <w:r w:rsidRPr="00F6421E">
        <w:rPr>
          <w:rStyle w:val="StyleUnderline"/>
          <w:sz w:val="12"/>
          <w:highlight w:val="green"/>
        </w:rPr>
        <w:t>¶</w:t>
      </w:r>
      <w:r w:rsidRPr="00F6421E">
        <w:rPr>
          <w:rStyle w:val="StyleUnderline"/>
          <w:highlight w:val="green"/>
        </w:rPr>
        <w:t xml:space="preserve"> of democracy on non-European peoples</w:t>
      </w:r>
      <w:r w:rsidRPr="009019E7">
        <w:rPr>
          <w:rFonts w:ascii="ramond" w:eastAsia="Times New Roman" w:hAnsi="ramond" w:cs="ramond"/>
          <w:color w:val="000000"/>
          <w:sz w:val="14"/>
          <w:lang w:val="x-none"/>
        </w:rPr>
        <w:t>. This does not represent a call to seek fundamentalist or</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nationalist solutions to the global coloniality of power. It is a call to seek in epistemic diversality and</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transmodernity a strategy or an epistemic mechanism towards a decolonized, transmodern world</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that moves us beyond both the Eurocentric First-Worldist and Eurocentric Third-Worldist</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fundamentalisms. During the last 520 years of the “European/</w:t>
      </w:r>
      <w:r w:rsidRPr="00F6421E">
        <w:rPr>
          <w:rStyle w:val="StyleUnderline"/>
          <w:highlight w:val="green"/>
        </w:rPr>
        <w:t>Euro-North-American</w:t>
      </w:r>
      <w:r w:rsidRPr="009019E7">
        <w:rPr>
          <w:rStyle w:val="StyleUnderline"/>
        </w:rPr>
        <w:t xml:space="preserve"> capitalist</w:t>
      </w:r>
      <w:r w:rsidRPr="009019E7">
        <w:rPr>
          <w:rFonts w:ascii="ramond" w:eastAsia="Times New Roman" w:hAnsi="ramond" w:cs="ramond"/>
          <w:color w:val="000000"/>
          <w:sz w:val="14"/>
          <w:lang w:val="x-none"/>
        </w:rPr>
        <w:t>/patriarchal</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w:t>
      </w:r>
      <w:r w:rsidRPr="00475961">
        <w:rPr>
          <w:rStyle w:val="StyleUnderline"/>
        </w:rPr>
        <w:t>modern/</w:t>
      </w:r>
      <w:r w:rsidRPr="00F6421E">
        <w:rPr>
          <w:rStyle w:val="StyleUnderline"/>
          <w:highlight w:val="green"/>
        </w:rPr>
        <w:t>colonial</w:t>
      </w:r>
      <w:r w:rsidRPr="009019E7">
        <w:rPr>
          <w:rFonts w:ascii="ramond" w:eastAsia="Times New Roman" w:hAnsi="ramond" w:cs="ramond"/>
          <w:color w:val="000000"/>
          <w:sz w:val="14"/>
          <w:lang w:val="x-none"/>
        </w:rPr>
        <w:t xml:space="preserve"> world-</w:t>
      </w:r>
      <w:r w:rsidRPr="00F6421E">
        <w:rPr>
          <w:rStyle w:val="StyleUnderline"/>
          <w:highlight w:val="green"/>
        </w:rPr>
        <w:t>system</w:t>
      </w:r>
      <w:r w:rsidRPr="009019E7">
        <w:rPr>
          <w:rStyle w:val="StyleUnderline"/>
        </w:rPr>
        <w:t xml:space="preserve">” we </w:t>
      </w:r>
      <w:r w:rsidRPr="00F6421E">
        <w:rPr>
          <w:rStyle w:val="StyleUnderline"/>
          <w:highlight w:val="green"/>
        </w:rPr>
        <w:t>went</w:t>
      </w:r>
      <w:r w:rsidRPr="009019E7">
        <w:rPr>
          <w:rStyle w:val="StyleUnderline"/>
        </w:rPr>
        <w:t xml:space="preserve"> from “convert to Christianity or I’ll kill</w:t>
      </w:r>
      <w:r w:rsidRPr="009019E7">
        <w:rPr>
          <w:rFonts w:ascii="ramond" w:eastAsia="Times New Roman" w:hAnsi="ramond" w:cs="ramond"/>
          <w:color w:val="000000"/>
          <w:sz w:val="14"/>
          <w:lang w:val="x-none"/>
        </w:rPr>
        <w:t xml:space="preserve"> you” in the 16</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th</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century</w:t>
      </w:r>
      <w:r w:rsidRPr="009019E7">
        <w:rPr>
          <w:rStyle w:val="StyleUnderline"/>
        </w:rPr>
        <w:t xml:space="preserve">, </w:t>
      </w:r>
      <w:r w:rsidRPr="00F6421E">
        <w:rPr>
          <w:rStyle w:val="StyleUnderline"/>
          <w:highlight w:val="green"/>
        </w:rPr>
        <w:t>to</w:t>
      </w:r>
      <w:r w:rsidRPr="009019E7">
        <w:rPr>
          <w:rStyle w:val="StyleUnderline"/>
        </w:rPr>
        <w:t xml:space="preserve"> “</w:t>
      </w:r>
      <w:r w:rsidRPr="00F6421E">
        <w:rPr>
          <w:rStyle w:val="StyleUnderline"/>
          <w:highlight w:val="green"/>
        </w:rPr>
        <w:t>civilize or I’ll kill you</w:t>
      </w:r>
      <w:r w:rsidRPr="009019E7">
        <w:rPr>
          <w:rFonts w:ascii="ramond" w:eastAsia="Times New Roman" w:hAnsi="ramond" w:cs="ramond"/>
          <w:color w:val="000000"/>
          <w:sz w:val="14"/>
          <w:lang w:val="x-none"/>
        </w:rPr>
        <w:t>” in the 18</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th</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and 19</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th</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centuries</w:t>
      </w:r>
      <w:r w:rsidRPr="009019E7">
        <w:rPr>
          <w:rStyle w:val="StyleUnderline"/>
        </w:rPr>
        <w:t>, to “develop or I’ll kill you</w:t>
      </w:r>
      <w:r w:rsidRPr="009019E7">
        <w:rPr>
          <w:rFonts w:ascii="ramond" w:eastAsia="Times New Roman" w:hAnsi="ramond" w:cs="ramond"/>
          <w:color w:val="000000"/>
          <w:sz w:val="14"/>
          <w:lang w:val="x-none"/>
        </w:rPr>
        <w:t>” in the</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20</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th</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century, </w:t>
      </w:r>
      <w:r w:rsidRPr="00F6421E">
        <w:rPr>
          <w:rStyle w:val="StyleUnderline"/>
          <w:highlight w:val="green"/>
        </w:rPr>
        <w:t>and more recently, the “</w:t>
      </w:r>
      <w:r w:rsidRPr="00F6421E">
        <w:rPr>
          <w:rStyle w:val="Emphasis"/>
          <w:highlight w:val="green"/>
        </w:rPr>
        <w:t>democratize or I’ll kill you</w:t>
      </w:r>
      <w:r w:rsidRPr="009019E7">
        <w:rPr>
          <w:rStyle w:val="StyleUnderline"/>
        </w:rPr>
        <w:t>”</w:t>
      </w:r>
      <w:r w:rsidRPr="009019E7">
        <w:rPr>
          <w:rFonts w:ascii="ramond" w:eastAsia="Times New Roman" w:hAnsi="ramond" w:cs="ramond"/>
          <w:color w:val="000000"/>
          <w:sz w:val="14"/>
          <w:lang w:val="x-none"/>
        </w:rPr>
        <w:t xml:space="preserve"> at the beginning of the 21</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st</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century.</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w:t>
      </w:r>
      <w:r w:rsidRPr="00F6421E">
        <w:rPr>
          <w:rStyle w:val="StyleUnderline"/>
          <w:highlight w:val="green"/>
        </w:rPr>
        <w:t>We have never seen respect or recognition of Indigenous</w:t>
      </w:r>
      <w:r w:rsidRPr="009019E7">
        <w:rPr>
          <w:rStyle w:val="StyleUnderline"/>
        </w:rPr>
        <w:t xml:space="preserve">, Islamic, or African </w:t>
      </w:r>
      <w:r w:rsidRPr="00F6421E">
        <w:rPr>
          <w:rStyle w:val="StyleUnderline"/>
          <w:highlight w:val="green"/>
        </w:rPr>
        <w:t xml:space="preserve">forms of democracy </w:t>
      </w:r>
      <w:r w:rsidRPr="00475961">
        <w:rPr>
          <w:rStyle w:val="StyleUnderline"/>
        </w:rPr>
        <w:t>as</w:t>
      </w:r>
      <w:r w:rsidRPr="00475961">
        <w:rPr>
          <w:rStyle w:val="StyleUnderline"/>
          <w:sz w:val="12"/>
        </w:rPr>
        <w:t>¶</w:t>
      </w:r>
      <w:r w:rsidRPr="00475961">
        <w:rPr>
          <w:rStyle w:val="StyleUnderline"/>
        </w:rPr>
        <w:t xml:space="preserve"> a systematic</w:t>
      </w:r>
      <w:r w:rsidRPr="009019E7">
        <w:rPr>
          <w:rStyle w:val="StyleUnderline"/>
        </w:rPr>
        <w:t xml:space="preserve"> and consistent </w:t>
      </w:r>
      <w:r w:rsidRPr="00475961">
        <w:rPr>
          <w:rStyle w:val="StyleUnderline"/>
        </w:rPr>
        <w:t>Western policy</w:t>
      </w:r>
      <w:r w:rsidRPr="009019E7">
        <w:rPr>
          <w:rStyle w:val="StyleUnderline"/>
        </w:rPr>
        <w:t>.</w:t>
      </w:r>
      <w:r w:rsidRPr="009019E7">
        <w:rPr>
          <w:rFonts w:ascii="ramond" w:eastAsia="Times New Roman" w:hAnsi="ramond" w:cs="ramond"/>
          <w:color w:val="000000"/>
          <w:sz w:val="14"/>
          <w:lang w:val="x-none"/>
        </w:rPr>
        <w:t xml:space="preserve"> Forms of democratic alterity are rejected </w:t>
      </w:r>
      <w:r w:rsidRPr="009019E7">
        <w:rPr>
          <w:rFonts w:ascii="ramond-Italic" w:eastAsia="Times New Roman" w:hAnsi="ramond-Italic" w:cs="ramond-Italic"/>
          <w:color w:val="000000"/>
          <w:sz w:val="14"/>
          <w:lang w:val="x-none"/>
        </w:rPr>
        <w:t xml:space="preserve">a priori. </w:t>
      </w:r>
      <w:r w:rsidRPr="009019E7">
        <w:rPr>
          <w:rFonts w:ascii="ramond" w:eastAsia="Times New Roman" w:hAnsi="ramond" w:cs="ramond"/>
          <w:color w:val="000000"/>
          <w:sz w:val="14"/>
          <w:lang w:val="x-none"/>
        </w:rPr>
        <w:t>The</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Western liberal form is the only one that is considered legitimate and accepted, provided that it does</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not begin to infringe upon hegemonic Western interests</w:t>
      </w:r>
      <w:r w:rsidRPr="00F6421E">
        <w:rPr>
          <w:rFonts w:ascii="ramond" w:eastAsia="Times New Roman" w:hAnsi="ramond" w:cs="ramond"/>
          <w:color w:val="000000"/>
          <w:sz w:val="14"/>
          <w:highlight w:val="green"/>
          <w:lang w:val="x-none"/>
        </w:rPr>
        <w:t xml:space="preserve">. </w:t>
      </w:r>
      <w:r w:rsidRPr="00F6421E">
        <w:rPr>
          <w:rStyle w:val="StyleUnderline"/>
          <w:highlight w:val="green"/>
        </w:rPr>
        <w:t>If</w:t>
      </w:r>
      <w:r w:rsidRPr="009019E7">
        <w:rPr>
          <w:rStyle w:val="StyleUnderline"/>
        </w:rPr>
        <w:t xml:space="preserve"> the </w:t>
      </w:r>
      <w:r w:rsidRPr="00F6421E">
        <w:rPr>
          <w:rStyle w:val="StyleUnderline"/>
          <w:highlight w:val="green"/>
        </w:rPr>
        <w:t>non-European</w:t>
      </w:r>
      <w:r w:rsidRPr="009019E7">
        <w:rPr>
          <w:rStyle w:val="StyleUnderline"/>
        </w:rPr>
        <w:t xml:space="preserve"> populations </w:t>
      </w:r>
      <w:r w:rsidRPr="00F6421E">
        <w:rPr>
          <w:rStyle w:val="StyleUnderline"/>
          <w:highlight w:val="green"/>
        </w:rPr>
        <w:t>do not</w:t>
      </w:r>
      <w:r w:rsidRPr="00F6421E">
        <w:rPr>
          <w:rStyle w:val="StyleUnderline"/>
          <w:sz w:val="12"/>
          <w:highlight w:val="green"/>
        </w:rPr>
        <w:t>¶</w:t>
      </w:r>
      <w:r w:rsidRPr="00F6421E">
        <w:rPr>
          <w:rStyle w:val="StyleUnderline"/>
          <w:highlight w:val="green"/>
        </w:rPr>
        <w:t xml:space="preserve"> accept the terms of liberal democracy, it is imposed on them by force in the name of progress and</w:t>
      </w:r>
      <w:r w:rsidRPr="00F6421E">
        <w:rPr>
          <w:rStyle w:val="StyleUnderline"/>
          <w:sz w:val="12"/>
          <w:highlight w:val="green"/>
        </w:rPr>
        <w:t>¶</w:t>
      </w:r>
      <w:r w:rsidRPr="00F6421E">
        <w:rPr>
          <w:rStyle w:val="StyleUnderline"/>
          <w:highlight w:val="green"/>
        </w:rPr>
        <w:t xml:space="preserve"> civilization. </w:t>
      </w:r>
      <w:r w:rsidRPr="00F6421E">
        <w:rPr>
          <w:rStyle w:val="Emphasis"/>
          <w:highlight w:val="green"/>
        </w:rPr>
        <w:t>Democracy must be reconceptualized in a transmodern form in order to decolonize¶ itself of its Western, liberal form</w:t>
      </w:r>
      <w:r w:rsidRPr="009019E7">
        <w:rPr>
          <w:rFonts w:ascii="ramond" w:eastAsia="Times New Roman" w:hAnsi="ramond" w:cs="ramond"/>
          <w:color w:val="000000"/>
          <w:sz w:val="14"/>
          <w:lang w:val="x-none"/>
        </w:rPr>
        <w:t>, that is, from the racialized and capitalist form of Western</w:t>
      </w:r>
      <w:r w:rsidRPr="009019E7">
        <w:rPr>
          <w:rFonts w:ascii="ramond" w:eastAsia="Times New Roman" w:hAnsi="ramond" w:cs="ramond"/>
          <w:color w:val="000000"/>
          <w:sz w:val="12"/>
          <w:lang w:val="x-none"/>
        </w:rPr>
        <w:t>¶</w:t>
      </w:r>
      <w:r w:rsidRPr="009019E7">
        <w:rPr>
          <w:rFonts w:ascii="ramond" w:eastAsia="Times New Roman" w:hAnsi="ramond" w:cs="ramond"/>
          <w:color w:val="000000"/>
          <w:sz w:val="14"/>
          <w:lang w:val="x-none"/>
        </w:rPr>
        <w:t xml:space="preserve"> democracy.</w:t>
      </w:r>
    </w:p>
    <w:p w14:paraId="3C739A4F" w14:textId="77777777" w:rsidR="004549CC" w:rsidRDefault="004549CC" w:rsidP="004549CC">
      <w:pPr>
        <w:pStyle w:val="Heading2"/>
      </w:pPr>
      <w:r>
        <w:t>Violence Elsewhere</w:t>
      </w:r>
    </w:p>
    <w:p w14:paraId="39F398F3" w14:textId="77777777" w:rsidR="004549CC" w:rsidRPr="006C1BB3" w:rsidRDefault="004549CC" w:rsidP="004549CC">
      <w:pPr>
        <w:pStyle w:val="Heading3"/>
      </w:pPr>
      <w:r>
        <w:t>1NC – Rodriguez</w:t>
      </w:r>
    </w:p>
    <w:p w14:paraId="513F6A5C" w14:textId="77777777" w:rsidR="004549CC" w:rsidRPr="00E6223F" w:rsidRDefault="004549CC" w:rsidP="004549CC">
      <w:pPr>
        <w:pStyle w:val="Heading4"/>
      </w:pPr>
      <w:r w:rsidRPr="00E6223F">
        <w:t xml:space="preserve">The aff’s </w:t>
      </w:r>
      <w:r>
        <w:t xml:space="preserve">decision to focus on foreign </w:t>
      </w:r>
      <w:r w:rsidRPr="00E6223F">
        <w:t xml:space="preserve">conflict disavows the everyday ongoing domestic war against </w:t>
      </w:r>
      <w:r>
        <w:t>black and Native people</w:t>
      </w:r>
      <w:r w:rsidRPr="00E6223F">
        <w:t xml:space="preserve"> that gives coherence to the world itself. Their reform to the geopolitical landscape is a structural adjustment that actively conceals the mundane violence that characterizes civil society</w:t>
      </w:r>
      <w:r>
        <w:t xml:space="preserve">. </w:t>
      </w:r>
    </w:p>
    <w:p w14:paraId="08E01B39" w14:textId="77777777" w:rsidR="004549CC" w:rsidRPr="00E6223F" w:rsidRDefault="004549CC" w:rsidP="004549CC">
      <w:pPr>
        <w:rPr>
          <w:rStyle w:val="Style13ptBold"/>
        </w:rPr>
      </w:pPr>
      <w:r w:rsidRPr="00E6223F">
        <w:rPr>
          <w:rStyle w:val="Style13ptBold"/>
        </w:rPr>
        <w:t xml:space="preserve">Rodriguez 10 </w:t>
      </w:r>
    </w:p>
    <w:p w14:paraId="18811E58" w14:textId="77777777" w:rsidR="004549CC" w:rsidRPr="00E6223F" w:rsidRDefault="004549CC" w:rsidP="004549CC">
      <w:pPr>
        <w:rPr>
          <w:rStyle w:val="Style13ptBold"/>
          <w:sz w:val="20"/>
          <w:szCs w:val="20"/>
        </w:rPr>
      </w:pPr>
      <w:r w:rsidRPr="00E6223F">
        <w:rPr>
          <w:rStyle w:val="Style13ptBold"/>
          <w:sz w:val="20"/>
          <w:szCs w:val="20"/>
        </w:rPr>
        <w:t xml:space="preserve">(Dylan, Professor of the Department of Ethnic Studies at UC Riverside, “The Terms of Engagement: Warfare, White Locality, and Abolition”, Critical Sociology 36(1) 151-173. Iowa GL) </w:t>
      </w:r>
    </w:p>
    <w:p w14:paraId="2C75D822" w14:textId="77777777" w:rsidR="004549CC" w:rsidRDefault="004549CC" w:rsidP="004549CC">
      <w:pPr>
        <w:rPr>
          <w:rStyle w:val="StyleUnderline"/>
        </w:rPr>
      </w:pPr>
      <w:r w:rsidRPr="00E6223F">
        <w:rPr>
          <w:rFonts w:asciiTheme="majorHAnsi" w:hAnsiTheme="majorHAnsi"/>
          <w:sz w:val="18"/>
        </w:rPr>
        <w:t>‘</w:t>
      </w:r>
      <w:r w:rsidRPr="00B7282A">
        <w:rPr>
          <w:rStyle w:val="StyleUnderline"/>
        </w:rPr>
        <w:t>We are collectively witnessing, surviving, and working in a time of unprecedented state-organized human capture and state-produced physical/social/psychic alienation, from the 2.5 million imprisoned by the domestic and global US prison industrial complex to the profound forms of informal apartheid</w:t>
      </w:r>
      <w:r w:rsidRPr="00A66B24">
        <w:rPr>
          <w:rStyle w:val="Emphasis"/>
          <w:rFonts w:asciiTheme="minorHAnsi" w:hAnsiTheme="minorHAnsi" w:cstheme="minorHAnsi"/>
        </w:rPr>
        <w:t xml:space="preserve"> </w:t>
      </w:r>
      <w:r w:rsidRPr="00A66B24">
        <w:rPr>
          <w:rFonts w:asciiTheme="minorHAnsi" w:eastAsia="MS Mincho" w:hAnsiTheme="minorHAnsi" w:cstheme="minorHAnsi"/>
          <w:sz w:val="14"/>
          <w:szCs w:val="14"/>
        </w:rPr>
        <w:t xml:space="preserve">and proto-apartheid </w:t>
      </w:r>
      <w:r w:rsidRPr="00B7282A">
        <w:rPr>
          <w:rStyle w:val="StyleUnderline"/>
        </w:rPr>
        <w:t xml:space="preserve">that are being instantiated in cities, suburbs, and rural areas all over the country. This condition presents a profound crisis—and political possibility—for people struggling against the white supremacist state, which continues to institutionalize the social liquidation and physical evisceration of Black, brown, and aboriginal peoples nearby and far away. </w:t>
      </w:r>
      <w:r w:rsidRPr="00F6421E">
        <w:rPr>
          <w:rStyle w:val="StyleUnderline"/>
          <w:highlight w:val="green"/>
        </w:rPr>
        <w:t>If we are to approach racism</w:t>
      </w:r>
      <w:r w:rsidRPr="00B7282A">
        <w:rPr>
          <w:rStyle w:val="StyleUnderline"/>
        </w:rPr>
        <w:t xml:space="preserve">, neoliberalism, militarism/militarization, and US state hegemony and domination </w:t>
      </w:r>
      <w:r w:rsidRPr="00F6421E">
        <w:rPr>
          <w:rStyle w:val="StyleUnderline"/>
          <w:highlight w:val="green"/>
        </w:rPr>
        <w:t>in a</w:t>
      </w:r>
      <w:r w:rsidRPr="00B7282A">
        <w:rPr>
          <w:rStyle w:val="StyleUnderline"/>
        </w:rPr>
        <w:t xml:space="preserve"> legitimately “</w:t>
      </w:r>
      <w:r w:rsidRPr="00F6421E">
        <w:rPr>
          <w:rStyle w:val="StyleUnderline"/>
          <w:highlight w:val="green"/>
        </w:rPr>
        <w:t>global</w:t>
      </w:r>
      <w:r w:rsidRPr="00B7282A">
        <w:rPr>
          <w:rStyle w:val="StyleUnderline"/>
        </w:rPr>
        <w:t xml:space="preserve">” </w:t>
      </w:r>
      <w:r w:rsidRPr="00F6421E">
        <w:rPr>
          <w:rStyle w:val="StyleUnderline"/>
          <w:highlight w:val="green"/>
        </w:rPr>
        <w:t>way, it is</w:t>
      </w:r>
      <w:r w:rsidRPr="00B7282A">
        <w:rPr>
          <w:rStyle w:val="StyleUnderline"/>
        </w:rPr>
        <w:t xml:space="preserve"> nothing short of </w:t>
      </w:r>
      <w:r w:rsidRPr="00F6421E">
        <w:rPr>
          <w:rStyle w:val="StyleUnderline"/>
          <w:highlight w:val="green"/>
        </w:rPr>
        <w:t>unconscionable to expend significant political energy protesting American wars elsewhere</w:t>
      </w:r>
      <w:r w:rsidRPr="00B7282A">
        <w:rPr>
          <w:rStyle w:val="StyleUnderline"/>
        </w:rPr>
        <w:t xml:space="preserve"> </w:t>
      </w:r>
      <w:r w:rsidRPr="00A66B24">
        <w:rPr>
          <w:rFonts w:asciiTheme="minorHAnsi" w:eastAsia="MS Mincho" w:hAnsiTheme="minorHAnsi" w:cstheme="minorHAnsi"/>
          <w:sz w:val="14"/>
          <w:szCs w:val="14"/>
        </w:rPr>
        <w:t xml:space="preserve">(e.g. Iraq, Afghanistan, etc.) </w:t>
      </w:r>
      <w:r w:rsidRPr="00F6421E">
        <w:rPr>
          <w:rStyle w:val="Emphasis"/>
          <w:rFonts w:asciiTheme="minorHAnsi" w:hAnsiTheme="minorHAnsi" w:cstheme="minorHAnsi"/>
          <w:highlight w:val="green"/>
        </w:rPr>
        <w:t>when there are overlapping</w:t>
      </w:r>
      <w:r w:rsidRPr="00A66B24">
        <w:rPr>
          <w:rStyle w:val="Emphasis"/>
          <w:rFonts w:asciiTheme="minorHAnsi" w:hAnsiTheme="minorHAnsi" w:cstheme="minorHAnsi"/>
        </w:rPr>
        <w:t xml:space="preserve">, and no less profoundly oppressive, declarations of and </w:t>
      </w:r>
      <w:r w:rsidRPr="00F6421E">
        <w:rPr>
          <w:rStyle w:val="Emphasis"/>
          <w:rFonts w:asciiTheme="minorHAnsi" w:hAnsiTheme="minorHAnsi" w:cstheme="minorHAnsi"/>
          <w:highlight w:val="green"/>
        </w:rPr>
        <w:t>mobilizations for war in our</w:t>
      </w:r>
      <w:r w:rsidRPr="00A66B24">
        <w:rPr>
          <w:rStyle w:val="Emphasis"/>
          <w:rFonts w:asciiTheme="minorHAnsi" w:hAnsiTheme="minorHAnsi" w:cstheme="minorHAnsi"/>
        </w:rPr>
        <w:t xml:space="preserve"> very own, </w:t>
      </w:r>
      <w:r w:rsidRPr="00F6421E">
        <w:rPr>
          <w:rStyle w:val="Emphasis"/>
          <w:rFonts w:asciiTheme="minorHAnsi" w:hAnsiTheme="minorHAnsi" w:cstheme="minorHAnsi"/>
          <w:highlight w:val="green"/>
        </w:rPr>
        <w:t>most intimate</w:t>
      </w:r>
      <w:r w:rsidRPr="00A66B24">
        <w:rPr>
          <w:rStyle w:val="Emphasis"/>
          <w:rFonts w:asciiTheme="minorHAnsi" w:hAnsiTheme="minorHAnsi" w:cstheme="minorHAnsi"/>
        </w:rPr>
        <w:t xml:space="preserve"> and nearby </w:t>
      </w:r>
      <w:r w:rsidRPr="00F6421E">
        <w:rPr>
          <w:rStyle w:val="Emphasis"/>
          <w:rFonts w:asciiTheme="minorHAnsi" w:hAnsiTheme="minorHAnsi" w:cstheme="minorHAnsi"/>
          <w:highlight w:val="green"/>
        </w:rPr>
        <w:t>geographies of “home.”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This time of crisis and emergency necessitates a critical examination of the political and institutional logics that structure so much of the US progressive left, and particularly the “establishment” left that is tethered (for better and worse) to the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This definition is most focused on the industrialized incorporation, accelerated since the 1970s, of pro-state liberal and progressive campaigns and movements into a spectrum of government-proctored non-profit organizations.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It is in the context of the formation of the NPIC as a political power structure that I wish to address, with a less-than-subtle sense of alarm, a peculiar and disturbing politics of assumption that often structures, disciplines, and actively shapes the work of even the most progressive movements and organizations within the US establishment left (of which I too am a part, for better and worse): that is, the left’s willingness to fundamentally tolerate—and accompanying unwillingness to abolish—the institutionalized dehumanization of the contemporary policing and imprisonment apparatus in its most localized, unremarkable, and hence “normal” manifestations within the domestic “homeland” of the Homeland Security state.</w:t>
      </w:r>
      <w:r w:rsidRPr="00A66B24">
        <w:rPr>
          <w:rFonts w:asciiTheme="minorHAnsi" w:eastAsia="MS Mincho" w:hAnsiTheme="minorHAnsi" w:cstheme="minorHAnsi"/>
          <w:sz w:val="12"/>
          <w:szCs w:val="14"/>
        </w:rPr>
        <w:t xml:space="preserve"> </w:t>
      </w:r>
      <w:r w:rsidRPr="00B7282A">
        <w:rPr>
          <w:rStyle w:val="StyleUnderline"/>
        </w:rPr>
        <w:t xml:space="preserve">Behind the din of progressive and liberal reformist struggles over public policy, civil liberties, and law, and beneath the infrequent mobilizations of activity to defend against the next onslaught of racist, classist, ageist, and misogynist criminalization, </w:t>
      </w:r>
      <w:r w:rsidRPr="00F6421E">
        <w:rPr>
          <w:rStyle w:val="StyleUnderline"/>
          <w:highlight w:val="green"/>
        </w:rPr>
        <w:t>there is an unspoken politics of assumption that takes for granted the</w:t>
      </w:r>
      <w:r w:rsidRPr="00B7282A">
        <w:rPr>
          <w:rStyle w:val="StyleUnderline"/>
        </w:rPr>
        <w:t xml:space="preserve"> mystified </w:t>
      </w:r>
      <w:r w:rsidRPr="00F6421E">
        <w:rPr>
          <w:rStyle w:val="StyleUnderline"/>
          <w:highlight w:val="green"/>
        </w:rPr>
        <w:t>permanence of domestic warfare as a constant production of targeted</w:t>
      </w:r>
      <w:r w:rsidRPr="00B7282A">
        <w:rPr>
          <w:rStyle w:val="StyleUnderline"/>
        </w:rPr>
        <w:t xml:space="preserve"> and massive </w:t>
      </w:r>
      <w:r w:rsidRPr="00F6421E">
        <w:rPr>
          <w:rStyle w:val="StyleUnderline"/>
          <w:highlight w:val="green"/>
        </w:rPr>
        <w:t>suffering</w:t>
      </w:r>
      <w:r w:rsidRPr="00B7282A">
        <w:rPr>
          <w:rStyle w:val="StyleUnderline"/>
        </w:rPr>
        <w:t xml:space="preserve">, guided by the logic </w:t>
      </w:r>
      <w:r w:rsidRPr="00F6421E">
        <w:rPr>
          <w:rStyle w:val="StyleUnderline"/>
          <w:highlight w:val="green"/>
        </w:rPr>
        <w:t>of Black</w:t>
      </w:r>
      <w:r w:rsidRPr="00B7282A">
        <w:rPr>
          <w:rStyle w:val="StyleUnderline"/>
        </w:rPr>
        <w:t xml:space="preserve">, brown, and indigenous </w:t>
      </w:r>
      <w:r w:rsidRPr="00F6421E">
        <w:rPr>
          <w:rStyle w:val="StyleUnderline"/>
          <w:highlight w:val="green"/>
        </w:rPr>
        <w:t>subjection to</w:t>
      </w:r>
      <w:r w:rsidRPr="00B7282A">
        <w:rPr>
          <w:rStyle w:val="StyleUnderline"/>
        </w:rPr>
        <w:t xml:space="preserve"> the expediencies and </w:t>
      </w:r>
      <w:r w:rsidRPr="00F6421E">
        <w:rPr>
          <w:rStyle w:val="StyleUnderline"/>
          <w:highlight w:val="green"/>
        </w:rPr>
        <w:t>essential violence of the American (global) nation-building project.</w:t>
      </w:r>
      <w:r w:rsidRPr="00B7282A">
        <w:rPr>
          <w:rStyle w:val="StyleUnderline"/>
        </w:rPr>
        <w:t xml:space="preserve"> To put it differently: despite the unprecedented forms of imprisonment, social and political repression, and violent policing that compose the mosaic of our historical time, the establishment left</w:t>
      </w:r>
      <w:r w:rsidRPr="00A66B24">
        <w:rPr>
          <w:rFonts w:asciiTheme="minorHAnsi" w:eastAsia="MS Mincho" w:hAnsiTheme="minorHAnsi" w:cstheme="minorHAnsi"/>
          <w:sz w:val="14"/>
          <w:szCs w:val="14"/>
        </w:rPr>
        <w:t xml:space="preserve"> (within and perhaps beyond the US) </w:t>
      </w:r>
      <w:r w:rsidRPr="00A66B24">
        <w:rPr>
          <w:rStyle w:val="Emphasis"/>
          <w:rFonts w:asciiTheme="minorHAnsi" w:hAnsiTheme="minorHAnsi" w:cstheme="minorHAnsi"/>
        </w:rPr>
        <w:t xml:space="preserve">does not care to envision, much less politically prioritize, the abolition of </w:t>
      </w:r>
      <w:r w:rsidRPr="00B7282A">
        <w:rPr>
          <w:rStyle w:val="StyleUnderline"/>
        </w:rPr>
        <w:t xml:space="preserve">US domestic warfare and its structuring white supremacist social logic as its most urgent task of the present and future. </w:t>
      </w:r>
      <w:r w:rsidRPr="00F6421E">
        <w:rPr>
          <w:rStyle w:val="StyleUnderline"/>
          <w:highlight w:val="green"/>
        </w:rPr>
        <w:t>Our non-profit left</w:t>
      </w:r>
      <w:r w:rsidRPr="00B7282A">
        <w:rPr>
          <w:rStyle w:val="StyleUnderline"/>
        </w:rPr>
        <w:t xml:space="preserve">, in particular, </w:t>
      </w:r>
      <w:r w:rsidRPr="00F6421E">
        <w:rPr>
          <w:rStyle w:val="StyleUnderline"/>
          <w:highlight w:val="green"/>
        </w:rPr>
        <w:t>seems content to engage in desperate</w:t>
      </w:r>
      <w:r w:rsidRPr="00A66B24">
        <w:rPr>
          <w:rFonts w:asciiTheme="minorHAnsi" w:eastAsia="MS Mincho" w:hAnsiTheme="minorHAnsi" w:cstheme="minorHAnsi"/>
          <w:sz w:val="14"/>
          <w:szCs w:val="14"/>
        </w:rPr>
        <w:t xml:space="preserve"> (and usually well-intentioned) </w:t>
      </w:r>
      <w:r w:rsidRPr="00F6421E">
        <w:rPr>
          <w:rStyle w:val="StyleUnderline"/>
          <w:highlight w:val="green"/>
        </w:rPr>
        <w:t>attempts to manage</w:t>
      </w:r>
      <w:r w:rsidRPr="00B7282A">
        <w:rPr>
          <w:rStyle w:val="StyleUnderline"/>
        </w:rPr>
        <w:t xml:space="preserve"> the </w:t>
      </w:r>
      <w:r w:rsidRPr="00F6421E">
        <w:rPr>
          <w:rStyle w:val="StyleUnderline"/>
          <w:highlight w:val="green"/>
        </w:rPr>
        <w:t>casualties</w:t>
      </w:r>
      <w:r w:rsidRPr="00B7282A">
        <w:rPr>
          <w:rStyle w:val="StyleUnderline"/>
        </w:rPr>
        <w:t xml:space="preserve"> of domestic warfare, </w:t>
      </w:r>
      <w:r w:rsidRPr="00F6421E">
        <w:rPr>
          <w:rStyle w:val="StyleUnderline"/>
          <w:highlight w:val="green"/>
        </w:rPr>
        <w:t>foregoing the urgency of an abolitionist praxis</w:t>
      </w:r>
      <w:r w:rsidRPr="00B7282A">
        <w:rPr>
          <w:rStyle w:val="StyleUnderline"/>
        </w:rPr>
        <w:t xml:space="preserve"> that openly, critically, and radically addresses the moral, cultural, and political premises of these wars.</w:t>
      </w:r>
      <w:r w:rsidRPr="00A66B24">
        <w:rPr>
          <w:rFonts w:asciiTheme="minorHAnsi" w:eastAsia="MS Gothic" w:hAnsiTheme="minorHAnsi" w:cstheme="minorHAnsi"/>
          <w:b/>
          <w:sz w:val="12"/>
          <w:szCs w:val="14"/>
          <w:u w:val="single"/>
        </w:rPr>
        <w:t xml:space="preserve"> </w:t>
      </w:r>
      <w:r w:rsidRPr="00A66B24">
        <w:rPr>
          <w:rFonts w:asciiTheme="minorHAnsi" w:eastAsia="MS Mincho" w:hAnsiTheme="minorHAnsi" w:cstheme="minorHAnsi"/>
          <w:sz w:val="14"/>
          <w:szCs w:val="14"/>
        </w:rPr>
        <w:t xml:space="preserve">Not long from now, </w:t>
      </w:r>
      <w:r w:rsidRPr="00B7282A">
        <w:rPr>
          <w:rStyle w:val="StyleUnderline"/>
        </w:rPr>
        <w:t>generations will emerge from the organic accumulation of rage, suffering, social alienation, and (we hope) politically principled rebellion against this living apocalypse and pose to us some rudimentary questions of radical accountability: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w:t>
      </w:r>
      <w:r w:rsidRPr="00A66B24">
        <w:rPr>
          <w:rFonts w:asciiTheme="minorHAnsi" w:eastAsia="MS Mincho" w:hAnsiTheme="minorHAnsi" w:cstheme="minorHAnsi"/>
          <w:sz w:val="14"/>
          <w:szCs w:val="14"/>
        </w:rPr>
        <w:t xml:space="preserve">In a somewhat more intimate sense, </w:t>
      </w:r>
      <w:r w:rsidRPr="00B7282A">
        <w:rPr>
          <w:rStyle w:val="StyleUnderline"/>
        </w:rPr>
        <w:t>how could we live with ourselves in this domestic state of emergency, and why did we seem to generally forfeit the creative possibilities of radically challenging, dislodging, and transforming the ideological and institutional premises of this condition of domestic warfare in favor of short-term, “winnable” policy reforms?</w:t>
      </w:r>
      <w:r w:rsidRPr="00A66B24">
        <w:rPr>
          <w:rFonts w:asciiTheme="minorHAnsi" w:eastAsia="MS Mincho" w:hAnsiTheme="minorHAnsi" w:cstheme="minorHAnsi"/>
          <w:sz w:val="14"/>
          <w:szCs w:val="14"/>
        </w:rPr>
        <w:t xml:space="preserve"> (For example, why did we choose to formulate and tolerate a “progressive” political language that reinforced dominant racist notions of “criminality” in the process of trying to discredit the legal basis of “Three Strikes” laws?) </w:t>
      </w:r>
      <w:r w:rsidRPr="00B7282A">
        <w:rPr>
          <w:rStyle w:val="StyleUnderline"/>
        </w:rPr>
        <w:t>What were the fundamental concerns of our progressive organizations and movements during this time, and were they willing to comprehend and galvanize an effective, or even viable opposition to the white supremacist state’s terms of engagement</w:t>
      </w:r>
      <w:r w:rsidRPr="00A66B24">
        <w:rPr>
          <w:rFonts w:asciiTheme="minorHAnsi" w:eastAsia="MS Mincho" w:hAnsiTheme="minorHAnsi" w:cstheme="minorHAnsi"/>
          <w:sz w:val="14"/>
          <w:szCs w:val="14"/>
        </w:rPr>
        <w:t xml:space="preserve"> (that is, warfare)? </w:t>
      </w:r>
      <w:r w:rsidRPr="00B7282A">
        <w:rPr>
          <w:rStyle w:val="StyleUnderline"/>
        </w:rPr>
        <w:t>This radical accountability reflects a variation on anticolonial liberation theorist Frantz Fanon’s memorable statement to his own peers, comrades, and nemeses: Each generation must discover its mission, fulfill it or betray it, in relative opacity.</w:t>
      </w:r>
      <w:r w:rsidRPr="00A66B24">
        <w:rPr>
          <w:rFonts w:asciiTheme="minorHAnsi" w:eastAsia="MS Mincho" w:hAnsiTheme="minorHAnsi" w:cstheme="minorHAnsi"/>
          <w:sz w:val="14"/>
          <w:szCs w:val="14"/>
        </w:rPr>
        <w:t xml:space="preserve">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 xml:space="preserve">Lest we fall victim to a certain political nostalgia that is often induced by such illuminating Fanonist exhortations, </w:t>
      </w:r>
      <w:r w:rsidRPr="00A66B24">
        <w:rPr>
          <w:rStyle w:val="Emphasis"/>
          <w:rFonts w:asciiTheme="minorHAnsi" w:hAnsiTheme="minorHAnsi" w:cstheme="minorHAnsi"/>
        </w:rPr>
        <w:t>we ought to clarify the premises of the social “mission” that our generation of US based progressive organizing has undertaken.</w:t>
      </w:r>
      <w:r w:rsidRPr="00A66B24">
        <w:rPr>
          <w:rFonts w:asciiTheme="minorHAnsi" w:eastAsia="MS Mincho" w:hAnsiTheme="minorHAnsi" w:cstheme="minorHAnsi"/>
          <w:sz w:val="12"/>
          <w:szCs w:val="14"/>
        </w:rPr>
        <w:t xml:space="preserve"> </w:t>
      </w:r>
      <w:r w:rsidRPr="00A66B24">
        <w:rPr>
          <w:rStyle w:val="Emphasis"/>
          <w:rFonts w:asciiTheme="minorHAnsi" w:hAnsiTheme="minorHAnsi" w:cstheme="minorHAnsi"/>
        </w:rPr>
        <w:t>In the vicinity of the constantly retrenching social welfare apparatuses of the US state, much of the most urgent and immediate work of community-based organizing has revolved around service provision.</w:t>
      </w:r>
      <w:r w:rsidRPr="00A66B24">
        <w:rPr>
          <w:rFonts w:asciiTheme="minorHAnsi" w:eastAsia="MS Mincho" w:hAnsiTheme="minorHAnsi" w:cstheme="minorHAnsi"/>
          <w:sz w:val="14"/>
          <w:szCs w:val="14"/>
        </w:rPr>
        <w:t xml:space="preserve"> Importantly, </w:t>
      </w:r>
      <w:r w:rsidRPr="00A66B24">
        <w:rPr>
          <w:rStyle w:val="Emphasis"/>
          <w:rFonts w:asciiTheme="minorHAnsi" w:hAnsiTheme="minorHAnsi" w:cstheme="minorHAnsi"/>
        </w:rPr>
        <w:t>this pragmatic focus also builds a certain progressive ethic of voluntarism that constructs the model activist as a variation on older liberal notions of the “good citizen.”</w:t>
      </w:r>
      <w:r w:rsidRPr="00A66B24">
        <w:rPr>
          <w:rFonts w:asciiTheme="minorHAnsi" w:eastAsia="MS Mincho" w:hAnsiTheme="minorHAnsi" w:cstheme="minorHAnsi"/>
          <w:sz w:val="14"/>
          <w:szCs w:val="14"/>
        </w:rPr>
        <w:t xml:space="preserve"> Following Fanon, the question is whether and how this mission ought to be fulfilled or betrayed. </w:t>
      </w:r>
      <w:r w:rsidRPr="00A66B24">
        <w:rPr>
          <w:rStyle w:val="Emphasis"/>
          <w:rFonts w:asciiTheme="minorHAnsi" w:hAnsiTheme="minorHAnsi" w:cstheme="minorHAnsi"/>
        </w:rPr>
        <w:t xml:space="preserve">I believe that to respond to </w:t>
      </w:r>
      <w:r w:rsidRPr="00F6421E">
        <w:rPr>
          <w:rStyle w:val="Emphasis"/>
          <w:rFonts w:asciiTheme="minorHAnsi" w:hAnsiTheme="minorHAnsi" w:cstheme="minorHAnsi"/>
          <w:highlight w:val="green"/>
        </w:rPr>
        <w:t>this political problem requires an analysis</w:t>
      </w:r>
      <w:r w:rsidRPr="00A66B24">
        <w:rPr>
          <w:rStyle w:val="Emphasis"/>
          <w:rFonts w:asciiTheme="minorHAnsi" w:hAnsiTheme="minorHAnsi" w:cstheme="minorHAnsi"/>
        </w:rPr>
        <w:t xml:space="preserve"> and conceptualization </w:t>
      </w:r>
      <w:r w:rsidRPr="00F6421E">
        <w:rPr>
          <w:rStyle w:val="Emphasis"/>
          <w:rFonts w:asciiTheme="minorHAnsi" w:hAnsiTheme="minorHAnsi" w:cstheme="minorHAnsi"/>
          <w:highlight w:val="green"/>
        </w:rPr>
        <w:t>of “the state” that is far more complex</w:t>
      </w:r>
      <w:r w:rsidRPr="00A66B24">
        <w:rPr>
          <w:rStyle w:val="Emphasis"/>
          <w:rFonts w:asciiTheme="minorHAnsi" w:hAnsiTheme="minorHAnsi" w:cstheme="minorHAnsi"/>
        </w:rPr>
        <w:t xml:space="preserve"> and laborious </w:t>
      </w:r>
      <w:r w:rsidRPr="00F6421E">
        <w:rPr>
          <w:rStyle w:val="Emphasis"/>
          <w:rFonts w:asciiTheme="minorHAnsi" w:hAnsiTheme="minorHAnsi" w:cstheme="minorHAnsi"/>
          <w:highlight w:val="green"/>
        </w:rPr>
        <w:t>than we</w:t>
      </w:r>
      <w:r w:rsidRPr="00A66B24">
        <w:rPr>
          <w:rStyle w:val="Emphasis"/>
          <w:rFonts w:asciiTheme="minorHAnsi" w:hAnsiTheme="minorHAnsi" w:cstheme="minorHAnsi"/>
        </w:rPr>
        <w:t xml:space="preserve"> usually </w:t>
      </w:r>
      <w:r w:rsidRPr="00F6421E">
        <w:rPr>
          <w:rStyle w:val="Emphasis"/>
          <w:rFonts w:asciiTheme="minorHAnsi" w:hAnsiTheme="minorHAnsi" w:cstheme="minorHAnsi"/>
          <w:highlight w:val="green"/>
        </w:rPr>
        <w:t>allow in our ordinary rush of obligations to</w:t>
      </w:r>
      <w:r w:rsidRPr="00A66B24">
        <w:rPr>
          <w:rStyle w:val="Emphasis"/>
          <w:rFonts w:asciiTheme="minorHAnsi" w:hAnsiTheme="minorHAnsi" w:cstheme="minorHAnsi"/>
        </w:rPr>
        <w:t xml:space="preserve"> build campaigns, organize communities, and </w:t>
      </w:r>
      <w:r w:rsidRPr="00F6421E">
        <w:rPr>
          <w:rStyle w:val="Emphasis"/>
          <w:rFonts w:asciiTheme="minorHAnsi" w:hAnsiTheme="minorHAnsi" w:cstheme="minorHAnsi"/>
          <w:highlight w:val="green"/>
        </w:rPr>
        <w:t>write grant proposals.</w:t>
      </w:r>
      <w:r w:rsidRPr="00A66B24">
        <w:rPr>
          <w:rStyle w:val="Emphasis"/>
          <w:rFonts w:asciiTheme="minorHAnsi" w:hAnsiTheme="minorHAnsi" w:cstheme="minorHAnsi"/>
        </w:rPr>
        <w:t xml:space="preserve"> In fact, I think </w:t>
      </w:r>
      <w:r w:rsidRPr="00F6421E">
        <w:rPr>
          <w:rStyle w:val="Emphasis"/>
          <w:rFonts w:asciiTheme="minorHAnsi" w:hAnsiTheme="minorHAnsi" w:cstheme="minorHAnsi"/>
          <w:highlight w:val="green"/>
        </w:rPr>
        <w:t>one pragmatic step</w:t>
      </w:r>
      <w:r w:rsidRPr="00A66B24">
        <w:rPr>
          <w:rStyle w:val="Emphasis"/>
          <w:rFonts w:asciiTheme="minorHAnsi" w:hAnsiTheme="minorHAnsi" w:cstheme="minorHAnsi"/>
        </w:rPr>
        <w:t xml:space="preserve"> toward an abolitionist politics </w:t>
      </w:r>
      <w:r w:rsidRPr="00F6421E">
        <w:rPr>
          <w:rStyle w:val="Emphasis"/>
          <w:rFonts w:asciiTheme="minorHAnsi" w:hAnsiTheme="minorHAnsi" w:cstheme="minorHAnsi"/>
          <w:highlight w:val="green"/>
        </w:rPr>
        <w:t>involves</w:t>
      </w:r>
      <w:r w:rsidRPr="00A66B24">
        <w:rPr>
          <w:rStyle w:val="Emphasis"/>
          <w:rFonts w:asciiTheme="minorHAnsi" w:hAnsiTheme="minorHAnsi" w:cstheme="minorHAnsi"/>
        </w:rPr>
        <w:t xml:space="preserve"> the </w:t>
      </w:r>
      <w:r w:rsidRPr="00F6421E">
        <w:rPr>
          <w:rStyle w:val="Emphasis"/>
          <w:rFonts w:asciiTheme="minorHAnsi" w:hAnsiTheme="minorHAnsi" w:cstheme="minorHAnsi"/>
          <w:highlight w:val="green"/>
        </w:rPr>
        <w:t>development of grassroots pedagogies</w:t>
      </w:r>
      <w:r w:rsidRPr="00A66B24">
        <w:rPr>
          <w:rFonts w:asciiTheme="minorHAnsi" w:eastAsia="MS Mincho" w:hAnsiTheme="minorHAnsi" w:cstheme="minorHAnsi"/>
          <w:sz w:val="14"/>
          <w:szCs w:val="14"/>
        </w:rPr>
        <w:t xml:space="preserve"> (such as reading groups, in-home workshops, inter-organization and inter-movement critical dialogues) that </w:t>
      </w:r>
      <w:r w:rsidRPr="00A66B24">
        <w:rPr>
          <w:rStyle w:val="Emphasis"/>
          <w:rFonts w:asciiTheme="minorHAnsi" w:hAnsiTheme="minorHAnsi" w:cstheme="minorHAnsi"/>
        </w:rPr>
        <w:t>will compel us to teach ourselves about the different ways that the state works in the context of domestic warfare, so that we no longer treat it simplistically. We require, in other words, a scholarly activist framework to understand that the state can and must be radically confronted on multiple fronts by an abolitionist politics. In so many ways, the US progressive/left establishment is filling the void created</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by </w:t>
      </w:r>
      <w:r w:rsidRPr="00A66B24">
        <w:rPr>
          <w:rFonts w:asciiTheme="minorHAnsi" w:eastAsia="MS Mincho" w:hAnsiTheme="minorHAnsi" w:cstheme="minorHAnsi"/>
          <w:sz w:val="14"/>
          <w:szCs w:val="14"/>
        </w:rPr>
        <w:t xml:space="preserve">what Ruthie Gilmore has called </w:t>
      </w:r>
      <w:r w:rsidRPr="00A66B24">
        <w:rPr>
          <w:rFonts w:asciiTheme="minorHAnsi" w:eastAsia="MS Mincho" w:hAnsiTheme="minorHAnsi" w:cstheme="minorHAnsi"/>
          <w:szCs w:val="14"/>
        </w:rPr>
        <w:t>t</w:t>
      </w:r>
      <w:r w:rsidRPr="00A66B24">
        <w:rPr>
          <w:rStyle w:val="Emphasis"/>
          <w:rFonts w:asciiTheme="minorHAnsi" w:hAnsiTheme="minorHAnsi" w:cstheme="minorHAnsi"/>
        </w:rPr>
        <w:t>he violent "abandonments" of the state, which</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forfeits and implodes its own social welfare capacities (which were already insufficient</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at best) while transforming and (productively) exploding its domestic warmaking</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functionalities</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guided by a " frightening willingness to engage in human sacrifice"). Yet, at the same time that the state has been openly galvanizing itself to declare and wage violent</w:t>
      </w:r>
      <w:r w:rsidRPr="00A66B24">
        <w:rPr>
          <w:rFonts w:asciiTheme="minorHAnsi" w:eastAsia="MS Mincho" w:hAnsiTheme="minorHAnsi" w:cstheme="minorHAnsi"/>
          <w:szCs w:val="14"/>
        </w:rPr>
        <w:t xml:space="preserve"> </w:t>
      </w:r>
      <w:r w:rsidRPr="00F6421E">
        <w:rPr>
          <w:rStyle w:val="Emphasis"/>
          <w:rFonts w:asciiTheme="minorHAnsi" w:hAnsiTheme="minorHAnsi" w:cstheme="minorHAnsi"/>
          <w:highlight w:val="green"/>
        </w:rPr>
        <w:t>struggle against strategically targeted local populations</w:t>
      </w:r>
      <w:r w:rsidRPr="00A66B24">
        <w:rPr>
          <w:rStyle w:val="Emphasis"/>
          <w:rFonts w:asciiTheme="minorHAnsi" w:hAnsiTheme="minorHAnsi" w:cstheme="minorHAnsi"/>
        </w:rPr>
        <w:t>,</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the establishment left remains relatively unwilling and therefore institutionally unable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to address the questions of social survival, grassroots mobilization, radical social</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justice, and social transformation on the concrete and everyday terms of the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very domestic war(s) that the state has so openly and repeatedly declared as the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premises of its own coherence</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Cs w:val="14"/>
        </w:rPr>
        <w:t xml:space="preserve">We can broadly understand that </w:t>
      </w:r>
      <w:r w:rsidRPr="00F6421E">
        <w:rPr>
          <w:rFonts w:asciiTheme="minorHAnsi" w:eastAsia="MS Mincho" w:hAnsiTheme="minorHAnsi" w:cstheme="minorHAnsi"/>
          <w:szCs w:val="14"/>
          <w:highlight w:val="green"/>
        </w:rPr>
        <w:t>"</w:t>
      </w:r>
      <w:r w:rsidRPr="00F6421E">
        <w:rPr>
          <w:rStyle w:val="Emphasis"/>
          <w:rFonts w:asciiTheme="minorHAnsi" w:hAnsiTheme="minorHAnsi" w:cstheme="minorHAnsi"/>
          <w:highlight w:val="green"/>
        </w:rPr>
        <w:t>the state" is</w:t>
      </w:r>
      <w:r w:rsidRPr="00A66B24">
        <w:rPr>
          <w:rStyle w:val="Emphasis"/>
          <w:rFonts w:asciiTheme="minorHAnsi" w:hAnsiTheme="minorHAnsi" w:cstheme="minorHAnsi"/>
        </w:rPr>
        <w:t xml:space="preserve"> in many ways </w:t>
      </w:r>
      <w:r w:rsidRPr="00F6421E">
        <w:rPr>
          <w:rStyle w:val="Emphasis"/>
          <w:rFonts w:asciiTheme="minorHAnsi" w:hAnsiTheme="minorHAnsi" w:cstheme="minorHAnsi"/>
          <w:highlight w:val="green"/>
        </w:rPr>
        <w:t>a conceptual term that</w:t>
      </w:r>
      <w:r w:rsidRPr="00F6421E">
        <w:rPr>
          <w:rFonts w:asciiTheme="minorHAnsi" w:eastAsia="MS Mincho" w:hAnsiTheme="minorHAnsi" w:cstheme="minorHAnsi"/>
          <w:b/>
          <w:sz w:val="12"/>
          <w:szCs w:val="14"/>
          <w:highlight w:val="green"/>
          <w:u w:val="single"/>
        </w:rPr>
        <w:t xml:space="preserve"> </w:t>
      </w:r>
      <w:r w:rsidRPr="00F6421E">
        <w:rPr>
          <w:rStyle w:val="Emphasis"/>
          <w:rFonts w:asciiTheme="minorHAnsi" w:hAnsiTheme="minorHAnsi" w:cstheme="minorHAnsi"/>
          <w:highlight w:val="green"/>
        </w:rPr>
        <w:t>refers to a mind-boggling array of geographic, political, and institutional relations</w:t>
      </w:r>
      <w:r w:rsidRPr="00F6421E">
        <w:rPr>
          <w:rFonts w:asciiTheme="minorHAnsi" w:eastAsia="MS Mincho" w:hAnsiTheme="minorHAnsi" w:cstheme="minorHAnsi"/>
          <w:b/>
          <w:sz w:val="12"/>
          <w:szCs w:val="14"/>
          <w:highlight w:val="green"/>
          <w:u w:val="single"/>
        </w:rPr>
        <w:t xml:space="preserve"> </w:t>
      </w:r>
      <w:r w:rsidRPr="00F6421E">
        <w:rPr>
          <w:rStyle w:val="Emphasis"/>
          <w:rFonts w:asciiTheme="minorHAnsi" w:hAnsiTheme="minorHAnsi" w:cstheme="minorHAnsi"/>
          <w:highlight w:val="green"/>
        </w:rPr>
        <w:t xml:space="preserve">of </w:t>
      </w:r>
      <w:r w:rsidRPr="00A66B24">
        <w:rPr>
          <w:rStyle w:val="Emphasis"/>
          <w:rFonts w:asciiTheme="minorHAnsi" w:hAnsiTheme="minorHAnsi" w:cstheme="minorHAnsi"/>
        </w:rPr>
        <w:t xml:space="preserve">power and </w:t>
      </w:r>
      <w:r w:rsidRPr="00F6421E">
        <w:rPr>
          <w:rStyle w:val="Emphasis"/>
          <w:rFonts w:asciiTheme="minorHAnsi" w:hAnsiTheme="minorHAnsi" w:cstheme="minorHAnsi"/>
          <w:highlight w:val="green"/>
        </w:rPr>
        <w:t>domination</w:t>
      </w:r>
      <w:r w:rsidRPr="00A66B24">
        <w:rPr>
          <w:rStyle w:val="Emphasis"/>
          <w:rFonts w:asciiTheme="minorHAnsi" w:hAnsiTheme="minorHAnsi" w:cstheme="minorHAnsi"/>
        </w:rPr>
        <w:t xml:space="preserve">. </w:t>
      </w:r>
      <w:r w:rsidRPr="00A66B24">
        <w:rPr>
          <w:rFonts w:asciiTheme="minorHAnsi" w:eastAsia="MS Mincho" w:hAnsiTheme="minorHAnsi" w:cstheme="minorHAnsi"/>
          <w:sz w:val="14"/>
          <w:szCs w:val="14"/>
        </w:rPr>
        <w:t>It is, in that sense, a term of abstraction : certainly the state is "real," but it is so massive and institutionally stretched that it simply cannot be understood and "seen" in its totality. The way we come to comprehend the state's realness-or differently put, the way the state makes itself comprehensible, intelligible, and</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materially identifiable to ordinary people-is through its own self narrations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and institutional mobilizations.</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 w:val="14"/>
          <w:szCs w:val="14"/>
        </w:rPr>
        <w:t>Consider the narrative and institutional dimensions of the "war on drugs," for</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example. New Y ork City mayor Edward Koch, in a gesture of masculine challenge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to the Reagan- era Feds, offers a prime example of such a narration in a 1986 op-ed</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piece published on the widely-read pages of The New York Times: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I propose the following steps as a coordinated Federal response to [the war</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on drugs] :</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Use the full resources of the military for drug interdiction. The Posse Comitatus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doctrine, which restricts participation of the military in civilian law enforcement,</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must be modified so that the military can be used for narcotics control . . .</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Enact a Federal death penalty for drug wholesalers. Life sentences, harsh fines,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forfeitures of assets, billions spent on education and therapy all have failed to</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deter the drug wholesaler. The death penalty would. Capital punishment is an</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extraordinary remedy, but we are facing an extraordinary peril . . .</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Designate United States narcotics prisons. The Bureau of Prisons should designate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separate facilities for drug offenders. Segregating such prisoners from</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others, preferably i n remote locations such a s the Yukon or desert areas, might</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motivate drug offenders to abandon their trade.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Enhance the Federal agencies combating the drug problem. The Attorney General</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should greatly increase the number of drug enforcement agents in New York</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and other cities. He should direct the Federal Bureau of Investigation to devote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substantial manpower against the cocaine trade and should see to it that the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Immigration and Naturalization Service is capable of detecting and deporting</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aliens convicted of drug crimes in far better numbers than it now does.</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Enact the state and local narcotics control assistance act of 1986. This bill</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provides $750 million annually for five years to assist state and local</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jurisdictions increase their capacities for enforcement, corrections, education</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and prosecution.</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These proposals offer no certainty for success in the fight against drugs, of</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course. If we are to succeed, however, it is essential that we persuade the Federal</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Government to recognize its responsibility to lead the way.</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Edward Koch's manifesto reflects an important dimension of the broader institutional,</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cultural, and political activities that build the state as a mechanism of</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self-legitimating violence: the state (here momentarily manifest in the person of the</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New York City Mayor) constantly tells stories about itself, facilitated by a politically</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willing and accomplice corporate media.</w:t>
      </w:r>
      <w:r w:rsidRPr="00A66B24">
        <w:rPr>
          <w:rFonts w:asciiTheme="minorHAnsi" w:eastAsia="MS Mincho" w:hAnsiTheme="minorHAnsi" w:cstheme="minorHAnsi"/>
          <w:sz w:val="12"/>
          <w:szCs w:val="14"/>
        </w:rPr>
        <w:t xml:space="preserve"> </w:t>
      </w:r>
      <w:r w:rsidRPr="00A66B24">
        <w:rPr>
          <w:rStyle w:val="Emphasis"/>
          <w:rFonts w:asciiTheme="minorHAnsi" w:hAnsiTheme="minorHAnsi" w:cstheme="minorHAnsi"/>
        </w:rPr>
        <w:t>This storytelling-which through repetition and saturation assembles the popular</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"common sense" of domestic warfare-is inseparable from the on-the-ground</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shifting, rearranging, and recommitting of resources and institutional power that</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we witness in the everyday mobilizations of a state waging intense, localized, militarized</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struggle against its declared internal enemies.</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Consider, for example, how pronouncements like those of Koch, Reagan, and Bratton seem to always be accompanied by the operational innovation of different varieties of covert ops, urban guerilla war, and counterintelligence warfare that specifically emerge through the state's declared domestic wars on crime/drugs/gangs/etc. Hence, it is no coincidence that Mayor Koch's editorial makes the stunning appeal to withdraw ("modify") the Posse Comitatus principle, to allow the Federal government's formal mobilization of its global war apparatus for battle in the homeland neighborhoods of the war on drugs. To reference our example even more closely</w:t>
      </w:r>
      <w:r w:rsidRPr="00A66B24">
        <w:rPr>
          <w:rFonts w:asciiTheme="minorHAnsi" w:eastAsia="MS Mincho" w:hAnsiTheme="minorHAnsi" w:cstheme="minorHAnsi"/>
          <w:b/>
          <w:sz w:val="14"/>
          <w:szCs w:val="14"/>
          <w:u w:val="single"/>
        </w:rPr>
        <w:t>,</w:t>
      </w:r>
      <w:r w:rsidRPr="00A66B24">
        <w:rPr>
          <w:rStyle w:val="Emphasis"/>
          <w:rFonts w:asciiTheme="minorHAnsi" w:hAnsiTheme="minorHAnsi" w:cstheme="minorHAnsi"/>
        </w:rPr>
        <w:t xml:space="preserve"> we can begin to see how</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the ramped-up policing and massive imprisonment of Black and Latino youth in</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Cs w:val="14"/>
        </w:rPr>
        <w:t xml:space="preserve">Koch's 1980s </w:t>
      </w:r>
      <w:r w:rsidRPr="00A66B24">
        <w:rPr>
          <w:rStyle w:val="Emphasis"/>
          <w:rFonts w:asciiTheme="minorHAnsi" w:hAnsiTheme="minorHAnsi" w:cstheme="minorHAnsi"/>
        </w:rPr>
        <w:t>New York were ena bled and normalized by his and others' attempts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to story tell the legal empowerment and cultural valorization of the police</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such that the nuts-and-bolts operation of the prison industrial complex was lubricated by the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multiple moral parables of domestic warfare.</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Cs w:val="14"/>
        </w:rPr>
        <w:t xml:space="preserve">This </w:t>
      </w:r>
      <w:r w:rsidRPr="00A66B24">
        <w:rPr>
          <w:rFonts w:asciiTheme="minorHAnsi" w:eastAsia="MS Mincho" w:hAnsiTheme="minorHAnsi" w:cstheme="minorHAnsi"/>
          <w:sz w:val="14"/>
          <w:szCs w:val="14"/>
        </w:rPr>
        <w:t>process of producing the state as an active, tangible, and identifiable structure of</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 xml:space="preserve">power and dominance, through the work of self-narration and concrete mobilizations of institutional capacity, is what some scholars call "statecraft." Generally, the state materializes and becomes comprehensible to us through these definitive moments of crafting: that is, we come to identify the state as a series of active political and institutional projects. So, if the state's self-narration inundates us with depictions of its policing and juridical arms as the righteously punitive and justifiably violent front lines of an overlapping series of comprehensive, militarized, and culturally valorized domestic wars-for my generation, the "war on drugs," the generation prior, the "war on crime," and the current generation, localized "wars on gangs" and their planetary rearticulation in the "war on terror"-then it is the material processes of war, from the writing of public policy to the hyper-weaponization of the police, that commonly represents the existence of the state as we come to normally "know" it. </w:t>
      </w:r>
      <w:r w:rsidRPr="00A66B24">
        <w:rPr>
          <w:rStyle w:val="Emphasis"/>
          <w:rFonts w:asciiTheme="minorHAnsi" w:hAnsiTheme="minorHAnsi" w:cstheme="minorHAnsi"/>
        </w:rPr>
        <w:t>Given that domestic warfare composes both the common narrative language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and concrete material production of the state, the question remains as to why the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establishment left has not confronted this statecraft with the degree of absolute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emergency that the condition implies (war!). Perhaps it is because we are underestimating</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the skill and reach of the state as a pedagogical (teaching) apparatus,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replete with room for contradiction and relatively sanctioned spaces for " dissent"</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and counter-state organizing. </w:t>
      </w:r>
      <w:r w:rsidRPr="00A66B24">
        <w:rPr>
          <w:rFonts w:asciiTheme="minorHAnsi" w:eastAsia="MS Mincho" w:hAnsiTheme="minorHAnsi" w:cstheme="minorHAnsi"/>
          <w:sz w:val="14"/>
          <w:szCs w:val="14"/>
        </w:rPr>
        <w:t>Italian political prisoner Antonio Gramsci 's thoughts on the formation of the contemporary pedagogical state are instructive here: The State does have and request consent, but it also "educates" this consent, by means of the political and syndical associations; these, however, are private organisms, left to the private initiative of the ruling class. Although Gramsci was writing these words in the early 1900s, he had already identified the institutional symbiosis that would eventually produce the non-profit industrial complex.</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 xml:space="preserve">The historical record of the last three decades shows that </w:t>
      </w:r>
      <w:r w:rsidRPr="00F6421E">
        <w:rPr>
          <w:rStyle w:val="Emphasis"/>
          <w:rFonts w:asciiTheme="minorHAnsi" w:hAnsiTheme="minorHAnsi" w:cstheme="minorHAnsi"/>
          <w:highlight w:val="green"/>
        </w:rPr>
        <w:t>liberal</w:t>
      </w:r>
      <w:r w:rsidRPr="00F6421E">
        <w:rPr>
          <w:rFonts w:asciiTheme="minorHAnsi" w:eastAsia="MS Mincho" w:hAnsiTheme="minorHAnsi" w:cstheme="minorHAnsi"/>
          <w:b/>
          <w:sz w:val="12"/>
          <w:szCs w:val="14"/>
          <w:highlight w:val="green"/>
          <w:u w:val="single"/>
        </w:rPr>
        <w:t xml:space="preserve"> </w:t>
      </w:r>
      <w:r w:rsidRPr="00F6421E">
        <w:rPr>
          <w:rStyle w:val="Emphasis"/>
          <w:rFonts w:asciiTheme="minorHAnsi" w:hAnsiTheme="minorHAnsi" w:cstheme="minorHAnsi"/>
          <w:highlight w:val="green"/>
        </w:rPr>
        <w:t>foundations</w:t>
      </w:r>
      <w:r w:rsidRPr="00A66B24">
        <w:rPr>
          <w:rStyle w:val="Emphasis"/>
          <w:rFonts w:asciiTheme="minorHAnsi" w:hAnsiTheme="minorHAnsi" w:cstheme="minorHAnsi"/>
        </w:rPr>
        <w:t xml:space="preserve"> </w:t>
      </w:r>
      <w:r w:rsidRPr="00A66B24">
        <w:rPr>
          <w:rFonts w:asciiTheme="minorHAnsi" w:eastAsia="MS Mincho" w:hAnsiTheme="minorHAnsi" w:cstheme="minorHAnsi"/>
          <w:sz w:val="14"/>
          <w:szCs w:val="14"/>
        </w:rPr>
        <w:t xml:space="preserve">such as the Ford, Mellon, Rockefeller, Soros and other financial entities </w:t>
      </w:r>
      <w:r w:rsidRPr="00F6421E">
        <w:rPr>
          <w:rStyle w:val="Emphasis"/>
          <w:rFonts w:asciiTheme="minorHAnsi" w:hAnsiTheme="minorHAnsi" w:cstheme="minorHAnsi"/>
          <w:highlight w:val="green"/>
        </w:rPr>
        <w:t>have become politically central to "the private initiative of the ruling class" and</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have in fact </w:t>
      </w:r>
      <w:r w:rsidRPr="00F6421E">
        <w:rPr>
          <w:rStyle w:val="Emphasis"/>
          <w:rFonts w:asciiTheme="minorHAnsi" w:hAnsiTheme="minorHAnsi" w:cstheme="minorHAnsi"/>
          <w:highlight w:val="green"/>
        </w:rPr>
        <w:t>funded a breath-taking number of</w:t>
      </w:r>
      <w:r w:rsidRPr="00A66B24">
        <w:rPr>
          <w:rStyle w:val="Emphasis"/>
          <w:rFonts w:asciiTheme="minorHAnsi" w:hAnsiTheme="minorHAnsi" w:cstheme="minorHAnsi"/>
        </w:rPr>
        <w:t xml:space="preserve"> organizations, grassroots campaigns,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and progressive </w:t>
      </w:r>
      <w:r w:rsidRPr="00F6421E">
        <w:rPr>
          <w:rStyle w:val="Emphasis"/>
          <w:rFonts w:asciiTheme="minorHAnsi" w:hAnsiTheme="minorHAnsi" w:cstheme="minorHAnsi"/>
          <w:highlight w:val="green"/>
        </w:rPr>
        <w:t>political interests</w:t>
      </w:r>
      <w:r w:rsidRPr="00A66B24">
        <w:rPr>
          <w:rStyle w:val="Emphasis"/>
          <w:rFonts w:asciiTheme="minorHAnsi" w:hAnsiTheme="minorHAnsi" w:cstheme="minorHAnsi"/>
        </w:rPr>
        <w:t>.</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The questions I wish to insert here, however, are whether the financially enabling gestures of foundations also 1) exert a politically disciplinary or repressive force on contemporary social movements and community based organizations, while 2)</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nurturing an ideological and structural allegiance to</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the state that preempts a more creative, radical, abolitionist politics</w:t>
      </w:r>
      <w:r w:rsidRPr="00A66B24">
        <w:rPr>
          <w:rFonts w:asciiTheme="minorHAnsi" w:eastAsia="MS Mincho" w:hAnsiTheme="minorHAnsi" w:cstheme="minorHAnsi"/>
          <w:szCs w:val="14"/>
        </w:rPr>
        <w:t>.</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 xml:space="preserve">Several social movement scholars have argued that </w:t>
      </w:r>
      <w:r w:rsidRPr="00A66B24">
        <w:rPr>
          <w:rStyle w:val="Emphasis"/>
          <w:rFonts w:asciiTheme="minorHAnsi" w:hAnsiTheme="minorHAnsi" w:cstheme="minorHAnsi"/>
        </w:rPr>
        <w:t>the "channeling mechanisms"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of the non-profit industrial complex "may now far outweigh the effect of</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direct social control by states in explaining the . . . orthodox tactics, and moderate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goals of much collective action in modern America</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The non-profit apparatus and its symbiotic relationship to the state amount to a sophisticated technology of political repression and social control, accompanying and facilitating the ideological and institutional mobilizations of a domestic war waging state.</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Avowedly progressive,</w:t>
      </w:r>
      <w:r w:rsidRPr="00A66B24">
        <w:rPr>
          <w:rFonts w:asciiTheme="minorHAnsi" w:eastAsia="MS Mincho" w:hAnsiTheme="minorHAnsi" w:cstheme="minorHAnsi"/>
          <w:b/>
          <w:sz w:val="12"/>
          <w:szCs w:val="14"/>
          <w:u w:val="single"/>
        </w:rPr>
        <w:t xml:space="preserve"> </w:t>
      </w:r>
      <w:r w:rsidRPr="00F6421E">
        <w:rPr>
          <w:rStyle w:val="Emphasis"/>
          <w:rFonts w:asciiTheme="minorHAnsi" w:hAnsiTheme="minorHAnsi" w:cstheme="minorHAnsi"/>
          <w:highlight w:val="green"/>
        </w:rPr>
        <w:t>radical</w:t>
      </w:r>
      <w:r w:rsidRPr="00A66B24">
        <w:rPr>
          <w:rStyle w:val="Emphasis"/>
          <w:rFonts w:asciiTheme="minorHAnsi" w:hAnsiTheme="minorHAnsi" w:cstheme="minorHAnsi"/>
        </w:rPr>
        <w:t xml:space="preserve">, leftist, and even some misnamed "revolutionary" </w:t>
      </w:r>
      <w:r w:rsidRPr="00F6421E">
        <w:rPr>
          <w:rStyle w:val="Emphasis"/>
          <w:rFonts w:asciiTheme="minorHAnsi" w:hAnsiTheme="minorHAnsi" w:cstheme="minorHAnsi"/>
          <w:highlight w:val="green"/>
        </w:rPr>
        <w:t>groups find it</w:t>
      </w:r>
      <w:r w:rsidRPr="00F6421E">
        <w:rPr>
          <w:rFonts w:asciiTheme="minorHAnsi" w:eastAsia="MS Mincho" w:hAnsiTheme="minorHAnsi" w:cstheme="minorHAnsi"/>
          <w:b/>
          <w:sz w:val="12"/>
          <w:szCs w:val="14"/>
          <w:highlight w:val="green"/>
          <w:u w:val="single"/>
        </w:rPr>
        <w:t xml:space="preserve"> </w:t>
      </w:r>
      <w:r w:rsidRPr="00F6421E">
        <w:rPr>
          <w:rStyle w:val="Emphasis"/>
          <w:rFonts w:asciiTheme="minorHAnsi" w:hAnsiTheme="minorHAnsi" w:cstheme="minorHAnsi"/>
          <w:highlight w:val="green"/>
        </w:rPr>
        <w:t>opportune to assimilate into this state-sanctioned organizational paradigm, as it</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simultaneously </w:t>
      </w:r>
      <w:r w:rsidRPr="00F6421E">
        <w:rPr>
          <w:rStyle w:val="Emphasis"/>
          <w:rFonts w:asciiTheme="minorHAnsi" w:hAnsiTheme="minorHAnsi" w:cstheme="minorHAnsi"/>
          <w:highlight w:val="green"/>
        </w:rPr>
        <w:t>allows them to establish a</w:t>
      </w:r>
      <w:r w:rsidRPr="00A66B24">
        <w:rPr>
          <w:rStyle w:val="Emphasis"/>
          <w:rFonts w:asciiTheme="minorHAnsi" w:hAnsiTheme="minorHAnsi" w:cstheme="minorHAnsi"/>
        </w:rPr>
        <w:t xml:space="preserve"> relatively </w:t>
      </w:r>
      <w:r w:rsidRPr="00F6421E">
        <w:rPr>
          <w:rStyle w:val="Emphasis"/>
          <w:rFonts w:asciiTheme="minorHAnsi" w:hAnsiTheme="minorHAnsi" w:cstheme="minorHAnsi"/>
          <w:highlight w:val="green"/>
        </w:rPr>
        <w:t>stable</w:t>
      </w:r>
      <w:r w:rsidRPr="00A66B24">
        <w:rPr>
          <w:rStyle w:val="Emphasis"/>
          <w:rFonts w:asciiTheme="minorHAnsi" w:hAnsiTheme="minorHAnsi" w:cstheme="minorHAnsi"/>
        </w:rPr>
        <w:t xml:space="preserve"> financial and </w:t>
      </w:r>
      <w:r w:rsidRPr="00F6421E">
        <w:rPr>
          <w:rStyle w:val="Emphasis"/>
          <w:rFonts w:asciiTheme="minorHAnsi" w:hAnsiTheme="minorHAnsi" w:cstheme="minorHAnsi"/>
          <w:highlight w:val="green"/>
        </w:rPr>
        <w:t>operational</w:t>
      </w:r>
      <w:r w:rsidRPr="00F6421E">
        <w:rPr>
          <w:rFonts w:asciiTheme="minorHAnsi" w:eastAsia="MS Mincho" w:hAnsiTheme="minorHAnsi" w:cstheme="minorHAnsi"/>
          <w:b/>
          <w:sz w:val="12"/>
          <w:szCs w:val="14"/>
          <w:highlight w:val="green"/>
          <w:u w:val="single"/>
        </w:rPr>
        <w:t xml:space="preserve"> </w:t>
      </w:r>
      <w:r w:rsidRPr="00F6421E">
        <w:rPr>
          <w:rStyle w:val="Emphasis"/>
          <w:rFonts w:asciiTheme="minorHAnsi" w:hAnsiTheme="minorHAnsi" w:cstheme="minorHAnsi"/>
          <w:highlight w:val="green"/>
        </w:rPr>
        <w:t>infrastructure while avoiding the</w:t>
      </w:r>
      <w:r w:rsidRPr="00A66B24">
        <w:rPr>
          <w:rStyle w:val="Emphasis"/>
          <w:rFonts w:asciiTheme="minorHAnsi" w:hAnsiTheme="minorHAnsi" w:cstheme="minorHAnsi"/>
        </w:rPr>
        <w:t xml:space="preserve"> transience, messiness, and possible </w:t>
      </w:r>
      <w:r w:rsidRPr="00F6421E">
        <w:rPr>
          <w:rStyle w:val="Emphasis"/>
          <w:rFonts w:asciiTheme="minorHAnsi" w:hAnsiTheme="minorHAnsi" w:cstheme="minorHAnsi"/>
          <w:highlight w:val="green"/>
        </w:rPr>
        <w:t>legal complication</w:t>
      </w:r>
      <w:r w:rsidRPr="00F6421E">
        <w:rPr>
          <w:rFonts w:asciiTheme="minorHAnsi" w:eastAsia="MS Mincho" w:hAnsiTheme="minorHAnsi" w:cstheme="minorHAnsi"/>
          <w:b/>
          <w:sz w:val="12"/>
          <w:szCs w:val="14"/>
          <w:highlight w:val="green"/>
          <w:u w:val="single"/>
        </w:rPr>
        <w:t xml:space="preserve"> </w:t>
      </w:r>
      <w:r w:rsidRPr="00F6421E">
        <w:rPr>
          <w:rStyle w:val="Emphasis"/>
          <w:rFonts w:asciiTheme="minorHAnsi" w:hAnsiTheme="minorHAnsi" w:cstheme="minorHAnsi"/>
          <w:highlight w:val="green"/>
        </w:rPr>
        <w:t>of working</w:t>
      </w:r>
      <w:r w:rsidRPr="00A66B24">
        <w:rPr>
          <w:rStyle w:val="Emphasis"/>
          <w:rFonts w:asciiTheme="minorHAnsi" w:hAnsiTheme="minorHAnsi" w:cstheme="minorHAnsi"/>
        </w:rPr>
        <w:t xml:space="preserve"> under decentralized, informal, or even "</w:t>
      </w:r>
      <w:r w:rsidRPr="00F6421E">
        <w:rPr>
          <w:rStyle w:val="Emphasis"/>
          <w:rFonts w:asciiTheme="minorHAnsi" w:hAnsiTheme="minorHAnsi" w:cstheme="minorHAnsi"/>
          <w:highlight w:val="green"/>
        </w:rPr>
        <w:t>underground</w:t>
      </w:r>
      <w:r w:rsidRPr="00A66B24">
        <w:rPr>
          <w:rStyle w:val="Emphasis"/>
          <w:rFonts w:asciiTheme="minorHAnsi" w:hAnsiTheme="minorHAnsi" w:cstheme="minorHAnsi"/>
        </w:rPr>
        <w:t>" auspices</w:t>
      </w:r>
      <w:r w:rsidRPr="00A66B24">
        <w:rPr>
          <w:rFonts w:asciiTheme="minorHAnsi" w:eastAsia="MS Mincho" w:hAnsiTheme="minorHAnsi" w:cstheme="minorHAnsi"/>
          <w:szCs w:val="14"/>
        </w:rPr>
        <w:t>.</w:t>
      </w:r>
      <w:r w:rsidRPr="00A66B24">
        <w:rPr>
          <w:rFonts w:asciiTheme="minorHAnsi" w:eastAsia="MS Mincho" w:hAnsiTheme="minorHAnsi" w:cstheme="minorHAnsi"/>
          <w:sz w:val="12"/>
          <w:szCs w:val="14"/>
        </w:rPr>
        <w:t xml:space="preserve"> </w:t>
      </w:r>
      <w:r w:rsidRPr="00A66B24">
        <w:rPr>
          <w:rFonts w:asciiTheme="minorHAnsi" w:eastAsia="MS Mincho" w:hAnsiTheme="minorHAnsi" w:cstheme="minorHAnsi"/>
          <w:sz w:val="14"/>
          <w:szCs w:val="14"/>
        </w:rPr>
        <w:t xml:space="preserve">Thus, the aforementioned authors suggest that the emergence of the state-proctored non-profit industry "suggests a historical movement away from direct, cruder forms [of state repression] , toward more subtle forms of state social control of social movements." </w:t>
      </w:r>
      <w:r w:rsidRPr="00F6421E">
        <w:rPr>
          <w:rStyle w:val="Emphasis"/>
          <w:rFonts w:asciiTheme="minorHAnsi" w:hAnsiTheme="minorHAnsi" w:cstheme="minorHAnsi"/>
          <w:highlight w:val="green"/>
        </w:rPr>
        <w:t>The regularity with which progressive organizations immediately forfeit</w:t>
      </w:r>
      <w:r w:rsidRPr="00A66B24">
        <w:rPr>
          <w:rStyle w:val="Emphasis"/>
          <w:rFonts w:asciiTheme="minorHAnsi" w:hAnsiTheme="minorHAnsi" w:cstheme="minorHAnsi"/>
        </w:rPr>
        <w:t xml:space="preserve"> the </w:t>
      </w:r>
      <w:r w:rsidRPr="00F6421E">
        <w:rPr>
          <w:rStyle w:val="Emphasis"/>
          <w:rFonts w:asciiTheme="minorHAnsi" w:hAnsiTheme="minorHAnsi" w:cstheme="minorHAnsi"/>
          <w:highlight w:val="green"/>
        </w:rPr>
        <w:t>crucial political</w:t>
      </w:r>
      <w:r w:rsidRPr="00A66B24">
        <w:rPr>
          <w:rStyle w:val="Emphasis"/>
          <w:rFonts w:asciiTheme="minorHAnsi" w:hAnsiTheme="minorHAnsi" w:cstheme="minorHAnsi"/>
        </w:rPr>
        <w:t xml:space="preserve"> and conceptual </w:t>
      </w:r>
      <w:r w:rsidRPr="00F6421E">
        <w:rPr>
          <w:rStyle w:val="Emphasis"/>
          <w:rFonts w:asciiTheme="minorHAnsi" w:hAnsiTheme="minorHAnsi" w:cstheme="minorHAnsi"/>
          <w:highlight w:val="green"/>
        </w:rPr>
        <w:t>possibilities of abolishing domestic warfare is a direct reflection of the extent to which domestic war has been fashioned into the</w:t>
      </w:r>
      <w:r w:rsidRPr="00A66B24">
        <w:rPr>
          <w:rStyle w:val="Emphasis"/>
          <w:rFonts w:asciiTheme="minorHAnsi" w:hAnsiTheme="minorHAnsi" w:cstheme="minorHAnsi"/>
        </w:rPr>
        <w:t xml:space="preserve"> everyday, "</w:t>
      </w:r>
      <w:r w:rsidRPr="00F6421E">
        <w:rPr>
          <w:rStyle w:val="Emphasis"/>
          <w:rFonts w:asciiTheme="minorHAnsi" w:hAnsiTheme="minorHAnsi" w:cstheme="minorHAnsi"/>
          <w:highlight w:val="green"/>
        </w:rPr>
        <w:t>normal</w:t>
      </w:r>
      <w:r w:rsidRPr="00A66B24">
        <w:rPr>
          <w:rStyle w:val="Emphasis"/>
          <w:rFonts w:asciiTheme="minorHAnsi" w:hAnsiTheme="minorHAnsi" w:cstheme="minorHAnsi"/>
        </w:rPr>
        <w:t xml:space="preserve"> " reality </w:t>
      </w:r>
      <w:r w:rsidRPr="00F6421E">
        <w:rPr>
          <w:rStyle w:val="Emphasis"/>
          <w:rFonts w:asciiTheme="minorHAnsi" w:hAnsiTheme="minorHAnsi" w:cstheme="minorHAnsi"/>
          <w:highlight w:val="green"/>
        </w:rPr>
        <w:t>of the state</w:t>
      </w:r>
      <w:r w:rsidRPr="00A66B24">
        <w:rPr>
          <w:rStyle w:val="Emphasis"/>
          <w:rFonts w:asciiTheme="minorHAnsi" w:hAnsiTheme="minorHAnsi" w:cstheme="minorHAnsi"/>
        </w:rPr>
        <w:t>.</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By extension, the non-profit industrial complex, which is fundamentally guided by the logic of being state-sanctioned (and often state-funded), also reflects this common reality:</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the operative assumptions</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of domestic warfare are taken for granted because they form and inform the popular</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consensus.</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 w:val="14"/>
          <w:szCs w:val="14"/>
        </w:rPr>
        <w:t>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w:t>
      </w:r>
      <w:r w:rsidRPr="00A66B24">
        <w:rPr>
          <w:rFonts w:asciiTheme="minorHAnsi" w:eastAsia="MS Mincho" w:hAnsiTheme="minorHAnsi" w:cstheme="minorHAnsi"/>
          <w:szCs w:val="14"/>
        </w:rPr>
        <w:t xml:space="preserve"> </w:t>
      </w:r>
      <w:r w:rsidRPr="00A66B24">
        <w:rPr>
          <w:rStyle w:val="Emphasis"/>
          <w:rFonts w:asciiTheme="minorHAnsi" w:hAnsiTheme="minorHAnsi" w:cstheme="minorHAnsi"/>
        </w:rPr>
        <w:t>Leaders as well as rank-and-file members in avowedly</w:t>
      </w:r>
      <w:r w:rsidRPr="00A66B24">
        <w:rPr>
          <w:rFonts w:asciiTheme="minorHAnsi" w:eastAsia="MS Mincho" w:hAnsiTheme="minorHAnsi" w:cstheme="minorHAnsi"/>
          <w:b/>
          <w:sz w:val="12"/>
          <w:szCs w:val="14"/>
          <w:u w:val="single"/>
        </w:rPr>
        <w:t xml:space="preserve"> </w:t>
      </w:r>
      <w:r w:rsidRPr="00F6421E">
        <w:rPr>
          <w:rStyle w:val="Emphasis"/>
          <w:rFonts w:asciiTheme="minorHAnsi" w:hAnsiTheme="minorHAnsi" w:cstheme="minorHAnsi"/>
          <w:highlight w:val="green"/>
        </w:rPr>
        <w:t>progressive organizations</w:t>
      </w:r>
      <w:r w:rsidRPr="00A66B24">
        <w:rPr>
          <w:rStyle w:val="Emphasis"/>
          <w:rFonts w:asciiTheme="minorHAnsi" w:hAnsiTheme="minorHAnsi" w:cstheme="minorHAnsi"/>
        </w:rPr>
        <w:t xml:space="preserve"> can and must reflect on how they might actually be supporting</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and </w:t>
      </w:r>
      <w:r w:rsidRPr="00F6421E">
        <w:rPr>
          <w:rStyle w:val="Emphasis"/>
          <w:rFonts w:asciiTheme="minorHAnsi" w:hAnsiTheme="minorHAnsi" w:cstheme="minorHAnsi"/>
          <w:highlight w:val="green"/>
        </w:rPr>
        <w:t>reproducing existing</w:t>
      </w:r>
      <w:r w:rsidRPr="00A66B24">
        <w:rPr>
          <w:rStyle w:val="Emphasis"/>
          <w:rFonts w:asciiTheme="minorHAnsi" w:hAnsiTheme="minorHAnsi" w:cstheme="minorHAnsi"/>
        </w:rPr>
        <w:t xml:space="preserve"> forms of </w:t>
      </w:r>
      <w:r w:rsidRPr="00F6421E">
        <w:rPr>
          <w:rStyle w:val="Emphasis"/>
          <w:rFonts w:asciiTheme="minorHAnsi" w:hAnsiTheme="minorHAnsi" w:cstheme="minorHAnsi"/>
          <w:highlight w:val="green"/>
        </w:rPr>
        <w:t>racism</w:t>
      </w:r>
      <w:r w:rsidRPr="00A66B24">
        <w:rPr>
          <w:rStyle w:val="Emphasis"/>
          <w:rFonts w:asciiTheme="minorHAnsi" w:hAnsiTheme="minorHAnsi" w:cstheme="minorHAnsi"/>
        </w:rPr>
        <w:t>, white supremacy, state violence,</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and domestic warfare </w:t>
      </w:r>
      <w:r w:rsidRPr="00F6421E">
        <w:rPr>
          <w:rStyle w:val="Emphasis"/>
          <w:rFonts w:asciiTheme="minorHAnsi" w:hAnsiTheme="minorHAnsi" w:cstheme="minorHAnsi"/>
          <w:highlight w:val="green"/>
        </w:rPr>
        <w:t>in the process of throwing their resources behind</w:t>
      </w:r>
      <w:r w:rsidRPr="00A66B24">
        <w:rPr>
          <w:rStyle w:val="Emphasis"/>
          <w:rFonts w:asciiTheme="minorHAnsi" w:hAnsiTheme="minorHAnsi" w:cstheme="minorHAnsi"/>
        </w:rPr>
        <w:t xml:space="preserve"> what they</w:t>
      </w:r>
      <w:r w:rsidRPr="00A66B24">
        <w:rPr>
          <w:rFonts w:asciiTheme="minorHAnsi" w:eastAsia="MS Mincho" w:hAnsiTheme="minorHAnsi" w:cstheme="minorHAnsi"/>
          <w:b/>
          <w:sz w:val="12"/>
          <w:szCs w:val="14"/>
          <w:u w:val="single"/>
        </w:rPr>
        <w:t xml:space="preserve"> </w:t>
      </w:r>
      <w:r w:rsidRPr="00A66B24">
        <w:rPr>
          <w:rStyle w:val="Emphasis"/>
          <w:rFonts w:asciiTheme="minorHAnsi" w:hAnsiTheme="minorHAnsi" w:cstheme="minorHAnsi"/>
        </w:rPr>
        <w:t xml:space="preserve">perceive as </w:t>
      </w:r>
      <w:r w:rsidRPr="00F6421E">
        <w:rPr>
          <w:rStyle w:val="Emphasis"/>
          <w:rFonts w:asciiTheme="minorHAnsi" w:hAnsiTheme="minorHAnsi" w:cstheme="minorHAnsi"/>
          <w:highlight w:val="green"/>
        </w:rPr>
        <w:t>"winnable victories,"</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in the lexicon of venerable community organizer Saul Alinsky.</w:t>
      </w:r>
      <w:r w:rsidRPr="00A66B24">
        <w:rPr>
          <w:rFonts w:asciiTheme="minorHAnsi" w:eastAsia="MS Mincho" w:hAnsiTheme="minorHAnsi" w:cstheme="minorHAnsi"/>
          <w:szCs w:val="14"/>
        </w:rPr>
        <w:t xml:space="preserve"> </w:t>
      </w:r>
      <w:r w:rsidRPr="00B7282A">
        <w:rPr>
          <w:rStyle w:val="StyleUnderline"/>
        </w:rPr>
        <w:t>Our historical moment suggests the need for a principled political rupturing of existing techniques and strategies that fetishize and fixate on the negotiation, massaging, and management of the worst outcomes of domestic warfare. One political move long overdue is toward grassroots pedagogies of radical dis-identification with the state, in the trajectory of an anti-nationalism or anti-patriotism, that reorients a progressive identification with the creative possibilities of insurgency</w:t>
      </w:r>
      <w:r w:rsidRPr="00A66B24">
        <w:rPr>
          <w:rFonts w:asciiTheme="minorHAnsi" w:eastAsia="MS Mincho" w:hAnsiTheme="minorHAnsi" w:cstheme="minorHAnsi"/>
          <w:b/>
          <w:sz w:val="12"/>
          <w:szCs w:val="14"/>
          <w:u w:val="single"/>
        </w:rPr>
        <w:t xml:space="preserve"> </w:t>
      </w:r>
      <w:r w:rsidRPr="00A66B24">
        <w:rPr>
          <w:rFonts w:asciiTheme="minorHAnsi" w:eastAsia="MS Mincho" w:hAnsiTheme="minorHAnsi" w:cstheme="minorHAnsi"/>
          <w:sz w:val="14"/>
          <w:szCs w:val="14"/>
        </w:rPr>
        <w:t>(this is to consider " insurgency" as a politics</w:t>
      </w:r>
      <w:r w:rsidRPr="00A66B24">
        <w:rPr>
          <w:rFonts w:asciiTheme="minorHAnsi" w:eastAsia="MS Mincho" w:hAnsiTheme="minorHAnsi" w:cstheme="minorHAnsi"/>
          <w:szCs w:val="14"/>
        </w:rPr>
        <w:t xml:space="preserve"> </w:t>
      </w:r>
      <w:r w:rsidRPr="00B7282A">
        <w:rPr>
          <w:rStyle w:val="StyleUnderline"/>
        </w:rPr>
        <w:t>that pushes beyond the defensive maneuvering of "resistance").</w:t>
      </w:r>
      <w:r w:rsidRPr="00A66B24">
        <w:rPr>
          <w:rFonts w:asciiTheme="minorHAnsi" w:eastAsia="MS Mincho" w:hAnsiTheme="minorHAnsi" w:cstheme="minorHAnsi"/>
          <w:szCs w:val="14"/>
        </w:rPr>
        <w:t xml:space="preserve"> </w:t>
      </w:r>
      <w:r w:rsidRPr="00A66B24">
        <w:rPr>
          <w:rFonts w:asciiTheme="minorHAnsi" w:eastAsia="MS Mincho" w:hAnsiTheme="minorHAnsi" w:cstheme="minorHAnsi"/>
          <w:sz w:val="14"/>
          <w:szCs w:val="14"/>
        </w:rPr>
        <w:t>Reading a few a few lines down from our first invoking of Fanon's call to collective, liberatory action is clarifying here:</w:t>
      </w:r>
      <w:r w:rsidRPr="00A66B24">
        <w:rPr>
          <w:rFonts w:asciiTheme="minorHAnsi" w:eastAsia="MS Mincho" w:hAnsiTheme="minorHAnsi" w:cstheme="minorHAnsi"/>
          <w:szCs w:val="14"/>
        </w:rPr>
        <w:t xml:space="preserve"> "</w:t>
      </w:r>
      <w:r w:rsidRPr="00B7282A">
        <w:rPr>
          <w:rStyle w:val="StyleUnderline"/>
        </w:rPr>
        <w:t>For us who are determined to break the back of colonialism, our historic mission is to authorize every revolt, every desperate act, and every attack aborted or drowned in blood."</w:t>
      </w:r>
    </w:p>
    <w:p w14:paraId="3FF152BD" w14:textId="77777777" w:rsidR="004549CC" w:rsidRDefault="004549CC" w:rsidP="004549CC">
      <w:pPr>
        <w:pStyle w:val="Heading3"/>
      </w:pPr>
      <w:r>
        <w:t>2NR – Rodriguez</w:t>
      </w:r>
    </w:p>
    <w:p w14:paraId="27FFF3F4" w14:textId="77777777" w:rsidR="004549CC" w:rsidRPr="0032690A" w:rsidRDefault="004549CC" w:rsidP="004549CC">
      <w:pPr>
        <w:pStyle w:val="Heading4"/>
      </w:pPr>
      <w:r>
        <w:t>Focus on extinction and foreign conflict is indigenous erasure. It’s a settler move to innocence in that it tells indigenous people their lives are valuable only in so far as it’s implicated by white death. Their disaster framing pushes indigenous people’s struggles to the side while forefronting universalist policies that only serve to serve the white majority, which answers their preventing extinction good argument.</w:t>
      </w:r>
    </w:p>
    <w:p w14:paraId="213EA292" w14:textId="77777777" w:rsidR="004549CC" w:rsidRDefault="004549CC" w:rsidP="004549CC">
      <w:pPr>
        <w:pStyle w:val="Heading3"/>
      </w:pPr>
      <w:r>
        <w:t>1NC – Other</w:t>
      </w:r>
    </w:p>
    <w:p w14:paraId="7AEF8717" w14:textId="77777777" w:rsidR="004549CC" w:rsidRPr="0032690A" w:rsidRDefault="004549CC" w:rsidP="004549CC"/>
    <w:p w14:paraId="521E6535" w14:textId="77777777" w:rsidR="004549CC" w:rsidRPr="00AA69F8" w:rsidRDefault="004549CC" w:rsidP="004549CC">
      <w:pPr>
        <w:pStyle w:val="Heading4"/>
      </w:pPr>
      <w:r w:rsidRPr="00AA69F8">
        <w:t>The 1AC’s spectacle of US violence deployed abroad is a symptom of “Free Tibet Syndrome”—the decrying of injustice elsewhere to uphold colonialism at home</w:t>
      </w:r>
    </w:p>
    <w:p w14:paraId="731D72CD" w14:textId="77777777" w:rsidR="004549CC" w:rsidRPr="00AA69F8" w:rsidRDefault="004549CC" w:rsidP="004549CC">
      <w:r w:rsidRPr="00AA69F8">
        <w:rPr>
          <w:rStyle w:val="Style13ptBold"/>
        </w:rPr>
        <w:t>Barker 10</w:t>
      </w:r>
      <w:r w:rsidRPr="00AA69F8">
        <w:t xml:space="preserve"> [Adam, “From Adversaries to Allies: Forging Respectful Alliances between Indigenous and Settler Peoples,” </w:t>
      </w:r>
      <w:r w:rsidRPr="00AA69F8">
        <w:rPr>
          <w:i/>
        </w:rPr>
        <w:t>Alliances: Re/Envisioning Indigenous-non-Indigenous Relationships</w:t>
      </w:r>
      <w:r w:rsidRPr="00AA69F8">
        <w:t>, ed. Lynne Davis, 2010, p. 322-323] // myost</w:t>
      </w:r>
    </w:p>
    <w:p w14:paraId="4BCA066D" w14:textId="77777777" w:rsidR="004549CC" w:rsidRDefault="004549CC" w:rsidP="004549CC">
      <w:pPr>
        <w:rPr>
          <w:sz w:val="12"/>
        </w:rPr>
      </w:pPr>
      <w:r w:rsidRPr="00323C08">
        <w:rPr>
          <w:sz w:val="12"/>
        </w:rPr>
        <w:t xml:space="preserve">The second response is </w:t>
      </w:r>
      <w:r w:rsidRPr="005B0E95">
        <w:rPr>
          <w:rStyle w:val="StyleUnderline"/>
        </w:rPr>
        <w:t>what Corntassel</w:t>
      </w:r>
      <w:r w:rsidRPr="00323C08">
        <w:rPr>
          <w:sz w:val="12"/>
        </w:rPr>
        <w:t xml:space="preserve"> (2006: 36) </w:t>
      </w:r>
      <w:r w:rsidRPr="005B0E95">
        <w:rPr>
          <w:rStyle w:val="StyleUnderline"/>
        </w:rPr>
        <w:t xml:space="preserve">has called </w:t>
      </w:r>
      <w:r w:rsidRPr="00F6421E">
        <w:rPr>
          <w:rStyle w:val="StyleUnderline"/>
          <w:highlight w:val="green"/>
        </w:rPr>
        <w:t>the ‘Free Tibet syndrome.’</w:t>
      </w:r>
      <w:r w:rsidRPr="00F6421E">
        <w:rPr>
          <w:sz w:val="12"/>
          <w:highlight w:val="green"/>
        </w:rPr>
        <w:t xml:space="preserve"> </w:t>
      </w:r>
      <w:r w:rsidRPr="00F6421E">
        <w:rPr>
          <w:rStyle w:val="StyleUnderline"/>
          <w:highlight w:val="green"/>
        </w:rPr>
        <w:t>In this</w:t>
      </w:r>
      <w:r w:rsidRPr="00323C08">
        <w:rPr>
          <w:sz w:val="12"/>
        </w:rPr>
        <w:t xml:space="preserve"> instance, </w:t>
      </w:r>
      <w:r w:rsidRPr="00F6421E">
        <w:rPr>
          <w:rStyle w:val="StyleUnderline"/>
          <w:highlight w:val="green"/>
        </w:rPr>
        <w:t xml:space="preserve">colonial Settlers engage with injustices, but only </w:t>
      </w:r>
      <w:r w:rsidRPr="001C1CC7">
        <w:rPr>
          <w:rStyle w:val="StyleUnderline"/>
        </w:rPr>
        <w:t xml:space="preserve">with </w:t>
      </w:r>
      <w:r w:rsidRPr="00F6421E">
        <w:rPr>
          <w:rStyle w:val="StyleUnderline"/>
          <w:highlight w:val="green"/>
        </w:rPr>
        <w:t>those</w:t>
      </w:r>
      <w:r w:rsidRPr="00F6421E">
        <w:rPr>
          <w:sz w:val="12"/>
          <w:highlight w:val="green"/>
        </w:rPr>
        <w:t xml:space="preserve"> </w:t>
      </w:r>
      <w:r w:rsidRPr="00323C08">
        <w:rPr>
          <w:sz w:val="12"/>
        </w:rPr>
        <w:t xml:space="preserve">clearly </w:t>
      </w:r>
      <w:r w:rsidRPr="00F6421E">
        <w:rPr>
          <w:rStyle w:val="StyleUnderline"/>
          <w:highlight w:val="green"/>
        </w:rPr>
        <w:t>perpetrated somewhere else</w:t>
      </w:r>
      <w:r w:rsidRPr="005B0E95">
        <w:rPr>
          <w:rStyle w:val="StyleUnderline"/>
        </w:rPr>
        <w:t xml:space="preserve">, by someone else. </w:t>
      </w:r>
      <w:r w:rsidRPr="00F6421E">
        <w:rPr>
          <w:rStyle w:val="StyleUnderline"/>
          <w:highlight w:val="green"/>
        </w:rPr>
        <w:t xml:space="preserve">This allows </w:t>
      </w:r>
      <w:r w:rsidRPr="001C1CC7">
        <w:rPr>
          <w:rStyle w:val="StyleUnderline"/>
        </w:rPr>
        <w:t xml:space="preserve">the </w:t>
      </w:r>
      <w:r w:rsidRPr="00F6421E">
        <w:rPr>
          <w:rStyle w:val="StyleUnderline"/>
          <w:highlight w:val="green"/>
        </w:rPr>
        <w:t xml:space="preserve">release of </w:t>
      </w:r>
      <w:r w:rsidRPr="001C1CC7">
        <w:rPr>
          <w:rStyle w:val="StyleUnderline"/>
        </w:rPr>
        <w:t xml:space="preserve">pent-up </w:t>
      </w:r>
      <w:r w:rsidRPr="00F6421E">
        <w:rPr>
          <w:rStyle w:val="StyleUnderline"/>
          <w:highlight w:val="green"/>
        </w:rPr>
        <w:t xml:space="preserve">guilt </w:t>
      </w:r>
      <w:r w:rsidRPr="001C1CC7">
        <w:rPr>
          <w:rStyle w:val="StyleUnderline"/>
        </w:rPr>
        <w:t>over</w:t>
      </w:r>
      <w:r w:rsidRPr="001C1CC7">
        <w:rPr>
          <w:sz w:val="12"/>
        </w:rPr>
        <w:t xml:space="preserve"> opulent and </w:t>
      </w:r>
      <w:r w:rsidRPr="001C1CC7">
        <w:rPr>
          <w:rStyle w:val="StyleUnderline"/>
        </w:rPr>
        <w:t>privileged lifestyles through</w:t>
      </w:r>
      <w:r w:rsidRPr="005B0E95">
        <w:rPr>
          <w:rStyle w:val="StyleUnderline"/>
        </w:rPr>
        <w:t xml:space="preserve"> the contribution to ‘some good end,’ </w:t>
      </w:r>
      <w:r w:rsidRPr="00F6421E">
        <w:rPr>
          <w:rStyle w:val="StyleUnderline"/>
          <w:highlight w:val="green"/>
        </w:rPr>
        <w:t>without actual</w:t>
      </w:r>
      <w:r w:rsidRPr="00F6421E">
        <w:rPr>
          <w:sz w:val="12"/>
          <w:highlight w:val="green"/>
        </w:rPr>
        <w:t xml:space="preserve"> </w:t>
      </w:r>
      <w:r w:rsidRPr="00323C08">
        <w:rPr>
          <w:sz w:val="12"/>
        </w:rPr>
        <w:t xml:space="preserve">personal </w:t>
      </w:r>
      <w:r w:rsidRPr="00F6421E">
        <w:rPr>
          <w:rStyle w:val="StyleUnderline"/>
          <w:highlight w:val="green"/>
        </w:rPr>
        <w:t>sacrifice</w:t>
      </w:r>
      <w:r w:rsidRPr="00F6421E">
        <w:rPr>
          <w:sz w:val="12"/>
          <w:highlight w:val="green"/>
        </w:rPr>
        <w:t xml:space="preserve"> </w:t>
      </w:r>
      <w:r w:rsidRPr="00323C08">
        <w:rPr>
          <w:sz w:val="12"/>
        </w:rPr>
        <w:t xml:space="preserve">or discomfort. Further, </w:t>
      </w:r>
      <w:r w:rsidRPr="00F6421E">
        <w:rPr>
          <w:rStyle w:val="StyleUnderline"/>
          <w:highlight w:val="green"/>
        </w:rPr>
        <w:t xml:space="preserve">involvement </w:t>
      </w:r>
      <w:r w:rsidRPr="001C1CC7">
        <w:rPr>
          <w:rStyle w:val="StyleUnderline"/>
        </w:rPr>
        <w:t>in such causes</w:t>
      </w:r>
      <w:r w:rsidRPr="00F6421E">
        <w:rPr>
          <w:rStyle w:val="StyleUnderline"/>
          <w:highlight w:val="green"/>
        </w:rPr>
        <w:t xml:space="preserve"> is </w:t>
      </w:r>
      <w:r w:rsidRPr="001C1CC7">
        <w:rPr>
          <w:rStyle w:val="StyleUnderline"/>
        </w:rPr>
        <w:t xml:space="preserve">often </w:t>
      </w:r>
      <w:r w:rsidRPr="00F6421E">
        <w:rPr>
          <w:rStyle w:val="StyleUnderline"/>
          <w:highlight w:val="green"/>
        </w:rPr>
        <w:t>token</w:t>
      </w:r>
      <w:r w:rsidRPr="00F6421E">
        <w:rPr>
          <w:sz w:val="12"/>
          <w:highlight w:val="green"/>
        </w:rPr>
        <w:t xml:space="preserve"> </w:t>
      </w:r>
      <w:r w:rsidRPr="00323C08">
        <w:rPr>
          <w:sz w:val="12"/>
        </w:rPr>
        <w:t xml:space="preserve">— small donations, a bumper-sticker, standing at a rally out- side of an embassy or legislative building, when convenient.” It is </w:t>
      </w:r>
      <w:r w:rsidRPr="005B0E95">
        <w:rPr>
          <w:rStyle w:val="StyleUnderline"/>
        </w:rPr>
        <w:t xml:space="preserve">as if the pain that results from colonialism is commodified; </w:t>
      </w:r>
      <w:r w:rsidRPr="001C1CC7">
        <w:rPr>
          <w:rStyle w:val="StyleUnderline"/>
        </w:rPr>
        <w:t>the pain</w:t>
      </w:r>
      <w:r w:rsidRPr="001C1CC7">
        <w:rPr>
          <w:sz w:val="12"/>
        </w:rPr>
        <w:t xml:space="preserve"> that results </w:t>
      </w:r>
      <w:r w:rsidRPr="001C1CC7">
        <w:rPr>
          <w:rStyle w:val="StyleUnderline"/>
        </w:rPr>
        <w:t xml:space="preserve">from being colonized and the </w:t>
      </w:r>
      <w:r w:rsidRPr="00F6421E">
        <w:rPr>
          <w:rStyle w:val="StyleUnderline"/>
          <w:highlight w:val="green"/>
        </w:rPr>
        <w:t>pain</w:t>
      </w:r>
      <w:r w:rsidRPr="00F6421E">
        <w:rPr>
          <w:sz w:val="12"/>
          <w:highlight w:val="green"/>
        </w:rPr>
        <w:t xml:space="preserve"> </w:t>
      </w:r>
      <w:r w:rsidRPr="00323C08">
        <w:rPr>
          <w:sz w:val="12"/>
        </w:rPr>
        <w:t xml:space="preserve">that results </w:t>
      </w:r>
      <w:r w:rsidRPr="00F6421E">
        <w:rPr>
          <w:rStyle w:val="StyleUnderline"/>
          <w:highlight w:val="green"/>
        </w:rPr>
        <w:t xml:space="preserve">from realizing </w:t>
      </w:r>
      <w:r w:rsidRPr="001C1CC7">
        <w:rPr>
          <w:rStyle w:val="StyleUnderline"/>
        </w:rPr>
        <w:t xml:space="preserve">that </w:t>
      </w:r>
      <w:r w:rsidRPr="00F6421E">
        <w:rPr>
          <w:rStyle w:val="StyleUnderline"/>
          <w:highlight w:val="green"/>
        </w:rPr>
        <w:t>one is a colonizer are supposed to disappear</w:t>
      </w:r>
      <w:r w:rsidRPr="00323C08">
        <w:rPr>
          <w:sz w:val="12"/>
        </w:rPr>
        <w:t xml:space="preserve"> because of donations that may or may not ever actually affect anyone’s life. Meanwhile, practical </w:t>
      </w:r>
      <w:r w:rsidRPr="00F6421E">
        <w:rPr>
          <w:rStyle w:val="StyleUnderline"/>
          <w:highlight w:val="green"/>
        </w:rPr>
        <w:t>actions that could be taken in the immediate</w:t>
      </w:r>
      <w:r w:rsidRPr="00F6421E">
        <w:rPr>
          <w:sz w:val="12"/>
          <w:highlight w:val="green"/>
        </w:rPr>
        <w:t xml:space="preserve"> </w:t>
      </w:r>
      <w:r w:rsidRPr="00323C08">
        <w:rPr>
          <w:sz w:val="12"/>
        </w:rPr>
        <w:t xml:space="preserve">social and political </w:t>
      </w:r>
      <w:r w:rsidRPr="00F6421E">
        <w:rPr>
          <w:rStyle w:val="StyleUnderline"/>
          <w:highlight w:val="green"/>
        </w:rPr>
        <w:t xml:space="preserve">context of the </w:t>
      </w:r>
      <w:r w:rsidRPr="001C1CC7">
        <w:rPr>
          <w:rStyle w:val="StyleUnderline"/>
        </w:rPr>
        <w:t xml:space="preserve">colonial </w:t>
      </w:r>
      <w:r w:rsidRPr="00F6421E">
        <w:rPr>
          <w:rStyle w:val="StyleUnderline"/>
          <w:highlight w:val="green"/>
        </w:rPr>
        <w:t xml:space="preserve">Settler’s own life </w:t>
      </w:r>
      <w:r w:rsidRPr="001C1CC7">
        <w:rPr>
          <w:rStyle w:val="StyleUnderline"/>
        </w:rPr>
        <w:t xml:space="preserve">and location </w:t>
      </w:r>
      <w:r w:rsidRPr="00F6421E">
        <w:rPr>
          <w:rStyle w:val="StyleUnderline"/>
          <w:highlight w:val="green"/>
        </w:rPr>
        <w:t>are ignored</w:t>
      </w:r>
      <w:r w:rsidRPr="00F6421E">
        <w:rPr>
          <w:sz w:val="12"/>
          <w:highlight w:val="green"/>
        </w:rPr>
        <w:t xml:space="preserve">. </w:t>
      </w:r>
      <w:r w:rsidRPr="00323C08">
        <w:rPr>
          <w:sz w:val="12"/>
        </w:rPr>
        <w:t xml:space="preserve">In order to ask the question honestly, </w:t>
      </w:r>
      <w:r w:rsidRPr="001C1CC7">
        <w:rPr>
          <w:rStyle w:val="StyleUnderline"/>
        </w:rPr>
        <w:t>Settler people must come to understand that colonization is motivated by an implicit individualism</w:t>
      </w:r>
      <w:r w:rsidRPr="001C1CC7">
        <w:rPr>
          <w:sz w:val="12"/>
        </w:rPr>
        <w:t>, functionally similar to selfishness: colonial Settler actions, even when</w:t>
      </w:r>
      <w:r w:rsidRPr="00323C08">
        <w:rPr>
          <w:sz w:val="12"/>
        </w:rPr>
        <w:t xml:space="preserve"> not intended as such, can appear as greed for power and privilege, insulation from conflict or fear, and </w:t>
      </w:r>
      <w:r w:rsidRPr="005B0E95">
        <w:rPr>
          <w:rStyle w:val="StyleUnderline"/>
        </w:rPr>
        <w:t>the freedom to</w:t>
      </w:r>
      <w:r w:rsidRPr="00323C08">
        <w:rPr>
          <w:sz w:val="12"/>
        </w:rPr>
        <w:t xml:space="preserve"> completely </w:t>
      </w:r>
      <w:r w:rsidRPr="005B0E95">
        <w:rPr>
          <w:rStyle w:val="StyleUnderline"/>
        </w:rPr>
        <w:t xml:space="preserve">ignore problematic ‘others’ as well as the effects of individual </w:t>
      </w:r>
      <w:r w:rsidRPr="001C1CC7">
        <w:rPr>
          <w:rStyle w:val="StyleUnderline"/>
        </w:rPr>
        <w:t>actions</w:t>
      </w:r>
      <w:r w:rsidRPr="001C1CC7">
        <w:rPr>
          <w:sz w:val="12"/>
        </w:rPr>
        <w:t xml:space="preserve">.12 </w:t>
      </w:r>
      <w:r w:rsidRPr="001C1CC7">
        <w:rPr>
          <w:rStyle w:val="StyleUnderline"/>
        </w:rPr>
        <w:t>Decolonization</w:t>
      </w:r>
      <w:r w:rsidRPr="001C1CC7">
        <w:rPr>
          <w:sz w:val="12"/>
        </w:rPr>
        <w:t xml:space="preserve">, on any scale, </w:t>
      </w:r>
      <w:r w:rsidRPr="001C1CC7">
        <w:rPr>
          <w:rStyle w:val="StyleUnderline"/>
        </w:rPr>
        <w:t>cannot be motivated by an effort to maintain</w:t>
      </w:r>
      <w:r w:rsidRPr="001C1CC7">
        <w:rPr>
          <w:sz w:val="12"/>
        </w:rPr>
        <w:t xml:space="preserve"> as much </w:t>
      </w:r>
      <w:r w:rsidRPr="001C1CC7">
        <w:rPr>
          <w:rStyle w:val="StyleUnderline"/>
        </w:rPr>
        <w:t>comfort</w:t>
      </w:r>
      <w:r w:rsidRPr="001C1CC7">
        <w:rPr>
          <w:sz w:val="12"/>
        </w:rPr>
        <w:t xml:space="preserve"> or privilege as possible; given the nature of hierarchical oppression, </w:t>
      </w:r>
      <w:r w:rsidRPr="001C1CC7">
        <w:rPr>
          <w:rStyle w:val="StyleUnderline"/>
        </w:rPr>
        <w:t>confronting oppression requires that some individuals within the hierarchy will have to make</w:t>
      </w:r>
      <w:r w:rsidRPr="001C1CC7">
        <w:rPr>
          <w:sz w:val="12"/>
        </w:rPr>
        <w:t xml:space="preserve"> significant </w:t>
      </w:r>
      <w:r w:rsidRPr="001C1CC7">
        <w:rPr>
          <w:rStyle w:val="StyleUnderline"/>
        </w:rPr>
        <w:t>sacrifices</w:t>
      </w:r>
      <w:r w:rsidRPr="001C1CC7">
        <w:rPr>
          <w:sz w:val="12"/>
        </w:rPr>
        <w:t>. Alfred (2005) highlights the need for means-ends consistency in Indigenous peoples' struggles for freedom: a violent revolution will lead to a violent society, an economic development solution</w:t>
      </w:r>
      <w:r w:rsidRPr="00323C08">
        <w:rPr>
          <w:sz w:val="12"/>
        </w:rPr>
        <w:t xml:space="preserve"> to a competitive, capitalist society, and so on (52). </w:t>
      </w:r>
      <w:r w:rsidRPr="005B0E95">
        <w:rPr>
          <w:rStyle w:val="StyleUnderline"/>
        </w:rPr>
        <w:t>For Settler peoples, a</w:t>
      </w:r>
      <w:r w:rsidRPr="00323C08">
        <w:rPr>
          <w:sz w:val="12"/>
        </w:rPr>
        <w:t xml:space="preserve"> </w:t>
      </w:r>
      <w:r w:rsidRPr="001C1CC7">
        <w:rPr>
          <w:sz w:val="12"/>
        </w:rPr>
        <w:t xml:space="preserve">personal </w:t>
      </w:r>
      <w:r w:rsidRPr="001C1CC7">
        <w:rPr>
          <w:rStyle w:val="StyleUnderline"/>
        </w:rPr>
        <w:t>revolution based in self-preservation</w:t>
      </w:r>
      <w:r w:rsidRPr="001C1CC7">
        <w:rPr>
          <w:sz w:val="12"/>
        </w:rPr>
        <w:t xml:space="preserve"> above all else </w:t>
      </w:r>
      <w:r w:rsidRPr="001C1CC7">
        <w:rPr>
          <w:rStyle w:val="StyleUnderline"/>
        </w:rPr>
        <w:t>will result in a selfish life</w:t>
      </w:r>
      <w:r w:rsidRPr="001C1CC7">
        <w:rPr>
          <w:sz w:val="12"/>
        </w:rPr>
        <w:t xml:space="preserve">. To ensure that this does not happen, </w:t>
      </w:r>
      <w:r w:rsidRPr="001C1CC7">
        <w:rPr>
          <w:rStyle w:val="StyleUnderline"/>
        </w:rPr>
        <w:t>Settler people</w:t>
      </w:r>
      <w:r w:rsidRPr="001C1CC7">
        <w:rPr>
          <w:sz w:val="12"/>
        </w:rPr>
        <w:t xml:space="preserve"> who hope to become effective allies </w:t>
      </w:r>
      <w:r w:rsidRPr="001C1CC7">
        <w:rPr>
          <w:rStyle w:val="StyleUnderline"/>
        </w:rPr>
        <w:t>must</w:t>
      </w:r>
      <w:r w:rsidRPr="001C1CC7">
        <w:rPr>
          <w:sz w:val="12"/>
        </w:rPr>
        <w:t xml:space="preserve"> move past the desire to re-establish comfort and </w:t>
      </w:r>
      <w:r w:rsidRPr="001C1CC7">
        <w:rPr>
          <w:rStyle w:val="StyleUnderline"/>
        </w:rPr>
        <w:t>ask the question, ‘What do we do?’ from a profoundly uncomfortable place</w:t>
      </w:r>
      <w:r w:rsidRPr="001C1CC7">
        <w:rPr>
          <w:sz w:val="12"/>
        </w:rPr>
        <w:t>. This place of profound</w:t>
      </w:r>
      <w:r w:rsidRPr="00323C08">
        <w:rPr>
          <w:sz w:val="12"/>
        </w:rPr>
        <w:t xml:space="preserve"> discomfort, generated by an honest inquiry into the causes and effects of colonialism, and our individual responsibility for colonization, is what Regan (2006) has referred to as ‘unsettling the Settler within.’</w:t>
      </w:r>
    </w:p>
    <w:p w14:paraId="2065696D" w14:textId="77777777" w:rsidR="004549CC" w:rsidRDefault="004549CC" w:rsidP="004549CC">
      <w:pPr>
        <w:pStyle w:val="Heading2"/>
      </w:pPr>
      <w:r>
        <w:t>Warming</w:t>
      </w:r>
    </w:p>
    <w:p w14:paraId="6D8A4EAA" w14:textId="77777777" w:rsidR="004549CC" w:rsidRPr="00414FEF" w:rsidRDefault="004549CC" w:rsidP="004549CC">
      <w:pPr>
        <w:pStyle w:val="Heading3"/>
      </w:pPr>
      <w:r>
        <w:t>1NC</w:t>
      </w:r>
    </w:p>
    <w:p w14:paraId="6DF8C851" w14:textId="77777777" w:rsidR="004549CC" w:rsidRPr="00EA4983" w:rsidRDefault="004549CC" w:rsidP="004549CC">
      <w:pPr>
        <w:pStyle w:val="Heading4"/>
      </w:pPr>
      <w:r w:rsidRPr="00EA4983">
        <w:t xml:space="preserve">Settler colonialism is the original form of anthropogenic environmental change. Through the erasure of </w:t>
      </w:r>
      <w:r>
        <w:t xml:space="preserve">indigenous </w:t>
      </w:r>
      <w:r w:rsidRPr="00EA4983">
        <w:t xml:space="preserve">ways of life, settler colonialism destroyed the ability for </w:t>
      </w:r>
      <w:r>
        <w:t>Natives</w:t>
      </w:r>
      <w:r w:rsidRPr="00EA4983">
        <w:t xml:space="preserve"> to interact with and adapt to their changing environment. </w:t>
      </w:r>
    </w:p>
    <w:p w14:paraId="7C29AF4D" w14:textId="77777777" w:rsidR="004549CC" w:rsidRDefault="004549CC" w:rsidP="004549CC">
      <w:pPr>
        <w:rPr>
          <w:sz w:val="16"/>
        </w:rPr>
      </w:pPr>
      <w:r>
        <w:rPr>
          <w:rStyle w:val="Style13ptBold"/>
        </w:rPr>
        <w:t xml:space="preserve">Whyte 16 </w:t>
      </w:r>
      <w:r>
        <w:t>(</w:t>
      </w:r>
      <w:r w:rsidRPr="0007520D">
        <w:t>2016, Kyle Powys Whyte is an Associate Professor of Philosophy and Timinick Chair in the Humanities at Michigan State University, "Indigenous Peoples, Climate Change Loss and Damage, and the Responsibility of Settler States", s3.amazonaws.com/academia.edu.documents/38230977/Whyte_-_Responsibility_of_Settler_States.pdf?AWSAccessKeyId=AKIAJ56TQJRTWSMTNPEA&amp;Expires=1473363481&amp;Signature=Zh9BpoHh3iD1DUK%2BF%2FjvbcyOBpc%3D&amp;response-content-disposition=inline%3B%20filename%3DIndigenous_Peoples_Climate_Change_Loss_a.pdf</w:t>
      </w:r>
      <w:r>
        <w:t>, HKR-AS)</w:t>
      </w:r>
      <w:r>
        <w:rPr>
          <w:b/>
          <w:sz w:val="26"/>
        </w:rPr>
        <w:br/>
      </w:r>
      <w:r w:rsidRPr="000D581A">
        <w:rPr>
          <w:rStyle w:val="StyleUnderline"/>
        </w:rPr>
        <w:t>These realities</w:t>
      </w:r>
      <w:r w:rsidRPr="0007520D">
        <w:rPr>
          <w:sz w:val="16"/>
        </w:rPr>
        <w:t xml:space="preserve"> are more than just practical difficulties; they also </w:t>
      </w:r>
      <w:r w:rsidRPr="000D581A">
        <w:rPr>
          <w:rStyle w:val="StyleUnderline"/>
        </w:rPr>
        <w:t xml:space="preserve">strike at the heart of how we understand the nature of responsibility and justice. Literatures on vulnerability discuss how </w:t>
      </w:r>
      <w:r w:rsidRPr="003F2886">
        <w:rPr>
          <w:rStyle w:val="StyleUnderline"/>
          <w:highlight w:val="cyan"/>
        </w:rPr>
        <w:t xml:space="preserve">indigenous peoples </w:t>
      </w:r>
      <w:r w:rsidRPr="00767A1A">
        <w:rPr>
          <w:rStyle w:val="StyleUnderline"/>
        </w:rPr>
        <w:t xml:space="preserve">may </w:t>
      </w:r>
      <w:r w:rsidRPr="003F2886">
        <w:rPr>
          <w:rStyle w:val="StyleUnderline"/>
          <w:highlight w:val="cyan"/>
        </w:rPr>
        <w:t xml:space="preserve">experience </w:t>
      </w:r>
      <w:r w:rsidRPr="00767A1A">
        <w:rPr>
          <w:rStyle w:val="StyleUnderline"/>
        </w:rPr>
        <w:t xml:space="preserve">heightened </w:t>
      </w:r>
      <w:r w:rsidRPr="003F2886">
        <w:rPr>
          <w:rStyle w:val="StyleUnderline"/>
          <w:highlight w:val="cyan"/>
        </w:rPr>
        <w:t>vulnerability because climate change impacts</w:t>
      </w:r>
      <w:r w:rsidRPr="000D581A">
        <w:rPr>
          <w:rStyle w:val="StyleUnderline"/>
        </w:rPr>
        <w:t xml:space="preserve"> </w:t>
      </w:r>
      <w:r w:rsidRPr="00767A1A">
        <w:rPr>
          <w:rStyle w:val="StyleUnderline"/>
        </w:rPr>
        <w:t>necessarily overlay these</w:t>
      </w:r>
      <w:r w:rsidRPr="000D581A">
        <w:rPr>
          <w:rStyle w:val="StyleUnderline"/>
        </w:rPr>
        <w:t xml:space="preserve"> </w:t>
      </w:r>
      <w:r w:rsidRPr="003F2886">
        <w:rPr>
          <w:rStyle w:val="StyleUnderline"/>
          <w:highlight w:val="cyan"/>
        </w:rPr>
        <w:t>political relations</w:t>
      </w:r>
      <w:r w:rsidRPr="0007520D">
        <w:rPr>
          <w:sz w:val="16"/>
        </w:rPr>
        <w:t xml:space="preserve"> (Haalboom and Natcher 2012). Yet </w:t>
      </w:r>
      <w:r w:rsidRPr="000D581A">
        <w:rPr>
          <w:rStyle w:val="Emphasis"/>
        </w:rPr>
        <w:t xml:space="preserve">it is also the </w:t>
      </w:r>
      <w:r w:rsidRPr="00767A1A">
        <w:rPr>
          <w:rStyle w:val="Emphasis"/>
        </w:rPr>
        <w:t xml:space="preserve">case that the formation of these political relations through </w:t>
      </w:r>
      <w:r w:rsidRPr="003F2886">
        <w:rPr>
          <w:rStyle w:val="Emphasis"/>
          <w:highlight w:val="cyan"/>
        </w:rPr>
        <w:t xml:space="preserve">settler colonialism </w:t>
      </w:r>
      <w:r w:rsidRPr="00767A1A">
        <w:rPr>
          <w:rStyle w:val="Emphasis"/>
        </w:rPr>
        <w:t xml:space="preserve">was itself an </w:t>
      </w:r>
      <w:r w:rsidRPr="003F2886">
        <w:rPr>
          <w:rStyle w:val="Emphasis"/>
          <w:highlight w:val="cyan"/>
        </w:rPr>
        <w:t>inflict</w:t>
      </w:r>
      <w:r w:rsidRPr="00767A1A">
        <w:rPr>
          <w:rStyle w:val="Emphasis"/>
        </w:rPr>
        <w:t xml:space="preserve">ion of anthropogenic </w:t>
      </w:r>
      <w:r w:rsidRPr="003F2886">
        <w:rPr>
          <w:rStyle w:val="Emphasis"/>
          <w:highlight w:val="cyan"/>
        </w:rPr>
        <w:t>environmental change on indigenous peoples</w:t>
      </w:r>
      <w:r w:rsidRPr="000D581A">
        <w:rPr>
          <w:rStyle w:val="Emphasis"/>
        </w:rPr>
        <w:t>.</w:t>
      </w:r>
      <w:r w:rsidRPr="0007520D">
        <w:rPr>
          <w:sz w:val="16"/>
        </w:rPr>
        <w:t xml:space="preserve"> Indeed, settler </w:t>
      </w:r>
      <w:r w:rsidRPr="003F2886">
        <w:rPr>
          <w:rStyle w:val="Emphasis"/>
          <w:highlight w:val="cyan"/>
        </w:rPr>
        <w:t>colonialism is inseparable from</w:t>
      </w:r>
      <w:r w:rsidRPr="000D581A">
        <w:rPr>
          <w:rStyle w:val="Emphasis"/>
        </w:rPr>
        <w:t xml:space="preserve"> a number of forms of </w:t>
      </w:r>
      <w:r w:rsidRPr="003F2886">
        <w:rPr>
          <w:rStyle w:val="Emphasis"/>
          <w:highlight w:val="cyan"/>
        </w:rPr>
        <w:t>anthropogenic environmental change</w:t>
      </w:r>
      <w:r w:rsidRPr="0007520D">
        <w:rPr>
          <w:sz w:val="16"/>
        </w:rPr>
        <w:t xml:space="preserve">. To make this connection, </w:t>
      </w:r>
      <w:r w:rsidRPr="000D581A">
        <w:rPr>
          <w:rStyle w:val="StyleUnderline"/>
        </w:rPr>
        <w:t xml:space="preserve">I understand climate change here as the </w:t>
      </w:r>
      <w:r w:rsidRPr="000D581A">
        <w:rPr>
          <w:rStyle w:val="Emphasis"/>
        </w:rPr>
        <w:t xml:space="preserve">idea of long term shifts and trends in the climate system and broad </w:t>
      </w:r>
      <w:r w:rsidRPr="00767A1A">
        <w:rPr>
          <w:rStyle w:val="Emphasis"/>
        </w:rPr>
        <w:t>differences in climate in regions</w:t>
      </w:r>
      <w:r w:rsidRPr="00767A1A">
        <w:rPr>
          <w:rStyle w:val="StyleUnderline"/>
        </w:rPr>
        <w:t xml:space="preserve"> across the planet</w:t>
      </w:r>
      <w:r w:rsidRPr="00767A1A">
        <w:rPr>
          <w:sz w:val="16"/>
        </w:rPr>
        <w:t xml:space="preserve"> (in the sense of climate changing from one region to the next). In addition, </w:t>
      </w:r>
      <w:r w:rsidRPr="00767A1A">
        <w:rPr>
          <w:rStyle w:val="StyleUnderline"/>
        </w:rPr>
        <w:t xml:space="preserve">large transformations in landscapes brought about through changes in land use, such as </w:t>
      </w:r>
      <w:r w:rsidRPr="008B015F">
        <w:rPr>
          <w:rStyle w:val="StyleUnderline"/>
        </w:rPr>
        <w:t>the transition of a forested area to an agricultural or urban area, figure as global environmental change, of which climate change is a part.</w:t>
      </w:r>
      <w:r w:rsidRPr="008B015F">
        <w:rPr>
          <w:sz w:val="16"/>
        </w:rPr>
        <w:t xml:space="preserve"> </w:t>
      </w:r>
      <w:r w:rsidRPr="008B015F">
        <w:rPr>
          <w:rStyle w:val="StyleUnderline"/>
        </w:rPr>
        <w:t>This broad idea of environmental change has local implications for human societies because they have to adjust to new ecological conditions when they must move abruptly from one region to the next and when they experience radical changes in the landscape, such as forest degradation or water pollution</w:t>
      </w:r>
      <w:r w:rsidRPr="008B015F">
        <w:rPr>
          <w:sz w:val="16"/>
        </w:rPr>
        <w:t xml:space="preserve">. In this section, I will argue that </w:t>
      </w:r>
      <w:r w:rsidRPr="008B015F">
        <w:rPr>
          <w:rStyle w:val="Emphasis"/>
        </w:rPr>
        <w:t>settler states have inflicted anthropogenic environmental change (including anthropogenic climate change) on indigenous peoples in a number of ways through the political relations of settler colonialism.</w:t>
      </w:r>
      <w:r w:rsidRPr="008B015F">
        <w:rPr>
          <w:sz w:val="16"/>
        </w:rPr>
        <w:t xml:space="preserve"> </w:t>
      </w:r>
      <w:r w:rsidRPr="008B015F">
        <w:rPr>
          <w:rStyle w:val="StyleUnderline"/>
        </w:rPr>
        <w:t xml:space="preserve">The aftermath is a </w:t>
      </w:r>
      <w:r w:rsidRPr="008B015F">
        <w:rPr>
          <w:rStyle w:val="Emphasis"/>
        </w:rPr>
        <w:t>set of political relations between settler states and indigenous peoples that challenge the latter’s being able to shift with changing environmental conditions</w:t>
      </w:r>
      <w:r w:rsidRPr="008B015F">
        <w:rPr>
          <w:rStyle w:val="StyleUnderline"/>
        </w:rPr>
        <w:t xml:space="preserve"> in ways that avoid or moderate losses and damages.</w:t>
      </w:r>
      <w:r w:rsidRPr="008B015F">
        <w:rPr>
          <w:sz w:val="16"/>
        </w:rPr>
        <w:t xml:space="preserve"> I will also argue in this section that </w:t>
      </w:r>
      <w:r w:rsidRPr="008B015F">
        <w:rPr>
          <w:rStyle w:val="StyleUnderline"/>
        </w:rPr>
        <w:t xml:space="preserve">there is another argument for responsibility, or pending responsibility, that </w:t>
      </w:r>
      <w:r w:rsidRPr="008B015F">
        <w:rPr>
          <w:rStyle w:val="Emphasis"/>
        </w:rPr>
        <w:t>captures</w:t>
      </w:r>
      <w:r w:rsidRPr="00767A1A">
        <w:rPr>
          <w:rStyle w:val="Emphasis"/>
        </w:rPr>
        <w:t xml:space="preserve"> idea that </w:t>
      </w:r>
      <w:r w:rsidRPr="003F2886">
        <w:rPr>
          <w:rStyle w:val="Emphasis"/>
          <w:highlight w:val="cyan"/>
        </w:rPr>
        <w:t>settler states must recognize</w:t>
      </w:r>
      <w:r w:rsidRPr="000D581A">
        <w:rPr>
          <w:rStyle w:val="Emphasis"/>
        </w:rPr>
        <w:t xml:space="preserve"> that they also have </w:t>
      </w:r>
      <w:r w:rsidRPr="00AD2893">
        <w:rPr>
          <w:rStyle w:val="Emphasis"/>
        </w:rPr>
        <w:t xml:space="preserve">political </w:t>
      </w:r>
      <w:r w:rsidRPr="003F2886">
        <w:rPr>
          <w:rStyle w:val="Emphasis"/>
          <w:highlight w:val="cyan"/>
        </w:rPr>
        <w:t xml:space="preserve">responsibilities </w:t>
      </w:r>
      <w:r w:rsidRPr="00767A1A">
        <w:rPr>
          <w:rStyle w:val="Emphasis"/>
        </w:rPr>
        <w:t xml:space="preserve">to reconcile the political relations that </w:t>
      </w:r>
      <w:r w:rsidRPr="003F2886">
        <w:rPr>
          <w:rStyle w:val="Emphasis"/>
          <w:highlight w:val="cyan"/>
        </w:rPr>
        <w:t>they have had</w:t>
      </w:r>
      <w:r w:rsidRPr="000D581A">
        <w:rPr>
          <w:rStyle w:val="Emphasis"/>
        </w:rPr>
        <w:t xml:space="preserve"> with many indigenous peoples</w:t>
      </w:r>
      <w:r w:rsidRPr="000D581A">
        <w:rPr>
          <w:rStyle w:val="StyleUnderline"/>
        </w:rPr>
        <w:t xml:space="preserve"> </w:t>
      </w:r>
      <w:r w:rsidRPr="003F2886">
        <w:rPr>
          <w:rStyle w:val="StyleUnderline"/>
          <w:highlight w:val="cyan"/>
        </w:rPr>
        <w:t>well before</w:t>
      </w:r>
      <w:r w:rsidRPr="000D581A">
        <w:rPr>
          <w:rStyle w:val="StyleUnderline"/>
        </w:rPr>
        <w:t xml:space="preserve"> </w:t>
      </w:r>
      <w:r w:rsidRPr="00767A1A">
        <w:rPr>
          <w:rStyle w:val="StyleUnderline"/>
        </w:rPr>
        <w:t xml:space="preserve">the conversations on </w:t>
      </w:r>
      <w:r w:rsidRPr="003F2886">
        <w:rPr>
          <w:rStyle w:val="StyleUnderline"/>
          <w:highlight w:val="cyan"/>
        </w:rPr>
        <w:t xml:space="preserve">climate change </w:t>
      </w:r>
      <w:r w:rsidRPr="00767A1A">
        <w:rPr>
          <w:rStyle w:val="StyleUnderline"/>
        </w:rPr>
        <w:t>mitigation and adaption arising in the last 50-60 years. Pending responsibilities</w:t>
      </w:r>
      <w:r w:rsidRPr="00767A1A">
        <w:rPr>
          <w:sz w:val="16"/>
        </w:rPr>
        <w:t xml:space="preserve">, then, </w:t>
      </w:r>
      <w:r w:rsidRPr="00767A1A">
        <w:rPr>
          <w:rStyle w:val="StyleUnderline"/>
        </w:rPr>
        <w:t xml:space="preserve">are responsibilities that settler states have had for some time to indigenous peoples, have yet to fulfill, and </w:t>
      </w:r>
      <w:r w:rsidRPr="003F2886">
        <w:rPr>
          <w:rStyle w:val="Emphasis"/>
          <w:highlight w:val="cyan"/>
        </w:rPr>
        <w:t>figure crucially in explaining why indigenous peoples are particularly vulnerable</w:t>
      </w:r>
      <w:r w:rsidRPr="000D581A">
        <w:rPr>
          <w:rStyle w:val="Emphasis"/>
        </w:rPr>
        <w:t xml:space="preserve"> today </w:t>
      </w:r>
      <w:r w:rsidRPr="003F2886">
        <w:rPr>
          <w:rStyle w:val="Emphasis"/>
          <w:highlight w:val="cyan"/>
        </w:rPr>
        <w:t>to threats</w:t>
      </w:r>
      <w:r w:rsidRPr="003F2886">
        <w:rPr>
          <w:rStyle w:val="StyleUnderline"/>
          <w:highlight w:val="cyan"/>
        </w:rPr>
        <w:t xml:space="preserve"> </w:t>
      </w:r>
      <w:r w:rsidRPr="00AD2893">
        <w:rPr>
          <w:rStyle w:val="StyleUnderline"/>
        </w:rPr>
        <w:t>to cultural and political self-determination as they adapt to climate change and other forms of environmental change</w:t>
      </w:r>
      <w:r w:rsidRPr="00AD2893">
        <w:rPr>
          <w:sz w:val="16"/>
        </w:rPr>
        <w:t>.</w:t>
      </w:r>
      <w:r w:rsidRPr="0007520D">
        <w:rPr>
          <w:sz w:val="16"/>
        </w:rPr>
        <w:t xml:space="preserve"> </w:t>
      </w:r>
      <w:r w:rsidRPr="003F2886">
        <w:rPr>
          <w:rStyle w:val="Emphasis"/>
          <w:highlight w:val="cyan"/>
        </w:rPr>
        <w:t xml:space="preserve">Current discussions about </w:t>
      </w:r>
      <w:r w:rsidRPr="00AD2893">
        <w:rPr>
          <w:rStyle w:val="Emphasis"/>
        </w:rPr>
        <w:t xml:space="preserve">political responsibility and </w:t>
      </w:r>
      <w:r w:rsidRPr="003F2886">
        <w:rPr>
          <w:rStyle w:val="Emphasis"/>
          <w:highlight w:val="cyan"/>
        </w:rPr>
        <w:t xml:space="preserve">climate change </w:t>
      </w:r>
      <w:r w:rsidRPr="00AD2893">
        <w:rPr>
          <w:rStyle w:val="Emphasis"/>
        </w:rPr>
        <w:t xml:space="preserve">can be seen as further opportunities to </w:t>
      </w:r>
      <w:r w:rsidRPr="003F2886">
        <w:rPr>
          <w:rStyle w:val="Emphasis"/>
          <w:highlight w:val="cyan"/>
        </w:rPr>
        <w:t xml:space="preserve">raise the issue of </w:t>
      </w:r>
      <w:r w:rsidRPr="003E3053">
        <w:rPr>
          <w:rStyle w:val="Emphasis"/>
        </w:rPr>
        <w:t xml:space="preserve">such </w:t>
      </w:r>
      <w:r w:rsidRPr="00AD2893">
        <w:rPr>
          <w:rStyle w:val="Emphasis"/>
        </w:rPr>
        <w:t xml:space="preserve">outstanding </w:t>
      </w:r>
      <w:r w:rsidRPr="003E3053">
        <w:rPr>
          <w:rStyle w:val="Emphasis"/>
        </w:rPr>
        <w:t xml:space="preserve">political </w:t>
      </w:r>
      <w:r w:rsidRPr="003F2886">
        <w:rPr>
          <w:rStyle w:val="Emphasis"/>
          <w:highlight w:val="cyan"/>
        </w:rPr>
        <w:t>responsibilities that settler states have owed</w:t>
      </w:r>
      <w:r w:rsidRPr="000D581A">
        <w:rPr>
          <w:rStyle w:val="Emphasis"/>
        </w:rPr>
        <w:t xml:space="preserve"> indigenous peoples </w:t>
      </w:r>
      <w:r w:rsidRPr="003F2886">
        <w:rPr>
          <w:rStyle w:val="Emphasis"/>
          <w:highlight w:val="cyan"/>
        </w:rPr>
        <w:t>for</w:t>
      </w:r>
      <w:r w:rsidRPr="000D581A">
        <w:rPr>
          <w:rStyle w:val="Emphasis"/>
        </w:rPr>
        <w:t xml:space="preserve"> many years—sometimes </w:t>
      </w:r>
      <w:r w:rsidRPr="003F2886">
        <w:rPr>
          <w:rStyle w:val="Emphasis"/>
          <w:highlight w:val="cyan"/>
        </w:rPr>
        <w:t>hundreds of years</w:t>
      </w:r>
      <w:r w:rsidRPr="0007520D">
        <w:rPr>
          <w:sz w:val="16"/>
        </w:rPr>
        <w:t xml:space="preserve">. In a general sense, </w:t>
      </w:r>
      <w:r w:rsidRPr="000D581A">
        <w:rPr>
          <w:rStyle w:val="StyleUnderline"/>
        </w:rPr>
        <w:t xml:space="preserve">pending responsibilities refer to the idea that most settler states have problematic political relations with indigenous peoples that were structured to place limits on indigenous adaptation to environmental </w:t>
      </w:r>
      <w:r w:rsidRPr="00AD2893">
        <w:rPr>
          <w:rStyle w:val="StyleUnderline"/>
        </w:rPr>
        <w:t xml:space="preserve">change. The current </w:t>
      </w:r>
      <w:r w:rsidRPr="003F2886">
        <w:rPr>
          <w:rStyle w:val="StyleUnderline"/>
          <w:highlight w:val="cyan"/>
        </w:rPr>
        <w:t>climate change ordeal is part of this colonization process</w:t>
      </w:r>
      <w:r w:rsidRPr="0007520D">
        <w:rPr>
          <w:sz w:val="16"/>
        </w:rPr>
        <w:t xml:space="preserve">. I will begin in this section by first describing the historical connection among political relations, settler colonialism and anthropogenic climate change. Since I write from a perspective of working in the context of North American indigenous peoples, I will discuss the history of settler colonialism and anthropogenic climate change in relation to the U.S. settler state. </w:t>
      </w:r>
      <w:r w:rsidRPr="000D581A">
        <w:rPr>
          <w:rStyle w:val="StyleUnderline"/>
        </w:rPr>
        <w:t>Consider treaties first, which the U.S. signed with indigenous peoples until the 1870s.</w:t>
      </w:r>
      <w:r w:rsidRPr="0007520D">
        <w:rPr>
          <w:sz w:val="16"/>
        </w:rPr>
        <w:t xml:space="preserve"> At the time, </w:t>
      </w:r>
      <w:r w:rsidRPr="000D581A">
        <w:rPr>
          <w:rStyle w:val="StyleUnderline"/>
        </w:rPr>
        <w:t xml:space="preserve">many </w:t>
      </w:r>
      <w:r w:rsidRPr="003F2886">
        <w:rPr>
          <w:rStyle w:val="StyleUnderline"/>
          <w:highlight w:val="cyan"/>
        </w:rPr>
        <w:t>indigenous</w:t>
      </w:r>
      <w:r w:rsidRPr="000D581A">
        <w:rPr>
          <w:rStyle w:val="StyleUnderline"/>
        </w:rPr>
        <w:t xml:space="preserve"> peoples</w:t>
      </w:r>
      <w:r w:rsidRPr="0007520D">
        <w:rPr>
          <w:sz w:val="16"/>
        </w:rPr>
        <w:t xml:space="preserve">, such as Anishinaabek in the Great Lakes, </w:t>
      </w:r>
      <w:r w:rsidRPr="000D581A">
        <w:rPr>
          <w:rStyle w:val="StyleUnderline"/>
        </w:rPr>
        <w:t xml:space="preserve">had flexible </w:t>
      </w:r>
      <w:r w:rsidRPr="003E3053">
        <w:rPr>
          <w:rStyle w:val="StyleUnderline"/>
        </w:rPr>
        <w:t xml:space="preserve">cultural and political </w:t>
      </w:r>
      <w:r w:rsidRPr="00AD2893">
        <w:rPr>
          <w:rStyle w:val="StyleUnderline"/>
        </w:rPr>
        <w:t xml:space="preserve">institutional </w:t>
      </w:r>
      <w:r w:rsidRPr="003F2886">
        <w:rPr>
          <w:rStyle w:val="StyleUnderline"/>
          <w:highlight w:val="cyan"/>
        </w:rPr>
        <w:t>systems</w:t>
      </w:r>
      <w:r w:rsidRPr="000D581A">
        <w:rPr>
          <w:rStyle w:val="StyleUnderline"/>
        </w:rPr>
        <w:t xml:space="preserve"> that allowed them to adapt to alternations in the patterns of animal and plant populations, take advantage of new opportunities, and change structures of community habitation in accordance with the seasons</w:t>
      </w:r>
      <w:r w:rsidRPr="0007520D">
        <w:rPr>
          <w:sz w:val="16"/>
        </w:rPr>
        <w:t xml:space="preserve"> (families, villages, and so on) (Bellfy 2011; Clifton 1986; Fletcher 2012). </w:t>
      </w:r>
      <w:r w:rsidRPr="000D581A">
        <w:rPr>
          <w:rStyle w:val="StyleUnderline"/>
        </w:rPr>
        <w:t xml:space="preserve">These flexible institutional systems of cultural and political self-determination </w:t>
      </w:r>
      <w:r w:rsidRPr="003F2886">
        <w:rPr>
          <w:rStyle w:val="StyleUnderline"/>
          <w:highlight w:val="cyan"/>
        </w:rPr>
        <w:t>were</w:t>
      </w:r>
      <w:r w:rsidRPr="000D581A">
        <w:rPr>
          <w:rStyle w:val="StyleUnderline"/>
        </w:rPr>
        <w:t xml:space="preserve"> certainly </w:t>
      </w:r>
      <w:r w:rsidRPr="003F2886">
        <w:rPr>
          <w:rStyle w:val="StyleUnderline"/>
          <w:highlight w:val="cyan"/>
        </w:rPr>
        <w:t xml:space="preserve">at odds with </w:t>
      </w:r>
      <w:r w:rsidRPr="00AD2893">
        <w:rPr>
          <w:rStyle w:val="StyleUnderline"/>
        </w:rPr>
        <w:t xml:space="preserve">U.S. intentions for </w:t>
      </w:r>
      <w:r w:rsidRPr="003F2886">
        <w:rPr>
          <w:rStyle w:val="StyleUnderline"/>
          <w:highlight w:val="cyan"/>
        </w:rPr>
        <w:t>settlement</w:t>
      </w:r>
      <w:r w:rsidRPr="000D581A">
        <w:rPr>
          <w:rStyle w:val="StyleUnderline"/>
        </w:rPr>
        <w:t xml:space="preserve"> of North America. When the U.S. signed treaties with </w:t>
      </w:r>
      <w:r w:rsidRPr="00AD2893">
        <w:rPr>
          <w:rStyle w:val="StyleUnderline"/>
        </w:rPr>
        <w:t>indigenous peoples, the U.S. understood treaties as establishing limitations on indigenous peoples</w:t>
      </w:r>
      <w:r w:rsidRPr="00AD2893">
        <w:rPr>
          <w:sz w:val="16"/>
        </w:rPr>
        <w:t xml:space="preserve"> (Stark 2010), </w:t>
      </w:r>
      <w:r w:rsidRPr="00AD2893">
        <w:rPr>
          <w:rStyle w:val="StyleUnderline"/>
        </w:rPr>
        <w:t>even</w:t>
      </w:r>
      <w:r w:rsidRPr="000D581A">
        <w:rPr>
          <w:rStyle w:val="StyleUnderline"/>
        </w:rPr>
        <w:t xml:space="preserve"> though indigenous peoples</w:t>
      </w:r>
      <w:r w:rsidRPr="0007520D">
        <w:rPr>
          <w:sz w:val="16"/>
        </w:rPr>
        <w:t xml:space="preserve">, in some cases, </w:t>
      </w:r>
      <w:r w:rsidRPr="000D581A">
        <w:rPr>
          <w:rStyle w:val="StyleUnderline"/>
        </w:rPr>
        <w:t>often understand these treaties as establishing different kinds of relationships that were more evolving and subject to renewal</w:t>
      </w:r>
      <w:r w:rsidRPr="0007520D">
        <w:rPr>
          <w:sz w:val="16"/>
        </w:rPr>
        <w:t xml:space="preserve">. Since the signing of treaties, indigenous peoples have learned that the U.S. understands the treaty as fixing rights rigidly regardless of any future conditions that indigenous peoples might appeal to in order to adjust the terms of the treaty. </w:t>
      </w:r>
      <w:r w:rsidRPr="000D581A">
        <w:rPr>
          <w:rStyle w:val="StyleUnderline"/>
        </w:rPr>
        <w:t xml:space="preserve">One impact of </w:t>
      </w:r>
      <w:r w:rsidRPr="003F2886">
        <w:rPr>
          <w:rStyle w:val="StyleUnderline"/>
          <w:highlight w:val="cyan"/>
        </w:rPr>
        <w:t>treaties</w:t>
      </w:r>
      <w:r w:rsidRPr="000D581A">
        <w:rPr>
          <w:rStyle w:val="StyleUnderline"/>
        </w:rPr>
        <w:t xml:space="preserve"> then was to </w:t>
      </w:r>
      <w:r w:rsidRPr="003F2886">
        <w:rPr>
          <w:rStyle w:val="StyleUnderline"/>
          <w:highlight w:val="cyan"/>
        </w:rPr>
        <w:t xml:space="preserve">change the ways </w:t>
      </w:r>
      <w:r w:rsidRPr="00AD2893">
        <w:rPr>
          <w:rStyle w:val="StyleUnderline"/>
        </w:rPr>
        <w:t xml:space="preserve">in which </w:t>
      </w:r>
      <w:r w:rsidRPr="003F2886">
        <w:rPr>
          <w:rStyle w:val="StyleUnderline"/>
          <w:highlight w:val="cyan"/>
        </w:rPr>
        <w:t xml:space="preserve">indigenous peoples </w:t>
      </w:r>
      <w:r w:rsidRPr="00AD2893">
        <w:rPr>
          <w:rStyle w:val="StyleUnderline"/>
        </w:rPr>
        <w:t xml:space="preserve">could </w:t>
      </w:r>
      <w:r w:rsidRPr="003F2886">
        <w:rPr>
          <w:rStyle w:val="StyleUnderline"/>
          <w:highlight w:val="cyan"/>
        </w:rPr>
        <w:t xml:space="preserve">move with </w:t>
      </w:r>
      <w:r w:rsidRPr="00AD2893">
        <w:rPr>
          <w:rStyle w:val="StyleUnderline"/>
        </w:rPr>
        <w:t xml:space="preserve">the seasons, with </w:t>
      </w:r>
      <w:r w:rsidRPr="003F2886">
        <w:rPr>
          <w:rStyle w:val="StyleUnderline"/>
          <w:highlight w:val="cyan"/>
        </w:rPr>
        <w:t>shifting environmental conditions</w:t>
      </w:r>
      <w:r w:rsidRPr="000D581A">
        <w:rPr>
          <w:rStyle w:val="StyleUnderline"/>
        </w:rPr>
        <w:t xml:space="preserve"> and with patterns of animal an</w:t>
      </w:r>
      <w:r w:rsidRPr="00AD2893">
        <w:rPr>
          <w:rStyle w:val="StyleUnderline"/>
        </w:rPr>
        <w:t>d plant populations</w:t>
      </w:r>
      <w:r w:rsidRPr="00AD2893">
        <w:rPr>
          <w:sz w:val="16"/>
        </w:rPr>
        <w:t xml:space="preserve">. </w:t>
      </w:r>
      <w:r w:rsidRPr="00AD2893">
        <w:rPr>
          <w:rStyle w:val="StyleUnderline"/>
        </w:rPr>
        <w:t>Another impact was to exclude indigenous peoples from certain areas that may have been culturally sacre</w:t>
      </w:r>
      <w:r w:rsidRPr="00AD2893">
        <w:rPr>
          <w:sz w:val="16"/>
        </w:rPr>
        <w:t xml:space="preserve">d (e.g., a ceremonial site) </w:t>
      </w:r>
      <w:r w:rsidRPr="00AD2893">
        <w:rPr>
          <w:rStyle w:val="StyleUnderline"/>
        </w:rPr>
        <w:t>and economically important</w:t>
      </w:r>
      <w:r w:rsidRPr="00AD2893">
        <w:rPr>
          <w:sz w:val="16"/>
        </w:rPr>
        <w:t xml:space="preserve">. This impact is very similar in kind to those of anthropogenic climate change discussed today, from changes in access to animal populations to diminished capacity to perform ceremonies. In this sense, </w:t>
      </w:r>
      <w:r w:rsidRPr="00AD2893">
        <w:rPr>
          <w:rStyle w:val="Emphasis"/>
        </w:rPr>
        <w:t>treaties, as they were understood by the U.S., inflicted a form of anthropogenic environmental change on indigenous peoples</w:t>
      </w:r>
      <w:r w:rsidRPr="00AD2893">
        <w:rPr>
          <w:sz w:val="16"/>
        </w:rPr>
        <w:t xml:space="preserve">. </w:t>
      </w:r>
      <w:r w:rsidRPr="00AD2893">
        <w:rPr>
          <w:rStyle w:val="Emphasis"/>
        </w:rPr>
        <w:t xml:space="preserve">As tools of </w:t>
      </w:r>
      <w:r w:rsidRPr="003F2886">
        <w:rPr>
          <w:rStyle w:val="Emphasis"/>
          <w:highlight w:val="cyan"/>
        </w:rPr>
        <w:t>settler colonialism</w:t>
      </w:r>
      <w:r w:rsidRPr="000D581A">
        <w:rPr>
          <w:rStyle w:val="Emphasis"/>
        </w:rPr>
        <w:t xml:space="preserve">, treaties </w:t>
      </w:r>
      <w:r w:rsidRPr="003F2886">
        <w:rPr>
          <w:rStyle w:val="Emphasis"/>
          <w:highlight w:val="cyan"/>
        </w:rPr>
        <w:t>contributed to the erasure of indigenous life</w:t>
      </w:r>
      <w:r w:rsidRPr="000D581A">
        <w:rPr>
          <w:rStyle w:val="Emphasis"/>
        </w:rPr>
        <w:t xml:space="preserve"> ways in important ways </w:t>
      </w:r>
      <w:r w:rsidRPr="003F2886">
        <w:rPr>
          <w:rStyle w:val="Emphasis"/>
          <w:highlight w:val="cyan"/>
        </w:rPr>
        <w:t>through inflicting</w:t>
      </w:r>
      <w:r w:rsidRPr="000D581A">
        <w:rPr>
          <w:rStyle w:val="Emphasis"/>
        </w:rPr>
        <w:t xml:space="preserve"> anthropogenic </w:t>
      </w:r>
      <w:r w:rsidRPr="003F2886">
        <w:rPr>
          <w:rStyle w:val="Emphasis"/>
          <w:highlight w:val="cyan"/>
        </w:rPr>
        <w:t xml:space="preserve">climate change </w:t>
      </w:r>
      <w:r w:rsidRPr="00AD2893">
        <w:rPr>
          <w:rStyle w:val="Emphasis"/>
        </w:rPr>
        <w:t>impacts</w:t>
      </w:r>
      <w:r w:rsidRPr="00AD2893">
        <w:rPr>
          <w:sz w:val="16"/>
        </w:rPr>
        <w:t xml:space="preserve">. </w:t>
      </w:r>
      <w:r w:rsidRPr="00AD2893">
        <w:rPr>
          <w:rStyle w:val="StyleUnderline"/>
        </w:rPr>
        <w:t>A striking example of this involves treaties</w:t>
      </w:r>
      <w:r w:rsidRPr="000D581A">
        <w:rPr>
          <w:rStyle w:val="StyleUnderline"/>
        </w:rPr>
        <w:t xml:space="preserve"> that </w:t>
      </w:r>
      <w:r w:rsidRPr="003F2886">
        <w:rPr>
          <w:rStyle w:val="StyleUnderline"/>
          <w:highlight w:val="cyan"/>
        </w:rPr>
        <w:t xml:space="preserve">forced </w:t>
      </w:r>
      <w:r w:rsidRPr="00AD2893">
        <w:rPr>
          <w:rStyle w:val="StyleUnderline"/>
        </w:rPr>
        <w:t xml:space="preserve">the </w:t>
      </w:r>
      <w:r w:rsidRPr="003F2886">
        <w:rPr>
          <w:rStyle w:val="StyleUnderline"/>
          <w:highlight w:val="cyan"/>
        </w:rPr>
        <w:t xml:space="preserve">removal </w:t>
      </w:r>
      <w:r w:rsidRPr="00767A1A">
        <w:rPr>
          <w:rStyle w:val="StyleUnderline"/>
        </w:rPr>
        <w:t>of indigenous peoples to places as far away as from the Great Lakes or what is now Georgia, to what is now Kansas and Oklahoma.</w:t>
      </w:r>
      <w:r w:rsidRPr="00767A1A">
        <w:rPr>
          <w:sz w:val="16"/>
        </w:rPr>
        <w:t xml:space="preserve"> These relocations were rapid shifts from one climate region to another. </w:t>
      </w:r>
      <w:r w:rsidRPr="00767A1A">
        <w:rPr>
          <w:rStyle w:val="StyleUnderline"/>
        </w:rPr>
        <w:t>The Cherokee Nation</w:t>
      </w:r>
      <w:r w:rsidRPr="00767A1A">
        <w:rPr>
          <w:sz w:val="16"/>
        </w:rPr>
        <w:t xml:space="preserve">, for example, </w:t>
      </w:r>
      <w:r w:rsidRPr="00767A1A">
        <w:rPr>
          <w:rStyle w:val="StyleUnderline"/>
        </w:rPr>
        <w:t>was burdened with having to completely re-organize its entire society when it was forced to relocate to Oklahoma from Georgia</w:t>
      </w:r>
      <w:r w:rsidRPr="00767A1A">
        <w:rPr>
          <w:sz w:val="16"/>
        </w:rPr>
        <w:t xml:space="preserve"> (Krakoff 2011). </w:t>
      </w:r>
      <w:r w:rsidRPr="00767A1A">
        <w:rPr>
          <w:rStyle w:val="StyleUnderline"/>
        </w:rPr>
        <w:t>The political relations that facilitated treaty harvesting limits and relocation are political institutions established to inflict something like what today we call anthropogenic environmental change.</w:t>
      </w:r>
      <w:r w:rsidRPr="00767A1A">
        <w:rPr>
          <w:sz w:val="16"/>
        </w:rPr>
        <w:t xml:space="preserve"> There are of course many further examples of this. </w:t>
      </w:r>
      <w:r w:rsidRPr="00767A1A">
        <w:rPr>
          <w:rStyle w:val="StyleUnderline"/>
        </w:rPr>
        <w:t>Treaties and other policies set up landscape-scale degradation. The deforestation of Michigan</w:t>
      </w:r>
      <w:r w:rsidRPr="00767A1A">
        <w:rPr>
          <w:sz w:val="16"/>
        </w:rPr>
        <w:t xml:space="preserve">, for example, completely </w:t>
      </w:r>
      <w:r w:rsidRPr="00767A1A">
        <w:rPr>
          <w:rStyle w:val="StyleUnderline"/>
        </w:rPr>
        <w:t>changed the environmental conditions in ways invalidated the ways of life of the Anishinaabek</w:t>
      </w:r>
      <w:r w:rsidRPr="00767A1A">
        <w:rPr>
          <w:sz w:val="16"/>
        </w:rPr>
        <w:t xml:space="preserve"> that were suited to woodland ecosystems (Fletcher 2012). </w:t>
      </w:r>
      <w:r w:rsidRPr="00767A1A">
        <w:rPr>
          <w:rStyle w:val="StyleUnderline"/>
        </w:rPr>
        <w:t>For Huadensaunee peoples, the industrial development of the St. Lawrence River created multiple forms of pollution that have prevented Tribal members from fishing and consuming traditional fish, requiring them to turn to other foods instead or to face health consequences in the case of those who continue to follow their traditions</w:t>
      </w:r>
      <w:r w:rsidRPr="00767A1A">
        <w:rPr>
          <w:sz w:val="16"/>
        </w:rPr>
        <w:t xml:space="preserve"> (Hoover 2013; Arquette et al. 2002; Tarbell and Arquette 2000). </w:t>
      </w:r>
      <w:r w:rsidRPr="00767A1A">
        <w:rPr>
          <w:rStyle w:val="StyleUnderline"/>
        </w:rPr>
        <w:t>Following the treaty period</w:t>
      </w:r>
      <w:r w:rsidRPr="00767A1A">
        <w:rPr>
          <w:sz w:val="16"/>
        </w:rPr>
        <w:t xml:space="preserve">, which ended in 1874, </w:t>
      </w:r>
      <w:r w:rsidRPr="00767A1A">
        <w:rPr>
          <w:rStyle w:val="StyleUnderline"/>
        </w:rPr>
        <w:t>the U.S. decided to deal with most indigenous peoples through statutes</w:t>
      </w:r>
      <w:r w:rsidRPr="00767A1A">
        <w:rPr>
          <w:sz w:val="16"/>
        </w:rPr>
        <w:t xml:space="preserve">, </w:t>
      </w:r>
      <w:r w:rsidRPr="00767A1A">
        <w:rPr>
          <w:rStyle w:val="StyleUnderline"/>
        </w:rPr>
        <w:t>and one of the first such statutes in 1887 was the General Allotment Act, which sought to liquidate tribal land holdings into private property and turn individual indigenous persons into farmers.</w:t>
      </w:r>
      <w:r w:rsidRPr="00767A1A">
        <w:rPr>
          <w:sz w:val="16"/>
        </w:rPr>
        <w:t xml:space="preserve"> While historically indigenous peoples such as the Potawatomi had changed to more agricultural lifestyles on their own, </w:t>
      </w:r>
      <w:r w:rsidRPr="00767A1A">
        <w:rPr>
          <w:rStyle w:val="StyleUnderline"/>
        </w:rPr>
        <w:t>the forced imposition on farming based on a private property</w:t>
      </w:r>
      <w:r w:rsidRPr="000D581A">
        <w:rPr>
          <w:rStyle w:val="StyleUnderline"/>
        </w:rPr>
        <w:t xml:space="preserve"> system </w:t>
      </w:r>
      <w:r w:rsidRPr="003F2886">
        <w:rPr>
          <w:rStyle w:val="StyleUnderline"/>
          <w:highlight w:val="cyan"/>
        </w:rPr>
        <w:t xml:space="preserve">demanded that indigenous peoples adjust </w:t>
      </w:r>
      <w:r w:rsidRPr="00AD2893">
        <w:rPr>
          <w:rStyle w:val="StyleUnderline"/>
        </w:rPr>
        <w:t>immediately to a foreign cultural and political system</w:t>
      </w:r>
      <w:r w:rsidRPr="00AD2893">
        <w:rPr>
          <w:sz w:val="16"/>
        </w:rPr>
        <w:t>.</w:t>
      </w:r>
      <w:r w:rsidRPr="0007520D">
        <w:rPr>
          <w:sz w:val="16"/>
        </w:rPr>
        <w:t xml:space="preserve"> In the 1930s, a form of respect for indigenous self-determination resurfaces through the Indian Reorganization Act (IRA). The condition, of course, was that indigenous peoples could create governments recognized by the U.S. as sovereign if they structured the governments according to U.S. standards, such as democratic elections and boilerplate constitutions. </w:t>
      </w:r>
      <w:r w:rsidRPr="000D581A">
        <w:rPr>
          <w:rStyle w:val="StyleUnderline"/>
        </w:rPr>
        <w:t xml:space="preserve">These constitutions had the effect of dividing communities, creating problematic political authorities, and weakening the presence and representation of indigenous cultures in </w:t>
      </w:r>
      <w:r w:rsidRPr="00AD2893">
        <w:rPr>
          <w:rStyle w:val="StyleUnderline"/>
        </w:rPr>
        <w:t>relations with the U.S.</w:t>
      </w:r>
      <w:r w:rsidRPr="00AD2893">
        <w:rPr>
          <w:sz w:val="16"/>
        </w:rPr>
        <w:t xml:space="preserve"> </w:t>
      </w:r>
      <w:r w:rsidRPr="00AD2893">
        <w:rPr>
          <w:rStyle w:val="StyleUnderline"/>
        </w:rPr>
        <w:t>The IRA governments were structured to facilitate extraction industries onto indigenous lands through leases signed by the IRA governments</w:t>
      </w:r>
      <w:r w:rsidRPr="00AD2893">
        <w:rPr>
          <w:sz w:val="16"/>
        </w:rPr>
        <w:t xml:space="preserve"> (Pevar 2011). </w:t>
      </w:r>
      <w:r w:rsidRPr="00AD2893">
        <w:rPr>
          <w:rStyle w:val="StyleUnderline"/>
        </w:rPr>
        <w:t>The IRA period helped to create political relations in which in which indigenous peoples could do little to resist extraction industries</w:t>
      </w:r>
      <w:r w:rsidRPr="00AD2893">
        <w:rPr>
          <w:sz w:val="16"/>
        </w:rPr>
        <w:t xml:space="preserve">. No different from the other transitions, the IRA period gave way to the termination period from roughly the 1950s to 1970s. Through several notable laws, such as Public Law 280, </w:t>
      </w:r>
      <w:r w:rsidRPr="00AD2893">
        <w:rPr>
          <w:rStyle w:val="StyleUnderline"/>
        </w:rPr>
        <w:t xml:space="preserve">the U.S. sought to terminate </w:t>
      </w:r>
      <w:r w:rsidRPr="003F2886">
        <w:rPr>
          <w:rStyle w:val="StyleUnderline"/>
          <w:highlight w:val="cyan"/>
        </w:rPr>
        <w:t>indigenous</w:t>
      </w:r>
      <w:r w:rsidRPr="000D581A">
        <w:rPr>
          <w:rStyle w:val="StyleUnderline"/>
        </w:rPr>
        <w:t xml:space="preserve"> peoples’ </w:t>
      </w:r>
      <w:r w:rsidRPr="003F2886">
        <w:rPr>
          <w:rStyle w:val="StyleUnderline"/>
          <w:highlight w:val="cyan"/>
        </w:rPr>
        <w:t>sovereignty</w:t>
      </w:r>
      <w:r w:rsidRPr="000D581A">
        <w:rPr>
          <w:rStyle w:val="StyleUnderline"/>
        </w:rPr>
        <w:t xml:space="preserve"> if particular communities were deemed to be self-sufficient by U.S. </w:t>
      </w:r>
      <w:r w:rsidRPr="00AD2893">
        <w:rPr>
          <w:rStyle w:val="StyleUnderline"/>
        </w:rPr>
        <w:t>standards</w:t>
      </w:r>
      <w:r w:rsidRPr="00AD2893">
        <w:rPr>
          <w:sz w:val="16"/>
        </w:rPr>
        <w:t xml:space="preserve">. </w:t>
      </w:r>
      <w:r w:rsidRPr="00AD2893">
        <w:rPr>
          <w:rStyle w:val="Emphasis"/>
        </w:rPr>
        <w:t>Termination state</w:t>
      </w:r>
      <w:r w:rsidRPr="000D581A">
        <w:rPr>
          <w:rStyle w:val="Emphasis"/>
        </w:rPr>
        <w:t xml:space="preserve"> </w:t>
      </w:r>
      <w:r w:rsidRPr="003F2886">
        <w:rPr>
          <w:rStyle w:val="Emphasis"/>
          <w:highlight w:val="cyan"/>
        </w:rPr>
        <w:t>represents an abjection of whatever political means indigenous peoples had left to</w:t>
      </w:r>
      <w:r w:rsidRPr="000D581A">
        <w:rPr>
          <w:rStyle w:val="Emphasis"/>
        </w:rPr>
        <w:t xml:space="preserve"> enforce regulations that </w:t>
      </w:r>
      <w:r w:rsidRPr="003F2886">
        <w:rPr>
          <w:rStyle w:val="Emphasis"/>
          <w:highlight w:val="cyan"/>
        </w:rPr>
        <w:t>protect</w:t>
      </w:r>
      <w:r w:rsidRPr="000D581A">
        <w:rPr>
          <w:rStyle w:val="Emphasis"/>
        </w:rPr>
        <w:t xml:space="preserve">ed </w:t>
      </w:r>
      <w:r w:rsidRPr="003F2886">
        <w:rPr>
          <w:rStyle w:val="Emphasis"/>
          <w:highlight w:val="cyan"/>
        </w:rPr>
        <w:t>their</w:t>
      </w:r>
      <w:r w:rsidRPr="000D581A">
        <w:rPr>
          <w:rStyle w:val="Emphasis"/>
        </w:rPr>
        <w:t xml:space="preserve"> </w:t>
      </w:r>
      <w:r w:rsidRPr="003E3053">
        <w:rPr>
          <w:rStyle w:val="Emphasis"/>
        </w:rPr>
        <w:t xml:space="preserve">adaptive </w:t>
      </w:r>
      <w:r w:rsidRPr="003F2886">
        <w:rPr>
          <w:rStyle w:val="Emphasis"/>
          <w:highlight w:val="cyan"/>
        </w:rPr>
        <w:t>ways of life</w:t>
      </w:r>
      <w:r w:rsidRPr="0007520D">
        <w:rPr>
          <w:sz w:val="16"/>
        </w:rPr>
        <w:t xml:space="preserve">. The state of Wisconsin, for example, radically altered parts of the landscape of the Menominee Tribe’s reservation during the period in which the Tribe was terminated (Wilkinson and Biggs 1977; Fixico 1986). </w:t>
      </w:r>
      <w:r w:rsidRPr="0007520D">
        <w:rPr>
          <w:rStyle w:val="StyleUnderline"/>
        </w:rPr>
        <w:t>The allotment, IRA and termina</w:t>
      </w:r>
      <w:r w:rsidRPr="000362D4">
        <w:rPr>
          <w:rStyle w:val="StyleUnderline"/>
        </w:rPr>
        <w:t xml:space="preserve">tion state periods have all contributed to engender political relations between the U.S. and indigenous peoples that hindered indigenous capacity to adapt and that inflicted impacts on indigenous peoples that are not unlike those we discuss today </w:t>
      </w:r>
      <w:r w:rsidRPr="003F2886">
        <w:rPr>
          <w:rStyle w:val="StyleUnderline"/>
          <w:highlight w:val="cyan"/>
        </w:rPr>
        <w:t>with respect to</w:t>
      </w:r>
      <w:r w:rsidRPr="0007520D">
        <w:rPr>
          <w:rStyle w:val="StyleUnderline"/>
        </w:rPr>
        <w:t xml:space="preserve"> the current anthropogenic </w:t>
      </w:r>
      <w:r w:rsidRPr="003F2886">
        <w:rPr>
          <w:rStyle w:val="StyleUnderline"/>
          <w:highlight w:val="cyan"/>
        </w:rPr>
        <w:t xml:space="preserve">climate change </w:t>
      </w:r>
      <w:r w:rsidRPr="003E3053">
        <w:rPr>
          <w:rStyle w:val="StyleUnderline"/>
        </w:rPr>
        <w:t>ordeal</w:t>
      </w:r>
      <w:r w:rsidRPr="0007520D">
        <w:rPr>
          <w:rStyle w:val="Emphasis"/>
        </w:rPr>
        <w:t>. The losses and damages are associated with anthropogenic environmental change.</w:t>
      </w:r>
      <w:r w:rsidRPr="0007520D">
        <w:rPr>
          <w:sz w:val="16"/>
        </w:rPr>
        <w:t xml:space="preserve"> </w:t>
      </w:r>
    </w:p>
    <w:p w14:paraId="6637221E" w14:textId="77777777" w:rsidR="004549CC" w:rsidRDefault="004549CC" w:rsidP="004549CC">
      <w:pPr>
        <w:pStyle w:val="Heading3"/>
      </w:pPr>
      <w:r>
        <w:t>2NR</w:t>
      </w:r>
    </w:p>
    <w:p w14:paraId="6C24D08E" w14:textId="77777777" w:rsidR="004549CC" w:rsidRDefault="004549CC" w:rsidP="004549CC">
      <w:pPr>
        <w:pStyle w:val="Heading4"/>
      </w:pPr>
      <w:r>
        <w:t>Settler environmentalism link – attempts to preserve ecological sustainability are attempts to preserve a settler future. Their attempt to revive the environment relies on the destruction of indigenous relationships to their land and culture. Furthermore, their presentation of land as damaged and in need of rescue relies on a conception of land as ‘terra sacer,’ where land is sacred and simultaneously cursed and damaged, which mirrors the logic used by settlers to establish the need for their intervention on indigenous lands, justifying re-invasion and destruction of indigenous territories, that’s Paperson.</w:t>
      </w:r>
    </w:p>
    <w:p w14:paraId="5B61DADC" w14:textId="77777777" w:rsidR="004549CC" w:rsidRDefault="004549CC" w:rsidP="004549CC"/>
    <w:p w14:paraId="54160CC0" w14:textId="77777777" w:rsidR="004549CC" w:rsidRPr="009E452C" w:rsidRDefault="004549CC" w:rsidP="004549CC">
      <w:pPr>
        <w:pStyle w:val="Heading4"/>
      </w:pPr>
      <w:r>
        <w:t>We control root cause – settler colonialism is dependent on the destruction of indigenous cultures and relationships to their land which makes climate change and warming inevitable. Through the destruction of indigenous cultures, settler colonialism destroyed their ability to adapt to the environment – the process of colonization and dispossession are inextricably tied to warming, that’s Whyte. If we win this argument then it means every link functions as a case turn and they don’t get to weigh solvency since they exacerbate warming in the long term.</w:t>
      </w:r>
    </w:p>
    <w:p w14:paraId="6CF411FD" w14:textId="77777777" w:rsidR="004549CC" w:rsidRPr="00391DAB" w:rsidRDefault="004549CC" w:rsidP="004549CC"/>
    <w:p w14:paraId="6A631ADB" w14:textId="77777777" w:rsidR="004549CC" w:rsidRDefault="004549CC" w:rsidP="004549CC">
      <w:pPr>
        <w:pStyle w:val="Heading4"/>
      </w:pPr>
      <w:r w:rsidRPr="00A736C9">
        <w:t xml:space="preserve">The affirmative uses Taiwan as a </w:t>
      </w:r>
      <w:r>
        <w:rPr>
          <w:u w:val="single"/>
        </w:rPr>
        <w:t>bargaining chip</w:t>
      </w:r>
      <w:r>
        <w:t xml:space="preserve"> in the game of US-China great power competition, making the possibilities of independence contingent on its strategic value to American Empire</w:t>
      </w:r>
    </w:p>
    <w:p w14:paraId="770A3ED0" w14:textId="77777777" w:rsidR="004549CC" w:rsidRPr="005C5C41" w:rsidRDefault="004549CC" w:rsidP="004549CC">
      <w:pPr>
        <w:rPr>
          <w:rStyle w:val="Style13ptBold"/>
        </w:rPr>
      </w:pPr>
      <w:r w:rsidRPr="005C5C41">
        <w:rPr>
          <w:rStyle w:val="Style13ptBold"/>
        </w:rPr>
        <w:t>Hsu, PhD, et al</w:t>
      </w:r>
      <w:r>
        <w:rPr>
          <w:rStyle w:val="Style13ptBold"/>
        </w:rPr>
        <w:t>, ‘17</w:t>
      </w:r>
    </w:p>
    <w:p w14:paraId="5F18AA0C" w14:textId="77777777" w:rsidR="004549CC" w:rsidRPr="005C5C41" w:rsidRDefault="004549CC" w:rsidP="004549CC">
      <w:pPr>
        <w:rPr>
          <w:sz w:val="16"/>
          <w:szCs w:val="16"/>
        </w:rPr>
      </w:pPr>
      <w:r w:rsidRPr="005C5C41">
        <w:rPr>
          <w:sz w:val="16"/>
          <w:szCs w:val="16"/>
        </w:rPr>
        <w:t>(Funie, UCBerkeley, PostDoctoralFellowEducation@UCDavis, Brian Hioe, MAEastAsianLangauges&amp;Cultures@Columbia, and Wen Liu, PhDCriticalSocialPsychology@CUNY, AsstProfWGSS@UniversityOfAlbany, “Collective Statement on Taiwan Independence: Building Global Solidarity and Rejecting US Military Empire,” American Quarterly, 69(3): 465-465) BW</w:t>
      </w:r>
    </w:p>
    <w:p w14:paraId="50406B32" w14:textId="77777777" w:rsidR="004549CC" w:rsidRDefault="004549CC" w:rsidP="004549CC">
      <w:pPr>
        <w:rPr>
          <w:rStyle w:val="Emphasis"/>
        </w:rPr>
      </w:pPr>
      <w:r w:rsidRPr="00973211">
        <w:rPr>
          <w:rStyle w:val="Emphasis"/>
        </w:rPr>
        <w:t>Taiwan exists in the between.</w:t>
      </w:r>
      <w:r w:rsidRPr="00973211">
        <w:rPr>
          <w:sz w:val="16"/>
        </w:rPr>
        <w:t xml:space="preserve"> In historical terms, </w:t>
      </w:r>
      <w:r w:rsidRPr="00973211">
        <w:rPr>
          <w:rStyle w:val="StyleUnderline"/>
        </w:rPr>
        <w:t>Taiwan</w:t>
      </w:r>
      <w:r w:rsidRPr="00973211">
        <w:rPr>
          <w:sz w:val="16"/>
        </w:rPr>
        <w:t xml:space="preserve"> has existed, and </w:t>
      </w:r>
      <w:r w:rsidRPr="00973211">
        <w:rPr>
          <w:rStyle w:val="StyleUnderline"/>
        </w:rPr>
        <w:t>continues to exist</w:t>
      </w:r>
      <w:r w:rsidRPr="00973211">
        <w:rPr>
          <w:sz w:val="16"/>
        </w:rPr>
        <w:t xml:space="preserve">, </w:t>
      </w:r>
      <w:r w:rsidRPr="00973211">
        <w:rPr>
          <w:rStyle w:val="StyleUnderline"/>
        </w:rPr>
        <w:t xml:space="preserve">in and between </w:t>
      </w:r>
      <w:r w:rsidRPr="00973211">
        <w:rPr>
          <w:rStyle w:val="Emphasis"/>
        </w:rPr>
        <w:t>various iterations of colonial occupation</w:t>
      </w:r>
      <w:r w:rsidRPr="00973211">
        <w:rPr>
          <w:rStyle w:val="StyleUnderline"/>
        </w:rPr>
        <w:t>: from seventeenth-century Dutch rule and</w:t>
      </w:r>
      <w:r w:rsidRPr="00973211">
        <w:rPr>
          <w:sz w:val="16"/>
        </w:rPr>
        <w:t xml:space="preserve"> the resulting </w:t>
      </w:r>
      <w:r w:rsidRPr="00973211">
        <w:rPr>
          <w:rStyle w:val="StyleUnderline"/>
        </w:rPr>
        <w:t>Han settler colonialism to twentieth-century Japanese occupation and the current colonial occupation of the</w:t>
      </w:r>
      <w:r w:rsidRPr="00973211">
        <w:rPr>
          <w:sz w:val="16"/>
        </w:rPr>
        <w:t xml:space="preserve"> lingering Kuomintang (</w:t>
      </w:r>
      <w:r w:rsidRPr="00973211">
        <w:rPr>
          <w:rStyle w:val="StyleUnderline"/>
        </w:rPr>
        <w:t>KMT</w:t>
      </w:r>
      <w:r w:rsidRPr="00973211">
        <w:rPr>
          <w:sz w:val="16"/>
        </w:rPr>
        <w:t xml:space="preserve">) </w:t>
      </w:r>
      <w:r w:rsidRPr="00973211">
        <w:rPr>
          <w:rStyle w:val="StyleUnderline"/>
        </w:rPr>
        <w:t>Nationalist</w:t>
      </w:r>
      <w:r w:rsidRPr="00A736C9">
        <w:rPr>
          <w:rStyle w:val="StyleUnderline"/>
        </w:rPr>
        <w:t xml:space="preserve"> government.</w:t>
      </w:r>
      <w:r w:rsidRPr="00A736C9">
        <w:rPr>
          <w:sz w:val="16"/>
        </w:rPr>
        <w:t xml:space="preserve"> Politically, </w:t>
      </w:r>
      <w:r w:rsidRPr="00F6421E">
        <w:rPr>
          <w:rStyle w:val="StyleUnderline"/>
          <w:highlight w:val="green"/>
        </w:rPr>
        <w:t>Taiwan resides in between</w:t>
      </w:r>
      <w:r w:rsidRPr="00A736C9">
        <w:rPr>
          <w:rStyle w:val="StyleUnderline"/>
        </w:rPr>
        <w:t xml:space="preserve"> the </w:t>
      </w:r>
      <w:r w:rsidRPr="00A736C9">
        <w:rPr>
          <w:rStyle w:val="Emphasis"/>
        </w:rPr>
        <w:t xml:space="preserve">competing </w:t>
      </w:r>
      <w:r w:rsidRPr="00F6421E">
        <w:rPr>
          <w:rStyle w:val="Emphasis"/>
          <w:highlight w:val="green"/>
        </w:rPr>
        <w:t>imperialist discourses of</w:t>
      </w:r>
      <w:r w:rsidRPr="00A736C9">
        <w:rPr>
          <w:sz w:val="16"/>
        </w:rPr>
        <w:t xml:space="preserve"> the People’s Republic of </w:t>
      </w:r>
      <w:r w:rsidRPr="00F6421E">
        <w:rPr>
          <w:rStyle w:val="Emphasis"/>
          <w:highlight w:val="green"/>
        </w:rPr>
        <w:t>China</w:t>
      </w:r>
      <w:r w:rsidRPr="00F6421E">
        <w:rPr>
          <w:rStyle w:val="StyleUnderline"/>
          <w:highlight w:val="green"/>
        </w:rPr>
        <w:t>, which</w:t>
      </w:r>
      <w:r w:rsidRPr="00A736C9">
        <w:rPr>
          <w:rStyle w:val="StyleUnderline"/>
        </w:rPr>
        <w:t xml:space="preserve"> has long </w:t>
      </w:r>
      <w:r w:rsidRPr="00F6421E">
        <w:rPr>
          <w:rStyle w:val="StyleUnderline"/>
          <w:highlight w:val="green"/>
        </w:rPr>
        <w:t>articulated</w:t>
      </w:r>
      <w:r w:rsidRPr="00A736C9">
        <w:rPr>
          <w:rStyle w:val="StyleUnderline"/>
        </w:rPr>
        <w:t xml:space="preserve"> a goal of </w:t>
      </w:r>
      <w:r w:rsidRPr="00A736C9">
        <w:rPr>
          <w:rStyle w:val="Emphasis"/>
        </w:rPr>
        <w:t>“</w:t>
      </w:r>
      <w:r w:rsidRPr="00F6421E">
        <w:rPr>
          <w:rStyle w:val="Emphasis"/>
          <w:highlight w:val="green"/>
        </w:rPr>
        <w:t>retaking</w:t>
      </w:r>
      <w:r w:rsidRPr="00A736C9">
        <w:rPr>
          <w:rStyle w:val="Emphasis"/>
        </w:rPr>
        <w:t>” or “reunifying”</w:t>
      </w:r>
      <w:r w:rsidRPr="00A736C9">
        <w:rPr>
          <w:rStyle w:val="StyleUnderline"/>
        </w:rPr>
        <w:t xml:space="preserve"> </w:t>
      </w:r>
      <w:r w:rsidRPr="00F6421E">
        <w:rPr>
          <w:rStyle w:val="StyleUnderline"/>
          <w:highlight w:val="green"/>
        </w:rPr>
        <w:t>the island</w:t>
      </w:r>
      <w:r w:rsidRPr="00A736C9">
        <w:rPr>
          <w:rStyle w:val="StyleUnderline"/>
        </w:rPr>
        <w:t xml:space="preserve"> it claims as a renegade province, </w:t>
      </w:r>
      <w:r w:rsidRPr="00F6421E">
        <w:rPr>
          <w:rStyle w:val="StyleUnderline"/>
          <w:highlight w:val="green"/>
        </w:rPr>
        <w:t>and the U</w:t>
      </w:r>
      <w:r w:rsidRPr="00A736C9">
        <w:rPr>
          <w:rStyle w:val="StyleUnderline"/>
        </w:rPr>
        <w:t xml:space="preserve">nited </w:t>
      </w:r>
      <w:r w:rsidRPr="00F6421E">
        <w:rPr>
          <w:rStyle w:val="StyleUnderline"/>
          <w:highlight w:val="green"/>
        </w:rPr>
        <w:t>S</w:t>
      </w:r>
      <w:r w:rsidRPr="00A736C9">
        <w:rPr>
          <w:rStyle w:val="StyleUnderline"/>
        </w:rPr>
        <w:t xml:space="preserve">tates, a nation </w:t>
      </w:r>
      <w:r w:rsidRPr="00F6421E">
        <w:rPr>
          <w:rStyle w:val="StyleUnderline"/>
          <w:highlight w:val="green"/>
        </w:rPr>
        <w:t>that</w:t>
      </w:r>
      <w:r w:rsidRPr="00A736C9">
        <w:rPr>
          <w:rStyle w:val="StyleUnderline"/>
        </w:rPr>
        <w:t xml:space="preserve"> has </w:t>
      </w:r>
      <w:r w:rsidRPr="00F6421E">
        <w:rPr>
          <w:rStyle w:val="StyleUnderline"/>
          <w:highlight w:val="green"/>
        </w:rPr>
        <w:t xml:space="preserve">demonstrated an </w:t>
      </w:r>
      <w:r w:rsidRPr="00F6421E">
        <w:rPr>
          <w:rStyle w:val="Emphasis"/>
          <w:highlight w:val="green"/>
        </w:rPr>
        <w:t>ambivalent stance</w:t>
      </w:r>
      <w:r w:rsidRPr="00A736C9">
        <w:rPr>
          <w:rStyle w:val="StyleUnderline"/>
        </w:rPr>
        <w:t xml:space="preserve"> toward Taiwan and</w:t>
      </w:r>
      <w:r w:rsidRPr="00A736C9">
        <w:rPr>
          <w:sz w:val="16"/>
        </w:rPr>
        <w:t xml:space="preserve"> expressions of </w:t>
      </w:r>
      <w:r w:rsidRPr="00A736C9">
        <w:rPr>
          <w:rStyle w:val="StyleUnderline"/>
        </w:rPr>
        <w:t>its independence.</w:t>
      </w:r>
      <w:r w:rsidRPr="00A736C9">
        <w:rPr>
          <w:sz w:val="16"/>
        </w:rPr>
        <w:t xml:space="preserve"> As such, </w:t>
      </w:r>
      <w:r w:rsidRPr="00F6421E">
        <w:rPr>
          <w:rStyle w:val="StyleUnderline"/>
          <w:highlight w:val="green"/>
        </w:rPr>
        <w:t xml:space="preserve">it has been appropriated </w:t>
      </w:r>
      <w:r w:rsidRPr="009E00C6">
        <w:rPr>
          <w:rStyle w:val="StyleUnderline"/>
        </w:rPr>
        <w:t xml:space="preserve">as a space on which </w:t>
      </w:r>
      <w:r w:rsidRPr="00F6421E">
        <w:rPr>
          <w:rStyle w:val="StyleUnderline"/>
          <w:highlight w:val="green"/>
        </w:rPr>
        <w:t xml:space="preserve">to </w:t>
      </w:r>
      <w:r w:rsidRPr="00F6421E">
        <w:rPr>
          <w:rStyle w:val="Emphasis"/>
          <w:sz w:val="25"/>
          <w:szCs w:val="25"/>
          <w:highlight w:val="green"/>
        </w:rPr>
        <w:t xml:space="preserve">bargain </w:t>
      </w:r>
      <w:r w:rsidRPr="009E00C6">
        <w:rPr>
          <w:rStyle w:val="Emphasis"/>
          <w:sz w:val="25"/>
          <w:szCs w:val="25"/>
        </w:rPr>
        <w:t xml:space="preserve">the </w:t>
      </w:r>
      <w:r w:rsidRPr="00F6421E">
        <w:rPr>
          <w:rStyle w:val="Emphasis"/>
          <w:sz w:val="25"/>
          <w:szCs w:val="25"/>
          <w:highlight w:val="green"/>
        </w:rPr>
        <w:t>terms of US–China foreign policy—and negotiate away the island’s right to self-determination</w:t>
      </w:r>
      <w:r w:rsidRPr="00A736C9">
        <w:rPr>
          <w:rStyle w:val="StyleUnderline"/>
        </w:rPr>
        <w:t>—since the 1970s.</w:t>
      </w:r>
      <w:r w:rsidRPr="00A736C9">
        <w:rPr>
          <w:sz w:val="16"/>
        </w:rPr>
        <w:t xml:space="preserve"> Richard </w:t>
      </w:r>
      <w:r w:rsidRPr="00A736C9">
        <w:rPr>
          <w:rStyle w:val="StyleUnderline"/>
        </w:rPr>
        <w:t>Nixon’s 1972 visit to the</w:t>
      </w:r>
      <w:r w:rsidRPr="00A736C9">
        <w:rPr>
          <w:sz w:val="16"/>
        </w:rPr>
        <w:t xml:space="preserve"> People’s </w:t>
      </w:r>
      <w:r w:rsidRPr="00A736C9">
        <w:rPr>
          <w:sz w:val="16"/>
          <w:szCs w:val="16"/>
        </w:rPr>
        <w:t>Republic of China (</w:t>
      </w:r>
      <w:r w:rsidRPr="00A736C9">
        <w:rPr>
          <w:rStyle w:val="StyleUnderline"/>
        </w:rPr>
        <w:t>PRC</w:t>
      </w:r>
      <w:r w:rsidRPr="00A736C9">
        <w:rPr>
          <w:sz w:val="16"/>
          <w:szCs w:val="16"/>
        </w:rPr>
        <w:t xml:space="preserve">) </w:t>
      </w:r>
      <w:r w:rsidRPr="00A736C9">
        <w:rPr>
          <w:rStyle w:val="StyleUnderline"/>
        </w:rPr>
        <w:t>culminated in</w:t>
      </w:r>
      <w:r w:rsidRPr="00A736C9">
        <w:rPr>
          <w:sz w:val="16"/>
          <w:szCs w:val="16"/>
        </w:rPr>
        <w:t xml:space="preserve"> the Shanghai Communiqué, which expressed what would</w:t>
      </w:r>
      <w:r w:rsidRPr="00A736C9">
        <w:rPr>
          <w:sz w:val="16"/>
        </w:rPr>
        <w:t xml:space="preserve"> become </w:t>
      </w:r>
      <w:r w:rsidRPr="00A736C9">
        <w:rPr>
          <w:rStyle w:val="StyleUnderline"/>
        </w:rPr>
        <w:t>the United States’ guiding</w:t>
      </w:r>
      <w:r w:rsidRPr="00A736C9">
        <w:rPr>
          <w:sz w:val="16"/>
        </w:rPr>
        <w:t xml:space="preserve"> foreign policy </w:t>
      </w:r>
      <w:r w:rsidRPr="00A736C9">
        <w:rPr>
          <w:rStyle w:val="StyleUnderline"/>
        </w:rPr>
        <w:t>principle of One China, with Taiwan subsumed</w:t>
      </w:r>
      <w:r w:rsidRPr="00A736C9">
        <w:rPr>
          <w:sz w:val="16"/>
        </w:rPr>
        <w:t xml:space="preserve"> as part of China. </w:t>
      </w:r>
      <w:r w:rsidRPr="009E00C6">
        <w:rPr>
          <w:rStyle w:val="StyleUnderline"/>
        </w:rPr>
        <w:t>Taiwan was</w:t>
      </w:r>
      <w:r w:rsidRPr="009E00C6">
        <w:rPr>
          <w:sz w:val="16"/>
        </w:rPr>
        <w:t xml:space="preserve"> thus </w:t>
      </w:r>
      <w:r w:rsidRPr="009E00C6">
        <w:rPr>
          <w:rStyle w:val="Emphasis"/>
        </w:rPr>
        <w:t>used as a negotiating tool</w:t>
      </w:r>
      <w:r w:rsidRPr="009E00C6">
        <w:rPr>
          <w:rStyle w:val="StyleUnderline"/>
        </w:rPr>
        <w:t xml:space="preserve"> to solidify a new partnership between the United States and the PRC.</w:t>
      </w:r>
      <w:r w:rsidRPr="009E00C6">
        <w:rPr>
          <w:sz w:val="16"/>
        </w:rPr>
        <w:t xml:space="preserve"> The United States expressed its acknowledgment for the idea “that all Chinese on either side of the Taiwan Strait maintain there</w:t>
      </w:r>
      <w:r w:rsidRPr="00A736C9">
        <w:rPr>
          <w:sz w:val="16"/>
        </w:rPr>
        <w:t xml:space="preserve"> is but one China and that Taiwan is a part of China,” and declared, “The United States Government does not challenge that position.” </w:t>
      </w:r>
      <w:r w:rsidRPr="00A736C9">
        <w:rPr>
          <w:rStyle w:val="StyleUnderline"/>
        </w:rPr>
        <w:t xml:space="preserve">By 1979 the United States had </w:t>
      </w:r>
      <w:r w:rsidRPr="00A736C9">
        <w:rPr>
          <w:rStyle w:val="Emphasis"/>
        </w:rPr>
        <w:t>pulled military personnel</w:t>
      </w:r>
      <w:r w:rsidRPr="00A736C9">
        <w:rPr>
          <w:rStyle w:val="StyleUnderline"/>
        </w:rPr>
        <w:t xml:space="preserve"> out of Taiwan and severed governmental recognition</w:t>
      </w:r>
      <w:r w:rsidRPr="00A736C9">
        <w:rPr>
          <w:sz w:val="16"/>
        </w:rPr>
        <w:t xml:space="preserve"> of the Republic of China. </w:t>
      </w:r>
      <w:r w:rsidRPr="00A736C9">
        <w:rPr>
          <w:rStyle w:val="StyleUnderline"/>
        </w:rPr>
        <w:t xml:space="preserve">In the space that is in and between occupation, and in between US–China foreign policy, </w:t>
      </w:r>
      <w:r w:rsidRPr="00F6421E">
        <w:rPr>
          <w:rStyle w:val="StyleUnderline"/>
          <w:highlight w:val="green"/>
        </w:rPr>
        <w:t xml:space="preserve">Taiwan has been constituted by </w:t>
      </w:r>
      <w:r w:rsidRPr="00F6421E">
        <w:rPr>
          <w:rStyle w:val="Emphasis"/>
          <w:sz w:val="25"/>
          <w:szCs w:val="25"/>
          <w:highlight w:val="green"/>
        </w:rPr>
        <w:t>colonial</w:t>
      </w:r>
      <w:r w:rsidRPr="00A736C9">
        <w:rPr>
          <w:rStyle w:val="Emphasis"/>
          <w:sz w:val="25"/>
          <w:szCs w:val="25"/>
        </w:rPr>
        <w:t xml:space="preserve"> and imperial </w:t>
      </w:r>
      <w:r w:rsidRPr="00F6421E">
        <w:rPr>
          <w:rStyle w:val="Emphasis"/>
          <w:sz w:val="25"/>
          <w:szCs w:val="25"/>
          <w:highlight w:val="green"/>
        </w:rPr>
        <w:t>imaginations of its utility and futurity</w:t>
      </w:r>
      <w:r w:rsidRPr="00A736C9">
        <w:rPr>
          <w:rStyle w:val="Emphasis"/>
          <w:sz w:val="25"/>
          <w:szCs w:val="25"/>
        </w:rPr>
        <w:t>.</w:t>
      </w:r>
      <w:r w:rsidRPr="00A736C9">
        <w:rPr>
          <w:sz w:val="16"/>
        </w:rPr>
        <w:t xml:space="preserve"> </w:t>
      </w:r>
      <w:r w:rsidRPr="00A736C9">
        <w:rPr>
          <w:rStyle w:val="StyleUnderline"/>
        </w:rPr>
        <w:t>The following collective statement represents an intention to articulate and organize a new possibility for Taiwan and its independence.</w:t>
      </w:r>
      <w:r w:rsidRPr="00A736C9">
        <w:rPr>
          <w:sz w:val="16"/>
        </w:rPr>
        <w:t xml:space="preserve"> It was crafted as a response to </w:t>
      </w:r>
      <w:r w:rsidRPr="00A736C9">
        <w:rPr>
          <w:rStyle w:val="StyleUnderline"/>
        </w:rPr>
        <w:t>the controversial December 2, 2016, phone call between Taiwan’s president</w:t>
      </w:r>
      <w:r w:rsidRPr="00A736C9">
        <w:rPr>
          <w:sz w:val="16"/>
        </w:rPr>
        <w:t xml:space="preserve">, Tsai Ing-Wen, </w:t>
      </w:r>
      <w:r w:rsidRPr="00A736C9">
        <w:rPr>
          <w:rStyle w:val="StyleUnderline"/>
        </w:rPr>
        <w:t>and</w:t>
      </w:r>
      <w:r w:rsidRPr="00A736C9">
        <w:rPr>
          <w:sz w:val="16"/>
        </w:rPr>
        <w:t xml:space="preserve"> Donald </w:t>
      </w:r>
      <w:r w:rsidRPr="00A736C9">
        <w:rPr>
          <w:rStyle w:val="StyleUnderline"/>
        </w:rPr>
        <w:t>Trump</w:t>
      </w:r>
      <w:r w:rsidRPr="00A736C9">
        <w:rPr>
          <w:sz w:val="16"/>
        </w:rPr>
        <w:t>, which presented a new dynamic of</w:t>
      </w:r>
      <w:r w:rsidRPr="00A736C9">
        <w:rPr>
          <w:rFonts w:ascii="Times New Roman" w:eastAsia="Times New Roman" w:hAnsi="Times New Roman" w:cs="Times New Roman"/>
          <w:sz w:val="16"/>
        </w:rPr>
        <w:t xml:space="preserve"> </w:t>
      </w:r>
      <w:r w:rsidRPr="00A736C9">
        <w:rPr>
          <w:sz w:val="16"/>
        </w:rPr>
        <w:t xml:space="preserve">in-betweenness, one that </w:t>
      </w:r>
      <w:r w:rsidRPr="00A736C9">
        <w:rPr>
          <w:rStyle w:val="StyleUnderline"/>
        </w:rPr>
        <w:t>catapulted the question of</w:t>
      </w:r>
      <w:r w:rsidRPr="00A736C9">
        <w:rPr>
          <w:sz w:val="16"/>
        </w:rPr>
        <w:t xml:space="preserve"> Taiwan </w:t>
      </w:r>
      <w:r w:rsidRPr="00A736C9">
        <w:rPr>
          <w:rStyle w:val="StyleUnderline"/>
        </w:rPr>
        <w:t>independence</w:t>
      </w:r>
      <w:r w:rsidRPr="00A736C9">
        <w:rPr>
          <w:sz w:val="16"/>
        </w:rPr>
        <w:t xml:space="preserve"> from the margins </w:t>
      </w:r>
      <w:r w:rsidRPr="00A736C9">
        <w:rPr>
          <w:rStyle w:val="StyleUnderline"/>
        </w:rPr>
        <w:t>to center stage. Much of the reaction</w:t>
      </w:r>
      <w:r w:rsidRPr="00A736C9">
        <w:rPr>
          <w:sz w:val="16"/>
        </w:rPr>
        <w:t xml:space="preserve"> to the call </w:t>
      </w:r>
      <w:r w:rsidRPr="00A736C9">
        <w:rPr>
          <w:rStyle w:val="StyleUnderline"/>
        </w:rPr>
        <w:t>revolved around</w:t>
      </w:r>
      <w:r w:rsidRPr="00A736C9">
        <w:rPr>
          <w:sz w:val="16"/>
        </w:rPr>
        <w:t xml:space="preserve"> two general </w:t>
      </w:r>
      <w:r w:rsidRPr="00A736C9">
        <w:rPr>
          <w:rStyle w:val="StyleUnderline"/>
        </w:rPr>
        <w:t xml:space="preserve">sentiments of panic and potential. </w:t>
      </w:r>
      <w:r w:rsidRPr="00A9108B">
        <w:rPr>
          <w:rStyle w:val="Emphasis"/>
        </w:rPr>
        <w:t xml:space="preserve">US foreign policy experts were anxious to </w:t>
      </w:r>
      <w:r w:rsidRPr="006B4E09">
        <w:rPr>
          <w:rStyle w:val="Emphasis"/>
        </w:rPr>
        <w:t>preserve the One China status quo,</w:t>
      </w:r>
      <w:r w:rsidRPr="006B4E09">
        <w:rPr>
          <w:rStyle w:val="StyleUnderline"/>
        </w:rPr>
        <w:t xml:space="preserve"> while many in Taiwan and the Taiwanese diaspora</w:t>
      </w:r>
      <w:r w:rsidRPr="006B4E09">
        <w:rPr>
          <w:sz w:val="16"/>
        </w:rPr>
        <w:t xml:space="preserve"> of the United States </w:t>
      </w:r>
      <w:r w:rsidRPr="006B4E09">
        <w:rPr>
          <w:rStyle w:val="StyleUnderline"/>
        </w:rPr>
        <w:t>were cautiously hopeful that it signaled the possibility for renewed American support,</w:t>
      </w:r>
      <w:r w:rsidRPr="006B4E09">
        <w:rPr>
          <w:sz w:val="16"/>
        </w:rPr>
        <w:t xml:space="preserve"> especially in regard to independence. Taiwan independence, it is often understood, cannot be practically achieved without the backing of American militarized security. In this statement, </w:t>
      </w:r>
      <w:r w:rsidRPr="006B4E09">
        <w:rPr>
          <w:rStyle w:val="StyleUnderline"/>
        </w:rPr>
        <w:t>a growing contingent of Taiwanese and Taiwanese American scholars, activists, artists, and people in solidarity argue for a reimagination of the possibilities of the in-between to move beyond</w:t>
      </w:r>
      <w:r w:rsidRPr="006B4E09">
        <w:rPr>
          <w:sz w:val="16"/>
        </w:rPr>
        <w:t xml:space="preserve"> tactics of dollar diplomacy and </w:t>
      </w:r>
      <w:r w:rsidRPr="006B4E09">
        <w:rPr>
          <w:rStyle w:val="StyleUnderline"/>
        </w:rPr>
        <w:t xml:space="preserve">hopeful anticipation of American approval, toward more </w:t>
      </w:r>
      <w:r w:rsidRPr="006B4E09">
        <w:rPr>
          <w:rStyle w:val="Emphasis"/>
        </w:rPr>
        <w:t>sustainable projects of global solidarity with decolonial justice movements around the world.</w:t>
      </w:r>
      <w:r w:rsidRPr="006B4E09">
        <w:rPr>
          <w:rStyle w:val="StyleUnderline"/>
        </w:rPr>
        <w:t xml:space="preserve"> We offer this perspective as an alternative to the </w:t>
      </w:r>
      <w:r w:rsidRPr="006B4E09">
        <w:rPr>
          <w:rStyle w:val="Emphasis"/>
        </w:rPr>
        <w:t>hegemonic logic</w:t>
      </w:r>
      <w:r w:rsidRPr="006B4E09">
        <w:rPr>
          <w:rStyle w:val="StyleUnderline"/>
        </w:rPr>
        <w:t xml:space="preserve"> under which Taiwan independence must be practically aligned with American Empire</w:t>
      </w:r>
      <w:r w:rsidRPr="006B4E09">
        <w:rPr>
          <w:sz w:val="16"/>
        </w:rPr>
        <w:t xml:space="preserve"> and bolstered by American militarized peace. Instead, this collective statement attempts to highlight the entrapment such thinking produces and the violent present moment that so-called US security has generated, especially under Trump’s increasingly fascist America. Within this context, </w:t>
      </w:r>
      <w:r w:rsidRPr="006B4E09">
        <w:rPr>
          <w:rStyle w:val="StyleUnderline"/>
        </w:rPr>
        <w:t>we intend for this statement to further transpacific conversations, collaborations, and new configurations for imagining Taiwan and</w:t>
      </w:r>
      <w:r w:rsidRPr="00A736C9">
        <w:rPr>
          <w:rStyle w:val="StyleUnderline"/>
        </w:rPr>
        <w:t xml:space="preserve"> the possibility of independence during these times.</w:t>
      </w:r>
      <w:r w:rsidRPr="00A736C9">
        <w:rPr>
          <w:sz w:val="16"/>
        </w:rPr>
        <w:t xml:space="preserve"> Funie Hsu The December 2, 2016, phone call between Taiwanese president Tsai Ing-Wen and American president Donald J. Trump focused new attention on the issue of Taiwan independence. The call set off two dominant reactions, both problematic. On the one hand, a troubling Taiwanese national enthusiasm </w:t>
      </w:r>
      <w:r w:rsidRPr="002956A2">
        <w:rPr>
          <w:sz w:val="16"/>
        </w:rPr>
        <w:t xml:space="preserve">celebrated the possibility of American solidarity with Taiwan independence under a Trump presidency. On the other hand, </w:t>
      </w:r>
      <w:r w:rsidRPr="002956A2">
        <w:rPr>
          <w:rStyle w:val="Emphasis"/>
        </w:rPr>
        <w:t>so-called democratic Americans shuddered in fear</w:t>
      </w:r>
      <w:r w:rsidRPr="002956A2">
        <w:rPr>
          <w:rStyle w:val="StyleUnderline"/>
        </w:rPr>
        <w:t xml:space="preserve"> at the idea that the status of an </w:t>
      </w:r>
      <w:r w:rsidRPr="002956A2">
        <w:rPr>
          <w:rStyle w:val="Emphasis"/>
        </w:rPr>
        <w:t>autonomous Taiwan</w:t>
      </w:r>
      <w:r w:rsidRPr="002956A2">
        <w:rPr>
          <w:rStyle w:val="StyleUnderline"/>
        </w:rPr>
        <w:t xml:space="preserve"> might be validated, </w:t>
      </w:r>
      <w:r w:rsidRPr="002956A2">
        <w:rPr>
          <w:rStyle w:val="Emphasis"/>
        </w:rPr>
        <w:t>putting at risk the One China recognition policy</w:t>
      </w:r>
      <w:r w:rsidRPr="002956A2">
        <w:rPr>
          <w:rStyle w:val="StyleUnderline"/>
        </w:rPr>
        <w:t xml:space="preserve"> that has proved profitable to the United States</w:t>
      </w:r>
      <w:r w:rsidRPr="00A736C9">
        <w:rPr>
          <w:rStyle w:val="StyleUnderline"/>
        </w:rPr>
        <w:t xml:space="preserve"> since the late 1970s. </w:t>
      </w:r>
      <w:r w:rsidRPr="00F6421E">
        <w:rPr>
          <w:rStyle w:val="StyleUnderline"/>
          <w:highlight w:val="green"/>
        </w:rPr>
        <w:t>What is missing</w:t>
      </w:r>
      <w:r w:rsidRPr="00A736C9">
        <w:rPr>
          <w:rStyle w:val="StyleUnderline"/>
        </w:rPr>
        <w:t xml:space="preserve">, however, </w:t>
      </w:r>
      <w:r w:rsidRPr="00F6421E">
        <w:rPr>
          <w:rStyle w:val="StyleUnderline"/>
          <w:highlight w:val="green"/>
        </w:rPr>
        <w:t xml:space="preserve">is </w:t>
      </w:r>
      <w:r w:rsidRPr="002956A2">
        <w:rPr>
          <w:rStyle w:val="StyleUnderline"/>
        </w:rPr>
        <w:t xml:space="preserve">a critical </w:t>
      </w:r>
      <w:r w:rsidRPr="00F6421E">
        <w:rPr>
          <w:rStyle w:val="StyleUnderline"/>
          <w:highlight w:val="green"/>
        </w:rPr>
        <w:t>understanding</w:t>
      </w:r>
      <w:r w:rsidRPr="002956A2">
        <w:rPr>
          <w:rStyle w:val="StyleUnderline"/>
        </w:rPr>
        <w:t xml:space="preserve"> of</w:t>
      </w:r>
      <w:r w:rsidRPr="00A736C9">
        <w:rPr>
          <w:sz w:val="16"/>
        </w:rPr>
        <w:t xml:space="preserve"> the extreme danger of fostering Taiwanese independence through a relationship dependent on </w:t>
      </w:r>
      <w:r w:rsidRPr="00F6421E">
        <w:rPr>
          <w:rStyle w:val="StyleUnderline"/>
          <w:highlight w:val="green"/>
        </w:rPr>
        <w:t xml:space="preserve">the </w:t>
      </w:r>
      <w:r w:rsidRPr="00F6421E">
        <w:rPr>
          <w:rStyle w:val="Emphasis"/>
          <w:highlight w:val="green"/>
        </w:rPr>
        <w:t>paternalism</w:t>
      </w:r>
      <w:r w:rsidRPr="00F6421E">
        <w:rPr>
          <w:rStyle w:val="StyleUnderline"/>
          <w:highlight w:val="green"/>
        </w:rPr>
        <w:t xml:space="preserve"> of American Empire</w:t>
      </w:r>
      <w:r w:rsidRPr="00A736C9">
        <w:rPr>
          <w:sz w:val="16"/>
        </w:rPr>
        <w:t xml:space="preserve">—made all the more perilous under the increasingly fascist Trump administration—and the false security of US militarized peace in Asia. </w:t>
      </w:r>
      <w:r w:rsidRPr="00A736C9">
        <w:rPr>
          <w:rStyle w:val="StyleUnderline"/>
        </w:rPr>
        <w:t>As scholars, activists, and artists in Taiwan and in the diaspora of the United States, and as allies, we are concerned with both Taiwanese independence and global justice.</w:t>
      </w:r>
      <w:r w:rsidRPr="00A736C9">
        <w:rPr>
          <w:sz w:val="16"/>
        </w:rPr>
        <w:t xml:space="preserve"> Therefore, we urge for a critical understanding of the inherent problems in aligning Taiwan independence with the force of American Empire. </w:t>
      </w:r>
      <w:r w:rsidRPr="00F6421E">
        <w:rPr>
          <w:rStyle w:val="StyleUnderline"/>
          <w:highlight w:val="green"/>
        </w:rPr>
        <w:t>American independence</w:t>
      </w:r>
      <w:r w:rsidRPr="00A736C9">
        <w:rPr>
          <w:rStyle w:val="StyleUnderline"/>
        </w:rPr>
        <w:t xml:space="preserve"> and democracy itself </w:t>
      </w:r>
      <w:r w:rsidRPr="00F6421E">
        <w:rPr>
          <w:rStyle w:val="StyleUnderline"/>
          <w:highlight w:val="green"/>
        </w:rPr>
        <w:t xml:space="preserve">have been built from </w:t>
      </w:r>
      <w:r w:rsidRPr="00F6421E">
        <w:rPr>
          <w:rStyle w:val="Emphasis"/>
          <w:highlight w:val="green"/>
        </w:rPr>
        <w:t>violent contradictions</w:t>
      </w:r>
      <w:r w:rsidRPr="00A736C9">
        <w:rPr>
          <w:rStyle w:val="StyleUnderline"/>
        </w:rPr>
        <w:t xml:space="preserve"> to liberty, </w:t>
      </w:r>
      <w:r w:rsidRPr="00F6421E">
        <w:rPr>
          <w:rStyle w:val="StyleUnderline"/>
          <w:highlight w:val="green"/>
        </w:rPr>
        <w:t>including</w:t>
      </w:r>
      <w:r w:rsidRPr="00A736C9">
        <w:rPr>
          <w:rStyle w:val="StyleUnderline"/>
        </w:rPr>
        <w:t xml:space="preserve"> the </w:t>
      </w:r>
      <w:r w:rsidRPr="00F6421E">
        <w:rPr>
          <w:rStyle w:val="Emphasis"/>
          <w:highlight w:val="green"/>
        </w:rPr>
        <w:t>genocide of indigenous peoples and</w:t>
      </w:r>
      <w:r w:rsidRPr="00A736C9">
        <w:rPr>
          <w:rStyle w:val="Emphasis"/>
        </w:rPr>
        <w:t xml:space="preserve"> the </w:t>
      </w:r>
      <w:r w:rsidRPr="00F6421E">
        <w:rPr>
          <w:rStyle w:val="Emphasis"/>
          <w:highlight w:val="green"/>
        </w:rPr>
        <w:t>enslavement of Africans,</w:t>
      </w:r>
      <w:r w:rsidRPr="00F6421E">
        <w:rPr>
          <w:rStyle w:val="StyleUnderline"/>
          <w:highlight w:val="green"/>
        </w:rPr>
        <w:t xml:space="preserve"> which continue today</w:t>
      </w:r>
      <w:r w:rsidRPr="00A736C9">
        <w:rPr>
          <w:sz w:val="16"/>
        </w:rPr>
        <w:t xml:space="preserve"> in different forms. Indeed, </w:t>
      </w:r>
      <w:r w:rsidRPr="00F6421E">
        <w:rPr>
          <w:rStyle w:val="StyleUnderline"/>
          <w:highlight w:val="green"/>
        </w:rPr>
        <w:t>the U</w:t>
      </w:r>
      <w:r w:rsidRPr="00A736C9">
        <w:rPr>
          <w:rStyle w:val="StyleUnderline"/>
        </w:rPr>
        <w:t xml:space="preserve">nited </w:t>
      </w:r>
      <w:r w:rsidRPr="00F6421E">
        <w:rPr>
          <w:rStyle w:val="StyleUnderline"/>
          <w:highlight w:val="green"/>
        </w:rPr>
        <w:t>S</w:t>
      </w:r>
      <w:r w:rsidRPr="00A736C9">
        <w:rPr>
          <w:rStyle w:val="StyleUnderline"/>
        </w:rPr>
        <w:t xml:space="preserve">tates has historically </w:t>
      </w:r>
      <w:r w:rsidRPr="00F6421E">
        <w:rPr>
          <w:rStyle w:val="StyleUnderline"/>
          <w:highlight w:val="green"/>
        </w:rPr>
        <w:t>benefit</w:t>
      </w:r>
      <w:r w:rsidRPr="00A736C9">
        <w:rPr>
          <w:rStyle w:val="StyleUnderline"/>
        </w:rPr>
        <w:t xml:space="preserve">ed </w:t>
      </w:r>
      <w:r w:rsidRPr="00F6421E">
        <w:rPr>
          <w:rStyle w:val="StyleUnderline"/>
          <w:highlight w:val="green"/>
        </w:rPr>
        <w:t>from</w:t>
      </w:r>
      <w:r w:rsidRPr="00A736C9">
        <w:rPr>
          <w:rStyle w:val="StyleUnderline"/>
        </w:rPr>
        <w:t xml:space="preserve"> the </w:t>
      </w:r>
      <w:r w:rsidRPr="00A736C9">
        <w:rPr>
          <w:rStyle w:val="Emphasis"/>
        </w:rPr>
        <w:t xml:space="preserve">direct </w:t>
      </w:r>
      <w:r w:rsidRPr="00F6421E">
        <w:rPr>
          <w:rStyle w:val="Emphasis"/>
          <w:highlight w:val="green"/>
        </w:rPr>
        <w:t>suppression of</w:t>
      </w:r>
      <w:r w:rsidRPr="00A736C9">
        <w:rPr>
          <w:sz w:val="16"/>
        </w:rPr>
        <w:t xml:space="preserve"> both </w:t>
      </w:r>
      <w:r w:rsidRPr="006B4E09">
        <w:rPr>
          <w:rStyle w:val="Emphasis"/>
        </w:rPr>
        <w:t xml:space="preserve">domestic and international </w:t>
      </w:r>
      <w:r w:rsidRPr="00F6421E">
        <w:rPr>
          <w:rStyle w:val="Emphasis"/>
          <w:highlight w:val="green"/>
        </w:rPr>
        <w:t>independence movements.</w:t>
      </w:r>
      <w:r w:rsidRPr="00F6421E">
        <w:rPr>
          <w:rStyle w:val="StyleUnderline"/>
          <w:highlight w:val="green"/>
        </w:rPr>
        <w:t xml:space="preserve"> Its </w:t>
      </w:r>
      <w:r w:rsidRPr="002956A2">
        <w:rPr>
          <w:rStyle w:val="StyleUnderline"/>
        </w:rPr>
        <w:t>One China foreign policy</w:t>
      </w:r>
      <w:r w:rsidRPr="00A736C9">
        <w:rPr>
          <w:rStyle w:val="StyleUnderline"/>
        </w:rPr>
        <w:t xml:space="preserve"> and </w:t>
      </w:r>
      <w:r w:rsidRPr="00F6421E">
        <w:rPr>
          <w:rStyle w:val="StyleUnderline"/>
          <w:highlight w:val="green"/>
        </w:rPr>
        <w:t>advocacy for maintaining the status quo in Taiwan is</w:t>
      </w:r>
      <w:r w:rsidRPr="00A736C9">
        <w:rPr>
          <w:rStyle w:val="StyleUnderline"/>
        </w:rPr>
        <w:t xml:space="preserve"> </w:t>
      </w:r>
      <w:r w:rsidRPr="00A736C9">
        <w:rPr>
          <w:rStyle w:val="Emphasis"/>
        </w:rPr>
        <w:t xml:space="preserve">yet </w:t>
      </w:r>
      <w:r w:rsidRPr="00F6421E">
        <w:rPr>
          <w:rStyle w:val="Emphasis"/>
          <w:highlight w:val="green"/>
        </w:rPr>
        <w:t xml:space="preserve">another example of this </w:t>
      </w:r>
      <w:r w:rsidRPr="002956A2">
        <w:rPr>
          <w:rStyle w:val="Emphasis"/>
        </w:rPr>
        <w:t>pattern.</w:t>
      </w:r>
      <w:r w:rsidRPr="00A736C9">
        <w:rPr>
          <w:rStyle w:val="StyleUnderline"/>
        </w:rPr>
        <w:t xml:space="preserve"> Trump’s stances have been unclear,</w:t>
      </w:r>
      <w:r w:rsidRPr="00A736C9">
        <w:rPr>
          <w:sz w:val="16"/>
        </w:rPr>
        <w:t xml:space="preserve"> at times expressing a willingness to break from the One China Policy, and at other times reaffirming it. </w:t>
      </w:r>
      <w:r w:rsidRPr="00A736C9">
        <w:rPr>
          <w:rStyle w:val="StyleUnderline"/>
        </w:rPr>
        <w:t>His inconsistent stance on Taiwan poses fundamental dangers to Taiwanese sovereignty and</w:t>
      </w:r>
      <w:r w:rsidRPr="00A736C9">
        <w:rPr>
          <w:sz w:val="16"/>
        </w:rPr>
        <w:t xml:space="preserve">, moreover, </w:t>
      </w:r>
      <w:r w:rsidRPr="00A736C9">
        <w:rPr>
          <w:rStyle w:val="StyleUnderline"/>
        </w:rPr>
        <w:t xml:space="preserve">continues the pattern of </w:t>
      </w:r>
      <w:r w:rsidRPr="00A736C9">
        <w:rPr>
          <w:rStyle w:val="Emphasis"/>
        </w:rPr>
        <w:t xml:space="preserve">America using Taiwan for its geopolitical </w:t>
      </w:r>
      <w:r w:rsidRPr="002956A2">
        <w:rPr>
          <w:rStyle w:val="Emphasis"/>
        </w:rPr>
        <w:t>interests.</w:t>
      </w:r>
      <w:r w:rsidRPr="002956A2">
        <w:rPr>
          <w:sz w:val="16"/>
        </w:rPr>
        <w:t xml:space="preserve"> </w:t>
      </w:r>
      <w:r w:rsidRPr="002956A2">
        <w:rPr>
          <w:rStyle w:val="StyleUnderline"/>
        </w:rPr>
        <w:t xml:space="preserve">Trump’s </w:t>
      </w:r>
      <w:r w:rsidRPr="002956A2">
        <w:rPr>
          <w:rStyle w:val="Emphasis"/>
        </w:rPr>
        <w:t>America First</w:t>
      </w:r>
      <w:r w:rsidRPr="002956A2">
        <w:rPr>
          <w:rStyle w:val="StyleUnderline"/>
        </w:rPr>
        <w:t xml:space="preserve"> platform would merely continue a long history of </w:t>
      </w:r>
      <w:r w:rsidRPr="002956A2">
        <w:rPr>
          <w:rStyle w:val="Emphasis"/>
        </w:rPr>
        <w:t>US manipulation of Taiwan</w:t>
      </w:r>
      <w:r w:rsidRPr="002956A2">
        <w:rPr>
          <w:rStyle w:val="StyleUnderline"/>
        </w:rPr>
        <w:t xml:space="preserve"> for its own interests in the Asia Pacific. This</w:t>
      </w:r>
      <w:r w:rsidRPr="002956A2">
        <w:rPr>
          <w:sz w:val="16"/>
        </w:rPr>
        <w:t xml:space="preserve"> historical pattern </w:t>
      </w:r>
      <w:r w:rsidRPr="002956A2">
        <w:rPr>
          <w:rStyle w:val="StyleUnderline"/>
        </w:rPr>
        <w:t>has been most</w:t>
      </w:r>
      <w:r w:rsidRPr="005D6E11">
        <w:rPr>
          <w:rStyle w:val="StyleUnderline"/>
        </w:rPr>
        <w:t xml:space="preserve"> recently demonstrated through Trump’s comments suggesting that Taiwan </w:t>
      </w:r>
      <w:r w:rsidRPr="006B4E09">
        <w:rPr>
          <w:rStyle w:val="StyleUnderline"/>
        </w:rPr>
        <w:t xml:space="preserve">may serve as a </w:t>
      </w:r>
      <w:r w:rsidRPr="006B4E09">
        <w:rPr>
          <w:rStyle w:val="Emphasis"/>
          <w:sz w:val="25"/>
          <w:szCs w:val="25"/>
        </w:rPr>
        <w:t>useful bargaining chip for a trade deal with China.</w:t>
      </w:r>
      <w:r w:rsidRPr="006B4E09">
        <w:rPr>
          <w:sz w:val="16"/>
        </w:rPr>
        <w:t xml:space="preserve"> Thus </w:t>
      </w:r>
      <w:r w:rsidRPr="006B4E09">
        <w:rPr>
          <w:rStyle w:val="StyleUnderline"/>
        </w:rPr>
        <w:t>Taiwanese liberation cannot rely on</w:t>
      </w:r>
      <w:r w:rsidRPr="006B4E09">
        <w:rPr>
          <w:sz w:val="16"/>
        </w:rPr>
        <w:t xml:space="preserve"> a dependency model of </w:t>
      </w:r>
      <w:r w:rsidRPr="006B4E09">
        <w:rPr>
          <w:rStyle w:val="StyleUnderline"/>
        </w:rPr>
        <w:t>liberty contingent on the political whims of the United States,</w:t>
      </w:r>
      <w:r w:rsidRPr="006B4E09">
        <w:rPr>
          <w:sz w:val="16"/>
        </w:rPr>
        <w:t xml:space="preserve"> which is </w:t>
      </w:r>
      <w:r w:rsidRPr="006B4E09">
        <w:rPr>
          <w:rStyle w:val="StyleUnderline"/>
        </w:rPr>
        <w:t>especially volatile under Trump’s authoritarian</w:t>
      </w:r>
      <w:r w:rsidRPr="006B4E09">
        <w:rPr>
          <w:sz w:val="16"/>
        </w:rPr>
        <w:t xml:space="preserve"> brand of American </w:t>
      </w:r>
      <w:r w:rsidRPr="006B4E09">
        <w:rPr>
          <w:rStyle w:val="StyleUnderline"/>
        </w:rPr>
        <w:t>governance.</w:t>
      </w:r>
      <w:r w:rsidRPr="006B4E09">
        <w:rPr>
          <w:sz w:val="16"/>
        </w:rPr>
        <w:t xml:space="preserve"> We also call attention to the context of the racist, xenophobic, misogynist, and Islamophobic platform of Trump and the immediate threat he poses to safety and democracy in the United States and around the globe. </w:t>
      </w:r>
      <w:r w:rsidRPr="006B4E09">
        <w:rPr>
          <w:rStyle w:val="StyleUnderline"/>
        </w:rPr>
        <w:t>His executive</w:t>
      </w:r>
      <w:r w:rsidRPr="00A736C9">
        <w:rPr>
          <w:rStyle w:val="StyleUnderline"/>
        </w:rPr>
        <w:t xml:space="preserve"> orders to institute a Muslim ban, to construct a wall</w:t>
      </w:r>
      <w:r w:rsidRPr="00A736C9">
        <w:rPr>
          <w:sz w:val="16"/>
        </w:rPr>
        <w:t xml:space="preserve"> separating the United States from Mexico, </w:t>
      </w:r>
      <w:r w:rsidRPr="00A736C9">
        <w:rPr>
          <w:rStyle w:val="StyleUnderline"/>
        </w:rPr>
        <w:t>and to continue development of the Keystone and Dakota oil pipelines are</w:t>
      </w:r>
      <w:r w:rsidRPr="00A736C9">
        <w:rPr>
          <w:sz w:val="16"/>
        </w:rPr>
        <w:t xml:space="preserve"> only a few examples of the </w:t>
      </w:r>
      <w:r w:rsidRPr="00A736C9">
        <w:rPr>
          <w:rStyle w:val="StyleUnderline"/>
        </w:rPr>
        <w:t>ways in which the Trump administration has advanced extremist policies that institutionalize white nationalism, exploit the environment, and threaten</w:t>
      </w:r>
      <w:r w:rsidRPr="00A736C9">
        <w:rPr>
          <w:sz w:val="16"/>
        </w:rPr>
        <w:t xml:space="preserve"> the tenets of </w:t>
      </w:r>
      <w:r w:rsidRPr="00A736C9">
        <w:rPr>
          <w:rStyle w:val="StyleUnderline"/>
        </w:rPr>
        <w:t>democracy</w:t>
      </w:r>
      <w:r w:rsidRPr="00A736C9">
        <w:rPr>
          <w:sz w:val="16"/>
        </w:rPr>
        <w:t xml:space="preserve"> in America </w:t>
      </w:r>
      <w:r w:rsidRPr="005D6E11">
        <w:rPr>
          <w:sz w:val="16"/>
        </w:rPr>
        <w:t xml:space="preserve">and abroad. Therefore, </w:t>
      </w:r>
      <w:r w:rsidRPr="005D6E11">
        <w:rPr>
          <w:rStyle w:val="StyleUnderline"/>
        </w:rPr>
        <w:t>we find it troubling to align Taiwan independence movements with</w:t>
      </w:r>
      <w:r w:rsidRPr="005D6E11">
        <w:rPr>
          <w:sz w:val="16"/>
        </w:rPr>
        <w:t xml:space="preserve"> the ongoing project of </w:t>
      </w:r>
      <w:r w:rsidRPr="005D6E11">
        <w:rPr>
          <w:rStyle w:val="StyleUnderline"/>
        </w:rPr>
        <w:t>American Empire</w:t>
      </w:r>
      <w:r w:rsidRPr="005D6E11">
        <w:rPr>
          <w:sz w:val="16"/>
        </w:rPr>
        <w:t xml:space="preserve"> currently led by Trump. Rather than depend wholly</w:t>
      </w:r>
      <w:r w:rsidRPr="00A736C9">
        <w:rPr>
          <w:sz w:val="16"/>
        </w:rPr>
        <w:t xml:space="preserve"> on America, </w:t>
      </w:r>
      <w:r w:rsidRPr="00F6421E">
        <w:rPr>
          <w:rStyle w:val="StyleUnderline"/>
          <w:highlight w:val="green"/>
        </w:rPr>
        <w:t xml:space="preserve">we urge </w:t>
      </w:r>
      <w:r w:rsidRPr="002956A2">
        <w:rPr>
          <w:rStyle w:val="StyleUnderline"/>
        </w:rPr>
        <w:t xml:space="preserve">for </w:t>
      </w:r>
      <w:r w:rsidRPr="00F6421E">
        <w:rPr>
          <w:rStyle w:val="StyleUnderline"/>
          <w:highlight w:val="green"/>
        </w:rPr>
        <w:t>Taiwanese independence movements to</w:t>
      </w:r>
      <w:r w:rsidRPr="00A736C9">
        <w:rPr>
          <w:rStyle w:val="StyleUnderline"/>
        </w:rPr>
        <w:t xml:space="preserve"> not only </w:t>
      </w:r>
      <w:r w:rsidRPr="00F6421E">
        <w:rPr>
          <w:rStyle w:val="StyleUnderline"/>
          <w:highlight w:val="green"/>
        </w:rPr>
        <w:t>distance themselves from the US Empire</w:t>
      </w:r>
      <w:r w:rsidRPr="00A736C9">
        <w:rPr>
          <w:sz w:val="16"/>
        </w:rPr>
        <w:t xml:space="preserve"> and Trump </w:t>
      </w:r>
      <w:r w:rsidRPr="00A736C9">
        <w:rPr>
          <w:rStyle w:val="StyleUnderline"/>
        </w:rPr>
        <w:t xml:space="preserve">but to </w:t>
      </w:r>
      <w:r w:rsidRPr="00F6421E">
        <w:rPr>
          <w:rStyle w:val="StyleUnderline"/>
          <w:highlight w:val="green"/>
        </w:rPr>
        <w:t>build</w:t>
      </w:r>
      <w:r w:rsidRPr="00A736C9">
        <w:rPr>
          <w:rStyle w:val="StyleUnderline"/>
        </w:rPr>
        <w:t xml:space="preserve"> their </w:t>
      </w:r>
      <w:r w:rsidRPr="00F6421E">
        <w:rPr>
          <w:rStyle w:val="StyleUnderline"/>
          <w:highlight w:val="green"/>
        </w:rPr>
        <w:t>freedom in solidarity with groups marginalized by American Empire</w:t>
      </w:r>
      <w:r w:rsidRPr="00A736C9">
        <w:rPr>
          <w:rStyle w:val="StyleUnderline"/>
        </w:rPr>
        <w:t xml:space="preserve"> and with other global movements for decolonization</w:t>
      </w:r>
      <w:r w:rsidRPr="00A736C9">
        <w:rPr>
          <w:sz w:val="16"/>
        </w:rPr>
        <w:t xml:space="preserve"> (</w:t>
      </w:r>
      <w:r w:rsidRPr="00F6421E">
        <w:rPr>
          <w:rStyle w:val="StyleUnderline"/>
          <w:highlight w:val="green"/>
        </w:rPr>
        <w:t xml:space="preserve">including </w:t>
      </w:r>
      <w:r w:rsidRPr="00F6421E">
        <w:rPr>
          <w:rStyle w:val="Emphasis"/>
          <w:highlight w:val="green"/>
        </w:rPr>
        <w:t>indigenous rights movements in Taiwan</w:t>
      </w:r>
      <w:r w:rsidRPr="00F6421E">
        <w:rPr>
          <w:rStyle w:val="StyleUnderline"/>
          <w:highlight w:val="green"/>
        </w:rPr>
        <w:t xml:space="preserve"> as linked to </w:t>
      </w:r>
      <w:r w:rsidRPr="00F6421E">
        <w:rPr>
          <w:rStyle w:val="Emphasis"/>
          <w:highlight w:val="green"/>
        </w:rPr>
        <w:t>broader international indigenous movements</w:t>
      </w:r>
      <w:r w:rsidRPr="00A736C9">
        <w:rPr>
          <w:sz w:val="16"/>
        </w:rPr>
        <w:t xml:space="preserve">). </w:t>
      </w:r>
      <w:r w:rsidRPr="00A736C9">
        <w:rPr>
          <w:rStyle w:val="StyleUnderline"/>
        </w:rPr>
        <w:t>We must establish strong international alliances with those who are putting their bodies on the line for justice, just as</w:t>
      </w:r>
      <w:r w:rsidRPr="00A736C9">
        <w:rPr>
          <w:sz w:val="16"/>
        </w:rPr>
        <w:t xml:space="preserve"> a </w:t>
      </w:r>
      <w:r w:rsidRPr="00A736C9">
        <w:rPr>
          <w:rStyle w:val="StyleUnderline"/>
        </w:rPr>
        <w:t>previous</w:t>
      </w:r>
      <w:r w:rsidRPr="00A736C9">
        <w:rPr>
          <w:sz w:val="16"/>
        </w:rPr>
        <w:t xml:space="preserve"> generation of </w:t>
      </w:r>
      <w:r w:rsidRPr="00A736C9">
        <w:rPr>
          <w:rStyle w:val="StyleUnderline"/>
        </w:rPr>
        <w:t xml:space="preserve">Taiwanese independence leaders have done. </w:t>
      </w:r>
      <w:r w:rsidRPr="00F6421E">
        <w:rPr>
          <w:rStyle w:val="StyleUnderline"/>
          <w:highlight w:val="green"/>
        </w:rPr>
        <w:t>In the U</w:t>
      </w:r>
      <w:r w:rsidRPr="00A736C9">
        <w:rPr>
          <w:rStyle w:val="StyleUnderline"/>
        </w:rPr>
        <w:t xml:space="preserve">nited </w:t>
      </w:r>
      <w:r w:rsidRPr="00F6421E">
        <w:rPr>
          <w:rStyle w:val="StyleUnderline"/>
          <w:highlight w:val="green"/>
        </w:rPr>
        <w:t>S</w:t>
      </w:r>
      <w:r w:rsidRPr="00A736C9">
        <w:rPr>
          <w:rStyle w:val="StyleUnderline"/>
        </w:rPr>
        <w:t>tates</w:t>
      </w:r>
      <w:r w:rsidRPr="00A736C9">
        <w:rPr>
          <w:sz w:val="16"/>
        </w:rPr>
        <w:t xml:space="preserve"> today, </w:t>
      </w:r>
      <w:r w:rsidRPr="00F6421E">
        <w:rPr>
          <w:rStyle w:val="StyleUnderline"/>
          <w:highlight w:val="green"/>
        </w:rPr>
        <w:t xml:space="preserve">this includes </w:t>
      </w:r>
      <w:r w:rsidRPr="005D6E11">
        <w:rPr>
          <w:rStyle w:val="StyleUnderline"/>
        </w:rPr>
        <w:t>the</w:t>
      </w:r>
      <w:r w:rsidRPr="00A736C9">
        <w:rPr>
          <w:rStyle w:val="StyleUnderline"/>
        </w:rPr>
        <w:t xml:space="preserve"> </w:t>
      </w:r>
      <w:r w:rsidRPr="00F6421E">
        <w:rPr>
          <w:rStyle w:val="StyleUnderline"/>
          <w:highlight w:val="green"/>
        </w:rPr>
        <w:t>NODAPL, B</w:t>
      </w:r>
      <w:r w:rsidRPr="00A736C9">
        <w:rPr>
          <w:rStyle w:val="StyleUnderline"/>
        </w:rPr>
        <w:t xml:space="preserve">lack </w:t>
      </w:r>
      <w:r w:rsidRPr="00F6421E">
        <w:rPr>
          <w:rStyle w:val="StyleUnderline"/>
          <w:highlight w:val="green"/>
        </w:rPr>
        <w:t>L</w:t>
      </w:r>
      <w:r w:rsidRPr="00A736C9">
        <w:rPr>
          <w:rStyle w:val="StyleUnderline"/>
        </w:rPr>
        <w:t xml:space="preserve">ives </w:t>
      </w:r>
      <w:r w:rsidRPr="00F6421E">
        <w:rPr>
          <w:rStyle w:val="StyleUnderline"/>
          <w:highlight w:val="green"/>
        </w:rPr>
        <w:t>M</w:t>
      </w:r>
      <w:r w:rsidRPr="00A736C9">
        <w:rPr>
          <w:rStyle w:val="StyleUnderline"/>
        </w:rPr>
        <w:t xml:space="preserve">atter, </w:t>
      </w:r>
      <w:r w:rsidRPr="00F6421E">
        <w:rPr>
          <w:rStyle w:val="StyleUnderline"/>
          <w:highlight w:val="green"/>
        </w:rPr>
        <w:t>and</w:t>
      </w:r>
      <w:r w:rsidRPr="00A736C9">
        <w:rPr>
          <w:sz w:val="16"/>
        </w:rPr>
        <w:t xml:space="preserve"> the ongoing </w:t>
      </w:r>
      <w:r w:rsidRPr="00F6421E">
        <w:rPr>
          <w:rStyle w:val="StyleUnderline"/>
          <w:highlight w:val="green"/>
        </w:rPr>
        <w:t>queer and trans liberation</w:t>
      </w:r>
      <w:r w:rsidRPr="00A736C9">
        <w:rPr>
          <w:sz w:val="16"/>
        </w:rPr>
        <w:t xml:space="preserve"> movements, to name just a few. In this manner, </w:t>
      </w:r>
      <w:r w:rsidRPr="00A736C9">
        <w:rPr>
          <w:rStyle w:val="StyleUnderline"/>
        </w:rPr>
        <w:t xml:space="preserve">we can generate global attention for Taiwan independence by working in solidarity with other liberation movements </w:t>
      </w:r>
      <w:r w:rsidRPr="00A736C9">
        <w:rPr>
          <w:rStyle w:val="Emphasis"/>
        </w:rPr>
        <w:t>instead of pandering to the political-economic desires of the US Empire.</w:t>
      </w:r>
      <w:r w:rsidRPr="00A736C9">
        <w:rPr>
          <w:sz w:val="16"/>
        </w:rPr>
        <w:t xml:space="preserve"> As scholars and activists concerned with both Taiwan independence and global justice, </w:t>
      </w:r>
      <w:r w:rsidRPr="00A736C9">
        <w:rPr>
          <w:rStyle w:val="StyleUnderline"/>
        </w:rPr>
        <w:t xml:space="preserve">we call for a Taiwan independence movement that solidly rejects American military empire and, instead, builds steadfast </w:t>
      </w:r>
      <w:r w:rsidRPr="005D6E11">
        <w:rPr>
          <w:rStyle w:val="StyleUnderline"/>
        </w:rPr>
        <w:t xml:space="preserve">alliance with marginalized communities and struggles for justice around the world. </w:t>
      </w:r>
      <w:r w:rsidRPr="005D6E11">
        <w:rPr>
          <w:rStyle w:val="Emphasis"/>
        </w:rPr>
        <w:t>Liberation must be collective if it will be at all.</w:t>
      </w:r>
    </w:p>
    <w:p w14:paraId="525D3906" w14:textId="77777777" w:rsidR="004549CC" w:rsidRPr="00292257" w:rsidRDefault="004549CC" w:rsidP="004549CC">
      <w:pPr>
        <w:pStyle w:val="Heading4"/>
      </w:pPr>
      <w:r w:rsidRPr="00292257">
        <w:t>The aff’s representations of the East are a techno-orientalist move to power predicated on preserving American anxieties about Asian techno-dominance to coerce the public into fear and hatred of Non-Western countries</w:t>
      </w:r>
      <w:r>
        <w:t>.</w:t>
      </w:r>
    </w:p>
    <w:p w14:paraId="5D618F8B" w14:textId="77777777" w:rsidR="004549CC" w:rsidRPr="00292257" w:rsidRDefault="004549CC" w:rsidP="004549CC">
      <w:r w:rsidRPr="00292257">
        <w:rPr>
          <w:rStyle w:val="Style13ptBold"/>
        </w:rPr>
        <w:t xml:space="preserve">Yeats 15 </w:t>
      </w:r>
      <w:r w:rsidRPr="00292257">
        <w:t xml:space="preserve">Dylan Yeats, “Home Is Where the War Is”: Remaking Techno-Orientalist Militarism on the Homefront”, in </w:t>
      </w:r>
      <w:r w:rsidRPr="00292257">
        <w:rPr>
          <w:i/>
        </w:rPr>
        <w:t>Techno-Orientalism: Imagining Asia in Speculative Fiction, History, and Media</w:t>
      </w:r>
      <w:r w:rsidRPr="00292257">
        <w:t>, Chapter 9, Rutgers University Press, pg 126-128, 2018, /MegLak</w:t>
      </w:r>
    </w:p>
    <w:p w14:paraId="6F7B4F5F" w14:textId="517C4486" w:rsidR="004549CC" w:rsidRDefault="004549CC" w:rsidP="004549CC">
      <w:r w:rsidRPr="00292257">
        <w:rPr>
          <w:sz w:val="14"/>
        </w:rPr>
        <w:t>Excavating the genealogy of Homefront and its imaginative reworking of U.S. foreign policy rhetoric can help elucidate the “techno” in the term “techno-Orientalism</w:t>
      </w:r>
      <w:r w:rsidRPr="00292257">
        <w:rPr>
          <w:rStyle w:val="StyleUnderline"/>
        </w:rPr>
        <w:t xml:space="preserve">.” </w:t>
      </w:r>
      <w:r w:rsidRPr="00F6421E">
        <w:rPr>
          <w:rStyle w:val="Emphasis"/>
          <w:highlight w:val="green"/>
        </w:rPr>
        <w:t>Techno-Orientalism</w:t>
      </w:r>
      <w:r w:rsidRPr="00292257">
        <w:rPr>
          <w:rStyle w:val="Emphasis"/>
        </w:rPr>
        <w:t xml:space="preserve"> </w:t>
      </w:r>
      <w:r w:rsidRPr="00F6421E">
        <w:rPr>
          <w:rStyle w:val="Emphasis"/>
          <w:highlight w:val="green"/>
        </w:rPr>
        <w:t>describes texts that produce visions</w:t>
      </w:r>
      <w:r w:rsidRPr="00292257">
        <w:rPr>
          <w:rStyle w:val="Emphasis"/>
        </w:rPr>
        <w:t xml:space="preserve"> of the </w:t>
      </w:r>
      <w:r w:rsidRPr="00F6421E">
        <w:rPr>
          <w:rStyle w:val="Emphasis"/>
          <w:highlight w:val="green"/>
        </w:rPr>
        <w:t>purportedly technologically sophisticated economies</w:t>
      </w:r>
      <w:r w:rsidRPr="00292257">
        <w:rPr>
          <w:rStyle w:val="Emphasis"/>
        </w:rPr>
        <w:t xml:space="preserve"> and </w:t>
      </w:r>
      <w:r w:rsidRPr="00F6421E">
        <w:rPr>
          <w:rStyle w:val="Emphasis"/>
          <w:highlight w:val="green"/>
        </w:rPr>
        <w:t>peoples of East Asia</w:t>
      </w:r>
      <w:r w:rsidRPr="00292257">
        <w:rPr>
          <w:rStyle w:val="Emphasis"/>
        </w:rPr>
        <w:t xml:space="preserve"> as foils for Western anxieties about the digital or information age</w:t>
      </w:r>
      <w:r w:rsidRPr="00292257">
        <w:rPr>
          <w:sz w:val="14"/>
        </w:rPr>
        <w:t xml:space="preserve">. Homefront and the 2012 remake of Red Dawn register these anxieties quite precisely. In both texts </w:t>
      </w:r>
      <w:r w:rsidRPr="00292257">
        <w:rPr>
          <w:rStyle w:val="StyleUnderline"/>
        </w:rPr>
        <w:t>North Koreans use an electromagnetic pulse to disable the communication systems upon which the U.S. military depends</w:t>
      </w:r>
      <w:r w:rsidRPr="00292257">
        <w:rPr>
          <w:sz w:val="14"/>
        </w:rPr>
        <w:t xml:space="preserve">, and the invaders quickly take much of America. </w:t>
      </w:r>
      <w:r w:rsidRPr="00292257">
        <w:rPr>
          <w:rStyle w:val="StyleUnderline"/>
        </w:rPr>
        <w:t>This techno-Orientalist peril is reminiscent of James Hevia’s reading of the early twentieth-century Dr. Fu Manchu novels</w:t>
      </w:r>
      <w:r w:rsidRPr="00292257">
        <w:rPr>
          <w:sz w:val="14"/>
        </w:rPr>
        <w:t xml:space="preserve">. Hevia argues that the “Devil Doctor’s” ability to repurpose the knowledge infrastructure underpinning the British Empire for his own nefarious plots is what makes the character so scary. </w:t>
      </w:r>
      <w:r w:rsidRPr="00292257">
        <w:rPr>
          <w:rStyle w:val="StyleUnderline"/>
        </w:rPr>
        <w:t>Homefront</w:t>
      </w:r>
      <w:r w:rsidRPr="00292257">
        <w:rPr>
          <w:sz w:val="14"/>
        </w:rPr>
        <w:t xml:space="preserve"> and Red Dawn </w:t>
      </w:r>
      <w:r w:rsidRPr="00292257">
        <w:rPr>
          <w:rStyle w:val="StyleUnderline"/>
        </w:rPr>
        <w:t xml:space="preserve">continue this tradition of reworking anxieties about the reliance on a </w:t>
      </w:r>
      <w:r w:rsidRPr="00F6421E">
        <w:rPr>
          <w:rStyle w:val="Emphasis"/>
          <w:highlight w:val="green"/>
        </w:rPr>
        <w:t>fetishized notion</w:t>
      </w:r>
      <w:r w:rsidRPr="00292257">
        <w:rPr>
          <w:rStyle w:val="Emphasis"/>
        </w:rPr>
        <w:t xml:space="preserve"> of </w:t>
      </w:r>
      <w:r w:rsidRPr="00F6421E">
        <w:rPr>
          <w:rStyle w:val="Emphasis"/>
          <w:highlight w:val="green"/>
        </w:rPr>
        <w:t>information dominance</w:t>
      </w:r>
      <w:r w:rsidRPr="00292257">
        <w:rPr>
          <w:rStyle w:val="Emphasis"/>
        </w:rPr>
        <w:t xml:space="preserve"> by </w:t>
      </w:r>
      <w:r w:rsidRPr="00F6421E">
        <w:rPr>
          <w:rStyle w:val="Emphasis"/>
          <w:highlight w:val="green"/>
        </w:rPr>
        <w:t>fixating on Oriental villains</w:t>
      </w:r>
      <w:r w:rsidRPr="00292257">
        <w:rPr>
          <w:rStyle w:val="Emphasis"/>
        </w:rPr>
        <w:t xml:space="preserve"> who upset the </w:t>
      </w:r>
      <w:r w:rsidRPr="00F6421E">
        <w:rPr>
          <w:rStyle w:val="Emphasis"/>
          <w:highlight w:val="green"/>
        </w:rPr>
        <w:t>fantasy of Western technological supremacy.</w:t>
      </w:r>
      <w:r w:rsidRPr="00292257">
        <w:rPr>
          <w:rStyle w:val="Emphasis"/>
        </w:rPr>
        <w:t xml:space="preserve"> </w:t>
      </w:r>
      <w:r w:rsidRPr="00292257">
        <w:rPr>
          <w:rStyle w:val="StyleUnderline"/>
        </w:rPr>
        <w:t xml:space="preserve">In the context of mounting media fixation on cyber-security, </w:t>
      </w:r>
      <w:r w:rsidRPr="00F6421E">
        <w:rPr>
          <w:rStyle w:val="Emphasis"/>
          <w:highlight w:val="green"/>
        </w:rPr>
        <w:t>driven</w:t>
      </w:r>
      <w:r w:rsidRPr="00292257">
        <w:rPr>
          <w:rStyle w:val="Emphasis"/>
        </w:rPr>
        <w:t xml:space="preserve"> in part by political projects to </w:t>
      </w:r>
      <w:r w:rsidRPr="00F6421E">
        <w:rPr>
          <w:rStyle w:val="Emphasis"/>
          <w:highlight w:val="green"/>
        </w:rPr>
        <w:t>depict China</w:t>
      </w:r>
      <w:r w:rsidRPr="00292257">
        <w:rPr>
          <w:sz w:val="14"/>
        </w:rPr>
        <w:t xml:space="preserve"> (I mean, North Korea) </w:t>
      </w:r>
      <w:r w:rsidRPr="00292257">
        <w:rPr>
          <w:rStyle w:val="Emphasis"/>
        </w:rPr>
        <w:t xml:space="preserve">as trying to </w:t>
      </w:r>
      <w:r w:rsidRPr="00F6421E">
        <w:rPr>
          <w:rStyle w:val="Emphasis"/>
          <w:highlight w:val="green"/>
        </w:rPr>
        <w:t>hack Americ</w:t>
      </w:r>
      <w:r w:rsidRPr="00292257">
        <w:rPr>
          <w:rStyle w:val="Emphasis"/>
        </w:rPr>
        <w:t xml:space="preserve">a out of its role as </w:t>
      </w:r>
      <w:r w:rsidRPr="00F6421E">
        <w:rPr>
          <w:rStyle w:val="Emphasis"/>
          <w:highlight w:val="green"/>
        </w:rPr>
        <w:t>military-technology leader</w:t>
      </w:r>
      <w:r w:rsidRPr="00292257">
        <w:rPr>
          <w:sz w:val="14"/>
        </w:rPr>
        <w:t xml:space="preserve"> (Singel</w:t>
      </w:r>
      <w:r w:rsidRPr="00292257">
        <w:rPr>
          <w:rStyle w:val="StyleUnderline"/>
        </w:rPr>
        <w:t xml:space="preserve">), the </w:t>
      </w:r>
      <w:r w:rsidRPr="00292257">
        <w:rPr>
          <w:rStyle w:val="Emphasis"/>
        </w:rPr>
        <w:t xml:space="preserve">fears expressed in </w:t>
      </w:r>
      <w:r w:rsidRPr="00292257">
        <w:rPr>
          <w:sz w:val="14"/>
        </w:rPr>
        <w:t xml:space="preserve">the 2012 </w:t>
      </w:r>
      <w:r w:rsidRPr="00F6421E">
        <w:rPr>
          <w:rStyle w:val="Emphasis"/>
          <w:highlight w:val="green"/>
        </w:rPr>
        <w:t>Red Dawn</w:t>
      </w:r>
      <w:r w:rsidRPr="00292257">
        <w:rPr>
          <w:sz w:val="14"/>
        </w:rPr>
        <w:t xml:space="preserve"> in particular </w:t>
      </w:r>
      <w:r w:rsidRPr="00292257">
        <w:rPr>
          <w:rStyle w:val="Emphasis"/>
        </w:rPr>
        <w:t xml:space="preserve">illustrate the anxious stakes of </w:t>
      </w:r>
      <w:r w:rsidRPr="00F6421E">
        <w:rPr>
          <w:rStyle w:val="Emphasis"/>
          <w:highlight w:val="green"/>
        </w:rPr>
        <w:t>techno-dominance</w:t>
      </w:r>
      <w:r w:rsidRPr="00F6421E">
        <w:rPr>
          <w:sz w:val="14"/>
          <w:highlight w:val="green"/>
        </w:rPr>
        <w:t>.</w:t>
      </w:r>
      <w:r w:rsidRPr="00292257">
        <w:rPr>
          <w:sz w:val="14"/>
        </w:rPr>
        <w:t xml:space="preserve"> The occupying North Koreans have their own communications network, and the film’s plot is driven by a hunt to retrieve one of the invaders’ radios, so the forces regrouping in Free America can reverse engineer it. However, the film explores the ramifications of this technological upset through the ambivalent specter of the U.S. war in Iraq. Without computer guidance systems or satellite telecommunications, the occupied Americans are reduced to the status of Iraqis, dependent upon a technologically superior invading force that claims to be their friend. The invading North Koreans tout that they have come to liberate Americans from their own failed leaders, but they will not tolerate insurrection. This won’t do for the Wolverines who launch the resistance using the moniker of their high school mascot. Jed, a veteran who has just returned from Iraq, convinces his budding guerrilla troops that they have an advantage. The occupiers, he knows from experience, don’t really want to be there, whereas the Wolverines are fighting for their home and freedom. Jed claims that both the Viet Cong and America’s Founding Fathers knew that guerrilla tactics could drive imperialists away by wearing them down. In this way, the 2012 Red Dawn seems to suggest a deeply ambivalent circular logic. </w:t>
      </w:r>
      <w:r w:rsidRPr="00292257">
        <w:rPr>
          <w:rStyle w:val="StyleUnderline"/>
        </w:rPr>
        <w:t>The North Koreans serve as a harbinger for America. Should American military technology fail, America will be occupied the way it has occupied others. But in the hands of the film’s enemy Orientals, America’s own strategy is revealed to be terrifying and immoral</w:t>
      </w:r>
      <w:r w:rsidRPr="00292257">
        <w:rPr>
          <w:sz w:val="14"/>
        </w:rPr>
        <w:t xml:space="preserve">; and </w:t>
      </w:r>
      <w:r w:rsidRPr="00292257">
        <w:rPr>
          <w:rStyle w:val="StyleUnderline"/>
        </w:rPr>
        <w:t>given the U.S. experience in Iraq</w:t>
      </w:r>
      <w:r w:rsidRPr="00292257">
        <w:rPr>
          <w:sz w:val="14"/>
        </w:rPr>
        <w:t xml:space="preserve"> (and Vietnam) </w:t>
      </w:r>
      <w:r w:rsidRPr="00292257">
        <w:rPr>
          <w:rStyle w:val="StyleUnderline"/>
        </w:rPr>
        <w:t>we know that this occupying technology cannot succeed. The overlapping and contradictory identifications expressed in Red Dawn and Homefront between Iraqis, North Koreans, Chinese, Vietnamese, and Russians</w:t>
      </w:r>
      <w:r w:rsidRPr="00292257">
        <w:rPr>
          <w:sz w:val="14"/>
        </w:rPr>
        <w:t xml:space="preserve"> (and the list could, and does, go on) </w:t>
      </w:r>
      <w:r w:rsidRPr="00F6421E">
        <w:rPr>
          <w:rStyle w:val="Emphasis"/>
          <w:highlight w:val="green"/>
        </w:rPr>
        <w:t>illustrate</w:t>
      </w:r>
      <w:r w:rsidRPr="00292257">
        <w:rPr>
          <w:rStyle w:val="Emphasis"/>
        </w:rPr>
        <w:t xml:space="preserve"> the polymorphous </w:t>
      </w:r>
      <w:r w:rsidRPr="00F6421E">
        <w:rPr>
          <w:rStyle w:val="Emphasis"/>
          <w:highlight w:val="green"/>
        </w:rPr>
        <w:t>Orientalism</w:t>
      </w:r>
      <w:r w:rsidRPr="00292257">
        <w:rPr>
          <w:rStyle w:val="Emphasis"/>
        </w:rPr>
        <w:t xml:space="preserve"> at play in these texts. This </w:t>
      </w:r>
      <w:r w:rsidRPr="00F6421E">
        <w:rPr>
          <w:rStyle w:val="Emphasis"/>
          <w:highlight w:val="green"/>
        </w:rPr>
        <w:t xml:space="preserve">displacement of enmity </w:t>
      </w:r>
      <w:r w:rsidRPr="00BE75DC">
        <w:rPr>
          <w:rStyle w:val="Emphasis"/>
        </w:rPr>
        <w:t>reflects</w:t>
      </w:r>
      <w:r w:rsidRPr="00292257">
        <w:rPr>
          <w:rStyle w:val="Emphasis"/>
        </w:rPr>
        <w:t xml:space="preserve"> a broader tradition of American war-gaming</w:t>
      </w:r>
      <w:r w:rsidRPr="00292257">
        <w:rPr>
          <w:sz w:val="14"/>
        </w:rPr>
        <w:t xml:space="preserve">. Red Dawn (2012) producer Tripp Vinson stated he was interested in remaking the 1984 original because he had enjoyed it as a kid and thought “the idea of an invading army is something that speaks to the American psyche” (Hasan). However, </w:t>
      </w:r>
      <w:r w:rsidRPr="00292257">
        <w:rPr>
          <w:rStyle w:val="StyleUnderline"/>
        </w:rPr>
        <w:t>the American psyche is not static, but continually reproduced, remade, and cultivated by image makers backed by the power of the state.</w:t>
      </w:r>
      <w:r w:rsidRPr="00292257">
        <w:rPr>
          <w:sz w:val="14"/>
        </w:rPr>
        <w:t xml:space="preserve"> Since World War II, </w:t>
      </w:r>
      <w:r w:rsidRPr="00292257">
        <w:rPr>
          <w:rStyle w:val="StyleUnderline"/>
        </w:rPr>
        <w:t>politicians</w:t>
      </w:r>
      <w:r w:rsidRPr="00292257">
        <w:rPr>
          <w:sz w:val="14"/>
        </w:rPr>
        <w:t xml:space="preserve"> and pundits </w:t>
      </w:r>
      <w:r w:rsidRPr="00292257">
        <w:rPr>
          <w:rStyle w:val="StyleUnderline"/>
        </w:rPr>
        <w:t>have used the specter of “</w:t>
      </w:r>
      <w:r w:rsidRPr="00F6421E">
        <w:rPr>
          <w:rStyle w:val="StyleUnderline"/>
          <w:highlight w:val="green"/>
        </w:rPr>
        <w:t>Oriental” enemy invasions</w:t>
      </w:r>
      <w:r w:rsidRPr="00292257">
        <w:rPr>
          <w:rStyle w:val="StyleUnderline"/>
        </w:rPr>
        <w:t xml:space="preserve"> to scare Americans into defending themselves against a succession of intractable foes by embracing the emancipatory promise of military technology</w:t>
      </w:r>
      <w:r w:rsidRPr="00292257">
        <w:rPr>
          <w:sz w:val="14"/>
        </w:rPr>
        <w:t xml:space="preserve">. Defenders and definers of America have replaced Soviet communism with new archenemies across East Asia and the Middle East. Cyberwar has replaced the Space Race. </w:t>
      </w:r>
      <w:r w:rsidRPr="00292257">
        <w:rPr>
          <w:rStyle w:val="StyleUnderline"/>
        </w:rPr>
        <w:t>The ease of this transition suggests how the shifting goals of U.S. policy, not any overarching immutable cultural or geostrategic affinity across the “Orient,” shape how Americans understand the implicit “Eastern” threats to an imagined “West</w:t>
      </w:r>
      <w:r w:rsidRPr="00292257">
        <w:rPr>
          <w:sz w:val="14"/>
        </w:rPr>
        <w:t xml:space="preserve">.” This complements Edward Said’s central contention that the Orient is not a real place that experts in the West analyze: </w:t>
      </w:r>
      <w:r w:rsidRPr="00292257">
        <w:rPr>
          <w:rStyle w:val="StyleUnderline"/>
        </w:rPr>
        <w:t>the Orient is a fantasy, produced by analysts with the power to assert its existence</w:t>
      </w:r>
      <w:r w:rsidRPr="00292257">
        <w:rPr>
          <w:sz w:val="14"/>
        </w:rPr>
        <w:t xml:space="preserve">. </w:t>
      </w:r>
      <w:r w:rsidRPr="00292257">
        <w:rPr>
          <w:rStyle w:val="StyleUnderline"/>
        </w:rPr>
        <w:t>Adding “techno”</w:t>
      </w:r>
      <w:r w:rsidRPr="00292257">
        <w:rPr>
          <w:sz w:val="14"/>
        </w:rPr>
        <w:t xml:space="preserve"> to Orientalism </w:t>
      </w:r>
      <w:r w:rsidRPr="00292257">
        <w:rPr>
          <w:rStyle w:val="StyleUnderline"/>
        </w:rPr>
        <w:t>registers the embeddedness of such civilizational logic within the sixty-year American struggle for military industrial techno-dominance</w:t>
      </w:r>
      <w:r w:rsidRPr="00292257">
        <w:rPr>
          <w:sz w:val="14"/>
        </w:rPr>
        <w:t xml:space="preserve"> in the supposedly epic contest over the fate of the world. As remakes, </w:t>
      </w:r>
      <w:r w:rsidRPr="00292257">
        <w:rPr>
          <w:rStyle w:val="StyleUnderline"/>
        </w:rPr>
        <w:t>Red Dawn and Homefront hint at</w:t>
      </w:r>
      <w:r w:rsidRPr="00292257">
        <w:rPr>
          <w:sz w:val="14"/>
        </w:rPr>
        <w:t xml:space="preserve"> their participation in </w:t>
      </w:r>
      <w:r w:rsidRPr="00292257">
        <w:rPr>
          <w:rStyle w:val="StyleUnderline"/>
        </w:rPr>
        <w:t>the ongoing reproduction of techno-Orientalist militarism at the heart of the U.S. political culture</w:t>
      </w:r>
      <w:r w:rsidRPr="00292257">
        <w:rPr>
          <w:sz w:val="14"/>
        </w:rPr>
        <w:t>. These texts hail a tradition of attacking Americans in order to convince them they are, or could be, under attack from so-called Orientals. Key to this tradition of making and remaking techno-Orientalist militarism were a succession of groups named the Committee on the Present Danger (CPD). In 1950, a group of establishment elites founded the first CPD to promote the military to foster an “American Century” rooted in free trade by challenging Soviet attempts to close off global markets. To do so, this CPD depicted the Soviet threat to America as a zero-sum game. Behind closed doors in Washington, the CPD stewarded the adoption of the secret NSC-68 memoranda shortly before the Korean War. NSC-68 was the ultimate techno- Orientalist document, describing the Soviet Union as a “fanatical,” “intractable,” “inescapably militant” enemy “antithetical” to the existence of freedom and Western “civilization” (Pietz). NSC-68 advocated removing Cold War strategy from congressional oversight and placing it squarely in the charge of a vastly expanded military to develop a technological supremacy that could bolster freedom and counter communism any- and everywhere. Under the banner of anticommunism Americans launched a program of mutually assured destruction and the development of brutal countersubversive campaigns at home and abroad (Sanders 23–50).</w:t>
      </w:r>
    </w:p>
    <w:p w14:paraId="3813E466" w14:textId="67602BC0" w:rsidR="00834B81" w:rsidRDefault="00834B81" w:rsidP="00A92CC3">
      <w:pPr>
        <w:pStyle w:val="Heading1"/>
        <w:rPr>
          <w:rFonts w:cs="Calibri"/>
        </w:rPr>
      </w:pPr>
      <w:r>
        <w:rPr>
          <w:rFonts w:cs="Calibri"/>
        </w:rPr>
        <w:t>Native Feminism</w:t>
      </w:r>
    </w:p>
    <w:p w14:paraId="0D99B0C8" w14:textId="40731296" w:rsidR="00834B81" w:rsidRDefault="00834B81" w:rsidP="00834B81">
      <w:pPr>
        <w:pStyle w:val="Heading2"/>
      </w:pPr>
      <w:r>
        <w:t>1NC</w:t>
      </w:r>
    </w:p>
    <w:p w14:paraId="199CE620" w14:textId="33F3BDCA" w:rsidR="00834B81" w:rsidRDefault="00834B81" w:rsidP="00834B81">
      <w:pPr>
        <w:pStyle w:val="Heading3"/>
      </w:pPr>
      <w:r>
        <w:t>1NC – K</w:t>
      </w:r>
    </w:p>
    <w:p w14:paraId="4B346C2D" w14:textId="48B47210" w:rsidR="00F26550" w:rsidRPr="00D6120F" w:rsidRDefault="00F26550" w:rsidP="00F26550">
      <w:pPr>
        <w:pStyle w:val="Heading4"/>
        <w:rPr>
          <w:rFonts w:cstheme="majorHAnsi"/>
        </w:rPr>
      </w:pPr>
      <w:r w:rsidRPr="00D6120F">
        <w:rPr>
          <w:rFonts w:cstheme="majorHAnsi"/>
        </w:rPr>
        <w:t xml:space="preserve">Settler </w:t>
      </w:r>
      <w:r w:rsidR="00BF6FFB">
        <w:rPr>
          <w:rFonts w:cstheme="majorHAnsi"/>
        </w:rPr>
        <w:t>femicide</w:t>
      </w:r>
      <w:r w:rsidR="00957449">
        <w:rPr>
          <w:rFonts w:cstheme="majorHAnsi"/>
        </w:rPr>
        <w:t xml:space="preserve"> is a structural antagonism that</w:t>
      </w:r>
      <w:r w:rsidRPr="00D6120F">
        <w:rPr>
          <w:rFonts w:cstheme="majorHAnsi"/>
        </w:rPr>
        <w:t xml:space="preserve"> requires the elimination of Native life and the dispossession of land. This dispossession is borne by living and dead Native women who are rendered extractable because they signify the possibility of Native futures. </w:t>
      </w:r>
    </w:p>
    <w:p w14:paraId="04125DF2" w14:textId="2BC0CE55" w:rsidR="00386280" w:rsidRPr="00AC6D5D" w:rsidRDefault="00386280" w:rsidP="00AC6D5D">
      <w:pPr>
        <w:rPr>
          <w:rFonts w:cstheme="majorHAnsi"/>
          <w:b/>
          <w:sz w:val="26"/>
        </w:rPr>
      </w:pPr>
      <w:r w:rsidRPr="00D6120F">
        <w:rPr>
          <w:rStyle w:val="Style13ptBold"/>
          <w:rFonts w:cstheme="majorHAnsi"/>
        </w:rPr>
        <w:t>Simpson 16</w:t>
      </w:r>
      <w:r w:rsidR="00AC6D5D">
        <w:rPr>
          <w:rStyle w:val="Style13ptBold"/>
          <w:rFonts w:cstheme="majorHAnsi"/>
        </w:rPr>
        <w:t xml:space="preserve"> - </w:t>
      </w:r>
      <w:r w:rsidRPr="00AC6D5D">
        <w:t>(Audra, Kahnawake Mohawks, Associate Professor of Anthropology, The State is a Man: Theresa Spence, Loretta Saunders and the Gender of Settler Sovereignty Theory &amp; Event 19 (4): in press., JKS)</w:t>
      </w:r>
    </w:p>
    <w:p w14:paraId="4FAABB72" w14:textId="77777777" w:rsidR="00386280" w:rsidRPr="00462A96" w:rsidRDefault="00386280" w:rsidP="00386280">
      <w:pPr>
        <w:rPr>
          <w:rFonts w:cstheme="majorHAnsi"/>
          <w:sz w:val="16"/>
        </w:rPr>
      </w:pPr>
      <w:r w:rsidRPr="00462A96">
        <w:rPr>
          <w:rFonts w:cstheme="majorHAnsi"/>
          <w:sz w:val="16"/>
        </w:rPr>
        <w:t xml:space="preserve">Flesh and Sovereignty I want to explain why and to do so with recourse to her body and its relationship not so much with this movement but with death and its failure to die. Spence fasted for six weeks, drinking one cup of fish broth in the morning, one at night. During that time The Sarah Palin of electoral politics in Canada, then Conservative (Algonquin) Senator Patrick Brazeau declared at a fundraising dinner that he had the flu and lost more weight in one week than she did in six weeks. This prompted a heckler to chime in, (and be reported in the Press repeatedly), “I think she gained weight!”26 Spence’s fleshy body was not seen as a sign of resurgent Indigenous life to white Canada, it was not seen as a stubborn, resolute, and sovereign refusal to die, staying alive to have that conversation about Crown obligations, about housing and about historical obligations -- it was read as a failure to do what it was supposed to do – perish. </w:t>
      </w:r>
      <w:r w:rsidRPr="00462A96">
        <w:rPr>
          <w:rStyle w:val="StyleUnderline"/>
          <w:rFonts w:cstheme="majorHAnsi"/>
        </w:rPr>
        <w:t xml:space="preserve">Not only do </w:t>
      </w:r>
      <w:r w:rsidRPr="00316EA3">
        <w:rPr>
          <w:rStyle w:val="StyleUnderline"/>
          <w:rFonts w:cstheme="majorHAnsi"/>
        </w:rPr>
        <w:t xml:space="preserve">Conservative, </w:t>
      </w:r>
      <w:r w:rsidRPr="00F6421E">
        <w:rPr>
          <w:rStyle w:val="StyleUnderline"/>
          <w:rFonts w:cstheme="majorHAnsi"/>
          <w:highlight w:val="green"/>
        </w:rPr>
        <w:t>neoliberal governments require extractive relationships to territory</w:t>
      </w:r>
      <w:r w:rsidRPr="00462A96">
        <w:rPr>
          <w:rStyle w:val="StyleUnderline"/>
          <w:rFonts w:cstheme="majorHAnsi"/>
        </w:rPr>
        <w:t xml:space="preserve"> at all times, </w:t>
      </w:r>
      <w:r w:rsidRPr="00F6421E">
        <w:rPr>
          <w:rStyle w:val="StyleUnderline"/>
          <w:rFonts w:cstheme="majorHAnsi"/>
          <w:highlight w:val="green"/>
        </w:rPr>
        <w:t>focusing</w:t>
      </w:r>
      <w:r w:rsidRPr="00462A96">
        <w:rPr>
          <w:rStyle w:val="StyleUnderline"/>
          <w:rFonts w:cstheme="majorHAnsi"/>
        </w:rPr>
        <w:t xml:space="preserve"> up</w:t>
      </w:r>
      <w:r w:rsidRPr="00F6421E">
        <w:rPr>
          <w:rStyle w:val="StyleUnderline"/>
          <w:rFonts w:cstheme="majorHAnsi"/>
          <w:highlight w:val="green"/>
        </w:rPr>
        <w:t>on surplus rather than</w:t>
      </w:r>
      <w:r w:rsidRPr="00061229">
        <w:rPr>
          <w:rStyle w:val="StyleUnderline"/>
          <w:rFonts w:cstheme="majorHAnsi"/>
        </w:rPr>
        <w:t xml:space="preserve"> social </w:t>
      </w:r>
      <w:r w:rsidRPr="00E660CC">
        <w:rPr>
          <w:rStyle w:val="StyleUnderline"/>
          <w:rFonts w:cstheme="majorHAnsi"/>
        </w:rPr>
        <w:t xml:space="preserve">welfare or </w:t>
      </w:r>
      <w:r w:rsidRPr="00F6421E">
        <w:rPr>
          <w:rStyle w:val="StyleUnderline"/>
          <w:rFonts w:cstheme="majorHAnsi"/>
          <w:highlight w:val="green"/>
        </w:rPr>
        <w:t>care of</w:t>
      </w:r>
      <w:r w:rsidRPr="00462A96">
        <w:rPr>
          <w:rStyle w:val="StyleUnderline"/>
          <w:rFonts w:cstheme="majorHAnsi"/>
        </w:rPr>
        <w:t xml:space="preserve"> its supposed </w:t>
      </w:r>
      <w:r w:rsidRPr="00F6421E">
        <w:rPr>
          <w:rStyle w:val="StyleUnderline"/>
          <w:rFonts w:cstheme="majorHAnsi"/>
          <w:highlight w:val="green"/>
        </w:rPr>
        <w:t>citizens</w:t>
      </w:r>
      <w:r w:rsidRPr="00462A96">
        <w:rPr>
          <w:rFonts w:cstheme="majorHAnsi"/>
          <w:sz w:val="16"/>
        </w:rPr>
        <w:t xml:space="preserve"> (even if they are differently citizened, as Indigenous peoples are),27 </w:t>
      </w:r>
      <w:r w:rsidRPr="00462A96">
        <w:rPr>
          <w:rStyle w:val="StyleUnderline"/>
          <w:rFonts w:cstheme="majorHAnsi"/>
        </w:rPr>
        <w:t xml:space="preserve">those that are </w:t>
      </w:r>
      <w:r w:rsidRPr="00AB761B">
        <w:rPr>
          <w:rStyle w:val="StyleUnderline"/>
          <w:rFonts w:cstheme="majorHAnsi"/>
        </w:rPr>
        <w:t>Conservative settler regimes require a double move, to extract from land and kill land if necessary – it is metaphorically a resource that gives itself to you for this purpose.</w:t>
      </w:r>
      <w:r w:rsidRPr="00AB761B">
        <w:rPr>
          <w:rFonts w:cstheme="majorHAnsi"/>
          <w:sz w:val="16"/>
        </w:rPr>
        <w:t xml:space="preserve"> Harper’s regime is most open about this way of viewing territory. Now </w:t>
      </w:r>
      <w:r w:rsidRPr="00AB761B">
        <w:rPr>
          <w:rStyle w:val="StyleUnderline"/>
          <w:rFonts w:cstheme="majorHAnsi"/>
        </w:rPr>
        <w:t xml:space="preserve">all settler colonial regimes, </w:t>
      </w:r>
      <w:r w:rsidRPr="00AB761B">
        <w:rPr>
          <w:sz w:val="16"/>
          <w:szCs w:val="16"/>
        </w:rPr>
        <w:t>some</w:t>
      </w:r>
      <w:r w:rsidRPr="00AB761B">
        <w:rPr>
          <w:rFonts w:cstheme="majorHAnsi"/>
          <w:sz w:val="16"/>
        </w:rPr>
        <w:t xml:space="preserve"> would argue (here</w:t>
      </w:r>
      <w:r w:rsidRPr="00314D83">
        <w:rPr>
          <w:rFonts w:cstheme="majorHAnsi"/>
          <w:sz w:val="16"/>
        </w:rPr>
        <w:t xml:space="preserve"> I am thinking of Patrick Wolfe’s work and those on his tail or trail) </w:t>
      </w:r>
      <w:r w:rsidRPr="00314D83">
        <w:rPr>
          <w:rStyle w:val="StyleUnderline"/>
          <w:rFonts w:cstheme="majorHAnsi"/>
        </w:rPr>
        <w:t>have territory as its irreducible element, a</w:t>
      </w:r>
      <w:r w:rsidRPr="00462A96">
        <w:rPr>
          <w:rStyle w:val="StyleUnderline"/>
          <w:rFonts w:cstheme="majorHAnsi"/>
        </w:rPr>
        <w:t xml:space="preserve"> desire for territory, not labor, or exclusively labor for example</w:t>
      </w:r>
      <w:r w:rsidRPr="00462A96">
        <w:rPr>
          <w:rFonts w:cstheme="majorHAnsi"/>
          <w:sz w:val="16"/>
        </w:rPr>
        <w:t xml:space="preserve">. </w:t>
      </w:r>
      <w:r w:rsidRPr="00462A96">
        <w:rPr>
          <w:rStyle w:val="StyleUnderline"/>
          <w:rFonts w:cstheme="majorHAnsi"/>
        </w:rPr>
        <w:t xml:space="preserve">But Theresa </w:t>
      </w:r>
      <w:r w:rsidRPr="00F6421E">
        <w:rPr>
          <w:rStyle w:val="StyleUnderline"/>
          <w:rFonts w:cstheme="majorHAnsi"/>
          <w:highlight w:val="green"/>
        </w:rPr>
        <w:t>Spence’s two bodies, her Chiefly</w:t>
      </w:r>
      <w:r w:rsidRPr="00462A96">
        <w:rPr>
          <w:rStyle w:val="StyleUnderline"/>
          <w:rFonts w:cstheme="majorHAnsi"/>
        </w:rPr>
        <w:t xml:space="preserve"> one </w:t>
      </w:r>
      <w:r w:rsidRPr="00F6421E">
        <w:rPr>
          <w:rStyle w:val="StyleUnderline"/>
          <w:rFonts w:cstheme="majorHAnsi"/>
          <w:highlight w:val="green"/>
        </w:rPr>
        <w:t>and</w:t>
      </w:r>
      <w:r w:rsidRPr="00462A96">
        <w:rPr>
          <w:rStyle w:val="StyleUnderline"/>
          <w:rFonts w:cstheme="majorHAnsi"/>
        </w:rPr>
        <w:t xml:space="preserve"> her </w:t>
      </w:r>
      <w:r w:rsidRPr="00F6421E">
        <w:rPr>
          <w:rStyle w:val="StyleUnderline"/>
          <w:rFonts w:cstheme="majorHAnsi"/>
          <w:highlight w:val="green"/>
        </w:rPr>
        <w:t>Womanly one were</w:t>
      </w:r>
      <w:r w:rsidRPr="00462A96">
        <w:rPr>
          <w:rStyle w:val="StyleUnderline"/>
          <w:rFonts w:cstheme="majorHAnsi"/>
        </w:rPr>
        <w:t xml:space="preserve"> </w:t>
      </w:r>
      <w:r w:rsidRPr="00462A96">
        <w:rPr>
          <w:rFonts w:cstheme="majorHAnsi"/>
          <w:sz w:val="16"/>
        </w:rPr>
        <w:t xml:space="preserve">especially </w:t>
      </w:r>
      <w:r w:rsidRPr="00F6421E">
        <w:rPr>
          <w:rStyle w:val="StyleUnderline"/>
          <w:rFonts w:cstheme="majorHAnsi"/>
          <w:highlight w:val="green"/>
        </w:rPr>
        <w:t>untenable because they were both Indian bodies. An Indian woman’s body</w:t>
      </w:r>
      <w:r w:rsidRPr="00446256">
        <w:rPr>
          <w:rStyle w:val="StyleUnderline"/>
          <w:rFonts w:cstheme="majorHAnsi"/>
        </w:rPr>
        <w:t xml:space="preserve"> in settler regimes such as the US, in Canada is loaded with meaning – </w:t>
      </w:r>
      <w:r w:rsidRPr="00F6421E">
        <w:rPr>
          <w:rStyle w:val="StyleUnderline"/>
          <w:rFonts w:cstheme="majorHAnsi"/>
          <w:highlight w:val="green"/>
        </w:rPr>
        <w:t>signify</w:t>
      </w:r>
      <w:r w:rsidRPr="00446256">
        <w:rPr>
          <w:rStyle w:val="StyleUnderline"/>
          <w:rFonts w:cstheme="majorHAnsi"/>
        </w:rPr>
        <w:t xml:space="preserve">ing </w:t>
      </w:r>
      <w:r w:rsidRPr="00AB761B">
        <w:rPr>
          <w:rStyle w:val="StyleUnderline"/>
          <w:rFonts w:cstheme="majorHAnsi"/>
        </w:rPr>
        <w:t xml:space="preserve">other political orders, </w:t>
      </w:r>
      <w:r w:rsidRPr="00F6421E">
        <w:rPr>
          <w:rStyle w:val="StyleUnderline"/>
          <w:rFonts w:cstheme="majorHAnsi"/>
          <w:highlight w:val="green"/>
        </w:rPr>
        <w:t>land</w:t>
      </w:r>
      <w:r w:rsidRPr="00446256">
        <w:rPr>
          <w:rStyle w:val="StyleUnderline"/>
          <w:rFonts w:cstheme="majorHAnsi"/>
        </w:rPr>
        <w:t xml:space="preserve"> itself, of the dangerous </w:t>
      </w:r>
      <w:r w:rsidRPr="00AB761B">
        <w:rPr>
          <w:rStyle w:val="StyleUnderline"/>
          <w:rFonts w:cstheme="majorHAnsi"/>
        </w:rPr>
        <w:t xml:space="preserve">possibility of </w:t>
      </w:r>
      <w:r w:rsidRPr="00F6421E">
        <w:rPr>
          <w:rStyle w:val="StyleUnderline"/>
          <w:rFonts w:cstheme="majorHAnsi"/>
          <w:highlight w:val="green"/>
        </w:rPr>
        <w:t xml:space="preserve">reproducing Indian life and </w:t>
      </w:r>
      <w:r w:rsidRPr="00AB761B">
        <w:rPr>
          <w:rStyle w:val="StyleUnderline"/>
          <w:rFonts w:cstheme="majorHAnsi"/>
        </w:rPr>
        <w:t>most</w:t>
      </w:r>
      <w:r w:rsidRPr="00446256">
        <w:rPr>
          <w:rStyle w:val="StyleUnderline"/>
          <w:rFonts w:cstheme="majorHAnsi"/>
        </w:rPr>
        <w:t xml:space="preserve"> dangerously, </w:t>
      </w:r>
      <w:r w:rsidRPr="00F6421E">
        <w:rPr>
          <w:rStyle w:val="StyleUnderline"/>
          <w:rFonts w:cstheme="majorHAnsi"/>
          <w:highlight w:val="green"/>
        </w:rPr>
        <w:t>other political orders</w:t>
      </w:r>
      <w:r w:rsidRPr="00446256">
        <w:rPr>
          <w:rStyle w:val="StyleUnderline"/>
          <w:rFonts w:cstheme="majorHAnsi"/>
        </w:rPr>
        <w:t>. Other life forms, other sovereignties,</w:t>
      </w:r>
      <w:r w:rsidRPr="00462A96">
        <w:rPr>
          <w:rStyle w:val="StyleUnderline"/>
          <w:rFonts w:cstheme="majorHAnsi"/>
        </w:rPr>
        <w:t xml:space="preserve"> other forms of political will.</w:t>
      </w:r>
      <w:r w:rsidRPr="00462A96">
        <w:rPr>
          <w:rFonts w:cstheme="majorHAnsi"/>
          <w:sz w:val="16"/>
        </w:rPr>
        <w:t xml:space="preserve"> Indian women in the aforementioned example of the Haudenosaunee Confederacy transmit the clan, and with that: family, responsibility, relatedness to territory</w:t>
      </w:r>
      <w:r w:rsidRPr="00AB761B">
        <w:rPr>
          <w:rFonts w:cstheme="majorHAnsi"/>
          <w:sz w:val="16"/>
        </w:rPr>
        <w:t xml:space="preserve">. </w:t>
      </w:r>
      <w:r w:rsidRPr="00AB761B">
        <w:rPr>
          <w:rStyle w:val="StyleUnderline"/>
          <w:rFonts w:cstheme="majorHAnsi"/>
        </w:rPr>
        <w:t>Feminist scholars have argued</w:t>
      </w:r>
      <w:r w:rsidRPr="00462A96">
        <w:rPr>
          <w:rStyle w:val="StyleUnderline"/>
          <w:rFonts w:cstheme="majorHAnsi"/>
        </w:rPr>
        <w:t xml:space="preserve"> that </w:t>
      </w:r>
      <w:r w:rsidRPr="00F6421E">
        <w:rPr>
          <w:rStyle w:val="StyleUnderline"/>
          <w:rFonts w:cstheme="majorHAnsi"/>
          <w:highlight w:val="green"/>
        </w:rPr>
        <w:t>Native women’s bodies were to the settler eye, like land,</w:t>
      </w:r>
      <w:r w:rsidRPr="00462A96">
        <w:rPr>
          <w:rStyle w:val="StyleUnderline"/>
          <w:rFonts w:cstheme="majorHAnsi"/>
        </w:rPr>
        <w:t xml:space="preserve"> </w:t>
      </w:r>
      <w:r w:rsidRPr="00437D71">
        <w:rPr>
          <w:rStyle w:val="StyleUnderline"/>
          <w:rFonts w:cstheme="majorHAnsi"/>
        </w:rPr>
        <w:t xml:space="preserve">and as such in the settler mind, the Native woman is rendered “unrapeable” (or, highly rapeable”) </w:t>
      </w:r>
      <w:r w:rsidRPr="00F6421E">
        <w:rPr>
          <w:rStyle w:val="StyleUnderline"/>
          <w:rFonts w:cstheme="majorHAnsi"/>
          <w:highlight w:val="green"/>
        </w:rPr>
        <w:t>because she was</w:t>
      </w:r>
      <w:r w:rsidRPr="00462A96">
        <w:rPr>
          <w:rStyle w:val="StyleUnderline"/>
          <w:rFonts w:cstheme="majorHAnsi"/>
        </w:rPr>
        <w:t xml:space="preserve"> like land, </w:t>
      </w:r>
      <w:r w:rsidRPr="00F6421E">
        <w:rPr>
          <w:rStyle w:val="StyleUnderline"/>
          <w:rFonts w:cstheme="majorHAnsi"/>
          <w:highlight w:val="green"/>
        </w:rPr>
        <w:t>matter to be extracted from</w:t>
      </w:r>
      <w:r w:rsidRPr="00462A96">
        <w:rPr>
          <w:rStyle w:val="StyleUnderline"/>
          <w:rFonts w:cstheme="majorHAnsi"/>
        </w:rPr>
        <w:t>, used, sullied, taken from, over and over again, something that is already violated and violatable in a great march to accumulate surplus, to so called “production.”</w:t>
      </w:r>
      <w:r w:rsidRPr="00462A96">
        <w:rPr>
          <w:rFonts w:cstheme="majorHAnsi"/>
          <w:sz w:val="16"/>
        </w:rPr>
        <w:t xml:space="preserve"> This helps us to understand the so-called “phenomenon” of the disappeared women, the murdered and missing Native women and girls in Canada. </w:t>
      </w:r>
      <w:r w:rsidRPr="00462A96">
        <w:rPr>
          <w:rStyle w:val="StyleUnderline"/>
          <w:rFonts w:cstheme="majorHAnsi"/>
        </w:rPr>
        <w:t xml:space="preserve">When we account for this way of looking at </w:t>
      </w:r>
      <w:r w:rsidRPr="00F6421E">
        <w:rPr>
          <w:rStyle w:val="StyleUnderline"/>
          <w:rFonts w:cstheme="majorHAnsi"/>
          <w:highlight w:val="green"/>
        </w:rPr>
        <w:t>Indian women</w:t>
      </w:r>
      <w:r w:rsidRPr="00462A96">
        <w:rPr>
          <w:rStyle w:val="StyleUnderline"/>
          <w:rFonts w:cstheme="majorHAnsi"/>
        </w:rPr>
        <w:t xml:space="preserve"> it is not a mystery, is not without explanation, </w:t>
      </w:r>
      <w:r w:rsidRPr="003A36A2">
        <w:rPr>
          <w:rStyle w:val="StyleUnderline"/>
          <w:rFonts w:cstheme="majorHAnsi"/>
        </w:rPr>
        <w:t>their</w:t>
      </w:r>
      <w:r w:rsidRPr="00462A96">
        <w:rPr>
          <w:rStyle w:val="StyleUnderline"/>
          <w:rFonts w:cstheme="majorHAnsi"/>
        </w:rPr>
        <w:t xml:space="preserve"> so called </w:t>
      </w:r>
      <w:r w:rsidRPr="00B85AC7">
        <w:rPr>
          <w:rStyle w:val="StyleUnderline"/>
          <w:rFonts w:cstheme="majorHAnsi"/>
          <w:b/>
          <w:bCs/>
        </w:rPr>
        <w:t>“</w:t>
      </w:r>
      <w:r w:rsidRPr="00B85AC7">
        <w:rPr>
          <w:rStyle w:val="StyleUnderline"/>
          <w:rFonts w:cstheme="majorHAnsi"/>
          <w:b/>
          <w:bCs/>
          <w:highlight w:val="green"/>
        </w:rPr>
        <w:t>disappearances” are consistent with</w:t>
      </w:r>
      <w:r w:rsidRPr="00B85AC7">
        <w:rPr>
          <w:rStyle w:val="StyleUnderline"/>
          <w:rFonts w:cstheme="majorHAnsi"/>
          <w:b/>
          <w:bCs/>
        </w:rPr>
        <w:t xml:space="preserve"> this ongoing project of </w:t>
      </w:r>
      <w:r w:rsidRPr="00B85AC7">
        <w:rPr>
          <w:rStyle w:val="StyleUnderline"/>
          <w:rFonts w:cstheme="majorHAnsi"/>
          <w:b/>
          <w:bCs/>
          <w:highlight w:val="green"/>
        </w:rPr>
        <w:t>dispossession</w:t>
      </w:r>
      <w:r w:rsidRPr="00462A96">
        <w:rPr>
          <w:rFonts w:cstheme="majorHAnsi"/>
          <w:sz w:val="16"/>
        </w:rPr>
        <w:t xml:space="preserve">. And we can see that this is sociology and this is criminal. Sherene Razack (2002), Andrea Smith (2005), Beverly Jacobs and Amnesty International (2004, 2009), the film-makers Christine Welsh (2006) and Sharmeen Chinoy (2006),29 as well as countless activists and heartbroken, devastated family members who have marched and petitioned who have stayed on the police have all documented, theorized, and written about these deaths, these disappearances, which are explained not only by police ineptitude, by police racism, by gendered indifference, but by Canada’s dispossession of </w:t>
      </w:r>
      <w:r w:rsidRPr="003A36A2">
        <w:rPr>
          <w:rFonts w:cstheme="majorHAnsi"/>
          <w:sz w:val="16"/>
        </w:rPr>
        <w:t xml:space="preserve">Indian people from land. </w:t>
      </w:r>
      <w:r w:rsidRPr="003A36A2">
        <w:rPr>
          <w:rStyle w:val="Emphasis"/>
          <w:rFonts w:cstheme="majorHAnsi"/>
        </w:rPr>
        <w:t xml:space="preserve">This </w:t>
      </w:r>
      <w:r w:rsidRPr="00F6421E">
        <w:rPr>
          <w:rStyle w:val="Emphasis"/>
          <w:rFonts w:cstheme="majorHAnsi"/>
          <w:highlight w:val="green"/>
        </w:rPr>
        <w:t>dispossession is</w:t>
      </w:r>
      <w:r w:rsidRPr="003A36A2">
        <w:rPr>
          <w:rStyle w:val="Emphasis"/>
          <w:rFonts w:cstheme="majorHAnsi"/>
        </w:rPr>
        <w:t xml:space="preserve"> raced and gendered, and its violence is still </w:t>
      </w:r>
      <w:r w:rsidRPr="00F6421E">
        <w:rPr>
          <w:rStyle w:val="Emphasis"/>
          <w:rFonts w:cstheme="majorHAnsi"/>
          <w:highlight w:val="green"/>
        </w:rPr>
        <w:t>born by</w:t>
      </w:r>
      <w:r w:rsidRPr="00462A96">
        <w:rPr>
          <w:rStyle w:val="Emphasis"/>
          <w:rFonts w:cstheme="majorHAnsi"/>
        </w:rPr>
        <w:t xml:space="preserve"> the living, the dead, and the disappeared </w:t>
      </w:r>
      <w:r w:rsidRPr="00F6421E">
        <w:rPr>
          <w:rStyle w:val="Emphasis"/>
          <w:rFonts w:cstheme="majorHAnsi"/>
          <w:highlight w:val="green"/>
        </w:rPr>
        <w:t>corporealities of Native women.</w:t>
      </w:r>
      <w:r w:rsidRPr="00F6421E">
        <w:rPr>
          <w:rFonts w:cstheme="majorHAnsi"/>
          <w:sz w:val="16"/>
          <w:highlight w:val="green"/>
        </w:rPr>
        <w:t xml:space="preserve"> </w:t>
      </w:r>
      <w:r w:rsidRPr="00AB761B">
        <w:rPr>
          <w:rFonts w:cstheme="majorHAnsi"/>
          <w:sz w:val="16"/>
        </w:rPr>
        <w:t>The disappearance of Indian women now takes on a sturdy sociological appearance: “missing” in the past decade, gone from their homes, murdered</w:t>
      </w:r>
      <w:r w:rsidRPr="00462A96">
        <w:rPr>
          <w:rFonts w:cstheme="majorHAnsi"/>
          <w:sz w:val="16"/>
        </w:rPr>
        <w:t xml:space="preserve"> on the now-legendary “Highway of Tears”30in Northern British Columbia, off streets or reservations. Indian women “disappear” because they have been deemed killable, rapeable, expendable. </w:t>
      </w:r>
      <w:r w:rsidRPr="00171DF8">
        <w:rPr>
          <w:b/>
          <w:bCs/>
          <w:highlight w:val="green"/>
          <w:u w:val="single"/>
        </w:rPr>
        <w:t>Their bodies have</w:t>
      </w:r>
      <w:r w:rsidRPr="006236C8">
        <w:rPr>
          <w:b/>
          <w:bCs/>
          <w:u w:val="single"/>
        </w:rPr>
        <w:t xml:space="preserve"> historically </w:t>
      </w:r>
      <w:r w:rsidRPr="00171DF8">
        <w:rPr>
          <w:b/>
          <w:bCs/>
          <w:highlight w:val="green"/>
          <w:u w:val="single"/>
        </w:rPr>
        <w:t>been rendered less valuable because</w:t>
      </w:r>
      <w:r w:rsidRPr="006236C8">
        <w:rPr>
          <w:b/>
          <w:bCs/>
          <w:u w:val="single"/>
        </w:rPr>
        <w:t xml:space="preserve"> of what </w:t>
      </w:r>
      <w:r w:rsidRPr="00171DF8">
        <w:rPr>
          <w:b/>
          <w:bCs/>
          <w:highlight w:val="green"/>
          <w:u w:val="single"/>
        </w:rPr>
        <w:t>they</w:t>
      </w:r>
      <w:r w:rsidRPr="006236C8">
        <w:rPr>
          <w:b/>
          <w:bCs/>
          <w:u w:val="single"/>
        </w:rPr>
        <w:t xml:space="preserve"> are taken to </w:t>
      </w:r>
      <w:r w:rsidRPr="00171DF8">
        <w:rPr>
          <w:b/>
          <w:bCs/>
          <w:highlight w:val="green"/>
          <w:u w:val="single"/>
        </w:rPr>
        <w:t>represent</w:t>
      </w:r>
      <w:r w:rsidRPr="006236C8">
        <w:rPr>
          <w:b/>
          <w:bCs/>
          <w:u w:val="single"/>
        </w:rPr>
        <w:t xml:space="preserve">: land, reproduction, </w:t>
      </w:r>
      <w:r w:rsidRPr="00171DF8">
        <w:rPr>
          <w:b/>
          <w:bCs/>
          <w:highlight w:val="green"/>
          <w:u w:val="single"/>
        </w:rPr>
        <w:t>Indigenous</w:t>
      </w:r>
      <w:r w:rsidRPr="006236C8">
        <w:rPr>
          <w:b/>
          <w:bCs/>
          <w:u w:val="single"/>
        </w:rPr>
        <w:t xml:space="preserve"> kinship and </w:t>
      </w:r>
      <w:r w:rsidRPr="00171DF8">
        <w:rPr>
          <w:b/>
          <w:bCs/>
          <w:highlight w:val="green"/>
          <w:u w:val="single"/>
        </w:rPr>
        <w:t>governance</w:t>
      </w:r>
      <w:r w:rsidRPr="006236C8">
        <w:rPr>
          <w:b/>
          <w:bCs/>
          <w:u w:val="single"/>
        </w:rPr>
        <w:t>, an alternative to heteropatriarchal and Victorian rules of descent</w:t>
      </w:r>
      <w:r w:rsidRPr="00AB761B">
        <w:rPr>
          <w:rStyle w:val="StyleUnderline"/>
          <w:rFonts w:cstheme="majorHAnsi"/>
        </w:rPr>
        <w:t>. As</w:t>
      </w:r>
      <w:r w:rsidRPr="00462A96">
        <w:rPr>
          <w:rStyle w:val="StyleUnderline"/>
          <w:rFonts w:cstheme="majorHAnsi"/>
        </w:rPr>
        <w:t xml:space="preserve"> such, </w:t>
      </w:r>
      <w:r w:rsidRPr="00F6421E">
        <w:rPr>
          <w:rStyle w:val="StyleUnderline"/>
          <w:rFonts w:cstheme="majorHAnsi"/>
          <w:highlight w:val="green"/>
        </w:rPr>
        <w:t xml:space="preserve">they suffer disproportionately </w:t>
      </w:r>
      <w:r w:rsidRPr="00AB761B">
        <w:rPr>
          <w:rStyle w:val="StyleUnderline"/>
          <w:rFonts w:cstheme="majorHAnsi"/>
        </w:rPr>
        <w:t xml:space="preserve">to other women. </w:t>
      </w:r>
      <w:r w:rsidRPr="00F6421E">
        <w:rPr>
          <w:rStyle w:val="StyleUnderline"/>
          <w:rFonts w:cstheme="majorHAnsi"/>
          <w:highlight w:val="green"/>
        </w:rPr>
        <w:t>Their lives are shorter, they are poorer, less educated, sicker</w:t>
      </w:r>
      <w:r w:rsidRPr="00437D71">
        <w:rPr>
          <w:rStyle w:val="StyleUnderline"/>
          <w:rFonts w:cstheme="majorHAnsi"/>
        </w:rPr>
        <w:t xml:space="preserve">, raped more frequently, </w:t>
      </w:r>
      <w:r w:rsidRPr="00F6421E">
        <w:rPr>
          <w:rStyle w:val="StyleUnderline"/>
          <w:rFonts w:cstheme="majorHAnsi"/>
          <w:highlight w:val="green"/>
        </w:rPr>
        <w:t>and</w:t>
      </w:r>
      <w:r w:rsidRPr="00462A96">
        <w:rPr>
          <w:rStyle w:val="StyleUnderline"/>
          <w:rFonts w:cstheme="majorHAnsi"/>
        </w:rPr>
        <w:t xml:space="preserve"> they “</w:t>
      </w:r>
      <w:r w:rsidRPr="00F6421E">
        <w:rPr>
          <w:rStyle w:val="StyleUnderline"/>
          <w:rFonts w:cstheme="majorHAnsi"/>
          <w:highlight w:val="green"/>
        </w:rPr>
        <w:t>disappear</w:t>
      </w:r>
      <w:r w:rsidRPr="00462A96">
        <w:rPr>
          <w:rStyle w:val="StyleUnderline"/>
          <w:rFonts w:cstheme="majorHAnsi"/>
        </w:rPr>
        <w:t>.”</w:t>
      </w:r>
      <w:r w:rsidRPr="00462A96">
        <w:rPr>
          <w:rFonts w:cstheme="majorHAnsi"/>
          <w:sz w:val="16"/>
        </w:rPr>
        <w:t xml:space="preserve"> Their disappearance thus is not an unexplainable phenomenon; like the so called “Oka Crisis” of 1990 in Mohawk territory, these not-so-mysterious disappearances are symptomatic of what administrators have called in Canada (and sometimes in the United States) “the Indian Problem.” And the Indian’s problem”: dispossession and settler governance are not up for examination and scrutiny, as they were with INM and the pushbacks such as Oka, Ipperwash, Elsipogtog. Theresa Spence’s fleshy life, disciplined in a spectacular declaration to not eat in order to effect a political end was a sovereign exception to the exception that Indian people find themselves in settler states of </w:t>
      </w:r>
      <w:r w:rsidRPr="00866FE8">
        <w:rPr>
          <w:rFonts w:cstheme="majorHAnsi"/>
          <w:sz w:val="16"/>
        </w:rPr>
        <w:t xml:space="preserve">occupation, Indigenous dispossession and right now, what may be qualified as neoliberal indifference and aggression to corporeal life. The Chief’s two bodies signaled too much for a settler eye and imagination to hear let alone act upon, and were she to have died, her body would have been in fact, the eliminatory logic of the state laid bare, and made all too real. </w:t>
      </w:r>
      <w:r w:rsidRPr="00866FE8">
        <w:rPr>
          <w:rStyle w:val="StyleUnderline"/>
          <w:rFonts w:cstheme="majorHAnsi"/>
        </w:rPr>
        <w:t>And in these times when the drive to death is apparent, when we are sent the memo repeatedly on the relationship between ideological degradation, gender, dispossession and governance,</w:t>
      </w:r>
      <w:r w:rsidRPr="003A36A2">
        <w:rPr>
          <w:rStyle w:val="StyleUnderline"/>
          <w:rFonts w:cstheme="majorHAnsi"/>
        </w:rPr>
        <w:t xml:space="preserve"> rendered in the bodies of the murdered and missing women</w:t>
      </w:r>
      <w:r w:rsidRPr="00462A96">
        <w:rPr>
          <w:rStyle w:val="StyleUnderline"/>
          <w:rFonts w:cstheme="majorHAnsi"/>
        </w:rPr>
        <w:t>, w</w:t>
      </w:r>
      <w:r w:rsidRPr="00462A96">
        <w:rPr>
          <w:rFonts w:cstheme="majorHAnsi"/>
          <w:sz w:val="16"/>
        </w:rPr>
        <w:t>hen Indigenous people are rising up all over, holding hands with settlers in absolute concern, grief and outrage</w:t>
      </w:r>
      <w:r w:rsidRPr="00462A96">
        <w:rPr>
          <w:rStyle w:val="StyleUnderline"/>
          <w:rFonts w:cstheme="majorHAnsi"/>
        </w:rPr>
        <w:t xml:space="preserve">, </w:t>
      </w:r>
      <w:r w:rsidRPr="00F6421E">
        <w:rPr>
          <w:rStyle w:val="StyleUnderline"/>
          <w:rFonts w:cstheme="majorHAnsi"/>
          <w:highlight w:val="green"/>
        </w:rPr>
        <w:t>the language</w:t>
      </w:r>
      <w:r w:rsidRPr="00462A96">
        <w:rPr>
          <w:rStyle w:val="StyleUnderline"/>
          <w:rFonts w:cstheme="majorHAnsi"/>
        </w:rPr>
        <w:t xml:space="preserve"> </w:t>
      </w:r>
      <w:r w:rsidRPr="00462A96">
        <w:rPr>
          <w:rFonts w:cstheme="majorHAnsi"/>
          <w:sz w:val="16"/>
        </w:rPr>
        <w:t xml:space="preserve">normatively </w:t>
      </w:r>
      <w:r w:rsidRPr="00F6421E">
        <w:rPr>
          <w:rStyle w:val="StyleUnderline"/>
          <w:rFonts w:cstheme="majorHAnsi"/>
          <w:highlight w:val="green"/>
        </w:rPr>
        <w:t>should not be “reconciliation” since</w:t>
      </w:r>
      <w:r w:rsidRPr="00462A96">
        <w:rPr>
          <w:rStyle w:val="StyleUnderline"/>
          <w:rFonts w:cstheme="majorHAnsi"/>
        </w:rPr>
        <w:t xml:space="preserve"> the </w:t>
      </w:r>
      <w:r w:rsidRPr="00F6421E">
        <w:rPr>
          <w:rStyle w:val="StyleUnderline"/>
          <w:rFonts w:cstheme="majorHAnsi"/>
          <w:highlight w:val="green"/>
        </w:rPr>
        <w:t>historical violence of colonialism</w:t>
      </w:r>
      <w:r w:rsidRPr="00462A96">
        <w:rPr>
          <w:rStyle w:val="StyleUnderline"/>
          <w:rFonts w:cstheme="majorHAnsi"/>
        </w:rPr>
        <w:t xml:space="preserve"> is not over, it </w:t>
      </w:r>
      <w:r w:rsidRPr="00F6421E">
        <w:rPr>
          <w:rStyle w:val="StyleUnderline"/>
          <w:rFonts w:cstheme="majorHAnsi"/>
          <w:highlight w:val="green"/>
        </w:rPr>
        <w:t>is ongoing</w:t>
      </w:r>
      <w:r w:rsidRPr="00462A96">
        <w:rPr>
          <w:rFonts w:cstheme="majorHAnsi"/>
          <w:sz w:val="16"/>
        </w:rPr>
        <w:t xml:space="preserve"> (Coulthard 2014).</w:t>
      </w:r>
    </w:p>
    <w:p w14:paraId="2A44BEDA" w14:textId="3584CF89" w:rsidR="00B76753" w:rsidRPr="00FC5E77" w:rsidRDefault="00A535AA" w:rsidP="008200FE">
      <w:pPr>
        <w:pStyle w:val="Heading4"/>
        <w:rPr>
          <w:rFonts w:cs="Calibri"/>
        </w:rPr>
      </w:pPr>
      <w:r>
        <w:t xml:space="preserve">Investments into the political are </w:t>
      </w:r>
      <w:r w:rsidRPr="00A535AA">
        <w:rPr>
          <w:u w:val="single"/>
        </w:rPr>
        <w:t>symbolic gestures</w:t>
      </w:r>
      <w:r>
        <w:t xml:space="preserve"> made by the settler state to consolidate power and erase the </w:t>
      </w:r>
      <w:r w:rsidR="007876AF">
        <w:t>labor of Indigenous women</w:t>
      </w:r>
      <w:r>
        <w:t xml:space="preserve"> that make those moments of resistance possible.</w:t>
      </w:r>
      <w:r w:rsidR="008200FE">
        <w:t xml:space="preserve"> You don’t have the jurisdiction to vote aff.</w:t>
      </w:r>
    </w:p>
    <w:p w14:paraId="3C3A791A" w14:textId="64291E9F" w:rsidR="00B76753" w:rsidRDefault="00B76753" w:rsidP="00F26550">
      <w:pPr>
        <w:rPr>
          <w:sz w:val="12"/>
        </w:rPr>
      </w:pPr>
      <w:r w:rsidRPr="00FC5E77">
        <w:rPr>
          <w:rStyle w:val="Style13ptBold"/>
        </w:rPr>
        <w:t>Whyte 18</w:t>
      </w:r>
      <w:r w:rsidR="00201354">
        <w:rPr>
          <w:rStyle w:val="Style13ptBold"/>
        </w:rPr>
        <w:t xml:space="preserve"> - </w:t>
      </w:r>
      <w:r w:rsidRPr="00201354">
        <w:t>(Kyle Powys Whyte (Potawatomi) holds the Timnick Chair in the Humanities at Michigan State University. He is Associate Professor of Philosophy and Community Sustainability, a faculty member of the Environ- mental Philosophy &amp; Ethics graduate concentration, and a faculty affiliate of the American Indian &amp; Indigenous Studies and Environmental Science &amp; Policy programs. He is also a board member of Journal of Global Ethics. (2018) On resilient parasitisms, or why I’m skeptical of Indigenous/settler reconciliation, Journal of Global Ethics, 14:2, 277-289, DOI: 10.1080/17449626.2018.1516693, JKS)</w:t>
      </w:r>
      <w:r w:rsidR="00A30C3C">
        <w:rPr>
          <w:b/>
          <w:sz w:val="26"/>
        </w:rPr>
        <w:br/>
      </w:r>
      <w:r w:rsidRPr="00FC5E77">
        <w:rPr>
          <w:sz w:val="12"/>
        </w:rPr>
        <w:t xml:space="preserve">Tribal leaders in the US context in the 1960s and 1970s pushed US congressional representatives to hold an inquiry into the key issues facing Indigenous peoples, which led to the American Indian Policy Review Commission (an inquiry). The numerous results included the establishment of US laws and policies that protected Indigenous children from harmful adoption practices (the Indian Child Welfare Act) (Parker 2018). </w:t>
      </w:r>
      <w:r w:rsidRPr="00FC5E77">
        <w:rPr>
          <w:rStyle w:val="StyleUnderline"/>
        </w:rPr>
        <w:t xml:space="preserve">While </w:t>
      </w:r>
      <w:r w:rsidRPr="00FC5E77">
        <w:rPr>
          <w:rStyle w:val="StyleUnderline"/>
          <w:highlight w:val="green"/>
        </w:rPr>
        <w:t>settler nations</w:t>
      </w:r>
      <w:r w:rsidRPr="00FC5E77">
        <w:rPr>
          <w:rStyle w:val="StyleUnderline"/>
        </w:rPr>
        <w:t xml:space="preserve"> often </w:t>
      </w:r>
      <w:r w:rsidRPr="00FC5E77">
        <w:rPr>
          <w:rStyle w:val="StyleUnderline"/>
          <w:highlight w:val="green"/>
        </w:rPr>
        <w:t>came to be supportive</w:t>
      </w:r>
      <w:r w:rsidRPr="00FC5E77">
        <w:rPr>
          <w:rStyle w:val="StyleUnderline"/>
        </w:rPr>
        <w:t xml:space="preserve"> of some of the approaches just described</w:t>
      </w:r>
      <w:r w:rsidRPr="00FC5E77">
        <w:rPr>
          <w:rStyle w:val="StyleUnderline"/>
          <w:highlight w:val="green"/>
        </w:rPr>
        <w:t>, their</w:t>
      </w:r>
      <w:r w:rsidRPr="00FC5E77">
        <w:rPr>
          <w:rStyle w:val="StyleUnderline"/>
        </w:rPr>
        <w:t xml:space="preserve"> own </w:t>
      </w:r>
      <w:r w:rsidRPr="00FC5E77">
        <w:rPr>
          <w:rStyle w:val="StyleUnderline"/>
          <w:highlight w:val="green"/>
        </w:rPr>
        <w:t xml:space="preserve">actions toward reconciliation </w:t>
      </w:r>
      <w:r w:rsidRPr="00FC5E77">
        <w:rPr>
          <w:rStyle w:val="StyleUnderline"/>
        </w:rPr>
        <w:t>are often limited</w:t>
      </w:r>
      <w:r w:rsidRPr="00FC5E77">
        <w:rPr>
          <w:sz w:val="12"/>
        </w:rPr>
        <w:t xml:space="preserve">. By limited, </w:t>
      </w:r>
      <w:r w:rsidRPr="00FC5E77">
        <w:rPr>
          <w:rStyle w:val="Emphasis"/>
        </w:rPr>
        <w:t xml:space="preserve">I mean that they </w:t>
      </w:r>
      <w:r w:rsidRPr="00FC5E77">
        <w:rPr>
          <w:rStyle w:val="Emphasis"/>
          <w:highlight w:val="green"/>
        </w:rPr>
        <w:t>are</w:t>
      </w:r>
      <w:r w:rsidRPr="00FC5E77">
        <w:rPr>
          <w:rStyle w:val="Emphasis"/>
        </w:rPr>
        <w:t xml:space="preserve"> more sym</w:t>
      </w:r>
      <w:r w:rsidRPr="00FC5E77">
        <w:rPr>
          <w:rStyle w:val="Emphasis"/>
          <w:highlight w:val="green"/>
        </w:rPr>
        <w:t>bolic in intent and less about a</w:t>
      </w:r>
      <w:r w:rsidRPr="00FC5E77">
        <w:rPr>
          <w:rStyle w:val="Emphasis"/>
        </w:rPr>
        <w:t xml:space="preserve">ctually </w:t>
      </w:r>
      <w:r w:rsidRPr="00FC5E77">
        <w:rPr>
          <w:rStyle w:val="Emphasis"/>
          <w:highlight w:val="green"/>
        </w:rPr>
        <w:t>transforming the conditions that perpetuate violence</w:t>
      </w:r>
      <w:r w:rsidRPr="00FC5E77">
        <w:rPr>
          <w:rStyle w:val="Emphasis"/>
        </w:rPr>
        <w:t>, domination, and denial of rights.</w:t>
      </w:r>
      <w:r w:rsidRPr="00FC5E77">
        <w:rPr>
          <w:sz w:val="12"/>
        </w:rPr>
        <w:t xml:space="preserve"> In the next set of paragraphs, </w:t>
      </w:r>
      <w:r w:rsidRPr="00FC5E77">
        <w:rPr>
          <w:rStyle w:val="StyleUnderline"/>
        </w:rPr>
        <w:t>I’ll review several examples of what I mean by limited forms of reconciliation, which include apologies, recognizing Indigenous peoples as ‘semi-sovereigns’, and developing laws or policies that protect Indigenous cultural integrity and cultural heritage</w:t>
      </w:r>
      <w:r w:rsidRPr="00FC5E77">
        <w:rPr>
          <w:sz w:val="12"/>
        </w:rPr>
        <w:t xml:space="preserve">. In some of these approaches, </w:t>
      </w:r>
      <w:r w:rsidRPr="00FC5E77">
        <w:rPr>
          <w:rStyle w:val="Emphasis"/>
          <w:highlight w:val="green"/>
        </w:rPr>
        <w:t>it was Indigenous peoples who played active roles</w:t>
      </w:r>
      <w:r w:rsidRPr="00FC5E77">
        <w:rPr>
          <w:rStyle w:val="Emphasis"/>
        </w:rPr>
        <w:t xml:space="preserve"> at the earliest stages of </w:t>
      </w:r>
      <w:r w:rsidRPr="00FC5E77">
        <w:rPr>
          <w:rStyle w:val="Emphasis"/>
          <w:highlight w:val="green"/>
        </w:rPr>
        <w:t>raising awareness of critical issues needing redress</w:t>
      </w:r>
      <w:r w:rsidRPr="00FC5E77">
        <w:rPr>
          <w:sz w:val="12"/>
          <w:highlight w:val="green"/>
        </w:rPr>
        <w:t xml:space="preserve">. </w:t>
      </w:r>
      <w:r w:rsidRPr="00FC5E77">
        <w:rPr>
          <w:rStyle w:val="Emphasis"/>
          <w:highlight w:val="green"/>
        </w:rPr>
        <w:t>Yet settler nations</w:t>
      </w:r>
      <w:r w:rsidRPr="00FC5E77">
        <w:rPr>
          <w:rStyle w:val="Emphasis"/>
        </w:rPr>
        <w:t xml:space="preserve"> and their citizens </w:t>
      </w:r>
      <w:r w:rsidRPr="00FC5E77">
        <w:rPr>
          <w:rStyle w:val="Emphasis"/>
          <w:highlight w:val="green"/>
        </w:rPr>
        <w:t>didn’t follow through</w:t>
      </w:r>
      <w:r w:rsidRPr="00FC5E77">
        <w:rPr>
          <w:rStyle w:val="Emphasis"/>
        </w:rPr>
        <w:t xml:space="preserve"> in good faith </w:t>
      </w:r>
      <w:r w:rsidRPr="00FC5E77">
        <w:rPr>
          <w:rStyle w:val="Emphasis"/>
          <w:highlight w:val="green"/>
        </w:rPr>
        <w:t>with transformative actions</w:t>
      </w:r>
      <w:r w:rsidRPr="00FC5E77">
        <w:rPr>
          <w:sz w:val="12"/>
          <w:highlight w:val="green"/>
        </w:rPr>
        <w:t>.</w:t>
      </w:r>
      <w:r w:rsidRPr="00FC5E77">
        <w:rPr>
          <w:sz w:val="12"/>
        </w:rPr>
        <w:t xml:space="preserve"> To begin with, </w:t>
      </w:r>
      <w:r w:rsidRPr="00FC5E77">
        <w:rPr>
          <w:rStyle w:val="StyleUnderline"/>
        </w:rPr>
        <w:t>few people in the US even know that about a decade ago the US Senate Committee on Indian Affairs advanced a joint-resolution to apologize to Native Americans for federal wrongdoings. The resolution ultimately failed to gain support.</w:t>
      </w:r>
      <w:r w:rsidRPr="00FC5E77">
        <w:rPr>
          <w:sz w:val="12"/>
        </w:rPr>
        <w:t xml:space="preserve"> Of course, even the proposed apology had the following disclaimer that sanctions rigid limits: ‘Nothing in this Joint Resolution – (1) authorizes or supports any claim against the United States; or (2) serves as a settlement of any claim against the United States’ (S.J.Res.14). US-generated prerogatives for how to implement reconciliation often produce morally horrendous and unjust results. For example, </w:t>
      </w:r>
      <w:r w:rsidRPr="00FC5E77">
        <w:rPr>
          <w:rStyle w:val="StyleUnderline"/>
        </w:rPr>
        <w:t>the 1975 Indian Self-Determination and Educational Assistance Act and other laws, policies, and changes were part of sweeping reforms intended to restore some measures of Indigenous self-government</w:t>
      </w:r>
      <w:r w:rsidRPr="00FC5E77">
        <w:rPr>
          <w:sz w:val="12"/>
        </w:rPr>
        <w:t xml:space="preserve">, economic and bodily security, and protection of cultural integrity. </w:t>
      </w:r>
      <w:r w:rsidRPr="00FC5E77">
        <w:rPr>
          <w:rStyle w:val="StyleUnderline"/>
        </w:rPr>
        <w:t>However, in 1978, the Oliphant versus Squamish case decided that the US wouldn’t endorse tribes’ having criminal jurisdiction over non-tribal members who committed crimes in tribal jurisdictions</w:t>
      </w:r>
      <w:r w:rsidRPr="00FC5E77">
        <w:rPr>
          <w:sz w:val="12"/>
        </w:rPr>
        <w:t xml:space="preserve"> (Duthu 2008). Sarah Deer’s work shows how this lack of tribal jurisdiction is among the major legal factors contributing to the high incidences of rape against Indigenous women by non-tribal members on reservations (Deer 2015). Yet </w:t>
      </w:r>
      <w:r w:rsidRPr="00FC5E77">
        <w:rPr>
          <w:rStyle w:val="StyleUnderline"/>
        </w:rPr>
        <w:t>Deer documents how US efforts to address this violence included attempts by politicians to cast the US as in the role of saving Indigenous women</w:t>
      </w:r>
      <w:r w:rsidRPr="00FC5E77">
        <w:rPr>
          <w:sz w:val="12"/>
        </w:rPr>
        <w:t>. Deer discusses how</w:t>
      </w:r>
      <w:r w:rsidRPr="00FC5E77">
        <w:rPr>
          <w:sz w:val="12"/>
          <w:highlight w:val="green"/>
        </w:rPr>
        <w:t xml:space="preserve"> </w:t>
      </w:r>
      <w:r w:rsidRPr="00FC5E77">
        <w:rPr>
          <w:rStyle w:val="StyleUnderline"/>
          <w:highlight w:val="green"/>
        </w:rPr>
        <w:t>the</w:t>
      </w:r>
      <w:r w:rsidRPr="00FC5E77">
        <w:rPr>
          <w:rStyle w:val="StyleUnderline"/>
        </w:rPr>
        <w:t xml:space="preserve"> 2013 </w:t>
      </w:r>
      <w:r w:rsidRPr="00FC5E77">
        <w:rPr>
          <w:rStyle w:val="StyleUnderline"/>
          <w:highlight w:val="green"/>
        </w:rPr>
        <w:t>reforms to the Violence against Women Act</w:t>
      </w:r>
      <w:r w:rsidRPr="00FC5E77">
        <w:rPr>
          <w:rStyle w:val="StyleUnderline"/>
        </w:rPr>
        <w:t xml:space="preserve"> were originally introduced by a senator as the ‘Save Native Women Act’</w:t>
      </w:r>
      <w:r w:rsidRPr="00FC5E77">
        <w:rPr>
          <w:sz w:val="12"/>
        </w:rPr>
        <w:t xml:space="preserve"> (96) – a title later changed. According to Deer though, </w:t>
      </w:r>
      <w:r w:rsidRPr="00FC5E77">
        <w:rPr>
          <w:rStyle w:val="StyleUnderline"/>
        </w:rPr>
        <w:t>the ultimate reforms nonetheless pertained to rapes committed within domestic situations</w:t>
      </w:r>
      <w:r w:rsidRPr="00FC5E77">
        <w:rPr>
          <w:sz w:val="12"/>
        </w:rPr>
        <w:t xml:space="preserve">, which don’t cover ‘acquaintance rape, all child sexual abuse, and all stranger rape com- mitted by non-Indians. The only sexual assault that can be covered is that committed by an intimate partner’ (Deer 2015, 105). Deer shows how some </w:t>
      </w:r>
      <w:r w:rsidRPr="00FC5E77">
        <w:rPr>
          <w:rStyle w:val="Emphasis"/>
          <w:highlight w:val="green"/>
        </w:rPr>
        <w:t>US politicians justified these limits on the idea that tribes are incompetent</w:t>
      </w:r>
      <w:r w:rsidRPr="00FC5E77">
        <w:rPr>
          <w:rStyle w:val="Emphasis"/>
        </w:rPr>
        <w:t xml:space="preserve"> to run their own police and courts</w:t>
      </w:r>
      <w:r w:rsidRPr="00FC5E77">
        <w:rPr>
          <w:sz w:val="12"/>
        </w:rPr>
        <w:t xml:space="preserve"> – and the allegation of incompetence is used to justify US supervision and control (Deer 2015). </w:t>
      </w:r>
      <w:r w:rsidRPr="00FC5E77">
        <w:rPr>
          <w:rStyle w:val="StyleUnderline"/>
        </w:rPr>
        <w:t xml:space="preserve">The </w:t>
      </w:r>
      <w:r w:rsidRPr="00FC5E77">
        <w:rPr>
          <w:rStyle w:val="StyleUnderline"/>
          <w:highlight w:val="green"/>
        </w:rPr>
        <w:t>Standing Rock Tribe’s resistance</w:t>
      </w:r>
      <w:r w:rsidRPr="00FC5E77">
        <w:rPr>
          <w:rStyle w:val="StyleUnderline"/>
        </w:rPr>
        <w:t xml:space="preserve"> to the Dakota Access Pipeline </w:t>
      </w:r>
      <w:r w:rsidRPr="00FC5E77">
        <w:rPr>
          <w:rStyle w:val="StyleUnderline"/>
          <w:highlight w:val="green"/>
        </w:rPr>
        <w:t>involved engagement with</w:t>
      </w:r>
      <w:r w:rsidRPr="00FC5E77">
        <w:rPr>
          <w:rStyle w:val="StyleUnderline"/>
        </w:rPr>
        <w:t xml:space="preserve"> several US </w:t>
      </w:r>
      <w:r w:rsidRPr="00FC5E77">
        <w:rPr>
          <w:rStyle w:val="StyleUnderline"/>
          <w:highlight w:val="green"/>
        </w:rPr>
        <w:t>laws and policies</w:t>
      </w:r>
      <w:r w:rsidRPr="00FC5E77">
        <w:rPr>
          <w:rStyle w:val="StyleUnderline"/>
        </w:rPr>
        <w:t xml:space="preserve"> that were probably intended by the US to be reconciliatory </w:t>
      </w:r>
      <w:r w:rsidRPr="00FC5E77">
        <w:rPr>
          <w:sz w:val="12"/>
        </w:rPr>
        <w:t xml:space="preserve">in various ways. </w:t>
      </w:r>
      <w:r w:rsidRPr="00FC5E77">
        <w:rPr>
          <w:rStyle w:val="StyleUnderline"/>
        </w:rPr>
        <w:t>They include the US duty to consult tribes in advance of impactful government or private actions, procedures that seek to protect Indigenous cultural heritage, and requirements to respect treaty rights</w:t>
      </w:r>
      <w:r w:rsidRPr="00FC5E77">
        <w:rPr>
          <w:sz w:val="12"/>
        </w:rPr>
        <w:t xml:space="preserve"> and the government-to-government relationship (between federally-recognized tribes and the US). Yet, </w:t>
      </w:r>
      <w:r w:rsidRPr="00FC5E77">
        <w:rPr>
          <w:rStyle w:val="Emphasis"/>
          <w:highlight w:val="green"/>
        </w:rPr>
        <w:t>the ways these</w:t>
      </w:r>
      <w:r w:rsidRPr="00FC5E77">
        <w:rPr>
          <w:rStyle w:val="Emphasis"/>
        </w:rPr>
        <w:t xml:space="preserve"> laws and </w:t>
      </w:r>
      <w:r w:rsidRPr="00FC5E77">
        <w:rPr>
          <w:rStyle w:val="Emphasis"/>
          <w:highlight w:val="green"/>
        </w:rPr>
        <w:t>policies are constructed makes it difficult for any tribe to</w:t>
      </w:r>
      <w:r w:rsidRPr="00FC5E77">
        <w:rPr>
          <w:rStyle w:val="Emphasis"/>
        </w:rPr>
        <w:t xml:space="preserve"> really </w:t>
      </w:r>
      <w:r w:rsidRPr="00FC5E77">
        <w:rPr>
          <w:rStyle w:val="Emphasis"/>
          <w:highlight w:val="green"/>
        </w:rPr>
        <w:t>have a voice and</w:t>
      </w:r>
      <w:r w:rsidRPr="00FC5E77">
        <w:rPr>
          <w:rStyle w:val="Emphasis"/>
        </w:rPr>
        <w:t xml:space="preserve"> to </w:t>
      </w:r>
      <w:r w:rsidRPr="00FC5E77">
        <w:rPr>
          <w:rStyle w:val="Emphasis"/>
          <w:highlight w:val="green"/>
        </w:rPr>
        <w:t>participate on</w:t>
      </w:r>
      <w:r w:rsidRPr="00FC5E77">
        <w:rPr>
          <w:rStyle w:val="Emphasis"/>
        </w:rPr>
        <w:t xml:space="preserve"> equal or </w:t>
      </w:r>
      <w:r w:rsidRPr="00FC5E77">
        <w:rPr>
          <w:rStyle w:val="Emphasis"/>
          <w:highlight w:val="green"/>
        </w:rPr>
        <w:t>fair terms</w:t>
      </w:r>
      <w:r w:rsidRPr="00FC5E77">
        <w:rPr>
          <w:rStyle w:val="Emphasis"/>
        </w:rPr>
        <w:t xml:space="preserve"> with parties such as pipeline builders and US agencies</w:t>
      </w:r>
      <w:r w:rsidRPr="00FC5E77">
        <w:rPr>
          <w:sz w:val="12"/>
        </w:rPr>
        <w:t xml:space="preserve"> (e.g. the US Army Corps of Engineers (ACE)). </w:t>
      </w:r>
      <w:r w:rsidRPr="00FC5E77">
        <w:rPr>
          <w:rStyle w:val="StyleUnderline"/>
        </w:rPr>
        <w:t>Consider how such difficulty played out in ways that worked to portray the tribe as blameworthy for the conflict</w:t>
      </w:r>
      <w:r w:rsidRPr="00FC5E77">
        <w:rPr>
          <w:sz w:val="12"/>
        </w:rPr>
        <w:t xml:space="preserve"> (instead of achieving reconciliation). US District Judge Boasberg, upon denying the Tribe’s request to temporarily halt pipe- line construction, stated that ‘Tribal and NHPA (National Historic Preservation Act) Section 106 consultation was adequate and the Tribe largely refused to engage in consultations’ (205 F. Supp. 3d. 4, 76). Or, in another case pertaining to legal and political standing, one North Dakota politician stated, This isn’t about tribal rights or protecting cultural resources. The pipeline does not cross any land owned by the Standing Rock Sioux ... To suggest that the Standing Rock tribe has the legal ability to block the pipeline is to turn America’s property rights upside down. (Cramer 2016</w:t>
      </w:r>
      <w:r w:rsidRPr="00FC5E77">
        <w:rPr>
          <w:rStyle w:val="StyleUnderline"/>
        </w:rPr>
        <w:t xml:space="preserve">) Yet </w:t>
      </w:r>
      <w:r w:rsidRPr="00FC5E77">
        <w:rPr>
          <w:rStyle w:val="StyleUnderline"/>
          <w:highlight w:val="green"/>
        </w:rPr>
        <w:t>the Tribe</w:t>
      </w:r>
      <w:r w:rsidRPr="00FC5E77">
        <w:rPr>
          <w:rStyle w:val="StyleUnderline"/>
        </w:rPr>
        <w:t xml:space="preserve"> and its supporters have valid legal and policy claims that they </w:t>
      </w:r>
      <w:r w:rsidRPr="00FC5E77">
        <w:rPr>
          <w:rStyle w:val="StyleUnderline"/>
          <w:highlight w:val="green"/>
        </w:rPr>
        <w:t>were not sufficiently engaged or allowed to voice concerns meaningfully</w:t>
      </w:r>
      <w:r w:rsidRPr="00FC5E77">
        <w:rPr>
          <w:rStyle w:val="StyleUnderline"/>
        </w:rPr>
        <w:t>.</w:t>
      </w:r>
      <w:r w:rsidRPr="00FC5E77">
        <w:rPr>
          <w:sz w:val="12"/>
        </w:rPr>
        <w:t xml:space="preserve"> For example, </w:t>
      </w:r>
      <w:r w:rsidRPr="00FC5E77">
        <w:rPr>
          <w:rStyle w:val="StyleUnderline"/>
        </w:rPr>
        <w:t>ACE’s 100 page Environmental Assessment focused too much on the fact the pipeline is ‘</w:t>
      </w:r>
      <w:r w:rsidRPr="00FC5E77">
        <w:rPr>
          <w:rStyle w:val="Emphasis"/>
        </w:rPr>
        <w:t>technically’</w:t>
      </w:r>
      <w:r w:rsidRPr="00FC5E77">
        <w:rPr>
          <w:rStyle w:val="StyleUnderline"/>
        </w:rPr>
        <w:t xml:space="preserve"> off the reservation</w:t>
      </w:r>
      <w:r w:rsidRPr="00FC5E77">
        <w:rPr>
          <w:sz w:val="12"/>
        </w:rPr>
        <w:t xml:space="preserve"> (instead of focusing on the pipeline’s threats to the main water source of the Tribe), it was not sufficiently transparent or consultative, it failed to acknowledge treaty rights and treaty history, and it excluded multiple considerations that would affect the Tribes’ concerns about pipeline leaks, environmental justice, and cultural heri- tage. One consideration involved the fact that the pipeline was rerouted from an older route that would have been closer to the (largely white settler) city of Bismarck (Colwell 2016; Grijalva 2017). In other settler nation contexts, I see comparable concerns. In Australia, Aboriginal and Torres Straight Island peoples issued the Uluru Statement from the Heart in 2017. The state- ment calls for reform of Australia’s constitution to include an elected commission of Indi- genous representatives – ‘an Indigenous Voice to Parliament’ – and a treaty making and agreement process supervised by a new Makarrata Commission. ‘Makarrata’, in the Yolngu people’s language, is a word that means the resumption of acceptable relation- ships after the occurrence of hostility (Fenley 2011). Megan Davis writes that [The statement] was a dramatic departure from the conventional wisdom on ‘recognition’. Indigenous people called instead for ‘voice, treaty, truth’: a single alteration to the text of the Constitution enshrining a voice, and extra-constitutional reforms in legislation enabling a Makarrata and, consequently, truth-telling. (Davis 2017) Davis describes how the Australian government should have been ready for the reforms, since the statement sits in a continuum of Aboriginal advocacy for structural reform: the Yirrkala Bark Petitions of 1963, the Barunga Statement of 1988, the Eva Valley Statement of 1993, the Kalkaringi State- ment of 1998, the report on the Social Justice Package by Aboriginal and Torres Strait Islander Commission in 1995 and the Kirribilli Statement of 2015. (Davis 2017) Yet the Australian government rejected the Uluru Statement as anti-democratic, violat- ing equal civil rights, and unfavorable to the majority of Australians. The rejection can be interpreted as actually blaming Indigenous peoples for requesting privileged treatment. he Australian Prime Minister stated that Our democracy is built on the foundation of all Australian citizens having equal civic rights, all being able to vote for, stand for and serve in either of the two chambers of our national Parlia- ment – the House of Representatives and the Senate...A constitutionally enshrined additional representative assembly for which only Indigenous Australians could vote for or serve in is inconsistent with this fundamental principle. (Turnbull 2017) Despite the Australian government’s investment in meeting with Indigenous peoples over time and desire to receive the statement, Australian politicians rejected it as undemocratic. In all these brief examples, the following appears to be a good part of what is going on: settler nations’ attempts at reconciliation actually further empower them and their citizens to believe they occupy firm moral grounds in their treatment of Indigenous peoples. Settler Australians get to say that they made a good faith attempt at reconciliation but the ‘demands’ of Indigenous Australians are ‘undemocratic’ and disrupt civil rights. </w:t>
      </w:r>
      <w:r w:rsidRPr="00FC5E77">
        <w:rPr>
          <w:rStyle w:val="Emphasis"/>
          <w:highlight w:val="green"/>
        </w:rPr>
        <w:t>Settler Americans get to say that they did their part to save Indigenous women and made improvements to VAWA</w:t>
      </w:r>
      <w:r w:rsidRPr="00FC5E77">
        <w:rPr>
          <w:sz w:val="12"/>
          <w:highlight w:val="green"/>
        </w:rPr>
        <w:t>.</w:t>
      </w:r>
      <w:r w:rsidRPr="00FC5E77">
        <w:rPr>
          <w:sz w:val="12"/>
        </w:rPr>
        <w:t xml:space="preserve"> Any further problems or limitations are the result of tribes’ failing in governance capacity or competence (not the US). </w:t>
      </w:r>
      <w:r w:rsidRPr="00FC5E77">
        <w:rPr>
          <w:rStyle w:val="Emphasis"/>
          <w:highlight w:val="green"/>
        </w:rPr>
        <w:t>Proponents of the</w:t>
      </w:r>
      <w:r w:rsidRPr="00FC5E77">
        <w:rPr>
          <w:rStyle w:val="Emphasis"/>
        </w:rPr>
        <w:t xml:space="preserve"> Dakota Access </w:t>
      </w:r>
      <w:r w:rsidRPr="00FC5E77">
        <w:rPr>
          <w:rStyle w:val="Emphasis"/>
          <w:highlight w:val="green"/>
        </w:rPr>
        <w:t>Pipeline get to believe that it’s the Standing Rock Tribe who seeks to violate the rule of law and simply failed to engage</w:t>
      </w:r>
      <w:r w:rsidRPr="00FC5E77">
        <w:rPr>
          <w:rStyle w:val="Emphasis"/>
        </w:rPr>
        <w:t xml:space="preserve"> US </w:t>
      </w:r>
      <w:r w:rsidRPr="00FC5E77">
        <w:rPr>
          <w:rStyle w:val="Emphasis"/>
          <w:highlight w:val="green"/>
        </w:rPr>
        <w:t>legal</w:t>
      </w:r>
      <w:r w:rsidRPr="00FC5E77">
        <w:rPr>
          <w:rStyle w:val="Emphasis"/>
        </w:rPr>
        <w:t xml:space="preserve"> and policy </w:t>
      </w:r>
      <w:r w:rsidRPr="00FC5E77">
        <w:rPr>
          <w:rStyle w:val="Emphasis"/>
          <w:highlight w:val="green"/>
        </w:rPr>
        <w:t>processes.</w:t>
      </w:r>
      <w:r w:rsidRPr="00FC5E77">
        <w:rPr>
          <w:rStyle w:val="Emphasis"/>
        </w:rPr>
        <w:t xml:space="preserve"> </w:t>
      </w:r>
      <w:r w:rsidRPr="00FC5E77">
        <w:rPr>
          <w:sz w:val="12"/>
        </w:rPr>
        <w:t xml:space="preserve">The joint-resolution to apologize to Native Americans, if passed, would have provided a sort of moral ground, so to speak, that settlers have apologized without there being a need or plan for any further transformations in US/Indigenous relationships. It seems </w:t>
      </w:r>
      <w:r w:rsidRPr="00FC5E77">
        <w:rPr>
          <w:rStyle w:val="StyleUnderline"/>
        </w:rPr>
        <w:t>that Indigenous/settler reconciliation amounts to processes that transfigure Indigenous peoples into dependents or special sovereigns who are clamoring for settler nations to grant them undue privileges and benefits</w:t>
      </w:r>
      <w:r w:rsidRPr="00FC5E77">
        <w:rPr>
          <w:sz w:val="12"/>
        </w:rPr>
        <w:t xml:space="preserve">. And settler nations and citizens gain additional empowerment – whether through institutions, actions, or communications – to exercise something like a right to judge whether Indigenous peoples are good or bad dependents, sovereigns, or citizens. In </w:t>
      </w:r>
      <w:r w:rsidRPr="00FC5E77">
        <w:rPr>
          <w:rStyle w:val="StyleUnderline"/>
        </w:rPr>
        <w:t>Sarah Deer’s</w:t>
      </w:r>
      <w:r w:rsidRPr="00FC5E77">
        <w:rPr>
          <w:sz w:val="12"/>
        </w:rPr>
        <w:t xml:space="preserve"> book, The Beginning and End of Rape, she </w:t>
      </w:r>
      <w:r w:rsidRPr="00FC5E77">
        <w:rPr>
          <w:rStyle w:val="StyleUnderline"/>
        </w:rPr>
        <w:t xml:space="preserve">has to remind the readers that </w:t>
      </w:r>
      <w:r w:rsidRPr="00FC5E77">
        <w:rPr>
          <w:rStyle w:val="Emphasis"/>
          <w:highlight w:val="green"/>
        </w:rPr>
        <w:t>it’s the actions of Native women that led to there being even attempts at law and policy reform</w:t>
      </w:r>
      <w:r w:rsidRPr="00FC5E77">
        <w:rPr>
          <w:rStyle w:val="StyleUnderline"/>
        </w:rPr>
        <w:t xml:space="preserve"> </w:t>
      </w:r>
      <w:r w:rsidRPr="00FC5E77">
        <w:rPr>
          <w:sz w:val="12"/>
        </w:rPr>
        <w:t xml:space="preserve">– since often US politicians and others are more likely to be remembered (Deer 2015). Megan Davis’ reminder to the Australian government and citizenry recalls that Indi- genous peoples have been articulating reforms for years, and that the Uluru Statement’s reforms ‘are not new, just newly urgent’ (Davis 2017). I hope </w:t>
      </w:r>
      <w:r w:rsidRPr="00FC5E77">
        <w:rPr>
          <w:rStyle w:val="StyleUnderline"/>
        </w:rPr>
        <w:t>the examples of reconciliation processes are sufficiently clear to show that settler nations and citizens often create the illusion that they stand on moral ground in their treat- ment of Indigenous peoples</w:t>
      </w:r>
      <w:r w:rsidRPr="00FC5E77">
        <w:rPr>
          <w:sz w:val="12"/>
        </w:rPr>
        <w:t>. By doing so</w:t>
      </w:r>
      <w:r w:rsidRPr="00FC5E77">
        <w:rPr>
          <w:sz w:val="12"/>
          <w:highlight w:val="green"/>
        </w:rPr>
        <w:t xml:space="preserve">, </w:t>
      </w:r>
      <w:r w:rsidRPr="00FC5E77">
        <w:rPr>
          <w:rStyle w:val="Emphasis"/>
          <w:highlight w:val="green"/>
        </w:rPr>
        <w:t>these processes overtly and unabashedly intensify</w:t>
      </w:r>
      <w:r w:rsidRPr="00FC5E77">
        <w:rPr>
          <w:rStyle w:val="Emphasis"/>
        </w:rPr>
        <w:t xml:space="preserve"> </w:t>
      </w:r>
      <w:r w:rsidRPr="00FC5E77">
        <w:rPr>
          <w:sz w:val="12"/>
        </w:rPr>
        <w:t xml:space="preserve">at least one system of oppression: </w:t>
      </w:r>
      <w:r w:rsidRPr="00FC5E77">
        <w:rPr>
          <w:rStyle w:val="Emphasis"/>
          <w:highlight w:val="green"/>
        </w:rPr>
        <w:t>settler colonialism</w:t>
      </w:r>
      <w:r w:rsidRPr="00FC5E77">
        <w:rPr>
          <w:sz w:val="12"/>
        </w:rPr>
        <w:t xml:space="preserve">. There is a wide range of work on settler colonialism in Indigenous studies and beyond (Lefevre 2015; see a note on pg. 783 in Speed 2017). Here I want to focus on how </w:t>
      </w:r>
      <w:r w:rsidRPr="00FC5E77">
        <w:rPr>
          <w:rStyle w:val="StyleUnderline"/>
          <w:highlight w:val="green"/>
        </w:rPr>
        <w:t>settler colonialism</w:t>
      </w:r>
      <w:r w:rsidRPr="00FC5E77">
        <w:rPr>
          <w:sz w:val="12"/>
        </w:rPr>
        <w:t xml:space="preserve"> – when it works to </w:t>
      </w:r>
      <w:r w:rsidRPr="00FC5E77">
        <w:rPr>
          <w:rStyle w:val="StyleUnderline"/>
          <w:highlight w:val="green"/>
        </w:rPr>
        <w:t>create illusory moral grounds</w:t>
      </w:r>
      <w:r w:rsidRPr="00FC5E77">
        <w:rPr>
          <w:rStyle w:val="StyleUnderline"/>
        </w:rPr>
        <w:t xml:space="preserve"> – is a specifically parasitic system of domination.</w:t>
      </w:r>
      <w:r w:rsidRPr="00FC5E77">
        <w:rPr>
          <w:sz w:val="12"/>
        </w:rPr>
        <w:t xml:space="preserve"> I continue to be skeptical of Indigenous/settler reconciliation processes that don’t change the parasitic dynamics of settler colonialism. I want to convey some of the basis of my skepticism here.</w:t>
      </w:r>
    </w:p>
    <w:p w14:paraId="1888B0E7" w14:textId="6B20B6C6" w:rsidR="000E5920" w:rsidRDefault="000E5920" w:rsidP="00F26550">
      <w:pPr>
        <w:rPr>
          <w:sz w:val="12"/>
        </w:rPr>
      </w:pPr>
    </w:p>
    <w:p w14:paraId="7D7ADE09" w14:textId="76F9E578" w:rsidR="000E5920" w:rsidRPr="00726E85" w:rsidRDefault="000E5920" w:rsidP="000E5920">
      <w:pPr>
        <w:pStyle w:val="Heading4"/>
        <w:rPr>
          <w:rStyle w:val="Style13ptBold"/>
          <w:b/>
          <w:bCs w:val="0"/>
          <w:u w:val="single"/>
        </w:rPr>
      </w:pPr>
      <w:r w:rsidRPr="00726E85">
        <w:rPr>
          <w:rStyle w:val="Style13ptBold"/>
          <w:b/>
          <w:bCs w:val="0"/>
          <w:u w:val="single"/>
        </w:rPr>
        <w:t>&lt;Insert Links&gt;</w:t>
      </w:r>
    </w:p>
    <w:p w14:paraId="02AEC4CE" w14:textId="53A2BCF6" w:rsidR="000E5920" w:rsidRDefault="000E5920" w:rsidP="00F26550">
      <w:pPr>
        <w:rPr>
          <w:b/>
          <w:sz w:val="26"/>
        </w:rPr>
      </w:pPr>
    </w:p>
    <w:p w14:paraId="24C3A8DD" w14:textId="759D7207" w:rsidR="00FF7659" w:rsidRPr="00FF7659" w:rsidRDefault="008D3490" w:rsidP="00AF4311">
      <w:pPr>
        <w:pStyle w:val="Heading4"/>
      </w:pPr>
      <w:r>
        <w:t xml:space="preserve">The alternative is a </w:t>
      </w:r>
      <w:r w:rsidR="009238F4">
        <w:t xml:space="preserve">Native feminist </w:t>
      </w:r>
      <w:r>
        <w:t>[Re]Mapping of planetary consciousness</w:t>
      </w:r>
      <w:r w:rsidR="00254E03">
        <w:t>.</w:t>
      </w:r>
    </w:p>
    <w:p w14:paraId="02244649" w14:textId="38A9EDC0" w:rsidR="008D3490" w:rsidRPr="006E42E6" w:rsidRDefault="008D3490" w:rsidP="008D3490">
      <w:pPr>
        <w:pStyle w:val="Heading4"/>
      </w:pPr>
      <w:r>
        <w:t>Native wom</w:t>
      </w:r>
      <w:r w:rsidR="00803924">
        <w:t>e</w:t>
      </w:r>
      <w:r>
        <w:t>n are always spatially criminalized as improper subjects of the state—[Re]Mapping reorganizes a space that was never blank or fixed in time or space and our examination of spa</w:t>
      </w:r>
      <w:r w:rsidR="00076D78">
        <w:t>t</w:t>
      </w:r>
      <w:r>
        <w:t>ialized power dynamics build</w:t>
      </w:r>
      <w:r w:rsidR="00E86A38">
        <w:t>s</w:t>
      </w:r>
      <w:r>
        <w:t xml:space="preserve"> avenues to recover a violent history of erasure and provides imaginative modes to unsettle colonial spaces and patriarchal institutions </w:t>
      </w:r>
    </w:p>
    <w:p w14:paraId="7F183A1A" w14:textId="2CEB28D5" w:rsidR="005D6B38" w:rsidRPr="00FC5E77" w:rsidRDefault="005D6B38" w:rsidP="005D6B38">
      <w:pPr>
        <w:rPr>
          <w:b/>
          <w:sz w:val="26"/>
        </w:rPr>
      </w:pPr>
      <w:r w:rsidRPr="00FC5E77">
        <w:rPr>
          <w:rStyle w:val="Style13ptBold"/>
        </w:rPr>
        <w:t xml:space="preserve">Goeman 13 </w:t>
      </w:r>
      <w:r w:rsidRPr="00FC5E77">
        <w:t>[Mishuana, Tonawanda Band of Seneca Indians, an assistant professor of gender studies at the University of California, Los Angeles, Mark My Words: Native Women Mapping our Nations, Regents of the University of Minnesota, “Introduction” pg. 1-36. Bracketed/slashed for ableist language //hdm]</w:t>
      </w:r>
    </w:p>
    <w:p w14:paraId="5F79EBF5" w14:textId="77777777" w:rsidR="005D6B38" w:rsidRPr="00FC5E77" w:rsidRDefault="005D6B38" w:rsidP="005D6B38">
      <w:pPr>
        <w:rPr>
          <w:sz w:val="14"/>
        </w:rPr>
      </w:pPr>
      <w:r w:rsidRPr="00FC5E77">
        <w:rPr>
          <w:sz w:val="14"/>
        </w:rPr>
        <w:t>In this book, I interrogate the use of historical and culturally situated spatial epistemologies, geographic metaphors, and the realities they produce; examine the discourse of spatial decolonization; and trace a trajectory of spatial configuration in Native women's writing. Yet this is not a treatise on Native women's construction of self, nor do I believe that such a text would be appropriate apart from a lengthy discussion of individual cultural con</w:t>
      </w:r>
      <w:r w:rsidRPr="00FC5E77">
        <w:rPr>
          <w:sz w:val="14"/>
        </w:rPr>
        <w:softHyphen/>
        <w:t>struction that coincides with tribal specificities as well as those that interro</w:t>
      </w:r>
      <w:r w:rsidRPr="00FC5E77">
        <w:rPr>
          <w:sz w:val="14"/>
        </w:rPr>
        <w:softHyphen/>
        <w:t>gate how the United States, Mexico, and Canada map difference. The texts with which I have chosen to work are documents: they provide evidence of the reality of Native women imagining and partaking in a future that pro</w:t>
      </w:r>
      <w:r w:rsidRPr="00FC5E77">
        <w:rPr>
          <w:sz w:val="14"/>
        </w:rPr>
        <w:softHyphen/>
        <w:t xml:space="preserve">duces possibilities for Native people. </w:t>
      </w:r>
      <w:r w:rsidRPr="00FC5E77">
        <w:rPr>
          <w:rStyle w:val="StyleUnderline"/>
        </w:rPr>
        <w:t xml:space="preserve">Rather than </w:t>
      </w:r>
      <w:r w:rsidRPr="00FC5E77">
        <w:rPr>
          <w:rStyle w:val="StyleUnderline"/>
          <w:strike/>
        </w:rPr>
        <w:t>stand</w:t>
      </w:r>
      <w:r w:rsidRPr="00FC5E77">
        <w:rPr>
          <w:rStyle w:val="StyleUnderline"/>
        </w:rPr>
        <w:t xml:space="preserve"> on the periphery, </w:t>
      </w:r>
      <w:r w:rsidRPr="00FC5E77">
        <w:rPr>
          <w:rStyle w:val="StyleUnderline"/>
          <w:highlight w:val="green"/>
        </w:rPr>
        <w:t xml:space="preserve">Native women are at the center of how </w:t>
      </w:r>
      <w:r w:rsidRPr="00FC5E77">
        <w:rPr>
          <w:rStyle w:val="StyleUnderline"/>
        </w:rPr>
        <w:t>our</w:t>
      </w:r>
      <w:r w:rsidRPr="00FC5E77">
        <w:rPr>
          <w:rStyle w:val="StyleUnderline"/>
          <w:highlight w:val="green"/>
        </w:rPr>
        <w:t xml:space="preserve"> nations, both tribal and nontribal, have been imagined</w:t>
      </w:r>
      <w:r w:rsidRPr="00FC5E77">
        <w:rPr>
          <w:sz w:val="14"/>
        </w:rPr>
        <w:t>. The Native literature I discuss reorganizes a space that was never blank or fixed in time or space. Examining discourses of spatialized power dynamics in literature was a strategic move on my part. The imag</w:t>
      </w:r>
      <w:r w:rsidRPr="00FC5E77">
        <w:rPr>
          <w:sz w:val="14"/>
        </w:rPr>
        <w:softHyphen/>
        <w:t xml:space="preserve">inative possibilities and creations offered in the play of a poem, imagery of a novel, or complex relationships set up in a short story provide avenues beyond a recovery of a violent history of erasure and provide imaginative modes to unsettle settler space. That is, </w:t>
      </w:r>
      <w:r w:rsidRPr="00FC5E77">
        <w:rPr>
          <w:rStyle w:val="StyleUnderline"/>
        </w:rPr>
        <w:t>the literary</w:t>
      </w:r>
      <w:r w:rsidRPr="00FC5E77">
        <w:rPr>
          <w:sz w:val="14"/>
        </w:rPr>
        <w:t xml:space="preserve"> (as opposed to other forms of </w:t>
      </w:r>
      <w:r w:rsidRPr="00FC5E77">
        <w:rPr>
          <w:rStyle w:val="StyleUnderline"/>
        </w:rPr>
        <w:t>dis</w:t>
      </w:r>
      <w:r w:rsidRPr="00FC5E77">
        <w:rPr>
          <w:rStyle w:val="StyleUnderline"/>
        </w:rPr>
        <w:softHyphen/>
        <w:t>course,</w:t>
      </w:r>
      <w:r w:rsidRPr="00FC5E77">
        <w:rPr>
          <w:sz w:val="14"/>
        </w:rPr>
        <w:t xml:space="preserve"> such as journalism, surveys, BIA/field reports, Indian agents' diaries, etc., </w:t>
      </w:r>
      <w:r w:rsidRPr="00FC5E77">
        <w:rPr>
          <w:rStyle w:val="StyleUnderline"/>
        </w:rPr>
        <w:t>in which Native women are continually a shadow presence tenders an avenue for the "imaginative" creation of new possibilities, which must hap</w:t>
      </w:r>
      <w:r w:rsidRPr="00FC5E77">
        <w:rPr>
          <w:rStyle w:val="StyleUnderline"/>
        </w:rPr>
        <w:softHyphen/>
        <w:t xml:space="preserve">pen through imaginative modes precisely because the "real" of </w:t>
      </w:r>
      <w:r w:rsidRPr="00FC5E77">
        <w:rPr>
          <w:rStyle w:val="Emphasis"/>
          <w:highlight w:val="green"/>
        </w:rPr>
        <w:t xml:space="preserve">settler </w:t>
      </w:r>
      <w:r w:rsidRPr="003D4878">
        <w:rPr>
          <w:rStyle w:val="Emphasis"/>
        </w:rPr>
        <w:t>colo</w:t>
      </w:r>
      <w:r w:rsidRPr="003D4878">
        <w:rPr>
          <w:rStyle w:val="Emphasis"/>
        </w:rPr>
        <w:softHyphen/>
        <w:t xml:space="preserve">nial </w:t>
      </w:r>
      <w:r w:rsidRPr="00FC5E77">
        <w:rPr>
          <w:rStyle w:val="Emphasis"/>
          <w:highlight w:val="green"/>
        </w:rPr>
        <w:t>society is built on the violent erasures of alternative modes of mapping and geographic understandings</w:t>
      </w:r>
      <w:r w:rsidRPr="00FC5E77">
        <w:rPr>
          <w:sz w:val="14"/>
        </w:rPr>
        <w:t xml:space="preserve">.2 </w:t>
      </w:r>
      <w:r w:rsidRPr="00FC5E77">
        <w:rPr>
          <w:rStyle w:val="StyleUnderline"/>
        </w:rPr>
        <w:t>The Americas as a social, economic, politi</w:t>
      </w:r>
      <w:r w:rsidRPr="00FC5E77">
        <w:rPr>
          <w:rStyle w:val="StyleUnderline"/>
        </w:rPr>
        <w:softHyphen/>
        <w:t>cal, and inherently spatial construction has a history and a relationship to people who have lived here long before Europeans arrived. It also has a his</w:t>
      </w:r>
      <w:r w:rsidRPr="00FC5E77">
        <w:rPr>
          <w:rStyle w:val="StyleUnderline"/>
        </w:rPr>
        <w:softHyphen/>
        <w:t xml:space="preserve">tory of colonization, imperialism, and nation-building. </w:t>
      </w:r>
      <w:r w:rsidRPr="00FC5E77">
        <w:rPr>
          <w:sz w:val="14"/>
        </w:rPr>
        <w:t xml:space="preserve">The authors I examine in </w:t>
      </w:r>
      <w:r w:rsidRPr="00FC5E77">
        <w:rPr>
          <w:rStyle w:val="StyleUnderline"/>
          <w:highlight w:val="green"/>
        </w:rPr>
        <w:t>this project employ elements of Native concep</w:t>
      </w:r>
      <w:r w:rsidRPr="00FC5E77">
        <w:rPr>
          <w:rStyle w:val="StyleUnderline"/>
          <w:highlight w:val="green"/>
        </w:rPr>
        <w:softHyphen/>
        <w:t xml:space="preserve">tions of space </w:t>
      </w:r>
      <w:r w:rsidRPr="00FC5E77">
        <w:rPr>
          <w:rStyle w:val="StyleUnderline"/>
        </w:rPr>
        <w:t xml:space="preserve">in their narratives </w:t>
      </w:r>
      <w:r w:rsidRPr="00FC5E77">
        <w:rPr>
          <w:rStyle w:val="StyleUnderline"/>
          <w:highlight w:val="green"/>
        </w:rPr>
        <w:t>to (re) map a history of</w:t>
      </w:r>
      <w:r w:rsidRPr="00FC5E77">
        <w:rPr>
          <w:sz w:val="14"/>
        </w:rPr>
        <w:t xml:space="preserve"> what Mary Louise Pratt terms a "</w:t>
      </w:r>
      <w:r w:rsidRPr="00FC5E77">
        <w:rPr>
          <w:rStyle w:val="StyleUnderline"/>
          <w:highlight w:val="green"/>
        </w:rPr>
        <w:t>European planetary consciousness</w:t>
      </w:r>
      <w:r w:rsidRPr="00FC5E77">
        <w:rPr>
          <w:rStyle w:val="StyleUnderline"/>
        </w:rPr>
        <w:t>,"</w:t>
      </w:r>
      <w:r w:rsidRPr="00FC5E77">
        <w:rPr>
          <w:rStyle w:val="StyleUnderline"/>
          <w:highlight w:val="green"/>
        </w:rPr>
        <w:t xml:space="preserve"> a consciousness that is deeply patriarchal</w:t>
      </w:r>
      <w:r w:rsidRPr="00FC5E77">
        <w:rPr>
          <w:rStyle w:val="StyleUnderline"/>
        </w:rPr>
        <w:t xml:space="preserve"> in nature</w:t>
      </w:r>
      <w:r w:rsidRPr="00FC5E77">
        <w:rPr>
          <w:sz w:val="14"/>
        </w:rPr>
        <w:t xml:space="preserve">.3 </w:t>
      </w:r>
      <w:r w:rsidRPr="00FC5E77">
        <w:rPr>
          <w:rStyle w:val="StyleUnderline"/>
        </w:rPr>
        <w:t>This "planetary consciousness," which still largely orders the world, has had major implications for Native and non-Native communities alike. It has its historic roots in early geography and travel writing,</w:t>
      </w:r>
      <w:r w:rsidRPr="00FC5E77">
        <w:rPr>
          <w:sz w:val="14"/>
        </w:rPr>
        <w:t xml:space="preserve"> a point I attend to in my last chapter, on Leslie Marmon Silko's Almanac of the Dead. </w:t>
      </w:r>
      <w:r w:rsidRPr="00FC5E77">
        <w:rPr>
          <w:rStyle w:val="StyleUnderline"/>
        </w:rPr>
        <w:t>Colonization resulted in a sorting of space based on ideological premises of hierarchies and binaries, and Indigenous women did not fare well in these systems of inequity.</w:t>
      </w:r>
      <w:r w:rsidRPr="00FC5E77">
        <w:rPr>
          <w:rStyle w:val="StyleUnderline"/>
          <w:highlight w:val="green"/>
        </w:rPr>
        <w:t xml:space="preserve"> Settler colonialism </w:t>
      </w:r>
      <w:r w:rsidRPr="00FC5E77">
        <w:rPr>
          <w:rStyle w:val="StyleUnderline"/>
        </w:rPr>
        <w:t xml:space="preserve">continues to </w:t>
      </w:r>
      <w:r w:rsidRPr="004D648C">
        <w:rPr>
          <w:rStyle w:val="StyleUnderline"/>
        </w:rPr>
        <w:t xml:space="preserve">depend on </w:t>
      </w:r>
      <w:r w:rsidRPr="00FC5E77">
        <w:rPr>
          <w:rStyle w:val="StyleUnderline"/>
          <w:highlight w:val="green"/>
        </w:rPr>
        <w:t>impos</w:t>
      </w:r>
      <w:r w:rsidRPr="004D648C">
        <w:rPr>
          <w:rStyle w:val="StyleUnderline"/>
        </w:rPr>
        <w:t xml:space="preserve">ing </w:t>
      </w:r>
      <w:r w:rsidRPr="00FC5E77">
        <w:rPr>
          <w:rStyle w:val="StyleUnderline"/>
          <w:highlight w:val="green"/>
        </w:rPr>
        <w:t xml:space="preserve">a "planetary consciousness" and naturalizing geographic concepts </w:t>
      </w:r>
      <w:r w:rsidRPr="00FC5E77">
        <w:rPr>
          <w:rStyle w:val="StyleUnderline"/>
        </w:rPr>
        <w:t>and sets of social relationships. Yet geography and the language we use to order space are formed in a "contact zone" in which various cultures interact.</w:t>
      </w:r>
      <w:r w:rsidRPr="00FC5E77">
        <w:rPr>
          <w:sz w:val="14"/>
        </w:rPr>
        <w:t xml:space="preserve"> A main point of this book is to examine Native narratives that mediate and refute colonial organizing of land, bodies, and social and political landscapes. </w:t>
      </w:r>
      <w:r w:rsidRPr="00FC5E77">
        <w:rPr>
          <w:rStyle w:val="StyleUnderline"/>
        </w:rPr>
        <w:t>(</w:t>
      </w:r>
      <w:r w:rsidRPr="00FC5E77">
        <w:rPr>
          <w:rStyle w:val="StyleUnderline"/>
          <w:highlight w:val="green"/>
        </w:rPr>
        <w:t>Re) mapping, as a powerful discursive discourse with material groundings</w:t>
      </w:r>
      <w:r w:rsidRPr="00FC5E77">
        <w:rPr>
          <w:sz w:val="14"/>
        </w:rPr>
        <w:t xml:space="preserve">, rose </w:t>
      </w:r>
      <w:r w:rsidRPr="00FC5E77">
        <w:rPr>
          <w:rStyle w:val="StyleUnderline"/>
          <w:highlight w:val="green"/>
        </w:rPr>
        <w:t>as</w:t>
      </w:r>
      <w:r w:rsidRPr="00FC5E77">
        <w:rPr>
          <w:sz w:val="14"/>
        </w:rPr>
        <w:t xml:space="preserve"> the principal </w:t>
      </w:r>
      <w:r w:rsidRPr="00FC5E77">
        <w:rPr>
          <w:rStyle w:val="StyleUnderline"/>
          <w:highlight w:val="green"/>
        </w:rPr>
        <w:t>method</w:t>
      </w:r>
      <w:r w:rsidRPr="00FC5E77">
        <w:rPr>
          <w:sz w:val="14"/>
        </w:rPr>
        <w:t xml:space="preserve"> in which I </w:t>
      </w:r>
      <w:r w:rsidRPr="00FC5E77">
        <w:rPr>
          <w:rStyle w:val="StyleUnderline"/>
        </w:rPr>
        <w:t xml:space="preserve">would </w:t>
      </w:r>
      <w:r w:rsidRPr="00FC5E77">
        <w:rPr>
          <w:rStyle w:val="StyleUnderline"/>
          <w:highlight w:val="green"/>
        </w:rPr>
        <w:t>address the unsettling of imperial and colonial geographies. The various intersections constructed by the colonial geographies enframe the boundaries of the state and manage its population, thus affecting our current actions in the world</w:t>
      </w:r>
      <w:r w:rsidRPr="00FC5E77">
        <w:rPr>
          <w:sz w:val="14"/>
        </w:rPr>
        <w:t>. Aboriginal scholar Linda Tuhiwai Smith reminds us about the connection among policy, people, and the mapping of space: "</w:t>
      </w:r>
      <w:r w:rsidRPr="00FC5E77">
        <w:rPr>
          <w:rStyle w:val="StyleUnderline"/>
        </w:rPr>
        <w:t>Imperialism and colonialism brought complete disorder to colonized peoples, disconnecting them from their histories, their landscapes, their languages, their social relations and their own ways of thinking, feeling, and interacting with the world.</w:t>
      </w:r>
      <w:r w:rsidRPr="00FC5E77">
        <w:rPr>
          <w:sz w:val="14"/>
        </w:rPr>
        <w:t xml:space="preserve">"4 </w:t>
      </w:r>
      <w:r w:rsidRPr="00FC5E77">
        <w:rPr>
          <w:rStyle w:val="StyleUnderline"/>
        </w:rPr>
        <w:t>The relationships among Native peoples and between others begin to be ordered along gender, sexuality, and racial regimes that exert power and bring into being sets of social, political, and economic relationships</w:t>
      </w:r>
      <w:r w:rsidRPr="00FC5E77">
        <w:rPr>
          <w:sz w:val="14"/>
        </w:rPr>
        <w:t xml:space="preserve">. </w:t>
      </w:r>
      <w:r w:rsidRPr="00FC5E77">
        <w:rPr>
          <w:rStyle w:val="StyleUnderline"/>
          <w:highlight w:val="green"/>
        </w:rPr>
        <w:t>(Re) mapping</w:t>
      </w:r>
      <w:r w:rsidRPr="00FC5E77">
        <w:rPr>
          <w:rStyle w:val="StyleUnderline"/>
        </w:rPr>
        <w:t>,</w:t>
      </w:r>
      <w:r w:rsidRPr="00FC5E77">
        <w:rPr>
          <w:sz w:val="14"/>
        </w:rPr>
        <w:t xml:space="preserve"> as I define it throughout this text and in my previous work, </w:t>
      </w:r>
      <w:r w:rsidRPr="00FC5E77">
        <w:rPr>
          <w:rStyle w:val="StyleUnderline"/>
          <w:highlight w:val="green"/>
        </w:rPr>
        <w:t>is the labor Native</w:t>
      </w:r>
      <w:r w:rsidRPr="00FC5E77">
        <w:rPr>
          <w:rStyle w:val="StyleUnderline"/>
        </w:rPr>
        <w:t xml:space="preserve"> authors and the </w:t>
      </w:r>
      <w:r w:rsidRPr="00FC5E77">
        <w:rPr>
          <w:rStyle w:val="StyleUnderline"/>
          <w:highlight w:val="green"/>
        </w:rPr>
        <w:t>communities</w:t>
      </w:r>
      <w:r w:rsidRPr="00FC5E77">
        <w:rPr>
          <w:rStyle w:val="StyleUnderline"/>
        </w:rPr>
        <w:t xml:space="preserve"> they write within and about </w:t>
      </w:r>
      <w:r w:rsidRPr="00FC5E77">
        <w:rPr>
          <w:rStyle w:val="StyleUnderline"/>
          <w:highlight w:val="green"/>
        </w:rPr>
        <w:t xml:space="preserve">undertake, in the </w:t>
      </w:r>
      <w:r w:rsidRPr="00FC5E77">
        <w:rPr>
          <w:rStyle w:val="StyleUnderline"/>
        </w:rPr>
        <w:t xml:space="preserve">simultaneously </w:t>
      </w:r>
      <w:r w:rsidRPr="00FC5E77">
        <w:rPr>
          <w:rStyle w:val="StyleUnderline"/>
          <w:highlight w:val="green"/>
        </w:rPr>
        <w:t>metaphoric and material capacities of map making, to generate new possibilities</w:t>
      </w:r>
      <w:r w:rsidRPr="00FC5E77">
        <w:rPr>
          <w:rStyle w:val="StyleUnderline"/>
        </w:rPr>
        <w:t>. The framing of "re" with parentheses connotes the fact that in (re)mapping, Native wom[x]n employ traditional and new tribal stories as a means of continuation or what Gerald Vizenor aptly calls stories of survivance</w:t>
      </w:r>
      <w:r w:rsidRPr="00FC5E77">
        <w:rPr>
          <w:sz w:val="14"/>
        </w:rPr>
        <w:t xml:space="preserve">. </w:t>
      </w:r>
      <w:r w:rsidRPr="00FC5E77">
        <w:rPr>
          <w:rStyle w:val="StyleUnderline"/>
        </w:rPr>
        <w:t>My objective to chart wom[x]n's efforts to define themselves and their communities by interrogating the possibilities of spatial interventions</w:t>
      </w:r>
      <w:r w:rsidRPr="00FC5E77">
        <w:rPr>
          <w:sz w:val="14"/>
        </w:rPr>
        <w:t xml:space="preserve">, such as those found in literary mappings, </w:t>
      </w:r>
      <w:r w:rsidRPr="00FC5E77">
        <w:rPr>
          <w:rStyle w:val="StyleUnderline"/>
        </w:rPr>
        <w:t xml:space="preserve">reflects my belief that power inheres in our stories. My aim here, however, should not be mistaken as Utopian recovery of land through mapping pure ideas of indigeneity </w:t>
      </w:r>
      <w:r w:rsidRPr="00FC5E77">
        <w:rPr>
          <w:sz w:val="14"/>
        </w:rPr>
        <w:t xml:space="preserve">(which I find troublesome) </w:t>
      </w:r>
      <w:r w:rsidRPr="00FC5E77">
        <w:rPr>
          <w:rStyle w:val="StyleUnderline"/>
        </w:rPr>
        <w:t>on top of colonial maps</w:t>
      </w:r>
      <w:r w:rsidRPr="00FC5E77">
        <w:rPr>
          <w:sz w:val="14"/>
        </w:rPr>
        <w:t xml:space="preserve">. </w:t>
      </w:r>
      <w:r w:rsidRPr="00FC5E77">
        <w:rPr>
          <w:rStyle w:val="StyleUnderline"/>
        </w:rPr>
        <w:t>Even if we were to recover the historical and legal dimensions of territory, for instance, I am not so sure that this alone would unsettle colonialism</w:t>
      </w:r>
      <w:r w:rsidRPr="00FC5E77">
        <w:rPr>
          <w:sz w:val="14"/>
        </w:rPr>
        <w:t xml:space="preserve">. Recovery has a certain saliency in Native American studies; it is appealing to people who have been dispossessed materially and culturally. I contend, however, that </w:t>
      </w:r>
      <w:r w:rsidRPr="00FC5E77">
        <w:rPr>
          <w:rStyle w:val="StyleUnderline"/>
          <w:highlight w:val="green"/>
        </w:rPr>
        <w:t>it is</w:t>
      </w:r>
      <w:r w:rsidRPr="00FC5E77">
        <w:rPr>
          <w:rStyle w:val="StyleUnderline"/>
        </w:rPr>
        <w:t xml:space="preserve"> also </w:t>
      </w:r>
      <w:r w:rsidRPr="00FC5E77">
        <w:rPr>
          <w:rStyle w:val="StyleUnderline"/>
          <w:highlight w:val="green"/>
        </w:rPr>
        <w:t xml:space="preserve">our responsibility to interrogate our ever-changing </w:t>
      </w:r>
      <w:r w:rsidRPr="00FC5E77">
        <w:rPr>
          <w:rStyle w:val="StyleUnderline"/>
        </w:rPr>
        <w:t>Native</w:t>
      </w:r>
      <w:r w:rsidRPr="00FC5E77">
        <w:rPr>
          <w:rStyle w:val="StyleUnderline"/>
          <w:highlight w:val="green"/>
        </w:rPr>
        <w:t xml:space="preserve"> epistemologies that frame our understanding of land and our relationships to it and to other peoples.</w:t>
      </w:r>
      <w:r w:rsidRPr="00FC5E77">
        <w:rPr>
          <w:rStyle w:val="StyleUnderline"/>
        </w:rPr>
        <w:t xml:space="preserve"> In this vein, </w:t>
      </w:r>
      <w:r w:rsidRPr="00FC5E77">
        <w:rPr>
          <w:rStyle w:val="Emphasis"/>
        </w:rPr>
        <w:t>(re)mapping is not just about regaining that which was lost and returning to an original and pure point in history, but instead understanding the processes that have defined our current spatialities in order to sustain vibrant Native futures.</w:t>
      </w:r>
      <w:r w:rsidRPr="00FC5E77">
        <w:rPr>
          <w:sz w:val="14"/>
        </w:rPr>
        <w:t xml:space="preserve"> Iwill examine the consequential geographies, a term Edward Soja uses to foreground a concept of spatial justice, albeit one that problematically does not address settler colonialism, in order to examine "spatial expression that is more than just a background reflection or set of physical attributes to be descriptively mapped."5 As such, my interests lie in examining the theoretical dimensions of power that struggle over geography's hold, rather than a recovery project. What are the relationships set forth during colonialism that continue to mark us today? What happens when non-normative geographies are examined? </w:t>
      </w:r>
      <w:r w:rsidRPr="00FC5E77">
        <w:rPr>
          <w:rStyle w:val="StyleUnderline"/>
        </w:rPr>
        <w:t>I use the parentheses in (re)mapping deliberately to avoid the pitfalls of recovery or a seeming return of the past to the present. (</w:t>
      </w:r>
      <w:r w:rsidRPr="00FC5E77">
        <w:rPr>
          <w:rStyle w:val="Emphasis"/>
          <w:highlight w:val="green"/>
        </w:rPr>
        <w:t>Re)mapping is about acknowledging the power of Native epistemologies in defining our moves toward spatial decolonization</w:t>
      </w:r>
      <w:r w:rsidRPr="00FC5E77">
        <w:rPr>
          <w:rStyle w:val="Emphasis"/>
        </w:rPr>
        <w:t>, a specific form of spatial justice I address throughout.</w:t>
      </w:r>
      <w:r w:rsidRPr="00FC5E77">
        <w:rPr>
          <w:rStyle w:val="StyleUnderline"/>
        </w:rPr>
        <w:t xml:space="preserve"> It is about </w:t>
      </w:r>
      <w:r w:rsidRPr="00FC5E77">
        <w:rPr>
          <w:rStyle w:val="StyleUnderline"/>
          <w:highlight w:val="green"/>
        </w:rPr>
        <w:t>recognizing that "our geographies, like our histories, take on a material form as social relations become spatial</w:t>
      </w:r>
      <w:r w:rsidRPr="00FC5E77">
        <w:rPr>
          <w:rStyle w:val="StyleUnderline"/>
        </w:rPr>
        <w:t xml:space="preserve"> but are also creatively represented in images, ideas, and imaginings</w:t>
      </w:r>
      <w:r w:rsidRPr="00FC5E77">
        <w:rPr>
          <w:sz w:val="14"/>
        </w:rPr>
        <w:t xml:space="preserve">."6 For me, Native women's literature presents ways of thinking through the contradictions that arise from the paradoxes and contradictions that colonialism presents and that Native people experience on a daily basis. Whether it was within the crisp white pages of Joy Harjo's book How We Became Human, or my musty working copy of Leslie Marmon Silko's Almanac of the Dead, which traveled with me across the country four times, accruing black coffee stains, strange smells, and creased corners, </w:t>
      </w:r>
      <w:r w:rsidRPr="00FC5E77">
        <w:rPr>
          <w:rStyle w:val="StyleUnderline"/>
        </w:rPr>
        <w:t>I begin to see a pattern of confronting the epistemologies that sought to incorporate Native people through their disappearance or social deaths</w:t>
      </w:r>
      <w:r w:rsidRPr="00FC5E77">
        <w:rPr>
          <w:sz w:val="14"/>
        </w:rPr>
        <w:t xml:space="preserve">. As I wrote the chapter on Almanac (particularly on the "Five Hundred Year Map"), I began to unravel more of my own stories. As a Seneca woman from a family that moved and migrated around the East Coast, these experiences made the nodes, centers, and webs formed in Almanac comprehensible. </w:t>
      </w:r>
      <w:r w:rsidRPr="00FC5E77">
        <w:rPr>
          <w:rStyle w:val="StyleUnderline"/>
        </w:rPr>
        <w:t>The layered geographies in Native literature intersect with many of my own experiences and understanding of social, cultural, and political space</w:t>
      </w:r>
      <w:r w:rsidRPr="00FC5E77">
        <w:rPr>
          <w:sz w:val="14"/>
        </w:rPr>
        <w:t xml:space="preserve">. My dad, a "traditional" Iroquois ironworker, would pack up our gray Chevy pickup and make my brother and me a cozy spot in the bed of the truck among all our belongings: our clothes, my mom's cookware and beadwork, my dad's tools, and an odd piece of furniture or two that always changed with each move.7 We would drive for hours huddled up in the back of the truck, fighting and playing until we arrived at a new destination or one of our home bases. We would go either to Tonawanda or, more frequently, to northern rural Maine, a place called Twelve Corners named and claimed by my grandfather. Much of this depended on where my father had a paying job. The literary narratives involved in Silko's compiling a story about History (capital H intended) and its visual representation catalyzed my introspection into the geographies that prevail in my own life and my navigation through these very different terrains. </w:t>
      </w:r>
      <w:r w:rsidRPr="00FC5E77">
        <w:rPr>
          <w:rStyle w:val="Emphasis"/>
        </w:rPr>
        <w:t xml:space="preserve">Unlike the maps that designate Indian land as existing only in certain places, wherever we went there were Natives and Native spaces, and if there weren't, we carved them out. </w:t>
      </w:r>
      <w:r w:rsidRPr="00FC5E77">
        <w:rPr>
          <w:rStyle w:val="StyleUnderline"/>
        </w:rPr>
        <w:t>Critical explorations of space, as figured in feminist geographer</w:t>
      </w:r>
      <w:r w:rsidRPr="00FC5E77">
        <w:rPr>
          <w:sz w:val="14"/>
        </w:rPr>
        <w:t xml:space="preserve"> Doreen Massey's book For Space, </w:t>
      </w:r>
      <w:r w:rsidRPr="00FC5E77">
        <w:rPr>
          <w:rStyle w:val="StyleUnderline"/>
        </w:rPr>
        <w:t xml:space="preserve">delineate the possibilities that space holds rather than glance over it as a surface upon which we act. Much about Native </w:t>
      </w:r>
      <w:r w:rsidRPr="00FC5E77">
        <w:rPr>
          <w:rStyle w:val="StyleUnderline"/>
          <w:strike/>
        </w:rPr>
        <w:t xml:space="preserve">mobility </w:t>
      </w:r>
      <w:r w:rsidRPr="00FC5E77">
        <w:rPr>
          <w:rStyle w:val="StyleUnderline"/>
        </w:rPr>
        <w:t>[progression] sees space as such, whereas in my experience we literally influenced the spaces and people around us as much as these spaces imprinted upon us.</w:t>
      </w:r>
      <w:r w:rsidRPr="00FC5E77">
        <w:rPr>
          <w:sz w:val="14"/>
        </w:rPr>
        <w:t xml:space="preserve"> So, what exactly is space, and how do we pin down a definition when we have been conditioned to think of it as a surface of expanse and enormousness? Even if we delimit our definition by the modifier of Native spaces, the term still holds up as boundlessness. In fact, I struggled with constraining the geographies in this book until I settled for a discussion of the spaces between Mexico's northern border and Canada' s southern border for pragmatic reasons, but I am well aware that these spaces are influenced by and intersect with much broader spaces. </w:t>
      </w:r>
      <w:r w:rsidRPr="00FC5E77">
        <w:rPr>
          <w:rStyle w:val="StyleUnderline"/>
        </w:rPr>
        <w:t>Massey's turn to uprooting normative modes of thinking of space defined as that which becomes "obvious" in the "tellings" that position space as "an expanse we travel across" is helpful as we progress throughout this text that wishes to (re)map our geographical knowledges</w:t>
      </w:r>
      <w:r w:rsidRPr="00FC5E77">
        <w:rPr>
          <w:sz w:val="14"/>
        </w:rPr>
        <w:t xml:space="preserve">. In order to reconceive space, </w:t>
      </w:r>
      <w:r w:rsidRPr="00FC5E77">
        <w:rPr>
          <w:rStyle w:val="StyleUnderline"/>
        </w:rPr>
        <w:t>Massey opens with a telling of arrival to "new" spaces that will be named the Americas, formed through the "crossing and conquering [of] space</w:t>
      </w:r>
      <w:r w:rsidRPr="00FC5E77">
        <w:rPr>
          <w:sz w:val="14"/>
        </w:rPr>
        <w:t xml:space="preserve">."8 </w:t>
      </w:r>
      <w:r w:rsidRPr="00FC5E77">
        <w:rPr>
          <w:rStyle w:val="StyleUnderline"/>
        </w:rPr>
        <w:t>Specifically, she begins her exploration with stories of the Spanish conquistadors and the positioned narratives of "discovery." The "we" implied in this instance is that of Europeans, for as Massey's analysis of this moment continues, this depiction of space "</w:t>
      </w:r>
      <w:r w:rsidRPr="00FC5E77">
        <w:rPr>
          <w:rStyle w:val="StyleUnderline"/>
          <w:strike/>
        </w:rPr>
        <w:t>immobilizes</w:t>
      </w:r>
      <w:r w:rsidRPr="00FC5E77">
        <w:rPr>
          <w:rStyle w:val="StyleUnderline"/>
        </w:rPr>
        <w:t>" and "differentiates" Europeans as the history and mapmakers carrying with it "social and political effects.</w:t>
      </w:r>
      <w:r w:rsidRPr="00FC5E77">
        <w:rPr>
          <w:sz w:val="14"/>
        </w:rPr>
        <w:t xml:space="preserve">" Massey asks to reimagine space and "to question that habit of thinking of space as surface" and instead think of it as a "meeting-up of histories." </w:t>
      </w:r>
      <w:r w:rsidRPr="00FC5E77">
        <w:rPr>
          <w:rStyle w:val="StyleUnderline"/>
        </w:rPr>
        <w:t>In many ways this project is interested in the constant meetings that compose space: meeting between Native peoples, between Native and non-Native peoples, between people of color, between different migrating populations and especially meetings of different conceptions of land and ways of being in the world.</w:t>
      </w:r>
      <w:r w:rsidRPr="00FC5E77">
        <w:rPr>
          <w:sz w:val="14"/>
        </w:rPr>
        <w:t xml:space="preserve"> As such, Massey s work with space is incorporated throughout the following chapters as she distills space into three functions that I posit are of utmost importance in decolonization projects: first, </w:t>
      </w:r>
      <w:r w:rsidRPr="00FC5E77">
        <w:rPr>
          <w:rStyle w:val="StyleUnderline"/>
          <w:highlight w:val="green"/>
        </w:rPr>
        <w:t>space can be defined "as the product of interrelations"</w:t>
      </w:r>
      <w:r w:rsidRPr="00FC5E77">
        <w:rPr>
          <w:rStyle w:val="StyleUnderline"/>
        </w:rPr>
        <w:t>; second, "</w:t>
      </w:r>
      <w:r w:rsidRPr="00FC5E77">
        <w:rPr>
          <w:rStyle w:val="StyleUnderline"/>
          <w:highlight w:val="green"/>
        </w:rPr>
        <w:t>as the spheres of possibility";</w:t>
      </w:r>
      <w:r w:rsidRPr="00FC5E77">
        <w:rPr>
          <w:rStyle w:val="StyleUnderline"/>
        </w:rPr>
        <w:t xml:space="preserve"> and third, "</w:t>
      </w:r>
      <w:r w:rsidRPr="00FC5E77">
        <w:rPr>
          <w:rStyle w:val="StyleUnderline"/>
          <w:highlight w:val="green"/>
        </w:rPr>
        <w:t>as always under construction" or a "simultaneity of stories-so-far." This</w:t>
      </w:r>
      <w:r w:rsidRPr="00FC5E77">
        <w:rPr>
          <w:rStyle w:val="StyleUnderline"/>
        </w:rPr>
        <w:t xml:space="preserve"> definition </w:t>
      </w:r>
      <w:r w:rsidRPr="00FC5E77">
        <w:rPr>
          <w:rStyle w:val="StyleUnderline"/>
          <w:highlight w:val="green"/>
        </w:rPr>
        <w:t>moves us from essentialism,</w:t>
      </w:r>
      <w:r w:rsidRPr="00FC5E77">
        <w:rPr>
          <w:rStyle w:val="StyleUnderline"/>
        </w:rPr>
        <w:t xml:space="preserve"> a common accu</w:t>
      </w:r>
      <w:r w:rsidRPr="00FC5E77">
        <w:rPr>
          <w:rStyle w:val="StyleUnderline"/>
        </w:rPr>
        <w:softHyphen/>
        <w:t>sation made of Native scholars as we labor to maintain tribal traditions, polit</w:t>
      </w:r>
      <w:r w:rsidRPr="00FC5E77">
        <w:rPr>
          <w:rStyle w:val="StyleUnderline"/>
        </w:rPr>
        <w:softHyphen/>
        <w:t xml:space="preserve">ical ground, and our lands, </w:t>
      </w:r>
      <w:r w:rsidRPr="00FC5E77">
        <w:rPr>
          <w:rStyle w:val="StyleUnderline"/>
          <w:highlight w:val="green"/>
        </w:rPr>
        <w:t>in that alternative spatialities are not mired in individual liberalism, but maintain their political viability</w:t>
      </w:r>
      <w:r w:rsidRPr="00FC5E77">
        <w:rPr>
          <w:sz w:val="14"/>
        </w:rPr>
        <w:t>. Alternative spa</w:t>
      </w:r>
      <w:r w:rsidRPr="00FC5E77">
        <w:rPr>
          <w:sz w:val="14"/>
        </w:rPr>
        <w:softHyphen/>
        <w:t xml:space="preserve">tialities that I examine in this book imagine that </w:t>
      </w:r>
      <w:r w:rsidRPr="00FC5E77">
        <w:rPr>
          <w:rStyle w:val="StyleUnderline"/>
        </w:rPr>
        <w:t>many histories and ways of seeing and mapping the world can occur at the same time, and most impor</w:t>
      </w:r>
      <w:r w:rsidRPr="00FC5E77">
        <w:rPr>
          <w:rStyle w:val="StyleUnderline"/>
        </w:rPr>
        <w:softHyphen/>
        <w:t xml:space="preserve">tantly that </w:t>
      </w:r>
      <w:r w:rsidRPr="00FC5E77">
        <w:rPr>
          <w:rStyle w:val="StyleUnderline"/>
          <w:highlight w:val="green"/>
        </w:rPr>
        <w:t>our spatialities</w:t>
      </w:r>
      <w:r w:rsidRPr="00FC5E77">
        <w:rPr>
          <w:rStyle w:val="StyleUnderline"/>
        </w:rPr>
        <w:t xml:space="preserve"> were and </w:t>
      </w:r>
      <w:r w:rsidRPr="00FC5E77">
        <w:rPr>
          <w:rStyle w:val="StyleUnderline"/>
          <w:highlight w:val="green"/>
        </w:rPr>
        <w:t>continue to be in process</w:t>
      </w:r>
      <w:r w:rsidRPr="00FC5E77">
        <w:rPr>
          <w:sz w:val="14"/>
        </w:rPr>
        <w:t>. As Massey effec</w:t>
      </w:r>
      <w:r w:rsidRPr="00FC5E77">
        <w:rPr>
          <w:sz w:val="14"/>
        </w:rPr>
        <w:softHyphen/>
        <w:t>tively contends, "only if the future is open is there any ground for a politics which can make a difference."9 Unsettling colonial maps is what drives this study of colonial spatial vio</w:t>
      </w:r>
      <w:r w:rsidRPr="00FC5E77">
        <w:rPr>
          <w:sz w:val="14"/>
        </w:rPr>
        <w:softHyphen/>
        <w:t>lence in twentieth-century Native American literature. The stories fill in the spaces between Native lives mapped onto reservations or urban centers or somewhere in between, or those lives relegated to a romanticized Amer</w:t>
      </w:r>
      <w:r w:rsidRPr="00FC5E77">
        <w:rPr>
          <w:sz w:val="14"/>
        </w:rPr>
        <w:softHyphen/>
        <w:t>ican past; the stories I am attuned to provide a window into the complexities of spatial subjectivities and geographic histories, giving us a richer under</w:t>
      </w:r>
      <w:r w:rsidRPr="00FC5E77">
        <w:rPr>
          <w:sz w:val="14"/>
        </w:rPr>
        <w:softHyphen/>
        <w:t xml:space="preserve">standing of how Native people imagine community and create relationships. My personal storyties the multiscalar spaces of body, Twelve Corners, the reservation, region, state, and nation intimately together. </w:t>
      </w:r>
      <w:r w:rsidRPr="00FC5E77">
        <w:rPr>
          <w:rStyle w:val="StyleUnderline"/>
        </w:rPr>
        <w:t>By accounting for the various scales of geography in relation to Native peoples and a history of conquest, we can begin to understand the relationship between lands and bodies as more than just a surface upon which we travel or a descriptive geog</w:t>
      </w:r>
      <w:r w:rsidRPr="00FC5E77">
        <w:rPr>
          <w:rStyle w:val="StyleUnderline"/>
        </w:rPr>
        <w:softHyphen/>
        <w:t>raphy.</w:t>
      </w:r>
      <w:r w:rsidRPr="00FC5E77">
        <w:rPr>
          <w:sz w:val="14"/>
        </w:rPr>
        <w:t xml:space="preserve"> "</w:t>
      </w:r>
      <w:r w:rsidRPr="00FC5E77">
        <w:rPr>
          <w:rStyle w:val="StyleUnderline"/>
        </w:rPr>
        <w:t>Multiscalar discourses of ownership," contends Katherine McKit-trick, who examines black women's geographies during the transatlantic slave trade, is "one of the many ways violence operates across gender, sexuality, and race . . . having 'things,' owning lands, invading territories, possessing someone, are, in part, narratives of displacement that reward and value par</w:t>
      </w:r>
      <w:r w:rsidRPr="00FC5E77">
        <w:rPr>
          <w:rStyle w:val="StyleUnderline"/>
        </w:rPr>
        <w:softHyphen/>
        <w:t>ticular forms of conquest</w:t>
      </w:r>
      <w:r w:rsidRPr="00FC5E77">
        <w:rPr>
          <w:sz w:val="14"/>
        </w:rPr>
        <w:t>."16 When I speak of the (re)mapping discourses created by the women in the pages of this book</w:t>
      </w:r>
      <w:r w:rsidRPr="00FC5E77">
        <w:rPr>
          <w:rStyle w:val="StyleUnderline"/>
        </w:rPr>
        <w:t>, I am speaking of the move toward geographies that do not limit, contain, or fix the various scales of space from the body to nation in ways that limit definitions of self and community staked out as property. My intervention into these various colonial scales and my interrogation of Native women's geographies should not be read as a longing to further construct or revamp that elusive "Indian" that is propped up through racial and gender codes, nor is it a putting of Indians in place or taking them out of it temporally and geographically</w:t>
      </w:r>
      <w:r w:rsidRPr="00FC5E77">
        <w:rPr>
          <w:sz w:val="14"/>
        </w:rPr>
        <w:t xml:space="preserve">. Instead, </w:t>
      </w:r>
      <w:r w:rsidRPr="00FC5E77">
        <w:rPr>
          <w:rStyle w:val="Emphasis"/>
        </w:rPr>
        <w:t>I am con</w:t>
      </w:r>
      <w:r w:rsidRPr="00FC5E77">
        <w:rPr>
          <w:rStyle w:val="Emphasis"/>
        </w:rPr>
        <w:softHyphen/>
        <w:t>cerned with producing decolonized spatial knowledges and attendant geog</w:t>
      </w:r>
      <w:r w:rsidRPr="00FC5E77">
        <w:rPr>
          <w:rStyle w:val="Emphasis"/>
        </w:rPr>
        <w:softHyphen/>
        <w:t>raphies that acknowledge colonial spatial process as ongoing but imbued with power struggles</w:t>
      </w:r>
      <w:r w:rsidRPr="00FC5E77">
        <w:rPr>
          <w:sz w:val="14"/>
        </w:rPr>
        <w:t xml:space="preserve">. I ask a similar question to that of aboriginal scholar Irene Watson: "Are we free to roam?" and if so, "do I remain the unsettled native, left to unsettle the settled spaces of empire?"17 </w:t>
      </w:r>
      <w:r w:rsidRPr="00FC5E77">
        <w:rPr>
          <w:rStyle w:val="StyleUnderline"/>
        </w:rPr>
        <w:t xml:space="preserve">Rather than construct a healthy relationship to land and place, </w:t>
      </w:r>
      <w:r w:rsidRPr="00FC5E77">
        <w:rPr>
          <w:rStyle w:val="StyleUnderline"/>
          <w:highlight w:val="green"/>
        </w:rPr>
        <w:t>colonial spatial structures inhibit it by con</w:t>
      </w:r>
      <w:r w:rsidRPr="00FC5E77">
        <w:rPr>
          <w:rStyle w:val="StyleUnderline"/>
          <w:highlight w:val="green"/>
        </w:rPr>
        <w:softHyphen/>
        <w:t xml:space="preserve">stricting Native[s] </w:t>
      </w:r>
      <w:r w:rsidRPr="00FC5E77">
        <w:rPr>
          <w:rStyle w:val="StyleUnderline"/>
          <w:strike/>
          <w:highlight w:val="green"/>
        </w:rPr>
        <w:t>mobilities</w:t>
      </w:r>
      <w:r w:rsidRPr="00FC5E77">
        <w:rPr>
          <w:rStyle w:val="StyleUnderline"/>
          <w:highlight w:val="green"/>
        </w:rPr>
        <w:t xml:space="preserve"> and pathologizing </w:t>
      </w:r>
      <w:r w:rsidRPr="00FC5E77">
        <w:rPr>
          <w:rStyle w:val="StyleUnderline"/>
          <w:strike/>
        </w:rPr>
        <w:t xml:space="preserve">mobile </w:t>
      </w:r>
      <w:r w:rsidRPr="00FC5E77">
        <w:rPr>
          <w:rStyle w:val="StyleUnderline"/>
          <w:highlight w:val="green"/>
        </w:rPr>
        <w:t xml:space="preserve">Native bodies. </w:t>
      </w:r>
      <w:r w:rsidRPr="00FC5E77">
        <w:rPr>
          <w:rStyle w:val="StyleUnderline"/>
        </w:rPr>
        <w:t>Embodied geographies thus become pivotal to address in decoloniza</w:t>
      </w:r>
      <w:r w:rsidRPr="00FC5E77">
        <w:rPr>
          <w:rStyle w:val="StyleUnderline"/>
        </w:rPr>
        <w:softHyphen/>
        <w:t>tion projects, and it is here that Native feminisms can play a major role in our thinking about the connections between land, individuals, and con</w:t>
      </w:r>
      <w:r w:rsidRPr="00FC5E77">
        <w:rPr>
          <w:rStyle w:val="StyleUnderline"/>
        </w:rPr>
        <w:softHyphen/>
        <w:t>structions of nations.</w:t>
      </w:r>
      <w:r w:rsidRPr="00FC5E77">
        <w:rPr>
          <w:sz w:val="14"/>
        </w:rPr>
        <w:t xml:space="preserve"> </w:t>
      </w:r>
      <w:r w:rsidRPr="00FC5E77">
        <w:rPr>
          <w:rStyle w:val="StyleUnderline"/>
        </w:rPr>
        <w:t>Bodies that are differently marked through the corpo</w:t>
      </w:r>
      <w:r w:rsidRPr="00FC5E77">
        <w:rPr>
          <w:rStyle w:val="StyleUnderline"/>
        </w:rPr>
        <w:softHyphen/>
        <w:t xml:space="preserve">real or through a performance — whether through gender, race, sexuality, or nationality — articulate differently in different spaces. </w:t>
      </w:r>
      <w:r w:rsidRPr="00FC5E77">
        <w:rPr>
          <w:rStyle w:val="StyleUnderline"/>
          <w:highlight w:val="green"/>
        </w:rPr>
        <w:t>As Native bodies travel through various geographies, they are read differently and thus experience lived realities that are constantly shifting</w:t>
      </w:r>
      <w:r w:rsidRPr="00FC5E77">
        <w:rPr>
          <w:rStyle w:val="StyleUnderline"/>
        </w:rPr>
        <w:t>.</w:t>
      </w:r>
      <w:r w:rsidRPr="00FC5E77">
        <w:rPr>
          <w:sz w:val="14"/>
        </w:rPr>
        <w:t xml:space="preserve"> For as Michel Foucault and ensu</w:t>
      </w:r>
      <w:r w:rsidRPr="00FC5E77">
        <w:rPr>
          <w:sz w:val="14"/>
        </w:rPr>
        <w:softHyphen/>
        <w:t xml:space="preserve">ing scholars have argued, </w:t>
      </w:r>
      <w:r w:rsidRPr="00FC5E77">
        <w:rPr>
          <w:rStyle w:val="StyleUnderline"/>
          <w:highlight w:val="green"/>
        </w:rPr>
        <w:t>the body never exists outside of space and is con</w:t>
      </w:r>
      <w:r w:rsidRPr="00FC5E77">
        <w:rPr>
          <w:rStyle w:val="StyleUnderline"/>
          <w:highlight w:val="green"/>
        </w:rPr>
        <w:softHyphen/>
        <w:t>nected to other indicators that are used to relegate power relations between the bourgeois and those deemed as degenerate subjects.</w:t>
      </w:r>
      <w:r w:rsidRPr="00FC5E77">
        <w:rPr>
          <w:sz w:val="14"/>
        </w:rPr>
        <w:t xml:space="preserve">18 </w:t>
      </w:r>
      <w:r w:rsidRPr="00FC5E77">
        <w:rPr>
          <w:rStyle w:val="StyleUnderline"/>
        </w:rPr>
        <w:t>For Indigenous people traveling through constructed colonial and imperial spaces, the body can be hypervisible as the abnormal body, and at times hyper-invisible as it becomes spatially disjointed from the map of the nation in both physical and mental imaginings</w:t>
      </w:r>
      <w:r w:rsidRPr="00FC5E77">
        <w:rPr>
          <w:sz w:val="14"/>
        </w:rPr>
        <w:t>. In "Fatal Couplings of Power and Difference," geographer Ruth Wilson Gilmore speaks about "the range of kinds of places — as intimate as the body and as abstract as a productive region or a nation -state,"19 and it is in this range of connected places that I will discuss how Native women have mapped their lives.</w:t>
      </w:r>
    </w:p>
    <w:p w14:paraId="3602A8BC" w14:textId="399577A8" w:rsidR="00E200A2" w:rsidRPr="00FC5E77" w:rsidRDefault="00E200A2" w:rsidP="00E200A2">
      <w:pPr>
        <w:pStyle w:val="Heading4"/>
        <w:rPr>
          <w:rFonts w:cs="Calibri"/>
        </w:rPr>
      </w:pPr>
      <w:r w:rsidRPr="00FC5E77">
        <w:rPr>
          <w:rFonts w:cs="Calibri"/>
        </w:rPr>
        <w:t xml:space="preserve">The role of the ballot is to </w:t>
      </w:r>
      <w:r>
        <w:rPr>
          <w:rFonts w:cs="Calibri"/>
        </w:rPr>
        <w:t xml:space="preserve">center </w:t>
      </w:r>
      <w:r w:rsidR="00AD222A">
        <w:rPr>
          <w:rFonts w:cs="Calibri"/>
        </w:rPr>
        <w:t>N</w:t>
      </w:r>
      <w:r w:rsidRPr="00FC5E77">
        <w:rPr>
          <w:rFonts w:cs="Calibri"/>
        </w:rPr>
        <w:t>ative</w:t>
      </w:r>
      <w:r w:rsidR="005B4A6A">
        <w:rPr>
          <w:rFonts w:cs="Calibri"/>
        </w:rPr>
        <w:t xml:space="preserve"> and Black</w:t>
      </w:r>
      <w:r w:rsidRPr="00FC5E77">
        <w:rPr>
          <w:rFonts w:cs="Calibri"/>
        </w:rPr>
        <w:t xml:space="preserve"> </w:t>
      </w:r>
      <w:r w:rsidR="00F971C2">
        <w:rPr>
          <w:rFonts w:cs="Calibri"/>
        </w:rPr>
        <w:t>feminist scholarship</w:t>
      </w:r>
      <w:r w:rsidRPr="00FC5E77">
        <w:rPr>
          <w:rFonts w:cs="Calibri"/>
        </w:rPr>
        <w:t xml:space="preserve"> </w:t>
      </w:r>
      <w:r w:rsidR="002E00A9">
        <w:rPr>
          <w:rFonts w:cs="Calibri"/>
        </w:rPr>
        <w:t xml:space="preserve">and resistance </w:t>
      </w:r>
      <w:r w:rsidRPr="00FC5E77">
        <w:rPr>
          <w:rFonts w:cs="Calibri"/>
        </w:rPr>
        <w:t xml:space="preserve">– any other rubric of evaluation is genocidal and perpetuates a world ruled by a white, patriarchal, and racist metaphysics. </w:t>
      </w:r>
      <w:r w:rsidR="00FE689F">
        <w:rPr>
          <w:rFonts w:cs="Calibri"/>
        </w:rPr>
        <w:t>Their inevitable appeal</w:t>
      </w:r>
      <w:r w:rsidRPr="00FC5E77">
        <w:rPr>
          <w:rFonts w:cs="Calibri"/>
        </w:rPr>
        <w:t xml:space="preserve"> </w:t>
      </w:r>
      <w:r>
        <w:rPr>
          <w:rFonts w:cs="Calibri"/>
        </w:rPr>
        <w:t xml:space="preserve">to </w:t>
      </w:r>
      <w:r w:rsidR="00893081">
        <w:rPr>
          <w:rFonts w:cs="Calibri"/>
        </w:rPr>
        <w:t xml:space="preserve">supposedly </w:t>
      </w:r>
      <w:r w:rsidR="00DB07AC">
        <w:rPr>
          <w:rFonts w:cs="Calibri"/>
        </w:rPr>
        <w:t>neutral</w:t>
      </w:r>
      <w:r>
        <w:rPr>
          <w:rFonts w:cs="Calibri"/>
        </w:rPr>
        <w:t xml:space="preserve"> notions of “fairness” and “clash” </w:t>
      </w:r>
      <w:r w:rsidRPr="00FC5E77">
        <w:rPr>
          <w:rFonts w:cs="Calibri"/>
        </w:rPr>
        <w:t xml:space="preserve">are </w:t>
      </w:r>
      <w:r>
        <w:rPr>
          <w:rFonts w:cs="Calibri"/>
        </w:rPr>
        <w:t xml:space="preserve">themselves </w:t>
      </w:r>
      <w:r w:rsidRPr="00FC5E77">
        <w:rPr>
          <w:rFonts w:cs="Calibri"/>
        </w:rPr>
        <w:t>“self-serving” and “arbitrary” by ignoring the violent underpinnings of the communicative sphere of debate.</w:t>
      </w:r>
    </w:p>
    <w:p w14:paraId="1F101123" w14:textId="77777777" w:rsidR="00E200A2" w:rsidRPr="00FC5E77" w:rsidRDefault="00E200A2" w:rsidP="00E200A2">
      <w:r w:rsidRPr="00FC5E77">
        <w:rPr>
          <w:rStyle w:val="Style13ptBold"/>
        </w:rPr>
        <w:t>King 17</w:t>
      </w:r>
      <w:r w:rsidRPr="00FC5E77">
        <w:t xml:space="preserve">. Tiffany King is an Assistant Professor of Women's and Gender Studies at the Georgia State University ["Humans Involved: Lurking in the Lines of Posthumanist Flight," 2017, </w:t>
      </w:r>
      <w:r w:rsidRPr="00FC5E77">
        <w:rPr>
          <w:i/>
        </w:rPr>
        <w:t>Critical Ethnic Studies</w:t>
      </w:r>
      <w:r w:rsidRPr="00FC5E77">
        <w:t>]//vikas</w:t>
      </w:r>
    </w:p>
    <w:p w14:paraId="6732DBA6" w14:textId="0A497D38" w:rsidR="002F73A1" w:rsidRPr="0003394A" w:rsidRDefault="00E200A2" w:rsidP="00F26550">
      <w:r w:rsidRPr="00FC5E77">
        <w:rPr>
          <w:rStyle w:val="Emphasis"/>
          <w:highlight w:val="green"/>
        </w:rPr>
        <w:t>Native feminist</w:t>
      </w:r>
      <w:r w:rsidRPr="00FC5E77">
        <w:rPr>
          <w:sz w:val="12"/>
        </w:rPr>
        <w:t xml:space="preserve"> politics of decolonial </w:t>
      </w:r>
      <w:r w:rsidRPr="00FC5E77">
        <w:rPr>
          <w:rStyle w:val="Emphasis"/>
          <w:highlight w:val="green"/>
        </w:rPr>
        <w:t xml:space="preserve">refusal </w:t>
      </w:r>
      <w:r w:rsidRPr="00035085">
        <w:rPr>
          <w:rStyle w:val="Emphasis"/>
          <w:highlight w:val="green"/>
        </w:rPr>
        <w:t>and Black feminist</w:t>
      </w:r>
      <w:r w:rsidRPr="00FC5E77">
        <w:rPr>
          <w:sz w:val="12"/>
        </w:rPr>
        <w:t xml:space="preserve"> abolitionist politics of </w:t>
      </w:r>
      <w:r w:rsidRPr="00FC5E77">
        <w:rPr>
          <w:rStyle w:val="Emphasis"/>
          <w:highlight w:val="green"/>
        </w:rPr>
        <w:t>skepticism informed by</w:t>
      </w:r>
      <w:r w:rsidRPr="00FC5E77">
        <w:rPr>
          <w:rStyle w:val="Emphasis"/>
        </w:rPr>
        <w:t xml:space="preserve"> a</w:t>
      </w:r>
      <w:r w:rsidRPr="00FC5E77">
        <w:rPr>
          <w:rStyle w:val="StyleUnderline"/>
        </w:rPr>
        <w:t xml:space="preserve"> misandry and misanthropic </w:t>
      </w:r>
      <w:r w:rsidRPr="00FC5E77">
        <w:rPr>
          <w:rStyle w:val="Emphasis"/>
          <w:highlight w:val="green"/>
        </w:rPr>
        <w:t>distrust</w:t>
      </w:r>
      <w:r w:rsidRPr="00FC5E77">
        <w:rPr>
          <w:rStyle w:val="Emphasis"/>
        </w:rPr>
        <w:t xml:space="preserve"> of </w:t>
      </w:r>
      <w:r w:rsidRPr="00FC5E77">
        <w:rPr>
          <w:rStyle w:val="Emphasis"/>
          <w:highlight w:val="green"/>
        </w:rPr>
        <w:t>and animus toward</w:t>
      </w:r>
      <w:r w:rsidRPr="00FC5E77">
        <w:rPr>
          <w:rStyle w:val="StyleUnderline"/>
        </w:rPr>
        <w:t xml:space="preserve"> the </w:t>
      </w:r>
      <w:r w:rsidRPr="00FC5E77">
        <w:rPr>
          <w:rStyle w:val="Emphasis"/>
          <w:highlight w:val="green"/>
        </w:rPr>
        <w:t>(over)representation</w:t>
      </w:r>
      <w:r w:rsidRPr="00FC5E77">
        <w:rPr>
          <w:b/>
          <w:u w:val="single"/>
        </w:rPr>
        <w:t xml:space="preserve"> </w:t>
      </w:r>
      <w:r w:rsidRPr="00FC5E77">
        <w:rPr>
          <w:rStyle w:val="StyleUnderline"/>
        </w:rPr>
        <w:t xml:space="preserve">of man/men </w:t>
      </w:r>
      <w:r w:rsidRPr="00FC5E77">
        <w:rPr>
          <w:rStyle w:val="Emphasis"/>
          <w:highlight w:val="green"/>
        </w:rPr>
        <w:t>as</w:t>
      </w:r>
      <w:r w:rsidRPr="00FC5E77">
        <w:rPr>
          <w:rStyle w:val="StyleUnderline"/>
        </w:rPr>
        <w:t xml:space="preserve"> the human diverge from the </w:t>
      </w:r>
      <w:r w:rsidRPr="00FC5E77">
        <w:rPr>
          <w:rStyle w:val="Emphasis"/>
        </w:rPr>
        <w:t xml:space="preserve">polite, </w:t>
      </w:r>
      <w:r w:rsidRPr="00FC5E77">
        <w:rPr>
          <w:rStyle w:val="Emphasis"/>
          <w:highlight w:val="green"/>
        </w:rPr>
        <w:t>communicative acts</w:t>
      </w:r>
      <w:r w:rsidRPr="00FC5E77">
        <w:rPr>
          <w:rStyle w:val="Emphasis"/>
        </w:rPr>
        <w:t xml:space="preserve"> of the public sphere</w:t>
      </w:r>
      <w:r w:rsidRPr="00FC5E77">
        <w:rPr>
          <w:sz w:val="12"/>
        </w:rPr>
        <w:t xml:space="preserve">, much like the politics of the “feminist killjoy.”4 [INSERT FOOTNOTE: I use “misandry” (hatred of men) and “misanthropic” (distrust or deep skepticism about humankind or humanity) to illustrate how Sylvia Wynter and other Black scholars attend to the ways that the human— and investments in the human—and its </w:t>
      </w:r>
      <w:r w:rsidRPr="00FC5E77">
        <w:rPr>
          <w:rStyle w:val="StyleUnderline"/>
        </w:rPr>
        <w:t>revised forms or genres of the human as woman/feminist still reproduce violent exclusions that make the death of Black and Native people viable and in-evitable.</w:t>
      </w:r>
      <w:r w:rsidRPr="00FC5E77">
        <w:rPr>
          <w:sz w:val="12"/>
        </w:rPr>
        <w:t xml:space="preserve"> In other words, neither men nor women (as humans) can absorb Black females/males/children/LGBT and trans people into their collective folds. Both the hatred of “misandry” and the distrust and pessimism of “misanthropy” are appropriate methods to describe the inflection of the critique levied by Wynter and the other Black scholars examined in this article. END FOOTNOTE] Throughout this article, I deploy the term “feminist” both ambivalently and strategically to mark and distinguish the scholarly tradition created by Black and Native women, queer, trans, and other people marginalized within these respective communities and their anticolonial and abolitionist movements</w:t>
      </w:r>
      <w:r w:rsidRPr="00FC5E77">
        <w:rPr>
          <w:rStyle w:val="StyleUnderline"/>
        </w:rPr>
        <w:t>.</w:t>
      </w:r>
      <w:r w:rsidRPr="00FC5E77">
        <w:rPr>
          <w:sz w:val="12"/>
        </w:rPr>
        <w:t xml:space="preserve">5 [INSERT FOOTNOTE: See Sylvia Wynter’s afterword, “Beyond Miranda’s Meanings: Un/silencing the ‘Demonic Ground’ of Caliban’s ‘Woman,’” in Out of the Kumbla: Caribbean Women and Literature, ed. Carole Boyce Davies (Chicago, Ill.: Africa World Press, 1990) 355– 72. Wynter warns Black women in the United States and the Caribbean that they need not uncritically embrace womanism as a political position, which can effectively oppose the elisions, racism, and false universalism of white feminism. “Feminism” as well as “womanism” are bounded and exclusive terms that do not effectively throw the category of the human into continual flux. END FOOTENOTE], Until a more useful and legible term emerges, </w:t>
      </w:r>
      <w:r w:rsidRPr="00FC5E77">
        <w:rPr>
          <w:rStyle w:val="StyleUnderline"/>
        </w:rPr>
        <w:t>I will use “feminist” to mark the practices of refusal and skepticism</w:t>
      </w:r>
      <w:r w:rsidRPr="00FC5E77">
        <w:rPr>
          <w:sz w:val="12"/>
        </w:rPr>
        <w:t xml:space="preserve"> (misandry/misanthropy) </w:t>
      </w:r>
      <w:r w:rsidRPr="00FC5E77">
        <w:rPr>
          <w:rStyle w:val="StyleUnderline"/>
        </w:rPr>
        <w:t>as ones that largely exist outside more masculinist traditions within Indigenous/Native studies and Black studies</w:t>
      </w:r>
      <w:r w:rsidRPr="00FC5E77">
        <w:rPr>
          <w:sz w:val="12"/>
        </w:rPr>
        <w:t xml:space="preserve">. </w:t>
      </w:r>
      <w:r w:rsidRPr="00FC5E77">
        <w:rPr>
          <w:sz w:val="12"/>
          <w:szCs w:val="14"/>
        </w:rPr>
        <w:t xml:space="preserve">“Decolonial refusal” and “abolitionist skepticism” depart from the kinds of masculinist anticolonial traditions that attempt to reason Native/ Black man to White Man within humanist logic in at least two significant ways. First, </w:t>
      </w:r>
      <w:r w:rsidRPr="00FC5E77">
        <w:rPr>
          <w:rStyle w:val="Emphasis"/>
          <w:highlight w:val="green"/>
        </w:rPr>
        <w:t>neither participate in</w:t>
      </w:r>
      <w:r w:rsidRPr="00FC5E77">
        <w:rPr>
          <w:rStyle w:val="Emphasis"/>
        </w:rPr>
        <w:t xml:space="preserve"> the </w:t>
      </w:r>
      <w:r w:rsidRPr="00FC5E77">
        <w:rPr>
          <w:rStyle w:val="Emphasis"/>
          <w:highlight w:val="green"/>
        </w:rPr>
        <w:t>communicative acts of</w:t>
      </w:r>
      <w:r w:rsidRPr="00FC5E77">
        <w:rPr>
          <w:rStyle w:val="Emphasis"/>
        </w:rPr>
        <w:t xml:space="preserve"> the </w:t>
      </w:r>
      <w:r w:rsidRPr="00FC5E77">
        <w:rPr>
          <w:rStyle w:val="Emphasis"/>
          <w:highlight w:val="green"/>
        </w:rPr>
        <w:t>humanist public sphere</w:t>
      </w:r>
      <w:r w:rsidRPr="00FC5E77">
        <w:rPr>
          <w:rStyle w:val="StyleUnderline"/>
        </w:rPr>
        <w:t xml:space="preserve"> from </w:t>
      </w:r>
      <w:r w:rsidRPr="00FC5E77">
        <w:rPr>
          <w:rStyle w:val="Emphasis"/>
          <w:highlight w:val="green"/>
        </w:rPr>
        <w:t>within</w:t>
      </w:r>
      <w:r w:rsidRPr="00FC5E77">
        <w:rPr>
          <w:rStyle w:val="Emphasis"/>
        </w:rPr>
        <w:t xml:space="preserve"> the </w:t>
      </w:r>
      <w:r w:rsidRPr="00FC5E77">
        <w:rPr>
          <w:rStyle w:val="Emphasis"/>
          <w:highlight w:val="green"/>
        </w:rPr>
        <w:t>terms of</w:t>
      </w:r>
      <w:r w:rsidRPr="00FC5E77">
        <w:rPr>
          <w:rStyle w:val="Emphasis"/>
        </w:rPr>
        <w:t xml:space="preserve"> the </w:t>
      </w:r>
      <w:r w:rsidRPr="00FC5E77">
        <w:rPr>
          <w:rStyle w:val="Emphasis"/>
          <w:highlight w:val="green"/>
        </w:rPr>
        <w:t>debate.</w:t>
      </w:r>
      <w:r w:rsidRPr="00FC5E77">
        <w:rPr>
          <w:rStyle w:val="StyleUnderline"/>
        </w:rPr>
        <w:t xml:space="preserve"> Further, </w:t>
      </w:r>
      <w:r w:rsidRPr="00FC5E77">
        <w:rPr>
          <w:rStyle w:val="Emphasis"/>
          <w:highlight w:val="green"/>
        </w:rPr>
        <w:t>they do not play by</w:t>
      </w:r>
      <w:r w:rsidRPr="00FC5E77">
        <w:rPr>
          <w:rStyle w:val="Emphasis"/>
        </w:rPr>
        <w:t xml:space="preserve"> the </w:t>
      </w:r>
      <w:r w:rsidRPr="00FC5E77">
        <w:rPr>
          <w:rStyle w:val="Emphasis"/>
          <w:highlight w:val="green"/>
        </w:rPr>
        <w:t>rules.</w:t>
      </w:r>
      <w:r w:rsidRPr="00FC5E77">
        <w:rPr>
          <w:sz w:val="12"/>
        </w:rPr>
        <w:t xml:space="preserve">6 [INSERT FOOTNOTE: See the critiques of the anticolonial tradition within Caribbean philosophy articulated by Shona Jackson in her book Creole Indigeneity (Minneapolis: University of Minnesota Press, 2012). Jackson argues that anticolonial Caribbean masculinist philosophy tends to argue from inside the logic of Western philosophy in order to counter it. For instance, in a valorization of the laborer as human and inheritor of the nation-state, Caribbean philosophy tends to reproduce the Hegelian telos of labor as a humanizing agent for the slave, which inadvertently makes the slave a subordinate human and effectively erases the ostensibly “nonlaboring” humanity of Indigenous peoples in the Anglophone Caribbean. END FOOTENOTE] Specifically, the Native and Black “feminist” politics discussed throughout launch a critique of both the logic of the discussion about the human and identity as well as the mode of communication. In fact, </w:t>
      </w:r>
      <w:r w:rsidRPr="00FC5E77">
        <w:rPr>
          <w:rStyle w:val="Emphasis"/>
        </w:rPr>
        <w:t>practices of refusal and skepticism interrupt and flout codes of civil and collegial discursive protocol</w:t>
      </w:r>
      <w:r w:rsidRPr="00FC5E77">
        <w:rPr>
          <w:sz w:val="12"/>
        </w:rPr>
        <w:t xml:space="preserve"> to focus on and illumine the violence that structures the posthumanist discourse. Attending to the comportment, tone, and intensity of an engagement is just as important as focusing on its content. </w:t>
      </w:r>
      <w:r w:rsidRPr="00FC5E77">
        <w:rPr>
          <w:rStyle w:val="Emphasis"/>
          <w:highlight w:val="green"/>
        </w:rPr>
        <w:t>The particular manner in which Black and Native feminists push back against violence is important.</w:t>
      </w:r>
      <w:r w:rsidRPr="00FC5E77">
        <w:rPr>
          <w:rStyle w:val="StyleUnderline"/>
        </w:rPr>
        <w:t xml:space="preserve"> The force, break with decorum, and style in which Black and Native feminists confront discursive violence can change the nature of future encounters.</w:t>
      </w:r>
      <w:r w:rsidRPr="00FC5E77">
        <w:rPr>
          <w:sz w:val="12"/>
        </w:rPr>
        <w:t xml:space="preserve"> Given that Black women who confront the logics of “nonrepresentational theory” are really confronting genocide and the white, whimsical disavowal of Black and Native negation on the way to subjectlessness, it is understandable that there is an equally discordant response. </w:t>
      </w:r>
      <w:r w:rsidRPr="00FC5E77">
        <w:rPr>
          <w:rStyle w:val="Emphasis"/>
        </w:rPr>
        <w:t>Refusal and skepticism are modes of engagement that are uncooperative and force an impasse in a discursive exchange.</w:t>
      </w:r>
      <w:r w:rsidRPr="00FC5E77">
        <w:rPr>
          <w:sz w:val="12"/>
        </w:rPr>
        <w:t xml:space="preserve"> This article tracks how traditions of “decolonial refusal” and “abolitionist skepticism” that emerge from Native/Indigenous and Black studies expose the limits and violence of contemporary nonidentitarian and nonrepresentational impulses within white “critical” theory. Further, </w:t>
      </w:r>
      <w:r w:rsidRPr="00FC5E77">
        <w:rPr>
          <w:rStyle w:val="Emphasis"/>
        </w:rPr>
        <w:t>this</w:t>
      </w:r>
      <w:r w:rsidRPr="00FC5E77">
        <w:rPr>
          <w:rStyle w:val="StyleUnderline"/>
        </w:rPr>
        <w:t xml:space="preserve"> article </w:t>
      </w:r>
      <w:r w:rsidRPr="00FC5E77">
        <w:rPr>
          <w:rStyle w:val="Emphasis"/>
        </w:rPr>
        <w:t>asks whether Western</w:t>
      </w:r>
      <w:r w:rsidRPr="00FC5E77">
        <w:rPr>
          <w:sz w:val="12"/>
        </w:rPr>
        <w:t xml:space="preserve"> forms of nonrepresentational (subjectless and nonidentitarian) </w:t>
      </w:r>
      <w:r w:rsidRPr="00FC5E77">
        <w:rPr>
          <w:rStyle w:val="Emphasis"/>
        </w:rPr>
        <w:t>theory can truly transcend the human through self- critique, self-abnegation</w:t>
      </w:r>
      <w:r w:rsidRPr="00FC5E77">
        <w:rPr>
          <w:sz w:val="16"/>
        </w:rPr>
        <w:t>, and masochism</w:t>
      </w:r>
      <w:r w:rsidRPr="00FC5E77">
        <w:rPr>
          <w:rStyle w:val="StyleUnderline"/>
          <w:sz w:val="16"/>
        </w:rPr>
        <w:t xml:space="preserve"> </w:t>
      </w:r>
      <w:r w:rsidRPr="00FC5E77">
        <w:rPr>
          <w:rStyle w:val="StyleUnderline"/>
        </w:rPr>
        <w:t xml:space="preserve">alone. </w:t>
      </w:r>
      <w:r w:rsidRPr="00FC5E77">
        <w:rPr>
          <w:sz w:val="12"/>
          <w:szCs w:val="14"/>
        </w:rPr>
        <w:t xml:space="preserve">External pressure, specifically the kind of pressure that “decolonial refusal” and “abolitionist skepticism” as forms of resistance that enact outright rejection of or view “posthumanist” attempts </w:t>
      </w:r>
      <w:r w:rsidRPr="00FC5E77">
        <w:rPr>
          <w:rStyle w:val="Emphasis"/>
        </w:rPr>
        <w:t>with a “hermeneutics of suspicion,”</w:t>
      </w:r>
      <w:r w:rsidRPr="00FC5E77">
        <w:rPr>
          <w:sz w:val="12"/>
        </w:rPr>
        <w:t xml:space="preserve">7 [INSERT FOOTNOTE: See the work of Black feminists such as Susana M. Morris, author of Close Kin and Distant Relatives: The Paradox of Respectability in Black Women’s Literature (Charlottesville: University of Virginia Press, 2014), as well as womanist theologians who appropriate the phrase </w:t>
      </w:r>
      <w:r w:rsidRPr="00FC5E77">
        <w:rPr>
          <w:rStyle w:val="StyleUnderline"/>
        </w:rPr>
        <w:t>“hermeneutics of suspicion”</w:t>
      </w:r>
      <w:r w:rsidRPr="00FC5E77">
        <w:rPr>
          <w:sz w:val="12"/>
        </w:rPr>
        <w:t xml:space="preserve"> as coined by Paul Ricoeur to </w:t>
      </w:r>
      <w:r w:rsidRPr="00FC5E77">
        <w:rPr>
          <w:rStyle w:val="StyleUnderline"/>
        </w:rPr>
        <w:t xml:space="preserve">describe </w:t>
      </w:r>
      <w:r w:rsidRPr="00FC5E77">
        <w:rPr>
          <w:rStyle w:val="Emphasis"/>
          <w:highlight w:val="green"/>
        </w:rPr>
        <w:t>the reading</w:t>
      </w:r>
      <w:r w:rsidRPr="00FC5E77">
        <w:rPr>
          <w:rStyle w:val="Emphasis"/>
        </w:rPr>
        <w:t xml:space="preserve"> and interpretive practices </w:t>
      </w:r>
      <w:r w:rsidRPr="00FC5E77">
        <w:rPr>
          <w:rStyle w:val="Emphasis"/>
          <w:highlight w:val="green"/>
        </w:rPr>
        <w:t>of Black woman who are distrustful of traditional tropes about</w:t>
      </w:r>
      <w:r w:rsidRPr="00FC5E77">
        <w:rPr>
          <w:sz w:val="12"/>
        </w:rPr>
        <w:t xml:space="preserve"> heteronormativity or </w:t>
      </w:r>
      <w:r w:rsidRPr="00FC5E77">
        <w:rPr>
          <w:rStyle w:val="StyleUnderline"/>
        </w:rPr>
        <w:t xml:space="preserve">conventional ways of </w:t>
      </w:r>
      <w:r w:rsidRPr="00FC5E77">
        <w:rPr>
          <w:rStyle w:val="Emphasis"/>
          <w:highlight w:val="green"/>
        </w:rPr>
        <w:t>thinking about what is</w:t>
      </w:r>
      <w:r w:rsidRPr="00FC5E77">
        <w:rPr>
          <w:rStyle w:val="Emphasis"/>
        </w:rPr>
        <w:t xml:space="preserve"> natural and </w:t>
      </w:r>
      <w:r w:rsidRPr="00FC5E77">
        <w:rPr>
          <w:rStyle w:val="Emphasis"/>
          <w:highlight w:val="green"/>
        </w:rPr>
        <w:t>normal.</w:t>
      </w:r>
      <w:r w:rsidRPr="00FC5E77">
        <w:rPr>
          <w:sz w:val="12"/>
        </w:rPr>
        <w:t xml:space="preserve"> Further, in Morris’s case, as well as within the tradition of Black women of faith and theologians, canonical and biblical texts are interpreted through a lens that acknowledges white supremacy and misogyny, and critically challenges racism and sexism (or kyriarchy in Morris’s case). Within Black feminist and womanist traditions, it is a position that can recognize the limitations of text and that refuses to accept the doctrine, theories, or message of an ideology wholesale. END FOOTENOTE] </w:t>
      </w:r>
      <w:r w:rsidRPr="00FC5E77">
        <w:rPr>
          <w:rStyle w:val="StyleUnderline"/>
        </w:rPr>
        <w:t>is needed in order to truly address the recurrent problem of the violence of the human</w:t>
      </w:r>
      <w:r w:rsidRPr="00FC5E77">
        <w:rPr>
          <w:sz w:val="12"/>
        </w:rPr>
        <w:t xml:space="preserve"> in continental theory. 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w:t>
      </w:r>
      <w:r w:rsidRPr="00FC5E77">
        <w:rPr>
          <w:rStyle w:val="StyleUnderline"/>
          <w:highlight w:val="green"/>
        </w:rPr>
        <w:t xml:space="preserve">Black </w:t>
      </w:r>
      <w:r w:rsidRPr="0087370F">
        <w:rPr>
          <w:rStyle w:val="StyleUnderline"/>
          <w:highlight w:val="green"/>
        </w:rPr>
        <w:t>and Native</w:t>
      </w:r>
      <w:r w:rsidRPr="00FC5E77">
        <w:rPr>
          <w:rStyle w:val="StyleUnderline"/>
        </w:rPr>
        <w:t>/</w:t>
      </w:r>
      <w:r w:rsidRPr="0087370F">
        <w:rPr>
          <w:rStyle w:val="StyleUnderline"/>
        </w:rPr>
        <w:t xml:space="preserve">Indigenous </w:t>
      </w:r>
      <w:r w:rsidRPr="00FC5E77">
        <w:rPr>
          <w:rStyle w:val="StyleUnderline"/>
          <w:highlight w:val="green"/>
        </w:rPr>
        <w:t>absorption into</w:t>
      </w:r>
      <w:r w:rsidRPr="00FC5E77">
        <w:rPr>
          <w:rStyle w:val="StyleUnderline"/>
        </w:rPr>
        <w:t xml:space="preserve"> the category of </w:t>
      </w:r>
      <w:r w:rsidRPr="00FC5E77">
        <w:rPr>
          <w:rStyle w:val="StyleUnderline"/>
          <w:highlight w:val="green"/>
        </w:rPr>
        <w:t>the human would disfigure</w:t>
      </w:r>
      <w:r w:rsidRPr="00FC5E77">
        <w:rPr>
          <w:rStyle w:val="StyleUnderline"/>
        </w:rPr>
        <w:t xml:space="preserve"> the category of </w:t>
      </w:r>
      <w:r w:rsidRPr="00FC5E77">
        <w:rPr>
          <w:rStyle w:val="StyleUnderline"/>
          <w:highlight w:val="green"/>
        </w:rPr>
        <w:t>the human beyond recognition.</w:t>
      </w:r>
      <w:r w:rsidRPr="00FC5E77">
        <w:rPr>
          <w:sz w:val="12"/>
        </w:rPr>
        <w:t xml:space="preserve"> Engaging  how forms of Native decolonization and Black abolition scrutinize the violently exclusive means in which the human has been written and conceived is generative because it sets some workable terms of engagement for interrogating Western and mainstream claims to and disavowals of identity. Rather than answer how Native decolonization and Black abolition construe the human or identity, the article examines how Native and Black feminists use refusal and misandry to question the very systems, institutions, and order of knowledge that secure humanity as an exclusive experience and bound identity in violent ways. I consider the practices and postures of refusal assumed by Native/Indigenous scholars such as Audra Simpson, Eve Tuck, Jodi Byrd, and Linda Tuhiwai Smith to be particularly instructive for exposing the violence of ostensibly nonrepresentational Deleuzoguattarian rhizomes and lines of flight. While reparative readings and “working with what is productive” about Gilles Deleuze and Félix Guattari’s work is certainly a part of the Native feminist scholarly tradition, this article focuses on the underexamined ways that Native feminists refuse to entertain certain logics and foundations that actually structure Deleuzoguattarian thought.8 [I thank one of the reviewers, who reminded me that Native feminist thought’s engagement with continental theory, specifically the work of Deleuze and Guattari, can be likened more to “constellations” as it takes up Deleuzoguattarian thought rather than a single point that always departs from a place of refusal. END FOOTENOTE] Further, </w:t>
      </w:r>
      <w:r w:rsidRPr="00FC5E77">
        <w:rPr>
          <w:sz w:val="12"/>
          <w:szCs w:val="14"/>
        </w:rPr>
        <w:t xml:space="preserve">I discuss “decolonial refusal” in relation to how Black scholars like Sylvia Wynter, Zakiyyah Iman Jackson, and Amber Jamilla Musser work within a Black feminist tradition animated by </w:t>
      </w:r>
      <w:r w:rsidRPr="00FC5E77">
        <w:rPr>
          <w:rStyle w:val="Emphasis"/>
        </w:rPr>
        <w:t xml:space="preserve">a kind of </w:t>
      </w:r>
      <w:r w:rsidRPr="00FC5E77">
        <w:rPr>
          <w:rStyle w:val="Emphasis"/>
          <w:highlight w:val="green"/>
        </w:rPr>
        <w:t>skepticism or suspicion capable of ferreting out</w:t>
      </w:r>
      <w:r w:rsidRPr="00FC5E77">
        <w:rPr>
          <w:rStyle w:val="Emphasis"/>
        </w:rPr>
        <w:t xml:space="preserve"> the trace of </w:t>
      </w:r>
      <w:r w:rsidRPr="00FC5E77">
        <w:rPr>
          <w:rStyle w:val="Emphasis"/>
          <w:highlight w:val="green"/>
        </w:rPr>
        <w:t>the white liberal human</w:t>
      </w:r>
      <w:r w:rsidRPr="00FC5E77">
        <w:rPr>
          <w:sz w:val="12"/>
        </w:rPr>
        <w:t xml:space="preserve"> within (self-)professed subjectless, futureless, and nonrepresentational white theoretical traditions. In other words, in the work of Sylvia Wynter, </w:t>
      </w:r>
      <w:r w:rsidRPr="00FC5E77">
        <w:rPr>
          <w:rStyle w:val="Emphasis"/>
          <w:highlight w:val="green"/>
        </w:rPr>
        <w:t>one senses a</w:t>
      </w:r>
      <w:r w:rsidRPr="00FC5E77">
        <w:rPr>
          <w:rStyle w:val="Emphasis"/>
        </w:rPr>
        <w:t xml:space="preserve"> general </w:t>
      </w:r>
      <w:r w:rsidRPr="00FC5E77">
        <w:rPr>
          <w:rStyle w:val="Emphasis"/>
          <w:highlight w:val="green"/>
        </w:rPr>
        <w:t xml:space="preserve">suspicion </w:t>
      </w:r>
      <w:r w:rsidRPr="00FC5E77">
        <w:rPr>
          <w:rStyle w:val="Emphasis"/>
        </w:rPr>
        <w:t>and deep distrust of</w:t>
      </w:r>
      <w:r w:rsidRPr="00FC5E77">
        <w:rPr>
          <w:rStyle w:val="StyleUnderline"/>
        </w:rPr>
        <w:t xml:space="preserve"> the ability </w:t>
      </w:r>
      <w:r w:rsidRPr="00FC5E77">
        <w:rPr>
          <w:rStyle w:val="StyleUnderline"/>
          <w:highlight w:val="green"/>
        </w:rPr>
        <w:t xml:space="preserve">of </w:t>
      </w:r>
      <w:r w:rsidRPr="00FC5E77">
        <w:rPr>
          <w:rStyle w:val="Emphasis"/>
          <w:highlight w:val="green"/>
        </w:rPr>
        <w:t>Western theory</w:t>
      </w:r>
      <w:r w:rsidRPr="00FC5E77">
        <w:rPr>
          <w:rStyle w:val="StyleUnderline"/>
        </w:rPr>
        <w:t xml:space="preserve"> — </w:t>
      </w:r>
      <w:r w:rsidRPr="00FC5E77">
        <w:rPr>
          <w:rStyle w:val="Emphasis"/>
          <w:highlight w:val="green"/>
        </w:rPr>
        <w:t>specifically</w:t>
      </w:r>
      <w:r w:rsidRPr="00FC5E77">
        <w:rPr>
          <w:rStyle w:val="StyleUnderline"/>
        </w:rPr>
        <w:t xml:space="preserve"> its attempt at </w:t>
      </w:r>
      <w:r w:rsidRPr="00FC5E77">
        <w:rPr>
          <w:rStyle w:val="Emphasis"/>
          <w:highlight w:val="green"/>
        </w:rPr>
        <w:t>self-critique</w:t>
      </w:r>
      <w:r w:rsidRPr="00FC5E77">
        <w:rPr>
          <w:rStyle w:val="Emphasis"/>
        </w:rPr>
        <w:t xml:space="preserve"> and self-correction </w:t>
      </w:r>
      <w:r w:rsidRPr="00FC5E77">
        <w:rPr>
          <w:rStyle w:val="Emphasis"/>
          <w:highlight w:val="green"/>
        </w:rPr>
        <w:t>in the name of justice for humanity</w:t>
      </w:r>
      <w:r w:rsidRPr="00FC5E77">
        <w:rPr>
          <w:rStyle w:val="StyleUnderline"/>
        </w:rPr>
        <w:t xml:space="preserve">— </w:t>
      </w:r>
      <w:r w:rsidRPr="00FC5E77">
        <w:rPr>
          <w:rStyle w:val="Emphasis"/>
          <w:highlight w:val="green"/>
        </w:rPr>
        <w:t>to revise its cognitive orders</w:t>
      </w:r>
      <w:r w:rsidRPr="00FC5E77">
        <w:rPr>
          <w:sz w:val="12"/>
        </w:rPr>
        <w:t xml:space="preserve"> to work itself out of its current “closed system,” which reproduces exclusion and structural oppositions based on the negation of the other.9 [INSERT FOOTENOTE: See Katherine McKittrick, “Diachronic Loops/Deadweight Tonnage/Bad Made Measure,” Cultural Geographies 23, no. 1 (2016): 3– 18, doi:10.1177/14744740156 12716, for an exemplary explication of how Sylvia Wynter uses the decolonial scholarship of an “autopoiesis.” END FOOTENOTE] Wynter’s study of decolonial theory and its elaboration of autopoiesis informs her understanding of how the human and its overrepresentation as man emerges. </w:t>
      </w:r>
      <w:r w:rsidRPr="00FC5E77">
        <w:rPr>
          <w:rStyle w:val="StyleUnderline"/>
        </w:rPr>
        <w:t>Recognizing that humans (of various genres) write themselves through a “self- perpetuating and self- referencing closed belief system” that often prevents them from seeing or noticing “the process of recursion,” Wynter works to expose these blind spots.</w:t>
      </w:r>
      <w:r w:rsidRPr="00FC5E77">
        <w:rPr>
          <w:sz w:val="12"/>
        </w:rPr>
        <w:t xml:space="preserve">10 [INSERT FOOTNOTE: See McKittrick, “Diachronic Loops,” in which the author cites the importance of the work of H. Maturana and F. Varela, Autopoiesis and Cognition: The Realization of the Living (London: D. Reidel, 1972), for the study of the human’s process of self- writing. END FOOTNOTE] Wynter understands that one of </w:t>
      </w:r>
      <w:r w:rsidRPr="00FC5E77">
        <w:rPr>
          <w:rStyle w:val="Emphasis"/>
          <w:highlight w:val="green"/>
        </w:rPr>
        <w:t>the limitations of Western liberal thought is that it cannot see itself</w:t>
      </w:r>
      <w:r w:rsidRPr="00FC5E77">
        <w:rPr>
          <w:sz w:val="12"/>
        </w:rPr>
        <w:t xml:space="preserve"> in the process of writing itself. I observe a similar kind of cynicism about the way the academic left invokes “post humanism” in the work of Jackson and Musser. Musser in particular questions the capacity of queer theories to turn to sensations like masochism within the field of affect studies to overcome the subject. Further, Jackson’s and Musser’s work is skeptical that white transcendence can happen on its own terms or rely solely on its own processes of self-critique and self- correction. I read Jackson’s and Musser’s work as distrustful of the ability for “posthumanism” to be accountable to Black and Indigenous peoples or for affect theory on its own to not replicate and reinforce the subjugation of the other as it moves toward self- annihilation. Both the human and the post human are causes for suspicion within Black studies. Like Wynter, the field of Black studies has consistently made the liberal human an object of study and scrutiny, particularly the nefarious manner in which it violently produces Black existence as other than and at times nonhuman. Wynter’s empirical method of tracking the internal epistemic crises and revolutions of Europe from the outside has functioned as a model for one way that Black studies can unfurl a critique of the human as well as Western modes of thought. I use the terms “misanthropy” and “misandry” in this article to evoke how Black studies has remained attentive to, wary about, and deeply distrustful of the human condition, humankind, and the humanas-man/men in the case of Black “feminists.” Both Black studies’ distrust of the “human” and Black feminism’s distrust of humanism in its version as man/men (which at times seeks to incorporate Black men) relentlessly scrutinize how the category of the human and in this case the “posthuman” reproduce </w:t>
      </w:r>
      <w:r w:rsidRPr="00FC5E77">
        <w:rPr>
          <w:sz w:val="12"/>
          <w:szCs w:val="14"/>
        </w:rPr>
        <w:t>Black death. I link misandry (skepticism of humankind-as-man) to the kind of skepticism and “hermeneutics of suspicion” that Black feminist scholars like Wynter, Jackson, and Musser at times apply to their reading and engagement with revisions to or expansions of the category of the human, posthuman discourses, and nonrepresentational theory In this article, I connect discursive performance of skepticism to embodied and affective responses I have witnessed in the academy that challenge the sanctioned modes of protocol, politesse, and decorum in the university. For example, Wynter assumes a critically disinterested posture as she gazes empirically on and examines intra-European epistemic shifts over time. Paget Henry has described Wynter as an anthropologist of the Occident, as Europe becomes an object of study rather than the center of thought and humanity.11 [INSERT FOOTNOTE: Paget Henry, Caliban’s Reason: Introducing Afro-Caribbean Philosophy (New York: Routledge, 2002), 19. END FOOTENOTE] Throughout the body of Wynter’s work, she seems to be more interested in drawing our attention to the capacity of European orders of knowledge to shift over time— or their fragility— than in celebrating the progress that European systems of knowledge have claimed to make. Wynter’s tracking is just a tracking and not a celebration of the progress narrative that Western civilization tells about itself and its capacity to define, refine, and recognize new kinds of humanity over time. This comportment of critical disinterest is often read as an affront to the codes and customs of scholarly discourse and dialogue in the academic community, particularly when it is in response to the white thinkers of the Western cannon. Decolonial refusal and abolitionist skepticism respond to how perverse and reprehensible it is to ask Indigenous and Black people who cannot seem to escape death to move beyond the human or the desire to be human. In fact, Black and Indigenous people have never been fully folded into the category of the human. As Zakiyyah Iman Jackson has argued, It has largely gone unnoticed by posthumanists that their queries into ontology often find their homologous (even anticipatory) appearance in decolonial philosophies that confront slavery and colonialism’s inextricability from the Enlightenment humanism they are trying to displace. Perhaps this foresight on the part of decolonial theory is rather unsurprising considering that exigencies of race have crucially anticipated and shaped discourses governing the non- human (animal, technology, object, and plant).12 [Zakkiyah Iman Jackson, “Review: Animal: New Directions in the Theorization of Race and Posthumanism,” Feminist Studies 39, no. 3 (2013): 681. END FOOTENOTE] A crucial point that Jackson emphasizes is that Black and Indigenous studies, particularly decolonial studies, has already grappled with and anticipated the late twentieth century impulses inspired by Leo Bersani and Lee Edelman to annihilate the self and jettison the future. Indigenous and Black “sex” (as activity, reproduction, pleasure, world-building, and not-human sexuality) are already subsumed by death. For some reason, white critical theory cannot seem to fathom that self- annihilation is something white people need to figure out by themselves. In other words, “they can have that.”13 [INSERT FOOTNOTE: This is a colloquialism or form of vernacular often used by Blacks and People of Color to express that they disagree with something and more specifically reject an idea and will leave that to the people whom it concerns to deal with. END FOOTNOTE] Within Native feminist theorizing, ethnographic refusal can be traced to Audra Simpson’s 2007 article, “On Ethnographic Refusal.” In this seminal work, Simpson reflects on and gains inspiration from the tradition of refusal practiced by the people of Kahnawake.14 [INSERT FOOTNOTE: Simpson’s ethnographic work specifically focuses on the Kahnawake Mohawk who reside in a reservation in the territory is now referred to as southwest Quebec. END FOOTNOTE] Simpson shares that Kahnawake refusals are at the core and spirit of her own ethnographic and ethical practices of refusal. I was interested in the larger picture, in the discursive, material and moral territory that was simultaneously historical and contemporary (this “national” space) and the ways in which Kahnawakeronon, the “people of Kahnawake,” had refused the authority of the state at almost every turn. The ways in which their formation of the initial membership code (now replaced by a lineage code and board of elders to implement the code and determine cases) was refused; the ways in which their interactions with border guards at the international boundary line were predicated upon a refusal; how refusal worked in everyday encounters to enunciate repeatedly to ourselves and to outsiders that “this is who we are, this is who you are, these are my rights.”15 [INSERT FOOTNOTE: Audra Simpson, “On Ethnographic Refusal: Indigeneity, ‘Voice’ and Colonial Citizenship,” Junctures: The Journal for Thematic Dialogue, no. 9 (December 2007): 73. END FOOTNOTE] Because Simpson was concerned with applying the political and everyday modes of Kahnawake refusal, she attended to the “collective limit” established by her and her Kahnawake participants.16 [INSERT FOOTNOTE: Ibid., 77. END FOOTNOTE] The collective limit was relationally and ethically determined by what was shared but more importantly by what was not shared. Simpson’s ability to discern the collective limit could only be achieved through a form of relational knowledge production that regards and cares for the other. Simpson recounts how one of her participants forced her to recognize a collective limit. Approaching and then arriving at the limit, Simpson experiences the following: And although I pushed him, hoping that there might be something explicit said from the space of his exclusion— or more explicit than he gave me— it was enough that he said what he said. “Enough”</w:t>
      </w:r>
      <w:r w:rsidRPr="00FC5E77">
        <w:rPr>
          <w:sz w:val="12"/>
        </w:rPr>
        <w:t xml:space="preserve"> is certainly enough. “Enough,” I realised, was when I reached the limit of my own return and our collective arrival. Can I do this and still come home; what am I revealing here and why? Where will this get us? Who benefits from this and why? And “enough” was when they shut down (or told me to turn off the recorder), or told me outright funny things like “nobody seems to know”— when everybody does know and talks about it all the time. Dominion then has to be exercised over these representations, and that was determined when enough was said. The ethnographic limit then, was reached not just when it would cause harm (or extreme discomfort)— the limit was arrived at when the representation would bite all of us and compromise the representational territory that we have gained for ourselves in the past 100 years.17 [INSERT FOOTNOTE: Ibid., 78. END FOOTNOTE] Extending her discussion of ethnographic refusal beyond the bounds of ethnographic concerns, Simpson also ponders whether this enactment of refusal can be applied to theoretical work. </w:t>
      </w:r>
      <w:r w:rsidRPr="00FC5E77">
        <w:rPr>
          <w:rStyle w:val="StyleUnderline"/>
        </w:rPr>
        <w:t>Simpson outright poses a question: “What is theoretically generative about these refusals?”</w:t>
      </w:r>
      <w:r w:rsidRPr="00FC5E77">
        <w:rPr>
          <w:sz w:val="12"/>
        </w:rPr>
        <w:t xml:space="preserve">18 [INSERT FOOTNOTE: Ibid. END FOOTNOTE] The question that Simpson asks in 2007 is clarified by Eve Tuck and K. Wayne Yang in the 2014 essay “R- Words: Refusing Research.” Arguing that </w:t>
      </w:r>
      <w:r w:rsidRPr="00FC5E77">
        <w:rPr>
          <w:rStyle w:val="StyleUnderline"/>
        </w:rPr>
        <w:t>modes of refusal extended into the theoretical and methodological terrains of knowledge production are productive and necessary</w:t>
      </w:r>
      <w:r w:rsidRPr="00FC5E77">
        <w:rPr>
          <w:sz w:val="12"/>
        </w:rPr>
        <w:t xml:space="preserve">, Tuck and Yang state: For the purposes of our discussion, the most important insight to draw from Simpson’s article is her emphasis that </w:t>
      </w:r>
      <w:r w:rsidRPr="00FC5E77">
        <w:rPr>
          <w:rStyle w:val="Emphasis"/>
        </w:rPr>
        <w:t>refusals are not subtractive, but are theoretically generative, expansive. Refusal is not just a “no,” but a redirection to ideas otherwise unacknowledged or unquestioned. Unlike a settler colonial configuration of knowledge that is</w:t>
      </w:r>
      <w:r w:rsidRPr="00FC5E77">
        <w:rPr>
          <w:rStyle w:val="StyleUnderline"/>
        </w:rPr>
        <w:t xml:space="preserve"> petulantly exasperated and </w:t>
      </w:r>
      <w:r w:rsidRPr="00FC5E77">
        <w:rPr>
          <w:rStyle w:val="Emphasis"/>
        </w:rPr>
        <w:t>resentful of limits, a methodology of refusal regards limits on knowledge as productive</w:t>
      </w:r>
      <w:r w:rsidRPr="00FC5E77">
        <w:rPr>
          <w:rStyle w:val="StyleUnderline"/>
        </w:rPr>
        <w:t>, as indeed a good thing.</w:t>
      </w:r>
      <w:r w:rsidRPr="00FC5E77">
        <w:rPr>
          <w:sz w:val="12"/>
        </w:rPr>
        <w:t xml:space="preserve">19 [INSERT FOOTNOTE: Eve Tuck and K. Wayne Yang, “R- Words: Refusing Research,” in Humanizing Research: Decolonizing Qualitative Inquiry with Youth and Communities (Thousand Oaks, Calif.: SAGE, 2014), 239. END FOOTNOTE] In line with Simpson’s intervention, Tuck and Yang posit that </w:t>
      </w:r>
      <w:r w:rsidRPr="00FC5E77">
        <w:rPr>
          <w:rStyle w:val="StyleUnderline"/>
        </w:rPr>
        <w:t>“refusal itself could be developed into both method and theory.”</w:t>
      </w:r>
      <w:r w:rsidRPr="00FC5E77">
        <w:rPr>
          <w:sz w:val="12"/>
        </w:rPr>
        <w:t xml:space="preserve">20 [INSERT FOOTNOTE: Ibid., 242. END FOOTNOTE] For Tuck and Yang, </w:t>
      </w:r>
      <w:r w:rsidRPr="00FC5E77">
        <w:rPr>
          <w:rStyle w:val="Emphasis"/>
          <w:highlight w:val="green"/>
        </w:rPr>
        <w:t>a generative practice</w:t>
      </w:r>
      <w:r w:rsidRPr="00FC5E77">
        <w:rPr>
          <w:sz w:val="12"/>
        </w:rPr>
        <w:t xml:space="preserve"> </w:t>
      </w:r>
      <w:r w:rsidRPr="00FC5E77">
        <w:rPr>
          <w:sz w:val="12"/>
          <w:szCs w:val="14"/>
        </w:rPr>
        <w:t xml:space="preserve">of refusal and a decolonial and abolitionist tradition </w:t>
      </w:r>
      <w:r w:rsidRPr="00FC5E77">
        <w:rPr>
          <w:rStyle w:val="Emphasis"/>
          <w:highlight w:val="green"/>
        </w:rPr>
        <w:t>is making Western thought</w:t>
      </w:r>
      <w:r w:rsidRPr="00FC5E77">
        <w:rPr>
          <w:rStyle w:val="StyleUnderline"/>
        </w:rPr>
        <w:t xml:space="preserve"> “</w:t>
      </w:r>
      <w:r w:rsidRPr="00FC5E77">
        <w:rPr>
          <w:rStyle w:val="Emphasis"/>
          <w:highlight w:val="green"/>
        </w:rPr>
        <w:t>turn back upon itself as settler colonial knowledge</w:t>
      </w:r>
      <w:r w:rsidRPr="00FC5E77">
        <w:rPr>
          <w:rStyle w:val="Emphasis"/>
        </w:rPr>
        <w:t>, as opposed to universal, liberal, or neutral knowledge without horizon.</w:t>
      </w:r>
      <w:r w:rsidRPr="00FC5E77">
        <w:rPr>
          <w:rStyle w:val="StyleUnderline"/>
        </w:rPr>
        <w:t>”</w:t>
      </w:r>
      <w:r w:rsidRPr="00FC5E77">
        <w:rPr>
          <w:sz w:val="12"/>
        </w:rPr>
        <w:t xml:space="preserve">21 [INSERT FOOTNOTE: Ibid., 243. END FOOTNOTE] In fact, </w:t>
      </w:r>
      <w:r w:rsidRPr="00FC5E77">
        <w:rPr>
          <w:rStyle w:val="StyleUnderline"/>
        </w:rPr>
        <w:t>the coauthors suggest “making the settler colonial metanarrative the object of . . . research.”</w:t>
      </w:r>
      <w:r w:rsidRPr="00FC5E77">
        <w:rPr>
          <w:sz w:val="12"/>
        </w:rPr>
        <w:t xml:space="preserve">22 [INSERT FOOTNOTE: Ibid., 244. END FOOTNOTE] </w:t>
      </w:r>
      <w:r w:rsidRPr="00FC5E77">
        <w:rPr>
          <w:rStyle w:val="StyleUnderline"/>
          <w:highlight w:val="green"/>
        </w:rPr>
        <w:t xml:space="preserve">What </w:t>
      </w:r>
      <w:r w:rsidRPr="00FC5E77">
        <w:rPr>
          <w:rStyle w:val="Emphasis"/>
          <w:highlight w:val="green"/>
        </w:rPr>
        <w:t>this</w:t>
      </w:r>
      <w:r w:rsidRPr="00FC5E77">
        <w:rPr>
          <w:rStyle w:val="StyleUnderline"/>
        </w:rPr>
        <w:t xml:space="preserve"> move effectively </w:t>
      </w:r>
      <w:r w:rsidRPr="00FC5E77">
        <w:rPr>
          <w:rStyle w:val="StyleUnderline"/>
          <w:highlight w:val="green"/>
        </w:rPr>
        <w:t xml:space="preserve">does is </w:t>
      </w:r>
      <w:r w:rsidRPr="00FC5E77">
        <w:rPr>
          <w:rStyle w:val="Emphasis"/>
          <w:highlight w:val="green"/>
        </w:rPr>
        <w:t>question</w:t>
      </w:r>
      <w:r w:rsidRPr="00FC5E77">
        <w:rPr>
          <w:rStyle w:val="Emphasis"/>
        </w:rPr>
        <w:t xml:space="preserve"> the </w:t>
      </w:r>
      <w:r w:rsidRPr="00FC5E77">
        <w:rPr>
          <w:rStyle w:val="Emphasis"/>
          <w:highlight w:val="green"/>
        </w:rPr>
        <w:t>uninterrogated assumptions and exposes</w:t>
      </w:r>
      <w:r w:rsidRPr="00FC5E77">
        <w:rPr>
          <w:rStyle w:val="Emphasis"/>
        </w:rPr>
        <w:t xml:space="preserve"> the violent </w:t>
      </w:r>
      <w:r w:rsidRPr="00FC5E77">
        <w:rPr>
          <w:rStyle w:val="Emphasis"/>
          <w:highlight w:val="green"/>
        </w:rPr>
        <w:t>particularities of the metanarrative</w:t>
      </w:r>
      <w:r w:rsidRPr="00FC5E77">
        <w:rPr>
          <w:rStyle w:val="StyleUnderline"/>
        </w:rPr>
        <w:t>. Scrutiny as a practice of refusal also slows down or perhaps halts the momentum of the machinery that allows</w:t>
      </w:r>
      <w:r w:rsidRPr="00FC5E77">
        <w:rPr>
          <w:sz w:val="12"/>
        </w:rPr>
        <w:t xml:space="preserve">, as Tuck and Yang argue, </w:t>
      </w:r>
      <w:r w:rsidRPr="00FC5E77">
        <w:rPr>
          <w:rStyle w:val="StyleUnderline"/>
        </w:rPr>
        <w:t>“knowledge to facilitate interdictions on Indigenous and Black life.”</w:t>
      </w:r>
      <w:r w:rsidRPr="00FC5E77">
        <w:rPr>
          <w:sz w:val="12"/>
        </w:rPr>
        <w:t xml:space="preserve">23 [INSERT FOOTNOTE: Ibid., 244. END FOOTNOTE] 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Tuck refuses the Deleuzoguattarian nomadic due to its totalizing moves and specifically its evasion and refusal of Native and alternative notions of refusal that emerge from Native struggles for survival.24 [INSERT FOOTNOTE: Eve Tuck, “Breaking Up with Deleuze: Desire and Valuing the Irreconcilable,” International Journal of Qualitative Studies in Education 23, no. 5 (2010): 635– 50. END FOOTNOTE] For Tuck, paying attention to “the continuity of ancestors,” or genealogies, in Native and in all modes of knowledge production is imperative. For Indigenous and Native studies, it reverses the erasure enacted by continental European and settler-colonial theory, which uses a tradition of ongoing genocide to annihilate Native thinkers and subsequently their epistemologies and theories.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 making impulses and desires. Tuck’s work also prepares us in 2010 for the critique that Byrd levies in 2011, which exposes the traditions, roots, and genealogies of Western poststructuralist theory. Such theory created the conditions of possibility and emergence for Deleuzoguattarian genocidal forms of rhizomatic and nonrepresentational thought. </w:t>
      </w:r>
      <w:r w:rsidRPr="00FC5E77">
        <w:rPr>
          <w:rStyle w:val="StyleUnderline"/>
          <w:sz w:val="12"/>
          <w:szCs w:val="14"/>
        </w:rPr>
        <w:t>Black Caribbean feminist Michelle V. Rowley argues we need to especially attend to a theory’s “politics and conditions of emergence.”</w:t>
      </w:r>
      <w:r w:rsidRPr="00FC5E77">
        <w:rPr>
          <w:sz w:val="12"/>
        </w:rPr>
        <w:t xml:space="preserve">25 [INSERT FOOTNOTE: See Michelle V. Rowley, “The Idea of Ancestry: Of Feminist Genealogies and Many Other Things,” in Feminist Theory Reader: Local and Global Perspectives, 3rd ed., ed. Carole R. McCann and Syeung Kyung Kim (New York: Routledge, 2013), 810– 81, where Rowley argues that transnational feminisms need to attend to how the white feminist wave as a metaphor and theory emerges, disciplines are thought, and more importantly how “its wins” are gained through the exploitation and suffering of women from the Global South. Rowley describes this work as attending to the “politics and conditions of emergence” of feminist metaphors and theories. END FOOTNOTE] </w:t>
      </w:r>
      <w:r w:rsidRPr="00FC5E77">
        <w:rPr>
          <w:rStyle w:val="StyleUnderline"/>
        </w:rPr>
        <w:t xml:space="preserve">In other words, </w:t>
      </w:r>
      <w:r w:rsidRPr="00FC5E77">
        <w:rPr>
          <w:rStyle w:val="Emphasis"/>
        </w:rPr>
        <w:t xml:space="preserve">we need to consider on whose backs or through whose blood a theory developed and then circulated while hiding its own violence. </w:t>
      </w:r>
    </w:p>
    <w:p w14:paraId="33BFBE32" w14:textId="52308FF4" w:rsidR="004468BF" w:rsidRDefault="004468BF" w:rsidP="008237CE">
      <w:pPr>
        <w:pStyle w:val="Heading2"/>
      </w:pPr>
      <w:r>
        <w:t>Links – K</w:t>
      </w:r>
    </w:p>
    <w:p w14:paraId="3CCC6621" w14:textId="034E676C" w:rsidR="004468BF" w:rsidRDefault="00C947D9" w:rsidP="007C3105">
      <w:pPr>
        <w:pStyle w:val="Heading3"/>
      </w:pPr>
      <w:r>
        <w:t xml:space="preserve">L - </w:t>
      </w:r>
      <w:r w:rsidR="007C3105">
        <w:t>Neolib</w:t>
      </w:r>
    </w:p>
    <w:p w14:paraId="030207B5" w14:textId="77777777" w:rsidR="007C3105" w:rsidRPr="00DA5F16" w:rsidRDefault="007C3105" w:rsidP="007C3105">
      <w:pPr>
        <w:pStyle w:val="Heading4"/>
      </w:pPr>
      <w:r>
        <w:t xml:space="preserve">The 1AC is a form of settler Marxism that </w:t>
      </w:r>
      <w:r w:rsidRPr="00DA5F16">
        <w:rPr>
          <w:u w:val="single"/>
        </w:rPr>
        <w:t>overlooks</w:t>
      </w:r>
      <w:r>
        <w:t xml:space="preserve"> racialized and gendered hierarchies which index violence to the </w:t>
      </w:r>
      <w:r>
        <w:rPr>
          <w:u w:val="single"/>
        </w:rPr>
        <w:t>flesh</w:t>
      </w:r>
      <w:r>
        <w:t xml:space="preserve"> – settlement is a process that marks Indigenous women’s bodies as </w:t>
      </w:r>
      <w:r>
        <w:rPr>
          <w:u w:val="single"/>
        </w:rPr>
        <w:t>commodity</w:t>
      </w:r>
      <w:r>
        <w:t xml:space="preserve"> which </w:t>
      </w:r>
      <w:r w:rsidRPr="00DB2A5A">
        <w:rPr>
          <w:u w:val="single"/>
        </w:rPr>
        <w:t>precedes</w:t>
      </w:r>
      <w:r w:rsidRPr="00DB2A5A">
        <w:t xml:space="preserve"> labor</w:t>
      </w:r>
      <w:r>
        <w:t>.</w:t>
      </w:r>
    </w:p>
    <w:p w14:paraId="7FEE5C0E" w14:textId="77777777" w:rsidR="007C3105" w:rsidRPr="00767875" w:rsidRDefault="007C3105" w:rsidP="007C3105">
      <w:r>
        <w:rPr>
          <w:rStyle w:val="Style13ptBold"/>
        </w:rPr>
        <w:t>Kennedy ‘18</w:t>
      </w:r>
    </w:p>
    <w:p w14:paraId="764E72DB" w14:textId="77777777" w:rsidR="007C3105" w:rsidRDefault="007C3105" w:rsidP="007C3105">
      <w:pPr>
        <w:rPr>
          <w:sz w:val="16"/>
          <w:szCs w:val="16"/>
        </w:rPr>
      </w:pPr>
      <w:r w:rsidRPr="00767875">
        <w:rPr>
          <w:sz w:val="16"/>
          <w:szCs w:val="16"/>
        </w:rPr>
        <w:t xml:space="preserve">[Sean. 07/29/2018. “Settler Marxism and the Murdered and Missing Revolutionary Actors”. </w:t>
      </w:r>
      <w:hyperlink r:id="rId118" w:history="1">
        <w:r w:rsidRPr="00767875">
          <w:rPr>
            <w:rStyle w:val="Hyperlink"/>
            <w:sz w:val="16"/>
            <w:szCs w:val="16"/>
          </w:rPr>
          <w:t>https://gcadvocate.com/2018/07/29/settler-marxism-and-the-murdered-and-missing-revolutionary-actors/</w:t>
        </w:r>
      </w:hyperlink>
      <w:r w:rsidRPr="00767875">
        <w:rPr>
          <w:sz w:val="16"/>
          <w:szCs w:val="16"/>
        </w:rPr>
        <w:t xml:space="preserve">] </w:t>
      </w:r>
      <w:r>
        <w:rPr>
          <w:sz w:val="16"/>
          <w:szCs w:val="16"/>
        </w:rPr>
        <w:t>p</w:t>
      </w:r>
      <w:r w:rsidRPr="00767875">
        <w:rPr>
          <w:sz w:val="16"/>
          <w:szCs w:val="16"/>
        </w:rPr>
        <w:t>at</w:t>
      </w:r>
    </w:p>
    <w:p w14:paraId="3A99305F" w14:textId="77777777" w:rsidR="007C3105" w:rsidRPr="007A70DC" w:rsidRDefault="007C3105" w:rsidP="007C3105">
      <w:pPr>
        <w:rPr>
          <w:sz w:val="12"/>
        </w:rPr>
      </w:pPr>
      <w:r w:rsidRPr="007A70DC">
        <w:rPr>
          <w:sz w:val="12"/>
        </w:rPr>
        <w:t xml:space="preserve">The epidemic of murdered and missing women in Juárez, like that of women who have disappeared in the U.S. and Canada, is a contemporary iteration of the colonial scene of conquest, genocide, and enslavement. In this scene, </w:t>
      </w:r>
      <w:r w:rsidRPr="00FF720A">
        <w:rPr>
          <w:rStyle w:val="Emphasis"/>
          <w:highlight w:val="green"/>
        </w:rPr>
        <w:t>women are</w:t>
      </w:r>
      <w:r w:rsidRPr="007A70DC">
        <w:rPr>
          <w:rStyle w:val="Emphasis"/>
        </w:rPr>
        <w:t xml:space="preserve"> always </w:t>
      </w:r>
      <w:r w:rsidRPr="00FF720A">
        <w:rPr>
          <w:rStyle w:val="Emphasis"/>
          <w:highlight w:val="green"/>
        </w:rPr>
        <w:t>disposable</w:t>
      </w:r>
      <w:r w:rsidRPr="007A70DC">
        <w:rPr>
          <w:sz w:val="12"/>
        </w:rPr>
        <w:t xml:space="preserve">. </w:t>
      </w:r>
      <w:r w:rsidRPr="007A70DC">
        <w:rPr>
          <w:rStyle w:val="StyleUnderline"/>
        </w:rPr>
        <w:t xml:space="preserve">They can be </w:t>
      </w:r>
      <w:r w:rsidRPr="00FF720A">
        <w:rPr>
          <w:rStyle w:val="StyleUnderline"/>
          <w:highlight w:val="green"/>
        </w:rPr>
        <w:t>used for sex or</w:t>
      </w:r>
      <w:r w:rsidRPr="007A70DC">
        <w:rPr>
          <w:rStyle w:val="StyleUnderline"/>
        </w:rPr>
        <w:t xml:space="preserve"> household </w:t>
      </w:r>
      <w:r w:rsidRPr="00FF720A">
        <w:rPr>
          <w:rStyle w:val="StyleUnderline"/>
          <w:highlight w:val="green"/>
        </w:rPr>
        <w:t>service</w:t>
      </w:r>
      <w:r w:rsidRPr="007A70DC">
        <w:rPr>
          <w:sz w:val="12"/>
        </w:rPr>
        <w:t xml:space="preserve">, field work or procreation. </w:t>
      </w:r>
      <w:r w:rsidRPr="007A70DC">
        <w:rPr>
          <w:rStyle w:val="StyleUnderline"/>
        </w:rPr>
        <w:t xml:space="preserve">They can be </w:t>
      </w:r>
      <w:r w:rsidRPr="00FF720A">
        <w:rPr>
          <w:rStyle w:val="StyleUnderline"/>
          <w:highlight w:val="green"/>
        </w:rPr>
        <w:t>killed because of</w:t>
      </w:r>
      <w:r w:rsidRPr="007A70DC">
        <w:rPr>
          <w:rStyle w:val="StyleUnderline"/>
        </w:rPr>
        <w:t xml:space="preserve"> European </w:t>
      </w:r>
      <w:r w:rsidRPr="00FF720A">
        <w:rPr>
          <w:rStyle w:val="StyleUnderline"/>
          <w:highlight w:val="green"/>
        </w:rPr>
        <w:t>settlement</w:t>
      </w:r>
      <w:r w:rsidRPr="007A70DC">
        <w:rPr>
          <w:sz w:val="12"/>
        </w:rPr>
        <w:t>—whether by germs or colonial militias—</w:t>
      </w:r>
      <w:r w:rsidRPr="00FF720A">
        <w:rPr>
          <w:rStyle w:val="StyleUnderline"/>
          <w:highlight w:val="green"/>
        </w:rPr>
        <w:t>or</w:t>
      </w:r>
      <w:r w:rsidRPr="007A70DC">
        <w:rPr>
          <w:rStyle w:val="StyleUnderline"/>
        </w:rPr>
        <w:t xml:space="preserve"> through the slow violence of the Middle Passage and </w:t>
      </w:r>
      <w:r w:rsidRPr="00FF720A">
        <w:rPr>
          <w:rStyle w:val="StyleUnderline"/>
          <w:highlight w:val="green"/>
        </w:rPr>
        <w:t>the plantation</w:t>
      </w:r>
      <w:r w:rsidRPr="007A70DC">
        <w:rPr>
          <w:sz w:val="12"/>
        </w:rPr>
        <w:t xml:space="preserve">. And while this historical configuration of forces may have been particular to (and particularly severe in) the Americas (the Américas), versions of it played out wherever European empires vied for control, territory, and profit. </w:t>
      </w:r>
      <w:r w:rsidRPr="00FF720A">
        <w:rPr>
          <w:rStyle w:val="StyleUnderline"/>
          <w:highlight w:val="green"/>
        </w:rPr>
        <w:t>Indigenous women</w:t>
      </w:r>
      <w:r w:rsidRPr="007A70DC">
        <w:rPr>
          <w:rStyle w:val="StyleUnderline"/>
        </w:rPr>
        <w:t xml:space="preserve"> everywhere </w:t>
      </w:r>
      <w:r w:rsidRPr="00FF720A">
        <w:rPr>
          <w:rStyle w:val="StyleUnderline"/>
          <w:highlight w:val="green"/>
        </w:rPr>
        <w:t>were</w:t>
      </w:r>
      <w:r w:rsidRPr="007A70DC">
        <w:rPr>
          <w:rStyle w:val="StyleUnderline"/>
        </w:rPr>
        <w:t xml:space="preserve"> simultaneously </w:t>
      </w:r>
      <w:r w:rsidRPr="00FF720A">
        <w:rPr>
          <w:rStyle w:val="StyleUnderline"/>
          <w:highlight w:val="green"/>
        </w:rPr>
        <w:t>the most and least valued</w:t>
      </w:r>
      <w:r w:rsidRPr="007A70DC">
        <w:rPr>
          <w:rStyle w:val="StyleUnderline"/>
        </w:rPr>
        <w:t xml:space="preserve"> in heteropatriarchal societies</w:t>
      </w:r>
      <w:r w:rsidRPr="007A70DC">
        <w:rPr>
          <w:sz w:val="12"/>
        </w:rPr>
        <w:t xml:space="preserve">: </w:t>
      </w:r>
      <w:r w:rsidRPr="00FF720A">
        <w:rPr>
          <w:rStyle w:val="StyleUnderline"/>
          <w:highlight w:val="green"/>
        </w:rPr>
        <w:t>objects</w:t>
      </w:r>
      <w:r w:rsidRPr="007A70DC">
        <w:rPr>
          <w:rStyle w:val="StyleUnderline"/>
        </w:rPr>
        <w:t xml:space="preserve"> that could be utilized when needed and discarded when not</w:t>
      </w:r>
      <w:r w:rsidRPr="007A70DC">
        <w:rPr>
          <w:sz w:val="12"/>
        </w:rPr>
        <w:t>. Feminicide thus presents an opportunity to think beyond the narrow confines of labor as defined by orthodox Marxists, unions, and single-issue activists to query value more generally. </w:t>
      </w:r>
    </w:p>
    <w:p w14:paraId="21E18D3F" w14:textId="77777777" w:rsidR="007C3105" w:rsidRPr="007A70DC" w:rsidRDefault="007C3105" w:rsidP="007C3105">
      <w:pPr>
        <w:rPr>
          <w:sz w:val="8"/>
          <w:szCs w:val="8"/>
        </w:rPr>
      </w:pPr>
      <w:r w:rsidRPr="007A70DC">
        <w:rPr>
          <w:sz w:val="8"/>
          <w:szCs w:val="8"/>
        </w:rPr>
        <w:t>Fate, in 2666, finds the parallel between feminicide and labor striking “odd,” and, indeed, it may seem so to many readers. What, after all, is the connection between the systematic murder of women and the refusal to work? On first glance they appear to be starkly different issues, especially given the one-dimensional nature of most labor strikes that focus only on wages and working conditions, as recent strikes across the U.S. and related fervor at the Graduate Center indicate. Rooted in a metropolitan Marxism that assumes “primitive accumulation” was a precondition of capitalism and not its ongoing engine (think accumulation by dispossession, only starting in the 1490s rather than the 1970s), the strike can occlude the multiple violences that strike workers outside the purview of such continentalism. </w:t>
      </w:r>
    </w:p>
    <w:p w14:paraId="64F47078" w14:textId="77777777" w:rsidR="007C3105" w:rsidRPr="007A70DC" w:rsidRDefault="007C3105" w:rsidP="007C3105">
      <w:pPr>
        <w:rPr>
          <w:sz w:val="12"/>
        </w:rPr>
      </w:pPr>
      <w:r w:rsidRPr="007A70DC">
        <w:rPr>
          <w:rStyle w:val="StyleUnderline"/>
        </w:rPr>
        <w:t xml:space="preserve">I call this proletarian-centered approach </w:t>
      </w:r>
      <w:r w:rsidRPr="00FF720A">
        <w:rPr>
          <w:rStyle w:val="Emphasis"/>
          <w:highlight w:val="green"/>
        </w:rPr>
        <w:t>settler Marxism</w:t>
      </w:r>
      <w:r w:rsidRPr="007A70DC">
        <w:rPr>
          <w:rStyle w:val="StyleUnderline"/>
        </w:rPr>
        <w:t xml:space="preserve"> for the disappearing of revolutionary actors that don’t fit its imperial teleology</w:t>
      </w:r>
      <w:r w:rsidRPr="007A70DC">
        <w:rPr>
          <w:sz w:val="12"/>
        </w:rPr>
        <w:t xml:space="preserve">: </w:t>
      </w:r>
      <w:r w:rsidRPr="00FF720A">
        <w:rPr>
          <w:rStyle w:val="StyleUnderline"/>
          <w:highlight w:val="green"/>
        </w:rPr>
        <w:t>the narrative in which</w:t>
      </w:r>
      <w:r w:rsidRPr="007A70DC">
        <w:rPr>
          <w:rStyle w:val="StyleUnderline"/>
        </w:rPr>
        <w:t xml:space="preserve"> Euro-U.S. </w:t>
      </w:r>
      <w:r w:rsidRPr="00FF720A">
        <w:rPr>
          <w:rStyle w:val="StyleUnderline"/>
          <w:highlight w:val="green"/>
        </w:rPr>
        <w:t>industry</w:t>
      </w:r>
      <w:r w:rsidRPr="007A70DC">
        <w:rPr>
          <w:sz w:val="12"/>
        </w:rPr>
        <w:t xml:space="preserve">, stealing or exploiting the resources of colonies and quasi-colonies, </w:t>
      </w:r>
      <w:r w:rsidRPr="007A70DC">
        <w:rPr>
          <w:rStyle w:val="StyleUnderline"/>
        </w:rPr>
        <w:t xml:space="preserve">in turn </w:t>
      </w:r>
      <w:r w:rsidRPr="00FF720A">
        <w:rPr>
          <w:rStyle w:val="StyleUnderline"/>
          <w:highlight w:val="green"/>
        </w:rPr>
        <w:t>stole</w:t>
      </w:r>
      <w:r w:rsidRPr="007A70DC">
        <w:rPr>
          <w:rStyle w:val="StyleUnderline"/>
        </w:rPr>
        <w:t xml:space="preserve"> the time and </w:t>
      </w:r>
      <w:r w:rsidRPr="00FF720A">
        <w:rPr>
          <w:rStyle w:val="StyleUnderline"/>
          <w:highlight w:val="green"/>
        </w:rPr>
        <w:t>labor of factory workers</w:t>
      </w:r>
      <w:r w:rsidRPr="007A70DC">
        <w:rPr>
          <w:sz w:val="12"/>
        </w:rPr>
        <w:t xml:space="preserve">. </w:t>
      </w:r>
      <w:r w:rsidRPr="007A70DC">
        <w:rPr>
          <w:rStyle w:val="StyleUnderline"/>
        </w:rPr>
        <w:t xml:space="preserve">These </w:t>
      </w:r>
      <w:r w:rsidRPr="00FF720A">
        <w:rPr>
          <w:rStyle w:val="StyleUnderline"/>
          <w:highlight w:val="green"/>
        </w:rPr>
        <w:t>workers then became</w:t>
      </w:r>
      <w:r w:rsidRPr="007A70DC">
        <w:rPr>
          <w:rStyle w:val="StyleUnderline"/>
        </w:rPr>
        <w:t xml:space="preserve"> the </w:t>
      </w:r>
      <w:r w:rsidRPr="00FF720A">
        <w:rPr>
          <w:rStyle w:val="StyleUnderline"/>
          <w:highlight w:val="green"/>
        </w:rPr>
        <w:t>privileged actors in</w:t>
      </w:r>
      <w:r w:rsidRPr="007A70DC">
        <w:rPr>
          <w:rStyle w:val="StyleUnderline"/>
        </w:rPr>
        <w:t xml:space="preserve"> the overthrow of capitalism and thus the historical agents of </w:t>
      </w:r>
      <w:r w:rsidRPr="00FF720A">
        <w:rPr>
          <w:rStyle w:val="StyleUnderline"/>
          <w:highlight w:val="green"/>
        </w:rPr>
        <w:t>revolution</w:t>
      </w:r>
      <w:r w:rsidRPr="007A70DC">
        <w:rPr>
          <w:sz w:val="12"/>
        </w:rPr>
        <w:t xml:space="preserve">. And this mission continues to be taken up by a motley collection of contemporary workers, across sectors, even as global capitalism continually changes the forms of labor available. As analysts of both racial capitalism and settler colonialism—the two intertwined foundations of modernity and its institutions—have demonstrated, </w:t>
      </w:r>
      <w:r w:rsidRPr="00FF720A">
        <w:rPr>
          <w:rStyle w:val="StyleUnderline"/>
          <w:highlight w:val="green"/>
        </w:rPr>
        <w:t>this paradigm leaves out the people most affected</w:t>
      </w:r>
      <w:r w:rsidRPr="007A70DC">
        <w:rPr>
          <w:rStyle w:val="StyleUnderline"/>
        </w:rPr>
        <w:t xml:space="preserve"> by capitalism</w:t>
      </w:r>
      <w:r w:rsidRPr="007A70DC">
        <w:rPr>
          <w:sz w:val="12"/>
        </w:rPr>
        <w:t xml:space="preserve">. </w:t>
      </w:r>
      <w:r w:rsidRPr="007A70DC">
        <w:rPr>
          <w:rStyle w:val="StyleUnderline"/>
        </w:rPr>
        <w:t xml:space="preserve">This includes </w:t>
      </w:r>
      <w:r w:rsidRPr="00FF720A">
        <w:rPr>
          <w:rStyle w:val="StyleUnderline"/>
          <w:highlight w:val="green"/>
        </w:rPr>
        <w:t>Indigenous</w:t>
      </w:r>
      <w:r w:rsidRPr="007A70DC">
        <w:rPr>
          <w:rStyle w:val="StyleUnderline"/>
        </w:rPr>
        <w:t xml:space="preserve"> and racialized </w:t>
      </w:r>
      <w:r w:rsidRPr="00FF720A">
        <w:rPr>
          <w:rStyle w:val="StyleUnderline"/>
          <w:highlight w:val="green"/>
        </w:rPr>
        <w:t>women</w:t>
      </w:r>
      <w:r w:rsidRPr="007A70DC">
        <w:rPr>
          <w:sz w:val="12"/>
        </w:rPr>
        <w:t xml:space="preserve">, </w:t>
      </w:r>
      <w:r w:rsidRPr="007A70DC">
        <w:rPr>
          <w:rStyle w:val="StyleUnderline"/>
        </w:rPr>
        <w:t xml:space="preserve">who are </w:t>
      </w:r>
      <w:r w:rsidRPr="00FF720A">
        <w:rPr>
          <w:rStyle w:val="StyleUnderline"/>
          <w:highlight w:val="green"/>
        </w:rPr>
        <w:t>charged with</w:t>
      </w:r>
      <w:r w:rsidRPr="007A70DC">
        <w:rPr>
          <w:rStyle w:val="StyleUnderline"/>
        </w:rPr>
        <w:t xml:space="preserve"> the quadruple burden of </w:t>
      </w:r>
      <w:r w:rsidRPr="00FF720A">
        <w:rPr>
          <w:rStyle w:val="StyleUnderline"/>
          <w:highlight w:val="green"/>
        </w:rPr>
        <w:t>wage labor</w:t>
      </w:r>
      <w:r w:rsidRPr="007A70DC">
        <w:rPr>
          <w:sz w:val="12"/>
        </w:rPr>
        <w:t xml:space="preserve">, </w:t>
      </w:r>
      <w:r w:rsidRPr="00FF720A">
        <w:rPr>
          <w:rStyle w:val="StyleUnderline"/>
          <w:highlight w:val="green"/>
        </w:rPr>
        <w:t>reproductive labor</w:t>
      </w:r>
      <w:r w:rsidRPr="007A70DC">
        <w:rPr>
          <w:sz w:val="12"/>
        </w:rPr>
        <w:t xml:space="preserve">, </w:t>
      </w:r>
      <w:r w:rsidRPr="00FF720A">
        <w:rPr>
          <w:rStyle w:val="StyleUnderline"/>
          <w:highlight w:val="green"/>
        </w:rPr>
        <w:t>racism</w:t>
      </w:r>
      <w:r w:rsidRPr="007A70DC">
        <w:rPr>
          <w:sz w:val="12"/>
        </w:rPr>
        <w:t xml:space="preserve">, </w:t>
      </w:r>
      <w:r w:rsidRPr="00FF720A">
        <w:rPr>
          <w:rStyle w:val="StyleUnderline"/>
          <w:highlight w:val="green"/>
        </w:rPr>
        <w:t>and sexism</w:t>
      </w:r>
      <w:r w:rsidRPr="007A70DC">
        <w:rPr>
          <w:sz w:val="12"/>
        </w:rPr>
        <w:t>, as well as Indigenous and racialized trans and non-binary people, who resist the gender norms central to propagating heteropatriarchal global society.</w:t>
      </w:r>
    </w:p>
    <w:p w14:paraId="108B897B" w14:textId="77777777" w:rsidR="007C3105" w:rsidRPr="007A70DC" w:rsidRDefault="007C3105" w:rsidP="007C3105">
      <w:pPr>
        <w:rPr>
          <w:sz w:val="12"/>
        </w:rPr>
      </w:pPr>
      <w:r w:rsidRPr="007A70DC">
        <w:rPr>
          <w:sz w:val="12"/>
        </w:rPr>
        <w:t xml:space="preserve">Indeed, </w:t>
      </w:r>
      <w:r w:rsidRPr="00FF720A">
        <w:rPr>
          <w:rStyle w:val="Emphasis"/>
          <w:highlight w:val="green"/>
        </w:rPr>
        <w:t>feminicide</w:t>
      </w:r>
      <w:r w:rsidRPr="007A70DC">
        <w:rPr>
          <w:sz w:val="12"/>
        </w:rPr>
        <w:t xml:space="preserve">, derived from the Spanish feminicidio, </w:t>
      </w:r>
      <w:r w:rsidRPr="00FF720A">
        <w:rPr>
          <w:rStyle w:val="StyleUnderline"/>
          <w:highlight w:val="green"/>
        </w:rPr>
        <w:t>describes more than</w:t>
      </w:r>
      <w:r w:rsidRPr="007A70DC">
        <w:rPr>
          <w:rStyle w:val="StyleUnderline"/>
        </w:rPr>
        <w:t xml:space="preserve"> just the </w:t>
      </w:r>
      <w:r w:rsidRPr="00FF720A">
        <w:rPr>
          <w:rStyle w:val="StyleUnderline"/>
          <w:highlight w:val="green"/>
        </w:rPr>
        <w:t>murder of women</w:t>
      </w:r>
      <w:r w:rsidRPr="007A70DC">
        <w:rPr>
          <w:sz w:val="12"/>
        </w:rPr>
        <w:t xml:space="preserve">, one of the reasons it’s preferred over the more common English-language term femicide. As Rosa-Linda Fregoso, a leading scholar-activist on the issue, has written, </w:t>
      </w:r>
      <w:r w:rsidRPr="00FF720A">
        <w:rPr>
          <w:rStyle w:val="StyleUnderline"/>
          <w:highlight w:val="green"/>
        </w:rPr>
        <w:t>the additional</w:t>
      </w:r>
      <w:r w:rsidRPr="007A70DC">
        <w:rPr>
          <w:rStyle w:val="StyleUnderline"/>
        </w:rPr>
        <w:t xml:space="preserve"> syllable of </w:t>
      </w:r>
      <w:r w:rsidRPr="00FF720A">
        <w:rPr>
          <w:rStyle w:val="StyleUnderline"/>
          <w:highlight w:val="green"/>
        </w:rPr>
        <w:t>“in” “functions</w:t>
      </w:r>
      <w:r w:rsidRPr="007A70DC">
        <w:rPr>
          <w:rStyle w:val="StyleUnderline"/>
        </w:rPr>
        <w:t xml:space="preserve"> metaphorically </w:t>
      </w:r>
      <w:r w:rsidRPr="00FF720A">
        <w:rPr>
          <w:rStyle w:val="StyleUnderline"/>
          <w:highlight w:val="green"/>
        </w:rPr>
        <w:t>as</w:t>
      </w:r>
      <w:r w:rsidRPr="007A70DC">
        <w:rPr>
          <w:rStyle w:val="StyleUnderline"/>
        </w:rPr>
        <w:t xml:space="preserve"> a </w:t>
      </w:r>
      <w:r w:rsidRPr="00FF720A">
        <w:rPr>
          <w:rStyle w:val="StyleUnderline"/>
          <w:highlight w:val="green"/>
        </w:rPr>
        <w:t>register for</w:t>
      </w:r>
      <w:r w:rsidRPr="007A70DC">
        <w:rPr>
          <w:rStyle w:val="StyleUnderline"/>
        </w:rPr>
        <w:t xml:space="preserve"> the </w:t>
      </w:r>
      <w:r w:rsidRPr="00FF720A">
        <w:rPr>
          <w:rStyle w:val="StyleUnderline"/>
          <w:highlight w:val="green"/>
        </w:rPr>
        <w:t>relationship between violence in</w:t>
      </w:r>
      <w:r w:rsidRPr="007A70DC">
        <w:rPr>
          <w:rStyle w:val="StyleUnderline"/>
        </w:rPr>
        <w:t xml:space="preserve"> the </w:t>
      </w:r>
      <w:r w:rsidRPr="00FF720A">
        <w:rPr>
          <w:rStyle w:val="StyleUnderline"/>
          <w:highlight w:val="green"/>
        </w:rPr>
        <w:t>private and public</w:t>
      </w:r>
      <w:r w:rsidRPr="007A70DC">
        <w:rPr>
          <w:rStyle w:val="StyleUnderline"/>
        </w:rPr>
        <w:t xml:space="preserve"> sphere</w:t>
      </w:r>
      <w:r w:rsidRPr="007A70DC">
        <w:rPr>
          <w:sz w:val="12"/>
        </w:rPr>
        <w:t>, between individuals and institutions, between the deadly sexism of persons who murder women and governments who condone this violence.” Further, “The extra ‘IN’ inextricably links INdividual and INstitutional forms of violence, symbolically representing how we conceptualize violence structurally and beyond a singular cause-and-effect model” (her capitalization).</w:t>
      </w:r>
    </w:p>
    <w:p w14:paraId="5425FE03" w14:textId="77777777" w:rsidR="007C3105" w:rsidRPr="007A70DC" w:rsidRDefault="007C3105" w:rsidP="007C3105">
      <w:pPr>
        <w:rPr>
          <w:sz w:val="12"/>
        </w:rPr>
      </w:pPr>
      <w:r w:rsidRPr="007A70DC">
        <w:rPr>
          <w:sz w:val="12"/>
        </w:rPr>
        <w:t>Fregoso’s formulation of violence here is an example of intersectional theory, that much benighted school of thought strategically vulgarized, by both the alt-right and the alt-left, as “identity politics.” But as Fregoso explains—and as Kimberlé Crenshaw, who gave the concept a name, readily asserts—</w:t>
      </w:r>
      <w:r w:rsidRPr="00FF720A">
        <w:rPr>
          <w:rStyle w:val="StyleUnderline"/>
          <w:highlight w:val="green"/>
        </w:rPr>
        <w:t>intersectionality is not about identity</w:t>
      </w:r>
      <w:r w:rsidRPr="007A70DC">
        <w:rPr>
          <w:rStyle w:val="StyleUnderline"/>
        </w:rPr>
        <w:t xml:space="preserve"> claims per se </w:t>
      </w:r>
      <w:r w:rsidRPr="00FF720A">
        <w:rPr>
          <w:rStyle w:val="StyleUnderline"/>
          <w:highlight w:val="green"/>
        </w:rPr>
        <w:t>but</w:t>
      </w:r>
      <w:r w:rsidRPr="007A70DC">
        <w:rPr>
          <w:sz w:val="12"/>
        </w:rPr>
        <w:t xml:space="preserve">, rather, </w:t>
      </w:r>
      <w:r w:rsidRPr="00FF720A">
        <w:rPr>
          <w:rStyle w:val="StyleUnderline"/>
          <w:highlight w:val="green"/>
        </w:rPr>
        <w:t>the relationality of “individuals and institutions</w:t>
      </w:r>
      <w:r w:rsidRPr="007A70DC">
        <w:rPr>
          <w:sz w:val="12"/>
        </w:rPr>
        <w:t>.” It specifically theorizes the ways a person’s material vulnerability to various forms of violence is mediated by administrative bodies (including the media, which arbitrates truth claims, always with a bias for the dominant). I emphasize the word “material” above because—far from its caricature as postmodern superstructural nonsense—intersectionality theory factors in the profit motive of capitalists (see, for instance, the redoubtable Combahee River Collective Statement, forty-one years young.) It also shows how institutions, from national governments on down, manage the many violences of capitalism on behalf of its beneficiaries. And, like any good agent, these institutions get a cut of the blood money.</w:t>
      </w:r>
    </w:p>
    <w:p w14:paraId="508E9A1F" w14:textId="77777777" w:rsidR="007C3105" w:rsidRPr="007A70DC" w:rsidRDefault="007C3105" w:rsidP="007C3105">
      <w:pPr>
        <w:rPr>
          <w:sz w:val="12"/>
        </w:rPr>
      </w:pPr>
      <w:r w:rsidRPr="007A70DC">
        <w:rPr>
          <w:sz w:val="12"/>
        </w:rPr>
        <w:t xml:space="preserve">The original colonial scene of the Americas is instructive. As Hortense J. Spillers showed in her landmark essay “Mama’s Baby, Papa’s Maybe: An American Grammar Book,” </w:t>
      </w:r>
      <w:r w:rsidRPr="00FF720A">
        <w:rPr>
          <w:rStyle w:val="Emphasis"/>
          <w:highlight w:val="green"/>
        </w:rPr>
        <w:t>the commodity is always already</w:t>
      </w:r>
      <w:r w:rsidRPr="007A70DC">
        <w:rPr>
          <w:rStyle w:val="Emphasis"/>
        </w:rPr>
        <w:t xml:space="preserve"> both </w:t>
      </w:r>
      <w:r w:rsidRPr="00FF720A">
        <w:rPr>
          <w:rStyle w:val="Emphasis"/>
          <w:highlight w:val="green"/>
        </w:rPr>
        <w:t>raced and gendered</w:t>
      </w:r>
      <w:r w:rsidRPr="007A70DC">
        <w:rPr>
          <w:sz w:val="12"/>
        </w:rPr>
        <w:t xml:space="preserve">: </w:t>
      </w:r>
      <w:r w:rsidRPr="007A70DC">
        <w:rPr>
          <w:rStyle w:val="StyleUnderline"/>
        </w:rPr>
        <w:t xml:space="preserve">the </w:t>
      </w:r>
      <w:r w:rsidRPr="00FF720A">
        <w:rPr>
          <w:rStyle w:val="StyleUnderline"/>
          <w:highlight w:val="green"/>
        </w:rPr>
        <w:t>value of enslaved people came</w:t>
      </w:r>
      <w:r w:rsidRPr="007A70DC">
        <w:rPr>
          <w:rStyle w:val="StyleUnderline"/>
        </w:rPr>
        <w:t xml:space="preserve"> directly </w:t>
      </w:r>
      <w:r w:rsidRPr="00FF720A">
        <w:rPr>
          <w:rStyle w:val="StyleUnderline"/>
          <w:highlight w:val="green"/>
        </w:rPr>
        <w:t>from</w:t>
      </w:r>
      <w:r w:rsidRPr="007A70DC">
        <w:rPr>
          <w:rStyle w:val="StyleUnderline"/>
        </w:rPr>
        <w:t xml:space="preserve"> “the </w:t>
      </w:r>
      <w:r w:rsidRPr="00FF720A">
        <w:rPr>
          <w:rStyle w:val="StyleUnderline"/>
          <w:highlight w:val="green"/>
        </w:rPr>
        <w:t>loss of</w:t>
      </w:r>
      <w:r w:rsidRPr="007A70DC">
        <w:rPr>
          <w:rStyle w:val="StyleUnderline"/>
        </w:rPr>
        <w:t xml:space="preserve"> the[ir] </w:t>
      </w:r>
      <w:r w:rsidRPr="00FF720A">
        <w:rPr>
          <w:rStyle w:val="StyleUnderline"/>
          <w:highlight w:val="green"/>
        </w:rPr>
        <w:t>indigenous name/land</w:t>
      </w:r>
      <w:r w:rsidRPr="007A70DC">
        <w:rPr>
          <w:sz w:val="12"/>
        </w:rPr>
        <w:t xml:space="preserve">.” This dispossession of identity and home was nowhere clearer than in the “accounts and ledgers” of the industry, in which </w:t>
      </w:r>
      <w:r w:rsidRPr="007A70DC">
        <w:rPr>
          <w:rStyle w:val="StyleUnderline"/>
        </w:rPr>
        <w:t xml:space="preserve">“the </w:t>
      </w:r>
      <w:r w:rsidRPr="00FF720A">
        <w:rPr>
          <w:rStyle w:val="StyleUnderline"/>
          <w:highlight w:val="green"/>
        </w:rPr>
        <w:t>names of ships and</w:t>
      </w:r>
      <w:r w:rsidRPr="007A70DC">
        <w:rPr>
          <w:rStyle w:val="StyleUnderline"/>
        </w:rPr>
        <w:t xml:space="preserve"> the private </w:t>
      </w:r>
      <w:r w:rsidRPr="00FF720A">
        <w:rPr>
          <w:rStyle w:val="StyleUnderline"/>
          <w:highlight w:val="green"/>
        </w:rPr>
        <w:t>traders” were</w:t>
      </w:r>
      <w:r w:rsidRPr="007A70DC">
        <w:rPr>
          <w:rStyle w:val="StyleUnderline"/>
        </w:rPr>
        <w:t xml:space="preserve"> dutifully </w:t>
      </w:r>
      <w:r w:rsidRPr="00FF720A">
        <w:rPr>
          <w:rStyle w:val="StyleUnderline"/>
          <w:highlight w:val="green"/>
        </w:rPr>
        <w:t>recorded but</w:t>
      </w:r>
      <w:r w:rsidRPr="007A70DC">
        <w:rPr>
          <w:rStyle w:val="StyleUnderline"/>
        </w:rPr>
        <w:t xml:space="preserve"> the </w:t>
      </w:r>
      <w:r w:rsidRPr="00FF720A">
        <w:rPr>
          <w:rStyle w:val="StyleUnderline"/>
          <w:highlight w:val="green"/>
        </w:rPr>
        <w:t>“goods” were simply</w:t>
      </w:r>
      <w:r w:rsidRPr="007A70DC">
        <w:rPr>
          <w:rStyle w:val="StyleUnderline"/>
        </w:rPr>
        <w:t xml:space="preserve"> described as </w:t>
      </w:r>
      <w:r w:rsidRPr="007A70DC">
        <w:rPr>
          <w:rStyle w:val="Emphasis"/>
        </w:rPr>
        <w:t xml:space="preserve">“No. </w:t>
      </w:r>
      <w:r w:rsidRPr="00FF720A">
        <w:rPr>
          <w:rStyle w:val="Emphasis"/>
          <w:highlight w:val="green"/>
        </w:rPr>
        <w:t>[Blacks]</w:t>
      </w:r>
      <w:r w:rsidRPr="007A70DC">
        <w:rPr>
          <w:sz w:val="12"/>
        </w:rPr>
        <w:t xml:space="preserve"> </w:t>
      </w:r>
      <w:r w:rsidRPr="007A70DC">
        <w:rPr>
          <w:strike/>
          <w:sz w:val="12"/>
        </w:rPr>
        <w:t>Negroes</w:t>
      </w:r>
      <w:r w:rsidRPr="007A70DC">
        <w:rPr>
          <w:sz w:val="12"/>
        </w:rPr>
        <w:t xml:space="preserve">” and “Sum sold per head.” And while this process made all enslaved African peoples commodities, </w:t>
      </w:r>
      <w:r w:rsidRPr="007A70DC">
        <w:rPr>
          <w:rStyle w:val="StyleUnderline"/>
        </w:rPr>
        <w:t xml:space="preserve">the master’s </w:t>
      </w:r>
      <w:r w:rsidRPr="00FF720A">
        <w:rPr>
          <w:rStyle w:val="StyleUnderline"/>
          <w:highlight w:val="green"/>
        </w:rPr>
        <w:t>need to control the enslaved woman’s body</w:t>
      </w:r>
      <w:r w:rsidRPr="007A70DC">
        <w:rPr>
          <w:rStyle w:val="StyleUnderline"/>
        </w:rPr>
        <w:t xml:space="preserve"> and upend mother-child relations “</w:t>
      </w:r>
      <w:r w:rsidRPr="00FF720A">
        <w:rPr>
          <w:rStyle w:val="StyleUnderline"/>
          <w:highlight w:val="green"/>
        </w:rPr>
        <w:t>mark[ed] the flesh as a prime commodity</w:t>
      </w:r>
      <w:r w:rsidRPr="007A70DC">
        <w:rPr>
          <w:rStyle w:val="StyleUnderline"/>
        </w:rPr>
        <w:t xml:space="preserve"> of exchange</w:t>
      </w:r>
      <w:r w:rsidRPr="007A70DC">
        <w:rPr>
          <w:sz w:val="12"/>
        </w:rPr>
        <w:t>.”</w:t>
      </w:r>
    </w:p>
    <w:p w14:paraId="1994F830" w14:textId="15E82EA5" w:rsidR="007C3105" w:rsidRPr="007C3105" w:rsidRDefault="007C3105" w:rsidP="007C3105">
      <w:r w:rsidRPr="00FB5602">
        <w:rPr>
          <w:sz w:val="12"/>
        </w:rPr>
        <w:t xml:space="preserve">Before labor, there is the commodity: people reduced to things by the violence of enslavement. </w:t>
      </w:r>
      <w:r w:rsidRPr="00FF720A">
        <w:rPr>
          <w:rStyle w:val="StyleUnderline"/>
          <w:highlight w:val="green"/>
        </w:rPr>
        <w:t>That</w:t>
      </w:r>
      <w:r w:rsidRPr="007A70DC">
        <w:rPr>
          <w:rStyle w:val="StyleUnderline"/>
        </w:rPr>
        <w:t xml:space="preserve"> this </w:t>
      </w:r>
      <w:r w:rsidRPr="00FF720A">
        <w:rPr>
          <w:rStyle w:val="StyleUnderline"/>
          <w:highlight w:val="green"/>
        </w:rPr>
        <w:t>commodification of Indigenous peoples</w:t>
      </w:r>
      <w:r w:rsidRPr="007A70DC">
        <w:rPr>
          <w:rStyle w:val="StyleUnderline"/>
        </w:rPr>
        <w:t xml:space="preserve"> (of the African continent) </w:t>
      </w:r>
      <w:r w:rsidRPr="00FF720A">
        <w:rPr>
          <w:rStyle w:val="StyleUnderline"/>
          <w:highlight w:val="green"/>
        </w:rPr>
        <w:t>took place on Indigenous ground</w:t>
      </w:r>
      <w:r w:rsidRPr="007A70DC">
        <w:rPr>
          <w:rStyle w:val="StyleUnderline"/>
        </w:rPr>
        <w:t xml:space="preserve"> (of the Americas)</w:t>
      </w:r>
      <w:r w:rsidRPr="00FB5602">
        <w:rPr>
          <w:sz w:val="12"/>
        </w:rPr>
        <w:t xml:space="preserve">, </w:t>
      </w:r>
      <w:r w:rsidRPr="00FF720A">
        <w:rPr>
          <w:rStyle w:val="StyleUnderline"/>
          <w:highlight w:val="green"/>
        </w:rPr>
        <w:t>cleared of Indigenous peoples</w:t>
      </w:r>
      <w:r w:rsidRPr="00FB5602">
        <w:rPr>
          <w:sz w:val="12"/>
        </w:rPr>
        <w:t xml:space="preserve">, </w:t>
      </w:r>
      <w:r w:rsidRPr="00FF720A">
        <w:rPr>
          <w:rStyle w:val="Emphasis"/>
          <w:highlight w:val="green"/>
        </w:rPr>
        <w:t>underscores the indivisibility of indigeneity and capital</w:t>
      </w:r>
      <w:r w:rsidRPr="00FB5602">
        <w:rPr>
          <w:sz w:val="12"/>
        </w:rPr>
        <w:t xml:space="preserve">—and the imperative to address both together. Furthermore, following Spillers (and numerous other thinkers, I should add), </w:t>
      </w:r>
      <w:r w:rsidRPr="00FF720A">
        <w:rPr>
          <w:rStyle w:val="StyleUnderline"/>
          <w:highlight w:val="green"/>
        </w:rPr>
        <w:t>we must</w:t>
      </w:r>
      <w:r w:rsidRPr="007A70DC">
        <w:rPr>
          <w:rStyle w:val="StyleUnderline"/>
        </w:rPr>
        <w:t xml:space="preserve"> always </w:t>
      </w:r>
      <w:r w:rsidRPr="00FF720A">
        <w:rPr>
          <w:rStyle w:val="StyleUnderline"/>
          <w:highlight w:val="green"/>
        </w:rPr>
        <w:t>attend to this</w:t>
      </w:r>
      <w:r w:rsidRPr="007A70DC">
        <w:rPr>
          <w:rStyle w:val="StyleUnderline"/>
        </w:rPr>
        <w:t xml:space="preserve"> relationship </w:t>
      </w:r>
      <w:r w:rsidRPr="00FF720A">
        <w:rPr>
          <w:rStyle w:val="StyleUnderline"/>
          <w:highlight w:val="green"/>
        </w:rPr>
        <w:t>in</w:t>
      </w:r>
      <w:r w:rsidRPr="007A70DC">
        <w:rPr>
          <w:rStyle w:val="StyleUnderline"/>
        </w:rPr>
        <w:t xml:space="preserve"> its </w:t>
      </w:r>
      <w:r w:rsidRPr="00FF720A">
        <w:rPr>
          <w:rStyle w:val="StyleUnderline"/>
          <w:highlight w:val="green"/>
        </w:rPr>
        <w:t>racial</w:t>
      </w:r>
      <w:r w:rsidRPr="00FB5602">
        <w:rPr>
          <w:sz w:val="12"/>
        </w:rPr>
        <w:t xml:space="preserve">, </w:t>
      </w:r>
      <w:r w:rsidRPr="00FF720A">
        <w:rPr>
          <w:rStyle w:val="StyleUnderline"/>
          <w:highlight w:val="green"/>
        </w:rPr>
        <w:t>gendered</w:t>
      </w:r>
      <w:r w:rsidRPr="00FB5602">
        <w:rPr>
          <w:sz w:val="12"/>
        </w:rPr>
        <w:t xml:space="preserve">, </w:t>
      </w:r>
      <w:r w:rsidRPr="00FF720A">
        <w:rPr>
          <w:rStyle w:val="StyleUnderline"/>
          <w:highlight w:val="green"/>
        </w:rPr>
        <w:t>and grounded terms</w:t>
      </w:r>
      <w:r w:rsidRPr="00FB5602">
        <w:rPr>
          <w:sz w:val="12"/>
        </w:rPr>
        <w:t xml:space="preserve">. </w:t>
      </w:r>
      <w:r w:rsidRPr="007A70DC">
        <w:rPr>
          <w:rStyle w:val="StyleUnderline"/>
        </w:rPr>
        <w:t>Such an approach necessarily resets the cause-and-effect model</w:t>
      </w:r>
      <w:r w:rsidRPr="00FB5602">
        <w:rPr>
          <w:sz w:val="12"/>
        </w:rPr>
        <w:t xml:space="preserve"> (to borrow Fregoso’s phrase) </w:t>
      </w:r>
      <w:r w:rsidRPr="007A70DC">
        <w:rPr>
          <w:rStyle w:val="StyleUnderline"/>
        </w:rPr>
        <w:t xml:space="preserve">of </w:t>
      </w:r>
      <w:r w:rsidRPr="00FF720A">
        <w:rPr>
          <w:rStyle w:val="StyleUnderline"/>
          <w:highlight w:val="green"/>
        </w:rPr>
        <w:t>Marxist theories</w:t>
      </w:r>
      <w:r w:rsidRPr="007A70DC">
        <w:rPr>
          <w:rStyle w:val="StyleUnderline"/>
        </w:rPr>
        <w:t xml:space="preserve"> of revolution that historically originated in the imperial metropole of Europe and that are still the baseline of so much labor and other organizing in the world today</w:t>
      </w:r>
      <w:r w:rsidRPr="00FB5602">
        <w:rPr>
          <w:sz w:val="12"/>
        </w:rPr>
        <w:t xml:space="preserve">. </w:t>
      </w:r>
      <w:r w:rsidRPr="007A70DC">
        <w:rPr>
          <w:rStyle w:val="StyleUnderline"/>
        </w:rPr>
        <w:t>That model</w:t>
      </w:r>
      <w:r w:rsidRPr="00FB5602">
        <w:rPr>
          <w:sz w:val="12"/>
        </w:rPr>
        <w:t xml:space="preserve">, which I call settler Marxism, </w:t>
      </w:r>
      <w:r w:rsidRPr="00FF720A">
        <w:rPr>
          <w:rStyle w:val="StyleUnderline"/>
          <w:highlight w:val="green"/>
        </w:rPr>
        <w:t>ignores the</w:t>
      </w:r>
      <w:r w:rsidRPr="007A70DC">
        <w:rPr>
          <w:rStyle w:val="StyleUnderline"/>
        </w:rPr>
        <w:t xml:space="preserve"> full material scope of the </w:t>
      </w:r>
      <w:r w:rsidRPr="00FF720A">
        <w:rPr>
          <w:rStyle w:val="StyleUnderline"/>
          <w:highlight w:val="green"/>
        </w:rPr>
        <w:t>commodity in favor of a</w:t>
      </w:r>
      <w:r w:rsidRPr="007A70DC">
        <w:rPr>
          <w:rStyle w:val="StyleUnderline"/>
        </w:rPr>
        <w:t xml:space="preserve"> generic </w:t>
      </w:r>
      <w:r w:rsidRPr="00FF720A">
        <w:rPr>
          <w:rStyle w:val="StyleUnderline"/>
          <w:highlight w:val="green"/>
        </w:rPr>
        <w:t>proletarian subject who recognizes the theft of his time</w:t>
      </w:r>
      <w:r w:rsidRPr="007A70DC">
        <w:rPr>
          <w:rStyle w:val="StyleUnderline"/>
        </w:rPr>
        <w:t xml:space="preserve"> and labor and then uses that recognition to strike and defeat the capitalist class</w:t>
      </w:r>
      <w:r w:rsidRPr="00FB5602">
        <w:rPr>
          <w:sz w:val="12"/>
        </w:rPr>
        <w:t>, ushering in a socialist-cum-communist society. </w:t>
      </w:r>
    </w:p>
    <w:p w14:paraId="2A2AE1CC" w14:textId="29AB82A5" w:rsidR="008237CE" w:rsidRDefault="008237CE" w:rsidP="008237CE">
      <w:pPr>
        <w:pStyle w:val="Heading2"/>
      </w:pPr>
      <w:r>
        <w:t>2NR</w:t>
      </w:r>
    </w:p>
    <w:p w14:paraId="590CC645" w14:textId="4AC2F0C6" w:rsidR="008237CE" w:rsidRDefault="008237CE" w:rsidP="008237CE">
      <w:pPr>
        <w:pStyle w:val="Heading3"/>
      </w:pPr>
      <w:r>
        <w:t>2NR – Overview</w:t>
      </w:r>
    </w:p>
    <w:p w14:paraId="37041468" w14:textId="1135B6BA" w:rsidR="008237CE" w:rsidRDefault="00417B71" w:rsidP="00417B71">
      <w:pPr>
        <w:pStyle w:val="Heading4"/>
      </w:pPr>
      <w:r>
        <w:t xml:space="preserve">The 1AR has failed to contest our thesis of how settler </w:t>
      </w:r>
      <w:r w:rsidR="00F53762">
        <w:t>femicide</w:t>
      </w:r>
      <w:r>
        <w:t xml:space="preserve"> operates – our argument is that the 1AC’s rhetorical investment into settler futurity is made possible by the elimination of Native women who are rendered extractable </w:t>
      </w:r>
      <w:r w:rsidR="00A84ED8">
        <w:t xml:space="preserve">and </w:t>
      </w:r>
      <w:r w:rsidR="00955651">
        <w:t>murderable</w:t>
      </w:r>
      <w:r w:rsidR="00A84ED8">
        <w:t xml:space="preserve"> </w:t>
      </w:r>
      <w:r w:rsidR="008B3DEA">
        <w:t>because they signify the possibility of Native futures</w:t>
      </w:r>
      <w:r>
        <w:t xml:space="preserve">. Their political neutrality cannot exist without the theft of Indigenous land and labor that </w:t>
      </w:r>
      <w:r w:rsidR="00F1028C">
        <w:t>sanctions gendered violence and genocide against Indigenous women and Two Spirit people through a violent process of elimination that the aff mystifies by reinvesting into those very systems.</w:t>
      </w:r>
      <w:r w:rsidR="00E5223F">
        <w:t xml:space="preserve"> </w:t>
      </w:r>
      <w:r w:rsidR="00E5223F" w:rsidRPr="00E5223F">
        <w:rPr>
          <w:highlight w:val="green"/>
        </w:rPr>
        <w:t>(if you wanna)</w:t>
      </w:r>
      <w:r w:rsidR="00E5223F">
        <w:t xml:space="preserve"> </w:t>
      </w:r>
      <w:r w:rsidR="00E5223F" w:rsidRPr="004478CD">
        <w:t xml:space="preserve">None of their backfile </w:t>
      </w:r>
      <w:r w:rsidR="004478CD">
        <w:t xml:space="preserve">AT </w:t>
      </w:r>
      <w:r w:rsidR="00E5223F" w:rsidRPr="004478CD">
        <w:t>Tuck and Yang</w:t>
      </w:r>
      <w:r w:rsidR="004478CD">
        <w:t xml:space="preserve"> cards have come to grips with our argument about how </w:t>
      </w:r>
      <w:r w:rsidR="005D1889">
        <w:t>genocide is a gendered process</w:t>
      </w:r>
      <w:r w:rsidR="006A35F3">
        <w:t xml:space="preserve"> that …</w:t>
      </w:r>
    </w:p>
    <w:p w14:paraId="34BF641B" w14:textId="06B17F7C" w:rsidR="00C266C3" w:rsidRDefault="005E191C" w:rsidP="005E191C">
      <w:pPr>
        <w:pStyle w:val="Heading3"/>
      </w:pPr>
      <w:r>
        <w:t>2NR – Reform Examples</w:t>
      </w:r>
    </w:p>
    <w:p w14:paraId="62745D6F" w14:textId="40DF540C" w:rsidR="005E191C" w:rsidRPr="005E191C" w:rsidRDefault="00027A3F" w:rsidP="006604B6">
      <w:pPr>
        <w:pStyle w:val="Heading4"/>
      </w:pPr>
      <w:r>
        <w:t xml:space="preserve">The Whyte evidence is fantastic and should be read after the round </w:t>
      </w:r>
      <w:r w:rsidR="006D3644">
        <w:t>–</w:t>
      </w:r>
      <w:r>
        <w:t xml:space="preserve"> </w:t>
      </w:r>
      <w:r w:rsidR="006D3644">
        <w:t xml:space="preserve">their examples of contingent reform ignore how those movements are only made possible by the labor of Native women. </w:t>
      </w:r>
    </w:p>
    <w:p w14:paraId="1954F2B2" w14:textId="68B95CD2" w:rsidR="00444DD7" w:rsidRPr="0046608C" w:rsidRDefault="00044B83" w:rsidP="00A92CC3">
      <w:pPr>
        <w:pStyle w:val="Heading1"/>
        <w:rPr>
          <w:rFonts w:cs="Calibri"/>
        </w:rPr>
      </w:pPr>
      <w:r w:rsidRPr="0046608C">
        <w:rPr>
          <w:rFonts w:cs="Calibri"/>
        </w:rPr>
        <w:t>2NR</w:t>
      </w:r>
      <w:r w:rsidR="00036836" w:rsidRPr="0046608C">
        <w:rPr>
          <w:rFonts w:cs="Calibri"/>
        </w:rPr>
        <w:t xml:space="preserve"> - Topshelf</w:t>
      </w:r>
    </w:p>
    <w:p w14:paraId="6AEF46FE" w14:textId="77777777" w:rsidR="00CB01F8" w:rsidRPr="0046608C" w:rsidRDefault="00CB01F8" w:rsidP="00036836">
      <w:pPr>
        <w:pStyle w:val="Heading2"/>
        <w:rPr>
          <w:rFonts w:cs="Calibri"/>
        </w:rPr>
      </w:pPr>
      <w:r w:rsidRPr="0046608C">
        <w:rPr>
          <w:rFonts w:cs="Calibri"/>
        </w:rPr>
        <w:t>Overview</w:t>
      </w:r>
    </w:p>
    <w:p w14:paraId="410462E8" w14:textId="1AAD4681" w:rsidR="009C62C6" w:rsidRDefault="009C62C6" w:rsidP="00820053">
      <w:pPr>
        <w:pStyle w:val="Heading3"/>
        <w:rPr>
          <w:rFonts w:cs="Calibri"/>
        </w:rPr>
      </w:pPr>
      <w:r>
        <w:rPr>
          <w:rFonts w:cs="Calibri"/>
        </w:rPr>
        <w:t xml:space="preserve">2NR – </w:t>
      </w:r>
      <w:r w:rsidR="00314B79">
        <w:rPr>
          <w:rFonts w:cs="Calibri"/>
        </w:rPr>
        <w:t>Comprehensive</w:t>
      </w:r>
    </w:p>
    <w:p w14:paraId="49B652BE" w14:textId="77777777" w:rsidR="007F307B" w:rsidRDefault="007F307B" w:rsidP="007F307B">
      <w:pPr>
        <w:pStyle w:val="Heading4"/>
      </w:pPr>
      <w:r>
        <w:t xml:space="preserve">Settler colonialism is the condition of possibility for the occupation of land, the ongoing elimination of indigenous people, forced labor of chattel slaves, and the assertion of settler sovereignty. Any policy is </w:t>
      </w:r>
      <w:r w:rsidRPr="0023166B">
        <w:rPr>
          <w:u w:val="single"/>
        </w:rPr>
        <w:t>intrinsic to structural dispossession</w:t>
      </w:r>
      <w:r>
        <w:t xml:space="preserve"> because it requires imagining America as a ‘settled’ and open nation-state where Natives no longer possess sovereignty over their borders. Decolonization is the </w:t>
      </w:r>
      <w:r w:rsidRPr="00CB61B1">
        <w:rPr>
          <w:u w:val="single"/>
        </w:rPr>
        <w:t xml:space="preserve">only ethical </w:t>
      </w:r>
      <w:r>
        <w:rPr>
          <w:u w:val="single"/>
        </w:rPr>
        <w:t xml:space="preserve">option </w:t>
      </w:r>
      <w:r>
        <w:t xml:space="preserve">because it abandons settler futurity and endorses an unwavering commitment to land repatriation. </w:t>
      </w:r>
    </w:p>
    <w:p w14:paraId="729126FA" w14:textId="77777777" w:rsidR="007F307B" w:rsidRDefault="007F307B" w:rsidP="007F307B"/>
    <w:p w14:paraId="45912A7F" w14:textId="77777777" w:rsidR="007F307B" w:rsidRPr="001B221F" w:rsidRDefault="007F307B" w:rsidP="007F307B">
      <w:pPr>
        <w:pStyle w:val="Heading4"/>
        <w:rPr>
          <w:rFonts w:eastAsia="Helvetica"/>
        </w:rPr>
      </w:pPr>
      <w:r>
        <w:t xml:space="preserve">That impact outweighs the aff—you should flip your impact calculus to prioritize indigenous suffering because they are literally written out of the equation at every turn - that results in internalization of colonialism and literal genocide. Why are there so many suicides on the rise? Why do police kill Natives more than any other group in the U.S.? This psychological violence is </w:t>
      </w:r>
      <w:r w:rsidRPr="00743B6A">
        <w:rPr>
          <w:u w:val="single"/>
        </w:rPr>
        <w:t>incalculable</w:t>
      </w:r>
      <w:r>
        <w:t xml:space="preserve"> and as an educator, you should adopt an ethic that aggressively forefronts that which debate always disavows.</w:t>
      </w:r>
    </w:p>
    <w:p w14:paraId="6D1836B5" w14:textId="77777777" w:rsidR="007F307B" w:rsidRPr="00AC5B8C" w:rsidRDefault="007F307B" w:rsidP="007F307B"/>
    <w:p w14:paraId="54F79F29" w14:textId="77777777" w:rsidR="007F307B" w:rsidRPr="008A1A46" w:rsidRDefault="007F307B" w:rsidP="007F307B">
      <w:pPr>
        <w:pStyle w:val="Heading4"/>
      </w:pPr>
      <w:r>
        <w:t>Further, t</w:t>
      </w:r>
      <w:r w:rsidRPr="00027A1D">
        <w:t xml:space="preserve">here is a </w:t>
      </w:r>
      <w:r w:rsidRPr="00743B6A">
        <w:rPr>
          <w:u w:val="single"/>
        </w:rPr>
        <w:t xml:space="preserve">structural difference </w:t>
      </w:r>
      <w:r w:rsidRPr="00027A1D">
        <w:t xml:space="preserve">between colonialism and settler colonialism that the </w:t>
      </w:r>
      <w:r>
        <w:t xml:space="preserve">1AR has failed to recognize so even if they win that they resolve some forms of colonial violence the perm fails because </w:t>
      </w:r>
      <w:r w:rsidRPr="00027A1D">
        <w:t xml:space="preserve">there is an imperative to delineate a unique path for </w:t>
      </w:r>
      <w:r w:rsidRPr="00356D52">
        <w:rPr>
          <w:u w:val="single"/>
        </w:rPr>
        <w:t>settler decolonization</w:t>
      </w:r>
      <w:r w:rsidRPr="00027A1D">
        <w:t>, which requir</w:t>
      </w:r>
      <w:r>
        <w:t>es</w:t>
      </w:r>
      <w:r w:rsidRPr="00027A1D">
        <w:t xml:space="preserve"> an absolute rejection of the transcendental mobility that undergirds the ontological sovereignty of the settler subject</w:t>
      </w:r>
    </w:p>
    <w:p w14:paraId="3AA1C6D4" w14:textId="77777777" w:rsidR="007F307B" w:rsidRDefault="007F307B" w:rsidP="007F307B"/>
    <w:p w14:paraId="6B55922C" w14:textId="77777777" w:rsidR="007F307B" w:rsidRDefault="007F307B" w:rsidP="007F307B">
      <w:pPr>
        <w:pStyle w:val="Heading4"/>
        <w:rPr>
          <w:u w:val="single"/>
        </w:rPr>
      </w:pPr>
      <w:r>
        <w:t xml:space="preserve">This means any benefit of the aff comes </w:t>
      </w:r>
      <w:r w:rsidRPr="002D1614">
        <w:t>at the expense of indigen</w:t>
      </w:r>
      <w:r>
        <w:t xml:space="preserve">ous dispossession and genocide- </w:t>
      </w:r>
      <w:r w:rsidRPr="002D1614">
        <w:t xml:space="preserve">any </w:t>
      </w:r>
      <w:r>
        <w:t xml:space="preserve">policy </w:t>
      </w:r>
      <w:r w:rsidRPr="002D1614">
        <w:t xml:space="preserve">which </w:t>
      </w:r>
      <w:r>
        <w:t>sustains</w:t>
      </w:r>
      <w:r w:rsidRPr="002D1614">
        <w:t xml:space="preserve"> settler colon</w:t>
      </w:r>
      <w:r>
        <w:t xml:space="preserve">ialism must be rejected on face-- </w:t>
      </w:r>
      <w:r w:rsidRPr="00043942">
        <w:rPr>
          <w:u w:val="single"/>
        </w:rPr>
        <w:t xml:space="preserve">you cant vote aff on </w:t>
      </w:r>
      <w:r>
        <w:rPr>
          <w:u w:val="single"/>
        </w:rPr>
        <w:t xml:space="preserve">their framing </w:t>
      </w:r>
      <w:r w:rsidRPr="00043942">
        <w:rPr>
          <w:u w:val="single"/>
        </w:rPr>
        <w:t xml:space="preserve">because the only way you can give that suffering coherence is through sustaining the conditions of genocide. </w:t>
      </w:r>
    </w:p>
    <w:p w14:paraId="4CD5960C" w14:textId="77777777" w:rsidR="007F307B" w:rsidRDefault="007F307B" w:rsidP="007F307B"/>
    <w:p w14:paraId="38EA3223" w14:textId="77777777" w:rsidR="007F307B" w:rsidRPr="00CE55F9" w:rsidRDefault="007F307B" w:rsidP="007F307B">
      <w:pPr>
        <w:pStyle w:val="Heading4"/>
      </w:pPr>
      <w:r>
        <w:t xml:space="preserve">Any link proves they recreate structural violence which under their own framework means vote neg </w:t>
      </w:r>
    </w:p>
    <w:p w14:paraId="0B923226" w14:textId="77777777" w:rsidR="007F307B" w:rsidRDefault="007F307B" w:rsidP="007F307B"/>
    <w:p w14:paraId="029A8F96" w14:textId="77777777" w:rsidR="007F307B" w:rsidRDefault="007F307B" w:rsidP="007F307B">
      <w:pPr>
        <w:pStyle w:val="Heading4"/>
      </w:pPr>
      <w:r>
        <w:t>And their [extinction arguments and utilitarian] framing are just another link for us – their arguments presume that indigenous people live life in the way that settlers do. Land dispossession and disconnection from central portions of culture have rendered indigenous lives disposable. They have not answered the central premise of our kritik which is that indigenous death is always already. At best, their FW is not universalizable and we win a sequencing question AND at best, this is just another example of our erasure DA and move to innocence argument we’ll expand on in the link section.</w:t>
      </w:r>
    </w:p>
    <w:p w14:paraId="78835E2E" w14:textId="42B55180" w:rsidR="00820053" w:rsidRPr="0046608C" w:rsidRDefault="00820053" w:rsidP="00820053">
      <w:pPr>
        <w:pStyle w:val="Heading3"/>
        <w:rPr>
          <w:rFonts w:cs="Calibri"/>
        </w:rPr>
      </w:pPr>
      <w:r w:rsidRPr="0046608C">
        <w:rPr>
          <w:rFonts w:cs="Calibri"/>
        </w:rPr>
        <w:t>2NR – Policy Aff</w:t>
      </w:r>
    </w:p>
    <w:p w14:paraId="62C0F7BB" w14:textId="77777777" w:rsidR="0092450C" w:rsidRPr="0046608C" w:rsidRDefault="0092450C" w:rsidP="0092450C">
      <w:pPr>
        <w:pStyle w:val="Heading4"/>
        <w:rPr>
          <w:rFonts w:cs="Calibri"/>
        </w:rPr>
      </w:pPr>
      <w:r w:rsidRPr="0046608C">
        <w:rPr>
          <w:rFonts w:cs="Calibri"/>
        </w:rPr>
        <w:t xml:space="preserve">Our thesis is that settler colonialism is the condition of possibility for the occupation of land, the ongoing elimination of indigenous people, forced labor of chattel slaves, and the assertion of settler sovereignty. </w:t>
      </w:r>
      <w:r w:rsidR="00B25D96" w:rsidRPr="0046608C">
        <w:rPr>
          <w:rFonts w:cs="Calibri"/>
        </w:rPr>
        <w:t>The 1AC cannot be separated from this structure</w:t>
      </w:r>
      <w:r w:rsidRPr="0046608C">
        <w:rPr>
          <w:rFonts w:cs="Calibri"/>
        </w:rPr>
        <w:t xml:space="preserve"> because it requires imagining America as a ‘settled’ and open nation-state where Natives no longer possess sovereignty over their borders, that’s Tuck and Yang. </w:t>
      </w:r>
    </w:p>
    <w:p w14:paraId="1FECA5DD" w14:textId="77777777" w:rsidR="001274B2" w:rsidRPr="0046608C" w:rsidRDefault="001274B2" w:rsidP="001274B2"/>
    <w:p w14:paraId="54A3DC76" w14:textId="77777777" w:rsidR="001274B2" w:rsidRPr="0046608C" w:rsidRDefault="001274B2" w:rsidP="001274B2">
      <w:pPr>
        <w:pStyle w:val="Heading4"/>
        <w:rPr>
          <w:rFonts w:cs="Calibri"/>
        </w:rPr>
      </w:pPr>
      <w:r w:rsidRPr="0046608C">
        <w:rPr>
          <w:rFonts w:cs="Calibri"/>
        </w:rPr>
        <w:t>In the face of this violence, our alternative is to embrace decolonization as an unwavering commitment to land repatriation. Voting negative is an act of unconditionally surrendering to Indigenous sovereignty and rejecting settler futurity. Your ballot can only go in one of two directions: towards an ethic of incommensurability or towards reconciliation. The aff and permutations are reconciliation because they seek to rescue settler normalcy and find common ground on non-communal land. Decolonization asks you to relinquish that settler futurity- to stop asking the “but what if” questions- and to commit yourself to an ethic of incommensurability.</w:t>
      </w:r>
    </w:p>
    <w:p w14:paraId="2D4D7828" w14:textId="77777777" w:rsidR="00D452E2" w:rsidRPr="0046608C" w:rsidRDefault="00820053" w:rsidP="00044B83">
      <w:pPr>
        <w:pStyle w:val="Heading3"/>
        <w:rPr>
          <w:rFonts w:cs="Calibri"/>
        </w:rPr>
      </w:pPr>
      <w:r w:rsidRPr="0046608C">
        <w:rPr>
          <w:rFonts w:cs="Calibri"/>
        </w:rPr>
        <w:t>2NR</w:t>
      </w:r>
      <w:r w:rsidR="00D452E2" w:rsidRPr="0046608C">
        <w:rPr>
          <w:rFonts w:cs="Calibri"/>
        </w:rPr>
        <w:t xml:space="preserve"> – K Aff</w:t>
      </w:r>
    </w:p>
    <w:p w14:paraId="10074F7B" w14:textId="77777777" w:rsidR="00D452E2" w:rsidRPr="0046608C" w:rsidRDefault="00D452E2" w:rsidP="00D452E2">
      <w:pPr>
        <w:pStyle w:val="Heading4"/>
        <w:rPr>
          <w:rFonts w:cs="Calibri"/>
        </w:rPr>
      </w:pPr>
      <w:r w:rsidRPr="0046608C">
        <w:rPr>
          <w:rFonts w:cs="Calibri"/>
        </w:rPr>
        <w:t>The 1AC’s imposition of settler sovereignty cannot be separated from the structure of settler colonialism in which epistemic, ontological violence against indigenous people is reasserted each day of land occupation through the destruction of indigenous ties to land and the foreclosure of indigenous sovereignty, that’s Tuck and Yang.</w:t>
      </w:r>
      <w:r w:rsidR="006C0064" w:rsidRPr="0046608C">
        <w:rPr>
          <w:rFonts w:cs="Calibri"/>
        </w:rPr>
        <w:t xml:space="preserve"> No matter how revolutionary the aff is, they serve to participate in structures that reify genocide against indigenous populations and push indigenous concerns to the margins by ignoring Native claims to sovereignty.</w:t>
      </w:r>
    </w:p>
    <w:p w14:paraId="0380D6F6" w14:textId="77777777" w:rsidR="00D452E2" w:rsidRPr="0046608C" w:rsidRDefault="00D452E2" w:rsidP="00D452E2"/>
    <w:p w14:paraId="00C35477" w14:textId="77777777" w:rsidR="00044B83" w:rsidRPr="0046608C" w:rsidRDefault="00FC0851" w:rsidP="005F705D">
      <w:pPr>
        <w:pStyle w:val="Heading4"/>
        <w:rPr>
          <w:rFonts w:cs="Calibri"/>
          <w:u w:val="single"/>
        </w:rPr>
      </w:pPr>
      <w:r w:rsidRPr="0046608C">
        <w:rPr>
          <w:rFonts w:cs="Calibri"/>
        </w:rPr>
        <w:t>In the face of this violence, our alternative is to embrace decolonization as an unwavering commitment to land repatriation. Voting negative is an act of unconditionally surrendering to Indigenous sovereignty and rejecting settler futurity. Your ballot can only go in one of two directions: towards an ethic of incommensurability or towards reconciliation. The aff and permutations are reconciliation because they seek to rescue settler normalcy and find common ground on non-communal land. Decolonization asks you to relinquish that settler futurity- to stop asking the “but what if” questions- and to commit yourself to an ethic of incommensurability</w:t>
      </w:r>
      <w:r w:rsidR="007230B3" w:rsidRPr="0046608C">
        <w:rPr>
          <w:rFonts w:cs="Calibri"/>
        </w:rPr>
        <w:t>.</w:t>
      </w:r>
      <w:r w:rsidR="00044B83" w:rsidRPr="0046608C">
        <w:rPr>
          <w:rFonts w:cs="Calibri"/>
          <w:u w:val="single"/>
        </w:rPr>
        <w:t xml:space="preserve"> </w:t>
      </w:r>
    </w:p>
    <w:p w14:paraId="608C1C71" w14:textId="77777777" w:rsidR="00044B83" w:rsidRDefault="00044B83" w:rsidP="00036836">
      <w:pPr>
        <w:pStyle w:val="Heading2"/>
        <w:rPr>
          <w:rFonts w:cs="Calibri"/>
        </w:rPr>
      </w:pPr>
      <w:r w:rsidRPr="0046608C">
        <w:rPr>
          <w:rFonts w:cs="Calibri"/>
        </w:rPr>
        <w:t>AT: Framework</w:t>
      </w:r>
    </w:p>
    <w:p w14:paraId="7A2BF244" w14:textId="77777777" w:rsidR="00CD6290" w:rsidRPr="00CD6290" w:rsidRDefault="00CD6290" w:rsidP="00CD6290">
      <w:pPr>
        <w:pStyle w:val="Heading3"/>
      </w:pPr>
      <w:r>
        <w:t>2NR - Framework</w:t>
      </w:r>
    </w:p>
    <w:p w14:paraId="02FA107F" w14:textId="77777777" w:rsidR="00D141FC" w:rsidRPr="0046608C" w:rsidRDefault="00E6032E" w:rsidP="00D141FC">
      <w:pPr>
        <w:rPr>
          <w:rStyle w:val="Style13ptBold"/>
        </w:rPr>
      </w:pPr>
      <w:r w:rsidRPr="0046608C">
        <w:rPr>
          <w:rStyle w:val="Style13ptBold"/>
        </w:rPr>
        <w:t xml:space="preserve">The role of the ballot is to center indigenous scholarship and resistance. </w:t>
      </w:r>
      <w:r w:rsidR="00D141FC" w:rsidRPr="0046608C">
        <w:rPr>
          <w:rStyle w:val="Style13ptBold"/>
        </w:rPr>
        <w:t>Settler scholars do not have the grammar and language to articulate the violence of settler colonialism. Educational spaces render indigenous voices invisible and primitive – only a recentering of Indigenous scholarship can truly unsettle educational spaces and provide a path for decolonization</w:t>
      </w:r>
      <w:r w:rsidR="0008033D">
        <w:rPr>
          <w:rStyle w:val="Style13ptBold"/>
        </w:rPr>
        <w:t>, that’s Carlson.</w:t>
      </w:r>
    </w:p>
    <w:p w14:paraId="4E5779EE" w14:textId="77777777" w:rsidR="00E107CB" w:rsidRPr="0046608C" w:rsidRDefault="00E107CB" w:rsidP="00044B83">
      <w:pPr>
        <w:pStyle w:val="Heading4"/>
        <w:rPr>
          <w:rFonts w:cs="Calibri"/>
          <w:u w:val="single"/>
        </w:rPr>
      </w:pPr>
    </w:p>
    <w:p w14:paraId="0CED763C" w14:textId="77777777" w:rsidR="00044B83" w:rsidRPr="0046608C" w:rsidRDefault="00044B83" w:rsidP="00044B83">
      <w:pPr>
        <w:pStyle w:val="Heading4"/>
        <w:rPr>
          <w:rFonts w:cs="Calibri"/>
        </w:rPr>
      </w:pPr>
      <w:r w:rsidRPr="0046608C">
        <w:rPr>
          <w:rFonts w:cs="Calibri"/>
          <w:u w:val="single"/>
        </w:rPr>
        <w:t>Counter-Interpretation</w:t>
      </w:r>
      <w:r w:rsidRPr="0046608C">
        <w:rPr>
          <w:rFonts w:cs="Calibri"/>
        </w:rPr>
        <w:t xml:space="preserve">: </w:t>
      </w:r>
      <w:r w:rsidR="00D141FC" w:rsidRPr="0046608C">
        <w:rPr>
          <w:rFonts w:cs="Calibri"/>
        </w:rPr>
        <w:t xml:space="preserve">You should evaluate the 1AC not as a policy, but as an </w:t>
      </w:r>
      <w:r w:rsidR="00D141FC" w:rsidRPr="0046608C">
        <w:rPr>
          <w:rFonts w:cs="Calibri"/>
          <w:u w:val="single"/>
        </w:rPr>
        <w:t>object of research</w:t>
      </w:r>
      <w:r w:rsidRPr="0046608C">
        <w:rPr>
          <w:rFonts w:cs="Calibri"/>
        </w:rPr>
        <w:t xml:space="preserve">. </w:t>
      </w:r>
      <w:r w:rsidR="00D141FC" w:rsidRPr="0046608C">
        <w:rPr>
          <w:rFonts w:cs="Calibri"/>
        </w:rPr>
        <w:t xml:space="preserve">It doesn’t foreclose your ability to engage in the round, rather, it forces you to justify your advantage claims which resolves any questions of fairness – if you read an aff you should be able to defend your discourse and hierarchy, which is key because those discourses get solidified in policy action – causes serial policy failure. </w:t>
      </w:r>
      <w:r w:rsidR="00B32A22" w:rsidRPr="0046608C">
        <w:rPr>
          <w:rFonts w:cs="Calibri"/>
        </w:rPr>
        <w:t>Their interpretation is a settler move to innocence that attempts to displace their culpability for epistemic objectification by saying it doesn’t disprove the desirability of the aff. If we win that the aff is dependent on logics of settler colonialism and indigenous erasure you cannot ethically justify voting for it because your role is first and foremost to be an educator, not a policymaker.</w:t>
      </w:r>
    </w:p>
    <w:p w14:paraId="11CFBA79" w14:textId="6931681B" w:rsidR="000064F4" w:rsidRDefault="000064F4" w:rsidP="000064F4"/>
    <w:p w14:paraId="2773BDD5" w14:textId="2EABDD45" w:rsidR="000064F4" w:rsidRDefault="000064F4" w:rsidP="000064F4">
      <w:pPr>
        <w:pStyle w:val="Heading4"/>
      </w:pPr>
      <w:r>
        <w:t>Extend the Stanley evidence as an external net benefit to our interpretation</w:t>
      </w:r>
      <w:r w:rsidR="00BA53AA">
        <w:t xml:space="preserve"> </w:t>
      </w:r>
      <w:r>
        <w:t>– their conception of procedural fairness and politics naturalizes settler norms that internalize genocidal perceptions of the world that literally cause people to go out and kill Native people – this isn’t trivialization or a metaphor since the internalization of political norms literally causes material deaths for Native people which exponentially outweighs the marginal increase in procedural fairness that their interp upholds.</w:t>
      </w:r>
    </w:p>
    <w:p w14:paraId="125469B9" w14:textId="4B68A6E3" w:rsidR="00CC73BE" w:rsidRDefault="00CC73BE" w:rsidP="00CC73BE"/>
    <w:p w14:paraId="08D733A7" w14:textId="6DA27566" w:rsidR="00CC73BE" w:rsidRPr="00CC73BE" w:rsidRDefault="00CC73BE" w:rsidP="00CC73BE">
      <w:pPr>
        <w:pStyle w:val="Heading4"/>
      </w:pPr>
      <w:r w:rsidRPr="0046608C">
        <w:rPr>
          <w:rFonts w:cs="Calibri"/>
        </w:rPr>
        <w:t>Us losing framework is not a reason to reject the critique – we have criticized their attempt to preserve a settler future which forecloses indigenous sovereignty and the way their plan is wielded by the settler state to coercively assimilate Indigenous people, which disproves the desirability of the plan.</w:t>
      </w:r>
    </w:p>
    <w:p w14:paraId="26E401AF" w14:textId="77777777" w:rsidR="00E107CB" w:rsidRPr="0046608C" w:rsidRDefault="00E107CB" w:rsidP="002A3764">
      <w:pPr>
        <w:pStyle w:val="Heading3"/>
      </w:pPr>
      <w:r w:rsidRPr="0046608C">
        <w:t>AT: Plan Focus</w:t>
      </w:r>
    </w:p>
    <w:p w14:paraId="14215C7C" w14:textId="77777777" w:rsidR="00E107CB" w:rsidRPr="0046608C" w:rsidRDefault="00E107CB" w:rsidP="002A3764">
      <w:pPr>
        <w:pStyle w:val="Heading4"/>
      </w:pPr>
      <w:r w:rsidRPr="0046608C">
        <w:t>Plan focus is a settler move to innocence that attempts to displace their culpability for epistemic objectification by saying “uhhh that’s not in the plan text”- **the plan text was a whopping 10 seconds**- if we win that the aff produces scholarship and policy indebted to settlerism, you cannot ethically justify voting for it because you are first and foremost an educator, not a policymaker</w:t>
      </w:r>
    </w:p>
    <w:p w14:paraId="5EE5C694" w14:textId="77777777" w:rsidR="00E107CB" w:rsidRPr="0046608C" w:rsidRDefault="00E107CB" w:rsidP="002A3764">
      <w:pPr>
        <w:pStyle w:val="Heading3"/>
      </w:pPr>
      <w:r w:rsidRPr="0046608C">
        <w:br/>
        <w:t>AT: Weigh the case</w:t>
      </w:r>
    </w:p>
    <w:p w14:paraId="0CB9E7BD" w14:textId="4EB7B77C" w:rsidR="00E107CB" w:rsidRPr="001D3D9A" w:rsidRDefault="00E107CB" w:rsidP="00532FE3">
      <w:pPr>
        <w:pStyle w:val="Heading4"/>
      </w:pPr>
      <w:r w:rsidRPr="0046608C">
        <w:t>Their interpretation is a settler move to innocence that attempts to displace their culpability for epistemic objectification by saying “uhhh but it doesn’t disprove the desirability of the plan” – if we win that the aff produces scholarship and policy indebted to settlerism, you cannot ethically justify voting for it because you are first and foremost an educator, not a policymaker</w:t>
      </w:r>
    </w:p>
    <w:p w14:paraId="019032FE" w14:textId="77777777" w:rsidR="0021197C" w:rsidRDefault="00D1311A" w:rsidP="0021197C">
      <w:pPr>
        <w:pStyle w:val="Heading3"/>
      </w:pPr>
      <w:r>
        <w:br/>
      </w:r>
      <w:r w:rsidR="0021197C">
        <w:t>AT Predictability</w:t>
      </w:r>
    </w:p>
    <w:p w14:paraId="1400F971" w14:textId="77777777" w:rsidR="0021197C" w:rsidRDefault="0021197C" w:rsidP="0021197C">
      <w:pPr>
        <w:pStyle w:val="Heading4"/>
      </w:pPr>
      <w:r>
        <w:t>1. Our K specifically is predictable – it’s the core of the topic b/c ____ and we read specific links</w:t>
      </w:r>
    </w:p>
    <w:p w14:paraId="046E1C41" w14:textId="77777777" w:rsidR="0021197C" w:rsidRDefault="0021197C" w:rsidP="0021197C"/>
    <w:p w14:paraId="0F3E8B12" w14:textId="77777777" w:rsidR="0021197C" w:rsidRDefault="0021197C" w:rsidP="0021197C">
      <w:pPr>
        <w:pStyle w:val="Heading4"/>
      </w:pPr>
      <w:r>
        <w:t>2. Questioning reps is predictable – they CHOSE to read the 1AC and just like they voluntarily knew they would link into DAs it’s pretty obvious they would link into Ks because they have bad reps</w:t>
      </w:r>
    </w:p>
    <w:p w14:paraId="6D69FC21" w14:textId="77777777" w:rsidR="0021197C" w:rsidRDefault="0021197C" w:rsidP="0021197C"/>
    <w:p w14:paraId="15FA643B" w14:textId="77777777" w:rsidR="0021197C" w:rsidRPr="004A6111" w:rsidRDefault="0021197C" w:rsidP="0021197C">
      <w:pPr>
        <w:pStyle w:val="Heading4"/>
      </w:pPr>
      <w:r>
        <w:t>3. only impact to that is fairness which ill do below</w:t>
      </w:r>
    </w:p>
    <w:p w14:paraId="41E3EC66" w14:textId="77777777" w:rsidR="0021197C" w:rsidRDefault="0021197C" w:rsidP="0021197C"/>
    <w:p w14:paraId="5FF0CB09" w14:textId="77777777" w:rsidR="0021197C" w:rsidRDefault="0021197C" w:rsidP="0021197C">
      <w:pPr>
        <w:pStyle w:val="Heading3"/>
      </w:pPr>
      <w:r>
        <w:t>AT Arbitrary</w:t>
      </w:r>
    </w:p>
    <w:p w14:paraId="33AA0B23" w14:textId="77777777" w:rsidR="0021197C" w:rsidRDefault="0021197C" w:rsidP="0021197C">
      <w:pPr>
        <w:pStyle w:val="Heading4"/>
      </w:pPr>
      <w:r>
        <w:t>1. No - you have conceded specific reasons as to why focusing on indigenous research is key because we have a jurisdictional obligation to forefront native scholarship</w:t>
      </w:r>
    </w:p>
    <w:p w14:paraId="1D7A02A7" w14:textId="77777777" w:rsidR="0021197C" w:rsidRPr="00473881" w:rsidRDefault="0021197C" w:rsidP="0021197C"/>
    <w:p w14:paraId="6CC47856" w14:textId="77777777" w:rsidR="0021197C" w:rsidRDefault="0021197C" w:rsidP="0021197C">
      <w:pPr>
        <w:pStyle w:val="Heading4"/>
      </w:pPr>
      <w:r>
        <w:t>2. We are situated currently on native land – this is a link turn to all of your arbitrariness stuff because it means that our theory of power means that this structurally comes first – calling this arbitrary IS a link because it reconciles the land that we live on and tries to shift the paradigm focus.</w:t>
      </w:r>
    </w:p>
    <w:p w14:paraId="484979DF" w14:textId="77777777" w:rsidR="0021197C" w:rsidRDefault="0021197C" w:rsidP="0021197C"/>
    <w:p w14:paraId="45D538F4" w14:textId="794DD79C" w:rsidR="0021197C" w:rsidRDefault="0021197C" w:rsidP="0021197C">
      <w:pPr>
        <w:pStyle w:val="Heading4"/>
      </w:pPr>
      <w:r>
        <w:t xml:space="preserve">3. only impact </w:t>
      </w:r>
      <w:r w:rsidR="007D7720">
        <w:t xml:space="preserve">to arbitrariness </w:t>
      </w:r>
      <w:r>
        <w:t>is fairness – ill answer that</w:t>
      </w:r>
    </w:p>
    <w:p w14:paraId="1FF6B36C" w14:textId="77777777" w:rsidR="0021197C" w:rsidRDefault="0021197C" w:rsidP="0021197C">
      <w:pPr>
        <w:pStyle w:val="Heading3"/>
        <w:rPr>
          <w:rFonts w:cs="Arial"/>
        </w:rPr>
      </w:pPr>
      <w:r>
        <w:rPr>
          <w:rFonts w:cs="Arial"/>
        </w:rPr>
        <w:t>AT: Fairness</w:t>
      </w:r>
    </w:p>
    <w:p w14:paraId="564DF459" w14:textId="1C191285" w:rsidR="0021197C" w:rsidRPr="007A6CC2" w:rsidRDefault="0021197C" w:rsidP="0021197C">
      <w:pPr>
        <w:pStyle w:val="Heading4"/>
      </w:pPr>
      <w:r>
        <w:t>1.</w:t>
      </w:r>
      <w:r w:rsidRPr="007A6CC2">
        <w:rPr>
          <w:u w:val="single"/>
        </w:rPr>
        <w:t>We are fair</w:t>
      </w:r>
      <w:r>
        <w:t xml:space="preserve"> – we meet the burden of rejoinder by negating their justifications – saying why we desire scenarios is bad is equivalent to negating the scenarios. No reps links justifies </w:t>
      </w:r>
      <w:r w:rsidRPr="007A6CC2">
        <w:rPr>
          <w:u w:val="single"/>
        </w:rPr>
        <w:t>racist rhetoric</w:t>
      </w:r>
      <w:r>
        <w:t xml:space="preserve"> – justifications determine consequences of actions because it proves the intentions, which means each piece of evidence determines the efficacy of the plan</w:t>
      </w:r>
      <w:r w:rsidR="00D06C96">
        <w:t xml:space="preserve"> and their interp causes serial policy failure</w:t>
      </w:r>
      <w:r>
        <w:t>.</w:t>
      </w:r>
    </w:p>
    <w:p w14:paraId="07A3EA6E" w14:textId="77777777" w:rsidR="0021197C" w:rsidRPr="008114D0" w:rsidRDefault="0021197C" w:rsidP="0021197C">
      <w:pPr>
        <w:rPr>
          <w:b/>
          <w:u w:val="single"/>
        </w:rPr>
      </w:pPr>
    </w:p>
    <w:p w14:paraId="68660DF8" w14:textId="326D5CC6" w:rsidR="00162A7E" w:rsidRPr="00FB69C4" w:rsidRDefault="00162A7E" w:rsidP="0021197C">
      <w:pPr>
        <w:pStyle w:val="Heading4"/>
      </w:pPr>
      <w:r w:rsidRPr="00FB69C4">
        <w:t>2.</w:t>
      </w:r>
      <w:r w:rsidR="00FB69C4">
        <w:rPr>
          <w:rFonts w:cs="Arial"/>
          <w:b w:val="0"/>
        </w:rPr>
        <w:t xml:space="preserve"> </w:t>
      </w:r>
      <w:r w:rsidR="00FB69C4" w:rsidRPr="00FB69C4">
        <w:rPr>
          <w:rFonts w:cs="Arial"/>
          <w:b w:val="0"/>
          <w:highlight w:val="cyan"/>
          <w:u w:val="single"/>
        </w:rPr>
        <w:t>[FOR LIB JUDGES]</w:t>
      </w:r>
      <w:r w:rsidRPr="00FB69C4">
        <w:rPr>
          <w:rFonts w:cs="Arial"/>
          <w:b w:val="0"/>
        </w:rPr>
        <w:t xml:space="preserve"> </w:t>
      </w:r>
      <w:r w:rsidRPr="00FB69C4">
        <w:t>Accessibility – it’s empirically proven that in debate, procedural fairness as a norm has been wielded to exclude Black and Brown debaters from the activity</w:t>
      </w:r>
      <w:r w:rsidR="0038776E" w:rsidRPr="00FB69C4">
        <w:t xml:space="preserve"> by forcing them to </w:t>
      </w:r>
      <w:r w:rsidR="001B4192">
        <w:t>place hope in a system that has historically committed acts of racial violence against them</w:t>
      </w:r>
      <w:r w:rsidR="00457A48" w:rsidRPr="00FB69C4">
        <w:t xml:space="preserve"> </w:t>
      </w:r>
      <w:r w:rsidR="00D46E17" w:rsidRPr="00FB69C4">
        <w:t>– if their interp literally brackets Black and Indigenous peoples out of this activity then it’s an ethical D rule and a reason you should reject it on face</w:t>
      </w:r>
    </w:p>
    <w:p w14:paraId="6125688C" w14:textId="1B7E003E" w:rsidR="00157E06" w:rsidRDefault="00157E06" w:rsidP="00157E06"/>
    <w:p w14:paraId="4BDC0C89" w14:textId="50AE7A8D" w:rsidR="00157E06" w:rsidRPr="00325F05" w:rsidRDefault="00157E06" w:rsidP="00157E06">
      <w:pPr>
        <w:pStyle w:val="Heading4"/>
      </w:pPr>
      <w:r>
        <w:t>3</w:t>
      </w:r>
      <w:r w:rsidR="00F1786B">
        <w:t xml:space="preserve">. </w:t>
      </w:r>
      <w:r>
        <w:rPr>
          <w:rFonts w:cs="Arial"/>
        </w:rPr>
        <w:t xml:space="preserve">Their interp </w:t>
      </w:r>
      <w:r w:rsidR="001629B4">
        <w:rPr>
          <w:rFonts w:cs="Arial"/>
        </w:rPr>
        <w:t xml:space="preserve">recreates </w:t>
      </w:r>
      <w:r>
        <w:rPr>
          <w:rFonts w:cs="Arial"/>
        </w:rPr>
        <w:t xml:space="preserve">the logic of settler treaties where the state just went back on its promises to Indigenous nations because </w:t>
      </w:r>
      <w:r w:rsidRPr="00B95851">
        <w:rPr>
          <w:rFonts w:cs="Arial"/>
        </w:rPr>
        <w:t>the settler state</w:t>
      </w:r>
      <w:r w:rsidRPr="00A57791">
        <w:rPr>
          <w:rFonts w:cs="Arial"/>
          <w:u w:val="single"/>
        </w:rPr>
        <w:t xml:space="preserve"> didn’t feel the need to be held to the words that it said</w:t>
      </w:r>
      <w:r w:rsidR="00325F05">
        <w:rPr>
          <w:rFonts w:cs="Arial"/>
        </w:rPr>
        <w:t xml:space="preserve"> – you should reject any appeal to fairness or clash </w:t>
      </w:r>
      <w:r w:rsidR="00384145">
        <w:rPr>
          <w:rFonts w:cs="Arial"/>
        </w:rPr>
        <w:t>and hold them to their rhetorical investments in settlerism</w:t>
      </w:r>
      <w:r w:rsidR="00280335">
        <w:rPr>
          <w:rFonts w:cs="Arial"/>
        </w:rPr>
        <w:t xml:space="preserve"> because anything else is a moral hazard that quickly becomes “just ignore it if we’re racist since the </w:t>
      </w:r>
      <w:r w:rsidR="003D63A0">
        <w:rPr>
          <w:rFonts w:cs="Arial"/>
        </w:rPr>
        <w:t>case</w:t>
      </w:r>
      <w:r w:rsidR="00280335">
        <w:rPr>
          <w:rFonts w:cs="Arial"/>
        </w:rPr>
        <w:t xml:space="preserve"> outweighs”</w:t>
      </w:r>
    </w:p>
    <w:p w14:paraId="66FE4814" w14:textId="44201556" w:rsidR="00810665" w:rsidRDefault="00810665" w:rsidP="00810665"/>
    <w:p w14:paraId="0880C63B" w14:textId="7001979E" w:rsidR="00561422" w:rsidRPr="00561422" w:rsidRDefault="001F1E90" w:rsidP="00561422">
      <w:pPr>
        <w:pStyle w:val="Heading4"/>
      </w:pPr>
      <w:r>
        <w:t>4</w:t>
      </w:r>
      <w:r w:rsidR="00810665">
        <w:t xml:space="preserve">. You link you lose is good – punishing policy debaters for their discursive investments in settler colonialism creates a competitive incentive against it and is empirically proven </w:t>
      </w:r>
      <w:r w:rsidR="00561422">
        <w:t xml:space="preserve">to change norms in debate, like how debaters have </w:t>
      </w:r>
      <w:r w:rsidR="00731D92">
        <w:t>started actually doing research into Indigenous scholarship because they keep losing to it</w:t>
      </w:r>
    </w:p>
    <w:p w14:paraId="6D24DBDF" w14:textId="77777777" w:rsidR="00162A7E" w:rsidRDefault="00162A7E" w:rsidP="0021197C">
      <w:pPr>
        <w:pStyle w:val="Heading4"/>
        <w:rPr>
          <w:rFonts w:cs="Arial"/>
        </w:rPr>
      </w:pPr>
    </w:p>
    <w:p w14:paraId="3665273F" w14:textId="0CE4ACE0" w:rsidR="0021197C" w:rsidRDefault="001F1E90" w:rsidP="0021197C">
      <w:pPr>
        <w:pStyle w:val="Heading4"/>
        <w:rPr>
          <w:rFonts w:cs="Arial"/>
        </w:rPr>
      </w:pPr>
      <w:r>
        <w:rPr>
          <w:rFonts w:cs="Arial"/>
        </w:rPr>
        <w:t>5</w:t>
      </w:r>
      <w:r w:rsidR="0021197C" w:rsidRPr="008114D0">
        <w:rPr>
          <w:rFonts w:cs="Arial"/>
        </w:rPr>
        <w:t xml:space="preserve">. </w:t>
      </w:r>
      <w:r w:rsidR="00EE1391">
        <w:rPr>
          <w:rFonts w:cs="Arial"/>
          <w:u w:val="single"/>
        </w:rPr>
        <w:t>Structural fairness outweighs</w:t>
      </w:r>
      <w:r w:rsidR="0021197C" w:rsidRPr="008114D0">
        <w:rPr>
          <w:rFonts w:cs="Arial"/>
        </w:rPr>
        <w:t xml:space="preserve"> – notions of equity are impossible due to technical and resource disparities</w:t>
      </w:r>
      <w:r w:rsidR="003D2AED">
        <w:rPr>
          <w:rFonts w:cs="Arial"/>
        </w:rPr>
        <w:t xml:space="preserve"> which means unfairness is inevitable and their interp can’t solve it</w:t>
      </w:r>
      <w:r w:rsidR="0021197C" w:rsidRPr="008114D0">
        <w:rPr>
          <w:rFonts w:cs="Arial"/>
        </w:rPr>
        <w:t xml:space="preserve"> – the </w:t>
      </w:r>
      <w:r w:rsidR="0021197C" w:rsidRPr="006631EE">
        <w:rPr>
          <w:rFonts w:cs="Arial"/>
          <w:u w:val="single"/>
        </w:rPr>
        <w:t>only remaining value</w:t>
      </w:r>
      <w:r w:rsidR="0021197C" w:rsidRPr="008114D0">
        <w:rPr>
          <w:rFonts w:cs="Arial"/>
        </w:rPr>
        <w:t xml:space="preserve"> of debate is the </w:t>
      </w:r>
      <w:r w:rsidR="0021197C" w:rsidRPr="00132DF1">
        <w:rPr>
          <w:rFonts w:cs="Arial"/>
        </w:rPr>
        <w:t>types and textures</w:t>
      </w:r>
      <w:r w:rsidR="0021197C" w:rsidRPr="008114D0">
        <w:rPr>
          <w:rFonts w:cs="Arial"/>
        </w:rPr>
        <w:t xml:space="preserve"> of our education.</w:t>
      </w:r>
    </w:p>
    <w:p w14:paraId="619F78F2" w14:textId="77777777" w:rsidR="0021197C" w:rsidRDefault="0021197C" w:rsidP="0021197C">
      <w:pPr>
        <w:tabs>
          <w:tab w:val="left" w:pos="5459"/>
        </w:tabs>
      </w:pPr>
      <w:r>
        <w:tab/>
      </w:r>
    </w:p>
    <w:p w14:paraId="3DEFCCAE" w14:textId="1B87C748" w:rsidR="0021197C" w:rsidRPr="006631EE" w:rsidRDefault="001F1E90" w:rsidP="0021197C">
      <w:pPr>
        <w:pStyle w:val="Heading4"/>
      </w:pPr>
      <w:r>
        <w:t>6</w:t>
      </w:r>
      <w:r w:rsidR="0021197C">
        <w:t xml:space="preserve">. </w:t>
      </w:r>
      <w:r w:rsidR="0021197C" w:rsidRPr="006631EE">
        <w:rPr>
          <w:u w:val="single"/>
        </w:rPr>
        <w:t>Unfairness</w:t>
      </w:r>
      <w:r w:rsidR="0021197C">
        <w:t xml:space="preserve"> in order to ensure a discussion of antiblack and settler colonial violence </w:t>
      </w:r>
      <w:r w:rsidR="0021197C" w:rsidRPr="006631EE">
        <w:rPr>
          <w:u w:val="single"/>
        </w:rPr>
        <w:t>is good</w:t>
      </w:r>
      <w:r w:rsidR="0021197C">
        <w:t>. We’re not saying uneven speech times or card clipping</w:t>
      </w:r>
      <w:r w:rsidR="00DA3E58">
        <w:t>,</w:t>
      </w:r>
      <w:r w:rsidR="0021197C">
        <w:t xml:space="preserve"> but shifting the discussion for a teachable moment is good. </w:t>
      </w:r>
    </w:p>
    <w:p w14:paraId="2DAB2BD4" w14:textId="1ABD3491" w:rsidR="000723CF" w:rsidRDefault="000723CF" w:rsidP="0021197C"/>
    <w:p w14:paraId="5ABCAFBC" w14:textId="62FCBD4A" w:rsidR="000723CF" w:rsidRDefault="000723CF" w:rsidP="0021197C">
      <w:r>
        <w:t>[</w:t>
      </w:r>
      <w:r w:rsidR="000E48EC">
        <w:t>MORE ARGS</w:t>
      </w:r>
      <w:r>
        <w:t>]</w:t>
      </w:r>
    </w:p>
    <w:p w14:paraId="206350F4" w14:textId="7BAD840A" w:rsidR="0021197C" w:rsidRDefault="00133514" w:rsidP="0021197C">
      <w:pPr>
        <w:pStyle w:val="Heading4"/>
      </w:pPr>
      <w:r>
        <w:t>7</w:t>
      </w:r>
      <w:r w:rsidR="0021197C">
        <w:t>. Not on us - they wrote a bad aff and should be forced to change it, outweighs because it encourages better ACs in the future</w:t>
      </w:r>
    </w:p>
    <w:p w14:paraId="1D256E6B" w14:textId="77777777" w:rsidR="0021197C" w:rsidRPr="00620876" w:rsidRDefault="0021197C" w:rsidP="0021197C"/>
    <w:p w14:paraId="4009C72D" w14:textId="468BBB0B" w:rsidR="0021197C" w:rsidRDefault="00133514" w:rsidP="0021197C">
      <w:pPr>
        <w:pStyle w:val="Heading4"/>
      </w:pPr>
      <w:r>
        <w:t>8</w:t>
      </w:r>
      <w:r w:rsidR="0021197C">
        <w:t>. This is nonsense – the point of the neg is to moot the aff. That’s why we run disads that outweigh, advantage counterplans, etc.</w:t>
      </w:r>
    </w:p>
    <w:p w14:paraId="522AEE0D" w14:textId="77777777" w:rsidR="0021197C" w:rsidRPr="00620876" w:rsidRDefault="0021197C" w:rsidP="0021197C"/>
    <w:p w14:paraId="53FB475B" w14:textId="2799FEB8" w:rsidR="0021197C" w:rsidRDefault="00133514" w:rsidP="0021197C">
      <w:pPr>
        <w:pStyle w:val="Heading4"/>
      </w:pPr>
      <w:r>
        <w:t>9</w:t>
      </w:r>
      <w:r w:rsidR="0021197C">
        <w:t>. Neg flex: the aff gets the first and last speech, infinite prep – Ks are key args for the neg</w:t>
      </w:r>
    </w:p>
    <w:p w14:paraId="69ED57B5" w14:textId="77777777" w:rsidR="0021197C" w:rsidRDefault="0021197C" w:rsidP="0021197C"/>
    <w:p w14:paraId="35DA1564" w14:textId="678DD12B" w:rsidR="0021197C" w:rsidRPr="007A6CC2" w:rsidRDefault="00133514" w:rsidP="00875192">
      <w:pPr>
        <w:pStyle w:val="Heading4"/>
      </w:pPr>
      <w:r>
        <w:t>10</w:t>
      </w:r>
      <w:r w:rsidR="0021197C">
        <w:t>. No impact – we don’t kill policy education because the kritik is a discussion about the policy itself.</w:t>
      </w:r>
    </w:p>
    <w:p w14:paraId="0A736DE1" w14:textId="77777777" w:rsidR="0021197C" w:rsidRDefault="0021197C" w:rsidP="0021197C">
      <w:pPr>
        <w:pStyle w:val="Heading3"/>
      </w:pPr>
      <w:r>
        <w:t>AT: Clash</w:t>
      </w:r>
    </w:p>
    <w:p w14:paraId="2CEBD2C6" w14:textId="566A7992" w:rsidR="00F34AA0" w:rsidRDefault="00344DE1" w:rsidP="00344DE1">
      <w:pPr>
        <w:pStyle w:val="Heading4"/>
      </w:pPr>
      <w:r>
        <w:t>1</w:t>
      </w:r>
      <w:r w:rsidR="00DC424E">
        <w:t>.</w:t>
      </w:r>
      <w:r w:rsidR="00F34AA0">
        <w:t xml:space="preserve"> All our answers to fairness apply since they prove that they should be held to their epistemology and scholarship first</w:t>
      </w:r>
    </w:p>
    <w:p w14:paraId="1CF91A4E" w14:textId="77777777" w:rsidR="00865962" w:rsidRDefault="00865962" w:rsidP="00865962">
      <w:pPr>
        <w:pStyle w:val="Heading4"/>
      </w:pPr>
    </w:p>
    <w:p w14:paraId="78EBEAB0" w14:textId="7C40366B" w:rsidR="00F34AA0" w:rsidRDefault="00F34AA0" w:rsidP="00865962">
      <w:pPr>
        <w:pStyle w:val="Heading4"/>
      </w:pPr>
      <w:r>
        <w:t>2</w:t>
      </w:r>
      <w:r w:rsidR="003D0B64">
        <w:t>.</w:t>
      </w:r>
      <w:r w:rsidR="004028D4">
        <w:t xml:space="preserve"> Clash is bad</w:t>
      </w:r>
      <w:r>
        <w:t xml:space="preserve"> if it causes us to clash over racist policies – that means they need to win a defense of clash over the </w:t>
      </w:r>
      <w:r w:rsidRPr="00454CD2">
        <w:rPr>
          <w:u w:val="single"/>
        </w:rPr>
        <w:t>plan</w:t>
      </w:r>
      <w:r w:rsidR="00E558C2">
        <w:t xml:space="preserve"> in order to </w:t>
      </w:r>
      <w:r w:rsidR="00B80E96">
        <w:t>win that clash more broadly is good</w:t>
      </w:r>
    </w:p>
    <w:p w14:paraId="7E2320DD" w14:textId="24B0C023" w:rsidR="00A620E4" w:rsidRDefault="00A620E4" w:rsidP="00A620E4"/>
    <w:p w14:paraId="2BC7D050" w14:textId="761F1405" w:rsidR="00A620E4" w:rsidRDefault="00A620E4" w:rsidP="00A620E4">
      <w:pPr>
        <w:pStyle w:val="Heading4"/>
      </w:pPr>
      <w:r>
        <w:t xml:space="preserve">3. Our interp allows clash – you read 6 minutes of an aff and should be prepared to defend your view of the world and impact scenarios. </w:t>
      </w:r>
      <w:r w:rsidR="00C70EB4">
        <w:t xml:space="preserve">Our form of clash is </w:t>
      </w:r>
      <w:r w:rsidR="00C70EB4" w:rsidRPr="00C70EB4">
        <w:rPr>
          <w:u w:val="single"/>
        </w:rPr>
        <w:t>better</w:t>
      </w:r>
      <w:r w:rsidR="00C70EB4">
        <w:t xml:space="preserve"> since </w:t>
      </w:r>
      <w:r w:rsidR="009A0CC6">
        <w:t>debating about resistance in the face of settler institutions is good and creates better forms of subjectivity</w:t>
      </w:r>
    </w:p>
    <w:p w14:paraId="21500D03" w14:textId="057EB59F" w:rsidR="009A0CC6" w:rsidRDefault="009A0CC6" w:rsidP="009A0CC6"/>
    <w:p w14:paraId="1F719232" w14:textId="4A885D35" w:rsidR="0021197C" w:rsidRDefault="00C91270" w:rsidP="00E009BB">
      <w:pPr>
        <w:pStyle w:val="Heading4"/>
      </w:pPr>
      <w:r>
        <w:t xml:space="preserve">4. </w:t>
      </w:r>
      <w:r w:rsidR="006B5763">
        <w:t xml:space="preserve">We don’t moot the 1AC </w:t>
      </w:r>
      <w:r w:rsidR="00DC6EA1">
        <w:t xml:space="preserve">- </w:t>
      </w:r>
      <w:r w:rsidR="006B5763">
        <w:t>you can defend your impact scenarios,</w:t>
      </w:r>
      <w:r w:rsidR="002D6E89">
        <w:t xml:space="preserve"> </w:t>
      </w:r>
      <w:r w:rsidR="000B4E9B">
        <w:t>a different theory of IR</w:t>
      </w:r>
      <w:r w:rsidR="006B5763">
        <w:t>, util, or impact turns to our alternative</w:t>
      </w:r>
    </w:p>
    <w:p w14:paraId="4D47F5CC" w14:textId="57109F31" w:rsidR="00450A3D" w:rsidRDefault="00450A3D" w:rsidP="0021197C">
      <w:pPr>
        <w:pStyle w:val="Heading3"/>
      </w:pPr>
      <w:r>
        <w:t xml:space="preserve">AT: </w:t>
      </w:r>
      <w:r w:rsidR="000F4897">
        <w:t>Consequen</w:t>
      </w:r>
      <w:r w:rsidR="001C17DE">
        <w:t>c</w:t>
      </w:r>
      <w:r w:rsidR="000F4897">
        <w:t>es are Reps</w:t>
      </w:r>
    </w:p>
    <w:p w14:paraId="2A5BD197" w14:textId="77AB4222" w:rsidR="00450A3D" w:rsidRPr="00450A3D" w:rsidRDefault="009C4300" w:rsidP="00865A48">
      <w:pPr>
        <w:pStyle w:val="Heading4"/>
      </w:pPr>
      <w:r>
        <w:t xml:space="preserve">This </w:t>
      </w:r>
      <w:r w:rsidR="00BE5D93">
        <w:t>was just an assertion in the 1AR – the consequences and representations</w:t>
      </w:r>
      <w:r w:rsidR="00E0128B">
        <w:t xml:space="preserve"> of the aff are </w:t>
      </w:r>
      <w:r w:rsidR="00DF7F4C">
        <w:t xml:space="preserve">distinct since </w:t>
      </w:r>
      <w:r w:rsidR="000B4E9B">
        <w:t>the reps</w:t>
      </w:r>
      <w:r w:rsidR="00E0128B">
        <w:t xml:space="preserve"> </w:t>
      </w:r>
      <w:r w:rsidR="009F21BB">
        <w:t xml:space="preserve">are the justifications for their impact scenarios – our interp was also about scholarship, not reps which means this doesn’t apply </w:t>
      </w:r>
      <w:r w:rsidR="00AD60D4">
        <w:t>to us</w:t>
      </w:r>
    </w:p>
    <w:p w14:paraId="63024E4C" w14:textId="74E3412B" w:rsidR="0021197C" w:rsidRDefault="0021197C" w:rsidP="0021197C">
      <w:pPr>
        <w:pStyle w:val="Heading3"/>
      </w:pPr>
      <w:r>
        <w:t>AT: Scenario Analysis</w:t>
      </w:r>
    </w:p>
    <w:p w14:paraId="6A82940C" w14:textId="77777777" w:rsidR="0021197C" w:rsidRPr="009522B5" w:rsidRDefault="0021197C" w:rsidP="0021197C">
      <w:pPr>
        <w:pStyle w:val="Heading4"/>
      </w:pPr>
      <w:r>
        <w:t>1. We are scenario analysis – we analyze the alternative compared to the impacts the aff causes.</w:t>
      </w:r>
    </w:p>
    <w:p w14:paraId="2E76736A" w14:textId="77777777" w:rsidR="0021197C" w:rsidRPr="00393E01" w:rsidRDefault="0021197C" w:rsidP="0021197C">
      <w:pPr>
        <w:pStyle w:val="Heading4"/>
        <w:rPr>
          <w:rFonts w:cs="Arial"/>
        </w:rPr>
      </w:pPr>
      <w:r>
        <w:rPr>
          <w:rFonts w:cs="Arial"/>
        </w:rPr>
        <w:t>2. They don’t solve -- scenario</w:t>
      </w:r>
      <w:r w:rsidRPr="00670E47">
        <w:rPr>
          <w:rFonts w:cs="Arial"/>
        </w:rPr>
        <w:t xml:space="preserve"> analysis is analyzing </w:t>
      </w:r>
      <w:r w:rsidRPr="00670E47">
        <w:rPr>
          <w:rFonts w:cs="Arial"/>
          <w:u w:val="single"/>
        </w:rPr>
        <w:t>every potential scenario</w:t>
      </w:r>
      <w:r w:rsidRPr="00670E47">
        <w:rPr>
          <w:rFonts w:cs="Arial"/>
        </w:rPr>
        <w:t xml:space="preserve"> that can arise form a situation </w:t>
      </w:r>
      <w:r>
        <w:rPr>
          <w:rFonts w:cs="Arial"/>
        </w:rPr>
        <w:t>ranging</w:t>
      </w:r>
      <w:r w:rsidRPr="00670E47">
        <w:rPr>
          <w:rFonts w:cs="Arial"/>
        </w:rPr>
        <w:t xml:space="preserve"> from not-so-bad to the worst — debate is the opposite because it’s about arriving at </w:t>
      </w:r>
      <w:r>
        <w:rPr>
          <w:rFonts w:cs="Arial"/>
        </w:rPr>
        <w:t>the</w:t>
      </w:r>
      <w:r w:rsidRPr="00670E47">
        <w:rPr>
          <w:rFonts w:cs="Arial"/>
        </w:rPr>
        <w:t xml:space="preserve"> </w:t>
      </w:r>
      <w:r w:rsidRPr="00670E47">
        <w:rPr>
          <w:rFonts w:cs="Arial"/>
          <w:u w:val="single"/>
        </w:rPr>
        <w:t xml:space="preserve">single </w:t>
      </w:r>
      <w:r>
        <w:rPr>
          <w:rFonts w:cs="Arial"/>
          <w:u w:val="single"/>
        </w:rPr>
        <w:t xml:space="preserve">and worst </w:t>
      </w:r>
      <w:r w:rsidRPr="00670E47">
        <w:rPr>
          <w:rFonts w:cs="Arial"/>
          <w:u w:val="single"/>
        </w:rPr>
        <w:t>outcome</w:t>
      </w:r>
      <w:r>
        <w:rPr>
          <w:rFonts w:cs="Arial"/>
        </w:rPr>
        <w:t>.</w:t>
      </w:r>
    </w:p>
    <w:p w14:paraId="1136884C" w14:textId="77777777" w:rsidR="0021197C" w:rsidRPr="00670E47" w:rsidRDefault="0021197C" w:rsidP="0021197C">
      <w:pPr>
        <w:pStyle w:val="Heading4"/>
        <w:rPr>
          <w:rFonts w:cs="Arial"/>
        </w:rPr>
      </w:pPr>
      <w:r>
        <w:rPr>
          <w:rFonts w:cs="Arial"/>
        </w:rPr>
        <w:t>3</w:t>
      </w:r>
      <w:r w:rsidRPr="00670E47">
        <w:rPr>
          <w:rFonts w:cs="Arial"/>
        </w:rPr>
        <w:t xml:space="preserve">. This is a joke -- Barma is in the context of analyzing </w:t>
      </w:r>
      <w:r w:rsidRPr="00670E47">
        <w:rPr>
          <w:rFonts w:cs="Arial"/>
          <w:u w:val="single"/>
        </w:rPr>
        <w:t>oil prices</w:t>
      </w:r>
      <w:r w:rsidRPr="00670E47">
        <w:rPr>
          <w:rFonts w:cs="Arial"/>
        </w:rPr>
        <w:t xml:space="preserve"> -- proves </w:t>
      </w:r>
      <w:r w:rsidRPr="00670E47">
        <w:rPr>
          <w:rFonts w:cs="Arial"/>
          <w:u w:val="single"/>
        </w:rPr>
        <w:t>at best</w:t>
      </w:r>
      <w:r w:rsidRPr="00670E47">
        <w:rPr>
          <w:rFonts w:cs="Arial"/>
        </w:rPr>
        <w:t xml:space="preserve"> their scenario analysis is </w:t>
      </w:r>
      <w:r w:rsidRPr="00670E47">
        <w:rPr>
          <w:rFonts w:cs="Arial"/>
          <w:u w:val="single"/>
        </w:rPr>
        <w:t>weaponized</w:t>
      </w:r>
      <w:r w:rsidRPr="00670E47">
        <w:rPr>
          <w:rFonts w:cs="Arial"/>
        </w:rPr>
        <w:t xml:space="preserve"> in “war games” and “corporate futures” under the Eurocene </w:t>
      </w:r>
    </w:p>
    <w:p w14:paraId="74177677" w14:textId="77777777" w:rsidR="0021197C" w:rsidRPr="00670E47" w:rsidRDefault="0021197C" w:rsidP="0021197C">
      <w:r w:rsidRPr="003B29C0">
        <w:rPr>
          <w:rFonts w:eastAsiaTheme="majorEastAsia" w:cstheme="majorBidi"/>
          <w:b/>
          <w:bCs/>
          <w:sz w:val="26"/>
          <w:szCs w:val="26"/>
        </w:rPr>
        <w:t>Barma et al. 16</w:t>
      </w:r>
      <w:r w:rsidRPr="00670E47">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119" w:history="1">
        <w:r w:rsidRPr="00670E47">
          <w:rPr>
            <w:rStyle w:val="StyleUnderline"/>
          </w:rPr>
          <w:t>http://www.naazneenbarma.com/uploads/2/9/6/9/29695681/using_scenarios_in_political_science_isp_2015.pdf</w:t>
        </w:r>
      </w:hyperlink>
      <w:r w:rsidRPr="00670E47">
        <w:t>)</w:t>
      </w:r>
    </w:p>
    <w:p w14:paraId="0AE301CD" w14:textId="4CC0B136" w:rsidR="0021197C" w:rsidRPr="008410DC" w:rsidRDefault="0021197C" w:rsidP="0021197C">
      <w:pPr>
        <w:rPr>
          <w:sz w:val="14"/>
        </w:rPr>
      </w:pPr>
      <w:r w:rsidRPr="008410DC">
        <w:rPr>
          <w:rStyle w:val="Style13ptBold"/>
          <w:sz w:val="14"/>
        </w:rPr>
        <w:t>Over the past decade, the “cult of irrelevance” in political science</w:t>
      </w:r>
      <w:r w:rsidRPr="008410DC">
        <w:rPr>
          <w:sz w:val="14"/>
        </w:rPr>
        <w:t xml:space="preserve"> scholarship </w:t>
      </w:r>
      <w:r w:rsidRPr="008410DC">
        <w:rPr>
          <w:rStyle w:val="Style13ptBold"/>
          <w:sz w:val="14"/>
        </w:rPr>
        <w:t>has been lamented by a growing chorus</w:t>
      </w:r>
      <w:r w:rsidRPr="008410DC">
        <w:rPr>
          <w:sz w:val="14"/>
        </w:rPr>
        <w:t xml:space="preserve"> (Putnam 2003; Nye 2009; Walt 2009). </w:t>
      </w:r>
      <w:r w:rsidRPr="008410DC">
        <w:rPr>
          <w:rStyle w:val="Style13ptBold"/>
          <w:sz w:val="14"/>
        </w:rPr>
        <w:t>Prominent scholars</w:t>
      </w:r>
      <w:r w:rsidRPr="008410DC">
        <w:rPr>
          <w:sz w:val="14"/>
        </w:rPr>
        <w:t xml:space="preserve"> of international affairs </w:t>
      </w:r>
      <w:r w:rsidRPr="008410DC">
        <w:rPr>
          <w:rStyle w:val="Style13ptBold"/>
          <w:sz w:val="14"/>
        </w:rPr>
        <w:t>have diagnosed</w:t>
      </w:r>
      <w:r w:rsidRPr="008410DC">
        <w:rPr>
          <w:sz w:val="14"/>
        </w:rPr>
        <w:t xml:space="preserve"> the roots of </w:t>
      </w:r>
      <w:r w:rsidRPr="008410DC">
        <w:rPr>
          <w:rStyle w:val="Style13ptBold"/>
          <w:sz w:val="14"/>
        </w:rPr>
        <w:t>the gap</w:t>
      </w:r>
      <w:r w:rsidRPr="008410DC">
        <w:rPr>
          <w:sz w:val="14"/>
        </w:rPr>
        <w:t xml:space="preserve"> between academia and policymaking, </w:t>
      </w:r>
      <w:r w:rsidRPr="008410DC">
        <w:rPr>
          <w:rStyle w:val="Style13ptBold"/>
          <w:sz w:val="14"/>
        </w:rPr>
        <w:t>made the case for why</w:t>
      </w:r>
      <w:r w:rsidRPr="008410DC">
        <w:rPr>
          <w:sz w:val="14"/>
        </w:rPr>
        <w:t xml:space="preserve"> political science </w:t>
      </w:r>
      <w:r w:rsidRPr="008410DC">
        <w:rPr>
          <w:rStyle w:val="Style13ptBold"/>
          <w:sz w:val="14"/>
        </w:rPr>
        <w:t>research is valuable for policymaking</w:t>
      </w:r>
      <w:r w:rsidRPr="008410DC">
        <w:rPr>
          <w:sz w:val="14"/>
        </w:rPr>
        <w:t xml:space="preserve">, </w:t>
      </w:r>
      <w:r w:rsidRPr="008410DC">
        <w:rPr>
          <w:rStyle w:val="Style13ptBold"/>
          <w:sz w:val="14"/>
        </w:rPr>
        <w:t>and offered</w:t>
      </w:r>
      <w:r w:rsidRPr="008410DC">
        <w:rPr>
          <w:sz w:val="14"/>
        </w:rPr>
        <w:t xml:space="preserve"> a number of </w:t>
      </w:r>
      <w:r w:rsidRPr="008410DC">
        <w:rPr>
          <w:rStyle w:val="Style13ptBold"/>
          <w:sz w:val="14"/>
        </w:rPr>
        <w:t>ideas</w:t>
      </w:r>
      <w:r w:rsidRPr="008410DC">
        <w:rPr>
          <w:sz w:val="14"/>
        </w:rPr>
        <w:t xml:space="preserve"> for enhancing the policy relevance of scholarship in international relations and comparative politics (Walt 2005,2011; Mead 2010; Van Evera 2010; Jentleson and Ratner 2011; Gallucci 2012; Avey and Desch 2014). Building on these insights, </w:t>
      </w:r>
      <w:r w:rsidRPr="008410DC">
        <w:rPr>
          <w:rStyle w:val="Style13ptBold"/>
          <w:sz w:val="14"/>
        </w:rPr>
        <w:t>several initiatives have been formed</w:t>
      </w:r>
      <w:r w:rsidRPr="008410DC">
        <w:rPr>
          <w:sz w:val="14"/>
        </w:rPr>
        <w:t xml:space="preserve"> in the attempt to “bridge the gap.”2 </w:t>
      </w:r>
      <w:r w:rsidRPr="008410DC">
        <w:rPr>
          <w:rStyle w:val="Style13ptBold"/>
          <w:sz w:val="14"/>
        </w:rPr>
        <w:t>Many</w:t>
      </w:r>
      <w:r w:rsidRPr="008410DC">
        <w:rPr>
          <w:sz w:val="14"/>
        </w:rPr>
        <w:t xml:space="preserve"> of the specific efforts put in place by these projects </w:t>
      </w:r>
      <w:r w:rsidRPr="008410DC">
        <w:rPr>
          <w:rStyle w:val="Style13ptBold"/>
          <w:sz w:val="14"/>
        </w:rPr>
        <w:t>focus on providing scholars with the skills, platforms, and networks to better communicate</w:t>
      </w:r>
      <w:r w:rsidRPr="008410DC">
        <w:rPr>
          <w:sz w:val="14"/>
        </w:rPr>
        <w:t xml:space="preserve"> the </w:t>
      </w:r>
      <w:r w:rsidRPr="008410DC">
        <w:rPr>
          <w:rStyle w:val="Style13ptBold"/>
          <w:sz w:val="14"/>
        </w:rPr>
        <w:t>findings and implications</w:t>
      </w:r>
      <w:r w:rsidRPr="008410DC">
        <w:rPr>
          <w:sz w:val="14"/>
        </w:rPr>
        <w:t xml:space="preserve"> of their research </w:t>
      </w:r>
      <w:r w:rsidRPr="008410DC">
        <w:rPr>
          <w:rStyle w:val="Style13ptBold"/>
          <w:sz w:val="14"/>
        </w:rPr>
        <w:t>to the policymaking community</w:t>
      </w:r>
      <w:r w:rsidRPr="008410DC">
        <w:rPr>
          <w:sz w:val="14"/>
        </w:rPr>
        <w:t xml:space="preserve">, a necessary and worthwhile objective for a field in which theoretical debates, methodological training, and publishing norms tend more and more toward the abstract and esoteric. </w:t>
      </w:r>
      <w:r w:rsidRPr="008410DC">
        <w:rPr>
          <w:rStyle w:val="Style13ptBold"/>
          <w:sz w:val="14"/>
        </w:rPr>
        <w:t>Yet enhancing communication</w:t>
      </w:r>
      <w:r w:rsidRPr="008410DC">
        <w:rPr>
          <w:sz w:val="14"/>
        </w:rPr>
        <w:t xml:space="preserve"> between scholars and policymakers </w:t>
      </w:r>
      <w:r w:rsidRPr="008410DC">
        <w:rPr>
          <w:rStyle w:val="Style13ptBold"/>
          <w:sz w:val="14"/>
        </w:rPr>
        <w:t>is only one component</w:t>
      </w:r>
      <w:r w:rsidRPr="008410DC">
        <w:rPr>
          <w:sz w:val="14"/>
        </w:rPr>
        <w:t xml:space="preserve"> of bridging the gap between international affairs theory and practice. </w:t>
      </w:r>
      <w:r w:rsidRPr="008410DC">
        <w:rPr>
          <w:rStyle w:val="Style13ptBold"/>
          <w:sz w:val="14"/>
        </w:rPr>
        <w:t>Another</w:t>
      </w:r>
      <w:r w:rsidRPr="008410DC">
        <w:rPr>
          <w:sz w:val="14"/>
        </w:rPr>
        <w:t xml:space="preserve"> crucial component of this bridge </w:t>
      </w:r>
      <w:r w:rsidRPr="008410DC">
        <w:rPr>
          <w:rStyle w:val="Style13ptBold"/>
          <w:sz w:val="14"/>
        </w:rPr>
        <w:t xml:space="preserve">is the </w:t>
      </w:r>
      <w:r w:rsidRPr="008410DC">
        <w:rPr>
          <w:rStyle w:val="Emphasis"/>
        </w:rPr>
        <w:t>generation of substantive research programs that are actually policy relevant</w:t>
      </w:r>
      <w:r w:rsidRPr="008410DC">
        <w:rPr>
          <w:sz w:val="14"/>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8410DC">
        <w:rPr>
          <w:rStyle w:val="Style13ptBold"/>
          <w:sz w:val="14"/>
        </w:rPr>
        <w:t>In a field that has an admirable devotion to pedagogical self-reflection</w:t>
      </w:r>
      <w:r w:rsidRPr="008410DC">
        <w:rPr>
          <w:sz w:val="14"/>
        </w:rPr>
        <w:t xml:space="preserve">, </w:t>
      </w:r>
      <w:r w:rsidRPr="008410DC">
        <w:rPr>
          <w:rStyle w:val="Emphasis"/>
        </w:rPr>
        <w:t>strikingly little attention is paid to techniques for generating policy-relevant ideas</w:t>
      </w:r>
      <w:r w:rsidRPr="008410DC">
        <w:rPr>
          <w:sz w:val="14"/>
        </w:rPr>
        <w:t xml:space="preserve"> </w:t>
      </w:r>
      <w:r w:rsidRPr="008410DC">
        <w:rPr>
          <w:rStyle w:val="Style13ptBold"/>
          <w:sz w:val="14"/>
        </w:rPr>
        <w:t>for</w:t>
      </w:r>
      <w:r w:rsidRPr="008410DC">
        <w:rPr>
          <w:sz w:val="14"/>
        </w:rPr>
        <w:t xml:space="preserve"> dissertation and other </w:t>
      </w:r>
      <w:r w:rsidRPr="008410DC">
        <w:rPr>
          <w:rStyle w:val="Style13ptBold"/>
          <w:sz w:val="14"/>
        </w:rPr>
        <w:t>research topics</w:t>
      </w:r>
      <w:r w:rsidRPr="008410DC">
        <w:rPr>
          <w:sz w:val="14"/>
        </w:rPr>
        <w:t xml:space="preserve">.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8410DC">
        <w:rPr>
          <w:rStyle w:val="Style13ptBold"/>
          <w:sz w:val="14"/>
        </w:rPr>
        <w:t>This article outlines an experiential and problem-based approach to</w:t>
      </w:r>
      <w:r w:rsidRPr="008410DC">
        <w:rPr>
          <w:sz w:val="14"/>
        </w:rPr>
        <w:t xml:space="preserve"> developing a </w:t>
      </w:r>
      <w:r w:rsidRPr="008410DC">
        <w:rPr>
          <w:rStyle w:val="Style13ptBold"/>
          <w:sz w:val="14"/>
        </w:rPr>
        <w:t>political science research</w:t>
      </w:r>
      <w:r w:rsidRPr="008410DC">
        <w:rPr>
          <w:sz w:val="14"/>
        </w:rPr>
        <w:t xml:space="preserve"> program </w:t>
      </w:r>
      <w:r w:rsidRPr="008410DC">
        <w:rPr>
          <w:rStyle w:val="Style13ptBold"/>
          <w:sz w:val="14"/>
        </w:rPr>
        <w:t>using scenario analysis</w:t>
      </w:r>
      <w:r w:rsidRPr="008410DC">
        <w:rPr>
          <w:sz w:val="14"/>
        </w:rPr>
        <w:t xml:space="preserve">.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8410DC">
        <w:rPr>
          <w:rStyle w:val="Style13ptBold"/>
          <w:sz w:val="14"/>
        </w:rPr>
        <w:t>Scenario analysis</w:t>
      </w:r>
      <w:r w:rsidRPr="008410DC">
        <w:rPr>
          <w:sz w:val="14"/>
        </w:rPr>
        <w:t xml:space="preserve"> is perceived most commonly as a technique for examining the robustness of strategy. It </w:t>
      </w:r>
      <w:r w:rsidRPr="008410DC">
        <w:rPr>
          <w:rStyle w:val="Style13ptBold"/>
          <w:sz w:val="14"/>
        </w:rPr>
        <w:t>can immerse decision makers in future states that go beyond conventional extrapolations of current trends</w:t>
      </w:r>
      <w:r w:rsidRPr="008410DC">
        <w:rPr>
          <w:sz w:val="14"/>
        </w:rPr>
        <w:t xml:space="preserve">, </w:t>
      </w:r>
      <w:r w:rsidRPr="008410DC">
        <w:rPr>
          <w:rStyle w:val="Style13ptBold"/>
          <w:sz w:val="14"/>
        </w:rPr>
        <w:t>preparing them to take advantage of unexpected opportunities and to protect themselves from adverse exogenous shocks</w:t>
      </w:r>
      <w:r w:rsidRPr="008410DC">
        <w:rPr>
          <w:sz w:val="14"/>
        </w:rPr>
        <w:t xml:space="preserve">. The global petroleum company Shell, a pioneer of the technique, characterizes scenario analysis as the art of considering “what if” questions about possible future worlds. </w:t>
      </w:r>
      <w:r w:rsidRPr="008410DC">
        <w:rPr>
          <w:rStyle w:val="Style13ptBold"/>
          <w:sz w:val="14"/>
        </w:rPr>
        <w:t xml:space="preserve">Scenario analysis is thus </w:t>
      </w:r>
      <w:r w:rsidRPr="008410DC">
        <w:rPr>
          <w:rStyle w:val="Emphasis"/>
        </w:rPr>
        <w:t>typically seen as serving the purposes of corporate planning or as a policy tool</w:t>
      </w:r>
      <w:r w:rsidRPr="008410DC">
        <w:rPr>
          <w:sz w:val="14"/>
        </w:rPr>
        <w:t xml:space="preserve"> to be used in combination with simulations of decision making. </w:t>
      </w:r>
      <w:r w:rsidRPr="008410DC">
        <w:rPr>
          <w:rStyle w:val="Emphasis"/>
        </w:rPr>
        <w:t>Yet scenario analysis is not inherently limited to these uses</w:t>
      </w:r>
      <w:r w:rsidRPr="008410DC">
        <w:rPr>
          <w:sz w:val="14"/>
        </w:rPr>
        <w:t xml:space="preserve">. </w:t>
      </w:r>
      <w:r w:rsidRPr="008410DC">
        <w:rPr>
          <w:rStyle w:val="Style13ptBold"/>
          <w:sz w:val="14"/>
        </w:rPr>
        <w:t>This section</w:t>
      </w:r>
      <w:r w:rsidRPr="008410DC">
        <w:rPr>
          <w:sz w:val="14"/>
        </w:rPr>
        <w:t xml:space="preserve"> provides a brief overview of the practice of scenario analysis and the motivations underpinning its uses. It then </w:t>
      </w:r>
      <w:r w:rsidRPr="008410DC">
        <w:rPr>
          <w:rStyle w:val="Style13ptBold"/>
          <w:sz w:val="14"/>
        </w:rPr>
        <w:t>makes a case for the utility of the technique for political science scholarship</w:t>
      </w:r>
      <w:r w:rsidRPr="008410DC">
        <w:rPr>
          <w:sz w:val="14"/>
        </w:rPr>
        <w:t xml:space="preserve"> and describes how the scenarios deployed at NEFPC were created. The Art of Scenario Analysis </w:t>
      </w:r>
      <w:r w:rsidRPr="008410DC">
        <w:rPr>
          <w:rStyle w:val="Style13ptBold"/>
          <w:sz w:val="14"/>
        </w:rPr>
        <w:t xml:space="preserve">We characterize scenario analysis as the art of juxtaposing current trends in unexpected combinations in order to </w:t>
      </w:r>
      <w:r w:rsidRPr="008410DC">
        <w:rPr>
          <w:rStyle w:val="Emphasis"/>
        </w:rPr>
        <w:t>articulate surprising and yet plausible futures</w:t>
      </w:r>
      <w:r w:rsidRPr="008410DC">
        <w:rPr>
          <w:sz w:val="14"/>
        </w:rPr>
        <w:t xml:space="preserve">, often </w:t>
      </w:r>
      <w:r w:rsidRPr="008410DC">
        <w:rPr>
          <w:rStyle w:val="Emphasis"/>
        </w:rPr>
        <w:t>referred to as “alternative worlds.”</w:t>
      </w:r>
      <w:r w:rsidRPr="008410DC">
        <w:rPr>
          <w:sz w:val="14"/>
        </w:rPr>
        <w:t xml:space="preserve"> </w:t>
      </w:r>
      <w:r w:rsidRPr="008410DC">
        <w:rPr>
          <w:rStyle w:val="Style13ptBold"/>
          <w:sz w:val="14"/>
        </w:rPr>
        <w:t>Scenarios are</w:t>
      </w:r>
      <w:r w:rsidRPr="008410DC">
        <w:rPr>
          <w:sz w:val="14"/>
        </w:rPr>
        <w:t xml:space="preserve"> thus </w:t>
      </w:r>
      <w:r w:rsidRPr="008410DC">
        <w:rPr>
          <w:rStyle w:val="Emphasis"/>
        </w:rPr>
        <w:t>explicitly not forecasts or projections based on linear extrapolations of contemporary patterns</w:t>
      </w:r>
      <w:r w:rsidRPr="008410DC">
        <w:rPr>
          <w:sz w:val="14"/>
        </w:rPr>
        <w:t xml:space="preserve">, </w:t>
      </w:r>
      <w:r w:rsidRPr="008410DC">
        <w:rPr>
          <w:rStyle w:val="Style13ptBold"/>
          <w:sz w:val="14"/>
        </w:rPr>
        <w:t xml:space="preserve">and they are </w:t>
      </w:r>
      <w:r w:rsidRPr="008410DC">
        <w:rPr>
          <w:rStyle w:val="Emphasis"/>
        </w:rPr>
        <w:t>not hypothesis-based expert predictions</w:t>
      </w:r>
      <w:r w:rsidRPr="008410DC">
        <w:rPr>
          <w:sz w:val="14"/>
        </w:rPr>
        <w:t xml:space="preserve">. </w:t>
      </w:r>
      <w:r w:rsidRPr="008410DC">
        <w:rPr>
          <w:rStyle w:val="Emphasis"/>
        </w:rPr>
        <w:t>Nor should they be equated with simulations</w:t>
      </w:r>
      <w:r w:rsidRPr="008410DC">
        <w:rPr>
          <w:rStyle w:val="Style13ptBold"/>
          <w:sz w:val="14"/>
        </w:rPr>
        <w:t>, which are</w:t>
      </w:r>
      <w:r w:rsidRPr="008410DC">
        <w:rPr>
          <w:sz w:val="14"/>
        </w:rPr>
        <w:t xml:space="preserve"> best characterized as </w:t>
      </w:r>
      <w:r w:rsidRPr="008410DC">
        <w:rPr>
          <w:rStyle w:val="Style13ptBold"/>
          <w:sz w:val="14"/>
        </w:rPr>
        <w:t xml:space="preserve">functional representations of </w:t>
      </w:r>
      <w:r w:rsidRPr="008410DC">
        <w:rPr>
          <w:rStyle w:val="Emphasis"/>
        </w:rPr>
        <w:t>real institutions</w:t>
      </w:r>
      <w:r w:rsidRPr="008410DC">
        <w:rPr>
          <w:rStyle w:val="Style13ptBold"/>
          <w:sz w:val="14"/>
        </w:rPr>
        <w:t xml:space="preserve"> or decision-making processes</w:t>
      </w:r>
      <w:r w:rsidRPr="008410DC">
        <w:rPr>
          <w:sz w:val="14"/>
        </w:rPr>
        <w:t xml:space="preserve"> (Asal 2005). </w:t>
      </w:r>
      <w:r w:rsidRPr="008410DC">
        <w:rPr>
          <w:rStyle w:val="Emphasis"/>
        </w:rPr>
        <w:t>Instead, they are depictions of possible future states of the world</w:t>
      </w:r>
      <w:r w:rsidRPr="008410DC">
        <w:rPr>
          <w:sz w:val="14"/>
        </w:rPr>
        <w:t xml:space="preserve">, offered </w:t>
      </w:r>
      <w:r w:rsidRPr="008410DC">
        <w:rPr>
          <w:rStyle w:val="Emphasis"/>
        </w:rPr>
        <w:t>together with a narrative of the driving causal forces</w:t>
      </w:r>
      <w:r w:rsidRPr="008410DC">
        <w:rPr>
          <w:sz w:val="14"/>
        </w:rPr>
        <w:t xml:space="preserve"> and potential exogenous shocks </w:t>
      </w:r>
      <w:r w:rsidRPr="008410DC">
        <w:rPr>
          <w:rStyle w:val="Emphasis"/>
        </w:rPr>
        <w:t>that could lead to those futures</w:t>
      </w:r>
      <w:r w:rsidRPr="008410DC">
        <w:rPr>
          <w:sz w:val="14"/>
        </w:rPr>
        <w:t xml:space="preserve">. </w:t>
      </w:r>
      <w:r w:rsidRPr="008410DC">
        <w:rPr>
          <w:rStyle w:val="Emphasis"/>
          <w:highlight w:val="green"/>
        </w:rPr>
        <w:t>Good scenarios</w:t>
      </w:r>
      <w:r w:rsidRPr="008410DC">
        <w:rPr>
          <w:rStyle w:val="Emphasis"/>
        </w:rPr>
        <w:t xml:space="preserve"> thus </w:t>
      </w:r>
      <w:r w:rsidRPr="008410DC">
        <w:rPr>
          <w:rStyle w:val="Emphasis"/>
          <w:highlight w:val="green"/>
        </w:rPr>
        <w:t>rely on explicit causal propositions</w:t>
      </w:r>
      <w:r w:rsidRPr="008410DC">
        <w:rPr>
          <w:rStyle w:val="Emphasis"/>
        </w:rPr>
        <w:t xml:space="preserve"> that, independent of one another, are plausible—yet, when combined, suggest surprising and sometimes controversial future worlds. </w:t>
      </w:r>
      <w:r w:rsidRPr="008410DC">
        <w:rPr>
          <w:rStyle w:val="Emphasis"/>
          <w:highlight w:val="green"/>
        </w:rPr>
        <w:t>For example, few predicted the dramatic fall in oil prices</w:t>
      </w:r>
      <w:r w:rsidRPr="008410DC">
        <w:rPr>
          <w:rStyle w:val="Emphasis"/>
        </w:rPr>
        <w:t xml:space="preserve"> toward the end of 2014</w:t>
      </w:r>
      <w:r w:rsidRPr="008410DC">
        <w:rPr>
          <w:sz w:val="14"/>
        </w:rPr>
        <w:t xml:space="preserve">. Yet </w:t>
      </w:r>
      <w:r w:rsidRPr="008410DC">
        <w:rPr>
          <w:rStyle w:val="Emphasis"/>
          <w:highlight w:val="green"/>
        </w:rPr>
        <w:t>independent driving forces</w:t>
      </w:r>
      <w:r w:rsidRPr="008410DC">
        <w:rPr>
          <w:sz w:val="14"/>
        </w:rPr>
        <w:t xml:space="preserve">, </w:t>
      </w:r>
      <w:r w:rsidRPr="008410DC">
        <w:rPr>
          <w:rStyle w:val="Emphasis"/>
          <w:highlight w:val="green"/>
        </w:rPr>
        <w:t>such as</w:t>
      </w:r>
      <w:r w:rsidRPr="008410DC">
        <w:rPr>
          <w:rStyle w:val="Emphasis"/>
        </w:rPr>
        <w:t xml:space="preserve"> the shale gas revolution in the United States, China’s slowing economic growth, and </w:t>
      </w:r>
      <w:r w:rsidRPr="008410DC">
        <w:rPr>
          <w:rStyle w:val="Emphasis"/>
          <w:highlight w:val="green"/>
        </w:rPr>
        <w:t>declining conflict in major Middle Eastern oil producers</w:t>
      </w:r>
      <w:r w:rsidRPr="008410DC">
        <w:rPr>
          <w:rStyle w:val="Emphasis"/>
        </w:rPr>
        <w:t xml:space="preserve"> such as Libya, </w:t>
      </w:r>
      <w:r w:rsidRPr="008410DC">
        <w:rPr>
          <w:rStyle w:val="Emphasis"/>
          <w:highlight w:val="green"/>
        </w:rPr>
        <w:t>were all recognized secular trends</w:t>
      </w:r>
      <w:r w:rsidRPr="008410DC">
        <w:rPr>
          <w:rStyle w:val="Emphasis"/>
        </w:rPr>
        <w:t xml:space="preserve"> that</w:t>
      </w:r>
      <w:r w:rsidRPr="008410DC">
        <w:rPr>
          <w:sz w:val="14"/>
        </w:rPr>
        <w:t>—combined with OPEC’s decision not to take concerted action as prices began to decline—</w:t>
      </w:r>
      <w:r w:rsidRPr="008410DC">
        <w:rPr>
          <w:rStyle w:val="Emphasis"/>
        </w:rPr>
        <w:t>came together in an unexpected way</w:t>
      </w:r>
      <w:r w:rsidRPr="008410DC">
        <w:rPr>
          <w:sz w:val="14"/>
        </w:rPr>
        <w:t xml:space="preserve">. </w:t>
      </w:r>
      <w:r w:rsidRPr="008410DC">
        <w:rPr>
          <w:rStyle w:val="Emphasis"/>
          <w:highlight w:val="green"/>
        </w:rPr>
        <w:t>While scenario analysis played a role in war gaming and strategic planning</w:t>
      </w:r>
      <w:r w:rsidRPr="008410DC">
        <w:rPr>
          <w:rStyle w:val="Emphasis"/>
        </w:rPr>
        <w:t xml:space="preserve"> during the Cold War, </w:t>
      </w:r>
      <w:r w:rsidRPr="008410DC">
        <w:rPr>
          <w:rStyle w:val="Emphasis"/>
          <w:highlight w:val="green"/>
        </w:rPr>
        <w:t>the real</w:t>
      </w:r>
      <w:r w:rsidRPr="008410DC">
        <w:rPr>
          <w:rStyle w:val="Emphasis"/>
        </w:rPr>
        <w:t xml:space="preserve"> antecedents of the </w:t>
      </w:r>
      <w:r w:rsidRPr="008410DC">
        <w:rPr>
          <w:rStyle w:val="Emphasis"/>
          <w:highlight w:val="green"/>
        </w:rPr>
        <w:t>contemporary practice are found in corporate futures</w:t>
      </w:r>
      <w:r w:rsidRPr="008410DC">
        <w:rPr>
          <w:sz w:val="14"/>
        </w:rPr>
        <w:t xml:space="preserve">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8410DC">
        <w:rPr>
          <w:rStyle w:val="Style13ptBold"/>
          <w:sz w:val="14"/>
        </w:rPr>
        <w:t>Several features make scenario analysis particularly useful for policymaking</w:t>
      </w:r>
      <w:r w:rsidRPr="008410DC">
        <w:rPr>
          <w:sz w:val="14"/>
        </w:rPr>
        <w:t xml:space="preserve">.5 </w:t>
      </w:r>
      <w:r w:rsidRPr="008410DC">
        <w:rPr>
          <w:rStyle w:val="Style13ptBold"/>
          <w:sz w:val="14"/>
        </w:rPr>
        <w:t>Long-term global trends across a number of different realms</w:t>
      </w:r>
      <w:r w:rsidRPr="008410DC">
        <w:rPr>
          <w:sz w:val="14"/>
        </w:rPr>
        <w:t>—social, technological, environmental, economic, and political—</w:t>
      </w:r>
      <w:r w:rsidRPr="008410DC">
        <w:rPr>
          <w:rStyle w:val="Style13ptBold"/>
          <w:sz w:val="14"/>
        </w:rPr>
        <w:t>combine in often-unexpected ways to produce unforeseen challenges</w:t>
      </w:r>
      <w:r w:rsidRPr="008410DC">
        <w:rPr>
          <w:sz w:val="14"/>
        </w:rPr>
        <w:t xml:space="preserve">. </w:t>
      </w:r>
      <w:r w:rsidRPr="008410DC">
        <w:rPr>
          <w:rStyle w:val="Style13ptBold"/>
          <w:sz w:val="14"/>
        </w:rPr>
        <w:t>Yet the ability of decision makers to imagine, let alone prepare for, discontinuities</w:t>
      </w:r>
      <w:r w:rsidRPr="008410DC">
        <w:rPr>
          <w:sz w:val="14"/>
        </w:rPr>
        <w:t xml:space="preserve"> in the policy realm </w:t>
      </w:r>
      <w:r w:rsidRPr="008410DC">
        <w:rPr>
          <w:rStyle w:val="Style13ptBold"/>
          <w:sz w:val="14"/>
        </w:rPr>
        <w:t>is constrained by their existing mental models and maps</w:t>
      </w:r>
      <w:r w:rsidRPr="008410DC">
        <w:rPr>
          <w:sz w:val="14"/>
        </w:rPr>
        <w:t xml:space="preserve">. </w:t>
      </w:r>
      <w:r w:rsidRPr="008410DC">
        <w:rPr>
          <w:rStyle w:val="Style13ptBold"/>
          <w:sz w:val="14"/>
        </w:rPr>
        <w:t xml:space="preserve">This limitation is exacerbated by </w:t>
      </w:r>
      <w:r w:rsidRPr="008410DC">
        <w:rPr>
          <w:rStyle w:val="Emphasis"/>
        </w:rPr>
        <w:t>well-known cognitive bias tendencies such as groupthink and confirmation bias</w:t>
      </w:r>
      <w:r w:rsidRPr="008410DC">
        <w:rPr>
          <w:sz w:val="14"/>
        </w:rPr>
        <w:t xml:space="preserve"> (Jervis 1976; Janis 1982; Tetlock 2005). </w:t>
      </w:r>
      <w:r w:rsidRPr="008410DC">
        <w:rPr>
          <w:rStyle w:val="Style13ptBold"/>
          <w:sz w:val="14"/>
        </w:rPr>
        <w:t xml:space="preserve">The power of scenarios lies in their ability to help individuals </w:t>
      </w:r>
      <w:r w:rsidRPr="008410DC">
        <w:rPr>
          <w:rStyle w:val="Emphasis"/>
        </w:rPr>
        <w:t>break out of conventional modes of thinking</w:t>
      </w:r>
      <w:r w:rsidRPr="008410DC">
        <w:rPr>
          <w:rStyle w:val="Style13ptBold"/>
          <w:sz w:val="14"/>
        </w:rPr>
        <w:t xml:space="preserve"> and analysis by introducing unusual combinations of trends and deliberate discontinuities in narratives about the future</w:t>
      </w:r>
      <w:r w:rsidRPr="008410DC">
        <w:rPr>
          <w:sz w:val="14"/>
        </w:rPr>
        <w:t xml:space="preserve">. </w:t>
      </w:r>
      <w:r w:rsidRPr="008410DC">
        <w:rPr>
          <w:rStyle w:val="Emphasis"/>
        </w:rPr>
        <w:t>Imagining alternative future worlds through a structured analytical process enables policymakers to envision and thereby adapt to something altogether different from the known present</w:t>
      </w:r>
      <w:r w:rsidRPr="008410DC">
        <w:rPr>
          <w:sz w:val="14"/>
        </w:rPr>
        <w:t xml:space="preserve">. Designing Scenarios for Political Science Inquiry The characteristics of scenario analysis that commend its use to policymakers also make it well suited to helping political scientists generate and develop policy-relevant research programs. </w:t>
      </w:r>
      <w:r w:rsidRPr="008410DC">
        <w:rPr>
          <w:rStyle w:val="Style13ptBold"/>
          <w:sz w:val="14"/>
        </w:rPr>
        <w:t>Scenarios are essentially textured, plausible, and relevant stories that help us imagine how the future</w:t>
      </w:r>
      <w:r w:rsidRPr="008410DC">
        <w:rPr>
          <w:sz w:val="14"/>
        </w:rPr>
        <w:t xml:space="preserve"> political-economic world </w:t>
      </w:r>
      <w:r w:rsidRPr="008410DC">
        <w:rPr>
          <w:rStyle w:val="Style13ptBold"/>
          <w:sz w:val="14"/>
        </w:rPr>
        <w:t>could be different from the past</w:t>
      </w:r>
      <w:r w:rsidRPr="008410DC">
        <w:rPr>
          <w:sz w:val="14"/>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8410DC">
        <w:rPr>
          <w:rStyle w:val="Style13ptBold"/>
          <w:sz w:val="14"/>
        </w:rPr>
        <w:t>Very simply, scenario analysis can throw into sharp relief often-overlooked yet pressing questions in international affairs that demand focused investigation</w:t>
      </w:r>
      <w:r w:rsidRPr="008410DC">
        <w:rPr>
          <w:sz w:val="14"/>
        </w:rPr>
        <w:t xml:space="preserve">. </w:t>
      </w:r>
      <w:r w:rsidRPr="008410DC">
        <w:rPr>
          <w:rStyle w:val="Style13ptBold"/>
          <w:sz w:val="14"/>
        </w:rPr>
        <w:t>Scenarios thus offer</w:t>
      </w:r>
      <w:r w:rsidRPr="008410DC">
        <w:rPr>
          <w:sz w:val="14"/>
        </w:rPr>
        <w:t xml:space="preserve">, in principle, </w:t>
      </w:r>
      <w:r w:rsidRPr="008410DC">
        <w:rPr>
          <w:rStyle w:val="Style13ptBold"/>
          <w:sz w:val="14"/>
        </w:rPr>
        <w:t>an innovative tool for developing a political science research agenda</w:t>
      </w:r>
      <w:r w:rsidRPr="008410DC">
        <w:rPr>
          <w:sz w:val="14"/>
        </w:rPr>
        <w:t xml:space="preserve">. In practice, </w:t>
      </w:r>
      <w:r w:rsidRPr="008410DC">
        <w:rPr>
          <w:rStyle w:val="Style13ptBold"/>
          <w:sz w:val="14"/>
        </w:rPr>
        <w:t>achieving this objective requires careful tailoring of the approach</w:t>
      </w:r>
      <w:r w:rsidRPr="008410DC">
        <w:rPr>
          <w:sz w:val="14"/>
        </w:rPr>
        <w:t xml:space="preserve">.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8410DC">
        <w:rPr>
          <w:rStyle w:val="Style13ptBold"/>
          <w:sz w:val="14"/>
        </w:rPr>
        <w:t>The use of scenarios is similar to counterfactual analysis in that it modifies certain variables in a given situation in order to analyze the resulting effects</w:t>
      </w:r>
      <w:r w:rsidRPr="008410DC">
        <w:rPr>
          <w:sz w:val="14"/>
        </w:rPr>
        <w:t xml:space="preserve"> (Fearon 1991). </w:t>
      </w:r>
      <w:r w:rsidRPr="008410DC">
        <w:rPr>
          <w:rStyle w:val="Style13ptBold"/>
          <w:sz w:val="14"/>
        </w:rPr>
        <w:t>Whereas counterfactuals are traditionally retrospective</w:t>
      </w:r>
      <w:r w:rsidRPr="008410DC">
        <w:rPr>
          <w:sz w:val="14"/>
        </w:rPr>
        <w:t xml:space="preserve"> in nature and explore events that did not actually occur in the context of known history, our </w:t>
      </w:r>
      <w:r w:rsidRPr="008410DC">
        <w:rPr>
          <w:rStyle w:val="Emphasis"/>
        </w:rPr>
        <w:t>scenarios are deliberately forward-looking</w:t>
      </w:r>
      <w:r w:rsidRPr="008410DC">
        <w:rPr>
          <w:sz w:val="14"/>
        </w:rPr>
        <w:t xml:space="preserve"> </w:t>
      </w:r>
      <w:r w:rsidRPr="008410DC">
        <w:rPr>
          <w:rStyle w:val="Style13ptBold"/>
          <w:sz w:val="14"/>
        </w:rPr>
        <w:t>and</w:t>
      </w:r>
      <w:r w:rsidRPr="008410DC">
        <w:rPr>
          <w:sz w:val="14"/>
        </w:rPr>
        <w:t xml:space="preserve"> are </w:t>
      </w:r>
      <w:r w:rsidRPr="008410DC">
        <w:rPr>
          <w:rStyle w:val="Style13ptBold"/>
          <w:sz w:val="14"/>
        </w:rPr>
        <w:t xml:space="preserve">designed to </w:t>
      </w:r>
      <w:r w:rsidRPr="008410DC">
        <w:rPr>
          <w:rStyle w:val="Emphasis"/>
        </w:rPr>
        <w:t>explore potential futures</w:t>
      </w:r>
      <w:r w:rsidRPr="008410DC">
        <w:rPr>
          <w:sz w:val="14"/>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8410DC">
        <w:rPr>
          <w:rStyle w:val="Style13ptBold"/>
          <w:sz w:val="14"/>
        </w:rPr>
        <w:t>We see scenarios as a complementary resource for exploring these dynamics in international affairs, rather than as a replacement</w:t>
      </w:r>
      <w:r w:rsidRPr="008410DC">
        <w:rPr>
          <w:sz w:val="14"/>
        </w:rPr>
        <w:t xml:space="preserve">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8410DC">
        <w:rPr>
          <w:rStyle w:val="Style13ptBold"/>
          <w:sz w:val="14"/>
        </w:rPr>
        <w:t>The scenario process described here has thus been carefully designed to offer some guidance to policy-oriented</w:t>
      </w:r>
      <w:r w:rsidRPr="008410DC">
        <w:rPr>
          <w:sz w:val="14"/>
        </w:rPr>
        <w:t xml:space="preserve"> graduate </w:t>
      </w:r>
      <w:r w:rsidRPr="008410DC">
        <w:rPr>
          <w:rStyle w:val="Style13ptBold"/>
          <w:sz w:val="14"/>
        </w:rPr>
        <w:t>students who are otherwise left to the relatively unstructured norms by which political science</w:t>
      </w:r>
      <w:r w:rsidRPr="008410DC">
        <w:rPr>
          <w:sz w:val="14"/>
        </w:rPr>
        <w:t xml:space="preserve"> dissertation </w:t>
      </w:r>
      <w:r w:rsidRPr="008410DC">
        <w:rPr>
          <w:rStyle w:val="Style13ptBold"/>
          <w:sz w:val="14"/>
        </w:rPr>
        <w:t>ideas are typically developed</w:t>
      </w:r>
      <w:r w:rsidRPr="008410DC">
        <w:rPr>
          <w:sz w:val="14"/>
        </w:rPr>
        <w:t xml:space="preserve">.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8410DC">
        <w:rPr>
          <w:rStyle w:val="Style13ptBold"/>
          <w:sz w:val="14"/>
        </w:rPr>
        <w:t xml:space="preserve">The scenario approach to generating research ideas is grounded in the belief that these traditional approaches can be complemented by identifying questions likely to be of great empirical importance in the real world, even if these </w:t>
      </w:r>
      <w:r w:rsidRPr="008410DC">
        <w:rPr>
          <w:rStyle w:val="Emphasis"/>
        </w:rPr>
        <w:t>do not appear</w:t>
      </w:r>
      <w:r w:rsidRPr="008410DC">
        <w:rPr>
          <w:sz w:val="14"/>
        </w:rPr>
        <w:t xml:space="preserve"> as puzzles </w:t>
      </w:r>
      <w:r w:rsidRPr="008410DC">
        <w:rPr>
          <w:rStyle w:val="Emphasis"/>
        </w:rPr>
        <w:t>in existing research programs</w:t>
      </w:r>
      <w:r w:rsidRPr="008410DC">
        <w:rPr>
          <w:rStyle w:val="Style13ptBold"/>
          <w:sz w:val="14"/>
        </w:rPr>
        <w:t xml:space="preserve"> or as clear extrapolations from past events</w:t>
      </w:r>
      <w:r w:rsidRPr="008410DC">
        <w:rPr>
          <w:sz w:val="14"/>
        </w:rPr>
        <w:t xml:space="preserve">. The </w:t>
      </w:r>
      <w:r w:rsidRPr="008410DC">
        <w:rPr>
          <w:rStyle w:val="Style13ptBold"/>
          <w:sz w:val="14"/>
        </w:rPr>
        <w:t>scenarios</w:t>
      </w:r>
      <w:r w:rsidRPr="008410DC">
        <w:rPr>
          <w:sz w:val="14"/>
        </w:rPr>
        <w:t xml:space="preserve"> analyzed at NEFPC </w:t>
      </w:r>
      <w:r w:rsidRPr="008410DC">
        <w:rPr>
          <w:rStyle w:val="Style13ptBold"/>
          <w:sz w:val="14"/>
        </w:rPr>
        <w:t xml:space="preserve">envision alternative worlds that could develop in the medium (five to seven year) term and are designed to </w:t>
      </w:r>
      <w:r w:rsidRPr="008410DC">
        <w:rPr>
          <w:rStyle w:val="Emphasis"/>
        </w:rPr>
        <w:t>tease out issues scholars and policymakers may encounter in the relatively near future</w:t>
      </w:r>
      <w:r w:rsidRPr="008410DC">
        <w:rPr>
          <w:sz w:val="14"/>
        </w:rPr>
        <w:t xml:space="preserve"> </w:t>
      </w:r>
      <w:r w:rsidRPr="008410DC">
        <w:rPr>
          <w:rStyle w:val="Style13ptBold"/>
          <w:sz w:val="14"/>
        </w:rPr>
        <w:t xml:space="preserve">so that they can </w:t>
      </w:r>
      <w:r w:rsidRPr="008410DC">
        <w:rPr>
          <w:rStyle w:val="Emphasis"/>
        </w:rPr>
        <w:t>begin thinking critically about them now</w:t>
      </w:r>
      <w:r w:rsidRPr="008410DC">
        <w:rPr>
          <w:sz w:val="14"/>
        </w:rPr>
        <w:t xml:space="preserve">. </w:t>
      </w:r>
      <w:r w:rsidRPr="008410DC">
        <w:rPr>
          <w:rStyle w:val="Style13ptBold"/>
          <w:sz w:val="14"/>
        </w:rPr>
        <w:t>This timeframe offers a period distant enough from the present as to avoid falling into current events analysis, but not so far into the future as to seem like science fiction</w:t>
      </w:r>
      <w:r w:rsidRPr="008410DC">
        <w:rPr>
          <w:sz w:val="14"/>
        </w:rPr>
        <w:t xml:space="preserve">. In imagining the worlds in which these scenarios might come to pass, </w:t>
      </w:r>
      <w:r w:rsidRPr="008410DC">
        <w:rPr>
          <w:rStyle w:val="Style13ptBold"/>
          <w:sz w:val="14"/>
        </w:rPr>
        <w:t xml:space="preserve">participants </w:t>
      </w:r>
      <w:r w:rsidRPr="008410DC">
        <w:rPr>
          <w:rStyle w:val="Emphasis"/>
        </w:rPr>
        <w:t>learn strategies for avoiding failures of creativity</w:t>
      </w:r>
      <w:r w:rsidRPr="008410DC">
        <w:rPr>
          <w:rStyle w:val="Style13ptBold"/>
          <w:sz w:val="14"/>
        </w:rPr>
        <w:t xml:space="preserve"> and for </w:t>
      </w:r>
      <w:r w:rsidRPr="008410DC">
        <w:rPr>
          <w:rStyle w:val="Emphasis"/>
        </w:rPr>
        <w:t>overturning the assumptions that prevent scholars and analysts from anticipating and understanding</w:t>
      </w:r>
      <w:r w:rsidRPr="008410DC">
        <w:rPr>
          <w:rStyle w:val="Style13ptBold"/>
          <w:sz w:val="14"/>
        </w:rPr>
        <w:t xml:space="preserve"> the pivotal junctures that arise in international affairs</w:t>
      </w:r>
      <w:r w:rsidRPr="008410DC">
        <w:rPr>
          <w:sz w:val="14"/>
        </w:rPr>
        <w:t xml:space="preserve">. </w:t>
      </w:r>
    </w:p>
    <w:p w14:paraId="41C8BF95" w14:textId="77777777" w:rsidR="0021197C" w:rsidRDefault="0021197C" w:rsidP="0021197C">
      <w:pPr>
        <w:pStyle w:val="Heading3"/>
      </w:pPr>
      <w:r>
        <w:t>AT: Topic Education</w:t>
      </w:r>
    </w:p>
    <w:p w14:paraId="4D6A941D" w14:textId="6DEFBF91" w:rsidR="0021197C" w:rsidRDefault="0021197C" w:rsidP="0021197C">
      <w:pPr>
        <w:pStyle w:val="Heading4"/>
      </w:pPr>
      <w:r>
        <w:t xml:space="preserve">The K is a prerequisite – learning about </w:t>
      </w:r>
      <w:r w:rsidR="00255119">
        <w:t>the topic with settler colonial</w:t>
      </w:r>
      <w:r>
        <w:t xml:space="preserve"> understandings is net worse for topic education</w:t>
      </w:r>
      <w:r w:rsidR="006C305E">
        <w:t>. All our clash answers apply</w:t>
      </w:r>
      <w:r w:rsidR="008533C0">
        <w:t xml:space="preserve"> and </w:t>
      </w:r>
      <w:r w:rsidR="009A1DFA">
        <w:t>the</w:t>
      </w:r>
      <w:r w:rsidR="008533C0">
        <w:t xml:space="preserve"> K is an impact turn of their model of education in the first place.</w:t>
      </w:r>
    </w:p>
    <w:p w14:paraId="1E7CD655" w14:textId="375169A6" w:rsidR="00363361" w:rsidRDefault="00363361" w:rsidP="00363361">
      <w:pPr>
        <w:pStyle w:val="Heading2"/>
      </w:pPr>
      <w:r>
        <w:t>AT: Perm</w:t>
      </w:r>
    </w:p>
    <w:p w14:paraId="3341B8F0" w14:textId="7E5503B9" w:rsidR="00BB439E" w:rsidRDefault="00BB439E" w:rsidP="00A520A0">
      <w:pPr>
        <w:pStyle w:val="Heading3"/>
        <w:rPr>
          <w:rFonts w:cs="Calibri"/>
        </w:rPr>
      </w:pPr>
      <w:r>
        <w:rPr>
          <w:rFonts w:cs="Calibri"/>
        </w:rPr>
        <w:t>AT: Perm – short</w:t>
      </w:r>
    </w:p>
    <w:p w14:paraId="172DD024" w14:textId="7AE2D4D6" w:rsidR="00BB439E" w:rsidRDefault="00BB439E" w:rsidP="00BB439E">
      <w:pPr>
        <w:pStyle w:val="Heading4"/>
      </w:pPr>
      <w:r>
        <w:t xml:space="preserve">The perm is illogical and an investment into settler futurity which is incompatible with our alternative. Severance is a voting issue since it makes it impossible to be neg and all our framework arguments prove they should be held to everything they said. Independently, all the links are disads to the perm </w:t>
      </w:r>
      <w:r w:rsidR="005C2F27">
        <w:t>–</w:t>
      </w:r>
    </w:p>
    <w:p w14:paraId="34D874A9" w14:textId="6B0C089B" w:rsidR="005C2F27" w:rsidRDefault="005C2F27" w:rsidP="005C2F27"/>
    <w:p w14:paraId="47B30DAE" w14:textId="3355F33F" w:rsidR="005C2F27" w:rsidRDefault="005C2F27" w:rsidP="005C2F27">
      <w:r>
        <w:t xml:space="preserve">AT: Perm double bind – </w:t>
      </w:r>
    </w:p>
    <w:p w14:paraId="7A3DA69C" w14:textId="41BAF0F0" w:rsidR="005C2F27" w:rsidRPr="005C2F27" w:rsidRDefault="005C2F27" w:rsidP="005C2F27">
      <w:pPr>
        <w:pStyle w:val="Heading4"/>
      </w:pPr>
      <w:r>
        <w:t>Perm double bind makes no sense since our entire argument is that the 1AC is embedded within a broader structure of settler colonialism that cannot be disimbricated from Indigenous genocide. Decolonization is an unwavering commitment to land repatriation that rejects any investment into reconciliation and settler futurity which all of our links prove the aff is.</w:t>
      </w:r>
    </w:p>
    <w:p w14:paraId="17A6837A" w14:textId="57C17210" w:rsidR="003C18B6" w:rsidRDefault="003C18B6" w:rsidP="00A520A0">
      <w:pPr>
        <w:pStyle w:val="Heading3"/>
        <w:rPr>
          <w:rFonts w:cs="Calibri"/>
        </w:rPr>
      </w:pPr>
      <w:r>
        <w:rPr>
          <w:rFonts w:cs="Calibri"/>
        </w:rPr>
        <w:t>AT: Perm</w:t>
      </w:r>
    </w:p>
    <w:p w14:paraId="6A0E9843" w14:textId="77777777" w:rsidR="003C18B6" w:rsidRDefault="003C18B6" w:rsidP="003C18B6">
      <w:pPr>
        <w:keepNext/>
        <w:keepLines/>
        <w:spacing w:before="40"/>
        <w:outlineLvl w:val="3"/>
        <w:rPr>
          <w:rFonts w:eastAsia="MS Gothic"/>
          <w:b/>
          <w:iCs/>
          <w:sz w:val="26"/>
        </w:rPr>
      </w:pPr>
      <w:r>
        <w:rPr>
          <w:rFonts w:eastAsia="MS Gothic"/>
          <w:b/>
          <w:iCs/>
          <w:sz w:val="26"/>
        </w:rPr>
        <w:t>1</w:t>
      </w:r>
      <w:r w:rsidRPr="0046608C">
        <w:rPr>
          <w:rFonts w:eastAsia="MS Gothic"/>
          <w:b/>
          <w:iCs/>
          <w:sz w:val="26"/>
        </w:rPr>
        <w:t xml:space="preserve">. </w:t>
      </w:r>
      <w:r>
        <w:rPr>
          <w:rFonts w:eastAsia="MS Gothic"/>
          <w:b/>
          <w:iCs/>
          <w:sz w:val="26"/>
        </w:rPr>
        <w:t>The perm is illogical – the aff coerces indigenous populations to vote in the political whereas our alternative repatriates the land which requires a disinvestment in the systems they participate in. Means t</w:t>
      </w:r>
      <w:r w:rsidRPr="0046608C">
        <w:rPr>
          <w:rFonts w:eastAsia="MS Gothic"/>
          <w:b/>
          <w:iCs/>
          <w:sz w:val="26"/>
        </w:rPr>
        <w:t xml:space="preserve">he </w:t>
      </w:r>
      <w:r>
        <w:rPr>
          <w:rFonts w:eastAsia="MS Gothic"/>
          <w:b/>
          <w:iCs/>
          <w:sz w:val="26"/>
        </w:rPr>
        <w:t>perm</w:t>
      </w:r>
      <w:r w:rsidRPr="0046608C">
        <w:rPr>
          <w:rFonts w:eastAsia="MS Gothic"/>
          <w:b/>
          <w:iCs/>
          <w:sz w:val="26"/>
        </w:rPr>
        <w:t xml:space="preserve"> either links or sever</w:t>
      </w:r>
      <w:r>
        <w:rPr>
          <w:rFonts w:eastAsia="MS Gothic"/>
          <w:b/>
          <w:iCs/>
          <w:sz w:val="26"/>
        </w:rPr>
        <w:t>s --</w:t>
      </w:r>
      <w:r w:rsidRPr="0046608C">
        <w:rPr>
          <w:rFonts w:eastAsia="MS Gothic"/>
          <w:b/>
          <w:iCs/>
          <w:sz w:val="26"/>
        </w:rPr>
        <w:t xml:space="preserve"> severance is a voter because it makes the aff a moving target and means the negative can never generate links-kills stable neg ground-that’s a voter for fairness and education</w:t>
      </w:r>
    </w:p>
    <w:p w14:paraId="4CF44457" w14:textId="12AC0E69" w:rsidR="003C18B6" w:rsidRPr="003C18B6" w:rsidRDefault="003C18B6" w:rsidP="003C18B6">
      <w:pPr>
        <w:keepNext/>
        <w:keepLines/>
        <w:spacing w:before="40"/>
        <w:outlineLvl w:val="3"/>
      </w:pPr>
      <w:r>
        <w:rPr>
          <w:rFonts w:eastAsia="MS Gothic"/>
          <w:b/>
          <w:iCs/>
          <w:sz w:val="26"/>
        </w:rPr>
        <w:t>2</w:t>
      </w:r>
      <w:r w:rsidRPr="0046608C">
        <w:rPr>
          <w:rFonts w:eastAsia="MS Gothic"/>
          <w:b/>
          <w:iCs/>
          <w:sz w:val="26"/>
        </w:rPr>
        <w:t>. All of the links are reasons to reject the permutation. The permutation is reconciliation and simply a way to maintain the innocence of the affirmative in relation to settler colonialism.</w:t>
      </w:r>
      <w:r>
        <w:rPr>
          <w:rFonts w:eastAsia="MS Gothic"/>
          <w:b/>
          <w:iCs/>
          <w:sz w:val="26"/>
        </w:rPr>
        <w:br/>
      </w:r>
      <w:r w:rsidRPr="0046608C">
        <w:t>A. (link 1)</w:t>
      </w:r>
      <w:r w:rsidRPr="0046608C">
        <w:br/>
        <w:t>B. (link 2)</w:t>
      </w:r>
    </w:p>
    <w:p w14:paraId="51EE9D10" w14:textId="77777777" w:rsidR="00ED154F" w:rsidRPr="0046608C" w:rsidRDefault="00ED154F" w:rsidP="00A520A0">
      <w:pPr>
        <w:pStyle w:val="Heading3"/>
        <w:rPr>
          <w:rFonts w:cs="Calibri"/>
          <w:b w:val="0"/>
        </w:rPr>
      </w:pPr>
      <w:r w:rsidRPr="0046608C">
        <w:rPr>
          <w:rFonts w:cs="Calibri"/>
        </w:rPr>
        <w:t>AT: Perm - Old</w:t>
      </w:r>
    </w:p>
    <w:p w14:paraId="4A0C5863" w14:textId="77777777" w:rsidR="00ED154F" w:rsidRPr="0046608C" w:rsidRDefault="00ED154F" w:rsidP="00ED154F">
      <w:pPr>
        <w:keepNext/>
        <w:keepLines/>
        <w:spacing w:before="40"/>
        <w:outlineLvl w:val="3"/>
        <w:rPr>
          <w:rFonts w:eastAsia="MS Gothic"/>
          <w:b/>
          <w:iCs/>
          <w:sz w:val="26"/>
        </w:rPr>
      </w:pPr>
      <w:r w:rsidRPr="0046608C">
        <w:rPr>
          <w:rFonts w:eastAsia="MS Gothic"/>
          <w:b/>
          <w:iCs/>
          <w:sz w:val="26"/>
        </w:rPr>
        <w:t>1. All of the links are reasons to reject the permutation. The permutation is reconciliation and simply a way to maintain the innocence of the affirmative in relation to settler colonialism.</w:t>
      </w:r>
    </w:p>
    <w:p w14:paraId="56A7A52E" w14:textId="77777777" w:rsidR="008A22CD" w:rsidRPr="0046608C" w:rsidRDefault="008A22CD" w:rsidP="008A22CD">
      <w:pPr>
        <w:pStyle w:val="Heading4"/>
        <w:rPr>
          <w:rFonts w:cs="Calibri"/>
        </w:rPr>
      </w:pPr>
      <w:r w:rsidRPr="0046608C">
        <w:rPr>
          <w:rFonts w:cs="Calibri"/>
        </w:rPr>
        <w:t xml:space="preserve">A. (link </w:t>
      </w:r>
      <w:r w:rsidR="00B13540" w:rsidRPr="0046608C">
        <w:rPr>
          <w:rFonts w:cs="Calibri"/>
        </w:rPr>
        <w:t>1</w:t>
      </w:r>
      <w:r w:rsidR="00F21401" w:rsidRPr="0046608C">
        <w:rPr>
          <w:rFonts w:cs="Calibri"/>
        </w:rPr>
        <w:t>)</w:t>
      </w:r>
      <w:r w:rsidRPr="0046608C">
        <w:rPr>
          <w:rFonts w:cs="Calibri"/>
        </w:rPr>
        <w:br/>
        <w:t>B.</w:t>
      </w:r>
      <w:r w:rsidR="00B13540" w:rsidRPr="0046608C">
        <w:rPr>
          <w:rFonts w:cs="Calibri"/>
        </w:rPr>
        <w:t xml:space="preserve"> (link 2)</w:t>
      </w:r>
    </w:p>
    <w:p w14:paraId="7878C008" w14:textId="77777777" w:rsidR="00ED154F" w:rsidRPr="0046608C" w:rsidRDefault="00ED154F" w:rsidP="00ED154F">
      <w:pPr>
        <w:keepNext/>
        <w:keepLines/>
        <w:spacing w:before="40"/>
        <w:outlineLvl w:val="3"/>
        <w:rPr>
          <w:rFonts w:eastAsia="MS Gothic"/>
          <w:b/>
          <w:iCs/>
          <w:sz w:val="26"/>
        </w:rPr>
      </w:pPr>
      <w:r w:rsidRPr="0046608C">
        <w:rPr>
          <w:rFonts w:eastAsia="MS Gothic"/>
          <w:b/>
          <w:iCs/>
          <w:sz w:val="26"/>
        </w:rPr>
        <w:t>2. The permutation either links or severs – severance is a voter because it makes the aff a moving target and means the negative can never generate links-kills stable neg ground-that’s a voter for fairness and education</w:t>
      </w:r>
    </w:p>
    <w:p w14:paraId="4B6BE971" w14:textId="77777777" w:rsidR="00ED154F" w:rsidRPr="0046608C" w:rsidRDefault="00ED154F" w:rsidP="00CC6853">
      <w:pPr>
        <w:keepNext/>
        <w:keepLines/>
        <w:spacing w:before="40"/>
        <w:outlineLvl w:val="3"/>
        <w:rPr>
          <w:rFonts w:eastAsiaTheme="majorEastAsia"/>
          <w:b/>
          <w:bCs/>
          <w:iCs/>
          <w:sz w:val="26"/>
          <w:szCs w:val="26"/>
        </w:rPr>
      </w:pPr>
      <w:r w:rsidRPr="0046608C">
        <w:rPr>
          <w:rFonts w:eastAsia="MS Gothic"/>
          <w:b/>
          <w:iCs/>
          <w:sz w:val="26"/>
        </w:rPr>
        <w:t xml:space="preserve">3. The permutation fails- recombining settler politics with decolonization fractures the holistic demand for our alternative to refuse </w:t>
      </w:r>
      <w:r w:rsidR="00D57D71" w:rsidRPr="0046608C">
        <w:rPr>
          <w:rFonts w:eastAsia="MS Gothic"/>
          <w:b/>
          <w:iCs/>
          <w:sz w:val="26"/>
        </w:rPr>
        <w:t>settler futurity</w:t>
      </w:r>
      <w:r w:rsidRPr="0046608C">
        <w:rPr>
          <w:rFonts w:eastAsia="MS Gothic"/>
          <w:b/>
          <w:iCs/>
          <w:sz w:val="26"/>
        </w:rPr>
        <w:t xml:space="preserve"> – it’s also the logic of contingent challenges that trades off with our alternative, that’s Tuck and Yang</w:t>
      </w:r>
      <w:r w:rsidR="00CC6853" w:rsidRPr="0046608C">
        <w:rPr>
          <w:rFonts w:eastAsia="MS Gothic"/>
          <w:b/>
          <w:iCs/>
          <w:sz w:val="26"/>
        </w:rPr>
        <w:br/>
      </w:r>
      <w:r w:rsidR="00F83F55" w:rsidRPr="0046608C">
        <w:br/>
      </w:r>
      <w:r w:rsidR="00CC6853" w:rsidRPr="0046608C">
        <w:rPr>
          <w:rFonts w:eastAsiaTheme="majorEastAsia"/>
          <w:b/>
          <w:bCs/>
          <w:sz w:val="26"/>
          <w:szCs w:val="26"/>
        </w:rPr>
        <w:t>4</w:t>
      </w:r>
      <w:r w:rsidR="00F83F55" w:rsidRPr="0046608C">
        <w:rPr>
          <w:rFonts w:eastAsiaTheme="majorEastAsia"/>
          <w:b/>
          <w:bCs/>
          <w:sz w:val="26"/>
          <w:szCs w:val="26"/>
        </w:rPr>
        <w:t>.</w:t>
      </w:r>
      <w:r w:rsidRPr="0046608C">
        <w:rPr>
          <w:rFonts w:eastAsiaTheme="majorEastAsia"/>
          <w:b/>
          <w:bCs/>
          <w:sz w:val="26"/>
          <w:szCs w:val="26"/>
        </w:rPr>
        <w:t xml:space="preserve"> Any risk of a link means you vote neg. The perm is just a pathetic attempt by mainstream </w:t>
      </w:r>
      <w:r w:rsidR="009122E0" w:rsidRPr="0046608C">
        <w:rPr>
          <w:rFonts w:eastAsiaTheme="majorEastAsia"/>
          <w:b/>
          <w:bCs/>
          <w:sz w:val="26"/>
          <w:szCs w:val="26"/>
        </w:rPr>
        <w:t>settler</w:t>
      </w:r>
      <w:r w:rsidRPr="0046608C">
        <w:rPr>
          <w:rFonts w:eastAsiaTheme="majorEastAsia"/>
          <w:b/>
          <w:bCs/>
          <w:sz w:val="26"/>
          <w:szCs w:val="26"/>
        </w:rPr>
        <w:t xml:space="preserve"> society at reformism and ultimately assimilation of indigenous peoples. The perm just ends up compartmentalizing indigeneity within existing leftist narratives, but really leaving the status quo’s liberal pluralism in place. </w:t>
      </w:r>
    </w:p>
    <w:p w14:paraId="17DB7110" w14:textId="2CB1B589" w:rsidR="008112E1" w:rsidRDefault="008112E1" w:rsidP="00ED154F">
      <w:pPr>
        <w:pStyle w:val="Heading3"/>
        <w:rPr>
          <w:rFonts w:cs="Calibri"/>
        </w:rPr>
      </w:pPr>
      <w:r>
        <w:rPr>
          <w:rFonts w:cs="Calibri"/>
        </w:rPr>
        <w:t>Alt doesn’t resolve the links</w:t>
      </w:r>
    </w:p>
    <w:p w14:paraId="388E13EC" w14:textId="296AA4CC" w:rsidR="003C0E9F" w:rsidRPr="003C0E9F" w:rsidRDefault="00371F1B" w:rsidP="00371F1B">
      <w:pPr>
        <w:pStyle w:val="Heading4"/>
      </w:pPr>
      <w:r>
        <w:t>The alt does resolve the links – it disinvests from settler futurity</w:t>
      </w:r>
      <w:r w:rsidR="00504058">
        <w:t xml:space="preserve"> and unconditionally surrenders to Indigenous </w:t>
      </w:r>
      <w:r w:rsidR="00F849CF">
        <w:t>sovereignty</w:t>
      </w:r>
      <w:r w:rsidR="00504058">
        <w:t xml:space="preserve"> through decolonization which </w:t>
      </w:r>
      <w:r w:rsidR="00CA5614">
        <w:t>acts as a starting point for dismantling the structures that reinforce violence against indigenous peoples.</w:t>
      </w:r>
    </w:p>
    <w:p w14:paraId="05E77BAE" w14:textId="71E27625" w:rsidR="00ED154F" w:rsidRPr="0046608C" w:rsidRDefault="004C15DA" w:rsidP="00ED154F">
      <w:pPr>
        <w:pStyle w:val="Heading3"/>
        <w:rPr>
          <w:rFonts w:cs="Calibri"/>
        </w:rPr>
      </w:pPr>
      <w:r w:rsidRPr="0046608C">
        <w:rPr>
          <w:rFonts w:cs="Calibri"/>
        </w:rPr>
        <w:t>Something</w:t>
      </w:r>
    </w:p>
    <w:p w14:paraId="1C807DB5" w14:textId="77777777" w:rsidR="00D9574D" w:rsidRPr="0046608C" w:rsidRDefault="00D9574D" w:rsidP="00D9574D">
      <w:pPr>
        <w:pStyle w:val="Heading4"/>
        <w:rPr>
          <w:rFonts w:cs="Calibri"/>
        </w:rPr>
      </w:pPr>
      <w:r w:rsidRPr="0046608C">
        <w:rPr>
          <w:rFonts w:cs="Calibri"/>
        </w:rPr>
        <w:t xml:space="preserve">1. No perm – this debate is a question of starting points and the means by which they choose to research compulsory voting – the dominant ideology of settler colonialism leads to an active orientation to refuse that discourse – instead, affirm an </w:t>
      </w:r>
      <w:r w:rsidR="006F51E4" w:rsidRPr="0046608C">
        <w:rPr>
          <w:rFonts w:cs="Calibri"/>
        </w:rPr>
        <w:t>ethic</w:t>
      </w:r>
      <w:r w:rsidRPr="0046608C">
        <w:rPr>
          <w:rFonts w:cs="Calibri"/>
        </w:rPr>
        <w:t xml:space="preserve"> of incommensurability that prioritizes </w:t>
      </w:r>
      <w:r w:rsidR="00B07827" w:rsidRPr="0046608C">
        <w:rPr>
          <w:rFonts w:cs="Calibri"/>
        </w:rPr>
        <w:t xml:space="preserve">an orientation towards </w:t>
      </w:r>
      <w:r w:rsidRPr="0046608C">
        <w:rPr>
          <w:rFonts w:cs="Calibri"/>
        </w:rPr>
        <w:t xml:space="preserve">indigenous </w:t>
      </w:r>
      <w:r w:rsidR="00B07827" w:rsidRPr="0046608C">
        <w:rPr>
          <w:rFonts w:cs="Calibri"/>
        </w:rPr>
        <w:t>sovereignty</w:t>
      </w:r>
      <w:r w:rsidR="006B3B99" w:rsidRPr="0046608C">
        <w:rPr>
          <w:rFonts w:cs="Calibri"/>
        </w:rPr>
        <w:t xml:space="preserve"> and futurity</w:t>
      </w:r>
      <w:r w:rsidRPr="0046608C">
        <w:rPr>
          <w:rFonts w:cs="Calibri"/>
        </w:rPr>
        <w:t xml:space="preserve"> – tuck and yang says their footnoting of indigenous struggles by saying do the plan and the alt is an instance of reconciliation which is only </w:t>
      </w:r>
      <w:r w:rsidR="00E240A3" w:rsidRPr="0046608C">
        <w:rPr>
          <w:rFonts w:cs="Calibri"/>
        </w:rPr>
        <w:t>an attempt to rescue settler normalcy and find common ground on stolen land</w:t>
      </w:r>
      <w:r w:rsidRPr="0046608C">
        <w:rPr>
          <w:rFonts w:cs="Calibri"/>
        </w:rPr>
        <w:t xml:space="preserve"> – instead you should endorse an unwavering commitment to decolonization – that means they don’t get a perm</w:t>
      </w:r>
    </w:p>
    <w:p w14:paraId="086344C6" w14:textId="77777777" w:rsidR="00D9574D" w:rsidRPr="0046608C" w:rsidRDefault="00D9574D" w:rsidP="00D9574D">
      <w:pPr>
        <w:pStyle w:val="Heading4"/>
        <w:rPr>
          <w:rFonts w:cs="Calibri"/>
        </w:rPr>
      </w:pPr>
      <w:r w:rsidRPr="0046608C">
        <w:rPr>
          <w:rFonts w:cs="Calibri"/>
        </w:rPr>
        <w:t>2. The perm</w:t>
      </w:r>
      <w:r w:rsidR="00CB4BB4" w:rsidRPr="0046608C">
        <w:rPr>
          <w:rFonts w:cs="Calibri"/>
        </w:rPr>
        <w:t>utation</w:t>
      </w:r>
      <w:r w:rsidRPr="0046608C">
        <w:rPr>
          <w:rFonts w:cs="Calibri"/>
        </w:rPr>
        <w:t xml:space="preserve"> is an attempt to alleviate their settler guilt by maintaining the innocence of the aff in relation to settler colonialism  – voting negative is necessary to produce settler discomfort – anything else allows for recuperation – that was Tuck and Yang</w:t>
      </w:r>
    </w:p>
    <w:p w14:paraId="6352265C" w14:textId="77777777" w:rsidR="00D9574D" w:rsidRPr="0046608C" w:rsidRDefault="00D9574D" w:rsidP="00D9574D">
      <w:pPr>
        <w:pStyle w:val="Heading4"/>
        <w:rPr>
          <w:rFonts w:cs="Calibri"/>
        </w:rPr>
      </w:pPr>
      <w:r w:rsidRPr="0046608C">
        <w:rPr>
          <w:rFonts w:cs="Calibri"/>
        </w:rPr>
        <w:t>3. Decolonization requires not just an unwavering commitment to land repatriation but also the rejection of any attempt to preserve a settler future. That means the aff and the alt are mutually exclusive, and any attempt to combine the two links into all our offense. Voting negative is an act of rejecting settler futurity – instead of asking “but what do you do tho..?” you should orient yourself towards indigenous sovereignty –</w:t>
      </w:r>
      <w:r w:rsidR="00277592" w:rsidRPr="0046608C">
        <w:rPr>
          <w:rFonts w:cs="Calibri"/>
        </w:rPr>
        <w:t xml:space="preserve"> decolonization recognizes indigenous sovereignty and the right of Natives to determine anything and everything that happens with and on this land. </w:t>
      </w:r>
      <w:r w:rsidR="00CE6AF1" w:rsidRPr="0046608C">
        <w:rPr>
          <w:rFonts w:cs="Calibri"/>
        </w:rPr>
        <w:t xml:space="preserve">What indigenous people decide to do with </w:t>
      </w:r>
      <w:r w:rsidR="00704542" w:rsidRPr="0046608C">
        <w:rPr>
          <w:rFonts w:cs="Calibri"/>
        </w:rPr>
        <w:t>their</w:t>
      </w:r>
      <w:r w:rsidR="00CE6AF1" w:rsidRPr="0046608C">
        <w:rPr>
          <w:rFonts w:cs="Calibri"/>
        </w:rPr>
        <w:t xml:space="preserve"> land is not accountable to settlers or settler futurity – their attempt to </w:t>
      </w:r>
      <w:r w:rsidR="006B4056" w:rsidRPr="0046608C">
        <w:rPr>
          <w:rFonts w:cs="Calibri"/>
        </w:rPr>
        <w:t>combine indigenous sovereignty with political assimilation proves they can never understand what the alt does.</w:t>
      </w:r>
    </w:p>
    <w:p w14:paraId="61968DBB" w14:textId="77777777" w:rsidR="00D9574D" w:rsidRPr="0046608C" w:rsidRDefault="00D9574D" w:rsidP="00D9574D">
      <w:pPr>
        <w:pStyle w:val="Heading4"/>
        <w:rPr>
          <w:rFonts w:cs="Calibri"/>
          <w:b w:val="0"/>
          <w:bCs/>
        </w:rPr>
      </w:pPr>
      <w:r w:rsidRPr="0046608C">
        <w:rPr>
          <w:rFonts w:cs="Calibri"/>
        </w:rPr>
        <w:t>4. All the links are disads to their model and therefore the permutation.</w:t>
      </w:r>
      <w:r w:rsidR="00AB369F" w:rsidRPr="0046608C">
        <w:rPr>
          <w:rFonts w:cs="Calibri"/>
        </w:rPr>
        <w:t xml:space="preserve"> </w:t>
      </w:r>
      <w:r w:rsidR="00AB369F" w:rsidRPr="0046608C">
        <w:rPr>
          <w:rFonts w:cs="Calibri"/>
          <w:b w:val="0"/>
        </w:rPr>
        <w:t xml:space="preserve">I’ll extend the </w:t>
      </w:r>
      <w:r w:rsidR="0006322F" w:rsidRPr="0046608C">
        <w:rPr>
          <w:rFonts w:cs="Calibri"/>
          <w:b w:val="0"/>
        </w:rPr>
        <w:t>IR/</w:t>
      </w:r>
      <w:r w:rsidR="00AB369F" w:rsidRPr="0046608C">
        <w:rPr>
          <w:rFonts w:cs="Calibri"/>
          <w:b w:val="0"/>
        </w:rPr>
        <w:t>democracy link here --</w:t>
      </w:r>
    </w:p>
    <w:p w14:paraId="67C837DE" w14:textId="77777777" w:rsidR="00D9574D" w:rsidRPr="0046608C" w:rsidRDefault="00D9574D" w:rsidP="00D9574D"/>
    <w:p w14:paraId="07141FEF" w14:textId="77777777" w:rsidR="00D9574D" w:rsidRPr="0046608C" w:rsidRDefault="00D9574D" w:rsidP="00D9574D">
      <w:pPr>
        <w:pStyle w:val="ListParagraph"/>
        <w:numPr>
          <w:ilvl w:val="0"/>
          <w:numId w:val="13"/>
        </w:numPr>
      </w:pPr>
      <w:r w:rsidRPr="0046608C">
        <w:t>No perm – this debate is a question of starting points and the means by which they choose to research compulsory voting – the dominant ideology of settler colonialism leads to an active orientation to refuse that discourse – instead, affirm an act of incommensurability that prioritizes indigenous struggles – tuck and yang says their footnoting of indigenous struggles by saying do the plan and the alt is an instance of reconciliation which is only a move to normalcy and an attempt to find common ground on non-communal land – instead you should endorse an unwavering commitment to decolonization – that means they don’t get a perm</w:t>
      </w:r>
    </w:p>
    <w:p w14:paraId="2A19D6F6" w14:textId="77777777" w:rsidR="00D9574D" w:rsidRPr="0046608C" w:rsidRDefault="00D9574D" w:rsidP="007F306D">
      <w:pPr>
        <w:pStyle w:val="ListParagraph"/>
        <w:numPr>
          <w:ilvl w:val="0"/>
          <w:numId w:val="13"/>
        </w:numPr>
      </w:pPr>
      <w:r w:rsidRPr="0046608C">
        <w:t>The perm is a question of framework – if they sever their epistemology its sufficient to reject the perm. Combinations of epistemologies fail because settler appearance always overdetermines epistemology – that’s a disad to their interpretation</w:t>
      </w:r>
    </w:p>
    <w:p w14:paraId="3C586B9E" w14:textId="77777777" w:rsidR="00D9574D" w:rsidRPr="0046608C" w:rsidRDefault="00D9574D" w:rsidP="007F306D">
      <w:pPr>
        <w:pStyle w:val="ListParagraph"/>
        <w:numPr>
          <w:ilvl w:val="0"/>
          <w:numId w:val="13"/>
        </w:numPr>
      </w:pPr>
      <w:r w:rsidRPr="0046608C">
        <w:t xml:space="preserve">It’s a se mov </w:t>
      </w:r>
    </w:p>
    <w:p w14:paraId="2725547B" w14:textId="77777777" w:rsidR="00D9574D" w:rsidRPr="0046608C" w:rsidRDefault="00D9574D" w:rsidP="00D9574D"/>
    <w:p w14:paraId="5E26C27B" w14:textId="77777777" w:rsidR="00E444D4" w:rsidRPr="0046608C" w:rsidRDefault="00E444D4" w:rsidP="00E444D4">
      <w:pPr>
        <w:pStyle w:val="Heading3"/>
        <w:rPr>
          <w:rFonts w:cs="Calibri"/>
        </w:rPr>
      </w:pPr>
      <w:r w:rsidRPr="0046608C">
        <w:rPr>
          <w:rFonts w:cs="Calibri"/>
        </w:rPr>
        <w:t>AT: Perm - ?</w:t>
      </w:r>
    </w:p>
    <w:p w14:paraId="0FFFD3AF" w14:textId="77777777" w:rsidR="00C06091" w:rsidRPr="0046608C" w:rsidRDefault="00FF4214" w:rsidP="00C06091">
      <w:pPr>
        <w:pStyle w:val="Heading4"/>
        <w:rPr>
          <w:rFonts w:cs="Calibri"/>
        </w:rPr>
      </w:pPr>
      <w:r w:rsidRPr="0046608C">
        <w:rPr>
          <w:rFonts w:cs="Calibri"/>
        </w:rPr>
        <w:t>Decolonization requires not just an unwavering commitment to land repatriation but also the rejection of any attempt to preserve a settler future. Voting negative recognizes the violence that is necessarily preserved in the conceptualization of settler futurity as well as how attempts to combine decolonization with traditional projects of liberalism and civil rights are impossible, because of the incommensurability of decolonization. That means the aff and the alt are mutually exclusive, and any attempt to combine the two links into all our offense because it attempts to rescue settler normalcy and find common ground on stolen land. Voting negative is an act of rejecting settler futurity – instead of asking “but what do you do tho..?” you should orient yourself towards indigenous sovereignty</w:t>
      </w:r>
      <w:r w:rsidR="00943F1E" w:rsidRPr="0046608C">
        <w:rPr>
          <w:rFonts w:cs="Calibri"/>
        </w:rPr>
        <w:t xml:space="preserve"> – decolonization does not have to answer to settlers</w:t>
      </w:r>
      <w:r w:rsidRPr="0046608C">
        <w:rPr>
          <w:rFonts w:cs="Calibri"/>
        </w:rPr>
        <w:t>.</w:t>
      </w:r>
      <w:r w:rsidR="00C06091" w:rsidRPr="0046608C">
        <w:rPr>
          <w:rFonts w:cs="Calibri"/>
        </w:rPr>
        <w:t xml:space="preserve"> Also, all the links are disads to their model and therefore the permutation.</w:t>
      </w:r>
    </w:p>
    <w:p w14:paraId="6468A2BC" w14:textId="77777777" w:rsidR="0058402A" w:rsidRPr="0046608C" w:rsidRDefault="00B958B8" w:rsidP="00036836">
      <w:pPr>
        <w:pStyle w:val="Heading2"/>
        <w:rPr>
          <w:rFonts w:cs="Calibri"/>
        </w:rPr>
      </w:pPr>
      <w:r w:rsidRPr="0046608C">
        <w:rPr>
          <w:rFonts w:cs="Calibri"/>
        </w:rPr>
        <w:t>AT: Link Turn</w:t>
      </w:r>
    </w:p>
    <w:p w14:paraId="1D37EF0D" w14:textId="77777777" w:rsidR="00A11DC8" w:rsidRPr="0046608C" w:rsidRDefault="00A11DC8" w:rsidP="00A11DC8">
      <w:pPr>
        <w:pStyle w:val="Heading4"/>
        <w:rPr>
          <w:rFonts w:cs="Calibri"/>
        </w:rPr>
      </w:pPr>
      <w:r w:rsidRPr="0046608C">
        <w:rPr>
          <w:rFonts w:cs="Calibri"/>
        </w:rPr>
        <w:t>The link turn is just another example of our link – Natives don’t want inclusion into the very nation-state that forcibly stole their land and enslaved their ancestors – the aff’s coercive attempt to include indigeneity within frames of political discourse is assimilationism and recreates settler colonial violence. This also is an example of our settler guilt arguments – nothing in the aff was about natives but they chose to move to innocence when we called them out.</w:t>
      </w:r>
    </w:p>
    <w:p w14:paraId="05DA76A8" w14:textId="77777777" w:rsidR="00775484" w:rsidRPr="0046608C" w:rsidRDefault="00775484" w:rsidP="00A92CC3">
      <w:pPr>
        <w:pStyle w:val="Heading1"/>
        <w:rPr>
          <w:rFonts w:cs="Calibri"/>
        </w:rPr>
      </w:pPr>
      <w:r w:rsidRPr="0046608C">
        <w:rPr>
          <w:rFonts w:cs="Calibri"/>
        </w:rPr>
        <w:t xml:space="preserve">AT: </w:t>
      </w:r>
      <w:r w:rsidR="00D3730E" w:rsidRPr="0046608C">
        <w:rPr>
          <w:rFonts w:cs="Calibri"/>
        </w:rPr>
        <w:t>Arguments</w:t>
      </w:r>
    </w:p>
    <w:p w14:paraId="2906AF99" w14:textId="77777777" w:rsidR="00171B9C" w:rsidRDefault="00171B9C" w:rsidP="00171B9C">
      <w:pPr>
        <w:pStyle w:val="Heading2"/>
        <w:rPr>
          <w:rFonts w:cs="Calibri"/>
        </w:rPr>
      </w:pPr>
      <w:r>
        <w:rPr>
          <w:rFonts w:cs="Calibri"/>
        </w:rPr>
        <w:t>Authors</w:t>
      </w:r>
    </w:p>
    <w:p w14:paraId="008B4CA3" w14:textId="77777777" w:rsidR="00171B9C" w:rsidRPr="00E770BE" w:rsidRDefault="00171B9C" w:rsidP="00171B9C">
      <w:pPr>
        <w:pStyle w:val="Heading3"/>
      </w:pPr>
      <w:r>
        <w:t>2NR – Busbridge/General</w:t>
      </w:r>
    </w:p>
    <w:p w14:paraId="7B07CAB3" w14:textId="77777777" w:rsidR="00171B9C" w:rsidRPr="0046608C" w:rsidRDefault="00171B9C" w:rsidP="00171B9C">
      <w:pPr>
        <w:pStyle w:val="Heading4"/>
        <w:rPr>
          <w:rFonts w:cs="Calibri"/>
        </w:rPr>
      </w:pPr>
      <w:r w:rsidRPr="0046608C">
        <w:rPr>
          <w:rFonts w:cs="Calibri"/>
        </w:rPr>
        <w:t>1. They misunderstand our argument. We don’t cede all hope for indigenous resistance, rather, we say that status quo political frames can never encapsulate and understand the incommensurability of decolonization – our alternative agrees that indigenous resistance and movements are possible, but only when articulated within the frame of decolonization and the repatriation of land.</w:t>
      </w:r>
      <w:r>
        <w:rPr>
          <w:rFonts w:cs="Calibri"/>
        </w:rPr>
        <w:t xml:space="preserve"> We don’t say indigenous activists should stop working – we have just presented an effective praxis to resolving settler colonial violence – we shouldn’t have to defend that everything that isn’t the alt is bad. Their card is critiquing no futurity </w:t>
      </w:r>
      <w:r w:rsidRPr="004B6230">
        <w:rPr>
          <w:rFonts w:cs="Calibri"/>
          <w:u w:val="single"/>
        </w:rPr>
        <w:t>period</w:t>
      </w:r>
      <w:r>
        <w:rPr>
          <w:rFonts w:cs="Calibri"/>
        </w:rPr>
        <w:t xml:space="preserve"> which ignores </w:t>
      </w:r>
      <w:r w:rsidR="00257A60">
        <w:rPr>
          <w:rFonts w:cs="Calibri"/>
        </w:rPr>
        <w:t>the 1NC’s</w:t>
      </w:r>
      <w:r>
        <w:rPr>
          <w:rFonts w:cs="Calibri"/>
        </w:rPr>
        <w:t xml:space="preserve"> orientation towards </w:t>
      </w:r>
      <w:r w:rsidRPr="004B6230">
        <w:rPr>
          <w:rFonts w:cs="Calibri"/>
          <w:u w:val="single"/>
        </w:rPr>
        <w:t>indigenous futurity</w:t>
      </w:r>
      <w:r>
        <w:rPr>
          <w:rFonts w:cs="Calibri"/>
        </w:rPr>
        <w:t>.</w:t>
      </w:r>
    </w:p>
    <w:p w14:paraId="74F82BC9" w14:textId="77777777" w:rsidR="00171B9C" w:rsidRPr="0046608C" w:rsidRDefault="00171B9C" w:rsidP="00171B9C">
      <w:pPr>
        <w:pStyle w:val="Heading4"/>
        <w:rPr>
          <w:rFonts w:cs="Calibri"/>
        </w:rPr>
      </w:pPr>
    </w:p>
    <w:p w14:paraId="6FB4C603" w14:textId="77777777" w:rsidR="00171B9C" w:rsidRPr="0046608C" w:rsidRDefault="00171B9C" w:rsidP="00171B9C">
      <w:pPr>
        <w:pStyle w:val="Heading4"/>
        <w:rPr>
          <w:rFonts w:cs="Calibri"/>
        </w:rPr>
      </w:pPr>
      <w:r w:rsidRPr="0046608C">
        <w:rPr>
          <w:rFonts w:cs="Calibri"/>
        </w:rPr>
        <w:t>2. This card is exactly what our Tuck and Yang evidence critiques. Decolonization is not accountable to settlers or settler futurity. The attempt to demarcate decolonization as something that is fatalist and pessimistic is a settler move to innocence in that they attempt to shift the blame for settler colonial violence away from investments into political systems like the aff and onto indigenous scholarship and resistance, like the alternative.</w:t>
      </w:r>
    </w:p>
    <w:p w14:paraId="051D5502" w14:textId="77777777" w:rsidR="00171B9C" w:rsidRPr="0046608C" w:rsidRDefault="00171B9C" w:rsidP="00171B9C"/>
    <w:p w14:paraId="5152E134" w14:textId="77777777" w:rsidR="00171B9C" w:rsidRPr="0046608C" w:rsidRDefault="00171B9C" w:rsidP="00171B9C">
      <w:pPr>
        <w:pStyle w:val="Heading4"/>
        <w:rPr>
          <w:rFonts w:cs="Calibri"/>
        </w:rPr>
      </w:pPr>
      <w:r w:rsidRPr="0046608C">
        <w:rPr>
          <w:rFonts w:cs="Calibri"/>
        </w:rPr>
        <w:t>3. Busbridge assumes a linear notion of time in which society has progressed since the dispossession of Native Americans. Their bracketing off of the massacre of Indigenous populations as an object of the past forecloses the possibility of indigenous futurity and reifies settler colonialism as an ontological structure that undergirds all of modern society.</w:t>
      </w:r>
    </w:p>
    <w:p w14:paraId="7396598F" w14:textId="77777777" w:rsidR="00171B9C" w:rsidRPr="0046608C" w:rsidRDefault="00171B9C" w:rsidP="00171B9C">
      <w:pPr>
        <w:pStyle w:val="Heading4"/>
        <w:rPr>
          <w:rFonts w:cs="Calibri"/>
        </w:rPr>
      </w:pPr>
    </w:p>
    <w:p w14:paraId="69F6C2B3" w14:textId="77777777" w:rsidR="00171B9C" w:rsidRPr="0046608C" w:rsidRDefault="00171B9C" w:rsidP="00171B9C">
      <w:pPr>
        <w:pStyle w:val="Heading4"/>
        <w:rPr>
          <w:rFonts w:cs="Calibri"/>
        </w:rPr>
      </w:pPr>
      <w:r w:rsidRPr="0046608C">
        <w:rPr>
          <w:rFonts w:cs="Calibri"/>
        </w:rPr>
        <w:t xml:space="preserve">4. Refuse your settler anxiety that compels you to vote aff. Unsettling this space and everyone in it is the only way to recognize indigenous sovereignty and the necessity of decolonization. </w:t>
      </w:r>
    </w:p>
    <w:p w14:paraId="3A9841B1" w14:textId="77777777" w:rsidR="00171B9C" w:rsidRDefault="00171B9C" w:rsidP="00171B9C">
      <w:pPr>
        <w:pStyle w:val="Heading3"/>
      </w:pPr>
      <w:r>
        <w:t>Bryant</w:t>
      </w:r>
    </w:p>
    <w:p w14:paraId="7E1CF605" w14:textId="77777777" w:rsidR="00171B9C" w:rsidRDefault="00171B9C" w:rsidP="00171B9C">
      <w:pPr>
        <w:pStyle w:val="Heading4"/>
      </w:pPr>
      <w:r>
        <w:t>1] No link – we are a concrete example. We advocate for indigenous self</w:t>
      </w:r>
      <w:r w:rsidR="00246CA6">
        <w:t>-</w:t>
      </w:r>
      <w:r>
        <w:t>determination so they can pick who leaves and who stays. It’s not that hard</w:t>
      </w:r>
    </w:p>
    <w:p w14:paraId="38170C09" w14:textId="77777777" w:rsidR="00171B9C" w:rsidRDefault="00171B9C" w:rsidP="00171B9C">
      <w:pPr>
        <w:pStyle w:val="Heading4"/>
      </w:pPr>
      <w:r>
        <w:t>2] We impact turn this – it means that you never have to engage in a discussion of giving back the land so that settlers can hold on for that last bit of land, but rather we should just give it up</w:t>
      </w:r>
    </w:p>
    <w:p w14:paraId="67359699" w14:textId="77777777" w:rsidR="00171B9C" w:rsidRPr="00BA6DCF" w:rsidRDefault="00171B9C" w:rsidP="00171B9C">
      <w:pPr>
        <w:pStyle w:val="Heading4"/>
      </w:pPr>
      <w:r>
        <w:t>3] Settlers coopt decolonization when they receive every detail of how it happens which precludes the possibility of decolonization</w:t>
      </w:r>
    </w:p>
    <w:p w14:paraId="0DDF69EA" w14:textId="77777777" w:rsidR="00171B9C" w:rsidRDefault="00171B9C" w:rsidP="00171B9C">
      <w:pPr>
        <w:pStyle w:val="Heading3"/>
      </w:pPr>
      <w:r>
        <w:t>Churchill</w:t>
      </w:r>
    </w:p>
    <w:p w14:paraId="4EEEF2ED" w14:textId="77777777" w:rsidR="00171B9C" w:rsidRPr="00200041" w:rsidRDefault="00171B9C" w:rsidP="00171B9C">
      <w:pPr>
        <w:pStyle w:val="Heading4"/>
      </w:pPr>
      <w:r>
        <w:t xml:space="preserve">Churchill is a 100% pretendian who has been ousted from Native communities for being fraudulent and parasitic on Native identity. </w:t>
      </w:r>
    </w:p>
    <w:p w14:paraId="3FEA3B6D" w14:textId="77777777" w:rsidR="00171B9C" w:rsidRDefault="00171B9C" w:rsidP="00171B9C">
      <w:pPr>
        <w:rPr>
          <w:rStyle w:val="Style13ptBold"/>
        </w:rPr>
      </w:pPr>
      <w:r>
        <w:rPr>
          <w:rStyle w:val="Style13ptBold"/>
        </w:rPr>
        <w:t>Harjo 05</w:t>
      </w:r>
    </w:p>
    <w:p w14:paraId="17F68976" w14:textId="77777777" w:rsidR="00171B9C" w:rsidRPr="001160C8" w:rsidRDefault="00171B9C" w:rsidP="00171B9C">
      <w:pPr>
        <w:rPr>
          <w:rStyle w:val="Style13ptBold"/>
          <w:sz w:val="20"/>
          <w:szCs w:val="20"/>
        </w:rPr>
      </w:pPr>
      <w:r w:rsidRPr="001160C8">
        <w:rPr>
          <w:rStyle w:val="Style13ptBold"/>
          <w:sz w:val="20"/>
          <w:szCs w:val="20"/>
        </w:rPr>
        <w:t xml:space="preserve">(Suzan Shown Harjo, Cheyenne and Hodulgee Muscogee, is president of the Morning Star Institute in Washington, D.C. and a columnist for Indian Country Today., 2-10-05, Harjo: Why Native identity matters: A cautionary tale (Ward Churchill smacked by Indian columnist), </w:t>
      </w:r>
      <w:hyperlink r:id="rId120" w:history="1">
        <w:r w:rsidRPr="001160C8">
          <w:rPr>
            <w:rStyle w:val="Style13ptBold"/>
            <w:sz w:val="20"/>
            <w:szCs w:val="20"/>
          </w:rPr>
          <w:t>http://www.freerepublic.com/focus/f-news/1340861/posts?page=6</w:t>
        </w:r>
      </w:hyperlink>
      <w:r w:rsidRPr="001160C8">
        <w:rPr>
          <w:rStyle w:val="Style13ptBold"/>
          <w:sz w:val="20"/>
          <w:szCs w:val="20"/>
        </w:rPr>
        <w:t>, JKS)</w:t>
      </w:r>
    </w:p>
    <w:p w14:paraId="68042492" w14:textId="77777777" w:rsidR="00171B9C" w:rsidRPr="006C0CE8" w:rsidRDefault="00171B9C" w:rsidP="00171B9C">
      <w:r w:rsidRPr="004279D1">
        <w:rPr>
          <w:sz w:val="12"/>
        </w:rPr>
        <w:t xml:space="preserve">Today </w:t>
      </w:r>
      <w:r w:rsidRPr="00285EEC">
        <w:rPr>
          <w:rStyle w:val="StyleUnderline"/>
        </w:rPr>
        <w:t>I met Ward Churchill 15 years ago,</w:t>
      </w:r>
      <w:r w:rsidRPr="004279D1">
        <w:rPr>
          <w:sz w:val="12"/>
        </w:rPr>
        <w:t xml:space="preserve"> before he gained his present infamous reputation. My friend, a college professor, said this Cherokee-Creek guy wanted to meet me. I expected to meet an earnest young student who would relate to me as Creek (I'm Hodulgee Muscogee on Dad's side and enrolled Cheyenne on Mom's). Instead, there was Churchill. Caucasian in appearance and in his mid-40s, he was wearing dark glasses and going for the look of an Indian activist circa 1970. I </w:t>
      </w:r>
      <w:r w:rsidRPr="00285EEC">
        <w:rPr>
          <w:rStyle w:val="StyleUnderline"/>
        </w:rPr>
        <w:t>asked him who his Creek people were and other questions we ask in order to find the proper way of relating. Churchill behaved oddly and did not respond</w:t>
      </w:r>
      <w:r w:rsidRPr="004279D1">
        <w:rPr>
          <w:sz w:val="12"/>
        </w:rPr>
        <w:t xml:space="preserve"> (it's unusual to find Indians so deficient in social skills). Churchill now refers to that as an ''interrogation,'' which tells me he still does not know how to be with us. </w:t>
      </w:r>
      <w:r w:rsidRPr="00285EEC">
        <w:rPr>
          <w:rStyle w:val="StyleUnderline"/>
        </w:rPr>
        <w:t>Most Native people want to know each other's nation, clan, society, family, Native name - who are you to me and how should I address you? It's an enormously respectful way that we introduce ourselves and establish kinship</w:t>
      </w:r>
      <w:r w:rsidRPr="004279D1">
        <w:rPr>
          <w:sz w:val="12"/>
        </w:rPr>
        <w:t xml:space="preserve">. It wasn't much of an encounter, but it was enough to tell me that he was not culturally Muscogee or Cherokee and had not been around many of our people. The next time I heard his name was from Native artists at the Santa Fe Indian Market. Churchill was peddling a scandal sheet, railing against White Earth Chippewa artist David Bradley and the New Mexico and federal Indian arts and crafts laws, which Bradley and other Indian artists helped to enact. It turned out that Churchill was a painter - not a good one, but bad art is not illegal - who would face stiff penalties if he promoted his work as made by an Indian if he were not, in fact, an Indian. The Indian arts laws bow to tribal determinations of tribal citizenry or membership. There's also an ''artisan'' category as a way for a Native nation to claim an artist who does not meet its citizenship criteria, but who is part of one of its families. </w:t>
      </w:r>
      <w:r w:rsidRPr="00CD18C6">
        <w:rPr>
          <w:rStyle w:val="StyleUnderline"/>
          <w:highlight w:val="green"/>
        </w:rPr>
        <w:t>People began to check out Churchill's claims.</w:t>
      </w:r>
      <w:r w:rsidRPr="00285EEC">
        <w:rPr>
          <w:rStyle w:val="StyleUnderline"/>
        </w:rPr>
        <w:t xml:space="preserve"> Cherokee journalist David Cornsilk verified that </w:t>
      </w:r>
      <w:r w:rsidRPr="00CD18C6">
        <w:rPr>
          <w:rStyle w:val="StyleUnderline"/>
          <w:highlight w:val="green"/>
        </w:rPr>
        <w:t>Churchill and his ancestors were not on the Cherokee Nation rolls.</w:t>
      </w:r>
      <w:r w:rsidRPr="00285EEC">
        <w:rPr>
          <w:rStyle w:val="StyleUnderline"/>
        </w:rPr>
        <w:t xml:space="preserve"> Creek-Cherokee historian Robert W. Trepp did not find them on the Muscogee (Creek) Nation rolls</w:t>
      </w:r>
      <w:r w:rsidRPr="004279D1">
        <w:rPr>
          <w:sz w:val="12"/>
        </w:rPr>
        <w:t xml:space="preserve">. </w:t>
      </w:r>
      <w:r w:rsidRPr="00285EEC">
        <w:rPr>
          <w:rStyle w:val="StyleUnderline"/>
        </w:rPr>
        <w:t>Churchill lashed out against tribal leaders, sovereignty, citizenship and rolls, attacking Native people who did not support his claims</w:t>
      </w:r>
      <w:r w:rsidRPr="004279D1">
        <w:rPr>
          <w:sz w:val="12"/>
        </w:rPr>
        <w:t xml:space="preserve"> as ''card-carrying Indians'' and ''blood police.'' </w:t>
      </w:r>
      <w:r w:rsidRPr="00285EEC">
        <w:rPr>
          <w:rStyle w:val="Emphasis"/>
        </w:rPr>
        <w:t xml:space="preserve">Then, </w:t>
      </w:r>
      <w:r w:rsidRPr="00CD18C6">
        <w:rPr>
          <w:rStyle w:val="Emphasis"/>
          <w:highlight w:val="green"/>
        </w:rPr>
        <w:t>he went tribe-shopping.</w:t>
      </w:r>
      <w:r w:rsidRPr="00CD18C6">
        <w:rPr>
          <w:sz w:val="12"/>
          <w:highlight w:val="green"/>
        </w:rPr>
        <w:t xml:space="preserve"> </w:t>
      </w:r>
      <w:r w:rsidRPr="00CD18C6">
        <w:rPr>
          <w:rStyle w:val="StyleUnderline"/>
          <w:highlight w:val="green"/>
        </w:rPr>
        <w:t>He added Metis, then Keetoowah</w:t>
      </w:r>
      <w:r w:rsidRPr="00285EEC">
        <w:rPr>
          <w:rStyle w:val="StyleUnderline"/>
        </w:rPr>
        <w:t>, variously claiming to be an associate member, an enrolled member or 1/16 or 3/16 Cherokee. Oneida comedian Charlie Hill recalls Churchill interviewing him in 1978. ''I asked him, 'Are you Indian?' And he said, 'No.' Later, I heard that he was saying he was Indian and wondered just how that happened.''</w:t>
      </w:r>
      <w:r w:rsidRPr="004279D1">
        <w:rPr>
          <w:sz w:val="12"/>
        </w:rPr>
        <w:t xml:space="preserve"> </w:t>
      </w:r>
      <w:r w:rsidRPr="00CD18C6">
        <w:rPr>
          <w:rStyle w:val="Emphasis"/>
          <w:highlight w:val="green"/>
        </w:rPr>
        <w:t>Churchill started listing</w:t>
      </w:r>
      <w:r w:rsidRPr="00285EEC">
        <w:rPr>
          <w:rStyle w:val="Emphasis"/>
        </w:rPr>
        <w:t xml:space="preserve"> his various </w:t>
      </w:r>
      <w:r w:rsidRPr="00CD18C6">
        <w:rPr>
          <w:rStyle w:val="Emphasis"/>
          <w:highlight w:val="green"/>
        </w:rPr>
        <w:t>''Indian'' credentials on resumes</w:t>
      </w:r>
      <w:r w:rsidRPr="00285EEC">
        <w:rPr>
          <w:rStyle w:val="Emphasis"/>
        </w:rPr>
        <w:t xml:space="preserve"> as he moved into academe.</w:t>
      </w:r>
      <w:r w:rsidRPr="004279D1">
        <w:rPr>
          <w:sz w:val="12"/>
        </w:rPr>
        <w:t xml:space="preserve"> </w:t>
      </w:r>
      <w:r w:rsidRPr="00285EEC">
        <w:rPr>
          <w:rStyle w:val="StyleUnderline"/>
        </w:rPr>
        <w:t>He also moved into American Indian Movement circles, but most of the activists did not accept him as an Indian or as an activist. AIM founders and leaders Dennis J. Banks and Clyde H. Bellecourt, both Ojibwa, state that ''Churchill has fraudulently represented himself as an Indian, and a member of [AIM</w:t>
      </w:r>
      <w:r w:rsidRPr="004279D1">
        <w:rPr>
          <w:sz w:val="12"/>
        </w:rPr>
        <w:t xml:space="preserve">], a situation that has lifted him into the position of a lecturer on Indian activism. He has used [Denver AIM] to attack the leadership of the official [AIM] with his misinformation and propaganda campaigns.'' Churchill took up ghostwriting for Oglala actor/activist Russell Means. Together with a small following, they protest the annual Columbus parade in Denver. </w:t>
      </w:r>
      <w:r w:rsidRPr="00285EEC">
        <w:rPr>
          <w:rStyle w:val="Emphasis"/>
        </w:rPr>
        <w:t xml:space="preserve">As Churchill has lurched through Indian identities, </w:t>
      </w:r>
      <w:r w:rsidRPr="00CD18C6">
        <w:rPr>
          <w:rStyle w:val="Emphasis"/>
          <w:highlight w:val="green"/>
        </w:rPr>
        <w:t>he has not found a single Native relative or ancestor</w:t>
      </w:r>
      <w:r w:rsidRPr="004279D1">
        <w:rPr>
          <w:sz w:val="12"/>
        </w:rPr>
        <w:t xml:space="preserve">. </w:t>
      </w:r>
      <w:r w:rsidRPr="00285EEC">
        <w:rPr>
          <w:rStyle w:val="StyleUnderline"/>
        </w:rPr>
        <w:t>He is descended from a long line of Churchills that Hank Adams has traced back to the Revolutionary War and Europe</w:t>
      </w:r>
      <w:r w:rsidRPr="004279D1">
        <w:rPr>
          <w:sz w:val="12"/>
        </w:rPr>
        <w:t xml:space="preserve">. Adams, who is Assiniboine-Sioux and a member of the Frank's Landing Indian Community, has successfully researched and exposed other pseudo-Indians. Adams traced </w:t>
      </w:r>
      <w:r w:rsidRPr="00285EEC">
        <w:rPr>
          <w:rStyle w:val="StyleUnderline"/>
        </w:rPr>
        <w:t>Churchill's ancestors on both sides of his family, finding all white people, including documented slave owners and at least one spy, but zero Indians</w:t>
      </w:r>
      <w:r w:rsidRPr="004279D1">
        <w:rPr>
          <w:sz w:val="12"/>
        </w:rPr>
        <w:t xml:space="preserve">. </w:t>
      </w:r>
      <w:r w:rsidRPr="00CD18C6">
        <w:rPr>
          <w:rStyle w:val="Emphasis"/>
          <w:highlight w:val="green"/>
        </w:rPr>
        <w:t>The United Keetoowah Band has disassociated itself</w:t>
      </w:r>
      <w:r w:rsidRPr="00285EEC">
        <w:rPr>
          <w:rStyle w:val="Emphasis"/>
        </w:rPr>
        <w:t xml:space="preserve"> from Churchill, so he will have to stop flashing that ''associate member'' card that has enabled him to bully his way around</w:t>
      </w:r>
      <w:r w:rsidRPr="004279D1">
        <w:rPr>
          <w:sz w:val="12"/>
        </w:rPr>
        <w:t xml:space="preserve"> campuses and newsrooms. </w:t>
      </w:r>
      <w:r w:rsidRPr="004279D1">
        <w:rPr>
          <w:rStyle w:val="Emphasis"/>
        </w:rPr>
        <w:t xml:space="preserve">The reason </w:t>
      </w:r>
      <w:r w:rsidRPr="00CD18C6">
        <w:rPr>
          <w:rStyle w:val="Emphasis"/>
          <w:highlight w:val="green"/>
        </w:rPr>
        <w:t>it's important for Native nations to speak out about Native identity issues</w:t>
      </w:r>
      <w:r w:rsidRPr="004279D1">
        <w:rPr>
          <w:rStyle w:val="Emphasis"/>
        </w:rPr>
        <w:t xml:space="preserve"> is that </w:t>
      </w:r>
      <w:r w:rsidRPr="00CD18C6">
        <w:rPr>
          <w:rStyle w:val="Emphasis"/>
          <w:highlight w:val="green"/>
        </w:rPr>
        <w:t>they are the only ones who can say who their citizens are and are not</w:t>
      </w:r>
      <w:r w:rsidRPr="00CD18C6">
        <w:rPr>
          <w:sz w:val="12"/>
          <w:highlight w:val="green"/>
        </w:rPr>
        <w:t>.</w:t>
      </w:r>
      <w:r w:rsidRPr="004279D1">
        <w:rPr>
          <w:sz w:val="12"/>
        </w:rPr>
        <w:t xml:space="preserve"> If they don't speak out, other people and entities will fill the silence. It's important for Native mothers and fathers to speak out because pseudo-Indians do things that affect our children. </w:t>
      </w:r>
      <w:r w:rsidRPr="00CD18C6">
        <w:rPr>
          <w:rStyle w:val="Emphasis"/>
          <w:highlight w:val="green"/>
        </w:rPr>
        <w:t>Churchill</w:t>
      </w:r>
      <w:r w:rsidRPr="004279D1">
        <w:rPr>
          <w:rStyle w:val="Emphasis"/>
        </w:rPr>
        <w:t xml:space="preserve"> will not be discriminated against on the basis of being Indian, but he </w:t>
      </w:r>
      <w:r w:rsidRPr="00CD18C6">
        <w:rPr>
          <w:rStyle w:val="Emphasis"/>
          <w:highlight w:val="green"/>
        </w:rPr>
        <w:t>is placing our children and grandchildren in harm's way by creating ill will and hostility against Indians</w:t>
      </w:r>
      <w:r w:rsidRPr="004279D1">
        <w:rPr>
          <w:sz w:val="12"/>
        </w:rPr>
        <w:t xml:space="preserve">. </w:t>
      </w:r>
      <w:r w:rsidRPr="00CD18C6">
        <w:rPr>
          <w:rStyle w:val="Emphasis"/>
          <w:highlight w:val="green"/>
        </w:rPr>
        <w:t>Native kids and elders</w:t>
      </w:r>
      <w:r w:rsidRPr="004279D1">
        <w:rPr>
          <w:rStyle w:val="Emphasis"/>
        </w:rPr>
        <w:t xml:space="preserve"> who actually look Native are the ones who </w:t>
      </w:r>
      <w:r w:rsidRPr="00CD18C6">
        <w:rPr>
          <w:rStyle w:val="Emphasis"/>
          <w:highlight w:val="green"/>
        </w:rPr>
        <w:t>suffer from the blowback</w:t>
      </w:r>
      <w:r w:rsidRPr="004279D1">
        <w:rPr>
          <w:sz w:val="12"/>
        </w:rPr>
        <w:t xml:space="preserve">. It's important for Native people to speak out in order to counter the sort of thing that Churchill, even after being so very publicly unmasked, is now telling reporters: that he is Indian by virtue of community acceptance over a prolonged period. While some people in Colorado believe one or another of his stories, </w:t>
      </w:r>
      <w:r w:rsidRPr="004279D1">
        <w:rPr>
          <w:rStyle w:val="StyleUnderline"/>
        </w:rPr>
        <w:t>no Native nation and no Indian community of interest accepts him as one of their own.</w:t>
      </w:r>
      <w:r w:rsidRPr="004279D1">
        <w:rPr>
          <w:sz w:val="12"/>
        </w:rPr>
        <w:t xml:space="preserve"> Native artists never knew nor embraced him, either as an artist or as a Native person. Churchill once worked for news outlets, but has not been accepted as a Native journalist, particularly by those he's viciously attacked after they reported what they found: that he could not substantiate his Indian claims. (This note is for any reporters and editors who are confused: Churchill is the Stephen Glass, Jayson Blair and Jack Kelley of American Indian studies, but without their talent. Churchill simply makes it up, too, plus he invents Indian credentials. Keep in mind that no one accused their papers of violating free speech when they fired frauds for cause.) Colorado and all universities should respect Native nations at least as much as they respect schools and other employers, but they don't. They frown on people who falsify their written material and wrongly claim degrees they did not earn and jobs they did not hold. </w:t>
      </w:r>
      <w:r w:rsidRPr="004279D1">
        <w:rPr>
          <w:rStyle w:val="StyleUnderline"/>
        </w:rPr>
        <w:t>But when people falsely claim to be Native, it is seen by some as less serious, less offensive and something anyone besides the Indians ought to decide.</w:t>
      </w:r>
      <w:r w:rsidRPr="004279D1">
        <w:rPr>
          <w:sz w:val="12"/>
        </w:rPr>
        <w:t xml:space="preserve"> </w:t>
      </w:r>
      <w:r w:rsidRPr="004279D1">
        <w:rPr>
          <w:rStyle w:val="Emphasis"/>
        </w:rPr>
        <w:t>Churchill got jobs, promotions, tenure and the Ethnic Studies chair at the University of Colorado because he portrayed himself as American Indian</w:t>
      </w:r>
      <w:r w:rsidRPr="004279D1">
        <w:rPr>
          <w:sz w:val="12"/>
        </w:rPr>
        <w:t>. Now he's wrapped himself in the First Amendment, carefully draped over his Indian blanket. He's threatening to sue if he's fired for breach of contract or for the shameful things he said about the 9/11 victims. The university should fire him because he has perpetrated a fraud, and moral turpitude is a deal breaker. The university shielded him from those who tried to reveal the truth and looked the other way as he attacked a lot of decent Native people. If he sues, he will have to come into court as the American Indian man he has claimed to be, and how is he going to do that? It is time for the university to end this charade.</w:t>
      </w:r>
    </w:p>
    <w:p w14:paraId="01FBD16E" w14:textId="77777777" w:rsidR="00171B9C" w:rsidRDefault="00171B9C" w:rsidP="00171B9C">
      <w:pPr>
        <w:pStyle w:val="Heading3"/>
      </w:pPr>
      <w:r>
        <w:t>Smith</w:t>
      </w:r>
    </w:p>
    <w:p w14:paraId="349E1B04" w14:textId="77777777" w:rsidR="00171B9C" w:rsidRDefault="00171B9C" w:rsidP="00171B9C">
      <w:pPr>
        <w:pStyle w:val="Heading4"/>
      </w:pPr>
      <w:r>
        <w:t>Smith has been condemned for pretending to be Cherokee- she undermines Native movements.</w:t>
      </w:r>
    </w:p>
    <w:p w14:paraId="307F28D2" w14:textId="77777777" w:rsidR="00171B9C" w:rsidRPr="0098402B" w:rsidRDefault="00171B9C" w:rsidP="00171B9C">
      <w:pPr>
        <w:rPr>
          <w:rStyle w:val="Style13ptBold"/>
        </w:rPr>
      </w:pPr>
      <w:r w:rsidRPr="0098402B">
        <w:rPr>
          <w:rStyle w:val="Style13ptBold"/>
        </w:rPr>
        <w:t>Allen</w:t>
      </w:r>
      <w:r>
        <w:rPr>
          <w:rStyle w:val="Style13ptBold"/>
        </w:rPr>
        <w:t>, PhD,</w:t>
      </w:r>
      <w:r w:rsidRPr="0098402B">
        <w:rPr>
          <w:rStyle w:val="Style13ptBold"/>
        </w:rPr>
        <w:t xml:space="preserve"> ‘15</w:t>
      </w:r>
    </w:p>
    <w:p w14:paraId="194DCBE5" w14:textId="77777777" w:rsidR="00171B9C" w:rsidRPr="0098402B" w:rsidRDefault="00171B9C" w:rsidP="00171B9C">
      <w:pPr>
        <w:rPr>
          <w:sz w:val="16"/>
          <w:szCs w:val="16"/>
        </w:rPr>
      </w:pPr>
      <w:r w:rsidRPr="0098402B">
        <w:rPr>
          <w:sz w:val="16"/>
          <w:szCs w:val="16"/>
        </w:rPr>
        <w:t>(Samantha,</w:t>
      </w:r>
      <w:r>
        <w:rPr>
          <w:sz w:val="16"/>
          <w:szCs w:val="16"/>
        </w:rPr>
        <w:t xml:space="preserve"> WGSS@Emory,</w:t>
      </w:r>
      <w:r w:rsidRPr="0098402B">
        <w:rPr>
          <w:sz w:val="16"/>
          <w:szCs w:val="16"/>
        </w:rPr>
        <w:t xml:space="preserve"> </w:t>
      </w:r>
      <w:hyperlink r:id="rId121" w:history="1">
        <w:r w:rsidRPr="0098402B">
          <w:rPr>
            <w:rStyle w:val="Hyperlink"/>
            <w:sz w:val="16"/>
            <w:szCs w:val="16"/>
          </w:rPr>
          <w:t>https://www.thedailybeast.com/tribes-blast-wannabe-native-american-professor</w:t>
        </w:r>
      </w:hyperlink>
      <w:r w:rsidRPr="0098402B">
        <w:rPr>
          <w:sz w:val="16"/>
          <w:szCs w:val="16"/>
        </w:rPr>
        <w:t>) BW</w:t>
      </w:r>
    </w:p>
    <w:p w14:paraId="5893CE3B" w14:textId="77777777" w:rsidR="00171B9C" w:rsidRDefault="00171B9C" w:rsidP="00171B9C">
      <w:r w:rsidRPr="0098402B">
        <w:rPr>
          <w:sz w:val="16"/>
        </w:rPr>
        <w:t xml:space="preserve">Smith’s continued identification as Cherokee has been widely compared to the case of Rachel Dolezal, a white woman who became the center of a media firestorm last month for posing as black while serving as an NAACP chapter president. Since The Daily Beast article on </w:t>
      </w:r>
      <w:r w:rsidRPr="003C61E9">
        <w:rPr>
          <w:rStyle w:val="StyleUnderline"/>
          <w:highlight w:val="green"/>
        </w:rPr>
        <w:t>Smith</w:t>
      </w:r>
      <w:r w:rsidRPr="0098402B">
        <w:rPr>
          <w:sz w:val="16"/>
        </w:rPr>
        <w:t xml:space="preserve"> was published, several media outlets including Inside Higher Education, Salon, and Indian Country Today have amplified the allegations that Smith, like Dolezal, </w:t>
      </w:r>
      <w:r w:rsidRPr="003C61E9">
        <w:rPr>
          <w:rStyle w:val="StyleUnderline"/>
          <w:highlight w:val="green"/>
        </w:rPr>
        <w:t>has a</w:t>
      </w:r>
      <w:r w:rsidRPr="0098402B">
        <w:rPr>
          <w:rStyle w:val="StyleUnderline"/>
        </w:rPr>
        <w:t xml:space="preserve"> lengthy </w:t>
      </w:r>
      <w:r w:rsidRPr="003C61E9">
        <w:rPr>
          <w:rStyle w:val="StyleUnderline"/>
          <w:highlight w:val="green"/>
        </w:rPr>
        <w:t xml:space="preserve">history of </w:t>
      </w:r>
      <w:r w:rsidRPr="003C61E9">
        <w:rPr>
          <w:rStyle w:val="Emphasis"/>
          <w:highlight w:val="green"/>
        </w:rPr>
        <w:t>“ethnic fraud.”</w:t>
      </w:r>
      <w:r w:rsidRPr="0098402B">
        <w:rPr>
          <w:sz w:val="16"/>
        </w:rPr>
        <w:t xml:space="preserve"> </w:t>
      </w:r>
      <w:r w:rsidRPr="0098402B">
        <w:rPr>
          <w:rStyle w:val="StyleUnderline"/>
        </w:rPr>
        <w:t>The coverage culminated</w:t>
      </w:r>
      <w:r w:rsidRPr="0098402B">
        <w:rPr>
          <w:sz w:val="16"/>
        </w:rPr>
        <w:t xml:space="preserve"> Tuesday </w:t>
      </w:r>
      <w:r w:rsidRPr="00D85E36">
        <w:rPr>
          <w:rStyle w:val="StyleUnderline"/>
        </w:rPr>
        <w:t>in</w:t>
      </w:r>
      <w:r w:rsidRPr="0098402B">
        <w:rPr>
          <w:rStyle w:val="StyleUnderline"/>
        </w:rPr>
        <w:t xml:space="preserve"> an open </w:t>
      </w:r>
      <w:r w:rsidRPr="00D85E36">
        <w:rPr>
          <w:rStyle w:val="StyleUnderline"/>
        </w:rPr>
        <w:t xml:space="preserve">letter from </w:t>
      </w:r>
      <w:r w:rsidRPr="003C61E9">
        <w:rPr>
          <w:rStyle w:val="Emphasis"/>
          <w:highlight w:val="green"/>
        </w:rPr>
        <w:t>twelve</w:t>
      </w:r>
      <w:r w:rsidRPr="0098402B">
        <w:rPr>
          <w:rStyle w:val="Emphasis"/>
        </w:rPr>
        <w:t xml:space="preserve"> </w:t>
      </w:r>
      <w:r w:rsidRPr="00D85E36">
        <w:rPr>
          <w:rStyle w:val="Emphasis"/>
          <w:highlight w:val="green"/>
        </w:rPr>
        <w:t>female Native</w:t>
      </w:r>
      <w:r w:rsidRPr="0098402B">
        <w:rPr>
          <w:rStyle w:val="Emphasis"/>
        </w:rPr>
        <w:t xml:space="preserve"> American </w:t>
      </w:r>
      <w:r w:rsidRPr="003C61E9">
        <w:rPr>
          <w:rStyle w:val="Emphasis"/>
          <w:highlight w:val="green"/>
        </w:rPr>
        <w:t>scholars</w:t>
      </w:r>
      <w:r w:rsidRPr="0098402B">
        <w:rPr>
          <w:rStyle w:val="StyleUnderline"/>
        </w:rPr>
        <w:t xml:space="preserve"> who </w:t>
      </w:r>
      <w:r w:rsidRPr="00D85E36">
        <w:rPr>
          <w:rStyle w:val="StyleUnderline"/>
          <w:highlight w:val="green"/>
        </w:rPr>
        <w:t>wrote</w:t>
      </w:r>
      <w:r w:rsidRPr="0098402B">
        <w:rPr>
          <w:rStyle w:val="StyleUnderline"/>
        </w:rPr>
        <w:t xml:space="preserve"> that</w:t>
      </w:r>
      <w:r w:rsidRPr="0098402B">
        <w:rPr>
          <w:sz w:val="16"/>
        </w:rPr>
        <w:t xml:space="preserve"> “[</w:t>
      </w:r>
      <w:r w:rsidRPr="003C61E9">
        <w:rPr>
          <w:rStyle w:val="Emphasis"/>
          <w:highlight w:val="green"/>
        </w:rPr>
        <w:t>Smith</w:t>
      </w:r>
      <w:r w:rsidRPr="0098402B">
        <w:rPr>
          <w:sz w:val="16"/>
        </w:rPr>
        <w:t xml:space="preserve">] </w:t>
      </w:r>
      <w:r w:rsidRPr="0098402B">
        <w:rPr>
          <w:rStyle w:val="Emphasis"/>
        </w:rPr>
        <w:t xml:space="preserve">has demonstrated no accountability, and </w:t>
      </w:r>
      <w:r w:rsidRPr="003C61E9">
        <w:rPr>
          <w:rStyle w:val="Emphasis"/>
          <w:highlight w:val="green"/>
        </w:rPr>
        <w:t>undermines</w:t>
      </w:r>
      <w:r w:rsidRPr="0098402B">
        <w:rPr>
          <w:rStyle w:val="Emphasis"/>
        </w:rPr>
        <w:t xml:space="preserve"> the integrity and vibrancy of </w:t>
      </w:r>
      <w:r w:rsidRPr="003C61E9">
        <w:rPr>
          <w:rStyle w:val="Emphasis"/>
          <w:highlight w:val="green"/>
        </w:rPr>
        <w:t>Cherokee cultural and political survival.”</w:t>
      </w:r>
      <w:r w:rsidRPr="0098402B">
        <w:rPr>
          <w:sz w:val="16"/>
        </w:rPr>
        <w:t xml:space="preserve"> But </w:t>
      </w:r>
      <w:r w:rsidRPr="0098402B">
        <w:rPr>
          <w:rStyle w:val="StyleUnderline"/>
        </w:rPr>
        <w:t>Smith largely dodged this call for accountability</w:t>
      </w:r>
      <w:r w:rsidRPr="0098402B">
        <w:rPr>
          <w:sz w:val="16"/>
        </w:rPr>
        <w:t xml:space="preserve"> in her first public response to the allegations, positioning herself instead as the victim of “social media attacks.”</w:t>
      </w:r>
    </w:p>
    <w:p w14:paraId="395B968F" w14:textId="77777777" w:rsidR="00171B9C" w:rsidRPr="0046608C" w:rsidRDefault="00171B9C" w:rsidP="00171B9C">
      <w:pPr>
        <w:pStyle w:val="Heading3"/>
      </w:pPr>
      <w:r w:rsidRPr="0046608C">
        <w:t xml:space="preserve">Hurley </w:t>
      </w:r>
    </w:p>
    <w:p w14:paraId="09ABBFB9" w14:textId="77777777" w:rsidR="00171B9C" w:rsidRPr="0046608C" w:rsidRDefault="00171B9C" w:rsidP="00171B9C">
      <w:pPr>
        <w:pStyle w:val="Heading4"/>
        <w:rPr>
          <w:rFonts w:cs="Calibri"/>
        </w:rPr>
      </w:pPr>
      <w:r w:rsidRPr="0046608C">
        <w:rPr>
          <w:rFonts w:cs="Calibri"/>
        </w:rPr>
        <w:t>1. This presumes that indigenous people are included within the calculus of policymakers and that their lives are viewed as valuable by settler colonial society – they have to beat back our structural claims to win this argument</w:t>
      </w:r>
    </w:p>
    <w:p w14:paraId="1CE6D288" w14:textId="77777777" w:rsidR="00171B9C" w:rsidRPr="0046608C" w:rsidRDefault="00171B9C" w:rsidP="00171B9C"/>
    <w:p w14:paraId="5E277955" w14:textId="77777777" w:rsidR="00171B9C" w:rsidRPr="0046608C" w:rsidRDefault="00171B9C" w:rsidP="00171B9C">
      <w:pPr>
        <w:pStyle w:val="Heading4"/>
        <w:rPr>
          <w:rFonts w:cs="Calibri"/>
        </w:rPr>
      </w:pPr>
      <w:r w:rsidRPr="0046608C">
        <w:rPr>
          <w:rFonts w:cs="Calibri"/>
        </w:rPr>
        <w:t xml:space="preserve">2. We’ve made a uniqueness argument that indigenous people experience constant genocide and there is no organizing that contributes to a meaningful decol movement from that. Extinction just further allows settler moves to innocence that shifts focus from indigenous struggles to white maintenance of power </w:t>
      </w:r>
    </w:p>
    <w:p w14:paraId="2B66881F" w14:textId="77777777" w:rsidR="00171B9C" w:rsidRPr="0046608C" w:rsidRDefault="00171B9C" w:rsidP="00171B9C"/>
    <w:p w14:paraId="1780E9BA" w14:textId="77777777" w:rsidR="00171B9C" w:rsidRPr="0046608C" w:rsidRDefault="00171B9C" w:rsidP="00171B9C">
      <w:pPr>
        <w:pStyle w:val="Heading3"/>
      </w:pPr>
      <w:r w:rsidRPr="0046608C">
        <w:t xml:space="preserve">Weiss </w:t>
      </w:r>
    </w:p>
    <w:p w14:paraId="47933D97" w14:textId="77777777" w:rsidR="00171B9C" w:rsidRPr="0046608C" w:rsidRDefault="00171B9C" w:rsidP="00171B9C">
      <w:pPr>
        <w:pStyle w:val="Heading4"/>
        <w:rPr>
          <w:rFonts w:cs="Calibri"/>
        </w:rPr>
      </w:pPr>
      <w:r w:rsidRPr="0046608C">
        <w:rPr>
          <w:rFonts w:cs="Calibri"/>
        </w:rPr>
        <w:t xml:space="preserve">1. This presumes our argument is that futurity period is bad which was not our link argument – it’s about their framing futurity as a question of existential threats for settlers. We can have future oriented politics as it relates to decolonization </w:t>
      </w:r>
    </w:p>
    <w:p w14:paraId="76AEAC75" w14:textId="77777777" w:rsidR="00171B9C" w:rsidRPr="0046608C" w:rsidRDefault="00171B9C" w:rsidP="00171B9C"/>
    <w:p w14:paraId="261B0635" w14:textId="77777777" w:rsidR="00171B9C" w:rsidRPr="0046608C" w:rsidRDefault="00171B9C" w:rsidP="00171B9C">
      <w:pPr>
        <w:pStyle w:val="Heading4"/>
        <w:rPr>
          <w:rFonts w:cs="Calibri"/>
        </w:rPr>
      </w:pPr>
      <w:r w:rsidRPr="0046608C">
        <w:rPr>
          <w:rFonts w:cs="Calibri"/>
        </w:rPr>
        <w:t xml:space="preserve">2. This presumes that this sort of future scenario planning is available to indigenous people who struggle to survive – future oriented politics are a privilege of the settler who doesn’t have to worry about how to maintain a community in light of settler dominance. </w:t>
      </w:r>
    </w:p>
    <w:p w14:paraId="4421ADDD" w14:textId="35EAB874" w:rsidR="00D6699A" w:rsidRDefault="00D6699A" w:rsidP="00171B9C">
      <w:pPr>
        <w:pStyle w:val="Heading3"/>
      </w:pPr>
      <w:r>
        <w:t>Lightfoot</w:t>
      </w:r>
    </w:p>
    <w:p w14:paraId="2225A9EC" w14:textId="6A22DB01" w:rsidR="002D2464" w:rsidRDefault="00BB4A15" w:rsidP="002D2464">
      <w:pPr>
        <w:pStyle w:val="Heading4"/>
      </w:pPr>
      <w:r>
        <w:t xml:space="preserve">1] </w:t>
      </w:r>
      <w:r w:rsidR="002D2464">
        <w:t xml:space="preserve">Lightfoot is writing in the context of the UN Declaration on the Rights of Indigenous Peoples, which a] doesn’t apply to our theory of political dispossession within the United States and b] is a theoretical </w:t>
      </w:r>
      <w:r w:rsidR="00E7166D">
        <w:t>set</w:t>
      </w:r>
      <w:r w:rsidR="002D2464">
        <w:t xml:space="preserve"> of rights that literally no nation anywhere follows which proves that their investment into futurity is settler mystification that constantly tries to blur the existence of the nation state</w:t>
      </w:r>
    </w:p>
    <w:p w14:paraId="5638AB99" w14:textId="558E1489" w:rsidR="00BB4A15" w:rsidRPr="00BB4A15" w:rsidRDefault="00BB4A15" w:rsidP="00BB4A15">
      <w:pPr>
        <w:pStyle w:val="Heading4"/>
      </w:pPr>
      <w:r>
        <w:t xml:space="preserve">2] </w:t>
      </w:r>
      <w:r w:rsidR="00982494">
        <w:t xml:space="preserve">This is the opposite of our argument – we haven’t said that Indigenous people </w:t>
      </w:r>
      <w:r w:rsidR="00A12C63">
        <w:t>should just lay over and do nothing</w:t>
      </w:r>
      <w:r w:rsidR="00982494">
        <w:t xml:space="preserve"> </w:t>
      </w:r>
      <w:r w:rsidR="00DF422F">
        <w:t>–</w:t>
      </w:r>
      <w:r w:rsidR="00982494">
        <w:t xml:space="preserve"> decolonization</w:t>
      </w:r>
      <w:r w:rsidR="00DF422F">
        <w:t xml:space="preserve"> requires unconditionally surrendering to Indigenous sovereignty which affirms Indigenous grassroots movements and futurity</w:t>
      </w:r>
    </w:p>
    <w:p w14:paraId="75C9E2E9" w14:textId="2F1B448D" w:rsidR="00171B9C" w:rsidRPr="0046608C" w:rsidRDefault="00171B9C" w:rsidP="00171B9C">
      <w:pPr>
        <w:pStyle w:val="Heading3"/>
      </w:pPr>
      <w:r w:rsidRPr="0046608C">
        <w:t xml:space="preserve">Macoun </w:t>
      </w:r>
    </w:p>
    <w:p w14:paraId="5D1305AB" w14:textId="77777777" w:rsidR="00171B9C" w:rsidRPr="0046608C" w:rsidRDefault="00171B9C" w:rsidP="00171B9C">
      <w:pPr>
        <w:pStyle w:val="Heading4"/>
        <w:rPr>
          <w:rFonts w:cs="Calibri"/>
        </w:rPr>
      </w:pPr>
      <w:r w:rsidRPr="0046608C">
        <w:rPr>
          <w:rFonts w:cs="Calibri"/>
        </w:rPr>
        <w:t xml:space="preserve">1. Fatalism is only bad if we’re incorrect, so if we win our structuring claims we win this argument and link turn their arguments </w:t>
      </w:r>
    </w:p>
    <w:p w14:paraId="3DCD693B" w14:textId="77777777" w:rsidR="00171B9C" w:rsidRPr="0046608C" w:rsidRDefault="00171B9C" w:rsidP="00171B9C"/>
    <w:p w14:paraId="0C4ADCCB" w14:textId="77777777" w:rsidR="00171B9C" w:rsidRPr="0046608C" w:rsidRDefault="00171B9C" w:rsidP="00171B9C">
      <w:pPr>
        <w:pStyle w:val="Heading4"/>
        <w:rPr>
          <w:rFonts w:cs="Calibri"/>
        </w:rPr>
      </w:pPr>
      <w:r w:rsidRPr="0046608C">
        <w:rPr>
          <w:rFonts w:cs="Calibri"/>
        </w:rPr>
        <w:t xml:space="preserve">2. Our argument isn’t that colonialism in the grand scheme of the world is inevitable but that within our current political framework it is. There is room for legitimate indigenous resistance in the form of decolonization but is largely untenable within the bounds of traditional political discourse such as reformism </w:t>
      </w:r>
    </w:p>
    <w:p w14:paraId="2F0521DA" w14:textId="77777777" w:rsidR="00171B9C" w:rsidRPr="0046608C" w:rsidRDefault="00171B9C" w:rsidP="00171B9C"/>
    <w:p w14:paraId="72F07452" w14:textId="77777777" w:rsidR="00171B9C" w:rsidRDefault="00171B9C" w:rsidP="00171B9C">
      <w:pPr>
        <w:pStyle w:val="Heading4"/>
        <w:rPr>
          <w:rFonts w:cs="Calibri"/>
        </w:rPr>
      </w:pPr>
      <w:r w:rsidRPr="0046608C">
        <w:rPr>
          <w:rFonts w:cs="Calibri"/>
        </w:rPr>
        <w:t xml:space="preserve">3. Our argument doesn’t shame indigenous people who take different conceptual frameworks to approach the world, but rather in evaluating the 1AC as a research project, we find that you have misunderstood the structural foundations of the world that make your project doomed to failure. </w:t>
      </w:r>
    </w:p>
    <w:p w14:paraId="0DAB5C9D" w14:textId="77777777" w:rsidR="00A03C68" w:rsidRDefault="00BC5E5E" w:rsidP="007F306D">
      <w:pPr>
        <w:pStyle w:val="Heading2"/>
        <w:rPr>
          <w:rFonts w:cs="Calibri"/>
        </w:rPr>
      </w:pPr>
      <w:r>
        <w:rPr>
          <w:rFonts w:cs="Calibri"/>
        </w:rPr>
        <w:t>Case – To Put</w:t>
      </w:r>
    </w:p>
    <w:p w14:paraId="020C9907" w14:textId="77777777" w:rsidR="00A03C68" w:rsidRDefault="00A03C68" w:rsidP="00A03C68">
      <w:pPr>
        <w:pStyle w:val="Heading3"/>
      </w:pPr>
      <w:r>
        <w:t>2NR – No Case</w:t>
      </w:r>
    </w:p>
    <w:p w14:paraId="3857588B" w14:textId="0D33FFD8" w:rsidR="00A03C68" w:rsidRDefault="00A03C68" w:rsidP="00A03C68">
      <w:pPr>
        <w:pStyle w:val="Heading4"/>
      </w:pPr>
      <w:r>
        <w:t>We don’t need to win any case defense because we have links that implicate all of the scenarios that the 2AR will go for and mean that the plan can’t solve any of the harm’s that the aff has isolated because their starting point is inherently flawed. Independently, we’ll go for the &lt;</w:t>
      </w:r>
      <w:r w:rsidR="00B3266D">
        <w:t>case</w:t>
      </w:r>
      <w:r>
        <w:t>&gt; turn:</w:t>
      </w:r>
    </w:p>
    <w:p w14:paraId="1EEAC8BA" w14:textId="1F8A45C7" w:rsidR="001F2D61" w:rsidRDefault="001F2D61" w:rsidP="001F2D61">
      <w:pPr>
        <w:pStyle w:val="Heading3"/>
      </w:pPr>
      <w:r>
        <w:t>1NC/2NR vs Structural Violence</w:t>
      </w:r>
    </w:p>
    <w:p w14:paraId="16A3A59B" w14:textId="0EC6AB8A" w:rsidR="001F2D61" w:rsidRPr="001F2D61" w:rsidRDefault="001F2D61" w:rsidP="001F2D61">
      <w:pPr>
        <w:pStyle w:val="Heading4"/>
      </w:pPr>
      <w:r>
        <w:t xml:space="preserve">Every link we win is a solvency turn to the aff – it means no matter how revolutionary their project might seem in the short term, it serves to reinstitute the structure of settler colonialism that makes inequality, violence, and settler domination inevitable. All of those mean that the aff reinscribes the structural violence </w:t>
      </w:r>
      <w:r w:rsidR="005143B1">
        <w:t>that they</w:t>
      </w:r>
      <w:r>
        <w:t xml:space="preserve"> attempt to solve </w:t>
      </w:r>
      <w:r w:rsidR="005143B1">
        <w:t xml:space="preserve">for </w:t>
      </w:r>
      <w:r>
        <w:t>on both a material and ideological level that turns the case.</w:t>
      </w:r>
    </w:p>
    <w:p w14:paraId="09EC8C6A" w14:textId="77777777" w:rsidR="00BC5E5E" w:rsidRDefault="00BC5E5E" w:rsidP="00BC5E5E">
      <w:pPr>
        <w:pStyle w:val="Heading2"/>
        <w:rPr>
          <w:rFonts w:cs="Calibri"/>
        </w:rPr>
      </w:pPr>
      <w:r>
        <w:rPr>
          <w:rFonts w:cs="Calibri"/>
        </w:rPr>
        <w:t>Compulsory Voting Stuff</w:t>
      </w:r>
    </w:p>
    <w:p w14:paraId="52D386AA" w14:textId="77777777" w:rsidR="00BC5E5E" w:rsidRDefault="00BC5E5E" w:rsidP="00BC5E5E">
      <w:pPr>
        <w:pStyle w:val="Heading3"/>
      </w:pPr>
      <w:r>
        <w:t>AT: Secret/Protest Ballots</w:t>
      </w:r>
    </w:p>
    <w:p w14:paraId="17E1FE87" w14:textId="77777777" w:rsidR="00BC5E5E" w:rsidRDefault="00BC5E5E" w:rsidP="00BC5E5E">
      <w:pPr>
        <w:pStyle w:val="Heading4"/>
      </w:pPr>
      <w:r>
        <w:t>1. This is irrelevant – the aff still says that it is good for people to engage in politics which all of our links apply to – if they don’t say people should be voting then vote neg on presumption.</w:t>
      </w:r>
    </w:p>
    <w:p w14:paraId="53EE418E" w14:textId="77777777" w:rsidR="00BC5E5E" w:rsidRDefault="00BC5E5E" w:rsidP="00BC5E5E">
      <w:pPr>
        <w:pStyle w:val="Heading4"/>
        <w:rPr>
          <w:rFonts w:cs="Calibri"/>
        </w:rPr>
      </w:pPr>
      <w:r>
        <w:t>2. Submitting blank ballots can never be a form of protest – they haven’t explained how that recognizes indigenous sovereignty or repatriates the land, which our Tuck and Yang evidence says is the only ethical option.</w:t>
      </w:r>
    </w:p>
    <w:p w14:paraId="7655CD7C" w14:textId="77777777" w:rsidR="009F3C34" w:rsidRDefault="009F3C34" w:rsidP="009F3C34">
      <w:pPr>
        <w:pStyle w:val="Heading2"/>
        <w:rPr>
          <w:rFonts w:cs="Calibri"/>
        </w:rPr>
      </w:pPr>
      <w:r>
        <w:rPr>
          <w:rFonts w:cs="Calibri"/>
        </w:rPr>
        <w:t>Essentialism</w:t>
      </w:r>
    </w:p>
    <w:p w14:paraId="54B8F346" w14:textId="77777777" w:rsidR="009F3C34" w:rsidRDefault="009F3C34" w:rsidP="009F3C34">
      <w:pPr>
        <w:pStyle w:val="Heading3"/>
      </w:pPr>
      <w:r>
        <w:t>2NR – Essentialism</w:t>
      </w:r>
    </w:p>
    <w:p w14:paraId="5659AD8E" w14:textId="77777777" w:rsidR="009F3C34" w:rsidRPr="000B12BE" w:rsidRDefault="009F3C34" w:rsidP="009F3C34">
      <w:pPr>
        <w:pStyle w:val="Heading4"/>
      </w:pPr>
      <w:r>
        <w:t>There is a distinction between essentializing and highlighting share</w:t>
      </w:r>
      <w:r w:rsidR="008C07E4">
        <w:t>d</w:t>
      </w:r>
      <w:r>
        <w:t xml:space="preserve"> experiences that inform Indigenous approaches to research and colonization </w:t>
      </w:r>
    </w:p>
    <w:p w14:paraId="4963F45B" w14:textId="77777777" w:rsidR="009F3C34" w:rsidRDefault="009F3C34" w:rsidP="009F3C34">
      <w:pPr>
        <w:rPr>
          <w:rStyle w:val="Style13ptBold"/>
        </w:rPr>
      </w:pPr>
      <w:r>
        <w:rPr>
          <w:rStyle w:val="Style13ptBold"/>
        </w:rPr>
        <w:t>Moreton-Robinson et al 13</w:t>
      </w:r>
    </w:p>
    <w:p w14:paraId="1AA223BF" w14:textId="77777777" w:rsidR="009F3C34" w:rsidRPr="005C133A" w:rsidRDefault="009F3C34" w:rsidP="009F3C34">
      <w:pPr>
        <w:rPr>
          <w:b/>
          <w:szCs w:val="20"/>
        </w:rPr>
      </w:pPr>
      <w:r w:rsidRPr="005C133A">
        <w:rPr>
          <w:rStyle w:val="Style13ptBold"/>
          <w:sz w:val="20"/>
          <w:szCs w:val="20"/>
        </w:rPr>
        <w:t>(Elaine Coburn, Aileen Moreton-Robinson (Goenpul, Quandamooka First nation), George Sefa Die (African-Canadian and a traditional chief in Ghana)  Makere Stewart-Harawira (Waitaha ki Waitaki in Aotearea), Unspeakable Things: Indigenous Research and Social Science, Socio, 2 | 2013, 331-348, JKS)</w:t>
      </w:r>
    </w:p>
    <w:p w14:paraId="59422450" w14:textId="77777777" w:rsidR="009F3C34" w:rsidRDefault="009F3C34" w:rsidP="009F3C34">
      <w:r w:rsidRPr="00D90E47">
        <w:rPr>
          <w:sz w:val="16"/>
        </w:rPr>
        <w:t>Against scholarly traditions that erase place, belonging and identity, but also the power relations attendant to these, we begin by locating ourselves</w:t>
      </w:r>
      <w:r w:rsidRPr="00157195">
        <w:rPr>
          <w:sz w:val="16"/>
          <w:highlight w:val="green"/>
        </w:rPr>
        <w:t xml:space="preserve">. </w:t>
      </w:r>
      <w:r w:rsidRPr="00157195">
        <w:rPr>
          <w:rStyle w:val="StyleUnderline"/>
          <w:highlight w:val="green"/>
        </w:rPr>
        <w:t>As co-authors</w:t>
      </w:r>
      <w:r w:rsidRPr="00D90E47">
        <w:rPr>
          <w:rStyle w:val="StyleUnderline"/>
        </w:rPr>
        <w:t>, we speak from quite different communities that stretch worldwide although three of the four of us have connections with Canada. Aileen Moreton-Robinson is a Goenpul woman from Minjerribah, Quandamooka First Nation in Queensland, Australia. George Sefa Dei is African-Canadian and a traditional chief in Ghana. Makere Stewart-Harawira is a member of Waitaha ki Waitaki in Aotearea, New Zealand and is now living in Canada, part of the New Zealand Maori diaspora. Finally, Elaine Coburn is a white Canadian settler,</w:t>
      </w:r>
      <w:r w:rsidRPr="00D90E47">
        <w:rPr>
          <w:sz w:val="16"/>
        </w:rPr>
        <w:t xml:space="preserve"> living for the last ten years in France. Hence, </w:t>
      </w:r>
      <w:r w:rsidRPr="00157195">
        <w:rPr>
          <w:rStyle w:val="StyleUnderline"/>
          <w:highlight w:val="green"/>
        </w:rPr>
        <w:t>our cooperation in writing these reflections on Indigenous research in the academy crosses but does not erase boundaries</w:t>
      </w:r>
      <w:r w:rsidRPr="00157195">
        <w:rPr>
          <w:sz w:val="16"/>
          <w:highlight w:val="green"/>
        </w:rPr>
        <w:t xml:space="preserve"> </w:t>
      </w:r>
      <w:r w:rsidRPr="00D90E47">
        <w:rPr>
          <w:sz w:val="16"/>
        </w:rPr>
        <w:t xml:space="preserve">– since boundaries cannot be erased through acts of reflexivity nor of cooperation, however sincere and thoroughgoing these are – including boundaries across colonial political borders, among Indigenous peoples and between Indigenous peoples and settlers. </w:t>
      </w:r>
      <w:r w:rsidRPr="00D90E47">
        <w:rPr>
          <w:rStyle w:val="StyleUnderline"/>
        </w:rPr>
        <w:t>By including both Indigenous and one non-Indigenous researcher, we operate against the historically nightmarish relations between Indigenous peoples and the colonizer/settler. Yet we do not escape the colonial relations</w:t>
      </w:r>
      <w:r w:rsidRPr="00D90E47">
        <w:rPr>
          <w:sz w:val="16"/>
        </w:rPr>
        <w:t xml:space="preserve"> that shape both the writing and the reception of our article. </w:t>
      </w:r>
      <w:r w:rsidRPr="00157195">
        <w:rPr>
          <w:rStyle w:val="StyleUnderline"/>
          <w:highlight w:val="green"/>
        </w:rPr>
        <w:t>This has meant consciously foregrounding Indigenous perspectives and concerns</w:t>
      </w:r>
      <w:r w:rsidRPr="00D90E47">
        <w:rPr>
          <w:sz w:val="16"/>
        </w:rPr>
        <w:t xml:space="preserve">, for instance, so that these lead the arguments, </w:t>
      </w:r>
      <w:r w:rsidRPr="00157195">
        <w:rPr>
          <w:rStyle w:val="StyleUnderline"/>
          <w:highlight w:val="green"/>
        </w:rPr>
        <w:t>although of course Indigenous perspectives are neither uniform nor hermetically sealed off from developments in mainstream research</w:t>
      </w:r>
      <w:r w:rsidRPr="00157195">
        <w:rPr>
          <w:sz w:val="16"/>
          <w:highlight w:val="green"/>
        </w:rPr>
        <w:t xml:space="preserve">. </w:t>
      </w:r>
      <w:r w:rsidRPr="00D90E47">
        <w:rPr>
          <w:sz w:val="16"/>
        </w:rPr>
        <w:t xml:space="preserve">Insofar as this foregrounding is successful, we anticipate greater scrutiny of our Indigenous-based and therefore ‘unconventional’ arguments and modes of expression than is typical given articles conforming more closely to dominant, colonial and hence more familiar forms of social science (for crude attacks of Indigenous research along these lines, published by McGill-Queen’s University Press, see Widdowson and Howard 2008). At the same time, </w:t>
      </w:r>
      <w:r w:rsidRPr="00D90E47">
        <w:rPr>
          <w:rStyle w:val="StyleUnderline"/>
        </w:rPr>
        <w:t xml:space="preserve">the participation of three Indigenous researchers from different nations suggests that despite important differences across and within Indigenous communities, </w:t>
      </w:r>
      <w:r w:rsidRPr="000B12BE">
        <w:rPr>
          <w:rStyle w:val="Emphasis"/>
          <w:highlight w:val="green"/>
        </w:rPr>
        <w:t>there is some shared Indigenous experience that informs Indigenous approaches to research, not least the shared experience of colonialization and survival and struggle against colonization</w:t>
      </w:r>
      <w:r w:rsidRPr="00D90E47">
        <w:rPr>
          <w:sz w:val="16"/>
        </w:rPr>
        <w:t xml:space="preserve">. In addition, </w:t>
      </w:r>
      <w:r w:rsidRPr="00157195">
        <w:rPr>
          <w:rStyle w:val="StyleUnderline"/>
          <w:highlight w:val="green"/>
        </w:rPr>
        <w:t>as Indigenous individuals, three of us share an ontology of interconnectedness with non-human life and the land, participating in a common life through and with our ancestors and the spiritual world, that fundamentally shapes our approach to research</w:t>
      </w:r>
      <w:r w:rsidRPr="00D90E47">
        <w:rPr>
          <w:rStyle w:val="StyleUnderline"/>
        </w:rPr>
        <w:t>.</w:t>
      </w:r>
    </w:p>
    <w:p w14:paraId="5977E74E" w14:textId="77777777" w:rsidR="009F3C34" w:rsidRDefault="009F3C34" w:rsidP="009F3C34">
      <w:pPr>
        <w:pStyle w:val="Heading2"/>
        <w:rPr>
          <w:rFonts w:cs="Calibri"/>
        </w:rPr>
      </w:pPr>
      <w:r>
        <w:rPr>
          <w:rFonts w:cs="Calibri"/>
        </w:rPr>
        <w:t>Examples of Progress</w:t>
      </w:r>
    </w:p>
    <w:p w14:paraId="67F177CC" w14:textId="77777777" w:rsidR="009F3C34" w:rsidRDefault="009F3C34" w:rsidP="009F3C34">
      <w:pPr>
        <w:pStyle w:val="Heading3"/>
      </w:pPr>
      <w:r>
        <w:t>2NR – Progress Possible</w:t>
      </w:r>
    </w:p>
    <w:p w14:paraId="358DAC7E" w14:textId="77777777" w:rsidR="009F3C34" w:rsidRDefault="009F3C34" w:rsidP="009F3C34">
      <w:pPr>
        <w:pStyle w:val="Heading4"/>
      </w:pPr>
      <w:r>
        <w:t>1. This misses the boat – notions of progress should be centered around changes at the metaphysical level – their examples of progress hide what is happening rather than illuminate it</w:t>
      </w:r>
    </w:p>
    <w:p w14:paraId="171F4062" w14:textId="77777777" w:rsidR="009F3C34" w:rsidRDefault="009F3C34" w:rsidP="009F3C34">
      <w:pPr>
        <w:pStyle w:val="Heading4"/>
      </w:pPr>
      <w:r>
        <w:t>2. Rollback – even if there have been examples of how indigenous people have become slightly more included within settler society, those arguments ignore how indigenous sovereignty is still not recognized and indigenous populations are still marginalized and asterisked in public discourse – settler society is always already evolving and the only ethical response is a complete rupture of settler sovereignty in the first place</w:t>
      </w:r>
    </w:p>
    <w:p w14:paraId="24F5A494" w14:textId="472B977B" w:rsidR="009F3C34" w:rsidRDefault="009F3C34" w:rsidP="009F3C34">
      <w:pPr>
        <w:pStyle w:val="Heading4"/>
      </w:pPr>
      <w:r>
        <w:t xml:space="preserve">3. No implication – even if you think this somehow disproves our structural claims, they have to win that the aff is also an example of progress for this to have any implication which all of our links disprove </w:t>
      </w:r>
    </w:p>
    <w:p w14:paraId="6E5F197B" w14:textId="772E7547" w:rsidR="00D22D2D" w:rsidRPr="00D22D2D" w:rsidRDefault="00D22D2D" w:rsidP="00D22D2D">
      <w:pPr>
        <w:pStyle w:val="Heading4"/>
      </w:pPr>
      <w:r>
        <w:t xml:space="preserve">4. Labor DA – they take credit for Indigenous </w:t>
      </w:r>
      <w:r w:rsidR="004D4C35">
        <w:t>movements</w:t>
      </w:r>
      <w:r w:rsidR="00AA2137">
        <w:t xml:space="preserve"> who made every political movement they mention possible which ignores how the state coopts their labor in order to sanitize its own </w:t>
      </w:r>
      <w:r w:rsidR="005D2EB6">
        <w:t>legitimacy</w:t>
      </w:r>
    </w:p>
    <w:p w14:paraId="7EB78559" w14:textId="2835C904" w:rsidR="000518B9" w:rsidRDefault="000518B9" w:rsidP="007F306D">
      <w:pPr>
        <w:pStyle w:val="Heading2"/>
        <w:rPr>
          <w:rFonts w:cs="Calibri"/>
        </w:rPr>
      </w:pPr>
      <w:r>
        <w:rPr>
          <w:rFonts w:cs="Calibri"/>
        </w:rPr>
        <w:t>Extinction First</w:t>
      </w:r>
    </w:p>
    <w:p w14:paraId="326D64F6" w14:textId="22996665" w:rsidR="003A7653" w:rsidRPr="003A7653" w:rsidRDefault="003A7653" w:rsidP="003A7653">
      <w:pPr>
        <w:pStyle w:val="Heading3"/>
      </w:pPr>
      <w:r>
        <w:t>1NC – Extinction First</w:t>
      </w:r>
    </w:p>
    <w:p w14:paraId="4D0A9C86" w14:textId="77777777" w:rsidR="00B963E0" w:rsidRDefault="00B963E0" w:rsidP="00B963E0">
      <w:pPr>
        <w:pStyle w:val="Heading4"/>
      </w:pPr>
      <w:r>
        <w:t>1. Risk of extinction focus freezes action – any action has a risk of causing extinction but so does not acting – we’d have to listen to a random person who told us to jump out of the building right now or else extinction would happen</w:t>
      </w:r>
    </w:p>
    <w:p w14:paraId="2B23AB74" w14:textId="77777777" w:rsidR="00B963E0" w:rsidRPr="0027576A" w:rsidRDefault="00B963E0" w:rsidP="00B963E0"/>
    <w:p w14:paraId="127554C4" w14:textId="77777777" w:rsidR="00B963E0" w:rsidRDefault="00B963E0" w:rsidP="00B963E0">
      <w:pPr>
        <w:pStyle w:val="Heading4"/>
      </w:pPr>
      <w:r>
        <w:t>2. This assumes we don’t know what’s ethically bad but we don’t need more time to morally figure out that structural violence like racism is wrong – if there’s a high risk of that vote NEG</w:t>
      </w:r>
    </w:p>
    <w:p w14:paraId="3A418B97" w14:textId="77777777" w:rsidR="00B963E0" w:rsidRPr="0027576A" w:rsidRDefault="00B963E0" w:rsidP="00B963E0"/>
    <w:p w14:paraId="7F94F605" w14:textId="77777777" w:rsidR="00B963E0" w:rsidRDefault="00B963E0" w:rsidP="00B963E0">
      <w:pPr>
        <w:pStyle w:val="Heading4"/>
      </w:pPr>
      <w:r>
        <w:t xml:space="preserve">3.  This assumes rational utilitarian ways of calculating body count but that calculative thought is impossible – state actors aren’t purely rational decision making machines – they’re influenced by subjective standpoints </w:t>
      </w:r>
    </w:p>
    <w:p w14:paraId="10AF19AD" w14:textId="77777777" w:rsidR="00B963E0" w:rsidRDefault="00B963E0" w:rsidP="00B963E0"/>
    <w:p w14:paraId="2878BF11" w14:textId="77777777" w:rsidR="00B963E0" w:rsidRDefault="00B963E0" w:rsidP="00B963E0">
      <w:pPr>
        <w:pStyle w:val="Heading4"/>
      </w:pPr>
      <w:r>
        <w:t xml:space="preserve">4. K controls the root cause – private health care is borne out of settler capitalist notions of ownership and exclusion – means the aff only treats the symptom, not the cause and makes circumvention inevitable since expanding state control only reifies the structure – that turns disease and nuclear war </w:t>
      </w:r>
    </w:p>
    <w:p w14:paraId="3B46B203" w14:textId="77777777" w:rsidR="00B963E0" w:rsidRPr="0027576A" w:rsidRDefault="00B963E0" w:rsidP="00B963E0"/>
    <w:p w14:paraId="2227F7D5" w14:textId="77777777" w:rsidR="00B963E0" w:rsidRDefault="00B963E0" w:rsidP="00B963E0">
      <w:pPr>
        <w:pStyle w:val="Heading4"/>
      </w:pPr>
      <w:r>
        <w:t>5. Value to life impact outweighs – we can’t experience ethical value in the first place if people are ontologically excluded by the calculative thought of security</w:t>
      </w:r>
    </w:p>
    <w:p w14:paraId="725B5894" w14:textId="77777777" w:rsidR="00B963E0" w:rsidRPr="00A3440C" w:rsidRDefault="00B963E0" w:rsidP="00B963E0"/>
    <w:p w14:paraId="35621A6E" w14:textId="77777777" w:rsidR="00B963E0" w:rsidRDefault="00B963E0" w:rsidP="00B963E0">
      <w:pPr>
        <w:pStyle w:val="Heading4"/>
        <w:tabs>
          <w:tab w:val="left" w:pos="11595"/>
        </w:tabs>
        <w:rPr>
          <w:rFonts w:cs="Calibri"/>
        </w:rPr>
      </w:pPr>
      <w:r>
        <w:rPr>
          <w:rFonts w:cs="Calibri"/>
        </w:rPr>
        <w:t>6. Pain and pleasure is a violent model of framework – historically used to justify genocide by portraying indigenous communities as unable to feel pain</w:t>
      </w:r>
    </w:p>
    <w:p w14:paraId="0F9CC0C3" w14:textId="77777777" w:rsidR="00B963E0" w:rsidRPr="00C5659A" w:rsidRDefault="00B963E0" w:rsidP="00B963E0"/>
    <w:p w14:paraId="0B9BA14E" w14:textId="77777777" w:rsidR="00B963E0" w:rsidRPr="00FC5E77" w:rsidRDefault="00B963E0" w:rsidP="00B963E0">
      <w:pPr>
        <w:pStyle w:val="Heading4"/>
        <w:tabs>
          <w:tab w:val="left" w:pos="11595"/>
        </w:tabs>
        <w:rPr>
          <w:rFonts w:cs="Calibri"/>
        </w:rPr>
      </w:pPr>
      <w:r>
        <w:rPr>
          <w:rFonts w:cs="Calibri"/>
        </w:rPr>
        <w:t xml:space="preserve">7. </w:t>
      </w:r>
      <w:r w:rsidRPr="00FC5E77">
        <w:rPr>
          <w:rFonts w:cs="Calibri"/>
        </w:rPr>
        <w:t>Extinction is an empty superlative that teases with global demise to mask structural culpability with the ongoing violences driving extinction – assign their arguments 0 risk.</w:t>
      </w:r>
    </w:p>
    <w:p w14:paraId="6C87E41B" w14:textId="77777777" w:rsidR="00B963E0" w:rsidRPr="00FC5E77" w:rsidRDefault="00B963E0" w:rsidP="00B963E0">
      <w:r w:rsidRPr="00FC5E77">
        <w:rPr>
          <w:rStyle w:val="Style13ptBold"/>
        </w:rPr>
        <w:t>Mitchell 17</w:t>
      </w:r>
      <w:r w:rsidRPr="00FC5E77">
        <w:t xml:space="preserve"> (Audra - holds the the </w:t>
      </w:r>
      <w:hyperlink r:id="rId122" w:history="1">
        <w:r w:rsidRPr="00FC5E77">
          <w:rPr>
            <w:rStyle w:val="Hyperlink"/>
          </w:rPr>
          <w:t>CIGI Chair</w:t>
        </w:r>
      </w:hyperlink>
      <w:r w:rsidRPr="00FC5E77">
        <w:t> in Global Governance and Ethics at the </w:t>
      </w:r>
      <w:hyperlink r:id="rId123" w:history="1">
        <w:r w:rsidRPr="00FC5E77">
          <w:rPr>
            <w:rStyle w:val="Hyperlink"/>
          </w:rPr>
          <w:t>Balsillie School of International Affairs</w:t>
        </w:r>
      </w:hyperlink>
      <w:r w:rsidRPr="00FC5E77">
        <w:t xml:space="preserve"> and is an Associate Professor at Wilfrid Laurier University, Canada. 9/27/17. “Decolonizing against extinction part II: Extinction is not a metaphor – it is literally genocide” </w:t>
      </w:r>
      <w:hyperlink r:id="rId124" w:history="1">
        <w:r w:rsidRPr="00FC5E77">
          <w:rPr>
            <w:rStyle w:val="Hyperlink"/>
          </w:rPr>
          <w:t>https://worldlyir.wordpress.com/2017/09/27/decolonizing-against-extinction-part-ii-extinction-is-not-a-metaphor-it-is-literally-genocide/</w:t>
        </w:r>
      </w:hyperlink>
      <w:r w:rsidRPr="00FC5E77">
        <w:t>)//kbuck</w:t>
      </w:r>
    </w:p>
    <w:p w14:paraId="3446D78C" w14:textId="77777777" w:rsidR="00B963E0" w:rsidRPr="00097F7D" w:rsidRDefault="00B963E0" w:rsidP="00B963E0">
      <w:pPr>
        <w:rPr>
          <w:sz w:val="16"/>
        </w:rPr>
      </w:pPr>
      <w:r w:rsidRPr="00F940D3">
        <w:rPr>
          <w:rStyle w:val="Emphasis"/>
          <w:highlight w:val="green"/>
        </w:rPr>
        <w:t>Extinction has become an emblem of Western</w:t>
      </w:r>
      <w:r w:rsidRPr="00861721">
        <w:rPr>
          <w:sz w:val="16"/>
        </w:rPr>
        <w:t xml:space="preserve">, and white-dominated, </w:t>
      </w:r>
      <w:r w:rsidRPr="00F940D3">
        <w:rPr>
          <w:rStyle w:val="Emphasis"/>
          <w:highlight w:val="green"/>
        </w:rPr>
        <w:t>fears about ‘the end of the(ir) world’</w:t>
      </w:r>
      <w:r w:rsidRPr="00F940D3">
        <w:rPr>
          <w:sz w:val="16"/>
          <w:highlight w:val="green"/>
        </w:rPr>
        <w:t xml:space="preserve">. </w:t>
      </w:r>
      <w:r w:rsidRPr="00F940D3">
        <w:rPr>
          <w:rStyle w:val="StyleUnderline"/>
          <w:highlight w:val="green"/>
        </w:rPr>
        <w:t>This</w:t>
      </w:r>
      <w:r w:rsidRPr="0048047B">
        <w:rPr>
          <w:rStyle w:val="StyleUnderline"/>
        </w:rPr>
        <w:t xml:space="preserve"> scientific </w:t>
      </w:r>
      <w:r w:rsidRPr="00F940D3">
        <w:rPr>
          <w:rStyle w:val="StyleUnderline"/>
          <w:highlight w:val="green"/>
        </w:rPr>
        <w:t xml:space="preserve">term is </w:t>
      </w:r>
      <w:r w:rsidRPr="0048047B">
        <w:rPr>
          <w:rStyle w:val="Emphasis"/>
        </w:rPr>
        <w:t>saturated</w:t>
      </w:r>
      <w:r w:rsidRPr="0048047B">
        <w:rPr>
          <w:rStyle w:val="StyleUnderline"/>
        </w:rPr>
        <w:t xml:space="preserve"> with </w:t>
      </w:r>
      <w:r w:rsidRPr="0048047B">
        <w:rPr>
          <w:rStyle w:val="Emphasis"/>
        </w:rPr>
        <w:t>emotional potency</w:t>
      </w:r>
      <w:r w:rsidRPr="00861721">
        <w:rPr>
          <w:sz w:val="16"/>
        </w:rPr>
        <w:t xml:space="preserve">, stretched and </w:t>
      </w:r>
      <w:r w:rsidRPr="00F940D3">
        <w:rPr>
          <w:rStyle w:val="Emphasis"/>
          <w:highlight w:val="green"/>
        </w:rPr>
        <w:t>contorted</w:t>
      </w:r>
      <w:r w:rsidRPr="00F940D3">
        <w:rPr>
          <w:rStyle w:val="StyleUnderline"/>
          <w:highlight w:val="green"/>
        </w:rPr>
        <w:t xml:space="preserve"> to embody</w:t>
      </w:r>
      <w:r w:rsidRPr="0048047B">
        <w:rPr>
          <w:rStyle w:val="StyleUnderline"/>
        </w:rPr>
        <w:t xml:space="preserve"> almost </w:t>
      </w:r>
      <w:r w:rsidRPr="00F940D3">
        <w:rPr>
          <w:rStyle w:val="Emphasis"/>
          <w:highlight w:val="green"/>
        </w:rPr>
        <w:t>any nightmare</w:t>
      </w:r>
      <w:r w:rsidRPr="00F940D3">
        <w:rPr>
          <w:rStyle w:val="StyleUnderline"/>
          <w:highlight w:val="green"/>
        </w:rPr>
        <w:t xml:space="preserve">, from </w:t>
      </w:r>
      <w:r w:rsidRPr="00F940D3">
        <w:rPr>
          <w:rStyle w:val="Emphasis"/>
          <w:highlight w:val="green"/>
        </w:rPr>
        <w:t>climate change</w:t>
      </w:r>
      <w:r w:rsidRPr="00F940D3">
        <w:rPr>
          <w:rStyle w:val="StyleUnderline"/>
          <w:highlight w:val="green"/>
        </w:rPr>
        <w:t xml:space="preserve"> to </w:t>
      </w:r>
      <w:r w:rsidRPr="00F940D3">
        <w:rPr>
          <w:rStyle w:val="Emphasis"/>
          <w:highlight w:val="green"/>
        </w:rPr>
        <w:t>asteroid strikes</w:t>
      </w:r>
      <w:r w:rsidRPr="00861721">
        <w:rPr>
          <w:sz w:val="16"/>
        </w:rPr>
        <w:t xml:space="preserve">. In academic and public contexts alike, it is regularly interchanged with other terms and concepts – for instance, ‘species death’, global warming or ecological collapse. </w:t>
      </w:r>
      <w:r w:rsidRPr="0048047B">
        <w:rPr>
          <w:rStyle w:val="StyleUnderline"/>
        </w:rPr>
        <w:t xml:space="preserve">Diffused into </w:t>
      </w:r>
      <w:r w:rsidRPr="0048047B">
        <w:rPr>
          <w:rStyle w:val="Emphasis"/>
        </w:rPr>
        <w:t>sublime scales</w:t>
      </w:r>
      <w:r w:rsidRPr="00861721">
        <w:rPr>
          <w:sz w:val="16"/>
        </w:rPr>
        <w:t xml:space="preserve"> – </w:t>
      </w:r>
      <w:r w:rsidRPr="0048047B">
        <w:rPr>
          <w:rStyle w:val="Emphasis"/>
        </w:rPr>
        <w:t>mass extinctions measured in millions of</w:t>
      </w:r>
      <w:r w:rsidRPr="00861721">
        <w:rPr>
          <w:sz w:val="16"/>
        </w:rPr>
        <w:t xml:space="preserve"> (Gregorian calendar) </w:t>
      </w:r>
      <w:r w:rsidRPr="0048047B">
        <w:rPr>
          <w:rStyle w:val="Emphasis"/>
        </w:rPr>
        <w:t>years</w:t>
      </w:r>
      <w:r w:rsidRPr="0048047B">
        <w:rPr>
          <w:rStyle w:val="StyleUnderline"/>
        </w:rPr>
        <w:t>, a planet</w:t>
      </w:r>
      <w:hyperlink r:id="rId125" w:tgtFrame="_blank" w:history="1">
        <w:r w:rsidRPr="00861721">
          <w:rPr>
            <w:rStyle w:val="Hyperlink"/>
            <w:sz w:val="16"/>
          </w:rPr>
          <w:t xml:space="preserve"> </w:t>
        </w:r>
        <w:r w:rsidRPr="00F940D3">
          <w:rPr>
            <w:rStyle w:val="Emphasis"/>
            <w:highlight w:val="green"/>
          </w:rPr>
          <w:t>to</w:t>
        </w:r>
        <w:r w:rsidRPr="00861721">
          <w:rPr>
            <w:rStyle w:val="Hyperlink"/>
            <w:sz w:val="16"/>
          </w:rPr>
          <w:t xml:space="preserve">talized by the threat of </w:t>
        </w:r>
        <w:r w:rsidRPr="00F940D3">
          <w:rPr>
            <w:rStyle w:val="Emphasis"/>
            <w:highlight w:val="green"/>
          </w:rPr>
          <w:t>nuclear</w:t>
        </w:r>
        <w:r w:rsidRPr="0048047B">
          <w:rPr>
            <w:rStyle w:val="Emphasis"/>
          </w:rPr>
          <w:t xml:space="preserve"> </w:t>
        </w:r>
        <w:r w:rsidRPr="00F940D3">
          <w:rPr>
            <w:rStyle w:val="Emphasis"/>
            <w:highlight w:val="green"/>
          </w:rPr>
          <w:t>destruction</w:t>
        </w:r>
      </w:hyperlink>
      <w:r w:rsidRPr="00861721">
        <w:rPr>
          <w:sz w:val="16"/>
        </w:rPr>
        <w:t xml:space="preserve"> – </w:t>
      </w:r>
      <w:r w:rsidRPr="00F940D3">
        <w:rPr>
          <w:rStyle w:val="Emphasis"/>
          <w:highlight w:val="green"/>
        </w:rPr>
        <w:t>‘extinction’ has become an empty superlative</w:t>
      </w:r>
      <w:r w:rsidRPr="00861721">
        <w:rPr>
          <w:sz w:val="16"/>
        </w:rPr>
        <w:t xml:space="preserve">, one that </w:t>
      </w:r>
      <w:r w:rsidRPr="00F940D3">
        <w:rPr>
          <w:rStyle w:val="StyleUnderline"/>
          <w:highlight w:val="green"/>
        </w:rPr>
        <w:t xml:space="preserve">that gestures to </w:t>
      </w:r>
      <w:r w:rsidRPr="00F940D3">
        <w:rPr>
          <w:rStyle w:val="Emphasis"/>
          <w:highlight w:val="green"/>
        </w:rPr>
        <w:t xml:space="preserve">an abstract form of </w:t>
      </w:r>
      <w:hyperlink r:id="rId126" w:tgtFrame="_blank" w:history="1">
        <w:r w:rsidRPr="00F940D3">
          <w:rPr>
            <w:rStyle w:val="Emphasis"/>
            <w:highlight w:val="green"/>
          </w:rPr>
          <w:t>unthinkability.</w:t>
        </w:r>
        <w:r w:rsidRPr="00F940D3">
          <w:rPr>
            <w:rStyle w:val="Hyperlink"/>
            <w:sz w:val="16"/>
            <w:highlight w:val="green"/>
          </w:rPr>
          <w:t xml:space="preserve"> </w:t>
        </w:r>
      </w:hyperlink>
      <w:r w:rsidRPr="009A4EB9">
        <w:rPr>
          <w:rStyle w:val="StyleUnderline"/>
        </w:rPr>
        <w:t xml:space="preserve">It teases Western subjects </w:t>
      </w:r>
      <w:r w:rsidRPr="00F940D3">
        <w:rPr>
          <w:rStyle w:val="StyleUnderline"/>
          <w:highlight w:val="green"/>
        </w:rPr>
        <w:t xml:space="preserve">with images of </w:t>
      </w:r>
      <w:r w:rsidRPr="00F940D3">
        <w:rPr>
          <w:rStyle w:val="Emphasis"/>
          <w:highlight w:val="green"/>
        </w:rPr>
        <w:t>generalized demise</w:t>
      </w:r>
      <w:r w:rsidRPr="00F940D3">
        <w:rPr>
          <w:rStyle w:val="StyleUnderline"/>
          <w:highlight w:val="green"/>
        </w:rPr>
        <w:t xml:space="preserve"> that might</w:t>
      </w:r>
      <w:r w:rsidRPr="00F940D3">
        <w:rPr>
          <w:sz w:val="16"/>
          <w:highlight w:val="green"/>
        </w:rPr>
        <w:t>,</w:t>
      </w:r>
      <w:r w:rsidRPr="00861721">
        <w:rPr>
          <w:sz w:val="16"/>
        </w:rPr>
        <w:t xml:space="preserve"> if it gets bad enough, </w:t>
      </w:r>
      <w:r w:rsidRPr="0048047B">
        <w:rPr>
          <w:rStyle w:val="StyleUnderline"/>
        </w:rPr>
        <w:t xml:space="preserve">even </w:t>
      </w:r>
      <w:r w:rsidRPr="00F940D3">
        <w:rPr>
          <w:rStyle w:val="StyleUnderline"/>
          <w:highlight w:val="green"/>
        </w:rPr>
        <w:t>threaten</w:t>
      </w:r>
      <w:r w:rsidRPr="00861721">
        <w:rPr>
          <w:sz w:val="16"/>
        </w:rPr>
        <w:t xml:space="preserve"> us, or </w:t>
      </w:r>
      <w:r w:rsidRPr="00F940D3">
        <w:rPr>
          <w:rStyle w:val="Emphasis"/>
          <w:highlight w:val="green"/>
        </w:rPr>
        <w:t>the</w:t>
      </w:r>
      <w:r w:rsidRPr="0048047B">
        <w:rPr>
          <w:rStyle w:val="Emphasis"/>
        </w:rPr>
        <w:t xml:space="preserve"> </w:t>
      </w:r>
      <w:hyperlink r:id="rId127" w:tgtFrame="_blank" w:history="1">
        <w:r w:rsidRPr="0048047B">
          <w:rPr>
            <w:rStyle w:val="Emphasis"/>
          </w:rPr>
          <w:t xml:space="preserve">figure of </w:t>
        </w:r>
        <w:r w:rsidRPr="00F940D3">
          <w:rPr>
            <w:rStyle w:val="Emphasis"/>
            <w:highlight w:val="green"/>
          </w:rPr>
          <w:t xml:space="preserve">‘humanity’ </w:t>
        </w:r>
        <w:r w:rsidRPr="0048047B">
          <w:rPr>
            <w:rStyle w:val="Emphasis"/>
          </w:rPr>
          <w:t xml:space="preserve">that </w:t>
        </w:r>
        <w:r w:rsidRPr="00F940D3">
          <w:rPr>
            <w:rStyle w:val="Emphasis"/>
            <w:highlight w:val="green"/>
          </w:rPr>
          <w:t>we enshrine as a universal.</w:t>
        </w:r>
        <w:r w:rsidRPr="00861721">
          <w:rPr>
            <w:rStyle w:val="Hyperlink"/>
            <w:sz w:val="16"/>
          </w:rPr>
          <w:t xml:space="preserve"> </w:t>
        </w:r>
      </w:hyperlink>
      <w:r w:rsidRPr="00097F7D">
        <w:rPr>
          <w:rStyle w:val="StyleUnderline"/>
        </w:rPr>
        <w:t xml:space="preserve">This </w:t>
      </w:r>
      <w:r w:rsidRPr="00097F7D">
        <w:rPr>
          <w:rStyle w:val="Emphasis"/>
        </w:rPr>
        <w:t>figure of ‘humanity’</w:t>
      </w:r>
      <w:r w:rsidRPr="00097F7D">
        <w:rPr>
          <w:rStyle w:val="StyleUnderline"/>
        </w:rPr>
        <w:t>, derived from Western</w:t>
      </w:r>
      <w:r w:rsidRPr="00097F7D">
        <w:rPr>
          <w:sz w:val="16"/>
        </w:rPr>
        <w:t xml:space="preserve"> </w:t>
      </w:r>
      <w:r w:rsidRPr="00097F7D">
        <w:rPr>
          <w:rStyle w:val="StyleUnderline"/>
        </w:rPr>
        <w:t xml:space="preserve">European enlightenment ideals, emphasizes </w:t>
      </w:r>
      <w:r w:rsidRPr="00097F7D">
        <w:rPr>
          <w:rStyle w:val="Emphasis"/>
        </w:rPr>
        <w:t>individual, autonomous actors</w:t>
      </w:r>
      <w:r w:rsidRPr="00097F7D">
        <w:rPr>
          <w:rStyle w:val="StyleUnderline"/>
        </w:rPr>
        <w:t xml:space="preserve"> who are </w:t>
      </w:r>
      <w:r w:rsidRPr="00097F7D">
        <w:rPr>
          <w:rStyle w:val="Emphasis"/>
        </w:rPr>
        <w:t>fully integrated</w:t>
      </w:r>
      <w:r w:rsidRPr="00097F7D">
        <w:rPr>
          <w:rStyle w:val="StyleUnderline"/>
        </w:rPr>
        <w:t xml:space="preserve"> into the global market system</w:t>
      </w:r>
      <w:r w:rsidRPr="00097F7D">
        <w:rPr>
          <w:sz w:val="16"/>
        </w:rPr>
        <w:t xml:space="preserve">; </w:t>
      </w:r>
      <w:r w:rsidRPr="00097F7D">
        <w:rPr>
          <w:rStyle w:val="StyleUnderline"/>
        </w:rPr>
        <w:t xml:space="preserve">who are </w:t>
      </w:r>
      <w:r w:rsidRPr="00097F7D">
        <w:rPr>
          <w:rStyle w:val="Emphasis"/>
        </w:rPr>
        <w:t>responsible citizens</w:t>
      </w:r>
      <w:r w:rsidRPr="00097F7D">
        <w:rPr>
          <w:rStyle w:val="StyleUnderline"/>
        </w:rPr>
        <w:t xml:space="preserve"> of nation-states; who conform to </w:t>
      </w:r>
      <w:r w:rsidRPr="00097F7D">
        <w:rPr>
          <w:rStyle w:val="Emphasis"/>
        </w:rPr>
        <w:t>Western ideas of health and well-being</w:t>
      </w:r>
      <w:r w:rsidRPr="00097F7D">
        <w:rPr>
          <w:rStyle w:val="StyleUnderline"/>
        </w:rPr>
        <w:t xml:space="preserve">; who </w:t>
      </w:r>
      <w:r w:rsidRPr="00097F7D">
        <w:rPr>
          <w:rStyle w:val="Emphasis"/>
        </w:rPr>
        <w:t>partake of ‘culture’</w:t>
      </w:r>
      <w:r w:rsidRPr="00097F7D">
        <w:rPr>
          <w:rStyle w:val="StyleUnderline"/>
        </w:rPr>
        <w:t xml:space="preserve">; who </w:t>
      </w:r>
      <w:r w:rsidRPr="00097F7D">
        <w:rPr>
          <w:rStyle w:val="Emphasis"/>
        </w:rPr>
        <w:t>participate in democratic state-based politics</w:t>
      </w:r>
      <w:r w:rsidRPr="00097F7D">
        <w:rPr>
          <w:rStyle w:val="StyleUnderline"/>
        </w:rPr>
        <w:t xml:space="preserve">; who </w:t>
      </w:r>
      <w:r w:rsidRPr="00097F7D">
        <w:rPr>
          <w:rStyle w:val="Emphasis"/>
        </w:rPr>
        <w:t>refrain from physical violence</w:t>
      </w:r>
      <w:r w:rsidRPr="00097F7D">
        <w:rPr>
          <w:rStyle w:val="StyleUnderline"/>
        </w:rPr>
        <w:t xml:space="preserve">; and who </w:t>
      </w:r>
      <w:r w:rsidRPr="00097F7D">
        <w:rPr>
          <w:rStyle w:val="Emphasis"/>
        </w:rPr>
        <w:t>manage their ‘resources’ responsibly</w:t>
      </w:r>
      <w:r w:rsidRPr="00097F7D">
        <w:rPr>
          <w:sz w:val="16"/>
        </w:rPr>
        <w:t xml:space="preserve"> (Mitchell 2014).</w:t>
      </w:r>
    </w:p>
    <w:p w14:paraId="1CC7D387" w14:textId="77777777" w:rsidR="00B963E0" w:rsidRPr="00861721" w:rsidRDefault="00B963E0" w:rsidP="00B963E0">
      <w:pPr>
        <w:rPr>
          <w:sz w:val="16"/>
        </w:rPr>
      </w:pPr>
      <w:r w:rsidRPr="00097F7D">
        <w:rPr>
          <w:rStyle w:val="Emphasis"/>
        </w:rPr>
        <w:t xml:space="preserve">Oddly, exposure to the fear of extinction </w:t>
      </w:r>
      <w:r w:rsidRPr="00F940D3">
        <w:rPr>
          <w:rStyle w:val="Emphasis"/>
          <w:highlight w:val="green"/>
        </w:rPr>
        <w:t>contributes to the formation</w:t>
      </w:r>
      <w:r w:rsidRPr="0048047B">
        <w:rPr>
          <w:rStyle w:val="Emphasis"/>
        </w:rPr>
        <w:t xml:space="preserve"> and bolstering </w:t>
      </w:r>
      <w:r w:rsidRPr="00F940D3">
        <w:rPr>
          <w:rStyle w:val="Emphasis"/>
          <w:highlight w:val="green"/>
        </w:rPr>
        <w:t>of</w:t>
      </w:r>
      <w:r w:rsidRPr="0048047B">
        <w:rPr>
          <w:rStyle w:val="Emphasis"/>
        </w:rPr>
        <w:t xml:space="preserve"> </w:t>
      </w:r>
      <w:hyperlink r:id="rId128" w:history="1">
        <w:r w:rsidRPr="00F940D3">
          <w:rPr>
            <w:rStyle w:val="Emphasis"/>
            <w:highlight w:val="green"/>
          </w:rPr>
          <w:t>contemporary Western subjects</w:t>
        </w:r>
      </w:hyperlink>
      <w:r w:rsidRPr="00F940D3">
        <w:rPr>
          <w:sz w:val="16"/>
          <w:highlight w:val="green"/>
        </w:rPr>
        <w:t xml:space="preserve">. </w:t>
      </w:r>
      <w:r w:rsidRPr="00F940D3">
        <w:rPr>
          <w:rStyle w:val="StyleUnderline"/>
          <w:highlight w:val="green"/>
        </w:rPr>
        <w:t xml:space="preserve">Contemplating </w:t>
      </w:r>
      <w:r w:rsidRPr="00F940D3">
        <w:rPr>
          <w:rStyle w:val="Emphasis"/>
          <w:highlight w:val="green"/>
        </w:rPr>
        <w:t xml:space="preserve">the </w:t>
      </w:r>
      <w:r w:rsidRPr="0048047B">
        <w:rPr>
          <w:rStyle w:val="Emphasis"/>
        </w:rPr>
        <w:t xml:space="preserve">sublime </w:t>
      </w:r>
      <w:r w:rsidRPr="00F940D3">
        <w:rPr>
          <w:rStyle w:val="Emphasis"/>
          <w:highlight w:val="green"/>
        </w:rPr>
        <w:t>destruction of ‘humanity’</w:t>
      </w:r>
      <w:r w:rsidRPr="00F940D3">
        <w:rPr>
          <w:rStyle w:val="StyleUnderline"/>
          <w:highlight w:val="green"/>
        </w:rPr>
        <w:t xml:space="preserve"> offers </w:t>
      </w:r>
      <w:r w:rsidRPr="00F940D3">
        <w:rPr>
          <w:rStyle w:val="Emphasis"/>
          <w:highlight w:val="green"/>
        </w:rPr>
        <w:t xml:space="preserve">the thrill of </w:t>
      </w:r>
      <w:hyperlink r:id="rId129" w:tgtFrame="_blank" w:history="1">
        <w:r w:rsidRPr="00F940D3">
          <w:rPr>
            <w:rStyle w:val="Emphasis"/>
            <w:highlight w:val="green"/>
          </w:rPr>
          <w:t>abjection:</w:t>
        </w:r>
      </w:hyperlink>
      <w:r w:rsidRPr="00F940D3">
        <w:rPr>
          <w:sz w:val="16"/>
          <w:highlight w:val="green"/>
        </w:rPr>
        <w:t xml:space="preserve"> </w:t>
      </w:r>
      <w:r w:rsidRPr="0048047B">
        <w:rPr>
          <w:rStyle w:val="Emphasis"/>
        </w:rPr>
        <w:t>the perverse pleasure derived from exposure to something by which one is revolted</w:t>
      </w:r>
      <w:r w:rsidRPr="00861721">
        <w:rPr>
          <w:sz w:val="16"/>
        </w:rPr>
        <w:t>. C</w:t>
      </w:r>
      <w:hyperlink r:id="rId130" w:tgtFrame="_blank" w:history="1">
        <w:r w:rsidRPr="00861721">
          <w:rPr>
            <w:rStyle w:val="Hyperlink"/>
            <w:sz w:val="16"/>
          </w:rPr>
          <w:t>laire Colebrook</w:t>
        </w:r>
      </w:hyperlink>
      <w:r w:rsidRPr="00861721">
        <w:rPr>
          <w:sz w:val="16"/>
        </w:rPr>
        <w:t xml:space="preserve"> detects this thrill-seeking impulse in the profusion of Western blockbuster films and TV shows that imagine and envision the destruction of earth, or at least of ‘humanity’. It also throbs through a flurry of recent best-selling books – both fiction and speculative non-fiction (see </w:t>
      </w:r>
      <w:hyperlink r:id="rId131" w:tgtFrame="_blank" w:history="1">
        <w:r w:rsidRPr="00861721">
          <w:rPr>
            <w:rStyle w:val="Hyperlink"/>
            <w:sz w:val="16"/>
          </w:rPr>
          <w:t>Oreskes and Conway 2014</w:t>
        </w:r>
      </w:hyperlink>
      <w:r w:rsidRPr="00861721">
        <w:rPr>
          <w:sz w:val="16"/>
        </w:rPr>
        <w:t xml:space="preserve">; </w:t>
      </w:r>
      <w:hyperlink r:id="rId132" w:history="1">
        <w:r w:rsidRPr="00861721">
          <w:rPr>
            <w:rStyle w:val="Hyperlink"/>
            <w:sz w:val="16"/>
          </w:rPr>
          <w:t>Newitz 2013</w:t>
        </w:r>
      </w:hyperlink>
      <w:r w:rsidRPr="00861721">
        <w:rPr>
          <w:sz w:val="16"/>
        </w:rPr>
        <w:t xml:space="preserve">; </w:t>
      </w:r>
      <w:hyperlink r:id="rId133" w:history="1">
        <w:r w:rsidRPr="00861721">
          <w:rPr>
            <w:rStyle w:val="Hyperlink"/>
            <w:sz w:val="16"/>
          </w:rPr>
          <w:t>Weisman 2008</w:t>
        </w:r>
      </w:hyperlink>
      <w:r w:rsidRPr="00861721">
        <w:rPr>
          <w:sz w:val="16"/>
        </w:rPr>
        <w:t xml:space="preserve">). In a forthcoming intervention, </w:t>
      </w:r>
      <w:hyperlink r:id="rId134" w:history="1">
        <w:r w:rsidRPr="00861721">
          <w:rPr>
            <w:rStyle w:val="Hyperlink"/>
            <w:sz w:val="16"/>
          </w:rPr>
          <w:t>Noah Theriault</w:t>
        </w:r>
      </w:hyperlink>
      <w:r w:rsidRPr="00861721">
        <w:rPr>
          <w:sz w:val="16"/>
        </w:rPr>
        <w:t xml:space="preserve"> and I (2018) argue that </w:t>
      </w:r>
      <w:r w:rsidRPr="0048047B">
        <w:rPr>
          <w:rStyle w:val="Emphasis"/>
        </w:rPr>
        <w:t>these imaginaries are a form of porn that normalizes the profound violences driving extinction, while cocooning its viewers in the secure space of the voyeur.</w:t>
      </w:r>
      <w:r w:rsidRPr="00861721">
        <w:rPr>
          <w:sz w:val="16"/>
        </w:rPr>
        <w:t xml:space="preserve"> Certainly, there are many Western scientists, conservationists and policy-makers who are genuinely committed to stopping the extinction of others, perhaps out of fear for their own futures. Yet </w:t>
      </w:r>
      <w:r w:rsidRPr="0048047B">
        <w:rPr>
          <w:rStyle w:val="StyleUnderline"/>
        </w:rPr>
        <w:t xml:space="preserve">extinction is </w:t>
      </w:r>
      <w:r w:rsidRPr="0048047B">
        <w:rPr>
          <w:rStyle w:val="Emphasis"/>
        </w:rPr>
        <w:t>not quite real</w:t>
      </w:r>
      <w:r w:rsidRPr="0048047B">
        <w:rPr>
          <w:rStyle w:val="StyleUnderline"/>
        </w:rPr>
        <w:t xml:space="preserve"> for Western, and especially white, subjects</w:t>
      </w:r>
      <w:r w:rsidRPr="00861721">
        <w:rPr>
          <w:sz w:val="16"/>
        </w:rPr>
        <w:t xml:space="preserve">; </w:t>
      </w:r>
      <w:r w:rsidRPr="0048047B">
        <w:rPr>
          <w:rStyle w:val="StyleUnderline"/>
        </w:rPr>
        <w:t xml:space="preserve">it is </w:t>
      </w:r>
      <w:r w:rsidRPr="0048047B">
        <w:rPr>
          <w:rStyle w:val="Emphasis"/>
        </w:rPr>
        <w:t>a fantasy of negation</w:t>
      </w:r>
      <w:r w:rsidRPr="0048047B">
        <w:rPr>
          <w:rStyle w:val="StyleUnderline"/>
        </w:rPr>
        <w:t xml:space="preserve"> that evokes </w:t>
      </w:r>
      <w:r w:rsidRPr="0048047B">
        <w:rPr>
          <w:rStyle w:val="Emphasis"/>
        </w:rPr>
        <w:t>thrill</w:t>
      </w:r>
      <w:r w:rsidRPr="0048047B">
        <w:rPr>
          <w:rStyle w:val="StyleUnderline"/>
        </w:rPr>
        <w:t xml:space="preserve">, </w:t>
      </w:r>
      <w:r w:rsidRPr="0048047B">
        <w:rPr>
          <w:rStyle w:val="Emphasis"/>
        </w:rPr>
        <w:t>melancholy</w:t>
      </w:r>
      <w:r w:rsidRPr="0048047B">
        <w:rPr>
          <w:rStyle w:val="StyleUnderline"/>
        </w:rPr>
        <w:t xml:space="preserve">, </w:t>
      </w:r>
      <w:r w:rsidRPr="0048047B">
        <w:rPr>
          <w:rStyle w:val="Emphasis"/>
        </w:rPr>
        <w:t>anger</w:t>
      </w:r>
      <w:r w:rsidRPr="0048047B">
        <w:rPr>
          <w:rStyle w:val="StyleUnderline"/>
        </w:rPr>
        <w:t xml:space="preserve"> and </w:t>
      </w:r>
      <w:r w:rsidRPr="0048047B">
        <w:rPr>
          <w:rStyle w:val="Emphasis"/>
        </w:rPr>
        <w:t>existential purpose</w:t>
      </w:r>
      <w:r w:rsidRPr="00861721">
        <w:rPr>
          <w:sz w:val="16"/>
        </w:rPr>
        <w:t xml:space="preserve">. </w:t>
      </w:r>
      <w:r w:rsidRPr="0048047B">
        <w:rPr>
          <w:rStyle w:val="StyleUnderline"/>
        </w:rPr>
        <w:t xml:space="preserve">It is </w:t>
      </w:r>
      <w:r w:rsidRPr="0048047B">
        <w:rPr>
          <w:rStyle w:val="Emphasis"/>
        </w:rPr>
        <w:t>a metaphor</w:t>
      </w:r>
      <w:r w:rsidRPr="0048047B">
        <w:rPr>
          <w:rStyle w:val="StyleUnderline"/>
        </w:rPr>
        <w:t xml:space="preserve"> that expresses the destructive desires of these beings, and the negativity against which we define our subjectivity.</w:t>
      </w:r>
    </w:p>
    <w:p w14:paraId="390AA854" w14:textId="77777777" w:rsidR="00B963E0" w:rsidRPr="00861721" w:rsidRDefault="00B963E0" w:rsidP="00B963E0">
      <w:pPr>
        <w:rPr>
          <w:sz w:val="16"/>
          <w:szCs w:val="16"/>
        </w:rPr>
      </w:pPr>
      <w:r w:rsidRPr="00861721">
        <w:rPr>
          <w:sz w:val="16"/>
          <w:szCs w:val="16"/>
        </w:rPr>
        <w:t xml:space="preserve">But extinction is not a metaphor: it is a very real </w:t>
      </w:r>
      <w:hyperlink r:id="rId135" w:tgtFrame="_blank" w:history="1">
        <w:r w:rsidRPr="00861721">
          <w:rPr>
            <w:rStyle w:val="Hyperlink"/>
            <w:sz w:val="16"/>
            <w:szCs w:val="16"/>
          </w:rPr>
          <w:t>expression of violence</w:t>
        </w:r>
      </w:hyperlink>
      <w:r w:rsidRPr="00861721">
        <w:rPr>
          <w:sz w:val="16"/>
          <w:szCs w:val="16"/>
        </w:rPr>
        <w:t xml:space="preserve"> that systematically destroys particular beings, worlds, life forms and the relations that enable them to flourish. These are real, unique beings, worlds and relations – 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w:t>
      </w:r>
    </w:p>
    <w:p w14:paraId="68E86086" w14:textId="77777777" w:rsidR="00B963E0" w:rsidRPr="006825E3" w:rsidRDefault="00B963E0" w:rsidP="00B963E0">
      <w:pPr>
        <w:rPr>
          <w:sz w:val="16"/>
        </w:rPr>
      </w:pPr>
      <w:r w:rsidRPr="006825E3">
        <w:rPr>
          <w:sz w:val="16"/>
        </w:rPr>
        <w:t xml:space="preserve">This argument is directly inspired by the call to arms issued in 2012 by </w:t>
      </w:r>
      <w:hyperlink r:id="rId136" w:tgtFrame="_blank" w:history="1">
        <w:r w:rsidRPr="006825E3">
          <w:rPr>
            <w:rStyle w:val="Hyperlink"/>
            <w:sz w:val="16"/>
          </w:rPr>
          <w:t>Eve Tuck and Wayne K. Yang</w:t>
        </w:r>
      </w:hyperlink>
      <w:r w:rsidRPr="006825E3">
        <w:rPr>
          <w:sz w:val="16"/>
        </w:rPr>
        <w:t xml:space="preserve"> and more recently by </w:t>
      </w:r>
      <w:hyperlink r:id="rId137" w:tgtFrame="_blank" w:history="1">
        <w:r w:rsidRPr="006825E3">
          <w:rPr>
            <w:rStyle w:val="Hyperlink"/>
            <w:sz w:val="16"/>
          </w:rPr>
          <w:t>Cutcha Risling-Baldy</w:t>
        </w:r>
      </w:hyperlink>
      <w:r w:rsidRPr="006825E3">
        <w:rPr>
          <w:sz w:val="16"/>
        </w:rPr>
        <w:t xml:space="preserve">. The first, seminal piece demonstrates how </w:t>
      </w:r>
      <w:r w:rsidRPr="00F940D3">
        <w:rPr>
          <w:rStyle w:val="StyleUnderline"/>
          <w:highlight w:val="green"/>
        </w:rPr>
        <w:t>settler cultures</w:t>
      </w:r>
      <w:r w:rsidRPr="0048047B">
        <w:rPr>
          <w:rStyle w:val="StyleUnderline"/>
        </w:rPr>
        <w:t xml:space="preserve"> </w:t>
      </w:r>
      <w:r w:rsidRPr="00F940D3">
        <w:rPr>
          <w:rStyle w:val="StyleUnderline"/>
          <w:highlight w:val="green"/>
        </w:rPr>
        <w:t>use</w:t>
      </w:r>
      <w:r w:rsidRPr="0048047B">
        <w:rPr>
          <w:rStyle w:val="StyleUnderline"/>
        </w:rPr>
        <w:t xml:space="preserve"> the violence of </w:t>
      </w:r>
      <w:r w:rsidRPr="00F940D3">
        <w:rPr>
          <w:rStyle w:val="Emphasis"/>
          <w:highlight w:val="green"/>
        </w:rPr>
        <w:t>metaphorical abstraction</w:t>
      </w:r>
      <w:r w:rsidRPr="00F940D3">
        <w:rPr>
          <w:rStyle w:val="StyleUnderline"/>
          <w:highlight w:val="green"/>
        </w:rPr>
        <w:t xml:space="preserve"> to excuse</w:t>
      </w:r>
      <w:r w:rsidRPr="0048047B">
        <w:rPr>
          <w:rStyle w:val="StyleUnderline"/>
        </w:rPr>
        <w:t xml:space="preserve"> themselves from the real work of </w:t>
      </w:r>
      <w:r w:rsidRPr="00F940D3">
        <w:rPr>
          <w:rStyle w:val="StyleUnderline"/>
          <w:highlight w:val="green"/>
        </w:rPr>
        <w:t>decolonization</w:t>
      </w:r>
      <w:r w:rsidRPr="006825E3">
        <w:rPr>
          <w:sz w:val="16"/>
        </w:rPr>
        <w:t xml:space="preserve">: ensuring that land and power is in Indigenous hands. Risling-Baldy’s brilliant follow-up extends this logic to explain how First People like Coyote have been reduced to metaphors through settler appropriation. In both cases, </w:t>
      </w:r>
      <w:r w:rsidRPr="00F940D3">
        <w:rPr>
          <w:rStyle w:val="StyleUnderline"/>
          <w:highlight w:val="green"/>
        </w:rPr>
        <w:t>engagement with Indigenous</w:t>
      </w:r>
      <w:r w:rsidRPr="0048047B">
        <w:rPr>
          <w:rStyle w:val="StyleUnderline"/>
        </w:rPr>
        <w:t xml:space="preserve"> </w:t>
      </w:r>
      <w:r w:rsidRPr="00F940D3">
        <w:rPr>
          <w:rStyle w:val="StyleUnderline"/>
          <w:highlight w:val="green"/>
        </w:rPr>
        <w:t>peoples</w:t>
      </w:r>
      <w:r w:rsidRPr="0048047B">
        <w:rPr>
          <w:rStyle w:val="StyleUnderline"/>
        </w:rPr>
        <w:t xml:space="preserve"> and their relations </w:t>
      </w:r>
      <w:r w:rsidRPr="00F940D3">
        <w:rPr>
          <w:rStyle w:val="Emphasis"/>
          <w:highlight w:val="green"/>
        </w:rPr>
        <w:t>masks moves to innocence</w:t>
      </w:r>
      <w:r w:rsidRPr="006825E3">
        <w:rPr>
          <w:sz w:val="16"/>
        </w:rPr>
        <w:t>: acts that make it appear as if settlers are engaging in decolonization, while in fact we are consolidating the power structures that privilege us.</w:t>
      </w:r>
    </w:p>
    <w:p w14:paraId="35CBF5DB" w14:textId="77777777" w:rsidR="00B963E0" w:rsidRPr="006825E3" w:rsidRDefault="00B963E0" w:rsidP="00B963E0">
      <w:pPr>
        <w:rPr>
          <w:sz w:val="16"/>
        </w:rPr>
      </w:pPr>
      <w:r w:rsidRPr="006825E3">
        <w:rPr>
          <w:sz w:val="16"/>
        </w:rPr>
        <w:t xml:space="preserve">In this series, want to show how </w:t>
      </w:r>
      <w:r w:rsidRPr="0048047B">
        <w:rPr>
          <w:rStyle w:val="StyleUnderline"/>
        </w:rPr>
        <w:t xml:space="preserve">Western, and white-dominated, </w:t>
      </w:r>
      <w:r w:rsidRPr="00F940D3">
        <w:rPr>
          <w:rStyle w:val="Emphasis"/>
          <w:highlight w:val="green"/>
        </w:rPr>
        <w:t xml:space="preserve">discourses on ‘extinction’ appear to address </w:t>
      </w:r>
      <w:r w:rsidRPr="0048047B">
        <w:rPr>
          <w:rStyle w:val="Emphasis"/>
        </w:rPr>
        <w:t xml:space="preserve">the </w:t>
      </w:r>
      <w:r w:rsidRPr="00F940D3">
        <w:rPr>
          <w:rStyle w:val="Emphasis"/>
          <w:highlight w:val="green"/>
        </w:rPr>
        <w:t xml:space="preserve">systematic destruction </w:t>
      </w:r>
      <w:r w:rsidRPr="0048047B">
        <w:rPr>
          <w:rStyle w:val="Emphasis"/>
        </w:rPr>
        <w:t xml:space="preserve">of peoples and other beings </w:t>
      </w:r>
      <w:r w:rsidRPr="00F940D3">
        <w:rPr>
          <w:rStyle w:val="Emphasis"/>
          <w:highlight w:val="green"/>
        </w:rPr>
        <w:t>while enacting moves to innocence that mask their culpability and perpetuate structures of violence</w:t>
      </w:r>
      <w:r w:rsidRPr="006825E3">
        <w:rPr>
          <w:sz w:val="16"/>
        </w:rPr>
        <w:t xml:space="preserve">. As I argued in </w:t>
      </w:r>
      <w:hyperlink r:id="rId138" w:tgtFrame="_blank" w:history="1">
        <w:r w:rsidRPr="006825E3">
          <w:rPr>
            <w:rStyle w:val="Hyperlink"/>
            <w:sz w:val="16"/>
          </w:rPr>
          <w:t>Part I of this serie</w:t>
        </w:r>
      </w:hyperlink>
      <w:r w:rsidRPr="006825E3">
        <w:rPr>
          <w:sz w:val="16"/>
        </w:rPr>
        <w:t>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the violences that drive extinction have come to be invisible within mainstream discourses. Salient amongst these is the practice of genocide against Indigenous peoples other than humans.</w:t>
      </w:r>
    </w:p>
    <w:p w14:paraId="6CA3B217" w14:textId="77777777" w:rsidR="00B963E0" w:rsidRPr="0048047B" w:rsidRDefault="00B963E0" w:rsidP="00B963E0">
      <w:pPr>
        <w:tabs>
          <w:tab w:val="left" w:pos="720"/>
          <w:tab w:val="left" w:pos="1440"/>
          <w:tab w:val="left" w:pos="2160"/>
          <w:tab w:val="left" w:pos="2880"/>
          <w:tab w:val="left" w:pos="4845"/>
        </w:tabs>
      </w:pPr>
      <w:r w:rsidRPr="0048047B">
        <w:tab/>
        <w:t>…</w:t>
      </w:r>
      <w:r w:rsidRPr="0048047B">
        <w:rPr>
          <w:rStyle w:val="StyleUnderline"/>
        </w:rPr>
        <w:t>it is literally genocide</w:t>
      </w:r>
      <w:r w:rsidRPr="0048047B">
        <w:t>.</w:t>
      </w:r>
      <w:r w:rsidRPr="0048047B">
        <w:tab/>
      </w:r>
      <w:r w:rsidRPr="0048047B">
        <w:tab/>
      </w:r>
    </w:p>
    <w:p w14:paraId="5EF40CE5" w14:textId="77777777" w:rsidR="00B963E0" w:rsidRDefault="00B963E0" w:rsidP="00B963E0">
      <w:pPr>
        <w:rPr>
          <w:rStyle w:val="StyleUnderline"/>
        </w:rPr>
      </w:pPr>
      <w:r w:rsidRPr="00F940D3">
        <w:rPr>
          <w:rStyle w:val="StyleUnderline"/>
          <w:highlight w:val="green"/>
        </w:rPr>
        <w:t>What Western science calls</w:t>
      </w:r>
      <w:r w:rsidRPr="00F940D3">
        <w:rPr>
          <w:sz w:val="16"/>
          <w:highlight w:val="green"/>
        </w:rPr>
        <w:t xml:space="preserve"> ‘</w:t>
      </w:r>
      <w:r w:rsidRPr="00F940D3">
        <w:rPr>
          <w:rStyle w:val="Emphasis"/>
          <w:highlight w:val="green"/>
        </w:rPr>
        <w:t>extinction’</w:t>
      </w:r>
      <w:r w:rsidRPr="00F940D3">
        <w:rPr>
          <w:sz w:val="16"/>
          <w:highlight w:val="green"/>
        </w:rPr>
        <w:t xml:space="preserve"> </w:t>
      </w:r>
      <w:r w:rsidRPr="00F940D3">
        <w:rPr>
          <w:rStyle w:val="StyleUnderline"/>
          <w:highlight w:val="green"/>
        </w:rPr>
        <w:t xml:space="preserve">is not an </w:t>
      </w:r>
      <w:r w:rsidRPr="00F940D3">
        <w:rPr>
          <w:rStyle w:val="Emphasis"/>
          <w:highlight w:val="green"/>
        </w:rPr>
        <w:t>unfortunate</w:t>
      </w:r>
      <w:r w:rsidRPr="0048047B">
        <w:rPr>
          <w:rStyle w:val="Emphasis"/>
        </w:rPr>
        <w:t>, unintended</w:t>
      </w:r>
      <w:r w:rsidRPr="0048047B">
        <w:rPr>
          <w:rStyle w:val="StyleUnderline"/>
        </w:rPr>
        <w:t xml:space="preserve"> </w:t>
      </w:r>
      <w:r w:rsidRPr="00F940D3">
        <w:rPr>
          <w:rStyle w:val="StyleUnderline"/>
          <w:highlight w:val="green"/>
        </w:rPr>
        <w:t xml:space="preserve">consequence of </w:t>
      </w:r>
      <w:r w:rsidRPr="00F940D3">
        <w:rPr>
          <w:rStyle w:val="Emphasis"/>
          <w:highlight w:val="green"/>
        </w:rPr>
        <w:t>desirable ‘human’ activities</w:t>
      </w:r>
      <w:r w:rsidRPr="00F940D3">
        <w:rPr>
          <w:rStyle w:val="StyleUnderline"/>
          <w:highlight w:val="green"/>
        </w:rPr>
        <w:t>.</w:t>
      </w:r>
      <w:r w:rsidRPr="00F940D3">
        <w:rPr>
          <w:sz w:val="16"/>
          <w:highlight w:val="green"/>
        </w:rPr>
        <w:t xml:space="preserve"> </w:t>
      </w:r>
      <w:r w:rsidRPr="00F940D3">
        <w:rPr>
          <w:rStyle w:val="StyleUnderline"/>
          <w:highlight w:val="green"/>
        </w:rPr>
        <w:t xml:space="preserve">It is an embodiment of </w:t>
      </w:r>
      <w:r w:rsidRPr="00F940D3">
        <w:rPr>
          <w:rStyle w:val="Emphasis"/>
          <w:highlight w:val="green"/>
        </w:rPr>
        <w:t>particular patterns of  structural</w:t>
      </w:r>
      <w:r w:rsidRPr="0048047B">
        <w:rPr>
          <w:rStyle w:val="Emphasis"/>
        </w:rPr>
        <w:t xml:space="preserve"> </w:t>
      </w:r>
      <w:r w:rsidRPr="00F940D3">
        <w:rPr>
          <w:rStyle w:val="Emphasis"/>
          <w:highlight w:val="green"/>
        </w:rPr>
        <w:t>violence</w:t>
      </w:r>
      <w:r w:rsidRPr="00F940D3">
        <w:rPr>
          <w:rStyle w:val="StyleUnderline"/>
          <w:highlight w:val="green"/>
        </w:rPr>
        <w:t xml:space="preserve"> that </w:t>
      </w:r>
      <w:r w:rsidRPr="00F940D3">
        <w:rPr>
          <w:rStyle w:val="Emphasis"/>
          <w:highlight w:val="green"/>
        </w:rPr>
        <w:t>disproportionately affect specific</w:t>
      </w:r>
      <w:r w:rsidRPr="0048047B">
        <w:rPr>
          <w:rStyle w:val="Emphasis"/>
        </w:rPr>
        <w:t xml:space="preserve"> racialized </w:t>
      </w:r>
      <w:r w:rsidRPr="00F940D3">
        <w:rPr>
          <w:rStyle w:val="Emphasis"/>
          <w:highlight w:val="green"/>
        </w:rPr>
        <w:t>groups</w:t>
      </w:r>
      <w:r w:rsidRPr="006825E3">
        <w:rPr>
          <w:sz w:val="16"/>
        </w:rPr>
        <w:t>.  </w:t>
      </w:r>
      <w:r w:rsidRPr="0048047B">
        <w:rPr>
          <w:rStyle w:val="StyleUnderline"/>
        </w:rPr>
        <w:t>In some cases, ‘</w:t>
      </w:r>
      <w:r w:rsidRPr="0048047B">
        <w:rPr>
          <w:rStyle w:val="Emphasis"/>
        </w:rPr>
        <w:t>extinction’</w:t>
      </w:r>
      <w:r w:rsidRPr="0048047B">
        <w:rPr>
          <w:rStyle w:val="StyleUnderline"/>
        </w:rPr>
        <w:t xml:space="preserve"> is </w:t>
      </w:r>
      <w:r w:rsidRPr="0048047B">
        <w:rPr>
          <w:rStyle w:val="Emphasis"/>
        </w:rPr>
        <w:t>directly, deliberately and systematically</w:t>
      </w:r>
      <w:r w:rsidRPr="0048047B">
        <w:rPr>
          <w:rStyle w:val="StyleUnderline"/>
        </w:rPr>
        <w:t xml:space="preserve"> inflicted in order to </w:t>
      </w:r>
      <w:r w:rsidRPr="0048047B">
        <w:rPr>
          <w:rStyle w:val="Emphasis"/>
        </w:rPr>
        <w:t>create space for aggressors</w:t>
      </w:r>
      <w:r w:rsidRPr="0048047B">
        <w:rPr>
          <w:rStyle w:val="StyleUnderline"/>
        </w:rPr>
        <w:t>, including settler states</w:t>
      </w:r>
      <w:r w:rsidRPr="006825E3">
        <w:rPr>
          <w:sz w:val="16"/>
        </w:rPr>
        <w:t xml:space="preserve">. </w:t>
      </w:r>
      <w:r w:rsidRPr="0048047B">
        <w:rPr>
          <w:rStyle w:val="StyleUnderline"/>
        </w:rPr>
        <w:t>For this reason, it has rightly been framed as an aspect or tool of colonial genocides against Indigenous human peoples. Indeed, many theorists have shown that the ‘extirpation’ of life forms</w:t>
      </w:r>
      <w:r w:rsidRPr="006825E3">
        <w:rPr>
          <w:sz w:val="16"/>
        </w:rPr>
        <w:t xml:space="preserve"> (their total removal from a particular place) </w:t>
      </w:r>
      <w:r w:rsidRPr="0048047B">
        <w:rPr>
          <w:rStyle w:val="StyleUnderline"/>
        </w:rPr>
        <w:t>is an instrument for enacting genocide upon Indigenous humans</w:t>
      </w:r>
      <w:r w:rsidRPr="006825E3">
        <w:rPr>
          <w:sz w:val="16"/>
        </w:rPr>
        <w:t xml:space="preserve"> (see </w:t>
      </w:r>
      <w:hyperlink r:id="rId139" w:tgtFrame="_blank" w:history="1">
        <w:r w:rsidRPr="006825E3">
          <w:rPr>
            <w:rStyle w:val="Hyperlink"/>
            <w:sz w:val="16"/>
          </w:rPr>
          <w:t>Mazis 2008;</w:t>
        </w:r>
      </w:hyperlink>
      <w:hyperlink r:id="rId140" w:tgtFrame="_blank" w:history="1">
        <w:r w:rsidRPr="006825E3">
          <w:rPr>
            <w:rStyle w:val="Hyperlink"/>
            <w:sz w:val="16"/>
          </w:rPr>
          <w:t>Laduke 1999</w:t>
        </w:r>
      </w:hyperlink>
      <w:r w:rsidRPr="006825E3">
        <w:rPr>
          <w:sz w:val="16"/>
        </w:rPr>
        <w:t>; </w:t>
      </w:r>
      <w:hyperlink r:id="rId141" w:tgtFrame="_blank" w:history="1">
        <w:r w:rsidRPr="006825E3">
          <w:rPr>
            <w:rStyle w:val="Hyperlink"/>
            <w:sz w:val="16"/>
          </w:rPr>
          <w:t>Stannard 1994</w:t>
        </w:r>
      </w:hyperlink>
      <w:r w:rsidRPr="006825E3">
        <w:rPr>
          <w:sz w:val="16"/>
        </w:rPr>
        <w:t xml:space="preserve">). </w:t>
      </w:r>
      <w:r w:rsidRPr="0048047B">
        <w:rPr>
          <w:rStyle w:val="StyleUnderline"/>
        </w:rPr>
        <w:t>Specifically, the removal of</w:t>
      </w:r>
      <w:r w:rsidRPr="006825E3">
        <w:rPr>
          <w:sz w:val="16"/>
        </w:rPr>
        <w:t xml:space="preserve"> key sources of </w:t>
      </w:r>
      <w:r w:rsidRPr="0048047B">
        <w:rPr>
          <w:rStyle w:val="StyleUnderline"/>
        </w:rPr>
        <w:t>food, clothing and other basic materials makes survival on the land impossible for the people targeted.</w:t>
      </w:r>
    </w:p>
    <w:p w14:paraId="539FA6CD" w14:textId="77777777" w:rsidR="00B963E0" w:rsidRPr="00236F75" w:rsidRDefault="00B963E0" w:rsidP="00B963E0">
      <w:pPr>
        <w:rPr>
          <w:u w:val="single"/>
        </w:rPr>
      </w:pPr>
    </w:p>
    <w:p w14:paraId="2ECED8BF" w14:textId="77777777" w:rsidR="00B963E0" w:rsidRDefault="00B963E0" w:rsidP="00B963E0">
      <w:pPr>
        <w:pStyle w:val="Heading4"/>
      </w:pPr>
      <w:r>
        <w:t>8. Double bind – either their impacts are true and extinction is inevitable in which case they can’t solve anything since the aff doesn’t pass or they’re not and you vote neg on presumption.</w:t>
      </w:r>
    </w:p>
    <w:p w14:paraId="505DDBCC" w14:textId="77777777" w:rsidR="00B963E0" w:rsidRDefault="00B963E0" w:rsidP="00B963E0"/>
    <w:p w14:paraId="459DAD35" w14:textId="4CC79434" w:rsidR="00B963E0" w:rsidRDefault="00B963E0" w:rsidP="00B963E0">
      <w:pPr>
        <w:pStyle w:val="Heading4"/>
      </w:pPr>
      <w:r>
        <w:t xml:space="preserve">9. </w:t>
      </w:r>
      <w:r w:rsidR="00E272F9">
        <w:t xml:space="preserve">Their impact scenarios are </w:t>
      </w:r>
      <w:r>
        <w:t>complicit in a legacy of forgetting – their conception of preventing extinction as being necessary to allow life on Earth to “thrive” ignores how settler colonialism overdetermines the way Indigenous peoples</w:t>
      </w:r>
      <w:r w:rsidR="00DA397C">
        <w:t>’</w:t>
      </w:r>
      <w:r>
        <w:t xml:space="preserve"> connections to their land are always already being destroyed which means the alt is a prior question</w:t>
      </w:r>
    </w:p>
    <w:p w14:paraId="6183A163" w14:textId="1BFFF66E" w:rsidR="00695388" w:rsidRDefault="00EA3887" w:rsidP="00695388">
      <w:pPr>
        <w:pStyle w:val="Heading3"/>
      </w:pPr>
      <w:r>
        <w:t>1NC/</w:t>
      </w:r>
      <w:r w:rsidR="00695388">
        <w:t>2NR – Extinction First</w:t>
      </w:r>
    </w:p>
    <w:p w14:paraId="11D34F20" w14:textId="77777777" w:rsidR="00695388" w:rsidRDefault="00695388" w:rsidP="00695388">
      <w:pPr>
        <w:pStyle w:val="Heading4"/>
      </w:pPr>
      <w:r>
        <w:t>1. 1% Risk framing bad – it means we never talk about structural violence or genocide because there’s always a risk of extinction – that elides settlers of their culpability for indigenous elimination and genocide under the guise of preventing extinction</w:t>
      </w:r>
    </w:p>
    <w:p w14:paraId="728F3146" w14:textId="77777777" w:rsidR="00695388" w:rsidRDefault="00695388" w:rsidP="00695388">
      <w:pPr>
        <w:pStyle w:val="Heading4"/>
      </w:pPr>
      <w:r>
        <w:t>2. Setter Futurity DA – focus on preventing extinction is an attempt to preserve a sovereign future in which settlers still have control over stolen land – any preservation of a settler future precludes the possibility for indigenous futures because settlers can never coexist with indigenous populations – that means they have to beat back our structural and ethical claims to win extinction focus good</w:t>
      </w:r>
    </w:p>
    <w:p w14:paraId="7A624289" w14:textId="77777777" w:rsidR="003A4135" w:rsidRDefault="003A4135" w:rsidP="003A4135">
      <w:pPr>
        <w:pStyle w:val="Heading4"/>
      </w:pPr>
      <w:r>
        <w:t xml:space="preserve">3. Links are offense – we have indicts of every single one of their scenarios that affect the consequences of their policy and the way it’s implemented. </w:t>
      </w:r>
      <w:r w:rsidR="006B1DFC">
        <w:t>This implicates every piece of aff solvency and means</w:t>
      </w:r>
      <w:r>
        <w:t xml:space="preserve"> they don’t solve extinction and just further participate in genocidal structures.</w:t>
      </w:r>
    </w:p>
    <w:p w14:paraId="269F8891" w14:textId="77777777" w:rsidR="003A4135" w:rsidRDefault="003A4135" w:rsidP="003A4135">
      <w:pPr>
        <w:pStyle w:val="Heading4"/>
        <w:rPr>
          <w:rFonts w:cs="Calibri"/>
        </w:rPr>
      </w:pPr>
      <w:r>
        <w:t xml:space="preserve">4. K </w:t>
      </w:r>
      <w:r w:rsidRPr="0046608C">
        <w:rPr>
          <w:rFonts w:cs="Calibri"/>
        </w:rPr>
        <w:t>control</w:t>
      </w:r>
      <w:r>
        <w:rPr>
          <w:rFonts w:cs="Calibri"/>
        </w:rPr>
        <w:t>s</w:t>
      </w:r>
      <w:r w:rsidRPr="0046608C">
        <w:rPr>
          <w:rFonts w:cs="Calibri"/>
        </w:rPr>
        <w:t xml:space="preserve"> the root cause – settler colonialism causes conflict, intervention, and authoritarian violence abroad because nations believe they have a right to land so they intervene to create conflict because of their desire for the extermination of indigenous people, that’s Tuck and Yang.</w:t>
      </w:r>
    </w:p>
    <w:p w14:paraId="5146F3D3" w14:textId="77777777" w:rsidR="003A4135" w:rsidRDefault="003A4135" w:rsidP="003A4135">
      <w:pPr>
        <w:pStyle w:val="Heading4"/>
      </w:pPr>
      <w:r>
        <w:t xml:space="preserve">5. K outweighs on scope – they have conceded a key uniqueness question that indigenous lives are rendered killable now – proves that they only recognize indigenous death when framed in the context of the death of settlers and white people </w:t>
      </w:r>
      <w:r w:rsidR="00362DB7">
        <w:t>which causes serial policy failure that implicates aff solvency</w:t>
      </w:r>
    </w:p>
    <w:p w14:paraId="2A04B4A1" w14:textId="77777777" w:rsidR="00EA3887" w:rsidRDefault="00EA3887" w:rsidP="00EA3887">
      <w:pPr>
        <w:pStyle w:val="Heading3"/>
      </w:pPr>
      <w:r>
        <w:t>2NR – 1% Risk</w:t>
      </w:r>
    </w:p>
    <w:p w14:paraId="11924933" w14:textId="77777777" w:rsidR="00EA3887" w:rsidRDefault="00EA3887" w:rsidP="00EA3887">
      <w:pPr>
        <w:pStyle w:val="Heading4"/>
      </w:pPr>
      <w:r>
        <w:t>1% Risk framing bad – it elides settlers of their responsibility for indigenous genocide by always shifting discussions away from forms of structural violence – there’s always a risk of extinction and 1% risk focus means we never focus on anything else which papers over and masks elimination and genocide of indigenous peoples and cultures.</w:t>
      </w:r>
    </w:p>
    <w:p w14:paraId="340EF2A9" w14:textId="77777777" w:rsidR="00EA3887" w:rsidRDefault="00EA3887" w:rsidP="00EA3887">
      <w:pPr>
        <w:pStyle w:val="Heading3"/>
      </w:pPr>
      <w:r>
        <w:t>2NR – Settler Futurity DA</w:t>
      </w:r>
    </w:p>
    <w:p w14:paraId="3C7FFBA9" w14:textId="77777777" w:rsidR="00652E2F" w:rsidRPr="00652E2F" w:rsidRDefault="00EA3887" w:rsidP="00652E2F">
      <w:pPr>
        <w:pStyle w:val="Heading4"/>
      </w:pPr>
      <w:r>
        <w:t>Extend the settler futurity disad – attempts to prevent extinction are attempts to preserve a settler future</w:t>
      </w:r>
      <w:r w:rsidR="006118B8">
        <w:t xml:space="preserve"> in which settler life is protected and settler sovereignty is legitimized. This necessarily precludes the possibility of indigenous futures because indigenous people can never coexist with settlers unless their cultures are either totally eliminated or totally assimilated, that’s Tuck and Yang. That means they have to win that preserving a settler future is good and should be our first priority in order to win extinction first framing.</w:t>
      </w:r>
    </w:p>
    <w:p w14:paraId="14E65A10" w14:textId="77777777" w:rsidR="00990037" w:rsidRDefault="00990037" w:rsidP="00990037">
      <w:pPr>
        <w:pStyle w:val="Heading2"/>
        <w:rPr>
          <w:rFonts w:cs="Calibri"/>
        </w:rPr>
      </w:pPr>
      <w:r w:rsidRPr="0046608C">
        <w:rPr>
          <w:rFonts w:cs="Calibri"/>
        </w:rPr>
        <w:t>Heg Good</w:t>
      </w:r>
    </w:p>
    <w:p w14:paraId="6419DF38" w14:textId="77777777" w:rsidR="00990037" w:rsidRPr="000518B9" w:rsidRDefault="00990037" w:rsidP="00990037">
      <w:pPr>
        <w:pStyle w:val="Heading3"/>
      </w:pPr>
      <w:r>
        <w:t>2NR - Heg</w:t>
      </w:r>
    </w:p>
    <w:p w14:paraId="4F954527" w14:textId="77777777" w:rsidR="00990037" w:rsidRPr="00651757" w:rsidRDefault="00990037" w:rsidP="00990037">
      <w:r w:rsidRPr="00651757">
        <w:t>We have two critiques of hegemony coming out of the 1NC –</w:t>
      </w:r>
    </w:p>
    <w:p w14:paraId="2C8AD2E5" w14:textId="77777777" w:rsidR="00990037" w:rsidRPr="00651757" w:rsidRDefault="00990037" w:rsidP="00990037">
      <w:r w:rsidRPr="00651757">
        <w:t>A. Settler nationalism – the desire for hegemony births itself out of a history of nationalism and patriotism where settlers support anything and everything the settler nation state does because they believe it’s done for the greater good. This necessarily requires a belief in the settler state’s sovereignty which is predicated off a history of elimination of native cultures and lands, that’s Pringle.</w:t>
      </w:r>
    </w:p>
    <w:p w14:paraId="64C959FB" w14:textId="77777777" w:rsidR="00990037" w:rsidRPr="008343DA" w:rsidRDefault="00990037" w:rsidP="008343DA">
      <w:r w:rsidRPr="00651757">
        <w:t>B. Militarism – the pursuit of global security through military leadership legitimates the expansion of the settler state which coheres itself from a legacy of criminalization of indigenous populations, that’s Inwood and Bonds.</w:t>
      </w:r>
      <w:r w:rsidR="008343DA">
        <w:br/>
      </w:r>
    </w:p>
    <w:p w14:paraId="1B8DD444" w14:textId="77777777" w:rsidR="00990037" w:rsidRPr="0046608C" w:rsidRDefault="00990037" w:rsidP="00990037">
      <w:pPr>
        <w:pStyle w:val="Heading4"/>
        <w:rPr>
          <w:rFonts w:cs="Calibri"/>
        </w:rPr>
      </w:pPr>
      <w:r>
        <w:rPr>
          <w:rFonts w:cs="Calibri"/>
        </w:rPr>
        <w:t>1.</w:t>
      </w:r>
      <w:r w:rsidRPr="0046608C">
        <w:rPr>
          <w:rFonts w:cs="Calibri"/>
        </w:rPr>
        <w:t xml:space="preserve"> Settler paternalism – the belief that the US has to take charge and exert its power abroad in order to protect Native populations requires a belief that indigenous populations cannot protect themselves and require the nation state to work in their best interest. This is a method of alleviating settler guilt that believes that Indigenous populations are primitive and uncivilized and therefore unable to protect themselves.</w:t>
      </w:r>
      <w:r w:rsidRPr="0046608C">
        <w:rPr>
          <w:rFonts w:cs="Calibri"/>
        </w:rPr>
        <w:br/>
      </w:r>
      <w:r>
        <w:rPr>
          <w:rFonts w:cs="Calibri"/>
        </w:rPr>
        <w:t>2</w:t>
      </w:r>
      <w:r w:rsidRPr="0046608C">
        <w:rPr>
          <w:rFonts w:cs="Calibri"/>
        </w:rPr>
        <w:t>. We control the root cause – settler colonialism causes conflict, intervention, and authoritarian violence abroad because nations believe they have a right to land so they intervene to create conflict because of their desire for the extermination of indigenous people, that’s Tuck and Yang.</w:t>
      </w:r>
    </w:p>
    <w:p w14:paraId="2B1505A1" w14:textId="77777777" w:rsidR="00990037" w:rsidRDefault="00990037" w:rsidP="00990037">
      <w:pPr>
        <w:pStyle w:val="Heading4"/>
        <w:rPr>
          <w:rFonts w:cs="Calibri"/>
        </w:rPr>
      </w:pPr>
      <w:r>
        <w:rPr>
          <w:rFonts w:cs="Calibri"/>
        </w:rPr>
        <w:t>3</w:t>
      </w:r>
      <w:r w:rsidRPr="0046608C">
        <w:rPr>
          <w:rFonts w:cs="Calibri"/>
        </w:rPr>
        <w:t>. Don’t fall for the trap. Voting aff is an attempt to alleviate your settler guilt by abstracting away from quotidian violence in the US and shifting the discussion to international policy. No matter how enticing the 2AR seems, vote neg to unsettle this space and everyone in it.</w:t>
      </w:r>
    </w:p>
    <w:p w14:paraId="6085AB8E" w14:textId="77777777" w:rsidR="00990037" w:rsidRDefault="00990037" w:rsidP="00990037"/>
    <w:p w14:paraId="03135E07" w14:textId="77777777" w:rsidR="00990037" w:rsidRDefault="00990037" w:rsidP="00064DA5">
      <w:pPr>
        <w:pStyle w:val="Heading4"/>
        <w:rPr>
          <w:rFonts w:cs="Calibri"/>
        </w:rPr>
      </w:pPr>
      <w:r>
        <w:t>There’s a distinction between settler colonialism and the violence their evidence is about – their ev only talks about external forms of colonialism ie land grabs, intervention, conflict, etc. whereas tuck and yang say settler colonialism is a combination of both internal and external modes of colonization – ie how settler seek to create a new society and eliminate indigenous culture – means there is a categorical difference that means the K outweighs</w:t>
      </w:r>
      <w:r w:rsidR="00064DA5">
        <w:t>.</w:t>
      </w:r>
    </w:p>
    <w:p w14:paraId="190AD430" w14:textId="77777777" w:rsidR="00F71CA3" w:rsidRDefault="00F71CA3" w:rsidP="007F306D">
      <w:pPr>
        <w:pStyle w:val="Heading2"/>
        <w:rPr>
          <w:rFonts w:cs="Calibri"/>
        </w:rPr>
      </w:pPr>
      <w:r>
        <w:rPr>
          <w:rFonts w:cs="Calibri"/>
        </w:rPr>
        <w:t>Psycho False</w:t>
      </w:r>
    </w:p>
    <w:p w14:paraId="4F7AFE45" w14:textId="77777777" w:rsidR="00F71CA3" w:rsidRDefault="00F71CA3" w:rsidP="00F71CA3">
      <w:pPr>
        <w:pStyle w:val="Heading3"/>
      </w:pPr>
      <w:r>
        <w:t>2NR – Psycho</w:t>
      </w:r>
    </w:p>
    <w:p w14:paraId="3C797CD3" w14:textId="0304250D" w:rsidR="00F71CA3" w:rsidRDefault="00F71CA3" w:rsidP="00F71CA3">
      <w:pPr>
        <w:pStyle w:val="Heading4"/>
      </w:pPr>
      <w:r>
        <w:t>1. Doesn’t disprove our structural claims – our structural argument about invasion intrinsically being a constant process since settler civilization constantly occupies itself on stolen land does not rely on any psychoanalytic theory</w:t>
      </w:r>
      <w:r w:rsidR="00393A19">
        <w:t xml:space="preserve"> </w:t>
      </w:r>
      <w:r w:rsidR="00764ECA">
        <w:t>--</w:t>
      </w:r>
      <w:r>
        <w:t xml:space="preserve"> </w:t>
      </w:r>
      <w:r w:rsidR="00296403">
        <w:t>if the 2AR cannot tell you exactly what part of our critique relies on psycho and which psychoanalytic theory the K needs to win then</w:t>
      </w:r>
      <w:r>
        <w:t xml:space="preserve"> psycho false doesn’t get them anywhere</w:t>
      </w:r>
    </w:p>
    <w:p w14:paraId="1BB689BD" w14:textId="77777777" w:rsidR="00F71CA3" w:rsidRDefault="00F71CA3" w:rsidP="00F71CA3">
      <w:pPr>
        <w:pStyle w:val="Heading4"/>
      </w:pPr>
      <w:r>
        <w:t>2. Irrelevant – psychoanalysis not being a science doesn’t preclude it from being a useful tool – we can still apply some psychoanalytic theories if we win that it’s a good way to analyze the aff – their notion of science relies on a civilized/primitive scientific divide that recreates settler colonial logics of civilization that always views indigenous science as primitive, illogical and non-falsifiable</w:t>
      </w:r>
    </w:p>
    <w:p w14:paraId="4E3263F8" w14:textId="5A4FC5C8" w:rsidR="002957E8" w:rsidRDefault="00610579" w:rsidP="00E75D59">
      <w:pPr>
        <w:pStyle w:val="Heading2"/>
      </w:pPr>
      <w:r>
        <w:t xml:space="preserve"> </w:t>
      </w:r>
      <w:r w:rsidR="002957E8">
        <w:t>Truth Testing</w:t>
      </w:r>
    </w:p>
    <w:p w14:paraId="16154169" w14:textId="6C6D4291" w:rsidR="002957E8" w:rsidRDefault="002957E8" w:rsidP="002957E8">
      <w:pPr>
        <w:pStyle w:val="Heading3"/>
      </w:pPr>
      <w:r>
        <w:t>1NC/2NR</w:t>
      </w:r>
    </w:p>
    <w:p w14:paraId="671EE759" w14:textId="1B66F5C2" w:rsidR="00396DC8" w:rsidRPr="0046608C" w:rsidRDefault="00396DC8" w:rsidP="00396DC8">
      <w:pPr>
        <w:pStyle w:val="Heading4"/>
        <w:rPr>
          <w:rFonts w:cs="Calibri"/>
        </w:rPr>
      </w:pPr>
      <w:r w:rsidRPr="0046608C">
        <w:rPr>
          <w:rFonts w:cs="Calibri"/>
          <w:u w:val="single"/>
        </w:rPr>
        <w:t>Counter-Interpretation</w:t>
      </w:r>
      <w:r w:rsidRPr="0046608C">
        <w:rPr>
          <w:rFonts w:cs="Calibri"/>
        </w:rPr>
        <w:t>: You should evaluate the 1AC not as a</w:t>
      </w:r>
      <w:r>
        <w:rPr>
          <w:rFonts w:cs="Calibri"/>
        </w:rPr>
        <w:t xml:space="preserve"> policy</w:t>
      </w:r>
      <w:r w:rsidRPr="0046608C">
        <w:rPr>
          <w:rFonts w:cs="Calibri"/>
        </w:rPr>
        <w:t xml:space="preserve">, but as an </w:t>
      </w:r>
      <w:r w:rsidRPr="0046608C">
        <w:rPr>
          <w:rFonts w:cs="Calibri"/>
          <w:u w:val="single"/>
        </w:rPr>
        <w:t>object of research</w:t>
      </w:r>
      <w:r w:rsidRPr="0046608C">
        <w:rPr>
          <w:rFonts w:cs="Calibri"/>
        </w:rPr>
        <w:t xml:space="preserve">. It doesn’t foreclose your ability to engage in the round, rather, it forces you to justify your advantage claims which resolves any questions of fairness – if you read an aff you should be able to defend your discourse and hierarchy, which is key because those discourses get solidified in policy action – causes serial policy failure. Their interpretation is a settler move to innocence that attempts to displace their culpability for epistemic objectification by saying it doesn’t disprove the </w:t>
      </w:r>
      <w:r w:rsidR="0026201E">
        <w:rPr>
          <w:rFonts w:cs="Calibri"/>
        </w:rPr>
        <w:t>truth of the resolution</w:t>
      </w:r>
      <w:r w:rsidRPr="0046608C">
        <w:rPr>
          <w:rFonts w:cs="Calibri"/>
        </w:rPr>
        <w:t xml:space="preserve">. If we win that the aff is dependent on logics of settler colonialism and indigenous erasure you cannot ethically justify voting for it because your role is first and foremost to be an educator, not a </w:t>
      </w:r>
      <w:r w:rsidR="00586CDE">
        <w:rPr>
          <w:rFonts w:cs="Calibri"/>
        </w:rPr>
        <w:t>philosopher</w:t>
      </w:r>
      <w:r w:rsidRPr="0046608C">
        <w:rPr>
          <w:rFonts w:cs="Calibri"/>
        </w:rPr>
        <w:t>.</w:t>
      </w:r>
    </w:p>
    <w:p w14:paraId="07522BF9" w14:textId="77777777" w:rsidR="00396DC8" w:rsidRDefault="00396DC8" w:rsidP="002957E8">
      <w:pPr>
        <w:pStyle w:val="Heading4"/>
      </w:pPr>
    </w:p>
    <w:p w14:paraId="369F9DA7" w14:textId="7E76699A" w:rsidR="002957E8" w:rsidRPr="002957E8" w:rsidRDefault="009053FC" w:rsidP="002957E8">
      <w:pPr>
        <w:pStyle w:val="Heading4"/>
      </w:pPr>
      <w:r>
        <w:t xml:space="preserve">Offense - </w:t>
      </w:r>
    </w:p>
    <w:p w14:paraId="6287B768" w14:textId="15CC6035" w:rsidR="002957E8" w:rsidRDefault="002957E8" w:rsidP="002957E8">
      <w:pPr>
        <w:pStyle w:val="Heading4"/>
      </w:pPr>
      <w:r>
        <w:t xml:space="preserve">1. The notion that there is some type of neutral, objective way that we can determine truth/falsity is a link. We have to analyze </w:t>
      </w:r>
      <w:r>
        <w:rPr>
          <w:u w:val="single"/>
        </w:rPr>
        <w:t>who</w:t>
      </w:r>
      <w:r>
        <w:t xml:space="preserve"> and </w:t>
      </w:r>
      <w:r>
        <w:rPr>
          <w:u w:val="single"/>
        </w:rPr>
        <w:t>how</w:t>
      </w:r>
      <w:r>
        <w:t xml:space="preserve"> they come to those conclusions – cross apply all of our offense from above. That independently turns their truth testing offense because it means that if we win that the aff is a form of settler colonial knowledge production, we should be skeptical that their “truths” are actually true – that means even if we lose truth testing on the line by line, if we win a link to the aff, you can’t ethically justify voting for them because their “truth” reifies settler colonialism.</w:t>
      </w:r>
    </w:p>
    <w:p w14:paraId="5C938208" w14:textId="7AB74EB4" w:rsidR="002957E8" w:rsidRDefault="002957E8" w:rsidP="002957E8">
      <w:pPr>
        <w:pStyle w:val="Heading4"/>
      </w:pPr>
      <w:r>
        <w:t>2. Accessibility – their model would exclude K debate, justify voting for teams who say morally repugnant things, etc. because it doesn’t disprove the truth of the resolution – that would be a violent model of debate which would produce terrible discourse – outweighs because accessibility is a prerequisite to being able to debate in the first place and precludes fairness and education</w:t>
      </w:r>
    </w:p>
    <w:p w14:paraId="65534A32" w14:textId="7102F156" w:rsidR="002957E8" w:rsidRDefault="002957E8" w:rsidP="002957E8">
      <w:pPr>
        <w:pStyle w:val="Heading4"/>
      </w:pPr>
      <w:r>
        <w:t>3. Begs the question of what is true – if we win that decolonization is true and the only ethical option and that the aff is incompatible with that, then we’ve proven the aff isn’t true which means you vote neg under their interp.</w:t>
      </w:r>
    </w:p>
    <w:p w14:paraId="18F17099" w14:textId="017956E8" w:rsidR="004B7A52" w:rsidRDefault="004B7A52" w:rsidP="004B7A52"/>
    <w:p w14:paraId="2707B409" w14:textId="2384B5B3" w:rsidR="004B7A52" w:rsidRDefault="004B7A52" w:rsidP="004B7A52">
      <w:pPr>
        <w:pStyle w:val="Heading4"/>
      </w:pPr>
      <w:r>
        <w:t xml:space="preserve">Defense </w:t>
      </w:r>
      <w:r w:rsidR="003B624E">
        <w:t>–</w:t>
      </w:r>
      <w:r>
        <w:t xml:space="preserve"> </w:t>
      </w:r>
    </w:p>
    <w:p w14:paraId="3BB78640" w14:textId="7749225A" w:rsidR="003B624E" w:rsidRPr="003B624E" w:rsidRDefault="003B624E" w:rsidP="003B624E">
      <w:pPr>
        <w:pStyle w:val="Heading4"/>
      </w:pPr>
      <w:r>
        <w:t xml:space="preserve">1. No impact to textuality - </w:t>
      </w:r>
    </w:p>
    <w:p w14:paraId="44CEDE64" w14:textId="1F064283" w:rsidR="00E75D59" w:rsidRDefault="00E75D59" w:rsidP="00E75D59">
      <w:pPr>
        <w:pStyle w:val="Heading2"/>
      </w:pPr>
      <w:r>
        <w:t>What do you do tho?</w:t>
      </w:r>
    </w:p>
    <w:p w14:paraId="4F368E26" w14:textId="77777777" w:rsidR="00D33401" w:rsidRPr="00D33401" w:rsidRDefault="00D33401" w:rsidP="00D33401">
      <w:pPr>
        <w:pStyle w:val="Heading3"/>
      </w:pPr>
      <w:r>
        <w:t>2NR</w:t>
      </w:r>
    </w:p>
    <w:p w14:paraId="7AF83040" w14:textId="45A1D45F" w:rsidR="00E75D59" w:rsidRPr="001857D5" w:rsidRDefault="00E75D59" w:rsidP="00E75D59">
      <w:pPr>
        <w:pStyle w:val="Heading4"/>
      </w:pPr>
      <w:r w:rsidRPr="001857D5">
        <w:t xml:space="preserve">Refuse their moralizing “BUT WHAT DO YOU DO THOUGH?!” Their desire for more details is not neutral but is an </w:t>
      </w:r>
      <w:r w:rsidRPr="001857D5">
        <w:rPr>
          <w:u w:val="single"/>
        </w:rPr>
        <w:t>active refusal</w:t>
      </w:r>
      <w:r w:rsidRPr="001857D5">
        <w:t xml:space="preserve"> to engage with Indigenous scholarship on its own terms. Decolonization is a practical, life-sustaining process- they just refuse to listen. </w:t>
      </w:r>
    </w:p>
    <w:p w14:paraId="1E600F66" w14:textId="77777777" w:rsidR="00E75D59" w:rsidRPr="001857D5" w:rsidRDefault="00E75D59" w:rsidP="00E75D59">
      <w:pPr>
        <w:rPr>
          <w:rStyle w:val="Style13ptBold"/>
        </w:rPr>
      </w:pPr>
      <w:r w:rsidRPr="001857D5">
        <w:rPr>
          <w:rStyle w:val="Style13ptBold"/>
        </w:rPr>
        <w:t>Tuck 19</w:t>
      </w:r>
    </w:p>
    <w:p w14:paraId="663B712D" w14:textId="77777777" w:rsidR="00E75D59" w:rsidRPr="001857D5" w:rsidRDefault="00E75D59" w:rsidP="00E75D59">
      <w:pPr>
        <w:rPr>
          <w:rStyle w:val="Style13ptBold"/>
          <w:sz w:val="20"/>
          <w:szCs w:val="20"/>
        </w:rPr>
      </w:pPr>
      <w:r w:rsidRPr="001857D5">
        <w:rPr>
          <w:rStyle w:val="Style13ptBold"/>
          <w:sz w:val="20"/>
          <w:szCs w:val="20"/>
        </w:rPr>
        <w:t>(Eve Tuck is Associate Professor of Critical Race and Indigenous Studies at the Ontario Institute for Studies in Education (OISE), University of Toronto. Tuck is Unangax and is an enrolled member of the Aleut Community of St. Paul Island, Introduction, Indigenous and Decolonizing Studies in Education- Mapping the Long View, Edited by Linda Tuhiwai Smith, Eve Tuck, and K. Wayne Yang, Routledge 2019, hardback pgs 15-16, JKS)</w:t>
      </w:r>
    </w:p>
    <w:p w14:paraId="1171C33C" w14:textId="77777777" w:rsidR="00E75D59" w:rsidRDefault="00E75D59" w:rsidP="00E75D59">
      <w:r w:rsidRPr="001857D5">
        <w:rPr>
          <w:sz w:val="14"/>
        </w:rPr>
        <w:t xml:space="preserve">To extend this analogy, </w:t>
      </w:r>
      <w:r w:rsidRPr="001857D5">
        <w:rPr>
          <w:rStyle w:val="StyleUnderline"/>
        </w:rPr>
        <w:t xml:space="preserve">sometimes listening to a person who is trying to understand something only by engaging Western theory is like listening to a person who </w:t>
      </w:r>
      <w:r w:rsidRPr="00A54336">
        <w:rPr>
          <w:rStyle w:val="StyleUnderline"/>
        </w:rPr>
        <w:t>keeps trying to take a taxi cab in rush-hour traffic.</w:t>
      </w:r>
      <w:r w:rsidRPr="00A54336">
        <w:rPr>
          <w:sz w:val="14"/>
        </w:rPr>
        <w:t xml:space="preserve"> They complain about getting stuck, the slow ride, the cost of the trip. </w:t>
      </w:r>
      <w:r w:rsidRPr="00A54336">
        <w:rPr>
          <w:rStyle w:val="StyleUnderline"/>
        </w:rPr>
        <w:t>Being an Indigenous scholar in the settler academy is like listening to someone go on and on about the dilemmas of cab rides while knowing that the subway system is just beneath the surface.</w:t>
      </w:r>
      <w:r w:rsidRPr="00A54336">
        <w:rPr>
          <w:sz w:val="14"/>
        </w:rPr>
        <w:t xml:space="preserve"> Again, I feel that I have spent much of my time in education encouraging people to take just a short journey on a subway, or at least check out a map. I feel that I have been standing at the subway entrance, calling to colleagues and students as they hop in their individual taxi cabs into gridlock traffic. I find myself less willing to do this now. </w:t>
      </w:r>
      <w:r w:rsidRPr="00A54336">
        <w:rPr>
          <w:rStyle w:val="StyleUnderline"/>
        </w:rPr>
        <w:t>I am weary after so many conference presentations in which Indigenous scholars present work and then someone in the audience asks them a question that expects them to do more work.</w:t>
      </w:r>
      <w:r w:rsidRPr="00A54336">
        <w:rPr>
          <w:sz w:val="14"/>
        </w:rPr>
        <w:t xml:space="preserve"> When I was in graduate school, I hated conference presentations because no matter how carefully I articulated my project, </w:t>
      </w:r>
      <w:r w:rsidRPr="00A54336">
        <w:rPr>
          <w:rStyle w:val="StyleUnderline"/>
        </w:rPr>
        <w:t>there was always someone in the audience who wanted me to do more labor for them; either tell them what they can do or help them see how they can save all the</w:t>
      </w:r>
      <w:r w:rsidRPr="001857D5">
        <w:rPr>
          <w:rStyle w:val="StyleUnderline"/>
        </w:rPr>
        <w:t xml:space="preserve"> “Indian” children.</w:t>
      </w:r>
      <w:r w:rsidRPr="001857D5">
        <w:rPr>
          <w:sz w:val="14"/>
        </w:rPr>
        <w:t xml:space="preserve"> </w:t>
      </w:r>
      <w:r w:rsidRPr="001857D5">
        <w:rPr>
          <w:rStyle w:val="StyleUnderline"/>
        </w:rPr>
        <w:t xml:space="preserve">In most cases, this question was posed even if my presentation critiqued the ways in which </w:t>
      </w:r>
      <w:r w:rsidRPr="00A54336">
        <w:rPr>
          <w:rStyle w:val="StyleUnderline"/>
          <w:highlight w:val="green"/>
        </w:rPr>
        <w:t>white settlers make their experiences the center of life</w:t>
      </w:r>
      <w:r w:rsidRPr="001857D5">
        <w:rPr>
          <w:rStyle w:val="StyleUnderline"/>
        </w:rPr>
        <w:t xml:space="preserve"> and work.</w:t>
      </w:r>
      <w:r w:rsidRPr="001857D5">
        <w:rPr>
          <w:sz w:val="14"/>
        </w:rPr>
        <w:t xml:space="preserve"> Now, especially when I am serving as chair or discussant on panels </w:t>
      </w:r>
      <w:r w:rsidRPr="00A54336">
        <w:rPr>
          <w:sz w:val="14"/>
        </w:rPr>
        <w:t xml:space="preserve">with new Indigenous scholars, </w:t>
      </w:r>
      <w:r w:rsidRPr="00A54336">
        <w:rPr>
          <w:rStyle w:val="StyleUnderline"/>
        </w:rPr>
        <w:t xml:space="preserve">I warn audiences away from asking self-serving questions or questions that make Indigenous scholars create </w:t>
      </w:r>
      <w:r w:rsidRPr="00A54336">
        <w:rPr>
          <w:rStyle w:val="Emphasis"/>
        </w:rPr>
        <w:t>honey-do lists for settlers</w:t>
      </w:r>
      <w:r w:rsidRPr="00A54336">
        <w:rPr>
          <w:rStyle w:val="StyleUnderline"/>
        </w:rPr>
        <w:t>.</w:t>
      </w:r>
      <w:r w:rsidRPr="00A54336">
        <w:rPr>
          <w:sz w:val="14"/>
        </w:rPr>
        <w:t xml:space="preserve"> There have been several “turns,” including the ontological turn, the mate- rial turn, the spatial turn, each of which is actually a turn to where Indigenous people have always been (see also Tuck &amp; McKenzie, 2015). I </w:t>
      </w:r>
      <w:r w:rsidRPr="00A54336">
        <w:rPr>
          <w:rStyle w:val="StyleUnderline"/>
        </w:rPr>
        <w:t>recently became totally exasperated</w:t>
      </w:r>
      <w:r w:rsidRPr="001857D5">
        <w:rPr>
          <w:rStyle w:val="StyleUnderline"/>
        </w:rPr>
        <w:t xml:space="preserve"> when I saw a social media post by a white settler colleague asking for recommendations of “more practical</w:t>
      </w:r>
      <w:r w:rsidRPr="00A54336">
        <w:rPr>
          <w:rStyle w:val="StyleUnderline"/>
        </w:rPr>
        <w:t xml:space="preserve">” readings by Indigenous scholars, which would provide more detail about </w:t>
      </w:r>
      <w:r w:rsidRPr="00A54336">
        <w:rPr>
          <w:rStyle w:val="Emphasis"/>
        </w:rPr>
        <w:t>what decolonization looks like “in reality.”</w:t>
      </w:r>
      <w:r w:rsidRPr="00A54336">
        <w:rPr>
          <w:rStyle w:val="StyleUnderline"/>
        </w:rPr>
        <w:t xml:space="preserve">To watch settler scholars sift through our work as they effectively ask, “Isn’t there more for me to get from this?” </w:t>
      </w:r>
      <w:r w:rsidRPr="00A54336">
        <w:rPr>
          <w:rStyle w:val="Emphasis"/>
        </w:rPr>
        <w:t>is so insulting</w:t>
      </w:r>
      <w:r w:rsidRPr="00A54336">
        <w:rPr>
          <w:rStyle w:val="StyleUnderline"/>
        </w:rPr>
        <w:t>. It seems</w:t>
      </w:r>
      <w:r w:rsidRPr="001857D5">
        <w:rPr>
          <w:rStyle w:val="StyleUnderline"/>
        </w:rPr>
        <w:t xml:space="preserve"> like the tacit (</w:t>
      </w:r>
      <w:r w:rsidRPr="001857D5">
        <w:rPr>
          <w:sz w:val="14"/>
        </w:rPr>
        <w:t xml:space="preserve">and sometimes arrogantly explicit) </w:t>
      </w:r>
      <w:r w:rsidRPr="00A54336">
        <w:rPr>
          <w:rStyle w:val="StyleUnderline"/>
          <w:highlight w:val="green"/>
        </w:rPr>
        <w:t>request for more</w:t>
      </w:r>
      <w:r w:rsidRPr="001857D5">
        <w:rPr>
          <w:rStyle w:val="StyleUnderline"/>
        </w:rPr>
        <w:t xml:space="preserve"> (</w:t>
      </w:r>
      <w:r w:rsidRPr="00A54336">
        <w:rPr>
          <w:rStyle w:val="StyleUnderline"/>
          <w:highlight w:val="green"/>
        </w:rPr>
        <w:t>details</w:t>
      </w:r>
      <w:r w:rsidRPr="001857D5">
        <w:rPr>
          <w:rStyle w:val="StyleUnderline"/>
        </w:rPr>
        <w:t xml:space="preserve">, explanation, assurance) </w:t>
      </w:r>
      <w:r w:rsidRPr="00A54336">
        <w:rPr>
          <w:rStyle w:val="StyleUnderline"/>
          <w:highlight w:val="green"/>
        </w:rPr>
        <w:t>is</w:t>
      </w:r>
      <w:r w:rsidRPr="001857D5">
        <w:rPr>
          <w:rStyle w:val="StyleUnderline"/>
        </w:rPr>
        <w:t xml:space="preserve"> </w:t>
      </w:r>
      <w:r w:rsidRPr="001857D5">
        <w:rPr>
          <w:rStyle w:val="Emphasis"/>
        </w:rPr>
        <w:t xml:space="preserve">actually a form of </w:t>
      </w:r>
      <w:r w:rsidRPr="00A54336">
        <w:rPr>
          <w:rStyle w:val="Emphasis"/>
        </w:rPr>
        <w:t>dismissal</w:t>
      </w:r>
      <w:r w:rsidRPr="001857D5">
        <w:rPr>
          <w:rStyle w:val="StyleUnderline"/>
        </w:rPr>
        <w:t>.</w:t>
      </w:r>
      <w:r w:rsidRPr="001857D5">
        <w:rPr>
          <w:sz w:val="14"/>
        </w:rPr>
        <w:t xml:space="preserve"> </w:t>
      </w:r>
      <w:r w:rsidRPr="001857D5">
        <w:rPr>
          <w:rStyle w:val="Emphasis"/>
        </w:rPr>
        <w:t xml:space="preserve">It is a </w:t>
      </w:r>
      <w:r w:rsidRPr="00A54336">
        <w:rPr>
          <w:rStyle w:val="Emphasis"/>
          <w:highlight w:val="green"/>
        </w:rPr>
        <w:t>rejection of</w:t>
      </w:r>
      <w:r w:rsidRPr="001857D5">
        <w:rPr>
          <w:rStyle w:val="Emphasis"/>
        </w:rPr>
        <w:t xml:space="preserve"> the </w:t>
      </w:r>
      <w:r w:rsidRPr="00A54336">
        <w:rPr>
          <w:rStyle w:val="Emphasis"/>
          <w:highlight w:val="green"/>
        </w:rPr>
        <w:t>opportunity to engage with Indigenous texts on their own terms</w:t>
      </w:r>
      <w:r w:rsidRPr="00A54336">
        <w:rPr>
          <w:sz w:val="14"/>
          <w:highlight w:val="green"/>
        </w:rPr>
        <w:t xml:space="preserve">. </w:t>
      </w:r>
      <w:r w:rsidRPr="00A54336">
        <w:rPr>
          <w:rStyle w:val="StyleUnderline"/>
          <w:highlight w:val="green"/>
        </w:rPr>
        <w:t>It is</w:t>
      </w:r>
      <w:r w:rsidRPr="001857D5">
        <w:rPr>
          <w:rStyle w:val="StyleUnderline"/>
        </w:rPr>
        <w:t xml:space="preserve"> a </w:t>
      </w:r>
      <w:r w:rsidRPr="00A54336">
        <w:rPr>
          <w:rStyle w:val="StyleUnderline"/>
          <w:highlight w:val="green"/>
        </w:rPr>
        <w:t>deferral of responsibility through asking, “Isn’t there something less theoretical?</w:t>
      </w:r>
      <w:r w:rsidRPr="001857D5">
        <w:rPr>
          <w:sz w:val="14"/>
        </w:rPr>
        <w:t xml:space="preserve"> </w:t>
      </w:r>
      <w:r w:rsidRPr="001857D5">
        <w:rPr>
          <w:rStyle w:val="StyleUnderline"/>
        </w:rPr>
        <w:t xml:space="preserve">Isn’t there </w:t>
      </w:r>
      <w:r w:rsidRPr="00A54336">
        <w:rPr>
          <w:rStyle w:val="StyleUnderline"/>
        </w:rPr>
        <w:t>something more theoretical?</w:t>
      </w:r>
      <w:r w:rsidRPr="001857D5">
        <w:rPr>
          <w:rStyle w:val="StyleUnderline"/>
        </w:rPr>
        <w:t xml:space="preserve"> Something </w:t>
      </w:r>
      <w:r w:rsidRPr="00D519EC">
        <w:rPr>
          <w:rStyle w:val="StyleUnderline"/>
        </w:rPr>
        <w:t>more practical? Something</w:t>
      </w:r>
      <w:r w:rsidRPr="00A54336">
        <w:rPr>
          <w:rStyle w:val="StyleUnderline"/>
        </w:rPr>
        <w:t xml:space="preserve"> less radical? Can’t you describe something that seems more likely or possible</w:t>
      </w:r>
      <w:r w:rsidRPr="001857D5">
        <w:rPr>
          <w:rStyle w:val="Emphasis"/>
        </w:rPr>
        <w:t xml:space="preserve">?” These </w:t>
      </w:r>
      <w:r w:rsidRPr="00A54336">
        <w:rPr>
          <w:rStyle w:val="Emphasis"/>
          <w:highlight w:val="green"/>
        </w:rPr>
        <w:t>insistences</w:t>
      </w:r>
      <w:r w:rsidRPr="001857D5">
        <w:rPr>
          <w:rStyle w:val="Emphasis"/>
        </w:rPr>
        <w:t xml:space="preserve"> upon Indigenous writings </w:t>
      </w:r>
      <w:r w:rsidRPr="00D519EC">
        <w:rPr>
          <w:rStyle w:val="Emphasis"/>
        </w:rPr>
        <w:t>contradict themselves while also</w:t>
      </w:r>
      <w:r w:rsidRPr="001857D5">
        <w:rPr>
          <w:rStyle w:val="Emphasis"/>
        </w:rPr>
        <w:t xml:space="preserve"> </w:t>
      </w:r>
      <w:r w:rsidRPr="00A54336">
        <w:rPr>
          <w:rStyle w:val="Emphasis"/>
          <w:highlight w:val="green"/>
        </w:rPr>
        <w:t>putt</w:t>
      </w:r>
      <w:r w:rsidRPr="00D519EC">
        <w:rPr>
          <w:rStyle w:val="Emphasis"/>
        </w:rPr>
        <w:t xml:space="preserve">ing </w:t>
      </w:r>
      <w:r w:rsidRPr="00A54336">
        <w:rPr>
          <w:rStyle w:val="Emphasis"/>
        </w:rPr>
        <w:t xml:space="preserve">all </w:t>
      </w:r>
      <w:r w:rsidRPr="00A54336">
        <w:rPr>
          <w:rStyle w:val="Emphasis"/>
          <w:highlight w:val="green"/>
        </w:rPr>
        <w:t>the onus</w:t>
      </w:r>
      <w:r w:rsidRPr="001857D5">
        <w:rPr>
          <w:rStyle w:val="Emphasis"/>
        </w:rPr>
        <w:t xml:space="preserve"> of responsibility </w:t>
      </w:r>
      <w:r w:rsidRPr="00A54336">
        <w:rPr>
          <w:rStyle w:val="Emphasis"/>
          <w:highlight w:val="green"/>
        </w:rPr>
        <w:t>on Indigenous people to make the future more coherent</w:t>
      </w:r>
      <w:r w:rsidRPr="001857D5">
        <w:rPr>
          <w:rStyle w:val="Emphasis"/>
        </w:rPr>
        <w:t xml:space="preserve"> and palatable </w:t>
      </w:r>
      <w:r w:rsidRPr="00A54336">
        <w:rPr>
          <w:rStyle w:val="Emphasis"/>
          <w:highlight w:val="green"/>
        </w:rPr>
        <w:t>to white settler</w:t>
      </w:r>
      <w:r w:rsidRPr="001857D5">
        <w:rPr>
          <w:rStyle w:val="Emphasis"/>
        </w:rPr>
        <w:t xml:space="preserve"> reader</w:t>
      </w:r>
      <w:r w:rsidRPr="00A54336">
        <w:rPr>
          <w:rStyle w:val="Emphasis"/>
          <w:highlight w:val="green"/>
        </w:rPr>
        <w:t>s</w:t>
      </w:r>
      <w:r w:rsidRPr="001857D5">
        <w:rPr>
          <w:rStyle w:val="Emphasis"/>
        </w:rPr>
        <w:t xml:space="preserve">. </w:t>
      </w:r>
      <w:r w:rsidRPr="001857D5">
        <w:rPr>
          <w:sz w:val="14"/>
        </w:rPr>
        <w:t xml:space="preserve">In reading Indigenous work, they ask for more work, even if they have done little to fully consider what has already been carefully and attentively offered. Often it seems that </w:t>
      </w:r>
      <w:r w:rsidRPr="001857D5">
        <w:rPr>
          <w:rStyle w:val="Emphasis"/>
        </w:rPr>
        <w:t>settler readers read like settlers</w:t>
      </w:r>
      <w:r w:rsidRPr="001857D5">
        <w:rPr>
          <w:sz w:val="14"/>
        </w:rPr>
        <w:t xml:space="preserve"> (that is, read extractively) for particular content to be removed for future use. </w:t>
      </w:r>
      <w:r w:rsidRPr="001857D5">
        <w:rPr>
          <w:rStyle w:val="StyleUnderline"/>
        </w:rPr>
        <w:t>The reading is like panning for gold, sorting through work that may not have been intended for a particular reader, sorting it by what is useful and what is discardable</w:t>
      </w:r>
      <w:r w:rsidRPr="001857D5">
        <w:rPr>
          <w:sz w:val="14"/>
        </w:rPr>
        <w:t xml:space="preserve">. Again, </w:t>
      </w:r>
      <w:r w:rsidRPr="00A54336">
        <w:rPr>
          <w:rStyle w:val="Emphasis"/>
          <w:highlight w:val="green"/>
        </w:rPr>
        <w:t>something</w:t>
      </w:r>
      <w:r w:rsidRPr="001857D5">
        <w:rPr>
          <w:rStyle w:val="Emphasis"/>
        </w:rPr>
        <w:t xml:space="preserve"> being purportedly </w:t>
      </w:r>
      <w:r w:rsidRPr="00A54336">
        <w:rPr>
          <w:rStyle w:val="Emphasis"/>
          <w:highlight w:val="green"/>
        </w:rPr>
        <w:t>too theoretical is often the reason</w:t>
      </w:r>
      <w:r w:rsidRPr="001857D5">
        <w:rPr>
          <w:rStyle w:val="Emphasis"/>
        </w:rPr>
        <w:t xml:space="preserve"> that </w:t>
      </w:r>
      <w:r w:rsidRPr="00A54336">
        <w:rPr>
          <w:rStyle w:val="Emphasis"/>
          <w:highlight w:val="green"/>
        </w:rPr>
        <w:t>Indigenous work is discarded</w:t>
      </w:r>
      <w:r w:rsidRPr="001857D5">
        <w:rPr>
          <w:rStyle w:val="Emphasis"/>
        </w:rPr>
        <w:t xml:space="preserve"> or disregarded, </w:t>
      </w:r>
      <w:r w:rsidRPr="00A54336">
        <w:rPr>
          <w:rStyle w:val="Emphasis"/>
          <w:highlight w:val="green"/>
        </w:rPr>
        <w:t xml:space="preserve">whereas that “too theoretical” idea may be </w:t>
      </w:r>
      <w:r w:rsidRPr="00A54336">
        <w:rPr>
          <w:rStyle w:val="Emphasis"/>
        </w:rPr>
        <w:t xml:space="preserve">entirely practical, </w:t>
      </w:r>
      <w:r w:rsidRPr="00A54336">
        <w:rPr>
          <w:rStyle w:val="Emphasis"/>
          <w:highlight w:val="green"/>
        </w:rPr>
        <w:t>life- sustaining</w:t>
      </w:r>
      <w:r w:rsidRPr="001857D5">
        <w:rPr>
          <w:rStyle w:val="Emphasis"/>
        </w:rPr>
        <w:t xml:space="preserve">, and life-promoting </w:t>
      </w:r>
      <w:r w:rsidRPr="00A54336">
        <w:rPr>
          <w:rStyle w:val="Emphasis"/>
          <w:highlight w:val="green"/>
        </w:rPr>
        <w:t>for an Indigenous reader</w:t>
      </w:r>
      <w:r w:rsidRPr="001857D5">
        <w:rPr>
          <w:sz w:val="14"/>
        </w:rPr>
        <w:t>. I spent almost all my career, up until recently, believing that if white settlers would just read Indigenous authors, this would move projects of Indigenous sov- ereignty and land rematriation in meaningful ways. I underestimated how people would read Indigenous work extractively, for discovery. I underestimated how challenging it would be for settlers to read Indigenous work, after all these years of colonial relations</w:t>
      </w:r>
      <w:r w:rsidRPr="001857D5">
        <w:rPr>
          <w:rStyle w:val="StyleUnderline"/>
        </w:rPr>
        <w:t xml:space="preserve">. </w:t>
      </w:r>
      <w:r w:rsidRPr="00A54336">
        <w:rPr>
          <w:rStyle w:val="StyleUnderline"/>
          <w:highlight w:val="green"/>
        </w:rPr>
        <w:t>Indigenous</w:t>
      </w:r>
      <w:r w:rsidRPr="001857D5">
        <w:rPr>
          <w:rStyle w:val="StyleUnderline"/>
        </w:rPr>
        <w:t xml:space="preserve"> and decolonial </w:t>
      </w:r>
      <w:r w:rsidRPr="00A54336">
        <w:rPr>
          <w:rStyle w:val="StyleUnderline"/>
          <w:highlight w:val="green"/>
        </w:rPr>
        <w:t>theories are unfairly</w:t>
      </w:r>
      <w:r w:rsidRPr="001857D5">
        <w:rPr>
          <w:rStyle w:val="StyleUnderline"/>
        </w:rPr>
        <w:t xml:space="preserve">, inappropriately </w:t>
      </w:r>
      <w:r w:rsidRPr="00A54336">
        <w:rPr>
          <w:rStyle w:val="StyleUnderline"/>
          <w:highlight w:val="green"/>
        </w:rPr>
        <w:t>expected to answer</w:t>
      </w:r>
      <w:r w:rsidRPr="001857D5">
        <w:rPr>
          <w:rStyle w:val="StyleUnderline"/>
        </w:rPr>
        <w:t xml:space="preserve"> to whiteness and </w:t>
      </w:r>
      <w:r w:rsidRPr="00A54336">
        <w:rPr>
          <w:rStyle w:val="StyleUnderline"/>
          <w:highlight w:val="green"/>
        </w:rPr>
        <w:t>to settler relationships to land in the future</w:t>
      </w:r>
      <w:r w:rsidRPr="001857D5">
        <w:rPr>
          <w:sz w:val="14"/>
        </w:rPr>
        <w:t xml:space="preserve">. At the end of Decolonization is Not a Metaphor, Wayne and I write about the importance of incommensurability. We write that </w:t>
      </w:r>
      <w:r w:rsidRPr="00A54336">
        <w:rPr>
          <w:rStyle w:val="StyleUnderline"/>
          <w:highlight w:val="green"/>
        </w:rPr>
        <w:t>incommensurability</w:t>
      </w:r>
      <w:r w:rsidRPr="001857D5">
        <w:rPr>
          <w:rStyle w:val="StyleUnderline"/>
        </w:rPr>
        <w:t xml:space="preserve"> is an ethic that </w:t>
      </w:r>
      <w:r w:rsidRPr="00A54336">
        <w:rPr>
          <w:rStyle w:val="StyleUnderline"/>
          <w:highlight w:val="green"/>
        </w:rPr>
        <w:t>contests reconciliation</w:t>
      </w:r>
      <w:r w:rsidRPr="001857D5">
        <w:rPr>
          <w:rStyle w:val="StyleUnderline"/>
        </w:rPr>
        <w:t xml:space="preserve">—reconciliation </w:t>
      </w:r>
      <w:r w:rsidRPr="00A54336">
        <w:rPr>
          <w:rStyle w:val="StyleUnderline"/>
        </w:rPr>
        <w:t xml:space="preserve">is </w:t>
      </w:r>
      <w:r w:rsidRPr="00A54336">
        <w:rPr>
          <w:rStyle w:val="StyleUnderline"/>
          <w:highlight w:val="green"/>
        </w:rPr>
        <w:t>about</w:t>
      </w:r>
      <w:r w:rsidRPr="00A54336">
        <w:rPr>
          <w:rStyle w:val="StyleUnderline"/>
        </w:rPr>
        <w:t xml:space="preserve"> rescuing settler normalcy, a</w:t>
      </w:r>
      <w:r w:rsidRPr="001857D5">
        <w:rPr>
          <w:rStyle w:val="StyleUnderline"/>
        </w:rPr>
        <w:t xml:space="preserve">bout </w:t>
      </w:r>
      <w:r w:rsidRPr="00A54336">
        <w:rPr>
          <w:rStyle w:val="StyleUnderline"/>
          <w:highlight w:val="green"/>
        </w:rPr>
        <w:t>ensuring a settler future</w:t>
      </w:r>
      <w:r w:rsidRPr="001857D5">
        <w:rPr>
          <w:rStyle w:val="StyleUnderline"/>
        </w:rPr>
        <w:t xml:space="preserve">. A settler future is preoccupied by questions of, What will decolonization look like? What will happen after abolition? </w:t>
      </w:r>
      <w:r w:rsidRPr="001857D5">
        <w:rPr>
          <w:sz w:val="14"/>
        </w:rPr>
        <w:t xml:space="preserve">What will be the consequences of decolonization for the settler? Wayne and I close the article with the insistence that decolonization is not obliged to answer questions concerned </w:t>
      </w:r>
      <w:r w:rsidRPr="00A54336">
        <w:rPr>
          <w:sz w:val="14"/>
        </w:rPr>
        <w:t>with settler futures. “</w:t>
      </w:r>
      <w:r w:rsidRPr="00A54336">
        <w:rPr>
          <w:rStyle w:val="StyleUnderline"/>
        </w:rPr>
        <w:t>Decolonization is not accountable to settlers, or settler futurity. Decolonization is accountable to Indigenous sovereignty and futurity. T</w:t>
      </w:r>
      <w:r w:rsidRPr="00A54336">
        <w:rPr>
          <w:sz w:val="14"/>
        </w:rPr>
        <w:t>he answers to those</w:t>
      </w:r>
      <w:r w:rsidRPr="001857D5">
        <w:rPr>
          <w:sz w:val="14"/>
        </w:rPr>
        <w:t xml:space="preserve"> questions are not fully in view” (Tuck &amp; Yang, 2012, p. 35).</w:t>
      </w:r>
      <w:r w:rsidRPr="001857D5">
        <w:rPr>
          <w:rStyle w:val="StyleUnderline"/>
        </w:rPr>
        <w:t>What I am coming to more fully understand is that the questions of “</w:t>
      </w:r>
      <w:r w:rsidRPr="00A54336">
        <w:rPr>
          <w:rStyle w:val="StyleUnderline"/>
          <w:highlight w:val="green"/>
        </w:rPr>
        <w:t>What will decolonization look like</w:t>
      </w:r>
      <w:r w:rsidRPr="001857D5">
        <w:rPr>
          <w:rStyle w:val="StyleUnderline"/>
        </w:rPr>
        <w:t xml:space="preserve">?,” when posed by settlers, </w:t>
      </w:r>
      <w:r w:rsidRPr="00A54336">
        <w:rPr>
          <w:rStyle w:val="StyleUnderline"/>
          <w:highlight w:val="green"/>
        </w:rPr>
        <w:t xml:space="preserve">are a </w:t>
      </w:r>
      <w:r w:rsidRPr="00A54336">
        <w:rPr>
          <w:rStyle w:val="Emphasis"/>
          <w:highlight w:val="green"/>
        </w:rPr>
        <w:t xml:space="preserve">distraction to Indigenous theorizations of decolonization. </w:t>
      </w:r>
      <w:r w:rsidRPr="00A54336">
        <w:rPr>
          <w:rStyle w:val="StyleUnderline"/>
          <w:highlight w:val="green"/>
        </w:rPr>
        <w:t>They drain the energy</w:t>
      </w:r>
      <w:r w:rsidRPr="001857D5">
        <w:rPr>
          <w:rStyle w:val="StyleUnderline"/>
        </w:rPr>
        <w:t xml:space="preserve"> and imagination </w:t>
      </w:r>
      <w:r w:rsidRPr="00A54336">
        <w:rPr>
          <w:rStyle w:val="StyleUnderline"/>
          <w:highlight w:val="green"/>
        </w:rPr>
        <w:t>of Indigenous scholarship</w:t>
      </w:r>
      <w:r w:rsidRPr="001857D5">
        <w:rPr>
          <w:rStyle w:val="StyleUnderline"/>
        </w:rPr>
        <w:t>—they pester, they think they are unique, and they are boring. I</w:t>
      </w:r>
      <w:r w:rsidRPr="001857D5">
        <w:rPr>
          <w:sz w:val="14"/>
        </w:rPr>
        <w:t xml:space="preserve"> want time and space to sketch the next and the now to get there. </w:t>
      </w:r>
      <w:r w:rsidRPr="00A54336">
        <w:rPr>
          <w:rStyle w:val="Emphasis"/>
          <w:highlight w:val="green"/>
        </w:rPr>
        <w:t>Decolonization is not the endgame</w:t>
      </w:r>
      <w:r w:rsidRPr="001857D5">
        <w:rPr>
          <w:rStyle w:val="Emphasis"/>
        </w:rPr>
        <w:t xml:space="preserve">, not the final outcome of a long process, </w:t>
      </w:r>
      <w:r w:rsidRPr="00A54336">
        <w:rPr>
          <w:rStyle w:val="Emphasis"/>
          <w:highlight w:val="green"/>
        </w:rPr>
        <w:t>but the next now</w:t>
      </w:r>
      <w:r w:rsidRPr="001857D5">
        <w:rPr>
          <w:rStyle w:val="Emphasis"/>
        </w:rPr>
        <w:t xml:space="preserve">, the now </w:t>
      </w:r>
      <w:r w:rsidRPr="00A54336">
        <w:rPr>
          <w:rStyle w:val="Emphasis"/>
        </w:rPr>
        <w:t xml:space="preserve">that is chasing at our heels. </w:t>
      </w:r>
      <w:r w:rsidRPr="00A54336">
        <w:rPr>
          <w:sz w:val="14"/>
        </w:rPr>
        <w:t>I am lucky</w:t>
      </w:r>
      <w:r w:rsidRPr="001857D5">
        <w:rPr>
          <w:sz w:val="14"/>
        </w:rPr>
        <w:t xml:space="preserve"> to come from the long view.</w:t>
      </w:r>
    </w:p>
    <w:p w14:paraId="545BA040" w14:textId="03B91372" w:rsidR="00B958B8" w:rsidRPr="0046608C" w:rsidRDefault="00B506B3" w:rsidP="008716D6">
      <w:pPr>
        <w:pStyle w:val="Heading1"/>
        <w:rPr>
          <w:rFonts w:cs="Calibri"/>
        </w:rPr>
      </w:pPr>
      <w:r>
        <w:rPr>
          <w:rFonts w:cs="Calibri"/>
        </w:rPr>
        <w:t>Cutting Board</w:t>
      </w:r>
    </w:p>
    <w:p w14:paraId="1041C5D8" w14:textId="17D74E73" w:rsidR="00732829" w:rsidRDefault="00025C01" w:rsidP="0019332F">
      <w:pPr>
        <w:pStyle w:val="Heading3"/>
        <w:rPr>
          <w:rFonts w:cs="Calibri"/>
        </w:rPr>
      </w:pPr>
      <w:r>
        <w:rPr>
          <w:rFonts w:cs="Calibri"/>
        </w:rPr>
        <w:t>Links</w:t>
      </w:r>
    </w:p>
    <w:p w14:paraId="7BB18929" w14:textId="0A110239" w:rsidR="008B4E7D" w:rsidRDefault="00025C01" w:rsidP="008B4E7D">
      <w:r>
        <w:t xml:space="preserve">RC of Warming -- </w:t>
      </w:r>
      <w:hyperlink r:id="rId142" w:history="1">
        <w:r w:rsidRPr="003F34C3">
          <w:rPr>
            <w:rStyle w:val="Hyperlink"/>
          </w:rPr>
          <w:t>https://scholarworks.seattleu.edu/cgi/viewcontent.cgi?article=1011&amp;context=ura</w:t>
        </w:r>
      </w:hyperlink>
    </w:p>
    <w:p w14:paraId="4E6C463B" w14:textId="1E76C5A0" w:rsidR="00AE1110" w:rsidRDefault="00025C01" w:rsidP="00AE1110">
      <w:pPr>
        <w:rPr>
          <w:rStyle w:val="Hyperlink"/>
        </w:rPr>
      </w:pPr>
      <w:r>
        <w:t xml:space="preserve">Infrastructure L -- </w:t>
      </w:r>
      <w:hyperlink r:id="rId143" w:history="1">
        <w:r w:rsidR="00AE1110" w:rsidRPr="003F34C3">
          <w:rPr>
            <w:rStyle w:val="Hyperlink"/>
          </w:rPr>
          <w:t>https://www.tandfonline.com/doi/pdf/10.1080/02723638.2019.1677990?needAccess=true</w:t>
        </w:r>
      </w:hyperlink>
    </w:p>
    <w:p w14:paraId="4D88500F" w14:textId="0211D5C6" w:rsidR="00972B46" w:rsidRDefault="00972B46" w:rsidP="00AE1110">
      <w:hyperlink r:id="rId144" w:history="1">
        <w:r w:rsidRPr="00295E1F">
          <w:rPr>
            <w:rStyle w:val="Hyperlink"/>
          </w:rPr>
          <w:t>https://www.jstor.org/stable/pdf/26372167.pdf</w:t>
        </w:r>
      </w:hyperlink>
      <w:r>
        <w:t xml:space="preserve"> - Scholarship arg</w:t>
      </w:r>
    </w:p>
    <w:p w14:paraId="2A7AEA04" w14:textId="3B9129E5" w:rsidR="00572BED" w:rsidRDefault="00572BED" w:rsidP="0019332F">
      <w:pPr>
        <w:pStyle w:val="Heading3"/>
        <w:rPr>
          <w:rFonts w:cs="Calibri"/>
        </w:rPr>
      </w:pPr>
      <w:r>
        <w:rPr>
          <w:rFonts w:cs="Calibri"/>
        </w:rPr>
        <w:t>Cutting</w:t>
      </w:r>
    </w:p>
    <w:p w14:paraId="5A1F8DB7" w14:textId="275DCFE8" w:rsidR="00356BB7" w:rsidRDefault="00B506B3" w:rsidP="0019332F">
      <w:pPr>
        <w:pStyle w:val="Heading3"/>
        <w:rPr>
          <w:rFonts w:cs="Calibri"/>
        </w:rPr>
      </w:pPr>
      <w:r>
        <w:rPr>
          <w:rFonts w:cs="Calibri"/>
        </w:rPr>
        <w:t>Cut</w:t>
      </w:r>
    </w:p>
    <w:p w14:paraId="3277262F" w14:textId="77777777" w:rsidR="002E6BF5" w:rsidRDefault="002E6BF5" w:rsidP="002E6BF5">
      <w:pPr>
        <w:pStyle w:val="Heading4"/>
      </w:pPr>
      <w:r>
        <w:t>Chinese environmental protections mirror expansion of Westphalian sovereignty by pathologizing Indigenous relationships with land to justify settler intervention. That results in cycles of conflict and environmental disasters that turn the case.</w:t>
      </w:r>
    </w:p>
    <w:p w14:paraId="171C445B" w14:textId="54C89918" w:rsidR="002E6BF5" w:rsidRDefault="002E6BF5" w:rsidP="002E6BF5">
      <w:r w:rsidRPr="00001F27">
        <w:rPr>
          <w:rFonts w:eastAsiaTheme="majorEastAsia" w:cstheme="majorBidi"/>
          <w:b/>
          <w:bCs/>
          <w:sz w:val="26"/>
          <w:szCs w:val="26"/>
        </w:rPr>
        <w:t>Gros 19</w:t>
      </w:r>
      <w:r>
        <w:t xml:space="preserve"> - (</w:t>
      </w:r>
      <w:r w:rsidRPr="00001F27">
        <w:t xml:space="preserve">Gros, Stéphane. </w:t>
      </w:r>
      <w:r w:rsidRPr="000B3FA3">
        <w:t>A social anthropologist by training (PhD. Paris-Nanterre University, 2005), Stéphane Gros is a specialist of the ethnic minorities of Southwest China and the Sino-Tibetan borderlands.</w:t>
      </w:r>
      <w:r>
        <w:t xml:space="preserve"> </w:t>
      </w:r>
      <w:r w:rsidRPr="00001F27">
        <w:t>Frontier Tibet: Patterns of change in the Sino-Tibetan borderlands. Amsterdam University Press, 2019</w:t>
      </w:r>
      <w:r>
        <w:t>, HKR-AS)</w:t>
      </w:r>
      <w:r>
        <w:br/>
      </w:r>
      <w:r w:rsidRPr="009E179D">
        <w:rPr>
          <w:u w:val="single"/>
        </w:rPr>
        <w:t xml:space="preserve">The first is Lu </w:t>
      </w:r>
      <w:r w:rsidRPr="008B378E">
        <w:rPr>
          <w:u w:val="single"/>
        </w:rPr>
        <w:t xml:space="preserve">Chuanlin (1836-1910), the Sichuan governor-general who prescribed a </w:t>
      </w:r>
      <w:r w:rsidRPr="00746CED">
        <w:rPr>
          <w:u w:val="single"/>
        </w:rPr>
        <w:t xml:space="preserve">forward policy and a more interventionist stance as the imperial government struggled to limit the loss of its </w:t>
      </w:r>
      <w:r w:rsidRPr="00746CED">
        <w:rPr>
          <w:b/>
          <w:bCs/>
          <w:highlight w:val="green"/>
          <w:u w:val="single"/>
        </w:rPr>
        <w:t>control over the frontier</w:t>
      </w:r>
      <w:r w:rsidRPr="009E179D">
        <w:rPr>
          <w:u w:val="single"/>
        </w:rPr>
        <w:t xml:space="preserve">, especially after the Tibetan military intervention in Nyarong (see the Chronology and Gros, this volume). He proposed the implementation of direct rule through the process of gaitu guiliu (bureaucratization), </w:t>
      </w:r>
      <w:r w:rsidRPr="00100AE7">
        <w:rPr>
          <w:highlight w:val="green"/>
          <w:u w:val="single"/>
        </w:rPr>
        <w:t xml:space="preserve">an imperial </w:t>
      </w:r>
      <w:r w:rsidRPr="006E7049">
        <w:rPr>
          <w:highlight w:val="green"/>
          <w:u w:val="single"/>
        </w:rPr>
        <w:t xml:space="preserve">policy </w:t>
      </w:r>
      <w:r w:rsidRPr="007546AB">
        <w:rPr>
          <w:u w:val="single"/>
        </w:rPr>
        <w:t>by which indigenous rulers who had been granted tusi titles were removed, sometimes forcibly, and replaced with civil officials appointed by</w:t>
      </w:r>
      <w:r w:rsidRPr="009E179D">
        <w:rPr>
          <w:u w:val="single"/>
        </w:rPr>
        <w:t xml:space="preserve"> Beijing</w:t>
      </w:r>
      <w:r w:rsidRPr="00001F27">
        <w:rPr>
          <w:sz w:val="16"/>
        </w:rPr>
        <w:t xml:space="preserve">. The implementation of a comprehensive set of policies in Kham </w:t>
      </w:r>
      <w:r w:rsidRPr="006E7049">
        <w:rPr>
          <w:highlight w:val="green"/>
          <w:u w:val="single"/>
        </w:rPr>
        <w:t>influenced by</w:t>
      </w:r>
      <w:r w:rsidRPr="00014A9F">
        <w:rPr>
          <w:u w:val="single"/>
        </w:rPr>
        <w:t xml:space="preserve"> the </w:t>
      </w:r>
      <w:r w:rsidRPr="006E7049">
        <w:rPr>
          <w:highlight w:val="green"/>
          <w:u w:val="single"/>
        </w:rPr>
        <w:t>Westphalian sovereignty</w:t>
      </w:r>
      <w:r w:rsidRPr="0017642F">
        <w:rPr>
          <w:u w:val="single"/>
        </w:rPr>
        <w:t xml:space="preserve"> model became the strategic mission</w:t>
      </w:r>
      <w:r w:rsidRPr="00001F27">
        <w:rPr>
          <w:sz w:val="16"/>
        </w:rPr>
        <w:t xml:space="preserve"> of the second key figure, Zhao Erfeng (1845-1911) who, in 1906, was appointed the first Sichuan-Yunnan Frontier Commissioner. As many scholars have noted, </w:t>
      </w:r>
      <w:r w:rsidRPr="0057793D">
        <w:rPr>
          <w:u w:val="single"/>
        </w:rPr>
        <w:t xml:space="preserve">Zhao Erfeng, who </w:t>
      </w:r>
      <w:r w:rsidRPr="006E7049">
        <w:rPr>
          <w:b/>
          <w:bCs/>
          <w:u w:val="single"/>
        </w:rPr>
        <w:t xml:space="preserve">literally </w:t>
      </w:r>
      <w:r w:rsidRPr="006E7049">
        <w:rPr>
          <w:b/>
          <w:bCs/>
          <w:highlight w:val="green"/>
          <w:u w:val="single"/>
        </w:rPr>
        <w:t>launched wars against Tibetan leaders</w:t>
      </w:r>
      <w:r w:rsidRPr="0057793D">
        <w:rPr>
          <w:u w:val="single"/>
        </w:rPr>
        <w:t xml:space="preserve"> and monastic institutions to establish a new </w:t>
      </w:r>
      <w:r w:rsidRPr="003C68C8">
        <w:rPr>
          <w:u w:val="single"/>
        </w:rPr>
        <w:t>administration in Kham through the forceful implementation of gaitu guiliu, referred to Western and Japanese colonialism as models</w:t>
      </w:r>
      <w:r w:rsidRPr="003C68C8">
        <w:rPr>
          <w:sz w:val="16"/>
        </w:rPr>
        <w:t>. As one of the architects of Xikang province, he exemplifies the complex ways in which global factors were connected to internal circumstances – which still need to be evaluated properly. These local conditions are primarily what led to the rise to power of the third and most important figure, the warlord Liu Wenhui (1895-1976), who was made Chairman of the government of Sichuan province in 1929. The territories controlled by Liu Wenhui were combined into Xikang Province in 1939, an idea first formulated in the late</w:t>
      </w:r>
      <w:r w:rsidRPr="00001F27">
        <w:rPr>
          <w:sz w:val="16"/>
        </w:rPr>
        <w:t xml:space="preserve"> Qing, and Liu ruled this part of the highlands as his ‘fiefdom’ until 1949. Under his rule, </w:t>
      </w:r>
      <w:r w:rsidRPr="0057793D">
        <w:rPr>
          <w:u w:val="single"/>
        </w:rPr>
        <w:t xml:space="preserve">Xikang was the target of ambitious modernizing measures for which more settlers were required. </w:t>
      </w:r>
      <w:r w:rsidRPr="005C6AB7">
        <w:rPr>
          <w:highlight w:val="green"/>
          <w:u w:val="single"/>
        </w:rPr>
        <w:t>Settler colonization became</w:t>
      </w:r>
      <w:r w:rsidRPr="0057793D">
        <w:rPr>
          <w:u w:val="single"/>
        </w:rPr>
        <w:t xml:space="preserve"> (and somewhat remains) </w:t>
      </w:r>
      <w:r w:rsidRPr="005C6AB7">
        <w:rPr>
          <w:highlight w:val="green"/>
          <w:u w:val="single"/>
        </w:rPr>
        <w:t>an</w:t>
      </w:r>
      <w:r w:rsidRPr="0057793D">
        <w:rPr>
          <w:u w:val="single"/>
        </w:rPr>
        <w:t xml:space="preserve"> important </w:t>
      </w:r>
      <w:r w:rsidRPr="005C6AB7">
        <w:rPr>
          <w:highlight w:val="green"/>
          <w:u w:val="single"/>
        </w:rPr>
        <w:t>activity on the frontier, with</w:t>
      </w:r>
      <w:r w:rsidRPr="0057793D">
        <w:rPr>
          <w:u w:val="single"/>
        </w:rPr>
        <w:t xml:space="preserve"> organizational and </w:t>
      </w:r>
      <w:r w:rsidRPr="00600518">
        <w:rPr>
          <w:highlight w:val="green"/>
          <w:u w:val="single"/>
        </w:rPr>
        <w:t>environmental consequences</w:t>
      </w:r>
      <w:r w:rsidRPr="0057793D">
        <w:rPr>
          <w:u w:val="single"/>
        </w:rPr>
        <w:t>, but also with a direct relation to the changing meaning of sovereignty.1</w:t>
      </w:r>
      <w:r w:rsidRPr="00001F27">
        <w:rPr>
          <w:sz w:val="16"/>
        </w:rPr>
        <w:t xml:space="preserve"> As Scott Relyea points out, intense competition for authority within eastern Tibet between the Sichuan provincial government and Lhasa was linked to perceived regional pressure from Western imperialism. </w:t>
      </w:r>
      <w:r w:rsidRPr="00F64ABF">
        <w:rPr>
          <w:u w:val="single"/>
        </w:rPr>
        <w:t xml:space="preserve">In his chapter, he explores the role that settler colonialism played in the consolidation of rule in Kham, in relation to shifting conceptions of territoriality and sovereignty in the late nineteenth and early twentieth centuries. This approach is complemented by M. Frank’s study of the role played by </w:t>
      </w:r>
      <w:r w:rsidRPr="00BC672F">
        <w:rPr>
          <w:u w:val="single"/>
        </w:rPr>
        <w:t xml:space="preserve">agricultural development projects in Kham when the region was converted into the new Xikang Province in 1939. This national agrarian development experimentation </w:t>
      </w:r>
      <w:r w:rsidRPr="00BC672F">
        <w:rPr>
          <w:b/>
          <w:bCs/>
          <w:u w:val="single"/>
        </w:rPr>
        <w:t xml:space="preserve">inspired </w:t>
      </w:r>
      <w:r w:rsidRPr="005C6AB7">
        <w:rPr>
          <w:b/>
          <w:bCs/>
          <w:highlight w:val="green"/>
          <w:u w:val="single"/>
        </w:rPr>
        <w:t>confidence in the ability of the Chinese state to implement larger</w:t>
      </w:r>
      <w:r w:rsidRPr="005C6AB7">
        <w:rPr>
          <w:b/>
          <w:bCs/>
          <w:u w:val="single"/>
        </w:rPr>
        <w:t xml:space="preserve"> social and </w:t>
      </w:r>
      <w:r w:rsidRPr="005C6AB7">
        <w:rPr>
          <w:b/>
          <w:bCs/>
          <w:highlight w:val="green"/>
          <w:u w:val="single"/>
        </w:rPr>
        <w:t>environmental interventions</w:t>
      </w:r>
      <w:r w:rsidRPr="00F64ABF">
        <w:rPr>
          <w:u w:val="single"/>
        </w:rPr>
        <w:t xml:space="preserve"> on the plateau. These pursuits </w:t>
      </w:r>
      <w:r w:rsidRPr="002B438A">
        <w:rPr>
          <w:highlight w:val="green"/>
          <w:u w:val="single"/>
        </w:rPr>
        <w:t>are</w:t>
      </w:r>
      <w:r w:rsidRPr="00F64ABF">
        <w:rPr>
          <w:u w:val="single"/>
        </w:rPr>
        <w:t xml:space="preserve"> of course reminiscent of the socialist state’s </w:t>
      </w:r>
      <w:r w:rsidRPr="00CF241D">
        <w:rPr>
          <w:highlight w:val="green"/>
          <w:u w:val="single"/>
        </w:rPr>
        <w:t>efforts to transform Tibetan</w:t>
      </w:r>
      <w:r w:rsidRPr="00F64ABF">
        <w:rPr>
          <w:u w:val="single"/>
        </w:rPr>
        <w:t xml:space="preserve"> management of </w:t>
      </w:r>
      <w:r w:rsidRPr="00CF241D">
        <w:rPr>
          <w:highlight w:val="green"/>
          <w:u w:val="single"/>
        </w:rPr>
        <w:t>land and resources</w:t>
      </w:r>
      <w:r w:rsidRPr="00F64ABF">
        <w:rPr>
          <w:u w:val="single"/>
        </w:rPr>
        <w:t xml:space="preserve"> in order to transition to a more ‘agrarian’ regime, as discussed by Tan in her contribution. Hayes (2014) rightly highlights how the socialist </w:t>
      </w:r>
      <w:r w:rsidRPr="00452523">
        <w:rPr>
          <w:highlight w:val="green"/>
          <w:u w:val="single"/>
        </w:rPr>
        <w:t xml:space="preserve">state’s </w:t>
      </w:r>
      <w:r w:rsidRPr="00452523">
        <w:rPr>
          <w:b/>
          <w:bCs/>
          <w:highlight w:val="green"/>
          <w:u w:val="single"/>
        </w:rPr>
        <w:t>interpretation of</w:t>
      </w:r>
      <w:r w:rsidRPr="00CF241D">
        <w:rPr>
          <w:b/>
          <w:bCs/>
          <w:u w:val="single"/>
        </w:rPr>
        <w:t xml:space="preserve"> the </w:t>
      </w:r>
      <w:r w:rsidRPr="00CF241D">
        <w:rPr>
          <w:b/>
          <w:bCs/>
          <w:highlight w:val="green"/>
          <w:u w:val="single"/>
        </w:rPr>
        <w:t>local inhabitants’</w:t>
      </w:r>
      <w:r w:rsidRPr="00CF241D">
        <w:rPr>
          <w:b/>
          <w:bCs/>
          <w:u w:val="single"/>
        </w:rPr>
        <w:t xml:space="preserve"> way of ‘</w:t>
      </w:r>
      <w:r w:rsidRPr="00CF241D">
        <w:rPr>
          <w:b/>
          <w:bCs/>
          <w:highlight w:val="green"/>
          <w:u w:val="single"/>
        </w:rPr>
        <w:t>abusing’ their natural resources is</w:t>
      </w:r>
      <w:r w:rsidRPr="00F64ABF">
        <w:rPr>
          <w:u w:val="single"/>
        </w:rPr>
        <w:t xml:space="preserve"> crucial for understanding </w:t>
      </w:r>
      <w:r w:rsidRPr="00CF241D">
        <w:rPr>
          <w:highlight w:val="green"/>
          <w:u w:val="single"/>
        </w:rPr>
        <w:t xml:space="preserve">the process of </w:t>
      </w:r>
      <w:r w:rsidRPr="00CF241D">
        <w:rPr>
          <w:b/>
          <w:bCs/>
          <w:highlight w:val="green"/>
          <w:u w:val="single"/>
        </w:rPr>
        <w:t>ethnic assimilation</w:t>
      </w:r>
      <w:r w:rsidRPr="00F64ABF">
        <w:rPr>
          <w:u w:val="single"/>
        </w:rPr>
        <w:t xml:space="preserve"> of this region</w:t>
      </w:r>
      <w:r w:rsidRPr="00001F27">
        <w:rPr>
          <w:sz w:val="16"/>
        </w:rPr>
        <w:t xml:space="preserve">. Here, both Relyea and </w:t>
      </w:r>
      <w:r w:rsidRPr="00F64ABF">
        <w:rPr>
          <w:u w:val="single"/>
        </w:rPr>
        <w:t xml:space="preserve">Frank examine some of the antecedents to a </w:t>
      </w:r>
      <w:r w:rsidRPr="00CB00E2">
        <w:rPr>
          <w:highlight w:val="green"/>
          <w:u w:val="single"/>
        </w:rPr>
        <w:t>vision of</w:t>
      </w:r>
      <w:r w:rsidRPr="00F64ABF">
        <w:rPr>
          <w:u w:val="single"/>
        </w:rPr>
        <w:t xml:space="preserve"> what ‘</w:t>
      </w:r>
      <w:r w:rsidRPr="00CB00E2">
        <w:rPr>
          <w:highlight w:val="green"/>
          <w:u w:val="single"/>
        </w:rPr>
        <w:t>proper’ use of land and resources</w:t>
      </w:r>
      <w:r w:rsidRPr="00F64ABF">
        <w:rPr>
          <w:u w:val="single"/>
        </w:rPr>
        <w:t xml:space="preserve"> was for the Chinese state</w:t>
      </w:r>
      <w:r w:rsidRPr="00001F27">
        <w:rPr>
          <w:sz w:val="16"/>
        </w:rPr>
        <w:t xml:space="preserve"> as of the republican period. There seems to be a </w:t>
      </w:r>
      <w:r w:rsidRPr="00314BEF">
        <w:rPr>
          <w:u w:val="single"/>
        </w:rPr>
        <w:t>clear parallel between the concern for ‘proper’ crops, discussed in both chapters, and ‘good’ varieties of practices and associated knowledge</w:t>
      </w:r>
      <w:r w:rsidRPr="00001F27">
        <w:rPr>
          <w:sz w:val="16"/>
        </w:rPr>
        <w:t xml:space="preserve">. In Frank’s case, </w:t>
      </w:r>
      <w:r w:rsidRPr="00A01951">
        <w:rPr>
          <w:u w:val="single"/>
        </w:rPr>
        <w:t>this concern extended to the search for ‘good varieties’ of worker</w:t>
      </w:r>
      <w:r w:rsidRPr="00001F27">
        <w:rPr>
          <w:sz w:val="16"/>
        </w:rPr>
        <w:t xml:space="preserve">, and the influence of the physiocratic movement on some of the Chinese thinkers (Frank, personal communication) </w:t>
      </w:r>
      <w:r w:rsidRPr="007043A8">
        <w:rPr>
          <w:u w:val="single"/>
        </w:rPr>
        <w:t xml:space="preserve">calls for a </w:t>
      </w:r>
      <w:r w:rsidRPr="008B20F1">
        <w:rPr>
          <w:highlight w:val="green"/>
          <w:u w:val="single"/>
        </w:rPr>
        <w:t>parallel with</w:t>
      </w:r>
      <w:r w:rsidRPr="007043A8">
        <w:rPr>
          <w:u w:val="single"/>
        </w:rPr>
        <w:t xml:space="preserve"> Michel Foucault’s well-known notion of biopolitics as a form of regulatory power characterized by the </w:t>
      </w:r>
      <w:r w:rsidRPr="008B20F1">
        <w:rPr>
          <w:b/>
          <w:bCs/>
          <w:highlight w:val="green"/>
          <w:u w:val="single"/>
        </w:rPr>
        <w:t>extension of state control</w:t>
      </w:r>
      <w:r w:rsidRPr="007043A8">
        <w:rPr>
          <w:u w:val="single"/>
        </w:rPr>
        <w:t xml:space="preserve"> over the biological</w:t>
      </w:r>
      <w:r w:rsidRPr="00001F27">
        <w:rPr>
          <w:sz w:val="16"/>
        </w:rPr>
        <w:t xml:space="preserve">. One cannot but note the obvious resonance with the contemporary discourse on suzhi (‘quality’), which is used to justify various social and political hierarchies, as well as interventions motivated by the will to improve. </w:t>
      </w:r>
    </w:p>
    <w:p w14:paraId="24868F64" w14:textId="4826E497" w:rsidR="00851795" w:rsidRPr="00360C12" w:rsidRDefault="00851795" w:rsidP="00851795">
      <w:pPr>
        <w:pStyle w:val="Heading4"/>
        <w:rPr>
          <w:b w:val="0"/>
          <w:bCs/>
          <w:sz w:val="22"/>
        </w:rPr>
      </w:pPr>
      <w:r w:rsidRPr="00C82B09">
        <w:t xml:space="preserve">The PRC cannot be disimbricated from its broader historical context as an imperial polity that coheres itself through the cultural assimilation and elimination of ethnic minorities for the sake of protecting </w:t>
      </w:r>
      <w:r>
        <w:t>settler empire</w:t>
      </w:r>
      <w:r w:rsidRPr="00C82B09">
        <w:t>.</w:t>
      </w:r>
      <w:r w:rsidRPr="00C82B09">
        <w:br/>
        <w:t xml:space="preserve">McGranahan 19 </w:t>
      </w:r>
      <w:r w:rsidRPr="00360C12">
        <w:rPr>
          <w:b w:val="0"/>
          <w:sz w:val="22"/>
        </w:rPr>
        <w:t>- (</w:t>
      </w:r>
      <w:r>
        <w:rPr>
          <w:b w:val="0"/>
          <w:sz w:val="22"/>
        </w:rPr>
        <w:t xml:space="preserve">Carole McGranahan is a </w:t>
      </w:r>
      <w:r w:rsidRPr="002378A3">
        <w:rPr>
          <w:b w:val="0"/>
          <w:sz w:val="22"/>
        </w:rPr>
        <w:t xml:space="preserve">cultural anthropologist and historian specializing in contemporary Tibet. </w:t>
      </w:r>
      <w:r>
        <w:rPr>
          <w:b w:val="0"/>
          <w:sz w:val="22"/>
        </w:rPr>
        <w:t>Their</w:t>
      </w:r>
      <w:r w:rsidRPr="002378A3">
        <w:rPr>
          <w:b w:val="0"/>
          <w:sz w:val="22"/>
        </w:rPr>
        <w:t xml:space="preserve"> research focuses on issues of colonialism and empire, history and memory, power and politics, refugees and citizenship, nationalism, senses of belonging, gender, war, and anthropology as theoretical storytelling.</w:t>
      </w:r>
      <w:r w:rsidRPr="00360C12">
        <w:rPr>
          <w:b w:val="0"/>
          <w:sz w:val="22"/>
        </w:rPr>
        <w:t xml:space="preserve"> "Chinese settler colonialism: empire and life in the Tibetan borderlands." Frontier Tibet 517 (2019), HKR-AS)</w:t>
      </w:r>
    </w:p>
    <w:p w14:paraId="64BEC6CD" w14:textId="4A842AEF" w:rsidR="00A331BA" w:rsidRDefault="00851795" w:rsidP="00832E0B">
      <w:r w:rsidRPr="00173531">
        <w:rPr>
          <w:u w:val="single"/>
        </w:rPr>
        <w:t xml:space="preserve">What is </w:t>
      </w:r>
      <w:r w:rsidRPr="00B81FE8">
        <w:rPr>
          <w:highlight w:val="green"/>
          <w:u w:val="single"/>
        </w:rPr>
        <w:t>settler colonialism</w:t>
      </w:r>
      <w:r w:rsidRPr="00173531">
        <w:rPr>
          <w:u w:val="single"/>
        </w:rPr>
        <w:t>? Imperial territorial acquisition followed by ongoing dispossession and oppression through colonial administration and settlement.</w:t>
      </w:r>
      <w:r w:rsidRPr="00AA0E9D">
        <w:rPr>
          <w:sz w:val="16"/>
        </w:rPr>
        <w:t xml:space="preserve"> Canadian Indigenous political scientist Glen Coulthard defines settler colonialism as follows: ‘A settler-colonial relationship is one </w:t>
      </w:r>
      <w:r w:rsidRPr="001D71C6">
        <w:rPr>
          <w:u w:val="single"/>
        </w:rPr>
        <w:t xml:space="preserve">characterized by a particular form of domination; that is, it is a relationship where power – in this case, interrelated discursive and nondiscursive facets of economic, gendered, racial, and state power – has been structured into a relatively secure or sedimented set of hierarchical social relations that </w:t>
      </w:r>
      <w:r w:rsidRPr="00B81FE8">
        <w:rPr>
          <w:highlight w:val="green"/>
          <w:u w:val="single"/>
        </w:rPr>
        <w:t xml:space="preserve">continue to </w:t>
      </w:r>
      <w:r w:rsidRPr="008A0E64">
        <w:rPr>
          <w:u w:val="single"/>
        </w:rPr>
        <w:t>facilitate the dispossession of Indigenous peoples of their lands and self-determining authority’</w:t>
      </w:r>
      <w:r w:rsidRPr="008A0E64">
        <w:rPr>
          <w:sz w:val="16"/>
        </w:rPr>
        <w:t xml:space="preserve"> (2014, 6-7, emphasis in the original). To settle includes to dispossess others of their land and autonomy. As explained by U.S.A.-based Mohawk anthropologist Audra Simpson (2014, 2018), </w:t>
      </w:r>
      <w:r w:rsidRPr="008A0E64">
        <w:rPr>
          <w:u w:val="single"/>
        </w:rPr>
        <w:t xml:space="preserve">it is more than other people settling on native land, but also the unsettling of native practices and beliefs. It is to attempt to </w:t>
      </w:r>
      <w:r w:rsidRPr="002E4710">
        <w:rPr>
          <w:highlight w:val="green"/>
          <w:u w:val="single"/>
        </w:rPr>
        <w:t>unmake existing worlds and</w:t>
      </w:r>
      <w:r w:rsidRPr="00E6501B">
        <w:rPr>
          <w:u w:val="single"/>
        </w:rPr>
        <w:t xml:space="preserve"> replace them with imperial ones. In the case of Tibet, it is </w:t>
      </w:r>
      <w:r w:rsidRPr="002E4710">
        <w:rPr>
          <w:b/>
          <w:bCs/>
          <w:u w:val="single"/>
        </w:rPr>
        <w:t xml:space="preserve">to </w:t>
      </w:r>
      <w:r w:rsidRPr="00157F55">
        <w:rPr>
          <w:b/>
          <w:bCs/>
          <w:highlight w:val="green"/>
          <w:u w:val="single"/>
        </w:rPr>
        <w:t>replace Tibetan worlds with Chinese ones</w:t>
      </w:r>
      <w:r w:rsidRPr="00E6501B">
        <w:rPr>
          <w:u w:val="single"/>
        </w:rPr>
        <w:t xml:space="preserve">. In Tibet, </w:t>
      </w:r>
      <w:r w:rsidRPr="002E4710">
        <w:rPr>
          <w:highlight w:val="green"/>
          <w:u w:val="single"/>
        </w:rPr>
        <w:t>Chinese</w:t>
      </w:r>
      <w:r w:rsidRPr="00E6501B">
        <w:rPr>
          <w:u w:val="single"/>
        </w:rPr>
        <w:t xml:space="preserve"> colonial </w:t>
      </w:r>
      <w:r w:rsidRPr="002E4710">
        <w:rPr>
          <w:highlight w:val="green"/>
          <w:u w:val="single"/>
        </w:rPr>
        <w:t>goals</w:t>
      </w:r>
      <w:r w:rsidRPr="00E6501B">
        <w:rPr>
          <w:u w:val="single"/>
        </w:rPr>
        <w:t xml:space="preserve"> include economic and resource extraction, political administration, settlement incentives, the renaming and dividing of </w:t>
      </w:r>
      <w:r w:rsidRPr="002E4710">
        <w:rPr>
          <w:highlight w:val="green"/>
          <w:u w:val="single"/>
        </w:rPr>
        <w:t>lands</w:t>
      </w:r>
      <w:r w:rsidRPr="00E6501B">
        <w:rPr>
          <w:u w:val="single"/>
        </w:rPr>
        <w:t xml:space="preserve">, cultural </w:t>
      </w:r>
      <w:r w:rsidRPr="002E4710">
        <w:rPr>
          <w:highlight w:val="green"/>
          <w:u w:val="single"/>
        </w:rPr>
        <w:t>assimilation, and</w:t>
      </w:r>
      <w:r w:rsidRPr="00E6501B">
        <w:rPr>
          <w:u w:val="single"/>
        </w:rPr>
        <w:t xml:space="preserve"> (thus far unsuccessful) efforts to </w:t>
      </w:r>
      <w:r w:rsidRPr="002E4710">
        <w:rPr>
          <w:highlight w:val="green"/>
          <w:u w:val="single"/>
        </w:rPr>
        <w:t>eliminate religion</w:t>
      </w:r>
      <w:r w:rsidRPr="00E6501B">
        <w:rPr>
          <w:u w:val="single"/>
        </w:rPr>
        <w:t xml:space="preserve"> in favour of an idealized atheistic socialism.</w:t>
      </w:r>
      <w:r w:rsidRPr="00AA0E9D">
        <w:rPr>
          <w:sz w:val="16"/>
        </w:rPr>
        <w:t xml:space="preserve"> Imperial formations know no boundaries. They are not limited to certain parts of the world or time periods or types of polities. Thinking of empires as always in formation rather than as steady or coherent states enables needed comparisons across cases in addition to appreciation of their specificities (Stoler 2006; Stoler and McGranahan 2007). </w:t>
      </w:r>
      <w:r w:rsidRPr="00DF7A10">
        <w:rPr>
          <w:u w:val="single"/>
        </w:rPr>
        <w:t xml:space="preserve">Acknowledging that an </w:t>
      </w:r>
      <w:r w:rsidRPr="00E20744">
        <w:rPr>
          <w:highlight w:val="green"/>
          <w:u w:val="single"/>
        </w:rPr>
        <w:t>imperial formation</w:t>
      </w:r>
      <w:r w:rsidRPr="00DF7A10">
        <w:rPr>
          <w:u w:val="single"/>
        </w:rPr>
        <w:t xml:space="preserve"> is as likely to be Chinese, communist, and of the twentieth or twenty-first centuries as it is to be English, capitalist, and of the eighteenth or nineteenth centuries </w:t>
      </w:r>
      <w:r w:rsidRPr="00E20744">
        <w:rPr>
          <w:highlight w:val="green"/>
          <w:u w:val="single"/>
        </w:rPr>
        <w:t>is</w:t>
      </w:r>
      <w:r w:rsidRPr="00DF7A10">
        <w:rPr>
          <w:u w:val="single"/>
        </w:rPr>
        <w:t xml:space="preserve"> both </w:t>
      </w:r>
      <w:r w:rsidRPr="00E20744">
        <w:rPr>
          <w:highlight w:val="green"/>
          <w:u w:val="single"/>
        </w:rPr>
        <w:t>a historic reality</w:t>
      </w:r>
      <w:r w:rsidRPr="00DF7A10">
        <w:rPr>
          <w:u w:val="single"/>
        </w:rPr>
        <w:t xml:space="preserve"> and an analytic argument (McGranahan 2007). It is also a political claim. Claiming the </w:t>
      </w:r>
      <w:r w:rsidRPr="00E20744">
        <w:rPr>
          <w:highlight w:val="green"/>
          <w:u w:val="single"/>
        </w:rPr>
        <w:t>P</w:t>
      </w:r>
      <w:r w:rsidRPr="00DF7A10">
        <w:rPr>
          <w:u w:val="single"/>
        </w:rPr>
        <w:t xml:space="preserve">eople’s </w:t>
      </w:r>
      <w:r w:rsidRPr="00E20744">
        <w:rPr>
          <w:highlight w:val="green"/>
          <w:u w:val="single"/>
        </w:rPr>
        <w:t>R</w:t>
      </w:r>
      <w:r w:rsidRPr="00DF7A10">
        <w:rPr>
          <w:u w:val="single"/>
        </w:rPr>
        <w:t xml:space="preserve">epublic of </w:t>
      </w:r>
      <w:r w:rsidRPr="00E20744">
        <w:rPr>
          <w:highlight w:val="green"/>
          <w:u w:val="single"/>
        </w:rPr>
        <w:t>C</w:t>
      </w:r>
      <w:r w:rsidRPr="00DF7A10">
        <w:rPr>
          <w:u w:val="single"/>
        </w:rPr>
        <w:t xml:space="preserve">hina to be </w:t>
      </w:r>
      <w:r w:rsidRPr="00E20744">
        <w:rPr>
          <w:highlight w:val="green"/>
          <w:u w:val="single"/>
        </w:rPr>
        <w:t>an imperial polity</w:t>
      </w:r>
      <w:r w:rsidRPr="00DF7A10">
        <w:rPr>
          <w:u w:val="single"/>
        </w:rPr>
        <w:t xml:space="preserve"> rather than (only) a multi-ethnic one is to assert an anti-imperial politics and to centre a colonized perspective</w:t>
      </w:r>
      <w:r w:rsidRPr="00AA0E9D">
        <w:rPr>
          <w:sz w:val="16"/>
        </w:rPr>
        <w:t>. Given Tibet and China’s long tenure as neighbouring polities, their shared political history ranges wildly. It has not always been a story of colonialism.</w:t>
      </w:r>
      <w:r w:rsidRPr="004356D4">
        <w:rPr>
          <w:u w:val="single"/>
        </w:rPr>
        <w:t xml:space="preserve"> Telling the story of Chinese colonialism in Tibet requires assessment of how empire is not only implemented but also how it is lived. Even in the most authoritarian of periods, people rarely respond to or experience colonialism in a singular way. As a structure rather than an event (Wolfe 1999), settler colonialism has shared features but not total coherence across Tibetan areas. </w:t>
      </w:r>
      <w:r w:rsidRPr="00754151">
        <w:rPr>
          <w:highlight w:val="green"/>
          <w:u w:val="single"/>
        </w:rPr>
        <w:t>Tibetans are colonized by China</w:t>
      </w:r>
      <w:r w:rsidRPr="004356D4">
        <w:rPr>
          <w:u w:val="single"/>
        </w:rPr>
        <w:t>, but this structural reality has discrete geographic, historic, and political components to it.</w:t>
      </w:r>
      <w:r w:rsidRPr="00AA0E9D">
        <w:rPr>
          <w:sz w:val="16"/>
        </w:rPr>
        <w:t xml:space="preserve"> Tibet’s imperial realities are multiple. For the twentieth century alone, they are quadruple, including imperial relationships with British India, Qing China, the P.R.C., and the U.S.A. </w:t>
      </w:r>
      <w:r w:rsidRPr="009D74DD">
        <w:rPr>
          <w:u w:val="single"/>
        </w:rPr>
        <w:t>Going further back, they include the period when Tibet itself was an empire during the seventh through the ninth centuries, ruling over many of its neighbours, including portions of China, as well as territories further afield (Beckwith 1993). A genealogy of imperial formations related to Tibet over the last millennia thus includes a range of polities, including Tibet itself</w:t>
      </w:r>
      <w:r w:rsidRPr="00AA0E9D">
        <w:rPr>
          <w:sz w:val="16"/>
        </w:rPr>
        <w:t xml:space="preserve">. The eighth-century arrival of Buddhism in Tibet effectively ended Tibet’s imperial structure and activity. </w:t>
      </w:r>
      <w:r w:rsidRPr="00EB7A10">
        <w:rPr>
          <w:u w:val="single"/>
        </w:rPr>
        <w:t>Governance, including relations with neighbours, was recalibrated within Buddhist frameworks. Across a vast territory that Tibetans often speak of as historically stretching from Ladakh in the west to Dartsedo in the east, Tibet was a patchwork of social, political, and religious institutions</w:t>
      </w:r>
      <w:r w:rsidRPr="00AA0E9D">
        <w:rPr>
          <w:sz w:val="16"/>
        </w:rPr>
        <w:t xml:space="preserve">. Such variation was the norm. For example, depending on the village or town in which one lived in Kham, one could be under the administration of a monastic leader, a chiefly family, or a royal family. People living in border areas were sometimes under the influence or even direct rule of neighbouring non-Tibetan rulers and vice versa. Local power relations existed alongside other relations of trade, sociality, and religion. The latter was key for Tibet: Buddhist religious ties bound peoples through practices of patronage, pilgrimage, and devotion. </w:t>
      </w:r>
      <w:r w:rsidRPr="00066721">
        <w:rPr>
          <w:u w:val="single"/>
        </w:rPr>
        <w:t>Religious institutions and figures were omnipresent in Tibetan economic, social, and political domains. Indeed, the common term for Tibetan systems of governance was chösi, or ‘religion (and) politics’. This combination of religion and politics is a continuing and constant tension for Chinese empire today.</w:t>
      </w:r>
      <w:r w:rsidRPr="00AA0E9D">
        <w:rPr>
          <w:sz w:val="16"/>
        </w:rPr>
        <w:t xml:space="preserve"> </w:t>
      </w:r>
      <w:r w:rsidRPr="0000628A">
        <w:rPr>
          <w:u w:val="single"/>
        </w:rPr>
        <w:t>Studying Chinese colonialism in Kham is to ask questions about frontiers, empire, and sovereignty</w:t>
      </w:r>
      <w:r w:rsidRPr="00AA0E9D">
        <w:rPr>
          <w:sz w:val="16"/>
        </w:rPr>
        <w:t xml:space="preserve">. As Stéphane Gros argues, the eastern Tibetan region of Kham presents a ‘categorical challenge’ to what we think we know about both China and Tibet (this volume, Introduction). </w:t>
      </w:r>
      <w:r w:rsidRPr="0000628A">
        <w:rPr>
          <w:u w:val="single"/>
        </w:rPr>
        <w:t xml:space="preserve">Analysing Chinese colonialism in Kham challenges denials that the P.R.C. is an imperial polity. Instead, it insists on categorizing current Tibetan relationships to China as colonized, and asks what changes when we do </w:t>
      </w:r>
      <w:r w:rsidRPr="00294477">
        <w:rPr>
          <w:u w:val="single"/>
        </w:rPr>
        <w:t>so. Borderlands, for example, have never been neutral political sites of cultural</w:t>
      </w:r>
      <w:r w:rsidRPr="0000628A">
        <w:rPr>
          <w:u w:val="single"/>
        </w:rPr>
        <w:t xml:space="preserve"> and economic exchange</w:t>
      </w:r>
      <w:r w:rsidRPr="00AA0E9D">
        <w:rPr>
          <w:sz w:val="16"/>
        </w:rPr>
        <w:t xml:space="preserve">, but are instead areas of political possibility distinct from metropole locations. In this sense, Kham has long been a site for Chinese workings out of imperial policy (Coleman 2002; Frank, this volume; Giersch, this volume; Jagou 2009; Lawson 2013; Lin 2006; Relyea, this volume, 2015; Sperling 1976, 1998; Tsomu 2013, 2014; Tuttle 2005; Wang 2011). </w:t>
      </w:r>
      <w:r w:rsidRPr="001B089D">
        <w:rPr>
          <w:u w:val="single"/>
        </w:rPr>
        <w:t xml:space="preserve">For Tibet, </w:t>
      </w:r>
      <w:r w:rsidRPr="009A0E0A">
        <w:rPr>
          <w:highlight w:val="green"/>
          <w:u w:val="single"/>
        </w:rPr>
        <w:t>centring history</w:t>
      </w:r>
      <w:r w:rsidRPr="001B089D">
        <w:rPr>
          <w:u w:val="single"/>
        </w:rPr>
        <w:t xml:space="preserve"> and society in Kham is to de-centre Lhasa, Tibet’s capital. Challenging the idea of Lhasa as national centre forces attention to the historical place of regions such as Kham, Amdo, Ngari, or more provocatively perhaps, areas such as Bhutan (druk yül), in relation to central Tibet. It also </w:t>
      </w:r>
      <w:r w:rsidRPr="0028785B">
        <w:rPr>
          <w:highlight w:val="green"/>
          <w:u w:val="single"/>
        </w:rPr>
        <w:t xml:space="preserve">forces a conversation on </w:t>
      </w:r>
      <w:r w:rsidRPr="00696930">
        <w:rPr>
          <w:u w:val="single"/>
        </w:rPr>
        <w:t>sovereignty.</w:t>
      </w:r>
      <w:r w:rsidRPr="00696930">
        <w:rPr>
          <w:sz w:val="16"/>
        </w:rPr>
        <w:t xml:space="preserve"> </w:t>
      </w:r>
      <w:r w:rsidRPr="00626164">
        <w:rPr>
          <w:highlight w:val="green"/>
          <w:u w:val="single"/>
        </w:rPr>
        <w:t>Tibetan</w:t>
      </w:r>
      <w:r w:rsidRPr="009F5683">
        <w:rPr>
          <w:u w:val="single"/>
        </w:rPr>
        <w:t xml:space="preserve"> claims to state </w:t>
      </w:r>
      <w:r w:rsidRPr="003C5B0B">
        <w:rPr>
          <w:highlight w:val="green"/>
          <w:u w:val="single"/>
        </w:rPr>
        <w:t>sovereignty</w:t>
      </w:r>
      <w:r w:rsidRPr="009F5683">
        <w:rPr>
          <w:u w:val="single"/>
        </w:rPr>
        <w:t xml:space="preserve">, and thus to Chinese imperialism in Tibet, can be as productively grounded in Kham as in Lhasa (McGranahan 2003a, 2003b). Kham is a region long associated with a fierce sense of independence, and people </w:t>
      </w:r>
      <w:r w:rsidRPr="00696930">
        <w:rPr>
          <w:u w:val="single"/>
        </w:rPr>
        <w:t>there have continued that tradition</w:t>
      </w:r>
      <w:r w:rsidRPr="009F5683">
        <w:rPr>
          <w:u w:val="single"/>
        </w:rPr>
        <w:t xml:space="preserve"> </w:t>
      </w:r>
      <w:r w:rsidRPr="000856A5">
        <w:rPr>
          <w:highlight w:val="green"/>
          <w:u w:val="single"/>
        </w:rPr>
        <w:t xml:space="preserve">in response </w:t>
      </w:r>
      <w:r w:rsidRPr="003C5B0B">
        <w:rPr>
          <w:highlight w:val="green"/>
          <w:u w:val="single"/>
        </w:rPr>
        <w:t>to the P.R.C.</w:t>
      </w:r>
      <w:r w:rsidRPr="00AA0E9D">
        <w:rPr>
          <w:sz w:val="16"/>
        </w:rPr>
        <w:t xml:space="preserve"> Since the 1950s, a consistent Tibetan response to Chinese political change has been resistance. As with colonized peoples elsewhere, Tibetan responses to empire exist along a spectrum from consent to refusal, including periods of more active or more passive reactions. Reconfigurations of everyday life under colonialism include consenting to new hegemonic policies and expectations to outright refusal of them (Simpson 2014). Given structural limits for cultural and political expression in China, consent, resistance, and refusal necessarily coexist. While this may be true for peoples throughout the P.R.C., </w:t>
      </w:r>
      <w:r w:rsidRPr="00DA288B">
        <w:rPr>
          <w:u w:val="single"/>
        </w:rPr>
        <w:t xml:space="preserve">the burden of </w:t>
      </w:r>
      <w:r w:rsidRPr="006A0DE7">
        <w:rPr>
          <w:highlight w:val="green"/>
          <w:u w:val="single"/>
        </w:rPr>
        <w:t>empire places</w:t>
      </w:r>
      <w:r w:rsidRPr="00DA288B">
        <w:rPr>
          <w:u w:val="single"/>
        </w:rPr>
        <w:t xml:space="preserve"> additional forms of </w:t>
      </w:r>
      <w:r w:rsidRPr="006A0DE7">
        <w:rPr>
          <w:highlight w:val="green"/>
          <w:u w:val="single"/>
        </w:rPr>
        <w:t>oppression on Tibetans</w:t>
      </w:r>
      <w:r w:rsidRPr="00DA288B">
        <w:rPr>
          <w:u w:val="single"/>
        </w:rPr>
        <w:t xml:space="preserve"> as well as </w:t>
      </w:r>
      <w:r w:rsidRPr="006A0DE7">
        <w:rPr>
          <w:highlight w:val="green"/>
          <w:u w:val="single"/>
        </w:rPr>
        <w:t>Uyghurs and other</w:t>
      </w:r>
      <w:r w:rsidRPr="00DA288B">
        <w:rPr>
          <w:u w:val="single"/>
        </w:rPr>
        <w:t xml:space="preserve"> colonized </w:t>
      </w:r>
      <w:r w:rsidRPr="006A0DE7">
        <w:rPr>
          <w:highlight w:val="green"/>
          <w:u w:val="single"/>
        </w:rPr>
        <w:t>peoples</w:t>
      </w:r>
      <w:r w:rsidRPr="00DA288B">
        <w:rPr>
          <w:u w:val="single"/>
        </w:rPr>
        <w:t xml:space="preserve"> (Bovingdon 2002, 2003; Byler 2019; Cliff 2016; Hillman and Tuttle 2016). For some individuals and communities, </w:t>
      </w:r>
      <w:r w:rsidRPr="006A0DE7">
        <w:rPr>
          <w:highlight w:val="green"/>
          <w:u w:val="single"/>
        </w:rPr>
        <w:t>consent and refusal might be</w:t>
      </w:r>
      <w:r w:rsidRPr="00DA288B">
        <w:rPr>
          <w:u w:val="single"/>
        </w:rPr>
        <w:t xml:space="preserve"> simultaneous, if contradictory </w:t>
      </w:r>
      <w:r w:rsidRPr="006A0DE7">
        <w:rPr>
          <w:b/>
          <w:bCs/>
          <w:highlight w:val="green"/>
          <w:u w:val="single"/>
        </w:rPr>
        <w:t>practices of survival</w:t>
      </w:r>
      <w:r w:rsidRPr="00DA288B">
        <w:rPr>
          <w:u w:val="single"/>
        </w:rPr>
        <w:t>. This is part of the story of the contemporary Tibetan borderlands in Kham.</w:t>
      </w:r>
    </w:p>
    <w:p w14:paraId="6CDA2682" w14:textId="7868BA44" w:rsidR="00832E0B" w:rsidRPr="00403627" w:rsidRDefault="00832E0B" w:rsidP="00832E0B">
      <w:pPr>
        <w:rPr>
          <w:b/>
          <w:bCs/>
          <w:u w:val="single"/>
        </w:rPr>
      </w:pPr>
      <w:r w:rsidRPr="00B97C08">
        <w:rPr>
          <w:rFonts w:eastAsiaTheme="majorEastAsia" w:cstheme="majorBidi"/>
          <w:b/>
          <w:bCs/>
          <w:sz w:val="26"/>
          <w:szCs w:val="26"/>
        </w:rPr>
        <w:t>Their appeal to procedural fairness and clash in a settlerist game causes internalization of genocide that literally kills Indigenous people</w:t>
      </w:r>
      <w:r w:rsidRPr="00B97C08">
        <w:rPr>
          <w:rFonts w:eastAsiaTheme="majorEastAsia" w:cstheme="majorBidi"/>
          <w:b/>
          <w:bCs/>
          <w:sz w:val="26"/>
          <w:szCs w:val="26"/>
        </w:rPr>
        <w:br/>
      </w:r>
      <w:r>
        <w:rPr>
          <w:b/>
          <w:bCs/>
          <w:sz w:val="26"/>
          <w:szCs w:val="26"/>
        </w:rPr>
        <w:t xml:space="preserve">Stanley 21 </w:t>
      </w:r>
      <w:r w:rsidRPr="00C316C4">
        <w:t>– (</w:t>
      </w:r>
      <w:r>
        <w:t>Michelle A. Stanley (Coharie) is a graduate student in the Public Administration Master’s program at UNC Charlotte, where she also works as a University Program Associate in the Office of Institutional Research. She received a post-baccalaureate graduate certificate in gender, sexuality, and women’s studies and a BA in Sociology and Psychology, with a Minor in HGHR Studies, from UNC Charlotte.</w:t>
      </w:r>
      <w:r w:rsidRPr="001E6F38">
        <w:t>. "Beyond erasure: Indigenous genocide denial and settler colonialism." Denial: The Final Stage of Genocide. Routledge, 2021. 131-147</w:t>
      </w:r>
      <w:r>
        <w:t xml:space="preserve">, HKR-AS) </w:t>
      </w:r>
      <w:r>
        <w:br/>
      </w:r>
      <w:r w:rsidRPr="00A17E7F">
        <w:rPr>
          <w:u w:val="single"/>
        </w:rPr>
        <w:t xml:space="preserve">Despite the importance of </w:t>
      </w:r>
      <w:r w:rsidRPr="00BF60EB">
        <w:rPr>
          <w:highlight w:val="green"/>
          <w:u w:val="single"/>
        </w:rPr>
        <w:t>acknowledging Indigenous genocide</w:t>
      </w:r>
      <w:r w:rsidRPr="00A17E7F">
        <w:rPr>
          <w:u w:val="single"/>
        </w:rPr>
        <w:t xml:space="preserve"> within the U.S., acknowledgment </w:t>
      </w:r>
      <w:r w:rsidRPr="00BE3D9D">
        <w:rPr>
          <w:highlight w:val="green"/>
          <w:u w:val="single"/>
        </w:rPr>
        <w:t>is insufficient</w:t>
      </w:r>
      <w:r w:rsidRPr="00A17E7F">
        <w:rPr>
          <w:u w:val="single"/>
        </w:rPr>
        <w:t xml:space="preserve"> to challenge settler colonialism. </w:t>
      </w:r>
      <w:r w:rsidRPr="00BE3D9D">
        <w:rPr>
          <w:highlight w:val="green"/>
          <w:u w:val="single"/>
        </w:rPr>
        <w:t>Settler</w:t>
      </w:r>
      <w:r w:rsidRPr="00A17E7F">
        <w:rPr>
          <w:u w:val="single"/>
        </w:rPr>
        <w:t xml:space="preserve"> colonial </w:t>
      </w:r>
      <w:r w:rsidRPr="00BE3D9D">
        <w:rPr>
          <w:highlight w:val="green"/>
          <w:u w:val="single"/>
        </w:rPr>
        <w:t>ideology is internalized</w:t>
      </w:r>
      <w:r w:rsidRPr="00A17E7F">
        <w:rPr>
          <w:u w:val="single"/>
        </w:rPr>
        <w:t xml:space="preserve"> and naturalized </w:t>
      </w:r>
      <w:r w:rsidRPr="000940AB">
        <w:rPr>
          <w:highlight w:val="green"/>
          <w:u w:val="single"/>
        </w:rPr>
        <w:t>among non-Native</w:t>
      </w:r>
      <w:r w:rsidRPr="00A17E7F">
        <w:rPr>
          <w:u w:val="single"/>
        </w:rPr>
        <w:t xml:space="preserve"> and Indigenous </w:t>
      </w:r>
      <w:r w:rsidRPr="000940AB">
        <w:rPr>
          <w:highlight w:val="green"/>
          <w:u w:val="single"/>
        </w:rPr>
        <w:t>communities through internal</w:t>
      </w:r>
      <w:r w:rsidRPr="00A17E7F">
        <w:rPr>
          <w:u w:val="single"/>
        </w:rPr>
        <w:t xml:space="preserve"> modes of </w:t>
      </w:r>
      <w:r w:rsidRPr="001B6E08">
        <w:rPr>
          <w:highlight w:val="green"/>
          <w:u w:val="single"/>
        </w:rPr>
        <w:t xml:space="preserve">colonialism. </w:t>
      </w:r>
      <w:r w:rsidRPr="001B6E08">
        <w:rPr>
          <w:b/>
          <w:bCs/>
          <w:highlight w:val="green"/>
          <w:u w:val="single"/>
        </w:rPr>
        <w:t>Settler colonialism</w:t>
      </w:r>
      <w:r w:rsidRPr="001B6E08">
        <w:rPr>
          <w:b/>
          <w:bCs/>
          <w:u w:val="single"/>
        </w:rPr>
        <w:t xml:space="preserve"> moves beyond a re-telling of history to </w:t>
      </w:r>
      <w:r w:rsidRPr="00A365CD">
        <w:rPr>
          <w:b/>
          <w:bCs/>
          <w:highlight w:val="green"/>
          <w:u w:val="single"/>
        </w:rPr>
        <w:t>establish</w:t>
      </w:r>
      <w:r w:rsidRPr="001B6E08">
        <w:rPr>
          <w:b/>
          <w:bCs/>
          <w:u w:val="single"/>
        </w:rPr>
        <w:t xml:space="preserve"> policies and </w:t>
      </w:r>
      <w:r w:rsidRPr="00A365CD">
        <w:rPr>
          <w:b/>
          <w:bCs/>
          <w:highlight w:val="green"/>
          <w:u w:val="single"/>
        </w:rPr>
        <w:t>procedures that uphold the</w:t>
      </w:r>
      <w:r w:rsidRPr="001B6E08">
        <w:rPr>
          <w:b/>
          <w:bCs/>
          <w:u w:val="single"/>
        </w:rPr>
        <w:t xml:space="preserve"> settler </w:t>
      </w:r>
      <w:r w:rsidRPr="00A365CD">
        <w:rPr>
          <w:b/>
          <w:bCs/>
          <w:highlight w:val="green"/>
          <w:u w:val="single"/>
        </w:rPr>
        <w:t>state and ensure settler futurity</w:t>
      </w:r>
      <w:r w:rsidRPr="00A17E7F">
        <w:rPr>
          <w:u w:val="single"/>
        </w:rPr>
        <w:t>. Due to the pervasiveness of settler colonialism, settlers do not have a framework for “another” way within the U.</w:t>
      </w:r>
      <w:r w:rsidRPr="0013636A">
        <w:rPr>
          <w:u w:val="single"/>
        </w:rPr>
        <w:t xml:space="preserve">S. </w:t>
      </w:r>
      <w:r w:rsidRPr="00403627">
        <w:rPr>
          <w:highlight w:val="green"/>
          <w:u w:val="single"/>
        </w:rPr>
        <w:t>Settler</w:t>
      </w:r>
      <w:r w:rsidRPr="0013636A">
        <w:rPr>
          <w:u w:val="single"/>
        </w:rPr>
        <w:t xml:space="preserve"> colonial </w:t>
      </w:r>
      <w:r w:rsidRPr="00403627">
        <w:rPr>
          <w:highlight w:val="green"/>
          <w:u w:val="single"/>
        </w:rPr>
        <w:t>ideals</w:t>
      </w:r>
      <w:r w:rsidRPr="0013636A">
        <w:rPr>
          <w:u w:val="single"/>
        </w:rPr>
        <w:t xml:space="preserve"> and values</w:t>
      </w:r>
      <w:r w:rsidRPr="00F37F18">
        <w:t xml:space="preserve"> including, private property, individualism,</w:t>
      </w:r>
      <w:r>
        <w:t xml:space="preserve"> Christianity, patriarchal systems, lineage, and governance, medicalized healing, and capitalism </w:t>
      </w:r>
      <w:r w:rsidRPr="00403627">
        <w:rPr>
          <w:b/>
          <w:bCs/>
          <w:highlight w:val="green"/>
          <w:u w:val="single"/>
        </w:rPr>
        <w:t>are embedded within</w:t>
      </w:r>
      <w:r w:rsidRPr="00403627">
        <w:rPr>
          <w:b/>
          <w:bCs/>
          <w:u w:val="single"/>
        </w:rPr>
        <w:t xml:space="preserve"> U.S. </w:t>
      </w:r>
      <w:r w:rsidRPr="00403627">
        <w:rPr>
          <w:b/>
          <w:bCs/>
          <w:highlight w:val="green"/>
          <w:u w:val="single"/>
        </w:rPr>
        <w:t>policies</w:t>
      </w:r>
      <w:r>
        <w:t xml:space="preserve">, structures, families, schools, churches, </w:t>
      </w:r>
      <w:r w:rsidRPr="00403627">
        <w:rPr>
          <w:b/>
          <w:bCs/>
          <w:highlight w:val="green"/>
          <w:u w:val="single"/>
        </w:rPr>
        <w:t>and every space</w:t>
      </w:r>
      <w:r w:rsidRPr="00403627">
        <w:rPr>
          <w:b/>
          <w:bCs/>
          <w:u w:val="single"/>
        </w:rPr>
        <w:t xml:space="preserve"> within the settler state.</w:t>
      </w:r>
    </w:p>
    <w:p w14:paraId="08044C48" w14:textId="77777777" w:rsidR="00832E0B" w:rsidRPr="000331E5" w:rsidRDefault="00832E0B" w:rsidP="00832E0B">
      <w:pPr>
        <w:rPr>
          <w:u w:val="single"/>
        </w:rPr>
      </w:pPr>
      <w:r>
        <w:t xml:space="preserve">Further, the pervasiveness of settler colonial ideology is most clearly demonstrated by the presence of these ideals within Indigenous communities. </w:t>
      </w:r>
      <w:r w:rsidRPr="000331E5">
        <w:rPr>
          <w:u w:val="single"/>
        </w:rPr>
        <w:t>Within Indigenous tribal nations, settler colonial ideals have infiltrated traditions and have become naturalized as the “way it’s always been.”</w:t>
      </w:r>
      <w:r>
        <w:t xml:space="preserve"> For instance, heteropatriarchal ideals have supplanted Indigenous traditions of gender and sexuality diversity within many Indigenous communities. The same-sex marriage bans within the Cherokee and Navajo Nations demonstrates the pervasiveness of heteropatriarchal settler colonial ideals (Nenetdale, 2017, Justice, 2010). Additionally, the discrimination against Indigenous Two-Spirits within their own communities/nations demonstrates the infiltration of heteropatriarchal settler colonial ideals (Gilley, 2006). These examples of heteropatriarchal ideals within Indigenous tribal nations represents the internalization of settler colonial ideals. </w:t>
      </w:r>
      <w:r w:rsidRPr="00A661AE">
        <w:rPr>
          <w:b/>
          <w:bCs/>
          <w:u w:val="single"/>
        </w:rPr>
        <w:t xml:space="preserve">However, </w:t>
      </w:r>
      <w:r w:rsidRPr="00A661AE">
        <w:rPr>
          <w:b/>
          <w:bCs/>
          <w:highlight w:val="green"/>
          <w:u w:val="single"/>
        </w:rPr>
        <w:t>Indigenous Peoples</w:t>
      </w:r>
      <w:r w:rsidRPr="00A661AE">
        <w:rPr>
          <w:b/>
          <w:bCs/>
          <w:u w:val="single"/>
        </w:rPr>
        <w:t xml:space="preserve"> have and continue to be </w:t>
      </w:r>
      <w:r w:rsidRPr="00A661AE">
        <w:rPr>
          <w:b/>
          <w:bCs/>
          <w:highlight w:val="green"/>
          <w:u w:val="single"/>
        </w:rPr>
        <w:t>pressured to conform to settler</w:t>
      </w:r>
      <w:r w:rsidRPr="00A661AE">
        <w:rPr>
          <w:b/>
          <w:bCs/>
          <w:u w:val="single"/>
        </w:rPr>
        <w:t xml:space="preserve"> colonial </w:t>
      </w:r>
      <w:r w:rsidRPr="00A661AE">
        <w:rPr>
          <w:b/>
          <w:bCs/>
          <w:highlight w:val="green"/>
          <w:u w:val="single"/>
        </w:rPr>
        <w:t>culture in order to gain legitimacy</w:t>
      </w:r>
      <w:r w:rsidRPr="00A661AE">
        <w:rPr>
          <w:b/>
          <w:bCs/>
          <w:u w:val="single"/>
        </w:rPr>
        <w:t xml:space="preserve"> and to be perceived </w:t>
      </w:r>
      <w:r w:rsidRPr="00A661AE">
        <w:rPr>
          <w:b/>
          <w:bCs/>
          <w:highlight w:val="green"/>
          <w:u w:val="single"/>
        </w:rPr>
        <w:t>as “civilized.”</w:t>
      </w:r>
    </w:p>
    <w:p w14:paraId="5CEC35D5" w14:textId="18F101F6" w:rsidR="00832E0B" w:rsidRDefault="00832E0B" w:rsidP="00832E0B">
      <w:r w:rsidRPr="00EA5598">
        <w:rPr>
          <w:u w:val="single"/>
        </w:rPr>
        <w:t>The internalization and naturalization of settler colonial ideals is not the only issue associated with simply acknowledging Indigenous genocide</w:t>
      </w:r>
      <w:r>
        <w:t xml:space="preserve">. Many Indigenous scholars argue that “genocide” is inadequate to acknowledge the continuation of colonial processes within the U.S. and Canada. </w:t>
      </w:r>
      <w:r w:rsidRPr="00F71F5E">
        <w:rPr>
          <w:u w:val="single"/>
        </w:rPr>
        <w:t xml:space="preserve">Essentially, Indigenous scholars argue that genocide framework often positions harm in the past, </w:t>
      </w:r>
      <w:r w:rsidRPr="000029B8">
        <w:rPr>
          <w:highlight w:val="green"/>
          <w:u w:val="single"/>
        </w:rPr>
        <w:t>ignoring</w:t>
      </w:r>
      <w:r w:rsidRPr="00F71F5E">
        <w:rPr>
          <w:u w:val="single"/>
        </w:rPr>
        <w:t xml:space="preserve"> the ongoing </w:t>
      </w:r>
      <w:r w:rsidRPr="000029B8">
        <w:rPr>
          <w:highlight w:val="green"/>
          <w:u w:val="single"/>
        </w:rPr>
        <w:t>settler</w:t>
      </w:r>
      <w:r w:rsidRPr="00F71F5E">
        <w:rPr>
          <w:u w:val="single"/>
        </w:rPr>
        <w:t xml:space="preserve"> colonial structures and </w:t>
      </w:r>
      <w:r w:rsidRPr="000029B8">
        <w:rPr>
          <w:highlight w:val="green"/>
          <w:u w:val="single"/>
        </w:rPr>
        <w:t>processes</w:t>
      </w:r>
      <w:r w:rsidRPr="00F71F5E">
        <w:rPr>
          <w:u w:val="single"/>
        </w:rPr>
        <w:t xml:space="preserve"> (Simpson, 2014)</w:t>
      </w:r>
      <w:r>
        <w:t xml:space="preserve">. The U.S. and Canada already position harms to Indigenous Peoples as situated in the past as evidenced by Canadian Prime Minister, Stephen Harper’s apology in 2008 and the U.S. apology written in 2009. Both apologies refer only to past events, ignoring the ongoing settler colonial processes and structures. </w:t>
      </w:r>
      <w:r w:rsidRPr="00303DB6">
        <w:rPr>
          <w:u w:val="single"/>
        </w:rPr>
        <w:t>While neither Canada nor the U.S. formally acknowledge Indigenous genocide, the naming of Indigenous genocide would not change the ways these settler states navigate their relationships with Indigenous Peoples. Specifically, the designation of genocide would likely prompt more apologies for past actions, after all, the Canadian apology only referred to the harms associated with the residential school system and not any other settler colonial actions</w:t>
      </w:r>
      <w:r>
        <w:t xml:space="preserve">. These apologies fail to address the ongoing settler colonial policies and structures that continue to harm Indigenous Peoples. Further, </w:t>
      </w:r>
      <w:r w:rsidRPr="00EF4266">
        <w:rPr>
          <w:u w:val="single"/>
        </w:rPr>
        <w:t xml:space="preserve">they continue to </w:t>
      </w:r>
      <w:r w:rsidRPr="000029B8">
        <w:rPr>
          <w:highlight w:val="green"/>
          <w:u w:val="single"/>
        </w:rPr>
        <w:t>position</w:t>
      </w:r>
      <w:r w:rsidRPr="00EF4266">
        <w:rPr>
          <w:u w:val="single"/>
        </w:rPr>
        <w:t xml:space="preserve"> Indigenous </w:t>
      </w:r>
      <w:r w:rsidRPr="000029B8">
        <w:rPr>
          <w:highlight w:val="green"/>
          <w:u w:val="single"/>
        </w:rPr>
        <w:t>Peoples in the past</w:t>
      </w:r>
      <w:r w:rsidRPr="00EF4266">
        <w:rPr>
          <w:u w:val="single"/>
        </w:rPr>
        <w:t xml:space="preserve"> when referring to their relationships with land, traditions, and sovereignty. </w:t>
      </w:r>
      <w:r w:rsidRPr="00303E49">
        <w:rPr>
          <w:b/>
          <w:bCs/>
          <w:u w:val="single"/>
        </w:rPr>
        <w:t xml:space="preserve">Any acknowledgment of Indigenous genocide </w:t>
      </w:r>
      <w:r w:rsidRPr="00B32E16">
        <w:rPr>
          <w:b/>
          <w:bCs/>
          <w:highlight w:val="green"/>
          <w:u w:val="single"/>
        </w:rPr>
        <w:t>must address settler colonialism, or it will</w:t>
      </w:r>
      <w:r w:rsidRPr="00303E49">
        <w:rPr>
          <w:b/>
          <w:bCs/>
          <w:u w:val="single"/>
        </w:rPr>
        <w:t xml:space="preserve"> further </w:t>
      </w:r>
      <w:r w:rsidRPr="00B32E16">
        <w:rPr>
          <w:b/>
          <w:bCs/>
          <w:highlight w:val="green"/>
          <w:u w:val="single"/>
        </w:rPr>
        <w:t>perpetuate</w:t>
      </w:r>
      <w:r w:rsidRPr="00303E49">
        <w:rPr>
          <w:b/>
          <w:bCs/>
          <w:u w:val="single"/>
        </w:rPr>
        <w:t xml:space="preserve"> settler colonialism</w:t>
      </w:r>
      <w:r w:rsidRPr="00EF4266">
        <w:rPr>
          <w:u w:val="single"/>
        </w:rPr>
        <w:t>. Simply, settler colonialism will not disappear just from the inclusion of Indigenous genocide in the U.S. and Canadian narratives.</w:t>
      </w:r>
    </w:p>
    <w:p w14:paraId="014F1DD9" w14:textId="3DE3882F" w:rsidR="00403403" w:rsidRPr="00D66CC5" w:rsidRDefault="00403403" w:rsidP="00403403">
      <w:pPr>
        <w:pStyle w:val="Heading4"/>
        <w:rPr>
          <w:b w:val="0"/>
          <w:bCs/>
        </w:rPr>
      </w:pPr>
      <w:r w:rsidRPr="00D66CC5">
        <w:t xml:space="preserve">Decolonization is a revolutionary practice that collapses the conditions of difference and temporality </w:t>
      </w:r>
      <w:r>
        <w:t>that</w:t>
      </w:r>
      <w:r w:rsidRPr="00D66CC5">
        <w:t xml:space="preserve"> create racial capitalism. Ultimately, their multicultural liberalism fails to resolve the root cause of what they are critiquing, and only </w:t>
      </w:r>
      <w:r>
        <w:t>In</w:t>
      </w:r>
      <w:r w:rsidRPr="00D66CC5">
        <w:t>digenous methods of resistance can solve.</w:t>
      </w:r>
      <w:r w:rsidRPr="00D66CC5">
        <w:br/>
        <w:t>Melamed 15</w:t>
      </w:r>
      <w:r w:rsidRPr="00D66CC5">
        <w:rPr>
          <w:b w:val="0"/>
          <w:sz w:val="22"/>
        </w:rPr>
        <w:t xml:space="preserve"> — (Jodi Melamed is associate professor of English and Africana studies at Marquette University. She is the recipient of numerous awards, fellowships, and grants, including a Fulbright, a Woodrow Wilson Postdoctoral Fellowship, and grants from the American Studies Association, the Social Science Research Council, the Mellon Foundation and the Wisconsin Humanities Council, "Racial capitalism." Critical Ethnic Studies 1.1 (2015): 76-85, HKR-AS)</w:t>
      </w:r>
    </w:p>
    <w:p w14:paraId="5338B89E" w14:textId="77777777" w:rsidR="00403403" w:rsidRDefault="00403403" w:rsidP="00403403">
      <w:r w:rsidRPr="007072BA">
        <w:rPr>
          <w:rStyle w:val="StyleUnderline"/>
          <w:b/>
          <w:bCs/>
        </w:rPr>
        <w:t xml:space="preserve">This </w:t>
      </w:r>
      <w:r w:rsidRPr="005B37D4">
        <w:rPr>
          <w:rStyle w:val="StyleUnderline"/>
          <w:b/>
          <w:bCs/>
          <w:highlight w:val="cyan"/>
        </w:rPr>
        <w:t>failure</w:t>
      </w:r>
      <w:r w:rsidRPr="007072BA">
        <w:rPr>
          <w:rStyle w:val="StyleUnderline"/>
          <w:b/>
          <w:bCs/>
        </w:rPr>
        <w:t xml:space="preserve"> in the text of Marx </w:t>
      </w:r>
      <w:r w:rsidRPr="005B37D4">
        <w:rPr>
          <w:rStyle w:val="StyleUnderline"/>
          <w:b/>
          <w:bCs/>
          <w:highlight w:val="cyan"/>
        </w:rPr>
        <w:t>brings us to the</w:t>
      </w:r>
      <w:r w:rsidRPr="007072BA">
        <w:rPr>
          <w:rStyle w:val="StyleUnderline"/>
          <w:b/>
          <w:bCs/>
        </w:rPr>
        <w:t xml:space="preserve"> present </w:t>
      </w:r>
      <w:r w:rsidRPr="005B37D4">
        <w:rPr>
          <w:rStyle w:val="StyleUnderline"/>
          <w:b/>
          <w:bCs/>
          <w:highlight w:val="cyan"/>
        </w:rPr>
        <w:t>importance of Indigenous activism</w:t>
      </w:r>
      <w:r w:rsidRPr="007072BA">
        <w:rPr>
          <w:rStyle w:val="StyleUnderline"/>
          <w:b/>
          <w:bCs/>
        </w:rPr>
        <w:t xml:space="preserve"> and Indigenous critical theory </w:t>
      </w:r>
      <w:r w:rsidRPr="005B37D4">
        <w:rPr>
          <w:rStyle w:val="StyleUnderline"/>
          <w:b/>
          <w:bCs/>
          <w:highlight w:val="cyan"/>
        </w:rPr>
        <w:t>for</w:t>
      </w:r>
      <w:r w:rsidRPr="007072BA">
        <w:rPr>
          <w:rStyle w:val="StyleUnderline"/>
          <w:b/>
          <w:bCs/>
        </w:rPr>
        <w:t xml:space="preserve"> the task of </w:t>
      </w:r>
      <w:r w:rsidRPr="005B37D4">
        <w:rPr>
          <w:rStyle w:val="StyleUnderline"/>
          <w:b/>
          <w:bCs/>
          <w:highlight w:val="cyan"/>
        </w:rPr>
        <w:t>strengthening</w:t>
      </w:r>
      <w:r w:rsidRPr="007072BA">
        <w:rPr>
          <w:rStyle w:val="StyleUnderline"/>
          <w:b/>
          <w:bCs/>
        </w:rPr>
        <w:t xml:space="preserve"> terms of </w:t>
      </w:r>
      <w:r w:rsidRPr="005B37D4">
        <w:rPr>
          <w:rStyle w:val="StyleUnderline"/>
          <w:b/>
          <w:bCs/>
          <w:highlight w:val="cyan"/>
        </w:rPr>
        <w:t>relationality that defend</w:t>
      </w:r>
      <w:r w:rsidRPr="007072BA">
        <w:rPr>
          <w:rStyle w:val="StyleUnderline"/>
          <w:b/>
          <w:bCs/>
        </w:rPr>
        <w:t xml:space="preserve"> collective </w:t>
      </w:r>
      <w:r w:rsidRPr="005B37D4">
        <w:rPr>
          <w:rStyle w:val="StyleUnderline"/>
          <w:b/>
          <w:bCs/>
          <w:highlight w:val="cyan"/>
        </w:rPr>
        <w:t>existence from racial capitalism’s</w:t>
      </w:r>
      <w:r w:rsidRPr="007072BA">
        <w:rPr>
          <w:rStyle w:val="StyleUnderline"/>
          <w:b/>
          <w:bCs/>
        </w:rPr>
        <w:t xml:space="preserve"> systematic </w:t>
      </w:r>
      <w:r w:rsidRPr="005B37D4">
        <w:rPr>
          <w:rStyle w:val="StyleUnderline"/>
          <w:b/>
          <w:bCs/>
          <w:highlight w:val="cyan"/>
        </w:rPr>
        <w:t>expropriation</w:t>
      </w:r>
      <w:r w:rsidRPr="0061387B">
        <w:rPr>
          <w:rStyle w:val="StyleUnderline"/>
        </w:rPr>
        <w:t>.</w:t>
      </w:r>
      <w:r>
        <w:t xml:space="preserve"> </w:t>
      </w:r>
      <w:r w:rsidRPr="005B37D4">
        <w:rPr>
          <w:rStyle w:val="StyleUnderline"/>
          <w:highlight w:val="cyan"/>
        </w:rPr>
        <w:t>Neoliberalism has</w:t>
      </w:r>
      <w:r>
        <w:t xml:space="preserve"> given us an interesting conjuncture: its rapacity for natural resources—for oil, gas, minerals, water, agricultural commodities, lumber—has </w:t>
      </w:r>
      <w:r w:rsidRPr="005B37D4">
        <w:rPr>
          <w:rStyle w:val="StyleUnderline"/>
          <w:highlight w:val="cyan"/>
        </w:rPr>
        <w:t>required</w:t>
      </w:r>
      <w:r w:rsidRPr="0061387B">
        <w:rPr>
          <w:rStyle w:val="StyleUnderline"/>
        </w:rPr>
        <w:t xml:space="preserve"> the current structure of </w:t>
      </w:r>
      <w:r w:rsidRPr="005B37D4">
        <w:rPr>
          <w:rStyle w:val="StyleUnderline"/>
          <w:highlight w:val="cyan"/>
        </w:rPr>
        <w:t>domination to bring indigeneity into representation</w:t>
      </w:r>
      <w:r w:rsidRPr="0061387B">
        <w:rPr>
          <w:rStyle w:val="StyleUnderline"/>
        </w:rPr>
        <w:t>, because so much of the natural resources that still exist in the world are to be found on lands traditionally occupied, owned, belonging with, or stewarded by Indigenous people</w:t>
      </w:r>
      <w:r>
        <w:t xml:space="preserve"> (up to 50 percent according to the International Forum on Globalization).27 </w:t>
      </w:r>
      <w:r w:rsidRPr="005B37D4">
        <w:rPr>
          <w:rStyle w:val="StyleUnderline"/>
          <w:highlight w:val="cyan"/>
        </w:rPr>
        <w:t>This</w:t>
      </w:r>
      <w:r w:rsidRPr="0061387B">
        <w:rPr>
          <w:rStyle w:val="StyleUnderline"/>
        </w:rPr>
        <w:t xml:space="preserve">, in turn, </w:t>
      </w:r>
      <w:r w:rsidRPr="005B37D4">
        <w:rPr>
          <w:rStyle w:val="StyleUnderline"/>
          <w:highlight w:val="cyan"/>
        </w:rPr>
        <w:t>has given Indigenous worldings a rupturous potential</w:t>
      </w:r>
      <w:r>
        <w:t xml:space="preserve">. Especially since the implementation of austerity regimes in the wake of the financial crisis of 2008, </w:t>
      </w:r>
      <w:r w:rsidRPr="0061387B">
        <w:rPr>
          <w:rStyle w:val="StyleUnderline"/>
        </w:rPr>
        <w:t xml:space="preserve">the </w:t>
      </w:r>
      <w:r w:rsidRPr="005B37D4">
        <w:rPr>
          <w:rStyle w:val="StyleUnderline"/>
          <w:highlight w:val="cyan"/>
        </w:rPr>
        <w:t>dispossessions</w:t>
      </w:r>
      <w:r w:rsidRPr="0061387B">
        <w:rPr>
          <w:rStyle w:val="StyleUnderline"/>
        </w:rPr>
        <w:t xml:space="preserve"> of Indigenous people </w:t>
      </w:r>
      <w:r w:rsidRPr="005B37D4">
        <w:rPr>
          <w:rStyle w:val="StyleUnderline"/>
          <w:highlight w:val="cyan"/>
        </w:rPr>
        <w:t xml:space="preserve">have become visible as the </w:t>
      </w:r>
      <w:r w:rsidRPr="005B37D4">
        <w:rPr>
          <w:rStyle w:val="StyleUnderline"/>
          <w:b/>
          <w:bCs/>
          <w:highlight w:val="cyan"/>
        </w:rPr>
        <w:t>means of transit</w:t>
      </w:r>
      <w:r w:rsidRPr="0061387B">
        <w:rPr>
          <w:rStyle w:val="StyleUnderline"/>
        </w:rPr>
        <w:t xml:space="preserve"> (the origin, exemplification, and medium) </w:t>
      </w:r>
      <w:r w:rsidRPr="005B37D4">
        <w:rPr>
          <w:rStyle w:val="StyleUnderline"/>
          <w:highlight w:val="cyan"/>
        </w:rPr>
        <w:t>for</w:t>
      </w:r>
      <w:r w:rsidRPr="0061387B">
        <w:rPr>
          <w:rStyle w:val="StyleUnderline"/>
        </w:rPr>
        <w:t xml:space="preserve"> accelerated primitive </w:t>
      </w:r>
      <w:r w:rsidRPr="005B37D4">
        <w:rPr>
          <w:rStyle w:val="StyleUnderline"/>
          <w:highlight w:val="cyan"/>
        </w:rPr>
        <w:t>accumulation</w:t>
      </w:r>
      <w:r w:rsidRPr="0061387B">
        <w:rPr>
          <w:rStyle w:val="StyleUnderline"/>
        </w:rPr>
        <w:t xml:space="preserve"> for everyone</w:t>
      </w:r>
      <w:r>
        <w:t>. Using the imperative to pay off public debt as a rationale to govern ever more in the interest of financial capitalism, new seizures of lands and waters in settler colonial democracies of the United States and Canada have violated Indigenous treaty rights and environmental protection laws alike; corporate entities are given the “right” to exploit Indigenous lands, public lands and private smallholdings;</w:t>
      </w:r>
      <w:r w:rsidRPr="0061387B">
        <w:rPr>
          <w:rStyle w:val="StyleUnderline"/>
        </w:rPr>
        <w:t xml:space="preserve"> in order to accelerate such dispossessions, new strategies have to undermine the health and capacities of Indigenous people and all people who get in the way.</w:t>
      </w:r>
    </w:p>
    <w:p w14:paraId="33DB5B6C" w14:textId="6124B70C" w:rsidR="00403403" w:rsidRDefault="00403403" w:rsidP="00403403">
      <w:r w:rsidRPr="005B37D4">
        <w:rPr>
          <w:rStyle w:val="StyleUnderline"/>
          <w:highlight w:val="cyan"/>
        </w:rPr>
        <w:t>With liberal rights and concepts of</w:t>
      </w:r>
      <w:r w:rsidRPr="0061387B">
        <w:rPr>
          <w:rStyle w:val="StyleUnderline"/>
        </w:rPr>
        <w:t xml:space="preserve"> democratic </w:t>
      </w:r>
      <w:r w:rsidRPr="005B37D4">
        <w:rPr>
          <w:rStyle w:val="StyleUnderline"/>
          <w:highlight w:val="cyan"/>
        </w:rPr>
        <w:t>participation</w:t>
      </w:r>
      <w:r w:rsidRPr="0061387B">
        <w:rPr>
          <w:rStyle w:val="StyleUnderline"/>
        </w:rPr>
        <w:t xml:space="preserve"> increasingly </w:t>
      </w:r>
      <w:r w:rsidRPr="005B37D4">
        <w:rPr>
          <w:rStyle w:val="StyleUnderline"/>
          <w:highlight w:val="cyan"/>
        </w:rPr>
        <w:t>being structured by economic rationalities and</w:t>
      </w:r>
      <w:r w:rsidRPr="0061387B">
        <w:rPr>
          <w:rStyle w:val="StyleUnderline"/>
        </w:rPr>
        <w:t xml:space="preserve"> thus </w:t>
      </w:r>
      <w:r w:rsidRPr="005B37D4">
        <w:rPr>
          <w:rStyle w:val="StyleUnderline"/>
          <w:highlight w:val="cyan"/>
        </w:rPr>
        <w:t>offering little resistance</w:t>
      </w:r>
      <w:r w:rsidRPr="0061387B">
        <w:rPr>
          <w:rStyle w:val="StyleUnderline"/>
        </w:rPr>
        <w:t xml:space="preserve"> to the damages of financialization, Indigenous </w:t>
      </w:r>
      <w:r w:rsidRPr="005B37D4">
        <w:rPr>
          <w:rStyle w:val="StyleUnderline"/>
          <w:highlight w:val="cyan"/>
        </w:rPr>
        <w:t>decolonization</w:t>
      </w:r>
      <w:r w:rsidRPr="0061387B">
        <w:rPr>
          <w:rStyle w:val="StyleUnderline"/>
        </w:rPr>
        <w:t xml:space="preserve"> movements </w:t>
      </w:r>
      <w:r w:rsidRPr="005B37D4">
        <w:rPr>
          <w:rStyle w:val="StyleUnderline"/>
          <w:highlight w:val="cyan"/>
        </w:rPr>
        <w:t>have come to be seen as</w:t>
      </w:r>
      <w:r w:rsidRPr="0061387B">
        <w:rPr>
          <w:rStyle w:val="StyleUnderline"/>
        </w:rPr>
        <w:t xml:space="preserve"> capacitating multiple </w:t>
      </w:r>
      <w:r w:rsidRPr="005B37D4">
        <w:rPr>
          <w:rStyle w:val="StyleUnderline"/>
          <w:highlight w:val="cyan"/>
        </w:rPr>
        <w:t>struggles against dispossession</w:t>
      </w:r>
      <w:r>
        <w:t xml:space="preserve">. In the United States and Canada, </w:t>
      </w:r>
      <w:r w:rsidRPr="007072BA">
        <w:rPr>
          <w:rStyle w:val="StyleUnderline"/>
          <w:b/>
          <w:bCs/>
        </w:rPr>
        <w:t xml:space="preserve">modern </w:t>
      </w:r>
      <w:r w:rsidRPr="005B37D4">
        <w:rPr>
          <w:rStyle w:val="StyleUnderline"/>
          <w:b/>
          <w:bCs/>
          <w:highlight w:val="cyan"/>
        </w:rPr>
        <w:t>decolonization</w:t>
      </w:r>
      <w:r w:rsidRPr="007072BA">
        <w:rPr>
          <w:rStyle w:val="StyleUnderline"/>
          <w:b/>
          <w:bCs/>
        </w:rPr>
        <w:t xml:space="preserve"> movements </w:t>
      </w:r>
      <w:r w:rsidRPr="005B37D4">
        <w:rPr>
          <w:rStyle w:val="StyleUnderline"/>
          <w:b/>
          <w:bCs/>
          <w:highlight w:val="cyan"/>
        </w:rPr>
        <w:t>offer</w:t>
      </w:r>
      <w:r w:rsidRPr="007072BA">
        <w:rPr>
          <w:rStyle w:val="StyleUnderline"/>
          <w:b/>
          <w:bCs/>
        </w:rPr>
        <w:t xml:space="preserve"> compelling </w:t>
      </w:r>
      <w:r w:rsidRPr="005B37D4">
        <w:rPr>
          <w:rStyle w:val="StyleUnderline"/>
          <w:b/>
          <w:bCs/>
          <w:highlight w:val="cyan"/>
        </w:rPr>
        <w:t>frameworks of difference</w:t>
      </w:r>
      <w:r w:rsidRPr="007072BA">
        <w:rPr>
          <w:rStyle w:val="StyleUnderline"/>
          <w:b/>
          <w:bCs/>
        </w:rPr>
        <w:t xml:space="preserve">, based in rapport with land, collective responsibility, </w:t>
      </w:r>
      <w:r w:rsidRPr="005B37D4">
        <w:rPr>
          <w:rStyle w:val="StyleUnderline"/>
          <w:b/>
          <w:bCs/>
          <w:highlight w:val="cyan"/>
        </w:rPr>
        <w:t>and</w:t>
      </w:r>
      <w:r w:rsidRPr="007072BA">
        <w:rPr>
          <w:rStyle w:val="StyleUnderline"/>
          <w:b/>
          <w:bCs/>
        </w:rPr>
        <w:t xml:space="preserve"> counter</w:t>
      </w:r>
      <w:r w:rsidRPr="005B37D4">
        <w:rPr>
          <w:rStyle w:val="StyleUnderline"/>
          <w:b/>
          <w:bCs/>
          <w:highlight w:val="cyan"/>
        </w:rPr>
        <w:t>sovereignty</w:t>
      </w:r>
      <w:r w:rsidRPr="007072BA">
        <w:rPr>
          <w:rStyle w:val="StyleUnderline"/>
          <w:b/>
          <w:bCs/>
        </w:rPr>
        <w:t xml:space="preserve">, which have been </w:t>
      </w:r>
      <w:r w:rsidRPr="005B37D4">
        <w:rPr>
          <w:rStyle w:val="StyleUnderline"/>
          <w:b/>
          <w:bCs/>
          <w:highlight w:val="cyan"/>
        </w:rPr>
        <w:t>strengthened by decades of resistance to liberal</w:t>
      </w:r>
      <w:r w:rsidRPr="007072BA">
        <w:rPr>
          <w:rStyle w:val="StyleUnderline"/>
          <w:b/>
          <w:bCs/>
        </w:rPr>
        <w:t xml:space="preserve"> multicultural terms of </w:t>
      </w:r>
      <w:r w:rsidRPr="005B37D4">
        <w:rPr>
          <w:rStyle w:val="StyleUnderline"/>
          <w:b/>
          <w:bCs/>
          <w:highlight w:val="cyan"/>
        </w:rPr>
        <w:t>inclusion</w:t>
      </w:r>
      <w:r w:rsidRPr="007072BA">
        <w:rPr>
          <w:rStyle w:val="StyleUnderline"/>
          <w:b/>
          <w:bCs/>
        </w:rPr>
        <w:t>, increasing their oppositional force</w:t>
      </w:r>
      <w:r>
        <w:t xml:space="preserve">. A prominent movement is </w:t>
      </w:r>
      <w:r w:rsidRPr="0061387B">
        <w:rPr>
          <w:rStyle w:val="StyleUnderline"/>
        </w:rPr>
        <w:t>Idle No More</w:t>
      </w:r>
      <w:r>
        <w:t xml:space="preserve">, which began in 2012 as a show of resistance to Canada’s Bill C-45, which </w:t>
      </w:r>
      <w:r w:rsidRPr="0061387B">
        <w:rPr>
          <w:rStyle w:val="StyleUnderline"/>
        </w:rPr>
        <w:t>derogates treaty rights by removing almost all waterways</w:t>
      </w:r>
      <w:r>
        <w:t xml:space="preserve"> and more than thirty thousand lakes from treaty protection transparently in order to build controversial pipelines and dams. Crucially, </w:t>
      </w:r>
      <w:r w:rsidRPr="0061387B">
        <w:rPr>
          <w:rStyle w:val="StyleUnderline"/>
        </w:rPr>
        <w:t xml:space="preserve">Idle No More organizes diverse social forces around a </w:t>
      </w:r>
      <w:r w:rsidRPr="005B37D4">
        <w:rPr>
          <w:rStyle w:val="StyleUnderline"/>
          <w:highlight w:val="cyan"/>
        </w:rPr>
        <w:t>thinking of land</w:t>
      </w:r>
      <w:r w:rsidRPr="0061387B">
        <w:rPr>
          <w:rStyle w:val="StyleUnderline"/>
        </w:rPr>
        <w:t xml:space="preserve"> and relating to land that lies </w:t>
      </w:r>
      <w:r w:rsidRPr="005B37D4">
        <w:rPr>
          <w:rStyle w:val="StyleUnderline"/>
          <w:highlight w:val="cyan"/>
        </w:rPr>
        <w:t>outside</w:t>
      </w:r>
      <w:r w:rsidRPr="0061387B">
        <w:rPr>
          <w:rStyle w:val="StyleUnderline"/>
        </w:rPr>
        <w:t xml:space="preserve"> the permissible rationality of racial capitalist </w:t>
      </w:r>
      <w:r w:rsidRPr="005B37D4">
        <w:rPr>
          <w:rStyle w:val="StyleUnderline"/>
          <w:highlight w:val="cyan"/>
        </w:rPr>
        <w:t>settler coloniality</w:t>
      </w:r>
      <w:r w:rsidRPr="0061387B">
        <w:rPr>
          <w:rStyle w:val="StyleUnderline"/>
        </w:rPr>
        <w:t>. It draws on a generalized North American inscription of responsibility to land as a nonhuman being and part of collective existence</w:t>
      </w:r>
      <w:r>
        <w:t xml:space="preserve">. Moreover, it nurtures thinking and acting according to the conceptual framework of “all my relations,” a praxisorganizing intention to work for the well-being of the widest conceivable collective (including nonhuman beings in addition to land) interconnected through nonlinear time and space. </w:t>
      </w:r>
      <w:r w:rsidRPr="0061387B">
        <w:rPr>
          <w:rStyle w:val="StyleUnderline"/>
        </w:rPr>
        <w:t xml:space="preserve">We might conceive of </w:t>
      </w:r>
      <w:r w:rsidRPr="005B37D4">
        <w:rPr>
          <w:rStyle w:val="StyleUnderline"/>
          <w:highlight w:val="cyan"/>
        </w:rPr>
        <w:t>this as a principle</w:t>
      </w:r>
      <w:r w:rsidRPr="0061387B">
        <w:rPr>
          <w:rStyle w:val="StyleUnderline"/>
        </w:rPr>
        <w:t xml:space="preserve"> completely </w:t>
      </w:r>
      <w:r w:rsidRPr="005B37D4">
        <w:rPr>
          <w:rStyle w:val="StyleUnderline"/>
          <w:highlight w:val="cyan"/>
        </w:rPr>
        <w:t>antagonistic to,</w:t>
      </w:r>
      <w:r w:rsidRPr="0061387B">
        <w:rPr>
          <w:rStyle w:val="StyleUnderline"/>
        </w:rPr>
        <w:t xml:space="preserve"> and capable of superseding, the differentiations </w:t>
      </w:r>
      <w:r w:rsidRPr="005B37D4">
        <w:rPr>
          <w:rStyle w:val="StyleUnderline"/>
          <w:highlight w:val="cyan"/>
        </w:rPr>
        <w:t>racial capitalism</w:t>
      </w:r>
      <w:r w:rsidRPr="0061387B">
        <w:rPr>
          <w:rStyle w:val="StyleUnderline"/>
        </w:rPr>
        <w:t xml:space="preserve"> requires between people, of territories, and in value</w:t>
      </w:r>
      <w:r w:rsidRPr="007072BA">
        <w:rPr>
          <w:rStyle w:val="StyleUnderline"/>
          <w:u w:val="none"/>
        </w:rPr>
        <w:t>. The new affinities coalescing around Idle No More necessitate caution from the point of view of Indigenous decolonization, for</w:t>
      </w:r>
      <w:r w:rsidRPr="0061387B">
        <w:rPr>
          <w:rStyle w:val="StyleUnderline"/>
        </w:rPr>
        <w:t xml:space="preserve"> </w:t>
      </w:r>
      <w:r w:rsidRPr="005B37D4">
        <w:rPr>
          <w:rStyle w:val="StyleUnderline"/>
          <w:highlight w:val="cyan"/>
        </w:rPr>
        <w:t>resistance to racial capitalism can shore up settler colonialism</w:t>
      </w:r>
      <w:r w:rsidRPr="0061387B">
        <w:rPr>
          <w:rStyle w:val="StyleUnderline"/>
        </w:rPr>
        <w:t xml:space="preserve"> despite the fact that both rely on the violences of primitive accumulation. Yet the merging of interests may point to something emergent and unifying, a generalized interest in the integrative potential of Indigenous worldings to point the way to new relations for nurturing total social being (which is more than human) through the material activities of living.</w:t>
      </w:r>
    </w:p>
    <w:p w14:paraId="35D2D3EA" w14:textId="42EDB23B" w:rsidR="00BE642F" w:rsidRPr="000D0D84" w:rsidRDefault="00BE642F" w:rsidP="00BE642F">
      <w:pPr>
        <w:pStyle w:val="Heading4"/>
        <w:rPr>
          <w:b w:val="0"/>
          <w:bCs/>
        </w:rPr>
      </w:pPr>
      <w:r w:rsidRPr="000D0D84">
        <w:t>The building of infrastructure is not neutral but rather necessary for the development of settler society. Infrastructure can only be built through the dispossession of Indigenous peoples and the violent theft of their lands to provide space and place for the creation of settler futures.</w:t>
      </w:r>
      <w:r>
        <w:rPr>
          <w:b w:val="0"/>
        </w:rPr>
        <w:br/>
      </w:r>
      <w:r w:rsidRPr="000D0D84">
        <w:t>Cowen 19</w:t>
      </w:r>
      <w:r>
        <w:t xml:space="preserve"> </w:t>
      </w:r>
      <w:r w:rsidRPr="000D0D84">
        <w:rPr>
          <w:b w:val="0"/>
          <w:sz w:val="22"/>
        </w:rPr>
        <w:t>— (Deborah Cowen is an Associate Professor in the Department of Geography and Planning at the University of Toronto. Her research looks at how conflicts over infrastructures have come to define our political landscape. She rethinks citizenship through case studies in energy, transport and security with movements and communities who contest infrastructures of injustice, and work to assemble alternatives. Deeply committed to social justice and transformation, Deb’s work addresses the politics of infrastructure. She has written about the suburbanization of poverty, issues of race and space, urban securitization, and the reach of war into civilian spaces. Deborah is the author of The Deadly Life of Logistics: Mapping Violence in Global Trade and Military Workfare: The Soldier and Social Citizenship in Canada, “Following the infrastructures of empire: Notes on cities, settler colonialism, and method." Urban Geography (2019): 1-18, HKR-AS)</w:t>
      </w:r>
      <w:r>
        <w:rPr>
          <w:b w:val="0"/>
        </w:rPr>
        <w:br/>
      </w:r>
      <w:r w:rsidRPr="000D0D84">
        <w:rPr>
          <w:rStyle w:val="StyleUnderline"/>
          <w:b w:val="0"/>
        </w:rPr>
        <w:t xml:space="preserve">If cities like Montreal were entirely remade by the rail and became the mustering stations in the flows of settlers westward, </w:t>
      </w:r>
      <w:r w:rsidRPr="000D0D84">
        <w:rPr>
          <w:rStyle w:val="StyleUnderline"/>
          <w:b w:val="0"/>
          <w:highlight w:val="cyan"/>
        </w:rPr>
        <w:t>a</w:t>
      </w:r>
      <w:r w:rsidRPr="000D0D84">
        <w:rPr>
          <w:rStyle w:val="StyleUnderline"/>
          <w:b w:val="0"/>
        </w:rPr>
        <w:t xml:space="preserve"> new </w:t>
      </w:r>
      <w:r w:rsidRPr="000D0D84">
        <w:rPr>
          <w:rStyle w:val="StyleUnderline"/>
          <w:b w:val="0"/>
          <w:highlight w:val="cyan"/>
        </w:rPr>
        <w:t>network of settler cities was</w:t>
      </w:r>
      <w:r w:rsidRPr="000D0D84">
        <w:rPr>
          <w:rStyle w:val="StyleUnderline"/>
          <w:b w:val="0"/>
        </w:rPr>
        <w:t xml:space="preserve"> also </w:t>
      </w:r>
      <w:r w:rsidRPr="000D0D84">
        <w:rPr>
          <w:rStyle w:val="StyleUnderline"/>
          <w:b w:val="0"/>
          <w:highlight w:val="cyan"/>
        </w:rPr>
        <w:t>established through</w:t>
      </w:r>
      <w:r w:rsidRPr="000D0D84">
        <w:rPr>
          <w:rStyle w:val="StyleUnderline"/>
          <w:b w:val="0"/>
        </w:rPr>
        <w:t xml:space="preserve"> its </w:t>
      </w:r>
      <w:r w:rsidRPr="000D0D84">
        <w:rPr>
          <w:rStyle w:val="StyleUnderline"/>
          <w:b w:val="0"/>
          <w:highlight w:val="cyan"/>
        </w:rPr>
        <w:t>construction</w:t>
      </w:r>
      <w:r w:rsidRPr="000D0D84">
        <w:rPr>
          <w:rStyle w:val="StyleUnderline"/>
          <w:b w:val="0"/>
        </w:rPr>
        <w:t xml:space="preserve">. Settler cities across the west has their genesis in genocide enacted through the URBAN GEOGRAPHY 473 rail. The Dominion Lands Act </w:t>
      </w:r>
      <w:r w:rsidRPr="000D0D84">
        <w:rPr>
          <w:rStyle w:val="StyleUnderline"/>
          <w:b w:val="0"/>
          <w:highlight w:val="cyan"/>
        </w:rPr>
        <w:t>of</w:t>
      </w:r>
      <w:r w:rsidRPr="000D0D84">
        <w:rPr>
          <w:rStyle w:val="StyleUnderline"/>
          <w:b w:val="0"/>
        </w:rPr>
        <w:t xml:space="preserve"> 1870, which provided legal </w:t>
      </w:r>
      <w:r w:rsidRPr="000D0D84">
        <w:rPr>
          <w:rStyle w:val="StyleUnderline"/>
          <w:b w:val="0"/>
          <w:highlight w:val="cyan"/>
        </w:rPr>
        <w:t>infrastructure</w:t>
      </w:r>
      <w:r w:rsidRPr="000D0D84">
        <w:rPr>
          <w:rStyle w:val="StyleUnderline"/>
          <w:b w:val="0"/>
        </w:rPr>
        <w:t xml:space="preserve"> for the rail’s expansion, gave the railway companies the power to survey new townsites along rail lines throughout the West</w:t>
      </w:r>
      <w:r w:rsidRPr="000D0D84">
        <w:rPr>
          <w:b w:val="0"/>
          <w:sz w:val="16"/>
        </w:rPr>
        <w:t xml:space="preserve">. Almost every substantial settler city founded after this point was founded directly by the rail company. A network of “railway towns” – critical hubs established entirely to support the construction, operation, and maintenance of the rail – became the infrastructure underpinning the assembly of settler colonial jurisdiction. </w:t>
      </w:r>
      <w:r w:rsidRPr="000D0D84">
        <w:rPr>
          <w:rStyle w:val="StyleUnderline"/>
          <w:b w:val="0"/>
        </w:rPr>
        <w:t xml:space="preserve">These </w:t>
      </w:r>
      <w:r w:rsidRPr="000D0D84">
        <w:rPr>
          <w:rStyle w:val="StyleUnderline"/>
          <w:b w:val="0"/>
          <w:highlight w:val="cyan"/>
        </w:rPr>
        <w:t>settlements were formed</w:t>
      </w:r>
      <w:r w:rsidRPr="000D0D84">
        <w:rPr>
          <w:rStyle w:val="StyleUnderline"/>
          <w:b w:val="0"/>
        </w:rPr>
        <w:t xml:space="preserve"> and their early lives fueled </w:t>
      </w:r>
      <w:r w:rsidRPr="000D0D84">
        <w:rPr>
          <w:rStyle w:val="StyleUnderline"/>
          <w:b w:val="0"/>
          <w:highlight w:val="cyan"/>
        </w:rPr>
        <w:t>around</w:t>
      </w:r>
      <w:r w:rsidRPr="000D0D84">
        <w:rPr>
          <w:rStyle w:val="StyleUnderline"/>
          <w:b w:val="0"/>
        </w:rPr>
        <w:t xml:space="preserve"> the administration of </w:t>
      </w:r>
      <w:r w:rsidRPr="000D0D84">
        <w:rPr>
          <w:rStyle w:val="StyleUnderline"/>
          <w:b w:val="0"/>
          <w:highlight w:val="cyan"/>
        </w:rPr>
        <w:t>land grants</w:t>
      </w:r>
      <w:r w:rsidRPr="000D0D84">
        <w:rPr>
          <w:rStyle w:val="StyleUnderline"/>
          <w:b w:val="0"/>
        </w:rPr>
        <w:t xml:space="preserve">, and </w:t>
      </w:r>
      <w:r w:rsidRPr="000D0D84">
        <w:rPr>
          <w:rStyle w:val="StyleUnderline"/>
          <w:b w:val="0"/>
          <w:highlight w:val="cyan"/>
        </w:rPr>
        <w:t>as outposts for colonial war</w:t>
      </w:r>
      <w:r w:rsidRPr="000D0D84">
        <w:rPr>
          <w:b w:val="0"/>
          <w:sz w:val="16"/>
        </w:rPr>
        <w:t>. In 1881, the federal government negotiated the Canadian Pacific Contract with CPR executives which enabled the completion of the transcontinental track. The Contract secured an enormous transfer of resources to the company, including, an outright subsidy of $25 million – equivalent to nearly equal to 2 years federal revenue, all existing sections of the rail (valued at $38,000,000), exemptions from tariffs on imported material to build the railway, and a rail monopoly for 20 years</w:t>
      </w:r>
      <w:r w:rsidRPr="000D0D84">
        <w:rPr>
          <w:rStyle w:val="StyleUnderline"/>
          <w:b w:val="0"/>
        </w:rPr>
        <w:t xml:space="preserve">. Perhaps most crucially the contract sanctioned a vast transfer of lands to the CPR – 25 million acres of land in the prairies, equivalent to the size of England. To manage the marketing and distribution of this land, the CPR created an internal Department of Colonization, like the rest of the CPR administration, headquartered in Montreal. </w:t>
      </w:r>
      <w:r w:rsidRPr="000D0D84">
        <w:rPr>
          <w:rStyle w:val="StyleUnderline"/>
          <w:b w:val="0"/>
          <w:highlight w:val="cyan"/>
        </w:rPr>
        <w:t>Colonization of the railway</w:t>
      </w:r>
      <w:r w:rsidRPr="000D0D84">
        <w:rPr>
          <w:rStyle w:val="StyleUnderline"/>
          <w:b w:val="0"/>
        </w:rPr>
        <w:t xml:space="preserve"> corridor </w:t>
      </w:r>
      <w:r w:rsidRPr="000D0D84">
        <w:rPr>
          <w:rStyle w:val="StyleUnderline"/>
          <w:b w:val="0"/>
          <w:highlight w:val="cyan"/>
        </w:rPr>
        <w:t>supported the massive infrastructure and settler state-building project</w:t>
      </w:r>
      <w:r w:rsidRPr="000D0D84">
        <w:rPr>
          <w:rStyle w:val="StyleUnderline"/>
          <w:b w:val="0"/>
        </w:rPr>
        <w:t xml:space="preserve"> in several ways. </w:t>
      </w:r>
      <w:r w:rsidRPr="000D0D84">
        <w:rPr>
          <w:rStyle w:val="StyleUnderline"/>
          <w:b w:val="0"/>
          <w:highlight w:val="cyan"/>
        </w:rPr>
        <w:t>The enclosure of</w:t>
      </w:r>
      <w:r w:rsidRPr="000D0D84">
        <w:rPr>
          <w:rStyle w:val="StyleUnderline"/>
          <w:b w:val="0"/>
        </w:rPr>
        <w:t xml:space="preserve"> the </w:t>
      </w:r>
      <w:r w:rsidRPr="000D0D84">
        <w:rPr>
          <w:rStyle w:val="StyleUnderline"/>
          <w:b w:val="0"/>
          <w:highlight w:val="cyan"/>
        </w:rPr>
        <w:t>lands – forced transfers from Indigenous nations</w:t>
      </w:r>
      <w:r w:rsidRPr="000D0D84">
        <w:rPr>
          <w:rStyle w:val="StyleUnderline"/>
          <w:b w:val="0"/>
        </w:rPr>
        <w:t xml:space="preserve"> to the railway corporation – </w:t>
      </w:r>
      <w:r w:rsidRPr="000D0D84">
        <w:rPr>
          <w:rStyle w:val="StyleUnderline"/>
          <w:b w:val="0"/>
          <w:highlight w:val="cyan"/>
        </w:rPr>
        <w:t>served as</w:t>
      </w:r>
      <w:r w:rsidRPr="000D0D84">
        <w:rPr>
          <w:rStyle w:val="StyleUnderline"/>
          <w:b w:val="0"/>
        </w:rPr>
        <w:t xml:space="preserve"> the prime asset through which the CPR was able to raise </w:t>
      </w:r>
      <w:r w:rsidRPr="000D0D84">
        <w:rPr>
          <w:rStyle w:val="StyleUnderline"/>
          <w:b w:val="0"/>
          <w:highlight w:val="cyan"/>
        </w:rPr>
        <w:t>money</w:t>
      </w:r>
      <w:r w:rsidRPr="000D0D84">
        <w:rPr>
          <w:rStyle w:val="StyleUnderline"/>
          <w:b w:val="0"/>
        </w:rPr>
        <w:t xml:space="preserve"> in the London financial markets, and it provided the immediate cash influx from land sales. The CPR directly recruited white settlers from Europe and the United States to help finance the ongoing investment in the rail. </w:t>
      </w:r>
      <w:r w:rsidRPr="000D0D84">
        <w:rPr>
          <w:rStyle w:val="StyleUnderline"/>
          <w:b w:val="0"/>
          <w:highlight w:val="cyan"/>
        </w:rPr>
        <w:t>White settlers</w:t>
      </w:r>
      <w:r w:rsidRPr="000D0D84">
        <w:rPr>
          <w:rStyle w:val="StyleUnderline"/>
          <w:b w:val="0"/>
        </w:rPr>
        <w:t xml:space="preserve"> were supported in establishing farms so that the railway would have traffic in their cargo business, and </w:t>
      </w:r>
      <w:r w:rsidRPr="000D0D84">
        <w:rPr>
          <w:rStyle w:val="StyleUnderline"/>
          <w:b w:val="0"/>
          <w:highlight w:val="cyan"/>
        </w:rPr>
        <w:t>were</w:t>
      </w:r>
      <w:r w:rsidRPr="000D0D84">
        <w:rPr>
          <w:rStyle w:val="StyleUnderline"/>
          <w:b w:val="0"/>
        </w:rPr>
        <w:t xml:space="preserve"> also understood as </w:t>
      </w:r>
      <w:r w:rsidRPr="000D0D84">
        <w:rPr>
          <w:rStyle w:val="StyleUnderline"/>
          <w:b w:val="0"/>
          <w:highlight w:val="cyan"/>
        </w:rPr>
        <w:t>a key force in the protection of</w:t>
      </w:r>
      <w:r w:rsidRPr="000D0D84">
        <w:rPr>
          <w:rStyle w:val="StyleUnderline"/>
          <w:b w:val="0"/>
        </w:rPr>
        <w:t xml:space="preserve"> the </w:t>
      </w:r>
      <w:r w:rsidRPr="000D0D84">
        <w:rPr>
          <w:rStyle w:val="StyleUnderline"/>
          <w:b w:val="0"/>
          <w:highlight w:val="cyan"/>
        </w:rPr>
        <w:t>infrastructure from Indigenous resistance and American invasion through</w:t>
      </w:r>
      <w:r w:rsidRPr="000D0D84">
        <w:rPr>
          <w:rStyle w:val="StyleUnderline"/>
          <w:b w:val="0"/>
        </w:rPr>
        <w:t xml:space="preserve"> their very </w:t>
      </w:r>
      <w:r w:rsidRPr="000D0D84">
        <w:rPr>
          <w:rStyle w:val="StyleUnderline"/>
          <w:b w:val="0"/>
          <w:highlight w:val="cyan"/>
        </w:rPr>
        <w:t>presence</w:t>
      </w:r>
      <w:r w:rsidRPr="000D0D84">
        <w:rPr>
          <w:rStyle w:val="StyleUnderline"/>
          <w:b w:val="0"/>
        </w:rPr>
        <w:t xml:space="preserve"> and territorial attachments</w:t>
      </w:r>
      <w:r w:rsidRPr="000D0D84">
        <w:rPr>
          <w:b w:val="0"/>
          <w:sz w:val="16"/>
        </w:rPr>
        <w:t xml:space="preserve">. By the first decade of the twentieth century, the CPR was spending more money on recruiting migrants than the Canadian government. </w:t>
      </w:r>
      <w:r w:rsidRPr="000D0D84">
        <w:rPr>
          <w:rStyle w:val="StyleUnderline"/>
          <w:b w:val="0"/>
        </w:rPr>
        <w:t>Desirable populations were not only agricultural ones, but those understood to uphold white settlement</w:t>
      </w:r>
      <w:r w:rsidRPr="000D0D84">
        <w:rPr>
          <w:b w:val="0"/>
          <w:sz w:val="16"/>
        </w:rPr>
        <w:t xml:space="preserve">. White Americans were actively recruited to settle north of the border and a whole CPR marketing campaign targeted this group. And yet, as communities of recently emancipated Black people looked north to escape racial terror in the newly formed states of Oklahoma and Missouri, Canadian officials worked actively to keep them out(Ito 2009). The Canadian agent recruiting settlers in Kansas City noted that he had refused to send Black applicants requested literature by mail. “Instead of securing their removal to Canada I have stood in the way, or there would have been not only a few hundred but many thousands of them.” 5 In 1909 the Edmonton Municipal Council circulated a petition that attracted thousands of signatures, which asserted that,“it is a matter of common knowledge that it has been proved in the United States that negroes and whites cannot live in proximity without occurrence of revolting lawlessness, and the development of bitter race hatred . . . ” 6 Immigration agents “refused African-Americans certificates verifying their status as bona fide farmers” while railway agents and medical examiners were actively enlisted in this racist bordering work (Pier 21). By August 1911, the federal government took matters into their own hands, formalizing anti-Black border control by passing Order-inCouncil PC 1911–1324, banning “any immigrants belonging to the Negro race, which is deemed unsuitable to the climate and requirements of Canada” (Pier 21). 474 D. COWEN </w:t>
      </w:r>
      <w:r w:rsidRPr="000D0D84">
        <w:rPr>
          <w:rStyle w:val="StyleUnderline"/>
          <w:b w:val="0"/>
        </w:rPr>
        <w:t xml:space="preserve">In addition to the direct </w:t>
      </w:r>
      <w:r w:rsidRPr="000D0D84">
        <w:rPr>
          <w:rStyle w:val="StyleUnderline"/>
          <w:b w:val="0"/>
          <w:highlight w:val="cyan"/>
        </w:rPr>
        <w:t>transfer of lands to white settlers</w:t>
      </w:r>
      <w:r w:rsidRPr="000D0D84">
        <w:rPr>
          <w:rStyle w:val="StyleUnderline"/>
          <w:b w:val="0"/>
        </w:rPr>
        <w:t xml:space="preserve">, the CPR also sold land to speculators, who </w:t>
      </w:r>
      <w:r w:rsidRPr="000D0D84">
        <w:rPr>
          <w:rStyle w:val="StyleUnderline"/>
          <w:b w:val="0"/>
          <w:highlight w:val="cyan"/>
        </w:rPr>
        <w:t>became key</w:t>
      </w:r>
      <w:r w:rsidRPr="000D0D84">
        <w:rPr>
          <w:rStyle w:val="StyleUnderline"/>
          <w:b w:val="0"/>
        </w:rPr>
        <w:t xml:space="preserve"> in the early decades of colonization. As Martin-McQuire (1998) writes, “blocks of lands were sold to other firms and speculators, who then resold them.” 7 Land speculators involved in smaller and shorter-term deals often lived in local settler towns and cities and offered legal, financial and real estate land settlement services there. But it was the large scale land speculators, based in cities as far away as New York, Montreal, Toronto, and London that amassed large capital to purchase enormous land blocks for speculation</w:t>
      </w:r>
      <w:r w:rsidRPr="000D0D84">
        <w:rPr>
          <w:b w:val="0"/>
          <w:sz w:val="16"/>
        </w:rPr>
        <w:t xml:space="preserve">. These bankers and businessmen worked in partnership to raise sufficient capital to make large investments, and they were the major buyers of land up until 1913. In 1882, the president of the CPR arranged for the sale of 5 million acres (later reduced to 2.2 million acres) of prairie land to a group of New York City-based investors, who subsequently transferred their assets to the London-based Canada North West Land Company. The Ontario and Qu’Appelle Land Company was founded in Toronto in 1881, and in 1882 acquired CPR land with an initial capital investment of one million dollars. The Qu’Appelle and Long Lake Land Company worked closely with the CPR in land sales, and by 1904, had amassed over 800,000 acres of land. This company was owned by the same men as another, called the Qu’Appelle, Long Lake, and Saskatchewan Railway and Steamboat Company, and they sought to raise money in England for their railway and colonization endeavors. Much of the capital came from another firm – the Land Corporation of Canada- which incorporated in London in 1881. The Northwest Colonization Company, headed by Minneapolis businessmen also acquired CPR lands in these early days.8 War for “home”: railroads as military logistics </w:t>
      </w:r>
      <w:r w:rsidRPr="000D0D84">
        <w:rPr>
          <w:rStyle w:val="StyleUnderline"/>
          <w:b w:val="0"/>
        </w:rPr>
        <w:t>The project of land dispossession took on some of its most gruesome and organized form in the central plains. This did not start with the selling of land, but with the “clearing of the plains” (Daschuk, 2013a). This project of clearance and enclosure was a bloody one organized through the destruction of the animal life around which Indigenous life on the plains was organized</w:t>
      </w:r>
      <w:r w:rsidRPr="000D0D84">
        <w:rPr>
          <w:b w:val="0"/>
          <w:sz w:val="16"/>
        </w:rPr>
        <w:t>. The buffalo provided clothing, shelter, food, temporality and spatiality to many Indian nations on the plains. In just a few short decades, settlers killed nearly 50 million buffalo that had roamed Turtle Island’s interior reaching north to Alaska and the Yukon Territories south through Georgia. At times, buffalo were killed for their furs and bones, but they were mainly killed in order to move plains peoples off their lands. Like the herds themselves, the buffalo hunt crossed settler borders. The destruction of the herds was a result of the actions of both American and Canadian settlers, in public and private form, with the bulk of the killing taking place south of the border in the earlier movement westward. This slaughter of the buffalo was the execution of a deliberate and improvised plan of military logistics in an imperial warfare against first peoples. The slaughter was “made possible by the railroad” (King, 2012a). The effects of the rail lines are actually visible on a map of the decimation of the herds. As the vast range was bisected by U.S. transcontinental rail the herd was split and thinned. The rail allowed for the slaughter of the buffalo, but the slaughter was also motivated by the rail and the desire to clear a path for the infrastructure. Daschuk (2013a) explains how as the buffalo disappeared, the Canadian government deliberately starved plains peoples, withholding promised rations to get them out of the way and into reserves. “Despite guarantees of food aid in times of famine in Treaty 6 territory,” Daschuk (2013b) explains how “Canadian officials used food, or rather denied food, as a URBAN GEOGRAPHY 475 means to ethnically cleanse a vast region from Regina to the Alberta border as the Canadian Pacific Railway took shape.” On the virtual disappearance of the buffalo, Prime Minister MacDonald, said, “I am not at all sorry that this has happened. So long as there was a hope that buffalo would come into the country, there was no means of inducing the Indians to settle down on their reserves.” By the late 1800s, plains buffalo no longer roamed north of the Medicine Line, and wood buffalo numbered just 200. The rapid decimation of the buffalo since the mid-1800s was compounded by the Canadian government’s 1870 purchase of lands granted to the Hudson’s Bay Company under a royal charter by the British Crown two centuries earlier. The 1870 land deal put the sovereignty and livelihoods of Indigenous people in further jeopardy, and provoked the 1869 Red River Rebellion and the 1885 Northwest uprisings. The Red River Colony (at present-day Winnipeg), was home to the Metis, who alongside Cree people refused to accept the dispossession of their lands and ways of life through a unilateral imperial real estate transaction. With the first of these uprisings, in 1869, it took the colonial government three months to deploy troops to the area</w:t>
      </w:r>
      <w:r w:rsidRPr="000D0D84">
        <w:rPr>
          <w:rStyle w:val="StyleUnderline"/>
          <w:b w:val="0"/>
        </w:rPr>
        <w:t xml:space="preserve">. Yet, the 1885 uprising met a new military logistics enabled by the transcontinental rail, and mobilization took just a few short weeks proving ‘the national security benefit of the CPR’. In other words, it was outright </w:t>
      </w:r>
      <w:r w:rsidRPr="000D0D84">
        <w:rPr>
          <w:rStyle w:val="StyleUnderline"/>
          <w:b w:val="0"/>
          <w:highlight w:val="cyan"/>
        </w:rPr>
        <w:t>war against Indigenous peoples using</w:t>
      </w:r>
      <w:r w:rsidRPr="000D0D84">
        <w:rPr>
          <w:rStyle w:val="StyleUnderline"/>
          <w:b w:val="0"/>
        </w:rPr>
        <w:t xml:space="preserve"> the rails on </w:t>
      </w:r>
      <w:r w:rsidRPr="000D0D84">
        <w:rPr>
          <w:rStyle w:val="StyleUnderline"/>
          <w:b w:val="0"/>
          <w:highlight w:val="cyan"/>
        </w:rPr>
        <w:t>lands</w:t>
      </w:r>
      <w:r w:rsidRPr="000D0D84">
        <w:rPr>
          <w:rStyle w:val="StyleUnderline"/>
          <w:b w:val="0"/>
        </w:rPr>
        <w:t xml:space="preserve"> and against people that the state now calls “Canadian” that provided the rationale </w:t>
      </w:r>
      <w:r w:rsidRPr="000D0D84">
        <w:rPr>
          <w:rStyle w:val="StyleUnderline"/>
          <w:b w:val="0"/>
          <w:highlight w:val="cyan"/>
        </w:rPr>
        <w:t>for the completion of the</w:t>
      </w:r>
      <w:r w:rsidRPr="000D0D84">
        <w:rPr>
          <w:rStyle w:val="StyleUnderline"/>
          <w:b w:val="0"/>
        </w:rPr>
        <w:t xml:space="preserve"> embattled and financially precarious Canadian Pacific </w:t>
      </w:r>
      <w:r w:rsidRPr="000D0D84">
        <w:rPr>
          <w:rStyle w:val="StyleUnderline"/>
          <w:b w:val="0"/>
          <w:highlight w:val="cyan"/>
        </w:rPr>
        <w:t>Railway</w:t>
      </w:r>
      <w:r w:rsidRPr="000D0D84">
        <w:rPr>
          <w:rStyle w:val="StyleUnderline"/>
          <w:b w:val="0"/>
        </w:rPr>
        <w:t xml:space="preserve">. The City of Winnipeg was created after the first uprising in 1873, when part of the Red River Colony was incorporated. At the geographic center of the east-west transect across the newly confederated country, Winnipeg became </w:t>
      </w:r>
      <w:r w:rsidRPr="000D0D84">
        <w:rPr>
          <w:rStyle w:val="StyleUnderline"/>
          <w:b w:val="0"/>
          <w:highlight w:val="cyan"/>
        </w:rPr>
        <w:t>the capital of</w:t>
      </w:r>
      <w:r w:rsidRPr="000D0D84">
        <w:rPr>
          <w:rStyle w:val="StyleUnderline"/>
          <w:b w:val="0"/>
        </w:rPr>
        <w:t xml:space="preserve"> the </w:t>
      </w:r>
      <w:r w:rsidRPr="000D0D84">
        <w:rPr>
          <w:rStyle w:val="StyleUnderline"/>
          <w:b w:val="0"/>
          <w:highlight w:val="cyan"/>
        </w:rPr>
        <w:t>western expansion</w:t>
      </w:r>
      <w:r w:rsidRPr="000D0D84">
        <w:rPr>
          <w:rStyle w:val="StyleUnderline"/>
          <w:b w:val="0"/>
        </w:rPr>
        <w:t xml:space="preserve"> of the transcontinental railways. With the completion of the CPR in 1885, Winnipeg </w:t>
      </w:r>
      <w:r w:rsidRPr="000D0D84">
        <w:rPr>
          <w:rStyle w:val="StyleUnderline"/>
          <w:b w:val="0"/>
          <w:highlight w:val="cyan"/>
        </w:rPr>
        <w:t>entered</w:t>
      </w:r>
      <w:r w:rsidRPr="000D0D84">
        <w:rPr>
          <w:rStyle w:val="StyleUnderline"/>
          <w:b w:val="0"/>
        </w:rPr>
        <w:t xml:space="preserve"> a period of extraordinary </w:t>
      </w:r>
      <w:r w:rsidRPr="000D0D84">
        <w:rPr>
          <w:rStyle w:val="StyleUnderline"/>
          <w:b w:val="0"/>
          <w:highlight w:val="cyan"/>
        </w:rPr>
        <w:t>growth and prosperity. The supply of</w:t>
      </w:r>
      <w:r w:rsidRPr="000D0D84">
        <w:rPr>
          <w:rStyle w:val="StyleUnderline"/>
          <w:b w:val="0"/>
        </w:rPr>
        <w:t xml:space="preserve"> capital through </w:t>
      </w:r>
      <w:r w:rsidRPr="000D0D84">
        <w:rPr>
          <w:rStyle w:val="StyleUnderline"/>
          <w:b w:val="0"/>
          <w:highlight w:val="cyan"/>
        </w:rPr>
        <w:t>land</w:t>
      </w:r>
      <w:r w:rsidRPr="000D0D84">
        <w:rPr>
          <w:rStyle w:val="StyleUnderline"/>
          <w:b w:val="0"/>
        </w:rPr>
        <w:t xml:space="preserve"> sales, the influx of settlers, and high wheat prices together </w:t>
      </w:r>
      <w:r w:rsidRPr="000D0D84">
        <w:rPr>
          <w:rStyle w:val="StyleUnderline"/>
          <w:b w:val="0"/>
          <w:highlight w:val="cyan"/>
        </w:rPr>
        <w:t>fueled</w:t>
      </w:r>
      <w:r w:rsidRPr="000D0D84">
        <w:rPr>
          <w:rStyle w:val="StyleUnderline"/>
          <w:b w:val="0"/>
        </w:rPr>
        <w:t xml:space="preserve"> this </w:t>
      </w:r>
      <w:r w:rsidRPr="000D0D84">
        <w:rPr>
          <w:rStyle w:val="StyleUnderline"/>
          <w:b w:val="0"/>
          <w:highlight w:val="cyan"/>
        </w:rPr>
        <w:t>growth</w:t>
      </w:r>
      <w:r w:rsidRPr="000D0D84">
        <w:rPr>
          <w:rStyle w:val="StyleUnderline"/>
          <w:b w:val="0"/>
        </w:rPr>
        <w:t xml:space="preserve"> and transformed a small cluster of shacks into the center of western settler control, administration and trade.</w:t>
      </w:r>
      <w:r w:rsidRPr="000D0D84">
        <w:rPr>
          <w:b w:val="0"/>
          <w:sz w:val="16"/>
        </w:rPr>
        <w:t xml:space="preserve"> Winnipeg also became an important junction for the rail with east-west lines meeting north-south, creating a key node in continental networks that persist to this day. The density of rail infrastructure turned the town into Canada’s fourth largest manufacturing center by 1911, provoking radical workers actions like the Winnipeg General Strike of 1919.</w:t>
      </w:r>
    </w:p>
    <w:p w14:paraId="3EE7377F" w14:textId="77777777" w:rsidR="009364B6" w:rsidRDefault="009364B6" w:rsidP="009364B6">
      <w:pPr>
        <w:pStyle w:val="Heading4"/>
      </w:pPr>
      <w:r>
        <w:t>Pursuit of economic development is an attempt to further settler dominion over capitalist production. Their valorization of the economy is an attempt to justify the expansion of settler society which can only be made possible through the erasure of indigenous ways of life.</w:t>
      </w:r>
    </w:p>
    <w:p w14:paraId="580E7D3B" w14:textId="4F2D2D31" w:rsidR="009364B6" w:rsidRPr="009364B6" w:rsidRDefault="009364B6" w:rsidP="009364B6">
      <w:r w:rsidRPr="00485BAE">
        <w:rPr>
          <w:rFonts w:eastAsiaTheme="majorEastAsia" w:cstheme="majorBidi"/>
          <w:b/>
          <w:bCs/>
          <w:sz w:val="26"/>
          <w:szCs w:val="26"/>
        </w:rPr>
        <w:t>Veracini 13</w:t>
      </w:r>
      <w:r>
        <w:t xml:space="preserve"> </w:t>
      </w:r>
      <w:r w:rsidRPr="004E7EC2">
        <w:t xml:space="preserve">— </w:t>
      </w:r>
      <w:r>
        <w:t>(</w:t>
      </w:r>
      <w:r w:rsidRPr="00485BAE">
        <w:t>Veracini, Lorenzo. Lorenzo Veracini is Associate Professor in history and politics at Swinburne’s Institute for Social Research. His research focuses on the comparative history of colonial systems and settler colonialism.</w:t>
      </w:r>
      <w:r>
        <w:t xml:space="preserve"> </w:t>
      </w:r>
      <w:r w:rsidRPr="00485BAE">
        <w:t>Dr Veracini has authored publications including Israel and Settler Society (2006), Settler Colonialism: A Theoretical Overview (2010), and The Settler Colonial Present (2015). He has also co-edited the Routledge Handbook of the History of Settler Colonialism (2016) and is Editor in Chief of Settler Colonial Studies.</w:t>
      </w:r>
      <w:r>
        <w:t xml:space="preserve"> “</w:t>
      </w:r>
      <w:r w:rsidRPr="00485BAE">
        <w:t>‘Settler colonialism’: Career of a concept." The Journal of Imperial and Commonwealth History 41.2 (2013): 313-333</w:t>
      </w:r>
      <w:r>
        <w:t>, HKR-AS) **brackets in original text</w:t>
      </w:r>
      <w:r>
        <w:br/>
      </w:r>
      <w:r w:rsidRPr="00FB1344">
        <w:rPr>
          <w:rStyle w:val="StyleUnderline"/>
        </w:rPr>
        <w:t xml:space="preserve">A focus on the economies of the settler polities characterised the historiography of settler colonial phenomena during the late 1970s and 1980s.34 This was certainly not a new development: the ‘staple theory’ of </w:t>
      </w:r>
      <w:r w:rsidRPr="00C776BC">
        <w:rPr>
          <w:rStyle w:val="StyleUnderline"/>
          <w:highlight w:val="cyan"/>
        </w:rPr>
        <w:t>economic development</w:t>
      </w:r>
      <w:r w:rsidRPr="00FB1344">
        <w:rPr>
          <w:rStyle w:val="StyleUnderline"/>
        </w:rPr>
        <w:t xml:space="preserve"> had </w:t>
      </w:r>
      <w:r w:rsidRPr="00C776BC">
        <w:rPr>
          <w:rStyle w:val="StyleUnderline"/>
          <w:highlight w:val="cyan"/>
        </w:rPr>
        <w:t>emphasised</w:t>
      </w:r>
      <w:r w:rsidRPr="00FB1344">
        <w:rPr>
          <w:rStyle w:val="StyleUnderline"/>
        </w:rPr>
        <w:t xml:space="preserve"> since the 1930s </w:t>
      </w:r>
      <w:r w:rsidRPr="00C776BC">
        <w:rPr>
          <w:rStyle w:val="StyleUnderline"/>
          <w:highlight w:val="cyan"/>
        </w:rPr>
        <w:t>that settler peripheries and</w:t>
      </w:r>
      <w:r w:rsidRPr="00FB1344">
        <w:rPr>
          <w:rStyle w:val="StyleUnderline"/>
        </w:rPr>
        <w:t xml:space="preserve"> metropolitan </w:t>
      </w:r>
      <w:r w:rsidRPr="00C776BC">
        <w:rPr>
          <w:rStyle w:val="StyleUnderline"/>
          <w:highlight w:val="cyan"/>
        </w:rPr>
        <w:t>cores were</w:t>
      </w:r>
      <w:r w:rsidRPr="00FB1344">
        <w:rPr>
          <w:rStyle w:val="StyleUnderline"/>
        </w:rPr>
        <w:t xml:space="preserve"> closely </w:t>
      </w:r>
      <w:r w:rsidRPr="00C776BC">
        <w:rPr>
          <w:rStyle w:val="StyleUnderline"/>
          <w:highlight w:val="cyan"/>
        </w:rPr>
        <w:t>integrated</w:t>
      </w:r>
      <w:r w:rsidRPr="00FB1344">
        <w:rPr>
          <w:sz w:val="16"/>
        </w:rPr>
        <w:t xml:space="preserve">.35 According to this theory, Canada (and by implication Australia and New Zealand) and Great Britain had not grown apart – a protracted/ongoing institutional relationship was therefore explained via this link.36 </w:t>
      </w:r>
      <w:r w:rsidRPr="00FB1344">
        <w:rPr>
          <w:rStyle w:val="StyleUnderline"/>
        </w:rPr>
        <w:t xml:space="preserve">During this new phase, while the area studies focus shifted again, from the colonial world to the analysis of what will be defined as a global settler ‘Second World’, </w:t>
      </w:r>
      <w:r w:rsidRPr="00C776BC">
        <w:rPr>
          <w:rStyle w:val="StyleUnderline"/>
          <w:highlight w:val="cyan"/>
        </w:rPr>
        <w:t>economic history</w:t>
      </w:r>
      <w:r w:rsidRPr="00FB1344">
        <w:rPr>
          <w:rStyle w:val="StyleUnderline"/>
        </w:rPr>
        <w:t xml:space="preserve"> and sociology also </w:t>
      </w:r>
      <w:r w:rsidRPr="00C776BC">
        <w:rPr>
          <w:rStyle w:val="StyleUnderline"/>
          <w:highlight w:val="cyan"/>
        </w:rPr>
        <w:t>became crucial</w:t>
      </w:r>
      <w:r w:rsidRPr="00FB1344">
        <w:rPr>
          <w:rStyle w:val="StyleUnderline"/>
        </w:rPr>
        <w:t xml:space="preserve"> disciplinary </w:t>
      </w:r>
      <w:r w:rsidRPr="00C776BC">
        <w:rPr>
          <w:rStyle w:val="StyleUnderline"/>
          <w:highlight w:val="cyan"/>
        </w:rPr>
        <w:t>sites in the consolidation of ‘settler colonialism’</w:t>
      </w:r>
      <w:r w:rsidRPr="00FB1344">
        <w:rPr>
          <w:sz w:val="16"/>
        </w:rPr>
        <w:t xml:space="preserve">.37 A number of comparative economic histories of settler colonial polities appeared during this decade, most notably Donald Denoon’s Settler Capitalism (Philip McMichael’s work was also crucial in theorising a specific form of settler capitalism: in Settlers and the Agrarian Question he had detailed the ways in which an original Australian colonial capitalism had by the 1860s been turned into settler capitalism).38 </w:t>
      </w:r>
      <w:r w:rsidRPr="00FB1344">
        <w:rPr>
          <w:rStyle w:val="StyleUnderline"/>
        </w:rPr>
        <w:t xml:space="preserve">Denoon proceeded from an appraisal of a fundamental divide: ‘there is something distinctive about settler societies’, he noted, ‘marking them off from metropolitan societies on the one hand, and the rest of the ‘third world’ on the other’. 39 He thus introduced a critical analytical distinction: the settler world was neither constituted by European (or neo-European) fragments, as Hartz had argued, nor a subset part of the colonial world, as those concerned with decolonising struggles involving settler minorities had postulated. As such, </w:t>
      </w:r>
      <w:r w:rsidRPr="006A49B6">
        <w:rPr>
          <w:rStyle w:val="StyleUnderline"/>
          <w:highlight w:val="cyan"/>
        </w:rPr>
        <w:t>settler colonialism demanded</w:t>
      </w:r>
      <w:r w:rsidRPr="00FB1344">
        <w:rPr>
          <w:rStyle w:val="StyleUnderline"/>
        </w:rPr>
        <w:t xml:space="preserve"> a third conceptual space. Denoon insisted on </w:t>
      </w:r>
      <w:r w:rsidRPr="006A49B6">
        <w:rPr>
          <w:rStyle w:val="StyleUnderline"/>
          <w:highlight w:val="cyan"/>
        </w:rPr>
        <w:t>an economic definition</w:t>
      </w:r>
      <w:r w:rsidRPr="00FB1344">
        <w:rPr>
          <w:rStyle w:val="StyleUnderline"/>
        </w:rPr>
        <w:t xml:space="preserve"> of settler colonial forms (he was implicitly criticising a previous comparative historiography of settler societies for failing to understand how capitalism should be the ‘central consideration’</w:t>
      </w:r>
      <w:r w:rsidRPr="00FB1344">
        <w:rPr>
          <w:sz w:val="16"/>
        </w:rPr>
        <w:t xml:space="preserve">). ‘An overview of these societies in the first half of the nineteenth century’, he noted, would reveal a considerable number of common features. First, they were selfconsciously European, but separated from Europe by great distances and expensive transport. Second, metropolitan strategists and capitalists saw them as way-stations en route to more lucrative opportunities in the tropical world – India and China particularly. Third, they were all concentrated around the harbours, the termini of their European life-lines, and the essential markets for the produce of the hinterlands. Fourth, the temperate grass-lands behind these ports enabled them to grow crops and raise stock in much the same way as Europeans did, though it was difficult to market these products in bulk. Fifth, </w:t>
      </w:r>
      <w:r w:rsidRPr="006A49B6">
        <w:rPr>
          <w:rStyle w:val="StyleUnderline"/>
          <w:highlight w:val="cyan"/>
        </w:rPr>
        <w:t>labour was provided</w:t>
      </w:r>
      <w:r w:rsidRPr="00FB1344">
        <w:rPr>
          <w:rStyle w:val="StyleUnderline"/>
        </w:rPr>
        <w:t xml:space="preserve"> either </w:t>
      </w:r>
      <w:r w:rsidRPr="006A49B6">
        <w:rPr>
          <w:rStyle w:val="StyleUnderline"/>
          <w:highlight w:val="cyan"/>
        </w:rPr>
        <w:t>by the settlers</w:t>
      </w:r>
      <w:r w:rsidRPr="00FB1344">
        <w:rPr>
          <w:rStyle w:val="StyleUnderline"/>
        </w:rPr>
        <w:t xml:space="preserve"> themselves, or by slaves or convicts, or by wage labour; but very rarely by squeezing indigenous communities.40 Most crucially, he noted, </w:t>
      </w:r>
      <w:r w:rsidRPr="006A49B6">
        <w:rPr>
          <w:rStyle w:val="StyleUnderline"/>
          <w:highlight w:val="cyan"/>
        </w:rPr>
        <w:t>they ‘were</w:t>
      </w:r>
      <w:r w:rsidRPr="00FB1344">
        <w:rPr>
          <w:rStyle w:val="StyleUnderline"/>
        </w:rPr>
        <w:t xml:space="preserve"> highly dependent, highly </w:t>
      </w:r>
      <w:r w:rsidRPr="006A49B6">
        <w:rPr>
          <w:rStyle w:val="StyleUnderline"/>
          <w:highlight w:val="cyan"/>
        </w:rPr>
        <w:t>successful economically</w:t>
      </w:r>
      <w:r w:rsidRPr="00FB1344">
        <w:rPr>
          <w:rStyle w:val="StyleUnderline"/>
        </w:rPr>
        <w:t xml:space="preserve">, and as thoroughly enmeshed </w:t>
      </w:r>
      <w:r w:rsidRPr="006A49B6">
        <w:rPr>
          <w:rStyle w:val="StyleUnderline"/>
          <w:highlight w:val="cyan"/>
        </w:rPr>
        <w:t>in capitalist</w:t>
      </w:r>
      <w:r w:rsidRPr="00FB1344">
        <w:rPr>
          <w:rStyle w:val="StyleUnderline"/>
        </w:rPr>
        <w:t xml:space="preserve"> international </w:t>
      </w:r>
      <w:r w:rsidRPr="006A49B6">
        <w:rPr>
          <w:rStyle w:val="StyleUnderline"/>
          <w:highlight w:val="cyan"/>
        </w:rPr>
        <w:t>trade</w:t>
      </w:r>
      <w:r w:rsidRPr="00FB1344">
        <w:rPr>
          <w:rStyle w:val="StyleUnderline"/>
        </w:rPr>
        <w:t xml:space="preserve"> as they were permeated with capitalist relations within’.41 </w:t>
      </w:r>
      <w:r w:rsidRPr="006A49B6">
        <w:rPr>
          <w:rStyle w:val="StyleUnderline"/>
          <w:highlight w:val="cyan"/>
        </w:rPr>
        <w:t>Their</w:t>
      </w:r>
      <w:r w:rsidRPr="00FB1344">
        <w:rPr>
          <w:rStyle w:val="StyleUnderline"/>
        </w:rPr>
        <w:t xml:space="preserve"> current (and past) </w:t>
      </w:r>
      <w:r w:rsidRPr="006A49B6">
        <w:rPr>
          <w:rStyle w:val="StyleUnderline"/>
          <w:highlight w:val="cyan"/>
        </w:rPr>
        <w:t>prosperity</w:t>
      </w:r>
      <w:r w:rsidRPr="00FB1344">
        <w:rPr>
          <w:rStyle w:val="StyleUnderline"/>
        </w:rPr>
        <w:t xml:space="preserve"> and political stability (as opposed to chronic underdevelopment and political fragmentation) </w:t>
      </w:r>
      <w:r w:rsidRPr="006A49B6">
        <w:rPr>
          <w:rStyle w:val="StyleUnderline"/>
          <w:highlight w:val="cyan"/>
        </w:rPr>
        <w:t>made them</w:t>
      </w:r>
      <w:r w:rsidRPr="00FB1344">
        <w:rPr>
          <w:rStyle w:val="StyleUnderline"/>
        </w:rPr>
        <w:t xml:space="preserve"> inherently </w:t>
      </w:r>
      <w:r w:rsidRPr="006A49B6">
        <w:rPr>
          <w:rStyle w:val="StyleUnderline"/>
          <w:highlight w:val="cyan"/>
        </w:rPr>
        <w:t>different from the rest of the colonial</w:t>
      </w:r>
      <w:r w:rsidRPr="00FB1344">
        <w:rPr>
          <w:rStyle w:val="StyleUnderline"/>
        </w:rPr>
        <w:t xml:space="preserve"> and postcolonial </w:t>
      </w:r>
      <w:r w:rsidRPr="006A49B6">
        <w:rPr>
          <w:rStyle w:val="StyleUnderline"/>
          <w:highlight w:val="cyan"/>
        </w:rPr>
        <w:t>world</w:t>
      </w:r>
      <w:r w:rsidRPr="00FB1344">
        <w:rPr>
          <w:rStyle w:val="StyleUnderline"/>
        </w:rPr>
        <w:t>. Their dependency on external finance and trade, on the other hand, made them also different from the metropolitan cores</w:t>
      </w:r>
      <w:r w:rsidRPr="00FB1344">
        <w:rPr>
          <w:sz w:val="16"/>
        </w:rPr>
        <w:t xml:space="preserve">. More generally, this interpretative tradition was a response to Immanuel Wallerstein world-systems theory: while According to Wallerstein, a hierarchical articulation between peripheral and core regions and associated relations of unequal exchange were producing weak states and fragmented political institutions at the margins, the settler polities, Denoon argued, were obviously upsetting this interpretation.42 In the context of these debates, Argentina was seen as a liminal case between two types – the prosperous/stable, albeit dependent, and the underdeveloped/subaltern.43 As such, Argentina became a crucial and recurring test case for comparative analysis (especially in comparative relation to Australia and Canada). Carter Goodrich had already set the comparative tone in a 1964 Comparative Studies in Society and History essay: As a new country of settlement origins Argentina, like the United States, belongs to a small group of historically favored nations. Since its economic development has differed to a considerable degree from that of others of the group, an examination of Argentina’s experience and relative position may serve to raise questions of interest to students of comparative history.44 Where was Argentina to be located in the context of this interpretative pattern; how could its ‘deviant’ trajectory be explained; had it ever been an (albeit informal/‘honorary’) British Dominion? </w:t>
      </w:r>
      <w:r w:rsidRPr="00FB1344">
        <w:rPr>
          <w:rStyle w:val="StyleUnderline"/>
        </w:rPr>
        <w:t>Organised primarily in accordance with a register of difference, an extensive comparative literature in English focused on class composition, the elites, the state, the allocation/misallocation of property rights, the failure to develop industrially, tariffs, institutional and business styles, migratory patterns, the labour movements</w:t>
      </w:r>
      <w:r w:rsidRPr="00FB1344">
        <w:rPr>
          <w:sz w:val="16"/>
        </w:rPr>
        <w:t xml:space="preserve">, and other features characterising Argentina’s ‘divergent’ development.45 Crucial to these approaches was the possibility of reading Argentinean history according to a ‘normalcy to deviance’ narrative structure. When was it that a settler colonial context had turned into a colonial one? Positions varied, and identified the point of divergence at different passages, from Rosas’ ascendancy in the early 19th century, to Peron’s in the 1950s. </w:t>
      </w:r>
      <w:r w:rsidRPr="00FB1344">
        <w:rPr>
          <w:rStyle w:val="StyleUnderline"/>
        </w:rPr>
        <w:t xml:space="preserve">Crucial to these approaches was also the more or less explicit </w:t>
      </w:r>
      <w:r w:rsidRPr="006A49B6">
        <w:rPr>
          <w:rStyle w:val="StyleUnderline"/>
          <w:highlight w:val="cyan"/>
        </w:rPr>
        <w:t>anxiety</w:t>
      </w:r>
      <w:r w:rsidRPr="00FB1344">
        <w:rPr>
          <w:rStyle w:val="StyleUnderline"/>
        </w:rPr>
        <w:t xml:space="preserve"> pertaining to the possibility </w:t>
      </w:r>
      <w:r w:rsidRPr="006A49B6">
        <w:rPr>
          <w:rStyle w:val="StyleUnderline"/>
          <w:highlight w:val="cyan"/>
        </w:rPr>
        <w:t>that</w:t>
      </w:r>
      <w:r w:rsidRPr="00FB1344">
        <w:rPr>
          <w:rStyle w:val="StyleUnderline"/>
        </w:rPr>
        <w:t xml:space="preserve"> a similar </w:t>
      </w:r>
      <w:r w:rsidRPr="006A49B6">
        <w:rPr>
          <w:rStyle w:val="StyleUnderline"/>
          <w:highlight w:val="cyan"/>
        </w:rPr>
        <w:t>‘deviance’ could manifest itself in</w:t>
      </w:r>
      <w:r w:rsidRPr="00FB1344">
        <w:rPr>
          <w:rStyle w:val="StyleUnderline"/>
        </w:rPr>
        <w:t xml:space="preserve"> other semi-dependent, semiperipheral </w:t>
      </w:r>
      <w:r w:rsidRPr="006A49B6">
        <w:rPr>
          <w:rStyle w:val="StyleUnderline"/>
          <w:highlight w:val="cyan"/>
        </w:rPr>
        <w:t>settler</w:t>
      </w:r>
      <w:r w:rsidRPr="00FB1344">
        <w:rPr>
          <w:rStyle w:val="StyleUnderline"/>
        </w:rPr>
        <w:t xml:space="preserve"> colonial </w:t>
      </w:r>
      <w:r w:rsidRPr="006A49B6">
        <w:rPr>
          <w:rStyle w:val="StyleUnderline"/>
          <w:highlight w:val="cyan"/>
        </w:rPr>
        <w:t>polities</w:t>
      </w:r>
      <w:r w:rsidRPr="00FB1344">
        <w:rPr>
          <w:sz w:val="16"/>
        </w:rPr>
        <w:t xml:space="preserve"> – that Argentina was not only deviant, but a precursor as well. These were years of sustained crisis; were Australia, New Zealand, and Canada also at risk of turning into economically fragile and politically unstable settings? </w:t>
      </w:r>
      <w:r w:rsidRPr="00FB1344">
        <w:rPr>
          <w:rStyle w:val="StyleUnderline"/>
        </w:rPr>
        <w:t xml:space="preserve">During this phase, as mentioned, another area studies shift can be detected in discussions involving ‘settlers’ and ‘settler colonialism’. No longer a form involving Africa in particular, settler colonialism was now seen as characteristic of the southern hemisphere (it is significant that ‘settler colonialism’ is a largely Australian developed category; elsewhere scholarly debate focused on </w:t>
      </w:r>
      <w:r w:rsidRPr="006A49B6">
        <w:rPr>
          <w:rStyle w:val="StyleUnderline"/>
        </w:rPr>
        <w:t>‘settler society’</w:t>
      </w:r>
      <w:r w:rsidRPr="00FB1344">
        <w:rPr>
          <w:rStyle w:val="StyleUnderline"/>
        </w:rPr>
        <w:t xml:space="preserve">, which obscures ‘colonialism’, or simply referred to ‘colonialism’, which neglects ‘settler’).46 It was still the ‘global’ South, but a South that was now seen as inherently diversified in its relationship with the metropolitan cores. There was a colonial/postcolonial South and a settler colonial South (and an intermediate Argentinean case). And yet, as </w:t>
      </w:r>
      <w:r w:rsidRPr="006A49B6">
        <w:rPr>
          <w:rStyle w:val="StyleUnderline"/>
          <w:highlight w:val="cyan"/>
        </w:rPr>
        <w:t xml:space="preserve">‘settler </w:t>
      </w:r>
      <w:r w:rsidRPr="00BC63FA">
        <w:rPr>
          <w:rStyle w:val="StyleUnderline"/>
          <w:highlight w:val="cyan"/>
        </w:rPr>
        <w:t>colonialism’ was</w:t>
      </w:r>
      <w:r w:rsidRPr="00FB1344">
        <w:rPr>
          <w:rStyle w:val="StyleUnderline"/>
        </w:rPr>
        <w:t xml:space="preserve"> being conceptually ‘</w:t>
      </w:r>
      <w:r w:rsidRPr="006A49B6">
        <w:rPr>
          <w:rStyle w:val="StyleUnderline"/>
          <w:highlight w:val="cyan"/>
        </w:rPr>
        <w:t>brought</w:t>
      </w:r>
      <w:r w:rsidRPr="00FB1344">
        <w:rPr>
          <w:rStyle w:val="StyleUnderline"/>
        </w:rPr>
        <w:t xml:space="preserve"> home’ </w:t>
      </w:r>
      <w:r w:rsidRPr="006A49B6">
        <w:rPr>
          <w:rStyle w:val="StyleUnderline"/>
          <w:highlight w:val="cyan"/>
        </w:rPr>
        <w:t>to</w:t>
      </w:r>
      <w:r w:rsidRPr="00FB1344">
        <w:rPr>
          <w:rStyle w:val="StyleUnderline"/>
        </w:rPr>
        <w:t xml:space="preserve"> the non-European </w:t>
      </w:r>
      <w:r w:rsidRPr="006A49B6">
        <w:rPr>
          <w:rStyle w:val="StyleUnderline"/>
          <w:highlight w:val="cyan"/>
        </w:rPr>
        <w:t>developed countries</w:t>
      </w:r>
      <w:r w:rsidRPr="00FB1344">
        <w:rPr>
          <w:rStyle w:val="StyleUnderline"/>
        </w:rPr>
        <w:t xml:space="preserve"> (and while disciplinarily it was now </w:t>
      </w:r>
      <w:r w:rsidRPr="006A49B6">
        <w:rPr>
          <w:rStyle w:val="StyleUnderline"/>
          <w:highlight w:val="cyan"/>
        </w:rPr>
        <w:t>economics</w:t>
      </w:r>
      <w:r w:rsidRPr="00FB1344">
        <w:rPr>
          <w:rStyle w:val="StyleUnderline"/>
        </w:rPr>
        <w:t xml:space="preserve"> that </w:t>
      </w:r>
      <w:r w:rsidRPr="006A49B6">
        <w:rPr>
          <w:rStyle w:val="StyleUnderline"/>
          <w:highlight w:val="cyan"/>
        </w:rPr>
        <w:t>took the lead</w:t>
      </w:r>
      <w:r w:rsidRPr="00FB1344">
        <w:rPr>
          <w:rStyle w:val="StyleUnderline"/>
        </w:rPr>
        <w:t xml:space="preserve">), the emphasis on ‘colonialism’ was implicitly dropped from the interpretative frame. </w:t>
      </w:r>
      <w:r w:rsidRPr="006A49B6">
        <w:rPr>
          <w:rStyle w:val="Emphasis"/>
        </w:rPr>
        <w:t xml:space="preserve">Definitions of </w:t>
      </w:r>
      <w:r w:rsidRPr="006A49B6">
        <w:rPr>
          <w:rStyle w:val="Emphasis"/>
          <w:highlight w:val="cyan"/>
        </w:rPr>
        <w:t>‘settler’</w:t>
      </w:r>
      <w:r w:rsidRPr="006A49B6">
        <w:rPr>
          <w:rStyle w:val="Emphasis"/>
        </w:rPr>
        <w:t xml:space="preserve"> or ‘dominion’ </w:t>
      </w:r>
      <w:r w:rsidRPr="006A49B6">
        <w:rPr>
          <w:rStyle w:val="Emphasis"/>
          <w:highlight w:val="cyan"/>
        </w:rPr>
        <w:t>capitalism</w:t>
      </w:r>
      <w:r w:rsidRPr="006A49B6">
        <w:rPr>
          <w:rStyle w:val="Emphasis"/>
        </w:rPr>
        <w:t xml:space="preserve"> now </w:t>
      </w:r>
      <w:r w:rsidRPr="006A49B6">
        <w:rPr>
          <w:rStyle w:val="Emphasis"/>
          <w:highlight w:val="cyan"/>
        </w:rPr>
        <w:t>implied</w:t>
      </w:r>
      <w:r w:rsidRPr="006A49B6">
        <w:rPr>
          <w:rStyle w:val="Emphasis"/>
        </w:rPr>
        <w:t xml:space="preserve"> sustained </w:t>
      </w:r>
      <w:r w:rsidRPr="006A49B6">
        <w:rPr>
          <w:rStyle w:val="Emphasis"/>
          <w:highlight w:val="cyan"/>
        </w:rPr>
        <w:t>high</w:t>
      </w:r>
      <w:r w:rsidRPr="006A49B6">
        <w:rPr>
          <w:rStyle w:val="Emphasis"/>
        </w:rPr>
        <w:t xml:space="preserve"> levels of </w:t>
      </w:r>
      <w:r w:rsidRPr="006A49B6">
        <w:rPr>
          <w:rStyle w:val="Emphasis"/>
          <w:highlight w:val="cyan"/>
        </w:rPr>
        <w:t>economic performance together with the</w:t>
      </w:r>
      <w:r w:rsidRPr="006A49B6">
        <w:rPr>
          <w:rStyle w:val="Emphasis"/>
        </w:rPr>
        <w:t xml:space="preserve"> sudden and irretrievable </w:t>
      </w:r>
      <w:r w:rsidRPr="006A49B6">
        <w:rPr>
          <w:rStyle w:val="Emphasis"/>
          <w:highlight w:val="cyan"/>
        </w:rPr>
        <w:t>disappearance of indigenous</w:t>
      </w:r>
      <w:r w:rsidRPr="006A49B6">
        <w:rPr>
          <w:rStyle w:val="Emphasis"/>
        </w:rPr>
        <w:t xml:space="preserve"> polities and </w:t>
      </w:r>
      <w:r w:rsidRPr="006A49B6">
        <w:rPr>
          <w:rStyle w:val="Emphasis"/>
          <w:highlight w:val="cyan"/>
        </w:rPr>
        <w:t>agency</w:t>
      </w:r>
      <w:r w:rsidRPr="00FB1344">
        <w:rPr>
          <w:rStyle w:val="StyleUnderline"/>
        </w:rPr>
        <w:t xml:space="preserve">. Both these characteristics contributed to making reflection on colonialism marginal. True, this interpretative tradition still </w:t>
      </w:r>
      <w:r w:rsidRPr="006A49B6">
        <w:rPr>
          <w:rStyle w:val="StyleUnderline"/>
          <w:highlight w:val="cyan"/>
        </w:rPr>
        <w:t>used ‘colonialism’</w:t>
      </w:r>
      <w:r w:rsidRPr="00FB1344">
        <w:rPr>
          <w:rStyle w:val="StyleUnderline"/>
        </w:rPr>
        <w:t xml:space="preserve"> as a conceptual category, but crucially in order </w:t>
      </w:r>
      <w:r w:rsidRPr="006A49B6">
        <w:rPr>
          <w:rStyle w:val="StyleUnderline"/>
          <w:highlight w:val="cyan"/>
        </w:rPr>
        <w:t>to emphasise settler</w:t>
      </w:r>
      <w:r w:rsidRPr="00FB1344">
        <w:rPr>
          <w:rStyle w:val="StyleUnderline"/>
        </w:rPr>
        <w:t xml:space="preserve"> dependent </w:t>
      </w:r>
      <w:r w:rsidRPr="006A49B6">
        <w:rPr>
          <w:rStyle w:val="StyleUnderline"/>
          <w:highlight w:val="cyan"/>
        </w:rPr>
        <w:t>development, and no</w:t>
      </w:r>
      <w:r w:rsidRPr="00FB1344">
        <w:rPr>
          <w:rStyle w:val="StyleUnderline"/>
        </w:rPr>
        <w:t xml:space="preserve">t to refer to </w:t>
      </w:r>
      <w:r w:rsidRPr="006A49B6">
        <w:rPr>
          <w:rStyle w:val="StyleUnderline"/>
          <w:highlight w:val="cyan"/>
        </w:rPr>
        <w:t>indigenous subjugation</w:t>
      </w:r>
      <w:r w:rsidRPr="00FB1344">
        <w:rPr>
          <w:rStyle w:val="StyleUnderline"/>
        </w:rPr>
        <w:t xml:space="preserve">. </w:t>
      </w:r>
      <w:r w:rsidRPr="006A49B6">
        <w:rPr>
          <w:rStyle w:val="Emphasis"/>
        </w:rPr>
        <w:t xml:space="preserve">The very notion of </w:t>
      </w:r>
      <w:r w:rsidRPr="006A49B6">
        <w:rPr>
          <w:rStyle w:val="Emphasis"/>
          <w:highlight w:val="cyan"/>
        </w:rPr>
        <w:t>‘settler capitalism’</w:t>
      </w:r>
      <w:r w:rsidRPr="006A49B6">
        <w:rPr>
          <w:rStyle w:val="Emphasis"/>
        </w:rPr>
        <w:t xml:space="preserve">, with its emphasis on an order that is established ex novo without ‘Old World’ restraints and without sustained conflict with surviving indigenous polities, </w:t>
      </w:r>
      <w:r w:rsidRPr="006A49B6">
        <w:rPr>
          <w:rStyle w:val="Emphasis"/>
          <w:highlight w:val="cyan"/>
        </w:rPr>
        <w:t>demanded that indigenous people be deemed insignificant</w:t>
      </w:r>
      <w:r w:rsidRPr="006A49B6">
        <w:rPr>
          <w:rStyle w:val="Emphasis"/>
        </w:rPr>
        <w:t xml:space="preserve"> both at the moment of the settler polity’s foundation and thereafter.</w:t>
      </w:r>
      <w:r w:rsidRPr="00FB1344">
        <w:rPr>
          <w:sz w:val="16"/>
        </w:rPr>
        <w:t xml:space="preserve"> Denoon, it should be noted, had crucially based his analysis on the type of indigenous presences and their impact in determining the possibility of instituting a specific type of colonial domination rather than another. ‘[I]t is the qualities of the indigenous society which profoundly influenced the kind of settler society which could be superimposed upon it, or which might entirely replace it’, he had concluded.47 This was a crucial concession, but also a preemptive consideration (and at exception anyway, most scholars continued to disregard all indigenous inputs). References to ‘settler capitalism’ were effectively writing indigenous people and indigenous history off the conceptual map. As displacement was redressed, disavowal became reactivated. Colonialism within ‘Settler Colonialism’: Settler Colonial Studies The indigenous peoples of the white settler nations – the ‘Fourth World’ – eventually began to militantly demand recognition and self-determination. 48 In the context of renewed political contestations, another phase in the development of ‘settler colonialism’ as a concept thus began. </w:t>
      </w:r>
      <w:r w:rsidRPr="00FB1344">
        <w:rPr>
          <w:rStyle w:val="StyleUnderline"/>
        </w:rPr>
        <w:t xml:space="preserve">If previous historiograpical traditions in </w:t>
      </w:r>
      <w:r w:rsidRPr="00CC1B59">
        <w:rPr>
          <w:rStyle w:val="StyleUnderline"/>
          <w:highlight w:val="cyan"/>
        </w:rPr>
        <w:t>settler</w:t>
      </w:r>
      <w:r w:rsidRPr="00FB1344">
        <w:rPr>
          <w:rStyle w:val="StyleUnderline"/>
        </w:rPr>
        <w:t xml:space="preserve"> colonial </w:t>
      </w:r>
      <w:r w:rsidRPr="00CC1B59">
        <w:rPr>
          <w:rStyle w:val="StyleUnderline"/>
          <w:highlight w:val="cyan"/>
        </w:rPr>
        <w:t>polities</w:t>
      </w:r>
      <w:r w:rsidRPr="00FB1344">
        <w:rPr>
          <w:rStyle w:val="StyleUnderline"/>
        </w:rPr>
        <w:t xml:space="preserve"> had </w:t>
      </w:r>
      <w:r w:rsidRPr="00CC1B59">
        <w:rPr>
          <w:rStyle w:val="StyleUnderline"/>
          <w:highlight w:val="cyan"/>
        </w:rPr>
        <w:t>focused on</w:t>
      </w:r>
      <w:r w:rsidRPr="00FB1344">
        <w:rPr>
          <w:rStyle w:val="StyleUnderline"/>
        </w:rPr>
        <w:t xml:space="preserve"> ‘virgin lands’ and ‘quiet continents’ (the Americanists of the ‘myth- symbol’ school of interpretation, for example, had focused on a prototypical </w:t>
      </w:r>
      <w:r w:rsidRPr="00CC1B59">
        <w:rPr>
          <w:rStyle w:val="StyleUnderline"/>
          <w:highlight w:val="cyan"/>
        </w:rPr>
        <w:t>American Self</w:t>
      </w:r>
      <w:r w:rsidRPr="00FB1344">
        <w:rPr>
          <w:rStyle w:val="StyleUnderline"/>
        </w:rPr>
        <w:t xml:space="preserve"> [i.e., the American Adam], on a specific quest [i.e., the Errand into the Wilderness], and </w:t>
      </w:r>
      <w:r w:rsidRPr="00CC1B59">
        <w:rPr>
          <w:rStyle w:val="StyleUnderline"/>
          <w:highlight w:val="cyan"/>
        </w:rPr>
        <w:t>on</w:t>
      </w:r>
      <w:r w:rsidRPr="00FB1344">
        <w:rPr>
          <w:rStyle w:val="StyleUnderline"/>
        </w:rPr>
        <w:t xml:space="preserve"> the process of </w:t>
      </w:r>
      <w:r w:rsidRPr="00CC1B59">
        <w:rPr>
          <w:rStyle w:val="StyleUnderline"/>
          <w:highlight w:val="cyan"/>
        </w:rPr>
        <w:t>acquisition</w:t>
      </w:r>
      <w:r w:rsidRPr="00FB1344">
        <w:rPr>
          <w:rStyle w:val="StyleUnderline"/>
        </w:rPr>
        <w:t xml:space="preserve">/liberation </w:t>
      </w:r>
      <w:r w:rsidRPr="00CC1B59">
        <w:rPr>
          <w:rStyle w:val="StyleUnderline"/>
          <w:highlight w:val="cyan"/>
        </w:rPr>
        <w:t>of the land</w:t>
      </w:r>
      <w:r w:rsidRPr="00FB1344">
        <w:rPr>
          <w:rStyle w:val="StyleUnderline"/>
        </w:rPr>
        <w:t xml:space="preserve"> [i.e., a Virgin Land] </w:t>
      </w:r>
      <w:r w:rsidRPr="00CC1B59">
        <w:rPr>
          <w:rStyle w:val="StyleUnderline"/>
          <w:highlight w:val="cyan"/>
        </w:rPr>
        <w:t>against</w:t>
      </w:r>
      <w:r w:rsidRPr="00FB1344">
        <w:rPr>
          <w:rStyle w:val="StyleUnderline"/>
        </w:rPr>
        <w:t xml:space="preserve"> all sorts of </w:t>
      </w:r>
      <w:r w:rsidRPr="00CC1B59">
        <w:rPr>
          <w:rStyle w:val="StyleUnderline"/>
          <w:highlight w:val="cyan"/>
        </w:rPr>
        <w:t>indigenous</w:t>
      </w:r>
      <w:r w:rsidRPr="00FB1344">
        <w:rPr>
          <w:rStyle w:val="StyleUnderline"/>
        </w:rPr>
        <w:t xml:space="preserve"> and exogenous </w:t>
      </w:r>
      <w:r w:rsidRPr="00CC1B59">
        <w:rPr>
          <w:rStyle w:val="StyleUnderline"/>
          <w:highlight w:val="cyan"/>
        </w:rPr>
        <w:t>challenges</w:t>
      </w:r>
      <w:r w:rsidRPr="00FB1344">
        <w:rPr>
          <w:rStyle w:val="StyleUnderline"/>
        </w:rPr>
        <w:t xml:space="preserve">), a new interpretative trend now </w:t>
      </w:r>
      <w:r w:rsidRPr="00CC1B59">
        <w:rPr>
          <w:rStyle w:val="StyleUnderline"/>
          <w:highlight w:val="cyan"/>
        </w:rPr>
        <w:t xml:space="preserve">emphasised </w:t>
      </w:r>
      <w:r w:rsidRPr="001A18D7">
        <w:rPr>
          <w:rStyle w:val="StyleUnderline"/>
          <w:highlight w:val="cyan"/>
        </w:rPr>
        <w:t>violence, theft</w:t>
      </w:r>
      <w:r w:rsidRPr="00FB1344">
        <w:rPr>
          <w:rStyle w:val="StyleUnderline"/>
        </w:rPr>
        <w:t xml:space="preserve">, wastefulness, classism, </w:t>
      </w:r>
      <w:r w:rsidRPr="001A18D7">
        <w:rPr>
          <w:rStyle w:val="StyleUnderline"/>
          <w:highlight w:val="cyan"/>
        </w:rPr>
        <w:t>and racism</w:t>
      </w:r>
      <w:r w:rsidRPr="00FB1344">
        <w:rPr>
          <w:sz w:val="16"/>
        </w:rPr>
        <w:t>.49 At the same time, ethnohistory, anthropology, indigenous studies, and especially history became crucial disciplinary sites in the development of ‘settler colonialism’ as a conceptual category</w:t>
      </w:r>
      <w:r>
        <w:rPr>
          <w:sz w:val="16"/>
        </w:rPr>
        <w:t>.</w:t>
      </w:r>
    </w:p>
    <w:p w14:paraId="2282DF8F" w14:textId="77777777" w:rsidR="006C09CB" w:rsidRDefault="006C09CB" w:rsidP="006C09CB">
      <w:pPr>
        <w:pStyle w:val="Heading4"/>
      </w:pPr>
      <w:r>
        <w:t>Settler environmentalism is not benign but rather actively participates in Indigenous erasure. The aff’s presentation of land in need of rescue relies on conceptions of land as ‘terra sacer,’ justifying re-invasion and elimination of Indigenous populations in favor of the creation of an ecologically sustainable settler future.</w:t>
      </w:r>
    </w:p>
    <w:p w14:paraId="5798F885" w14:textId="21B8C528" w:rsidR="006C09CB" w:rsidRPr="006C09CB" w:rsidRDefault="006C09CB" w:rsidP="006C09CB">
      <w:r w:rsidRPr="004E7EC2">
        <w:rPr>
          <w:rFonts w:eastAsiaTheme="majorEastAsia" w:cstheme="majorBidi"/>
          <w:b/>
          <w:bCs/>
          <w:sz w:val="26"/>
          <w:szCs w:val="26"/>
        </w:rPr>
        <w:t>Paperson 14</w:t>
      </w:r>
      <w:r>
        <w:t xml:space="preserve"> </w:t>
      </w:r>
      <w:r w:rsidRPr="004E7EC2">
        <w:t>— (La Paperson, also known as K. Wayne Yang, Ph.D. Social and Cultural Studies in Education, University of California, Berkeley, (2014). “A ghetto land pedagogy: an antidote for settler environmentalism”. Environmental Education Research, 20(1), 115–130. doi:10.1080/13504622.2013.865115, HKR-AS)</w:t>
      </w:r>
      <w:r>
        <w:br/>
      </w:r>
      <w:r w:rsidRPr="00A676F7">
        <w:rPr>
          <w:sz w:val="16"/>
        </w:rPr>
        <w:t xml:space="preserve">Ghetto colonialism as twenty-first century settler colonialism Known as the ‘master builder’ of New York City, Robert Moses was responsible for nearly half of a century’s worth of </w:t>
      </w:r>
      <w:r w:rsidRPr="00A676F7">
        <w:rPr>
          <w:rStyle w:val="StyleUnderline"/>
        </w:rPr>
        <w:t>urban planning in North America’s most populous city</w:t>
      </w:r>
      <w:r w:rsidRPr="00A676F7">
        <w:rPr>
          <w:sz w:val="16"/>
        </w:rPr>
        <w:t xml:space="preserve">. Moses’ parkway network laid waste to Black and working class neighborhoods where, in the wake of bulldozers, he erected the iconic towers that have come to symbolize the housing projects of the East Coast North American ghetto. He said unapologetically, ‘more people in the way, that’s all … When you operate in an over built metropolis, you have to hack your way with a meat ax’ (quoted in Berman 1982, 134). Similar to the ‘founding fathers’ in American settler history, Moses is often narrated as a complicated, controversial, and yet necessary leader in the progress of the settler nation. Unlike those founding fathers, Moses was a twentieth century power broker, and his actions are </w:t>
      </w:r>
      <w:r w:rsidRPr="00A676F7">
        <w:rPr>
          <w:rStyle w:val="StyleUnderline"/>
        </w:rPr>
        <w:t xml:space="preserve">illustrative of how </w:t>
      </w:r>
      <w:r w:rsidRPr="00C9559A">
        <w:rPr>
          <w:rStyle w:val="StyleUnderline"/>
          <w:highlight w:val="cyan"/>
        </w:rPr>
        <w:t>settler colonialism has</w:t>
      </w:r>
      <w:r w:rsidRPr="00A676F7">
        <w:rPr>
          <w:rStyle w:val="StyleUnderline"/>
        </w:rPr>
        <w:t xml:space="preserve"> continued, and how it is has </w:t>
      </w:r>
      <w:r w:rsidRPr="00C9559A">
        <w:rPr>
          <w:rStyle w:val="StyleUnderline"/>
          <w:highlight w:val="cyan"/>
        </w:rPr>
        <w:t>evolved</w:t>
      </w:r>
      <w:r w:rsidRPr="00A676F7">
        <w:rPr>
          <w:sz w:val="16"/>
        </w:rPr>
        <w:t xml:space="preserve">. Ghetto colonialism is a specialization of settler colonialism in North America. Settler nations are those where colonial invaders never leave but instead claim to have become the new native, and to possess absolute sovereignty over all life and land within a territory. Of primary interest to this writing is the USA as a settler nation built upon slavery. </w:t>
      </w:r>
      <w:r w:rsidRPr="00A676F7">
        <w:rPr>
          <w:rStyle w:val="StyleUnderline"/>
        </w:rPr>
        <w:t>Land is a predominant concern in settler colonialism, and thus, people are arranged – raced, classed, gendered, sexualized, dis/abled, il/ legalized – into triadic relations to land: the settler whose power lies in shaping the land into his wealth, the Indigenous inhabitant whose claim to land must be extinguished, and the chattel slave who must be kept landless</w:t>
      </w:r>
      <w:r w:rsidRPr="00A676F7">
        <w:rPr>
          <w:sz w:val="16"/>
        </w:rPr>
        <w:t xml:space="preserve"> (for more on settler colonialism, see Tuck and Yang 2012). In North America, whiteness is intimately co-constructed as settler entitlement. Specifically, whiteness1 emerges as a racial category of entitlements: the right to claim land and sometimes people as property, and conversely, the right not to be bound by borders nor bonded as property. Indian-ness is invented as a form of racial disappearance; yet Indian-ness is also made an object of possession that settlers can acquire through blood, marriage, or cultural appropriation. For example, it was not simple disguise that motivated Boston Tea Party participants to masquerade as Natives, but a way for those British settlers to claim a native-ish American identity against their British counterparts. In North America, blackness is invented as enslavability, illegality, murderability. Black labor was essential for settler colonialism, yet the Black person is an excess of that labor who must be bridled, caged, killed. Indeed, chatteling and not the chattel’s labor is the business of slavery, that is, the business of enslaving, dislocating people from places, disembodying them from themselves, and disposing of their bodies (Wilderson 2003). </w:t>
      </w:r>
      <w:r w:rsidRPr="00A676F7">
        <w:rPr>
          <w:rStyle w:val="StyleUnderline"/>
        </w:rPr>
        <w:t xml:space="preserve">Ghetto colonialism takes place at this intersection between Indigenous displacement and black dislocation. </w:t>
      </w:r>
      <w:r w:rsidRPr="00C9559A">
        <w:rPr>
          <w:rStyle w:val="StyleUnderline"/>
          <w:highlight w:val="cyan"/>
        </w:rPr>
        <w:t>For settlers seeking new frontiers, the ghetto serves as</w:t>
      </w:r>
      <w:r w:rsidRPr="00A676F7">
        <w:rPr>
          <w:rStyle w:val="StyleUnderline"/>
        </w:rPr>
        <w:t xml:space="preserve"> an interior frontier to be </w:t>
      </w:r>
      <w:r w:rsidRPr="00C9559A">
        <w:rPr>
          <w:rStyle w:val="StyleUnderline"/>
          <w:highlight w:val="cyan"/>
        </w:rPr>
        <w:t>laid waste in order to renew</w:t>
      </w:r>
      <w:r w:rsidRPr="00A676F7">
        <w:rPr>
          <w:rStyle w:val="StyleUnderline"/>
        </w:rPr>
        <w:t xml:space="preserve">. It is a </w:t>
      </w:r>
      <w:r w:rsidRPr="00C9559A">
        <w:rPr>
          <w:rStyle w:val="StyleUnderline"/>
          <w:highlight w:val="cyan"/>
        </w:rPr>
        <w:t>terra sacer</w:t>
      </w:r>
      <w:r w:rsidRPr="00A676F7">
        <w:rPr>
          <w:rStyle w:val="StyleUnderline"/>
        </w:rPr>
        <w:t xml:space="preserve">, doubling as </w:t>
      </w:r>
      <w:r w:rsidRPr="00C9559A">
        <w:rPr>
          <w:rStyle w:val="StyleUnderline"/>
          <w:highlight w:val="cyan"/>
        </w:rPr>
        <w:t>sacred and accursed</w:t>
      </w:r>
      <w:r w:rsidRPr="00A676F7">
        <w:rPr>
          <w:rStyle w:val="StyleUnderline"/>
        </w:rPr>
        <w:t xml:space="preserve"> land, a murderable nonplace always available for razing and resettlement</w:t>
      </w:r>
      <w:r w:rsidRPr="00A676F7">
        <w:rPr>
          <w:sz w:val="16"/>
        </w:rPr>
        <w:t xml:space="preserve">. Here, I am drawing from Agamben’s (1998) examination of the outlaw life of the homo sacer – the sacred or accursed man – a person who may be killed by anybody, with impunity. </w:t>
      </w:r>
      <w:r w:rsidRPr="00A676F7">
        <w:rPr>
          <w:rStyle w:val="StyleUnderline"/>
        </w:rPr>
        <w:t xml:space="preserve">Not necessarily urban nor necessarily inhabited by people of color, the ghetto serves as </w:t>
      </w:r>
      <w:r w:rsidRPr="00C9559A">
        <w:rPr>
          <w:rStyle w:val="StyleUnderline"/>
        </w:rPr>
        <w:t>a dislocation for blackness</w:t>
      </w:r>
      <w:r w:rsidRPr="00A676F7">
        <w:rPr>
          <w:rStyle w:val="StyleUnderline"/>
        </w:rPr>
        <w:t>, intimate to and yet necessarily cast out from the great metropolises of the empire (Paperson 2010). If Native land is imperialism’s frontier, the ‘outpost, the fort and the port’ (Smith 1999, 22), then the ghetto is imperialism’s interior frontier: the outcast, the alley and the underground</w:t>
      </w:r>
      <w:r w:rsidRPr="00A676F7">
        <w:rPr>
          <w:sz w:val="16"/>
        </w:rPr>
        <w:t xml:space="preserve">. It 116 L. Paperson Downloaded by [University of Saskatchewan Library] at 06:09 20 November 2014 is empire’s outlawed life. </w:t>
      </w:r>
      <w:r w:rsidRPr="00C9559A">
        <w:rPr>
          <w:rStyle w:val="StyleUnderline"/>
          <w:highlight w:val="cyan"/>
        </w:rPr>
        <w:t>Settler colonial eyes see the ghetto as sacred wasteland that may be re-inhabited by anybody</w:t>
      </w:r>
      <w:r w:rsidRPr="00A676F7">
        <w:rPr>
          <w:rStyle w:val="StyleUnderline"/>
        </w:rPr>
        <w:t xml:space="preserve">, with impunity. </w:t>
      </w:r>
      <w:r w:rsidRPr="00C9559A">
        <w:rPr>
          <w:rStyle w:val="StyleUnderline"/>
          <w:highlight w:val="cyan"/>
        </w:rPr>
        <w:t>Terra sacer is a</w:t>
      </w:r>
      <w:r w:rsidRPr="00A676F7">
        <w:rPr>
          <w:rStyle w:val="StyleUnderline"/>
        </w:rPr>
        <w:t xml:space="preserve"> virulent </w:t>
      </w:r>
      <w:r w:rsidRPr="00C9559A">
        <w:rPr>
          <w:rStyle w:val="StyleUnderline"/>
          <w:highlight w:val="cyan"/>
        </w:rPr>
        <w:t>variation of</w:t>
      </w:r>
      <w:r w:rsidRPr="00A676F7">
        <w:rPr>
          <w:rStyle w:val="StyleUnderline"/>
        </w:rPr>
        <w:t xml:space="preserve"> the setter colonial ideology of </w:t>
      </w:r>
      <w:r w:rsidRPr="00C9559A">
        <w:rPr>
          <w:rStyle w:val="StyleUnderline"/>
          <w:highlight w:val="cyan"/>
        </w:rPr>
        <w:t>terra nullius</w:t>
      </w:r>
      <w:r w:rsidRPr="00A676F7">
        <w:rPr>
          <w:rStyle w:val="StyleUnderline"/>
        </w:rPr>
        <w:t>, the colonial fiction of ‘</w:t>
      </w:r>
      <w:r w:rsidRPr="00C9559A">
        <w:rPr>
          <w:rStyle w:val="StyleUnderline"/>
          <w:highlight w:val="cyan"/>
        </w:rPr>
        <w:t>empty land’</w:t>
      </w:r>
      <w:r w:rsidRPr="00A676F7">
        <w:rPr>
          <w:rStyle w:val="StyleUnderline"/>
        </w:rPr>
        <w:t xml:space="preserve"> or ‘land not legally belonging to anyone.’ 2 Nullius is the justification for the doctrine of discovery: that one can stab a flag into the earth or a needle into a person’s tissue and claim a colony. It is the founding covenant for settler colonial states. The problem is that no land is empty.3 It must be made empty forcibly and ideologically. The Americas, under sixteenth to eighteenth century colonialism, were made terra nullius by declaring Indians uncivilized, the land uncultured, and the relationship between Native people/land as ‘primitively’ unsubscribed to capitalist exploitation.</w:t>
      </w:r>
      <w:r w:rsidRPr="00A676F7">
        <w:rPr>
          <w:sz w:val="16"/>
        </w:rPr>
        <w:t xml:space="preserve"> 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 </w:t>
      </w:r>
      <w:r w:rsidRPr="00C9559A">
        <w:rPr>
          <w:rStyle w:val="StyleUnderline"/>
          <w:b/>
          <w:bCs/>
        </w:rPr>
        <w:t xml:space="preserve">The duality of </w:t>
      </w:r>
      <w:r w:rsidRPr="00C9559A">
        <w:rPr>
          <w:rStyle w:val="StyleUnderline"/>
          <w:b/>
          <w:bCs/>
          <w:highlight w:val="cyan"/>
        </w:rPr>
        <w:t xml:space="preserve">land </w:t>
      </w:r>
      <w:r w:rsidRPr="00C9559A">
        <w:rPr>
          <w:rStyle w:val="StyleUnderline"/>
          <w:b/>
          <w:bCs/>
        </w:rPr>
        <w:t xml:space="preserve">as desecrated, in pain, </w:t>
      </w:r>
      <w:r w:rsidRPr="00C9559A">
        <w:rPr>
          <w:rStyle w:val="StyleUnderline"/>
          <w:b/>
          <w:bCs/>
          <w:highlight w:val="cyan"/>
        </w:rPr>
        <w:t>in need of rescue</w:t>
      </w:r>
      <w:r w:rsidRPr="00C9559A">
        <w:rPr>
          <w:rStyle w:val="StyleUnderline"/>
          <w:b/>
          <w:bCs/>
        </w:rPr>
        <w:t xml:space="preserve">; and land as sacred, wild, and preserve-able; </w:t>
      </w:r>
      <w:r w:rsidRPr="00C9559A">
        <w:rPr>
          <w:rStyle w:val="StyleUnderline"/>
          <w:b/>
          <w:bCs/>
          <w:highlight w:val="cyan"/>
        </w:rPr>
        <w:t>are</w:t>
      </w:r>
      <w:r w:rsidRPr="00C9559A">
        <w:rPr>
          <w:rStyle w:val="StyleUnderline"/>
          <w:b/>
          <w:bCs/>
        </w:rPr>
        <w:t xml:space="preserve"> contemporary </w:t>
      </w:r>
      <w:r w:rsidRPr="00C9559A">
        <w:rPr>
          <w:rStyle w:val="StyleUnderline"/>
          <w:b/>
          <w:bCs/>
          <w:highlight w:val="cyan"/>
        </w:rPr>
        <w:t>discourses that justify re-invasion</w:t>
      </w:r>
      <w:r w:rsidRPr="00A676F7">
        <w:rPr>
          <w:rStyle w:val="StyleUnderline"/>
        </w:rPr>
        <w:t xml:space="preserve">. They collapse Native land and black space together, leading once again to re-settlement. In this futuristic settler vision of land,  </w:t>
      </w:r>
      <w:r w:rsidRPr="00C9559A">
        <w:rPr>
          <w:rStyle w:val="StyleUnderline"/>
          <w:highlight w:val="cyan"/>
        </w:rPr>
        <w:t>Land is</w:t>
      </w:r>
      <w:r w:rsidRPr="00A676F7">
        <w:rPr>
          <w:rStyle w:val="StyleUnderline"/>
        </w:rPr>
        <w:t xml:space="preserve"> sacred yet desecrated – one could say </w:t>
      </w:r>
      <w:r w:rsidRPr="00C9559A">
        <w:rPr>
          <w:rStyle w:val="StyleUnderline"/>
          <w:highlight w:val="cyan"/>
        </w:rPr>
        <w:t>sacredly injured</w:t>
      </w:r>
      <w:r w:rsidRPr="00A676F7">
        <w:rPr>
          <w:rStyle w:val="StyleUnderline"/>
        </w:rPr>
        <w:t xml:space="preserve">.  Indigeneity is metaphorized into the settler’s own adoption of and by the land.  </w:t>
      </w:r>
      <w:r w:rsidRPr="00C9559A">
        <w:rPr>
          <w:rStyle w:val="Emphasis"/>
          <w:highlight w:val="cyan"/>
        </w:rPr>
        <w:t xml:space="preserve">Settlers rewrite </w:t>
      </w:r>
      <w:r w:rsidRPr="00C9559A">
        <w:rPr>
          <w:rStyle w:val="Emphasis"/>
        </w:rPr>
        <w:t>them/</w:t>
      </w:r>
      <w:r w:rsidRPr="00C9559A">
        <w:rPr>
          <w:rStyle w:val="Emphasis"/>
          <w:highlight w:val="cyan"/>
        </w:rPr>
        <w:t>ourselves as ecological stewards</w:t>
      </w:r>
      <w:r w:rsidRPr="00C9559A">
        <w:rPr>
          <w:rStyle w:val="Emphasis"/>
        </w:rPr>
        <w:t xml:space="preserve">.  Re-inhabitation – </w:t>
      </w:r>
      <w:r w:rsidRPr="00C9559A">
        <w:rPr>
          <w:rStyle w:val="Emphasis"/>
          <w:highlight w:val="cyan"/>
        </w:rPr>
        <w:t>a sustainable (settler) future – is the goal</w:t>
      </w:r>
      <w:r w:rsidRPr="00A676F7">
        <w:rPr>
          <w:rStyle w:val="StyleUnderline"/>
        </w:rPr>
        <w:t xml:space="preserve">. In this ecological dystopia, </w:t>
      </w:r>
      <w:r w:rsidRPr="00C9559A">
        <w:rPr>
          <w:rStyle w:val="StyleUnderline"/>
          <w:highlight w:val="cyan"/>
        </w:rPr>
        <w:t>Indigenous Americans are</w:t>
      </w:r>
      <w:r w:rsidRPr="00A676F7">
        <w:rPr>
          <w:rStyle w:val="StyleUnderline"/>
        </w:rPr>
        <w:t xml:space="preserve"> largely </w:t>
      </w:r>
      <w:r w:rsidRPr="00C9559A">
        <w:rPr>
          <w:rStyle w:val="StyleUnderline"/>
          <w:highlight w:val="cyan"/>
        </w:rPr>
        <w:t>extinct through</w:t>
      </w:r>
      <w:r w:rsidRPr="00A676F7">
        <w:rPr>
          <w:rStyle w:val="StyleUnderline"/>
        </w:rPr>
        <w:t xml:space="preserve"> regrettable </w:t>
      </w:r>
      <w:r w:rsidRPr="00C9559A">
        <w:rPr>
          <w:rStyle w:val="StyleUnderline"/>
          <w:highlight w:val="cyan"/>
        </w:rPr>
        <w:t>genocide,4 or survive</w:t>
      </w:r>
      <w:r w:rsidRPr="00A676F7">
        <w:rPr>
          <w:rStyle w:val="StyleUnderline"/>
        </w:rPr>
        <w:t xml:space="preserve"> spectrally </w:t>
      </w:r>
      <w:r w:rsidRPr="00C9559A">
        <w:rPr>
          <w:rStyle w:val="StyleUnderline"/>
          <w:highlight w:val="cyan"/>
        </w:rPr>
        <w:t>through the settler’s</w:t>
      </w:r>
      <w:r w:rsidRPr="00A676F7">
        <w:rPr>
          <w:rStyle w:val="StyleUnderline"/>
        </w:rPr>
        <w:t xml:space="preserve"> Indian </w:t>
      </w:r>
      <w:r w:rsidRPr="00C9559A">
        <w:rPr>
          <w:rStyle w:val="StyleUnderline"/>
          <w:highlight w:val="cyan"/>
        </w:rPr>
        <w:t>heart</w:t>
      </w:r>
      <w:r w:rsidRPr="00A676F7">
        <w:rPr>
          <w:rStyle w:val="StyleUnderline"/>
        </w:rPr>
        <w:t xml:space="preserve">. Indigenous vanishing is essential for the twenty-first century ecological settler to become the new adoptive ‘native’, and thus rightful re-inhabitant of Native land. </w:t>
      </w:r>
      <w:r w:rsidRPr="00C9559A">
        <w:rPr>
          <w:rStyle w:val="StyleUnderline"/>
          <w:highlight w:val="cyan"/>
        </w:rPr>
        <w:t>Terra sacer is a proxy for settler humanity</w:t>
      </w:r>
      <w:r w:rsidRPr="00A676F7">
        <w:rPr>
          <w:rStyle w:val="StyleUnderline"/>
        </w:rPr>
        <w:t>; like the land, settlers view them/ourselves as traumatized yet healable. This is the settler adoption fantasy</w:t>
      </w:r>
      <w:r w:rsidRPr="00A676F7">
        <w:rPr>
          <w:sz w:val="16"/>
        </w:rPr>
        <w:t xml:space="preserve"> (see Tuck and Yang 2012) – that they/we can adopt the land and be adopted by the land – leading Spokane/Coeur d’Alene poet, Alexie (1996) to sardonically observe: In the Great American Indian novel, when it is finally written, all of the white people will be Indians and all of the Indians will be ghosts. Pain, rescue, and place in settler environmentalism Environmental education research has made important critiques of the ecological destruction that has accompanied settler colonialism, of environmental racism, of ‘nature’ as rape-able, and of ‘development’ as the normalized aim of modernity. In these regards, eco-pedagogical approaches align with anti-racist, feminist and Indigenous education principles. However, </w:t>
      </w:r>
      <w:r w:rsidRPr="00C9559A">
        <w:rPr>
          <w:rStyle w:val="StyleUnderline"/>
          <w:highlight w:val="cyan"/>
        </w:rPr>
        <w:t>eco-pedagogies</w:t>
      </w:r>
      <w:r w:rsidRPr="00A676F7">
        <w:rPr>
          <w:rStyle w:val="StyleUnderline"/>
        </w:rPr>
        <w:t xml:space="preserve"> can </w:t>
      </w:r>
      <w:r w:rsidRPr="00C9559A">
        <w:rPr>
          <w:rStyle w:val="StyleUnderline"/>
          <w:highlight w:val="cyan"/>
        </w:rPr>
        <w:t>miss</w:t>
      </w:r>
      <w:r w:rsidRPr="00A676F7">
        <w:rPr>
          <w:rStyle w:val="StyleUnderline"/>
        </w:rPr>
        <w:t xml:space="preserve"> the core of </w:t>
      </w:r>
      <w:r w:rsidRPr="00C9559A">
        <w:rPr>
          <w:rStyle w:val="StyleUnderline"/>
          <w:highlight w:val="cyan"/>
        </w:rPr>
        <w:t>Indigenous relationships to lands and</w:t>
      </w:r>
      <w:r w:rsidRPr="00A676F7">
        <w:rPr>
          <w:rStyle w:val="StyleUnderline"/>
        </w:rPr>
        <w:t xml:space="preserve"> communities, particularly </w:t>
      </w:r>
      <w:r w:rsidRPr="00C9559A">
        <w:rPr>
          <w:rStyle w:val="StyleUnderline"/>
          <w:highlight w:val="cyan"/>
        </w:rPr>
        <w:t>the</w:t>
      </w:r>
      <w:r w:rsidRPr="00A676F7">
        <w:rPr>
          <w:rStyle w:val="StyleUnderline"/>
        </w:rPr>
        <w:t xml:space="preserve"> complex </w:t>
      </w:r>
      <w:r w:rsidRPr="00C9559A">
        <w:rPr>
          <w:rStyle w:val="StyleUnderline"/>
          <w:highlight w:val="cyan"/>
        </w:rPr>
        <w:t>relationships between</w:t>
      </w:r>
      <w:r w:rsidRPr="00A676F7">
        <w:rPr>
          <w:rStyle w:val="StyleUnderline"/>
        </w:rPr>
        <w:t xml:space="preserve"> urban Indigenous </w:t>
      </w:r>
      <w:r w:rsidRPr="00C9559A">
        <w:rPr>
          <w:rStyle w:val="StyleUnderline"/>
          <w:highlight w:val="cyan"/>
        </w:rPr>
        <w:t>land and life</w:t>
      </w:r>
      <w:r w:rsidRPr="00A676F7">
        <w:rPr>
          <w:rStyle w:val="StyleUnderline"/>
        </w:rPr>
        <w:t xml:space="preserve"> (Friedel 2011), not to mention between Indigenous, Black, and ghettoized communities</w:t>
      </w:r>
      <w:r w:rsidRPr="00A676F7">
        <w:rPr>
          <w:sz w:val="16"/>
        </w:rPr>
        <w:t xml:space="preserve">. Moreover, </w:t>
      </w:r>
      <w:r w:rsidRPr="00C9559A">
        <w:rPr>
          <w:rStyle w:val="StyleUnderline"/>
          <w:highlight w:val="cyan"/>
        </w:rPr>
        <w:t>environmental education has been</w:t>
      </w:r>
      <w:r w:rsidRPr="00A676F7">
        <w:rPr>
          <w:rStyle w:val="StyleUnderline"/>
        </w:rPr>
        <w:t xml:space="preserve"> largely silent on land, that is, </w:t>
      </w:r>
      <w:r w:rsidRPr="00C9559A">
        <w:rPr>
          <w:rStyle w:val="StyleUnderline"/>
          <w:highlight w:val="cyan"/>
        </w:rPr>
        <w:t>silent on</w:t>
      </w:r>
      <w:r w:rsidRPr="00A676F7">
        <w:rPr>
          <w:rStyle w:val="StyleUnderline"/>
        </w:rPr>
        <w:t xml:space="preserve"> the settler colonial recasting of land</w:t>
      </w:r>
      <w:r>
        <w:rPr>
          <w:rStyle w:val="StyleUnderline"/>
        </w:rPr>
        <w:t xml:space="preserve"> </w:t>
      </w:r>
      <w:r w:rsidRPr="00A676F7">
        <w:rPr>
          <w:rStyle w:val="StyleUnderline"/>
        </w:rPr>
        <w:t xml:space="preserve">into ‘environment,’ and silent on broader Indigenous </w:t>
      </w:r>
      <w:r w:rsidRPr="00C9559A">
        <w:rPr>
          <w:rStyle w:val="StyleUnderline"/>
          <w:highlight w:val="cyan"/>
        </w:rPr>
        <w:t>understandings of land as</w:t>
      </w:r>
      <w:r w:rsidRPr="00A676F7">
        <w:rPr>
          <w:rStyle w:val="StyleUnderline"/>
        </w:rPr>
        <w:t xml:space="preserve"> ancestor, as </w:t>
      </w:r>
      <w:r w:rsidRPr="00C9559A">
        <w:rPr>
          <w:rStyle w:val="StyleUnderline"/>
          <w:highlight w:val="cyan"/>
        </w:rPr>
        <w:t>sovereign</w:t>
      </w:r>
      <w:r w:rsidRPr="00A676F7">
        <w:rPr>
          <w:rStyle w:val="StyleUnderline"/>
        </w:rPr>
        <w:t>, as people-places with their own politics and identities</w:t>
      </w:r>
      <w:r w:rsidRPr="00A676F7">
        <w:rPr>
          <w:sz w:val="16"/>
        </w:rPr>
        <w:t xml:space="preserve">. As an illustration, this brief vignette of an Urban Ecology unit at an Oakland high school draws from a one-year ethnographic study of youth resistance to education in 1999–2000. Taught by guest instructors from a nonprofit organization in a US history class, the unit aimed to develop young people’s critical awareness of city planning policies and their impact on sustainability. Students role-played board members at a mock county transportation board meeting, as well as special interests: a bicycle collective, a neighborhood road improvement organization, Alameda County (AC) Transit, a pedestrian group, and the Freeway Development Corporation. On the first day of the lesson, instructors discussed environmental racism, showed a video on the growth of urban transportation and the concurrent growth of pollution; in particular, they highlighted the negative consequences of the automobile. As an instance of pain curriculum, it set the stage for a performance of environmentalist rescue. Next, each special interest group was given a set of concerns, and a proposal that required funding from the agency. They were also handed scripted arguments, such that students could literally read their opinions from a paper during their mock board meeting. The board received a one million-dollar budget and a cost breakdown of the proposals. Coincidentally, the budget was just large enough to fund either only the enlargement of an existing freeway, or nearly all of the other proposals. By design, the lesson compelled students to ‘choose’ not to enlarge the freeway. Students detected this agenda early on. ‘It’s like we’re doing them a favor,’ one student observed. The roles for the five-member board were assigned to Nina, Zola, Hanifa, Amber and Marcus – all African American students except for Nina (Mexican-American), and all young women except for Marcus. Zola told me they were all outspoken students and speculated that as the reason they were chosen. Unlike the special interest groups, board members received no scripts. They began to improvise questions that were informed by their perspectives as residents of the city. For example, after a presentation about building bike lanes for the downtown area, Marcus raised the question below. Marcus: What if our city wanted to promote business, how would they be able to keep parking spaces for people that come and aren’t able to ride their bikes to shop at our stores? If we eliminate parking spaces? Concerned about reaching the conclusion of the lesson, one instructor stepped in and prohibited questions from the board. This upset Zola in particular, who wanted to ask a question to AC Transit about their desire to extend a rapid commuter bus service from downtown Oakland to San Francisco. ‘Well, how are we going to make a judgment if we don’t have time for questions?’ When the board went into the hallway to deliberate, they dwelled on the rapid commuter bus proposed by AC Transit, the issue that Zola was unable to query. They felt it was a good presentation with sound arguments. Hanifa: No, I mean she did make a good point though. I mean with the fifty-four people thing [A bus would reduce the number of cars by fifty-four]. However, they drew from their own experiences with the poor service provided to the poorer communities of color, away from downtown, by AC Transit. Some excerpted talk follows below: Zola: The bus takes hell of fucking long. You are stuck on this bus that smells like shit and … They make us pay hella money everyday and walk on, get on their bus. … Marcus: By where I live … the 64, the 64 doesn’t run on the weekend. … Zola: I don’t like County Transit. Why do they want to increase the thing to San Francisco? … We already got BART!5 As they deliberated, they grew increasingly angry about the narrowly conceived options before them, and the obvious directive to vote in favor of the host of alternative transportation reforms. They shifted their performance into a satire of how government policy meets the needs of people with privilege and in power. Amber: I’m gonna say sorry, but we all need new offices downtown so screw you guys. Ending deliberation, they re-entered the classroom/meeting hall. Marcus: By popular demand, we’re giving the money to the Freeway Development Corporation – Instructor: Really? Zola: And the rest of the money goes to buy our office supplies because – Marcus: because we all in the suburbs and – Hanifa: and we need an easy way to work and um – Marcus: So we never really cared about your situation, it’s nothing personal … Paul (a student not on the board, representing AC Transit): You’re ugly Marcus: We’re all Republicans, Paul. We don’t really care about your issues so – Hanifa: So we chose what was best for us and Freeway Corp is what’s most beneficial. Paul and other students: New board! New board! Instructor: That’s the first time that’s happened. Board: [laugh] Learning from youth resistance moves us away from individualizing the critique to the guest instructors’ teaching ability and cultural competency. Rather, youth resistance reveals key differences between what Keeling (2007) terms a ‘ghettocentric commonsense’ and commonsense environmentalism. </w:t>
      </w:r>
      <w:r w:rsidRPr="00A676F7">
        <w:rPr>
          <w:rStyle w:val="StyleUnderline"/>
        </w:rPr>
        <w:t>The youth did not dispute the ecological advantages of bike lanes and public transportation. However, they understood ghetto colonialism from a lived perspective, specifically how city planning has always disposed of poor communities of color</w:t>
      </w:r>
      <w:r w:rsidRPr="00A676F7">
        <w:rPr>
          <w:sz w:val="16"/>
        </w:rPr>
        <w:t xml:space="preserve">. Bike lanes and buses, not to mention BART,6 falsely promised a ‘public’ transportation system because they worked differently for white7 cosmopolitans than for ghettoized peoples. Further, the youth detected the metanarrative within the lesson’s cartography of Oakland’s places and peoples. Downtown matters. Commuters count. Indeed, this </w:t>
      </w:r>
      <w:r w:rsidRPr="00C9559A">
        <w:rPr>
          <w:rStyle w:val="StyleUnderline"/>
          <w:highlight w:val="cyan"/>
        </w:rPr>
        <w:t>urban ecology</w:t>
      </w:r>
      <w:r w:rsidRPr="00A676F7">
        <w:rPr>
          <w:rStyle w:val="StyleUnderline"/>
        </w:rPr>
        <w:t xml:space="preserve"> unit invited students to participate in their own disappearance: lend your voice to </w:t>
      </w:r>
      <w:r w:rsidRPr="00C9559A">
        <w:rPr>
          <w:rStyle w:val="StyleUnderline"/>
          <w:highlight w:val="cyan"/>
        </w:rPr>
        <w:t>fixing the ghetto wasteland</w:t>
      </w:r>
      <w:r w:rsidRPr="00A676F7">
        <w:rPr>
          <w:rStyle w:val="StyleUnderline"/>
        </w:rPr>
        <w:t xml:space="preserve"> by paving bikeways and funding rapid commuter lines for the cosmopolitan citizen. By contrast, the students’ comments reflected everyday tales of dispossession within the very solutions of public infrastructure meant to ‘repair’ the ghetto wasteland. Youth </w:t>
      </w:r>
      <w:r w:rsidRPr="00C9559A">
        <w:rPr>
          <w:rStyle w:val="StyleUnderline"/>
          <w:highlight w:val="cyan"/>
        </w:rPr>
        <w:t>reject</w:t>
      </w:r>
      <w:r w:rsidRPr="00A676F7">
        <w:rPr>
          <w:rStyle w:val="StyleUnderline"/>
        </w:rPr>
        <w:t xml:space="preserve">ed </w:t>
      </w:r>
      <w:r w:rsidRPr="00C9559A">
        <w:rPr>
          <w:rStyle w:val="StyleUnderline"/>
          <w:highlight w:val="cyan"/>
        </w:rPr>
        <w:t>the settler environmentalist moral</w:t>
      </w:r>
      <w:r w:rsidRPr="00A676F7">
        <w:rPr>
          <w:rStyle w:val="StyleUnderline"/>
        </w:rPr>
        <w:t xml:space="preserve"> through a parody of power.</w:t>
      </w:r>
      <w:r w:rsidRPr="00A676F7">
        <w:rPr>
          <w:sz w:val="16"/>
        </w:rPr>
        <w:t xml:space="preserve"> They pulled out the meat ax, and pointed at it with glee. We never really cared about your situation. You are just people in the way. </w:t>
      </w:r>
      <w:r w:rsidRPr="00A676F7">
        <w:rPr>
          <w:rStyle w:val="StyleUnderline"/>
        </w:rPr>
        <w:t>Their performance foreshadowed a future reality</w:t>
      </w:r>
      <w:r w:rsidRPr="00A676F7">
        <w:rPr>
          <w:sz w:val="16"/>
        </w:rPr>
        <w:t xml:space="preserve">. A few years later, then-Mayor Jerry Brown would successfully redevelop downtown Oakland into expensive lofts and condos. When pressed on the costs of gentrification, he replied that Oakland had ‘discriminated’ far too long against middle and upper middle class people. The commuter bus would be extended to SF, and bike lanes put in place. Youth indeed began to disappear – from over 50,000 to fewer than 40,000 school-age youth in five years. </w:t>
      </w:r>
      <w:r w:rsidRPr="00C9559A">
        <w:rPr>
          <w:rStyle w:val="Emphasis"/>
          <w:highlight w:val="cyan"/>
        </w:rPr>
        <w:t>Despite developments</w:t>
      </w:r>
      <w:r w:rsidRPr="00A676F7">
        <w:rPr>
          <w:rStyle w:val="Emphasis"/>
        </w:rPr>
        <w:t xml:space="preserve"> toward a greener city, </w:t>
      </w:r>
      <w:r w:rsidRPr="00C9559A">
        <w:rPr>
          <w:rStyle w:val="Emphasis"/>
          <w:highlight w:val="cyan"/>
        </w:rPr>
        <w:t>urban youth</w:t>
      </w:r>
      <w:r w:rsidRPr="00A676F7">
        <w:rPr>
          <w:rStyle w:val="Emphasis"/>
        </w:rPr>
        <w:t xml:space="preserve"> and their communities </w:t>
      </w:r>
      <w:r w:rsidRPr="00C9559A">
        <w:rPr>
          <w:rStyle w:val="Emphasis"/>
          <w:highlight w:val="cyan"/>
        </w:rPr>
        <w:t>would not fare any better</w:t>
      </w:r>
      <w:r w:rsidRPr="00A676F7">
        <w:rPr>
          <w:rStyle w:val="Emphasis"/>
        </w:rPr>
        <w:t xml:space="preserve">. Urban </w:t>
      </w:r>
      <w:r w:rsidRPr="00C9559A">
        <w:rPr>
          <w:rStyle w:val="Emphasis"/>
          <w:highlight w:val="cyan"/>
        </w:rPr>
        <w:t>educators have few tools for engaging settler colonialism because terra sacer</w:t>
      </w:r>
      <w:r w:rsidRPr="00A676F7">
        <w:rPr>
          <w:rStyle w:val="Emphasis"/>
        </w:rPr>
        <w:t xml:space="preserve"> often </w:t>
      </w:r>
      <w:r w:rsidRPr="00C9559A">
        <w:rPr>
          <w:rStyle w:val="Emphasis"/>
          <w:highlight w:val="cyan"/>
        </w:rPr>
        <w:t>under-girds environmental education</w:t>
      </w:r>
      <w:r w:rsidRPr="00A676F7">
        <w:rPr>
          <w:rStyle w:val="Emphasis"/>
        </w:rPr>
        <w:t xml:space="preserve"> in urban schools</w:t>
      </w:r>
      <w:r w:rsidRPr="00A676F7">
        <w:rPr>
          <w:sz w:val="16"/>
        </w:rPr>
        <w:t xml:space="preserve">. Environmental education offers three limited social justice frameworks: environmental racism – a framework that focuses on pain; green curriculum – a framework that focuses on rescue; and place-based curriculum – a framework that focuses on inclusion, and thus, the replacement of Native land/people with a multicultural immigrant nation. Despite their social justice intentions, and their ecological truths, when strung together, such pedagogies concerning US ghettos contain a settler colonial teleology. </w:t>
      </w:r>
      <w:r w:rsidRPr="00A676F7">
        <w:rPr>
          <w:rStyle w:val="StyleUnderline"/>
        </w:rPr>
        <w:t xml:space="preserve">Pain curriculum8 highlights, legitimately, the disproportionate toxification of air, soil and water in poor, urban, communities of color. However, </w:t>
      </w:r>
      <w:r w:rsidRPr="00C9559A">
        <w:rPr>
          <w:rStyle w:val="StyleUnderline"/>
          <w:highlight w:val="cyan"/>
        </w:rPr>
        <w:t>reducing ghettos to</w:t>
      </w:r>
      <w:r w:rsidRPr="00A676F7">
        <w:rPr>
          <w:rStyle w:val="StyleUnderline"/>
        </w:rPr>
        <w:t xml:space="preserve"> pain-filled sites of environmental </w:t>
      </w:r>
      <w:r w:rsidRPr="00C9559A">
        <w:rPr>
          <w:rStyle w:val="StyleUnderline"/>
          <w:highlight w:val="cyan"/>
        </w:rPr>
        <w:t>toxicity in need of salvation</w:t>
      </w:r>
      <w:r w:rsidRPr="00A676F7">
        <w:rPr>
          <w:rStyle w:val="StyleUnderline"/>
        </w:rPr>
        <w:t xml:space="preserve">, echo the settler colonial logics of terra sacer – wasteland whose inhabitants lack the liberal capitalist insights and technological know-how to properly occupy a city. Rescue curriculum follows logically from pain curriculum. It </w:t>
      </w:r>
      <w:r w:rsidRPr="00C9559A">
        <w:rPr>
          <w:rStyle w:val="StyleUnderline"/>
          <w:highlight w:val="cyan"/>
        </w:rPr>
        <w:t>presents green solutions</w:t>
      </w:r>
      <w:r w:rsidRPr="00A676F7">
        <w:rPr>
          <w:rStyle w:val="StyleUnderline"/>
        </w:rPr>
        <w:t xml:space="preserve"> in the form of urban gardens, recycling, clean fuels, etc. It leans explicitly on green technologies and implicitly on the technologies of government. The hidden curriculum of rescue naturalizes city planning, urban redevelopment, and deghetto-fication as inevitable remedies for pain. It </w:t>
      </w:r>
      <w:r w:rsidRPr="00C9559A">
        <w:rPr>
          <w:rStyle w:val="StyleUnderline"/>
          <w:highlight w:val="cyan"/>
        </w:rPr>
        <w:t>positions</w:t>
      </w:r>
      <w:r w:rsidRPr="00A676F7">
        <w:rPr>
          <w:rStyle w:val="StyleUnderline"/>
        </w:rPr>
        <w:t xml:space="preserve"> ghettoized </w:t>
      </w:r>
      <w:r w:rsidRPr="00C9559A">
        <w:rPr>
          <w:rStyle w:val="StyleUnderline"/>
          <w:highlight w:val="cyan"/>
        </w:rPr>
        <w:t>communities as wards under settler</w:t>
      </w:r>
      <w:r w:rsidRPr="00A676F7">
        <w:rPr>
          <w:rStyle w:val="StyleUnderline"/>
        </w:rPr>
        <w:t xml:space="preserve"> colonial </w:t>
      </w:r>
      <w:r w:rsidRPr="00C9559A">
        <w:rPr>
          <w:rStyle w:val="StyleUnderline"/>
          <w:highlight w:val="cyan"/>
        </w:rPr>
        <w:t>sovereignty</w:t>
      </w:r>
      <w:r w:rsidRPr="00A676F7">
        <w:rPr>
          <w:rStyle w:val="StyleUnderline"/>
        </w:rPr>
        <w:t>. Rescue curriculum promotes green cities, a wealth of green consumption through which the multicultural cosmopolitan citizen earns his/her/our right to be the nouveau settler. Enter place-based curriculum. Place-based curriculum helps write the master narrative of future, green, metropolitan neo-colonies. Often inclusive, multicultural, and celebratory, such curriculum highlights the urban as a place of diversity, flavored by communities of color</w:t>
      </w:r>
      <w:r w:rsidRPr="00A676F7">
        <w:rPr>
          <w:sz w:val="16"/>
        </w:rPr>
        <w:t xml:space="preserve">. (And wouldn’t you like to live here too?) </w:t>
      </w:r>
      <w:r w:rsidRPr="00A676F7">
        <w:rPr>
          <w:rStyle w:val="StyleUnderline"/>
        </w:rPr>
        <w:t xml:space="preserve">Claiming the urban as a contact zone or multicultural home – whether by people of color, or by white people – </w:t>
      </w:r>
      <w:r w:rsidRPr="00C9559A">
        <w:rPr>
          <w:rStyle w:val="StyleUnderline"/>
          <w:highlight w:val="cyan"/>
        </w:rPr>
        <w:t>violently erases Indigenous understandings of</w:t>
      </w:r>
      <w:r w:rsidRPr="00A676F7">
        <w:rPr>
          <w:rStyle w:val="StyleUnderline"/>
        </w:rPr>
        <w:t xml:space="preserve"> that </w:t>
      </w:r>
      <w:r w:rsidRPr="00C9559A">
        <w:rPr>
          <w:rStyle w:val="StyleUnderline"/>
          <w:highlight w:val="cyan"/>
        </w:rPr>
        <w:t>land and place</w:t>
      </w:r>
      <w:r w:rsidRPr="00A676F7">
        <w:rPr>
          <w:rStyle w:val="StyleUnderline"/>
        </w:rPr>
        <w:t xml:space="preserve">. If Native people are mentioned at all, they are almost always only as a premodern population who were pleasantly ‘one with nature,’ or ecological Indians so few in number that </w:t>
      </w:r>
      <w:r w:rsidRPr="00C9559A">
        <w:rPr>
          <w:rStyle w:val="StyleUnderline"/>
          <w:highlight w:val="cyan"/>
        </w:rPr>
        <w:t>the ecological settler becomes a ‘good neighbor’</w:t>
      </w:r>
      <w:r w:rsidRPr="00A676F7">
        <w:rPr>
          <w:rStyle w:val="StyleUnderline"/>
        </w:rPr>
        <w:t xml:space="preserve"> or benevolent reinhabitant. </w:t>
      </w:r>
      <w:r w:rsidRPr="00C9559A">
        <w:rPr>
          <w:rStyle w:val="StyleUnderline"/>
          <w:highlight w:val="cyan"/>
        </w:rPr>
        <w:t>Such</w:t>
      </w:r>
      <w:r w:rsidRPr="00A676F7">
        <w:rPr>
          <w:rStyle w:val="StyleUnderline"/>
        </w:rPr>
        <w:t xml:space="preserve"> a </w:t>
      </w:r>
      <w:r w:rsidRPr="00C9559A">
        <w:rPr>
          <w:rStyle w:val="StyleUnderline"/>
          <w:highlight w:val="cyan"/>
        </w:rPr>
        <w:t>representation inscribes settler colonialism</w:t>
      </w:r>
      <w:r w:rsidRPr="00A676F7">
        <w:rPr>
          <w:rStyle w:val="StyleUnderline"/>
        </w:rPr>
        <w:t xml:space="preserve"> as a done deal, renders urban Native youth as inauthentic Indians, </w:t>
      </w:r>
      <w:r w:rsidRPr="00C9559A">
        <w:rPr>
          <w:rStyle w:val="StyleUnderline"/>
          <w:highlight w:val="cyan"/>
        </w:rPr>
        <w:t>and denies</w:t>
      </w:r>
      <w:r w:rsidRPr="00A676F7">
        <w:rPr>
          <w:rStyle w:val="StyleUnderline"/>
        </w:rPr>
        <w:t xml:space="preserve"> contemporary </w:t>
      </w:r>
      <w:r w:rsidRPr="00C9559A">
        <w:rPr>
          <w:rStyle w:val="StyleUnderline"/>
          <w:highlight w:val="cyan"/>
        </w:rPr>
        <w:t>Native</w:t>
      </w:r>
      <w:r w:rsidRPr="00A676F7">
        <w:rPr>
          <w:rStyle w:val="StyleUnderline"/>
        </w:rPr>
        <w:t xml:space="preserve"> relationships to urban </w:t>
      </w:r>
      <w:r w:rsidRPr="00C9559A">
        <w:rPr>
          <w:rStyle w:val="StyleUnderline"/>
          <w:highlight w:val="cyan"/>
        </w:rPr>
        <w:t>land</w:t>
      </w:r>
      <w:r w:rsidRPr="00A676F7">
        <w:rPr>
          <w:rStyle w:val="StyleUnderline"/>
        </w:rPr>
        <w:t xml:space="preserve"> and place (Friedel 2011). The hidden curriculum of place-based pedagogy lies in its teleology. Native people used to live here. White people settled here; they fled. People of color replaced white people; they suffer. Coming up, the multicultural cosmopolitan citizen will replace people of color. When the Great American City is finally built, all the white people will be colorful, and all the colored people will be gone.</w:t>
      </w:r>
    </w:p>
    <w:p w14:paraId="6BDA49D4" w14:textId="77777777" w:rsidR="00D05179" w:rsidRPr="005C4F83" w:rsidRDefault="00D05179" w:rsidP="00D05179">
      <w:pPr>
        <w:pStyle w:val="Heading4"/>
        <w:rPr>
          <w:b w:val="0"/>
          <w:bCs/>
          <w:sz w:val="22"/>
        </w:rPr>
      </w:pPr>
      <w:r>
        <w:t>Settler colonialism exploits indigenous labor to further the expansion of settler society, which commodifies the way Indigenous communities view labor as a transformative, revolutionary concept that signifies not the production of capital but rather the production of Indigenous futures.</w:t>
      </w:r>
      <w:r>
        <w:br/>
      </w:r>
      <w:r w:rsidRPr="00907B78">
        <w:t>Ioris 20</w:t>
      </w:r>
      <w:r>
        <w:rPr>
          <w:rFonts w:ascii="Arial" w:eastAsia="Times New Roman" w:hAnsi="Arial" w:cs="Times New Roman"/>
          <w:color w:val="222222"/>
          <w:sz w:val="20"/>
          <w:szCs w:val="20"/>
          <w:shd w:val="clear" w:color="auto" w:fill="FFFFFF"/>
        </w:rPr>
        <w:t xml:space="preserve"> </w:t>
      </w:r>
      <w:r w:rsidRPr="00D5708E">
        <w:rPr>
          <w:rFonts w:ascii="Arial" w:eastAsia="Times New Roman" w:hAnsi="Arial" w:cs="Times New Roman"/>
          <w:color w:val="222222"/>
          <w:sz w:val="20"/>
          <w:szCs w:val="20"/>
          <w:shd w:val="clear" w:color="auto" w:fill="FFFFFF"/>
        </w:rPr>
        <w:t xml:space="preserve">— </w:t>
      </w:r>
      <w:r w:rsidRPr="005C4F83">
        <w:rPr>
          <w:b w:val="0"/>
          <w:sz w:val="22"/>
        </w:rPr>
        <w:t>(Antonio Augusto Rossotto Ioris is a Lecturer in Environment and Society, School of Geosciences, University of Edinburgh. His main areas of research are related to the search for environmental justice in the urban and regional contexts, and the multiple obstacles faced by marginalised communities to influence environmental decision-making. He has extensive experience with policymaking and project management in the UK, Portugal, Brazil and Latin America, "Indigenous Labor and Land Resources: Guarani–Kaiowa’s Politico–Economic and Ethnic Challenges." Resources 9.7 (2020): 84, HKR-AS)</w:t>
      </w:r>
    </w:p>
    <w:p w14:paraId="4DF284B7" w14:textId="4C3352F6" w:rsidR="00D05179" w:rsidRDefault="00D05179" w:rsidP="00D05179">
      <w:r w:rsidRPr="0053181E">
        <w:rPr>
          <w:rStyle w:val="StyleUnderline"/>
          <w:highlight w:val="cyan"/>
        </w:rPr>
        <w:t>The transformation of indigenous territories into</w:t>
      </w:r>
      <w:r w:rsidRPr="006D5D59">
        <w:rPr>
          <w:rStyle w:val="StyleUnderline"/>
        </w:rPr>
        <w:t xml:space="preserve"> private </w:t>
      </w:r>
      <w:r w:rsidRPr="0053181E">
        <w:rPr>
          <w:rStyle w:val="StyleUnderline"/>
          <w:highlight w:val="cyan"/>
        </w:rPr>
        <w:t>property</w:t>
      </w:r>
      <w:r w:rsidRPr="006D5D59">
        <w:rPr>
          <w:rStyle w:val="StyleUnderline"/>
        </w:rPr>
        <w:t xml:space="preserve">, objects of dispossession, speculation and private wealth creation </w:t>
      </w:r>
      <w:r w:rsidRPr="0053181E">
        <w:rPr>
          <w:rStyle w:val="StyleUnderline"/>
          <w:highlight w:val="cyan"/>
        </w:rPr>
        <w:t>has</w:t>
      </w:r>
      <w:r w:rsidRPr="006D5D59">
        <w:rPr>
          <w:rStyle w:val="StyleUnderline"/>
        </w:rPr>
        <w:t xml:space="preserve"> certainly </w:t>
      </w:r>
      <w:r w:rsidRPr="0053181E">
        <w:rPr>
          <w:rStyle w:val="StyleUnderline"/>
          <w:highlight w:val="cyan"/>
        </w:rPr>
        <w:t>been one of the</w:t>
      </w:r>
      <w:r w:rsidRPr="006D5D59">
        <w:rPr>
          <w:rStyle w:val="StyleUnderline"/>
        </w:rPr>
        <w:t xml:space="preserve"> oldest and </w:t>
      </w:r>
      <w:r w:rsidRPr="0053181E">
        <w:rPr>
          <w:rStyle w:val="StyleUnderline"/>
          <w:highlight w:val="cyan"/>
        </w:rPr>
        <w:t>most central processes of settler colonialism</w:t>
      </w:r>
      <w:r w:rsidRPr="006D5D59">
        <w:rPr>
          <w:rStyle w:val="StyleUnderline"/>
        </w:rPr>
        <w:t xml:space="preserve">. </w:t>
      </w:r>
      <w:r w:rsidRPr="00D6125D">
        <w:rPr>
          <w:rStyle w:val="StyleUnderline"/>
        </w:rPr>
        <w:t>It should be carefully observed, nonetheless, that those concepts have a strong Western bias and need to be used very carefully, as in the case of dispossession, which is highly contradictory as it both presupposes and resist the logic of ‘original possession’ associated with private property as a Western institution; even so, dispossession is a relevant notion that emphasizes basic indigenous rights and deep attachments to ancestral, sacred lands</w:t>
      </w:r>
      <w:r w:rsidRPr="00D6125D">
        <w:rPr>
          <w:sz w:val="16"/>
        </w:rPr>
        <w:t xml:space="preserve"> [10]. For instance, Wolfe [11] (p. 868) has claimed that colonialism seeks to replace the natives on the land rather than extract surplus value–according to the author, “the primary logic of setter colonialism can be characterized as one of elimination”—but what normally happens in practice is a site-specific combination of violent displacement, physical control of labor and the gradual imposition of land as private property. From the indigenous perspective, the engagement with land is hard to reconcile with production for the market because life is inconceivable without it. </w:t>
      </w:r>
      <w:r w:rsidRPr="0053181E">
        <w:rPr>
          <w:rStyle w:val="StyleUnderline"/>
          <w:highlight w:val="cyan"/>
        </w:rPr>
        <w:t>Land</w:t>
      </w:r>
      <w:r w:rsidRPr="00D6125D">
        <w:rPr>
          <w:rStyle w:val="StyleUnderline"/>
        </w:rPr>
        <w:t xml:space="preserve"> (which is also a surrogate of nature or space) </w:t>
      </w:r>
      <w:r w:rsidRPr="0053181E">
        <w:rPr>
          <w:rStyle w:val="StyleUnderline"/>
          <w:highlight w:val="cyan"/>
        </w:rPr>
        <w:t>is an extension of humanity itself</w:t>
      </w:r>
      <w:r w:rsidRPr="00D6125D">
        <w:rPr>
          <w:rStyle w:val="StyleUnderline"/>
        </w:rPr>
        <w:t xml:space="preserve"> for indigenous groups, </w:t>
      </w:r>
      <w:r w:rsidRPr="0053181E">
        <w:rPr>
          <w:rStyle w:val="StyleUnderline"/>
          <w:highlight w:val="cyan"/>
        </w:rPr>
        <w:t>woven into their past, their</w:t>
      </w:r>
      <w:r w:rsidRPr="00D6125D">
        <w:rPr>
          <w:rStyle w:val="StyleUnderline"/>
        </w:rPr>
        <w:t xml:space="preserve"> current </w:t>
      </w:r>
      <w:r w:rsidRPr="0053181E">
        <w:rPr>
          <w:rStyle w:val="StyleUnderline"/>
          <w:highlight w:val="cyan"/>
        </w:rPr>
        <w:t>existence and the viability of a future</w:t>
      </w:r>
      <w:r w:rsidRPr="00D6125D">
        <w:rPr>
          <w:rStyle w:val="StyleUnderline"/>
        </w:rPr>
        <w:t xml:space="preserve">. This is demonstrated through strong bounds to the natural environment and specific forms of territorialization, although in recent years and due to institutional pressures, there is increasing conversion of collectivized land into agriculture production units. Unlike the objectivism of Western knowledge, based on desubjectification and homogenization, the indigenous understanding requires personification, to personify in order to know, which means that </w:t>
      </w:r>
      <w:r w:rsidRPr="0053181E">
        <w:rPr>
          <w:rStyle w:val="StyleUnderline"/>
          <w:highlight w:val="cyan"/>
        </w:rPr>
        <w:t>humans are nature and nature is also human</w:t>
      </w:r>
      <w:r w:rsidRPr="00D6125D">
        <w:rPr>
          <w:rStyle w:val="StyleUnderline"/>
        </w:rPr>
        <w:t xml:space="preserve">, that is, it has a defining ontological human dimension. This </w:t>
      </w:r>
      <w:r w:rsidRPr="0053181E">
        <w:rPr>
          <w:rStyle w:val="StyleUnderline"/>
          <w:highlight w:val="cyan"/>
        </w:rPr>
        <w:t>identification of the indigenous person with their land happens through the application of labor to transform</w:t>
      </w:r>
      <w:r w:rsidRPr="00D6125D">
        <w:rPr>
          <w:rStyle w:val="StyleUnderline"/>
        </w:rPr>
        <w:t xml:space="preserve"> and interact with </w:t>
      </w:r>
      <w:r w:rsidRPr="0053181E">
        <w:rPr>
          <w:rStyle w:val="StyleUnderline"/>
          <w:highlight w:val="cyan"/>
        </w:rPr>
        <w:t>the world. Instead of monetized labor relations</w:t>
      </w:r>
      <w:r w:rsidRPr="00D6125D">
        <w:rPr>
          <w:rStyle w:val="StyleUnderline"/>
        </w:rPr>
        <w:t xml:space="preserve">, in non-capitalist situations </w:t>
      </w:r>
      <w:r w:rsidRPr="0053181E">
        <w:rPr>
          <w:rStyle w:val="StyleUnderline"/>
          <w:highlight w:val="cyan"/>
        </w:rPr>
        <w:t>the indigenous individual does not work to live</w:t>
      </w:r>
      <w:r w:rsidRPr="00D6125D">
        <w:rPr>
          <w:sz w:val="16"/>
        </w:rPr>
        <w:t xml:space="preserve"> (pressured by the alienation of the means of production and the impossibility of survival without paid work), </w:t>
      </w:r>
      <w:r w:rsidRPr="0053181E">
        <w:rPr>
          <w:rStyle w:val="StyleUnderline"/>
          <w:highlight w:val="cyan"/>
        </w:rPr>
        <w:t>but they live to</w:t>
      </w:r>
      <w:r w:rsidRPr="00D6125D">
        <w:rPr>
          <w:rStyle w:val="StyleUnderline"/>
        </w:rPr>
        <w:t xml:space="preserve"> work, that is, to </w:t>
      </w:r>
      <w:r w:rsidRPr="0053181E">
        <w:rPr>
          <w:rStyle w:val="StyleUnderline"/>
          <w:highlight w:val="cyan"/>
        </w:rPr>
        <w:t xml:space="preserve">have a </w:t>
      </w:r>
      <w:r w:rsidRPr="00341F60">
        <w:rPr>
          <w:rStyle w:val="StyleUnderline"/>
        </w:rPr>
        <w:t>collective</w:t>
      </w:r>
      <w:r w:rsidRPr="00D6125D">
        <w:rPr>
          <w:rStyle w:val="StyleUnderline"/>
        </w:rPr>
        <w:t xml:space="preserve"> and individual </w:t>
      </w:r>
      <w:r w:rsidRPr="0053181E">
        <w:rPr>
          <w:rStyle w:val="StyleUnderline"/>
          <w:highlight w:val="cyan"/>
        </w:rPr>
        <w:t>intervention in a reality that is</w:t>
      </w:r>
      <w:r w:rsidRPr="00D6125D">
        <w:rPr>
          <w:rStyle w:val="StyleUnderline"/>
        </w:rPr>
        <w:t xml:space="preserve"> itself </w:t>
      </w:r>
      <w:r w:rsidRPr="0053181E">
        <w:rPr>
          <w:rStyle w:val="StyleUnderline"/>
          <w:highlight w:val="cyan"/>
        </w:rPr>
        <w:t>the result of previous</w:t>
      </w:r>
      <w:r w:rsidRPr="00D6125D">
        <w:rPr>
          <w:rStyle w:val="StyleUnderline"/>
        </w:rPr>
        <w:t xml:space="preserve"> socio-natural </w:t>
      </w:r>
      <w:r w:rsidRPr="0053181E">
        <w:rPr>
          <w:rStyle w:val="StyleUnderline"/>
          <w:highlight w:val="cyan"/>
        </w:rPr>
        <w:t>interactions</w:t>
      </w:r>
      <w:r w:rsidRPr="00D6125D">
        <w:rPr>
          <w:sz w:val="16"/>
        </w:rPr>
        <w:t xml:space="preserve">. It means that the </w:t>
      </w:r>
      <w:r w:rsidRPr="0053181E">
        <w:rPr>
          <w:rStyle w:val="StyleUnderline"/>
          <w:highlight w:val="cyan"/>
        </w:rPr>
        <w:t>non-commodified labor of an indigenous worker is predicated upon the possibility of a meaningful</w:t>
      </w:r>
      <w:r w:rsidRPr="00D6125D">
        <w:rPr>
          <w:rStyle w:val="StyleUnderline"/>
        </w:rPr>
        <w:t xml:space="preserve"> inter</w:t>
      </w:r>
      <w:r w:rsidRPr="0053181E">
        <w:rPr>
          <w:rStyle w:val="StyleUnderline"/>
          <w:highlight w:val="cyan"/>
        </w:rPr>
        <w:t>relation</w:t>
      </w:r>
      <w:r w:rsidRPr="00D6125D">
        <w:rPr>
          <w:rStyle w:val="StyleUnderline"/>
        </w:rPr>
        <w:t xml:space="preserve"> </w:t>
      </w:r>
      <w:r w:rsidRPr="0053181E">
        <w:rPr>
          <w:rStyle w:val="StyleUnderline"/>
          <w:highlight w:val="cyan"/>
        </w:rPr>
        <w:t xml:space="preserve">with the land that has </w:t>
      </w:r>
      <w:r w:rsidRPr="00341F60">
        <w:rPr>
          <w:rStyle w:val="StyleUnderline"/>
        </w:rPr>
        <w:t>s</w:t>
      </w:r>
      <w:r w:rsidRPr="00D6125D">
        <w:rPr>
          <w:rStyle w:val="StyleUnderline"/>
        </w:rPr>
        <w:t xml:space="preserve">ymbolic and material </w:t>
      </w:r>
      <w:r w:rsidRPr="0053181E">
        <w:rPr>
          <w:rStyle w:val="StyleUnderline"/>
          <w:highlight w:val="cyan"/>
        </w:rPr>
        <w:t>value</w:t>
      </w:r>
      <w:r w:rsidRPr="00D6125D">
        <w:rPr>
          <w:rStyle w:val="StyleUnderline"/>
        </w:rPr>
        <w:t xml:space="preserve"> for the whole collectivity</w:t>
      </w:r>
      <w:r w:rsidRPr="00D6125D">
        <w:rPr>
          <w:sz w:val="16"/>
        </w:rPr>
        <w:t xml:space="preserve">. It is a form of </w:t>
      </w:r>
      <w:r w:rsidRPr="00D6125D">
        <w:rPr>
          <w:rStyle w:val="StyleUnderline"/>
        </w:rPr>
        <w:t>non-alienated labor that is more than just economic production, but which comprises all the activities that creatively transform nature (and in that way transform humans themselves</w:t>
      </w:r>
      <w:r w:rsidRPr="00D6125D">
        <w:rPr>
          <w:sz w:val="16"/>
        </w:rPr>
        <w:t xml:space="preserve">). For Marx, “Labour is, first of all, a process between man and nature” which “mediates, regulates and controls the metabolism between himself and nature”. [12] (p. 283) </w:t>
      </w:r>
      <w:r w:rsidRPr="00D6125D">
        <w:rPr>
          <w:rStyle w:val="StyleUnderline"/>
        </w:rPr>
        <w:t>Likewise, “</w:t>
      </w:r>
      <w:r w:rsidRPr="0053181E">
        <w:rPr>
          <w:rStyle w:val="StyleUnderline"/>
          <w:highlight w:val="cyan"/>
        </w:rPr>
        <w:t>labour</w:t>
      </w:r>
      <w:r w:rsidRPr="00D6125D">
        <w:rPr>
          <w:rStyle w:val="StyleUnderline"/>
        </w:rPr>
        <w:t xml:space="preserve"> as mere performance of services for the satisfaction of immediate needs </w:t>
      </w:r>
      <w:r w:rsidRPr="0053181E">
        <w:rPr>
          <w:rStyle w:val="StyleUnderline"/>
          <w:highlight w:val="cyan"/>
        </w:rPr>
        <w:t>has nothing</w:t>
      </w:r>
      <w:r w:rsidRPr="00D6125D">
        <w:rPr>
          <w:rStyle w:val="StyleUnderline"/>
        </w:rPr>
        <w:t xml:space="preserve"> whatever </w:t>
      </w:r>
      <w:r w:rsidRPr="0053181E">
        <w:rPr>
          <w:rStyle w:val="StyleUnderline"/>
          <w:highlight w:val="cyan"/>
        </w:rPr>
        <w:t>to do with capital</w:t>
      </w:r>
      <w:r w:rsidRPr="00D6125D">
        <w:rPr>
          <w:rStyle w:val="StyleUnderline"/>
        </w:rPr>
        <w:t xml:space="preserve">. ( . . . ) </w:t>
      </w:r>
      <w:r w:rsidRPr="0053181E">
        <w:rPr>
          <w:rStyle w:val="StyleUnderline"/>
          <w:highlight w:val="cyan"/>
        </w:rPr>
        <w:t>Labour is the living</w:t>
      </w:r>
      <w:r w:rsidRPr="00D6125D">
        <w:rPr>
          <w:rStyle w:val="StyleUnderline"/>
        </w:rPr>
        <w:t xml:space="preserve">, form-giving fire; it is the transitoriness of things, their temporality, </w:t>
      </w:r>
      <w:r w:rsidRPr="0053181E">
        <w:rPr>
          <w:rStyle w:val="StyleUnderline"/>
          <w:highlight w:val="cyan"/>
        </w:rPr>
        <w:t>as the</w:t>
      </w:r>
      <w:r w:rsidRPr="00D6125D">
        <w:rPr>
          <w:rStyle w:val="StyleUnderline"/>
        </w:rPr>
        <w:t xml:space="preserve">ir </w:t>
      </w:r>
      <w:r w:rsidRPr="0053181E">
        <w:rPr>
          <w:rStyle w:val="StyleUnderline"/>
          <w:highlight w:val="cyan"/>
        </w:rPr>
        <w:t>formation of living time</w:t>
      </w:r>
      <w:r w:rsidRPr="00D6125D">
        <w:rPr>
          <w:rStyle w:val="StyleUnderline"/>
        </w:rPr>
        <w:t xml:space="preserve">.” [12] (pp. 272, 361) Evidently, when involved in monetized relations of production, indigenous individuals will have similar class-based experiences as any other social groups. However, it needs to be emphasized that </w:t>
      </w:r>
      <w:r w:rsidRPr="0053181E">
        <w:rPr>
          <w:rStyle w:val="StyleUnderline"/>
          <w:highlight w:val="cyan"/>
        </w:rPr>
        <w:t>labor and land-based relations imposed upon groups</w:t>
      </w:r>
      <w:r w:rsidRPr="00D6125D">
        <w:rPr>
          <w:rStyle w:val="StyleUnderline"/>
        </w:rPr>
        <w:t xml:space="preserve"> that are not fully subsumed still retain a level of specificity that has both affected past relationships and set in motion those of the present. It </w:t>
      </w:r>
      <w:r w:rsidRPr="0053181E">
        <w:rPr>
          <w:rStyle w:val="StyleUnderline"/>
          <w:highlight w:val="cyan"/>
        </w:rPr>
        <w:t>means that the condition of these groups is equivalent, but also contingent upon the ethnicity that underpins</w:t>
      </w:r>
      <w:r w:rsidRPr="00D6125D">
        <w:rPr>
          <w:rStyle w:val="StyleUnderline"/>
        </w:rPr>
        <w:t xml:space="preserve"> the peasantification or proletarianization of </w:t>
      </w:r>
      <w:r w:rsidRPr="0053181E">
        <w:rPr>
          <w:rStyle w:val="StyleUnderline"/>
          <w:highlight w:val="cyan"/>
        </w:rPr>
        <w:t>indigenous communities</w:t>
      </w:r>
      <w:r w:rsidRPr="00D6125D">
        <w:rPr>
          <w:sz w:val="16"/>
        </w:rPr>
        <w:t>. For Godelier [13] (p. 106), ethnicity is the coming together of groups that identify a common origin and that share languages, values, social organization rules and representations of social and cosmic orders. Being</w:t>
      </w:r>
      <w:r w:rsidRPr="00D6125D">
        <w:rPr>
          <w:rStyle w:val="StyleUnderline"/>
        </w:rPr>
        <w:t>-indigenous—</w:t>
      </w:r>
      <w:r w:rsidRPr="0053181E">
        <w:rPr>
          <w:rStyle w:val="StyleUnderline"/>
          <w:highlight w:val="cyan"/>
        </w:rPr>
        <w:t>the</w:t>
      </w:r>
      <w:r w:rsidRPr="00D6125D">
        <w:rPr>
          <w:rStyle w:val="StyleUnderline"/>
        </w:rPr>
        <w:t xml:space="preserve"> conscious and active </w:t>
      </w:r>
      <w:r w:rsidRPr="0053181E">
        <w:rPr>
          <w:rStyle w:val="StyleUnderline"/>
          <w:highlight w:val="cyan"/>
        </w:rPr>
        <w:t>condition of indigenous-being—derives from</w:t>
      </w:r>
      <w:r w:rsidRPr="00D6125D">
        <w:rPr>
          <w:rStyle w:val="StyleUnderline"/>
        </w:rPr>
        <w:t xml:space="preserve"> specific material and symbolic relationships with </w:t>
      </w:r>
      <w:r w:rsidRPr="0053181E">
        <w:rPr>
          <w:rStyle w:val="StyleUnderline"/>
          <w:highlight w:val="cyan"/>
        </w:rPr>
        <w:t>time</w:t>
      </w:r>
      <w:r w:rsidRPr="00D6125D">
        <w:rPr>
          <w:rStyle w:val="StyleUnderline"/>
        </w:rPr>
        <w:t xml:space="preserve">s </w:t>
      </w:r>
      <w:r w:rsidRPr="0053181E">
        <w:rPr>
          <w:rStyle w:val="StyleUnderline"/>
          <w:highlight w:val="cyan"/>
        </w:rPr>
        <w:t>and space</w:t>
      </w:r>
      <w:r w:rsidRPr="00D6125D">
        <w:rPr>
          <w:rStyle w:val="StyleUnderline"/>
        </w:rPr>
        <w:t>s that are ontologically different because of such idiosyncratic attachments. As a result, ethnicity is not inherent in the individual members of the social group, but immanent to politico-economic relations which ultimately produce socio-spatial settings that reflect these interactions.</w:t>
      </w:r>
      <w:r w:rsidRPr="00D6125D">
        <w:rPr>
          <w:sz w:val="16"/>
        </w:rPr>
        <w:t xml:space="preserve"> Indigenous identities are multiple and the self is decentered, but dislocated selves “are not endlessly fragmented but constituted in relation to biography, history, culture and, most importantly, place.” [14] (p. 2) </w:t>
      </w:r>
      <w:r w:rsidRPr="00D6125D">
        <w:rPr>
          <w:rStyle w:val="StyleUnderline"/>
        </w:rPr>
        <w:t xml:space="preserve">Indigenous ethnicity is consequence of both unique land attachments and socio-spatial labor practices, and it is also what makes those connections unique when socio-space is subject to politico-economic transformations. For that reason, </w:t>
      </w:r>
      <w:r w:rsidRPr="0053181E">
        <w:rPr>
          <w:rStyle w:val="StyleUnderline"/>
          <w:highlight w:val="cyan"/>
        </w:rPr>
        <w:t>indigenous groups cope with</w:t>
      </w:r>
      <w:r w:rsidRPr="00D6125D">
        <w:rPr>
          <w:rStyle w:val="StyleUnderline"/>
        </w:rPr>
        <w:t xml:space="preserve"> the homogenizing forces of </w:t>
      </w:r>
      <w:r w:rsidRPr="0053181E">
        <w:rPr>
          <w:rStyle w:val="StyleUnderline"/>
          <w:highlight w:val="cyan"/>
        </w:rPr>
        <w:t>capitalist modernity</w:t>
      </w:r>
      <w:r w:rsidRPr="00D6125D">
        <w:rPr>
          <w:rStyle w:val="StyleUnderline"/>
        </w:rPr>
        <w:t xml:space="preserve"> not in spite of but </w:t>
      </w:r>
      <w:r w:rsidRPr="0053181E">
        <w:rPr>
          <w:rStyle w:val="StyleUnderline"/>
          <w:highlight w:val="cyan"/>
        </w:rPr>
        <w:t>in function of</w:t>
      </w:r>
      <w:r w:rsidRPr="00D6125D">
        <w:rPr>
          <w:rStyle w:val="StyleUnderline"/>
        </w:rPr>
        <w:t xml:space="preserve"> an ethnic background that permeates </w:t>
      </w:r>
      <w:r w:rsidRPr="0053181E">
        <w:rPr>
          <w:rStyle w:val="StyleUnderline"/>
          <w:highlight w:val="cyan"/>
        </w:rPr>
        <w:t>a lived geography of violence, expropriation and segregation</w:t>
      </w:r>
      <w:r w:rsidRPr="00D6125D">
        <w:rPr>
          <w:sz w:val="16"/>
        </w:rPr>
        <w:t xml:space="preserve">. Brubaker argues that ethnicity is a perspective on the world, a way to interpret and represent social realities [15]. </w:t>
      </w:r>
      <w:r w:rsidRPr="00D6125D">
        <w:rPr>
          <w:rStyle w:val="StyleUnderline"/>
        </w:rPr>
        <w:t>Indigenous ethnicity is, thus, a perspective on the imposed transformation of socio-spatial practices and on the increasing appropriation of indigenous land and labor. Such rich ontological perspective of indigenous groups can be mobilized to devise alternative directions based on the rethinking of the universals of Western development [7]. That is because the subjectification of the indigenous person depends also on the interplay between a common human condition and a unique association with other groups and classes</w:t>
      </w:r>
      <w:r w:rsidRPr="00D6125D">
        <w:rPr>
          <w:sz w:val="16"/>
        </w:rPr>
        <w:t>. Having briefly considered the main theoretical references that underlie this study, in the next sections, after such description of the methodological approach, it will be examined the balance of power behind land, labor and ethnicity, which are the three analytical categories employed to understand the turbulent and often tragic politico-economic interaction between the Guarani–Kaiowa and those who have coveted and misappropriated their world.</w:t>
      </w:r>
    </w:p>
    <w:p w14:paraId="21F62F72" w14:textId="77777777" w:rsidR="009D5B8F" w:rsidRPr="00EA4983" w:rsidRDefault="009D5B8F" w:rsidP="009D5B8F">
      <w:pPr>
        <w:pStyle w:val="Heading4"/>
      </w:pPr>
      <w:r w:rsidRPr="00EA4983">
        <w:t xml:space="preserve">Settler colonialism is the original form of anthropogenic environmental change. Through the erasure of </w:t>
      </w:r>
      <w:r>
        <w:t xml:space="preserve">indigenous </w:t>
      </w:r>
      <w:r w:rsidRPr="00EA4983">
        <w:t xml:space="preserve">ways of life, settler colonialism destroyed the ability for </w:t>
      </w:r>
      <w:r>
        <w:t>Natives</w:t>
      </w:r>
      <w:r w:rsidRPr="00EA4983">
        <w:t xml:space="preserve"> to interact with and adapt to their changing environment. </w:t>
      </w:r>
    </w:p>
    <w:p w14:paraId="146280DC" w14:textId="601B440E" w:rsidR="009D5B8F" w:rsidRDefault="009D5B8F" w:rsidP="009D5B8F">
      <w:r>
        <w:rPr>
          <w:rStyle w:val="Style13ptBold"/>
        </w:rPr>
        <w:t xml:space="preserve">Whyte 16 </w:t>
      </w:r>
      <w:r>
        <w:t>(</w:t>
      </w:r>
      <w:r w:rsidRPr="0007520D">
        <w:t>2016, Kyle Powys Whyte is an Associate Professor of Philosophy and Timinick Chair in the Humanities at Michigan State University, "Indigenous Peoples, Climate Change Loss and Damage, and the Responsibility of Settler States", s3.amazonaws.com/academia.edu.documents/38230977/Whyte_-_Responsibility_of_Settler_States.pdf?AWSAccessKeyId=AKIAJ56TQJRTWSMTNPEA&amp;Expires=1473363481&amp;Signature=Zh9BpoHh3iD1DUK%2BF%2FjvbcyOBpc%3D&amp;response-content-disposition=inline%3B%20filename%3DIndigenous_Peoples_Climate_Change_Loss_a.pdf</w:t>
      </w:r>
      <w:r>
        <w:t>, HKR-AS)</w:t>
      </w:r>
      <w:r>
        <w:rPr>
          <w:b/>
          <w:sz w:val="26"/>
        </w:rPr>
        <w:br/>
      </w:r>
      <w:r w:rsidRPr="000D581A">
        <w:rPr>
          <w:rStyle w:val="StyleUnderline"/>
        </w:rPr>
        <w:t>These realities</w:t>
      </w:r>
      <w:r w:rsidRPr="0007520D">
        <w:rPr>
          <w:sz w:val="16"/>
        </w:rPr>
        <w:t xml:space="preserve"> are more than just practical difficulties; they also </w:t>
      </w:r>
      <w:r w:rsidRPr="000D581A">
        <w:rPr>
          <w:rStyle w:val="StyleUnderline"/>
        </w:rPr>
        <w:t xml:space="preserve">strike at the heart of how we understand the nature of responsibility and justice. Literatures on vulnerability discuss how </w:t>
      </w:r>
      <w:r w:rsidRPr="003F2886">
        <w:rPr>
          <w:rStyle w:val="StyleUnderline"/>
          <w:highlight w:val="cyan"/>
        </w:rPr>
        <w:t xml:space="preserve">indigenous peoples </w:t>
      </w:r>
      <w:r w:rsidRPr="00767A1A">
        <w:rPr>
          <w:rStyle w:val="StyleUnderline"/>
        </w:rPr>
        <w:t xml:space="preserve">may </w:t>
      </w:r>
      <w:r w:rsidRPr="003F2886">
        <w:rPr>
          <w:rStyle w:val="StyleUnderline"/>
          <w:highlight w:val="cyan"/>
        </w:rPr>
        <w:t xml:space="preserve">experience </w:t>
      </w:r>
      <w:r w:rsidRPr="00767A1A">
        <w:rPr>
          <w:rStyle w:val="StyleUnderline"/>
        </w:rPr>
        <w:t xml:space="preserve">heightened </w:t>
      </w:r>
      <w:r w:rsidRPr="003F2886">
        <w:rPr>
          <w:rStyle w:val="StyleUnderline"/>
          <w:highlight w:val="cyan"/>
        </w:rPr>
        <w:t>vulnerability because climate change impacts</w:t>
      </w:r>
      <w:r w:rsidRPr="000D581A">
        <w:rPr>
          <w:rStyle w:val="StyleUnderline"/>
        </w:rPr>
        <w:t xml:space="preserve"> </w:t>
      </w:r>
      <w:r w:rsidRPr="00767A1A">
        <w:rPr>
          <w:rStyle w:val="StyleUnderline"/>
        </w:rPr>
        <w:t>necessarily overlay these</w:t>
      </w:r>
      <w:r w:rsidRPr="000D581A">
        <w:rPr>
          <w:rStyle w:val="StyleUnderline"/>
        </w:rPr>
        <w:t xml:space="preserve"> </w:t>
      </w:r>
      <w:r w:rsidRPr="003F2886">
        <w:rPr>
          <w:rStyle w:val="StyleUnderline"/>
          <w:highlight w:val="cyan"/>
        </w:rPr>
        <w:t>political relations</w:t>
      </w:r>
      <w:r w:rsidRPr="0007520D">
        <w:rPr>
          <w:sz w:val="16"/>
        </w:rPr>
        <w:t xml:space="preserve"> (Haalboom and Natcher 2012). Yet </w:t>
      </w:r>
      <w:r w:rsidRPr="000D581A">
        <w:rPr>
          <w:rStyle w:val="Emphasis"/>
        </w:rPr>
        <w:t xml:space="preserve">it is also the </w:t>
      </w:r>
      <w:r w:rsidRPr="00767A1A">
        <w:rPr>
          <w:rStyle w:val="Emphasis"/>
        </w:rPr>
        <w:t xml:space="preserve">case that the formation of these political relations through </w:t>
      </w:r>
      <w:r w:rsidRPr="003F2886">
        <w:rPr>
          <w:rStyle w:val="Emphasis"/>
          <w:highlight w:val="cyan"/>
        </w:rPr>
        <w:t xml:space="preserve">settler colonialism </w:t>
      </w:r>
      <w:r w:rsidRPr="00767A1A">
        <w:rPr>
          <w:rStyle w:val="Emphasis"/>
        </w:rPr>
        <w:t xml:space="preserve">was itself an </w:t>
      </w:r>
      <w:r w:rsidRPr="003F2886">
        <w:rPr>
          <w:rStyle w:val="Emphasis"/>
          <w:highlight w:val="cyan"/>
        </w:rPr>
        <w:t>inflict</w:t>
      </w:r>
      <w:r w:rsidRPr="00767A1A">
        <w:rPr>
          <w:rStyle w:val="Emphasis"/>
        </w:rPr>
        <w:t xml:space="preserve">ion of anthropogenic </w:t>
      </w:r>
      <w:r w:rsidRPr="003F2886">
        <w:rPr>
          <w:rStyle w:val="Emphasis"/>
          <w:highlight w:val="cyan"/>
        </w:rPr>
        <w:t>environmental change on indigenous peoples</w:t>
      </w:r>
      <w:r w:rsidRPr="000D581A">
        <w:rPr>
          <w:rStyle w:val="Emphasis"/>
        </w:rPr>
        <w:t>.</w:t>
      </w:r>
      <w:r w:rsidRPr="0007520D">
        <w:rPr>
          <w:sz w:val="16"/>
        </w:rPr>
        <w:t xml:space="preserve"> Indeed, settler </w:t>
      </w:r>
      <w:r w:rsidRPr="003F2886">
        <w:rPr>
          <w:rStyle w:val="Emphasis"/>
          <w:highlight w:val="cyan"/>
        </w:rPr>
        <w:t>colonialism is inseparable from</w:t>
      </w:r>
      <w:r w:rsidRPr="000D581A">
        <w:rPr>
          <w:rStyle w:val="Emphasis"/>
        </w:rPr>
        <w:t xml:space="preserve"> a number of forms of </w:t>
      </w:r>
      <w:r w:rsidRPr="003F2886">
        <w:rPr>
          <w:rStyle w:val="Emphasis"/>
          <w:highlight w:val="cyan"/>
        </w:rPr>
        <w:t>anthropogenic environmental change</w:t>
      </w:r>
      <w:r w:rsidRPr="0007520D">
        <w:rPr>
          <w:sz w:val="16"/>
        </w:rPr>
        <w:t xml:space="preserve">. To make this connection, </w:t>
      </w:r>
      <w:r w:rsidRPr="000D581A">
        <w:rPr>
          <w:rStyle w:val="StyleUnderline"/>
        </w:rPr>
        <w:t xml:space="preserve">I understand climate change here as the </w:t>
      </w:r>
      <w:r w:rsidRPr="000D581A">
        <w:rPr>
          <w:rStyle w:val="Emphasis"/>
        </w:rPr>
        <w:t xml:space="preserve">idea of long term shifts and trends in the climate system and broad </w:t>
      </w:r>
      <w:r w:rsidRPr="00767A1A">
        <w:rPr>
          <w:rStyle w:val="Emphasis"/>
        </w:rPr>
        <w:t>differences in climate in regions</w:t>
      </w:r>
      <w:r w:rsidRPr="00767A1A">
        <w:rPr>
          <w:rStyle w:val="StyleUnderline"/>
        </w:rPr>
        <w:t xml:space="preserve"> across the planet</w:t>
      </w:r>
      <w:r w:rsidRPr="00767A1A">
        <w:rPr>
          <w:sz w:val="16"/>
        </w:rPr>
        <w:t xml:space="preserve"> (in the sense of climate changing from one region to the next). In addition, </w:t>
      </w:r>
      <w:r w:rsidRPr="00767A1A">
        <w:rPr>
          <w:rStyle w:val="StyleUnderline"/>
        </w:rPr>
        <w:t xml:space="preserve">large transformations in landscapes brought about through changes in land use, such as </w:t>
      </w:r>
      <w:r w:rsidRPr="008B015F">
        <w:rPr>
          <w:rStyle w:val="StyleUnderline"/>
        </w:rPr>
        <w:t>the transition of a forested area to an agricultural or urban area, figure as global environmental change, of which climate change is a part.</w:t>
      </w:r>
      <w:r w:rsidRPr="008B015F">
        <w:rPr>
          <w:sz w:val="16"/>
        </w:rPr>
        <w:t xml:space="preserve"> </w:t>
      </w:r>
      <w:r w:rsidRPr="008B015F">
        <w:rPr>
          <w:rStyle w:val="StyleUnderline"/>
        </w:rPr>
        <w:t>This broad idea of environmental change has local implications for human societies because they have to adjust to new ecological conditions when they must move abruptly from one region to the next and when they experience radical changes in the landscape, such as forest degradation or water pollution</w:t>
      </w:r>
      <w:r w:rsidRPr="008B015F">
        <w:rPr>
          <w:sz w:val="16"/>
        </w:rPr>
        <w:t xml:space="preserve">. In this section, I will argue that </w:t>
      </w:r>
      <w:r w:rsidRPr="008B015F">
        <w:rPr>
          <w:rStyle w:val="Emphasis"/>
        </w:rPr>
        <w:t>settler states have inflicted anthropogenic environmental change (including anthropogenic climate change) on indigenous peoples in a number of ways through the political relations of settler colonialism.</w:t>
      </w:r>
      <w:r w:rsidRPr="008B015F">
        <w:rPr>
          <w:sz w:val="16"/>
        </w:rPr>
        <w:t xml:space="preserve"> </w:t>
      </w:r>
      <w:r w:rsidRPr="008B015F">
        <w:rPr>
          <w:rStyle w:val="StyleUnderline"/>
        </w:rPr>
        <w:t xml:space="preserve">The aftermath is a </w:t>
      </w:r>
      <w:r w:rsidRPr="008B015F">
        <w:rPr>
          <w:rStyle w:val="Emphasis"/>
        </w:rPr>
        <w:t>set of political relations between settler states and indigenous peoples that challenge the latter’s being able to shift with changing environmental conditions</w:t>
      </w:r>
      <w:r w:rsidRPr="008B015F">
        <w:rPr>
          <w:rStyle w:val="StyleUnderline"/>
        </w:rPr>
        <w:t xml:space="preserve"> in ways that avoid or moderate losses and damages.</w:t>
      </w:r>
      <w:r w:rsidRPr="008B015F">
        <w:rPr>
          <w:sz w:val="16"/>
        </w:rPr>
        <w:t xml:space="preserve"> I will also argue in this section that </w:t>
      </w:r>
      <w:r w:rsidRPr="008B015F">
        <w:rPr>
          <w:rStyle w:val="StyleUnderline"/>
        </w:rPr>
        <w:t xml:space="preserve">there is another argument for responsibility, or pending responsibility, that </w:t>
      </w:r>
      <w:r w:rsidRPr="008B015F">
        <w:rPr>
          <w:rStyle w:val="Emphasis"/>
        </w:rPr>
        <w:t>captures</w:t>
      </w:r>
      <w:r w:rsidRPr="00767A1A">
        <w:rPr>
          <w:rStyle w:val="Emphasis"/>
        </w:rPr>
        <w:t xml:space="preserve"> idea that </w:t>
      </w:r>
      <w:r w:rsidRPr="003F2886">
        <w:rPr>
          <w:rStyle w:val="Emphasis"/>
          <w:highlight w:val="cyan"/>
        </w:rPr>
        <w:t>settler states must recognize</w:t>
      </w:r>
      <w:r w:rsidRPr="000D581A">
        <w:rPr>
          <w:rStyle w:val="Emphasis"/>
        </w:rPr>
        <w:t xml:space="preserve"> that they also have </w:t>
      </w:r>
      <w:r w:rsidRPr="00AD2893">
        <w:rPr>
          <w:rStyle w:val="Emphasis"/>
        </w:rPr>
        <w:t xml:space="preserve">political </w:t>
      </w:r>
      <w:r w:rsidRPr="003F2886">
        <w:rPr>
          <w:rStyle w:val="Emphasis"/>
          <w:highlight w:val="cyan"/>
        </w:rPr>
        <w:t xml:space="preserve">responsibilities </w:t>
      </w:r>
      <w:r w:rsidRPr="00767A1A">
        <w:rPr>
          <w:rStyle w:val="Emphasis"/>
        </w:rPr>
        <w:t xml:space="preserve">to reconcile the political relations that </w:t>
      </w:r>
      <w:r w:rsidRPr="003F2886">
        <w:rPr>
          <w:rStyle w:val="Emphasis"/>
          <w:highlight w:val="cyan"/>
        </w:rPr>
        <w:t>they have had</w:t>
      </w:r>
      <w:r w:rsidRPr="000D581A">
        <w:rPr>
          <w:rStyle w:val="Emphasis"/>
        </w:rPr>
        <w:t xml:space="preserve"> with many indigenous peoples</w:t>
      </w:r>
      <w:r w:rsidRPr="000D581A">
        <w:rPr>
          <w:rStyle w:val="StyleUnderline"/>
        </w:rPr>
        <w:t xml:space="preserve"> </w:t>
      </w:r>
      <w:r w:rsidRPr="003F2886">
        <w:rPr>
          <w:rStyle w:val="StyleUnderline"/>
          <w:highlight w:val="cyan"/>
        </w:rPr>
        <w:t>well before</w:t>
      </w:r>
      <w:r w:rsidRPr="000D581A">
        <w:rPr>
          <w:rStyle w:val="StyleUnderline"/>
        </w:rPr>
        <w:t xml:space="preserve"> </w:t>
      </w:r>
      <w:r w:rsidRPr="00767A1A">
        <w:rPr>
          <w:rStyle w:val="StyleUnderline"/>
        </w:rPr>
        <w:t xml:space="preserve">the conversations on </w:t>
      </w:r>
      <w:r w:rsidRPr="003F2886">
        <w:rPr>
          <w:rStyle w:val="StyleUnderline"/>
          <w:highlight w:val="cyan"/>
        </w:rPr>
        <w:t xml:space="preserve">climate change </w:t>
      </w:r>
      <w:r w:rsidRPr="00767A1A">
        <w:rPr>
          <w:rStyle w:val="StyleUnderline"/>
        </w:rPr>
        <w:t>mitigation and adaption arising in the last 50-60 years. Pending responsibilities</w:t>
      </w:r>
      <w:r w:rsidRPr="00767A1A">
        <w:rPr>
          <w:sz w:val="16"/>
        </w:rPr>
        <w:t xml:space="preserve">, then, </w:t>
      </w:r>
      <w:r w:rsidRPr="00767A1A">
        <w:rPr>
          <w:rStyle w:val="StyleUnderline"/>
        </w:rPr>
        <w:t xml:space="preserve">are responsibilities that settler states have had for some time to indigenous peoples, have yet to fulfill, and </w:t>
      </w:r>
      <w:r w:rsidRPr="003F2886">
        <w:rPr>
          <w:rStyle w:val="Emphasis"/>
          <w:highlight w:val="cyan"/>
        </w:rPr>
        <w:t>figure crucially in explaining why indigenous peoples are particularly vulnerable</w:t>
      </w:r>
      <w:r w:rsidRPr="000D581A">
        <w:rPr>
          <w:rStyle w:val="Emphasis"/>
        </w:rPr>
        <w:t xml:space="preserve"> today </w:t>
      </w:r>
      <w:r w:rsidRPr="003F2886">
        <w:rPr>
          <w:rStyle w:val="Emphasis"/>
          <w:highlight w:val="cyan"/>
        </w:rPr>
        <w:t>to threats</w:t>
      </w:r>
      <w:r w:rsidRPr="003F2886">
        <w:rPr>
          <w:rStyle w:val="StyleUnderline"/>
          <w:highlight w:val="cyan"/>
        </w:rPr>
        <w:t xml:space="preserve"> </w:t>
      </w:r>
      <w:r w:rsidRPr="00AD2893">
        <w:rPr>
          <w:rStyle w:val="StyleUnderline"/>
        </w:rPr>
        <w:t>to cultural and political self-determination as they adapt to climate change and other forms of environmental change</w:t>
      </w:r>
      <w:r w:rsidRPr="00AD2893">
        <w:rPr>
          <w:sz w:val="16"/>
        </w:rPr>
        <w:t>.</w:t>
      </w:r>
      <w:r w:rsidRPr="0007520D">
        <w:rPr>
          <w:sz w:val="16"/>
        </w:rPr>
        <w:t xml:space="preserve"> </w:t>
      </w:r>
      <w:r w:rsidRPr="003F2886">
        <w:rPr>
          <w:rStyle w:val="Emphasis"/>
          <w:highlight w:val="cyan"/>
        </w:rPr>
        <w:t xml:space="preserve">Current discussions about </w:t>
      </w:r>
      <w:r w:rsidRPr="00AD2893">
        <w:rPr>
          <w:rStyle w:val="Emphasis"/>
        </w:rPr>
        <w:t xml:space="preserve">political responsibility and </w:t>
      </w:r>
      <w:r w:rsidRPr="003F2886">
        <w:rPr>
          <w:rStyle w:val="Emphasis"/>
          <w:highlight w:val="cyan"/>
        </w:rPr>
        <w:t xml:space="preserve">climate change </w:t>
      </w:r>
      <w:r w:rsidRPr="00AD2893">
        <w:rPr>
          <w:rStyle w:val="Emphasis"/>
        </w:rPr>
        <w:t xml:space="preserve">can be seen as further opportunities to </w:t>
      </w:r>
      <w:r w:rsidRPr="003F2886">
        <w:rPr>
          <w:rStyle w:val="Emphasis"/>
          <w:highlight w:val="cyan"/>
        </w:rPr>
        <w:t xml:space="preserve">raise the issue of </w:t>
      </w:r>
      <w:r w:rsidRPr="003E3053">
        <w:rPr>
          <w:rStyle w:val="Emphasis"/>
        </w:rPr>
        <w:t xml:space="preserve">such </w:t>
      </w:r>
      <w:r w:rsidRPr="00AD2893">
        <w:rPr>
          <w:rStyle w:val="Emphasis"/>
        </w:rPr>
        <w:t xml:space="preserve">outstanding </w:t>
      </w:r>
      <w:r w:rsidRPr="003E3053">
        <w:rPr>
          <w:rStyle w:val="Emphasis"/>
        </w:rPr>
        <w:t xml:space="preserve">political </w:t>
      </w:r>
      <w:r w:rsidRPr="003F2886">
        <w:rPr>
          <w:rStyle w:val="Emphasis"/>
          <w:highlight w:val="cyan"/>
        </w:rPr>
        <w:t>responsibilities that settler states have owed</w:t>
      </w:r>
      <w:r w:rsidRPr="000D581A">
        <w:rPr>
          <w:rStyle w:val="Emphasis"/>
        </w:rPr>
        <w:t xml:space="preserve"> indigenous peoples </w:t>
      </w:r>
      <w:r w:rsidRPr="003F2886">
        <w:rPr>
          <w:rStyle w:val="Emphasis"/>
          <w:highlight w:val="cyan"/>
        </w:rPr>
        <w:t>for</w:t>
      </w:r>
      <w:r w:rsidRPr="000D581A">
        <w:rPr>
          <w:rStyle w:val="Emphasis"/>
        </w:rPr>
        <w:t xml:space="preserve"> many years—sometimes </w:t>
      </w:r>
      <w:r w:rsidRPr="003F2886">
        <w:rPr>
          <w:rStyle w:val="Emphasis"/>
          <w:highlight w:val="cyan"/>
        </w:rPr>
        <w:t>hundreds of years</w:t>
      </w:r>
      <w:r w:rsidRPr="0007520D">
        <w:rPr>
          <w:sz w:val="16"/>
        </w:rPr>
        <w:t xml:space="preserve">. In a general sense, </w:t>
      </w:r>
      <w:r w:rsidRPr="000D581A">
        <w:rPr>
          <w:rStyle w:val="StyleUnderline"/>
        </w:rPr>
        <w:t xml:space="preserve">pending responsibilities refer to the idea that most settler states have problematic political relations with indigenous peoples that were structured to place limits on indigenous adaptation to environmental </w:t>
      </w:r>
      <w:r w:rsidRPr="00AD2893">
        <w:rPr>
          <w:rStyle w:val="StyleUnderline"/>
        </w:rPr>
        <w:t xml:space="preserve">change. The current </w:t>
      </w:r>
      <w:r w:rsidRPr="003F2886">
        <w:rPr>
          <w:rStyle w:val="StyleUnderline"/>
          <w:highlight w:val="cyan"/>
        </w:rPr>
        <w:t>climate change ordeal is part of this colonization process</w:t>
      </w:r>
      <w:r w:rsidRPr="0007520D">
        <w:rPr>
          <w:sz w:val="16"/>
        </w:rPr>
        <w:t xml:space="preserve">. I will begin in this section by first describing the historical connection among political relations, settler colonialism and anthropogenic climate change. Since I write from a perspective of working in the context of North American indigenous peoples, I will discuss the history of settler colonialism and anthropogenic climate change in relation to the U.S. settler state. </w:t>
      </w:r>
      <w:r w:rsidRPr="000D581A">
        <w:rPr>
          <w:rStyle w:val="StyleUnderline"/>
        </w:rPr>
        <w:t>Consider treaties first, which the U.S. signed with indigenous peoples until the 1870s.</w:t>
      </w:r>
      <w:r w:rsidRPr="0007520D">
        <w:rPr>
          <w:sz w:val="16"/>
        </w:rPr>
        <w:t xml:space="preserve"> At the time, </w:t>
      </w:r>
      <w:r w:rsidRPr="000D581A">
        <w:rPr>
          <w:rStyle w:val="StyleUnderline"/>
        </w:rPr>
        <w:t xml:space="preserve">many </w:t>
      </w:r>
      <w:r w:rsidRPr="003F2886">
        <w:rPr>
          <w:rStyle w:val="StyleUnderline"/>
          <w:highlight w:val="cyan"/>
        </w:rPr>
        <w:t>indigenous</w:t>
      </w:r>
      <w:r w:rsidRPr="000D581A">
        <w:rPr>
          <w:rStyle w:val="StyleUnderline"/>
        </w:rPr>
        <w:t xml:space="preserve"> peoples</w:t>
      </w:r>
      <w:r w:rsidRPr="0007520D">
        <w:rPr>
          <w:sz w:val="16"/>
        </w:rPr>
        <w:t xml:space="preserve">, such as Anishinaabek in the Great Lakes, </w:t>
      </w:r>
      <w:r w:rsidRPr="000D581A">
        <w:rPr>
          <w:rStyle w:val="StyleUnderline"/>
        </w:rPr>
        <w:t xml:space="preserve">had flexible </w:t>
      </w:r>
      <w:r w:rsidRPr="003E3053">
        <w:rPr>
          <w:rStyle w:val="StyleUnderline"/>
        </w:rPr>
        <w:t xml:space="preserve">cultural and political </w:t>
      </w:r>
      <w:r w:rsidRPr="00AD2893">
        <w:rPr>
          <w:rStyle w:val="StyleUnderline"/>
        </w:rPr>
        <w:t xml:space="preserve">institutional </w:t>
      </w:r>
      <w:r w:rsidRPr="003F2886">
        <w:rPr>
          <w:rStyle w:val="StyleUnderline"/>
          <w:highlight w:val="cyan"/>
        </w:rPr>
        <w:t>systems</w:t>
      </w:r>
      <w:r w:rsidRPr="000D581A">
        <w:rPr>
          <w:rStyle w:val="StyleUnderline"/>
        </w:rPr>
        <w:t xml:space="preserve"> that allowed them to adapt to alternations in the patterns of animal and plant populations, take advantage of new opportunities, and change structures of community habitation in accordance with the seasons</w:t>
      </w:r>
      <w:r w:rsidRPr="0007520D">
        <w:rPr>
          <w:sz w:val="16"/>
        </w:rPr>
        <w:t xml:space="preserve"> (families, villages, and so on) (Bellfy 2011; Clifton 1986; Fletcher 2012). </w:t>
      </w:r>
      <w:r w:rsidRPr="000D581A">
        <w:rPr>
          <w:rStyle w:val="StyleUnderline"/>
        </w:rPr>
        <w:t xml:space="preserve">These flexible institutional systems of cultural and political self-determination </w:t>
      </w:r>
      <w:r w:rsidRPr="003F2886">
        <w:rPr>
          <w:rStyle w:val="StyleUnderline"/>
          <w:highlight w:val="cyan"/>
        </w:rPr>
        <w:t>were</w:t>
      </w:r>
      <w:r w:rsidRPr="000D581A">
        <w:rPr>
          <w:rStyle w:val="StyleUnderline"/>
        </w:rPr>
        <w:t xml:space="preserve"> certainly </w:t>
      </w:r>
      <w:r w:rsidRPr="003F2886">
        <w:rPr>
          <w:rStyle w:val="StyleUnderline"/>
          <w:highlight w:val="cyan"/>
        </w:rPr>
        <w:t xml:space="preserve">at odds with </w:t>
      </w:r>
      <w:r w:rsidRPr="00AD2893">
        <w:rPr>
          <w:rStyle w:val="StyleUnderline"/>
        </w:rPr>
        <w:t xml:space="preserve">U.S. intentions for </w:t>
      </w:r>
      <w:r w:rsidRPr="003F2886">
        <w:rPr>
          <w:rStyle w:val="StyleUnderline"/>
          <w:highlight w:val="cyan"/>
        </w:rPr>
        <w:t>settlement</w:t>
      </w:r>
      <w:r w:rsidRPr="000D581A">
        <w:rPr>
          <w:rStyle w:val="StyleUnderline"/>
        </w:rPr>
        <w:t xml:space="preserve"> of North America. When the U.S. signed treaties with </w:t>
      </w:r>
      <w:r w:rsidRPr="00AD2893">
        <w:rPr>
          <w:rStyle w:val="StyleUnderline"/>
        </w:rPr>
        <w:t>indigenous peoples, the U.S. understood treaties as establishing limitations on indigenous peoples</w:t>
      </w:r>
      <w:r w:rsidRPr="00AD2893">
        <w:rPr>
          <w:sz w:val="16"/>
        </w:rPr>
        <w:t xml:space="preserve"> (Stark 2010), </w:t>
      </w:r>
      <w:r w:rsidRPr="00AD2893">
        <w:rPr>
          <w:rStyle w:val="StyleUnderline"/>
        </w:rPr>
        <w:t>even</w:t>
      </w:r>
      <w:r w:rsidRPr="000D581A">
        <w:rPr>
          <w:rStyle w:val="StyleUnderline"/>
        </w:rPr>
        <w:t xml:space="preserve"> though indigenous peoples</w:t>
      </w:r>
      <w:r w:rsidRPr="0007520D">
        <w:rPr>
          <w:sz w:val="16"/>
        </w:rPr>
        <w:t xml:space="preserve">, in some cases, </w:t>
      </w:r>
      <w:r w:rsidRPr="000D581A">
        <w:rPr>
          <w:rStyle w:val="StyleUnderline"/>
        </w:rPr>
        <w:t>often understand these treaties as establishing different kinds of relationships that were more evolving and subject to renewal</w:t>
      </w:r>
      <w:r w:rsidRPr="0007520D">
        <w:rPr>
          <w:sz w:val="16"/>
        </w:rPr>
        <w:t xml:space="preserve">. Since the signing of treaties, indigenous peoples have learned that the U.S. understands the treaty as fixing rights rigidly regardless of any future conditions that indigenous peoples might appeal to in order to adjust the terms of the treaty. </w:t>
      </w:r>
      <w:r w:rsidRPr="000D581A">
        <w:rPr>
          <w:rStyle w:val="StyleUnderline"/>
        </w:rPr>
        <w:t xml:space="preserve">One impact of </w:t>
      </w:r>
      <w:r w:rsidRPr="003F2886">
        <w:rPr>
          <w:rStyle w:val="StyleUnderline"/>
          <w:highlight w:val="cyan"/>
        </w:rPr>
        <w:t>treaties</w:t>
      </w:r>
      <w:r w:rsidRPr="000D581A">
        <w:rPr>
          <w:rStyle w:val="StyleUnderline"/>
        </w:rPr>
        <w:t xml:space="preserve"> then was to </w:t>
      </w:r>
      <w:r w:rsidRPr="003F2886">
        <w:rPr>
          <w:rStyle w:val="StyleUnderline"/>
          <w:highlight w:val="cyan"/>
        </w:rPr>
        <w:t xml:space="preserve">change the ways </w:t>
      </w:r>
      <w:r w:rsidRPr="00AD2893">
        <w:rPr>
          <w:rStyle w:val="StyleUnderline"/>
        </w:rPr>
        <w:t xml:space="preserve">in which </w:t>
      </w:r>
      <w:r w:rsidRPr="003F2886">
        <w:rPr>
          <w:rStyle w:val="StyleUnderline"/>
          <w:highlight w:val="cyan"/>
        </w:rPr>
        <w:t xml:space="preserve">indigenous peoples </w:t>
      </w:r>
      <w:r w:rsidRPr="00AD2893">
        <w:rPr>
          <w:rStyle w:val="StyleUnderline"/>
        </w:rPr>
        <w:t xml:space="preserve">could </w:t>
      </w:r>
      <w:r w:rsidRPr="003F2886">
        <w:rPr>
          <w:rStyle w:val="StyleUnderline"/>
          <w:highlight w:val="cyan"/>
        </w:rPr>
        <w:t xml:space="preserve">move with </w:t>
      </w:r>
      <w:r w:rsidRPr="00AD2893">
        <w:rPr>
          <w:rStyle w:val="StyleUnderline"/>
        </w:rPr>
        <w:t xml:space="preserve">the seasons, with </w:t>
      </w:r>
      <w:r w:rsidRPr="003F2886">
        <w:rPr>
          <w:rStyle w:val="StyleUnderline"/>
          <w:highlight w:val="cyan"/>
        </w:rPr>
        <w:t>shifting environmental conditions</w:t>
      </w:r>
      <w:r w:rsidRPr="000D581A">
        <w:rPr>
          <w:rStyle w:val="StyleUnderline"/>
        </w:rPr>
        <w:t xml:space="preserve"> and with patterns of animal an</w:t>
      </w:r>
      <w:r w:rsidRPr="00AD2893">
        <w:rPr>
          <w:rStyle w:val="StyleUnderline"/>
        </w:rPr>
        <w:t>d plant populations</w:t>
      </w:r>
      <w:r w:rsidRPr="00AD2893">
        <w:rPr>
          <w:sz w:val="16"/>
        </w:rPr>
        <w:t xml:space="preserve">. </w:t>
      </w:r>
      <w:r w:rsidRPr="00AD2893">
        <w:rPr>
          <w:rStyle w:val="StyleUnderline"/>
        </w:rPr>
        <w:t>Another impact was to exclude indigenous peoples from certain areas that may have been culturally sacre</w:t>
      </w:r>
      <w:r w:rsidRPr="00AD2893">
        <w:rPr>
          <w:sz w:val="16"/>
        </w:rPr>
        <w:t xml:space="preserve">d (e.g., a ceremonial site) </w:t>
      </w:r>
      <w:r w:rsidRPr="00AD2893">
        <w:rPr>
          <w:rStyle w:val="StyleUnderline"/>
        </w:rPr>
        <w:t>and economically important</w:t>
      </w:r>
      <w:r w:rsidRPr="00AD2893">
        <w:rPr>
          <w:sz w:val="16"/>
        </w:rPr>
        <w:t xml:space="preserve">. This impact is very similar in kind to those of anthropogenic climate change discussed today, from changes in access to animal populations to diminished capacity to perform ceremonies. In this sense, </w:t>
      </w:r>
      <w:r w:rsidRPr="00AD2893">
        <w:rPr>
          <w:rStyle w:val="Emphasis"/>
        </w:rPr>
        <w:t>treaties, as they were understood by the U.S., inflicted a form of anthropogenic environmental change on indigenous peoples</w:t>
      </w:r>
      <w:r w:rsidRPr="00AD2893">
        <w:rPr>
          <w:sz w:val="16"/>
        </w:rPr>
        <w:t xml:space="preserve">. </w:t>
      </w:r>
      <w:r w:rsidRPr="00AD2893">
        <w:rPr>
          <w:rStyle w:val="Emphasis"/>
        </w:rPr>
        <w:t xml:space="preserve">As tools of </w:t>
      </w:r>
      <w:r w:rsidRPr="003F2886">
        <w:rPr>
          <w:rStyle w:val="Emphasis"/>
          <w:highlight w:val="cyan"/>
        </w:rPr>
        <w:t>settler colonialism</w:t>
      </w:r>
      <w:r w:rsidRPr="000D581A">
        <w:rPr>
          <w:rStyle w:val="Emphasis"/>
        </w:rPr>
        <w:t xml:space="preserve">, treaties </w:t>
      </w:r>
      <w:r w:rsidRPr="003F2886">
        <w:rPr>
          <w:rStyle w:val="Emphasis"/>
          <w:highlight w:val="cyan"/>
        </w:rPr>
        <w:t>contributed to the erasure of indigenous life</w:t>
      </w:r>
      <w:r w:rsidRPr="000D581A">
        <w:rPr>
          <w:rStyle w:val="Emphasis"/>
        </w:rPr>
        <w:t xml:space="preserve"> ways in important ways </w:t>
      </w:r>
      <w:r w:rsidRPr="003F2886">
        <w:rPr>
          <w:rStyle w:val="Emphasis"/>
          <w:highlight w:val="cyan"/>
        </w:rPr>
        <w:t>through inflicting</w:t>
      </w:r>
      <w:r w:rsidRPr="000D581A">
        <w:rPr>
          <w:rStyle w:val="Emphasis"/>
        </w:rPr>
        <w:t xml:space="preserve"> anthropogenic </w:t>
      </w:r>
      <w:r w:rsidRPr="003F2886">
        <w:rPr>
          <w:rStyle w:val="Emphasis"/>
          <w:highlight w:val="cyan"/>
        </w:rPr>
        <w:t xml:space="preserve">climate change </w:t>
      </w:r>
      <w:r w:rsidRPr="00AD2893">
        <w:rPr>
          <w:rStyle w:val="Emphasis"/>
        </w:rPr>
        <w:t>impacts</w:t>
      </w:r>
      <w:r w:rsidRPr="00AD2893">
        <w:rPr>
          <w:sz w:val="16"/>
        </w:rPr>
        <w:t xml:space="preserve">. </w:t>
      </w:r>
      <w:r w:rsidRPr="00AD2893">
        <w:rPr>
          <w:rStyle w:val="StyleUnderline"/>
        </w:rPr>
        <w:t>A striking example of this involves treaties</w:t>
      </w:r>
      <w:r w:rsidRPr="000D581A">
        <w:rPr>
          <w:rStyle w:val="StyleUnderline"/>
        </w:rPr>
        <w:t xml:space="preserve"> that </w:t>
      </w:r>
      <w:r w:rsidRPr="003F2886">
        <w:rPr>
          <w:rStyle w:val="StyleUnderline"/>
          <w:highlight w:val="cyan"/>
        </w:rPr>
        <w:t xml:space="preserve">forced </w:t>
      </w:r>
      <w:r w:rsidRPr="00AD2893">
        <w:rPr>
          <w:rStyle w:val="StyleUnderline"/>
        </w:rPr>
        <w:t xml:space="preserve">the </w:t>
      </w:r>
      <w:r w:rsidRPr="003F2886">
        <w:rPr>
          <w:rStyle w:val="StyleUnderline"/>
          <w:highlight w:val="cyan"/>
        </w:rPr>
        <w:t xml:space="preserve">removal </w:t>
      </w:r>
      <w:r w:rsidRPr="00767A1A">
        <w:rPr>
          <w:rStyle w:val="StyleUnderline"/>
        </w:rPr>
        <w:t>of indigenous peoples to places as far away as from the Great Lakes or what is now Georgia, to what is now Kansas and Oklahoma.</w:t>
      </w:r>
      <w:r w:rsidRPr="00767A1A">
        <w:rPr>
          <w:sz w:val="16"/>
        </w:rPr>
        <w:t xml:space="preserve"> These relocations were rapid shifts from one climate region to another. </w:t>
      </w:r>
      <w:r w:rsidRPr="00767A1A">
        <w:rPr>
          <w:rStyle w:val="StyleUnderline"/>
        </w:rPr>
        <w:t>The Cherokee Nation</w:t>
      </w:r>
      <w:r w:rsidRPr="00767A1A">
        <w:rPr>
          <w:sz w:val="16"/>
        </w:rPr>
        <w:t xml:space="preserve">, for example, </w:t>
      </w:r>
      <w:r w:rsidRPr="00767A1A">
        <w:rPr>
          <w:rStyle w:val="StyleUnderline"/>
        </w:rPr>
        <w:t>was burdened with having to completely re-organize its entire society when it was forced to relocate to Oklahoma from Georgia</w:t>
      </w:r>
      <w:r w:rsidRPr="00767A1A">
        <w:rPr>
          <w:sz w:val="16"/>
        </w:rPr>
        <w:t xml:space="preserve"> (Krakoff 2011). </w:t>
      </w:r>
      <w:r w:rsidRPr="00767A1A">
        <w:rPr>
          <w:rStyle w:val="StyleUnderline"/>
        </w:rPr>
        <w:t>The political relations that facilitated treaty harvesting limits and relocation are political institutions established to inflict something like what today we call anthropogenic environmental change.</w:t>
      </w:r>
      <w:r w:rsidRPr="00767A1A">
        <w:rPr>
          <w:sz w:val="16"/>
        </w:rPr>
        <w:t xml:space="preserve"> There are of course many further examples of this. </w:t>
      </w:r>
      <w:r w:rsidRPr="00767A1A">
        <w:rPr>
          <w:rStyle w:val="StyleUnderline"/>
        </w:rPr>
        <w:t>Treaties and other policies set up landscape-scale degradation. The deforestation of Michigan</w:t>
      </w:r>
      <w:r w:rsidRPr="00767A1A">
        <w:rPr>
          <w:sz w:val="16"/>
        </w:rPr>
        <w:t xml:space="preserve">, for example, completely </w:t>
      </w:r>
      <w:r w:rsidRPr="00767A1A">
        <w:rPr>
          <w:rStyle w:val="StyleUnderline"/>
        </w:rPr>
        <w:t>changed the environmental conditions in ways invalidated the ways of life of the Anishinaabek</w:t>
      </w:r>
      <w:r w:rsidRPr="00767A1A">
        <w:rPr>
          <w:sz w:val="16"/>
        </w:rPr>
        <w:t xml:space="preserve"> that were suited to woodland ecosystems (Fletcher 2012). </w:t>
      </w:r>
      <w:r w:rsidRPr="00767A1A">
        <w:rPr>
          <w:rStyle w:val="StyleUnderline"/>
        </w:rPr>
        <w:t>For Huadensaunee peoples, the industrial development of the St. Lawrence River created multiple forms of pollution that have prevented Tribal members from fishing and consuming traditional fish, requiring them to turn to other foods instead or to face health consequences in the case of those who continue to follow their traditions</w:t>
      </w:r>
      <w:r w:rsidRPr="00767A1A">
        <w:rPr>
          <w:sz w:val="16"/>
        </w:rPr>
        <w:t xml:space="preserve"> (Hoover 2013; Arquette et al. 2002; Tarbell and Arquette 2000). </w:t>
      </w:r>
      <w:r w:rsidRPr="00767A1A">
        <w:rPr>
          <w:rStyle w:val="StyleUnderline"/>
        </w:rPr>
        <w:t>Following the treaty period</w:t>
      </w:r>
      <w:r w:rsidRPr="00767A1A">
        <w:rPr>
          <w:sz w:val="16"/>
        </w:rPr>
        <w:t xml:space="preserve">, which ended in 1874, </w:t>
      </w:r>
      <w:r w:rsidRPr="00767A1A">
        <w:rPr>
          <w:rStyle w:val="StyleUnderline"/>
        </w:rPr>
        <w:t>the U.S. decided to deal with most indigenous peoples through statutes</w:t>
      </w:r>
      <w:r w:rsidRPr="00767A1A">
        <w:rPr>
          <w:sz w:val="16"/>
        </w:rPr>
        <w:t xml:space="preserve">, </w:t>
      </w:r>
      <w:r w:rsidRPr="00767A1A">
        <w:rPr>
          <w:rStyle w:val="StyleUnderline"/>
        </w:rPr>
        <w:t>and one of the first such statutes in 1887 was the General Allotment Act, which sought to liquidate tribal land holdings into private property and turn individual indigenous persons into farmers.</w:t>
      </w:r>
      <w:r w:rsidRPr="00767A1A">
        <w:rPr>
          <w:sz w:val="16"/>
        </w:rPr>
        <w:t xml:space="preserve"> While historically indigenous peoples such as the Potawatomi had changed to more agricultural lifestyles on their own, </w:t>
      </w:r>
      <w:r w:rsidRPr="00767A1A">
        <w:rPr>
          <w:rStyle w:val="StyleUnderline"/>
        </w:rPr>
        <w:t>the forced imposition on farming based on a private property</w:t>
      </w:r>
      <w:r w:rsidRPr="000D581A">
        <w:rPr>
          <w:rStyle w:val="StyleUnderline"/>
        </w:rPr>
        <w:t xml:space="preserve"> system </w:t>
      </w:r>
      <w:r w:rsidRPr="003F2886">
        <w:rPr>
          <w:rStyle w:val="StyleUnderline"/>
          <w:highlight w:val="cyan"/>
        </w:rPr>
        <w:t xml:space="preserve">demanded that indigenous peoples adjust </w:t>
      </w:r>
      <w:r w:rsidRPr="00AD2893">
        <w:rPr>
          <w:rStyle w:val="StyleUnderline"/>
        </w:rPr>
        <w:t>immediately to a foreign cultural and political system</w:t>
      </w:r>
      <w:r w:rsidRPr="00AD2893">
        <w:rPr>
          <w:sz w:val="16"/>
        </w:rPr>
        <w:t>.</w:t>
      </w:r>
      <w:r w:rsidRPr="0007520D">
        <w:rPr>
          <w:sz w:val="16"/>
        </w:rPr>
        <w:t xml:space="preserve"> In the 1930s, a form of respect for indigenous self-determination resurfaces through the Indian Reorganization Act (IRA). The condition, of course, was that indigenous peoples could create governments recognized by the U.S. as sovereign if they structured the governments according to U.S. standards, such as democratic elections and boilerplate constitutions. </w:t>
      </w:r>
      <w:r w:rsidRPr="000D581A">
        <w:rPr>
          <w:rStyle w:val="StyleUnderline"/>
        </w:rPr>
        <w:t xml:space="preserve">These constitutions had the effect of dividing communities, creating problematic political authorities, and weakening the presence and representation of indigenous cultures in </w:t>
      </w:r>
      <w:r w:rsidRPr="00AD2893">
        <w:rPr>
          <w:rStyle w:val="StyleUnderline"/>
        </w:rPr>
        <w:t>relations with the U.S.</w:t>
      </w:r>
      <w:r w:rsidRPr="00AD2893">
        <w:rPr>
          <w:sz w:val="16"/>
        </w:rPr>
        <w:t xml:space="preserve"> </w:t>
      </w:r>
      <w:r w:rsidRPr="00AD2893">
        <w:rPr>
          <w:rStyle w:val="StyleUnderline"/>
        </w:rPr>
        <w:t>The IRA governments were structured to facilitate extraction industries onto indigenous lands through leases signed by the IRA governments</w:t>
      </w:r>
      <w:r w:rsidRPr="00AD2893">
        <w:rPr>
          <w:sz w:val="16"/>
        </w:rPr>
        <w:t xml:space="preserve"> (Pevar 2011). </w:t>
      </w:r>
      <w:r w:rsidRPr="00AD2893">
        <w:rPr>
          <w:rStyle w:val="StyleUnderline"/>
        </w:rPr>
        <w:t>The IRA period helped to create political relations in which in which indigenous peoples could do little to resist extraction industries</w:t>
      </w:r>
      <w:r w:rsidRPr="00AD2893">
        <w:rPr>
          <w:sz w:val="16"/>
        </w:rPr>
        <w:t xml:space="preserve">. No different from the other transitions, the IRA period gave way to the termination period from roughly the 1950s to 1970s. Through several notable laws, such as Public Law 280, </w:t>
      </w:r>
      <w:r w:rsidRPr="00AD2893">
        <w:rPr>
          <w:rStyle w:val="StyleUnderline"/>
        </w:rPr>
        <w:t xml:space="preserve">the U.S. sought to terminate </w:t>
      </w:r>
      <w:r w:rsidRPr="003F2886">
        <w:rPr>
          <w:rStyle w:val="StyleUnderline"/>
          <w:highlight w:val="cyan"/>
        </w:rPr>
        <w:t>indigenous</w:t>
      </w:r>
      <w:r w:rsidRPr="000D581A">
        <w:rPr>
          <w:rStyle w:val="StyleUnderline"/>
        </w:rPr>
        <w:t xml:space="preserve"> peoples’ </w:t>
      </w:r>
      <w:r w:rsidRPr="003F2886">
        <w:rPr>
          <w:rStyle w:val="StyleUnderline"/>
          <w:highlight w:val="cyan"/>
        </w:rPr>
        <w:t>sovereignty</w:t>
      </w:r>
      <w:r w:rsidRPr="000D581A">
        <w:rPr>
          <w:rStyle w:val="StyleUnderline"/>
        </w:rPr>
        <w:t xml:space="preserve"> if particular communities were deemed to be self-sufficient by U.S. </w:t>
      </w:r>
      <w:r w:rsidRPr="00AD2893">
        <w:rPr>
          <w:rStyle w:val="StyleUnderline"/>
        </w:rPr>
        <w:t>standards</w:t>
      </w:r>
      <w:r w:rsidRPr="00AD2893">
        <w:rPr>
          <w:sz w:val="16"/>
        </w:rPr>
        <w:t xml:space="preserve">. </w:t>
      </w:r>
      <w:r w:rsidRPr="00AD2893">
        <w:rPr>
          <w:rStyle w:val="Emphasis"/>
        </w:rPr>
        <w:t>Termination state</w:t>
      </w:r>
      <w:r w:rsidRPr="000D581A">
        <w:rPr>
          <w:rStyle w:val="Emphasis"/>
        </w:rPr>
        <w:t xml:space="preserve"> </w:t>
      </w:r>
      <w:r w:rsidRPr="003F2886">
        <w:rPr>
          <w:rStyle w:val="Emphasis"/>
          <w:highlight w:val="cyan"/>
        </w:rPr>
        <w:t>represents an abjection of whatever political means indigenous peoples had left to</w:t>
      </w:r>
      <w:r w:rsidRPr="000D581A">
        <w:rPr>
          <w:rStyle w:val="Emphasis"/>
        </w:rPr>
        <w:t xml:space="preserve"> enforce regulations that </w:t>
      </w:r>
      <w:r w:rsidRPr="003F2886">
        <w:rPr>
          <w:rStyle w:val="Emphasis"/>
          <w:highlight w:val="cyan"/>
        </w:rPr>
        <w:t>protect</w:t>
      </w:r>
      <w:r w:rsidRPr="000D581A">
        <w:rPr>
          <w:rStyle w:val="Emphasis"/>
        </w:rPr>
        <w:t xml:space="preserve">ed </w:t>
      </w:r>
      <w:r w:rsidRPr="003F2886">
        <w:rPr>
          <w:rStyle w:val="Emphasis"/>
          <w:highlight w:val="cyan"/>
        </w:rPr>
        <w:t>their</w:t>
      </w:r>
      <w:r w:rsidRPr="000D581A">
        <w:rPr>
          <w:rStyle w:val="Emphasis"/>
        </w:rPr>
        <w:t xml:space="preserve"> </w:t>
      </w:r>
      <w:r w:rsidRPr="003E3053">
        <w:rPr>
          <w:rStyle w:val="Emphasis"/>
        </w:rPr>
        <w:t xml:space="preserve">adaptive </w:t>
      </w:r>
      <w:r w:rsidRPr="003F2886">
        <w:rPr>
          <w:rStyle w:val="Emphasis"/>
          <w:highlight w:val="cyan"/>
        </w:rPr>
        <w:t>ways of life</w:t>
      </w:r>
      <w:r w:rsidRPr="0007520D">
        <w:rPr>
          <w:sz w:val="16"/>
        </w:rPr>
        <w:t xml:space="preserve">. The state of Wisconsin, for example, radically altered parts of the landscape of the Menominee Tribe’s reservation during the period in which the Tribe was terminated (Wilkinson and Biggs 1977; Fixico 1986). </w:t>
      </w:r>
      <w:r w:rsidRPr="0007520D">
        <w:rPr>
          <w:rStyle w:val="StyleUnderline"/>
        </w:rPr>
        <w:t>The allotment, IRA and termina</w:t>
      </w:r>
      <w:r w:rsidRPr="000362D4">
        <w:rPr>
          <w:rStyle w:val="StyleUnderline"/>
        </w:rPr>
        <w:t xml:space="preserve">tion state periods have all contributed to engender political relations between the U.S. and indigenous peoples that hindered indigenous capacity to adapt and that inflicted impacts on indigenous peoples that are not unlike those we discuss today </w:t>
      </w:r>
      <w:r w:rsidRPr="003F2886">
        <w:rPr>
          <w:rStyle w:val="StyleUnderline"/>
          <w:highlight w:val="cyan"/>
        </w:rPr>
        <w:t>with respect to</w:t>
      </w:r>
      <w:r w:rsidRPr="0007520D">
        <w:rPr>
          <w:rStyle w:val="StyleUnderline"/>
        </w:rPr>
        <w:t xml:space="preserve"> the current anthropogenic </w:t>
      </w:r>
      <w:r w:rsidRPr="003F2886">
        <w:rPr>
          <w:rStyle w:val="StyleUnderline"/>
          <w:highlight w:val="cyan"/>
        </w:rPr>
        <w:t xml:space="preserve">climate change </w:t>
      </w:r>
      <w:r w:rsidRPr="003E3053">
        <w:rPr>
          <w:rStyle w:val="StyleUnderline"/>
        </w:rPr>
        <w:t>ordeal</w:t>
      </w:r>
      <w:r w:rsidRPr="0007520D">
        <w:rPr>
          <w:rStyle w:val="Emphasis"/>
        </w:rPr>
        <w:t>. The losses and damages are associated with anthropogenic environmental change.</w:t>
      </w:r>
      <w:r w:rsidRPr="0007520D">
        <w:rPr>
          <w:sz w:val="16"/>
        </w:rPr>
        <w:t xml:space="preserve"> </w:t>
      </w:r>
    </w:p>
    <w:p w14:paraId="3E004ACD" w14:textId="0A5FB2FE" w:rsidR="000A6B5E" w:rsidRPr="00612989" w:rsidRDefault="000A6B5E" w:rsidP="000A6B5E">
      <w:pPr>
        <w:pStyle w:val="Heading4"/>
      </w:pPr>
      <w:r>
        <w:t>Settler colonialism is a gendered process that requires the erasure and elimination of indigenous peoples through the destruction of their cultural relationships to land. The imposition of settler patriarchy is only made possible through the justification of gendered violence against Native women as a method to assimilate Indigenous populations into settler society. The 1AC’s failure to theorize the destruction of patriarchy from a starting point of decolonization means their project only reifies settler colonialism as the overarching structure of the nation state.</w:t>
      </w:r>
    </w:p>
    <w:p w14:paraId="3DEB8FA8" w14:textId="29AF0165" w:rsidR="00AC3222" w:rsidRDefault="000A6B5E" w:rsidP="001953CA">
      <w:pPr>
        <w:rPr>
          <w:rFonts w:eastAsiaTheme="majorEastAsia" w:cstheme="majorBidi"/>
          <w:b/>
          <w:bCs/>
          <w:sz w:val="26"/>
          <w:szCs w:val="26"/>
        </w:rPr>
      </w:pPr>
      <w:r w:rsidRPr="002F7CF7">
        <w:rPr>
          <w:rFonts w:eastAsiaTheme="majorEastAsia" w:cstheme="majorBidi"/>
          <w:b/>
          <w:bCs/>
          <w:sz w:val="26"/>
          <w:szCs w:val="26"/>
        </w:rPr>
        <w:t>Meissner and Whyte 17</w:t>
      </w:r>
      <w:r>
        <w:t xml:space="preserve"> </w:t>
      </w:r>
      <w:r w:rsidR="00325997" w:rsidRPr="001953CA">
        <w:t xml:space="preserve">— </w:t>
      </w:r>
      <w:r>
        <w:t>(</w:t>
      </w:r>
      <w:r w:rsidRPr="002F7CF7">
        <w:t>Meissner, Shelbi Nahwile</w:t>
      </w:r>
      <w:r>
        <w:t xml:space="preserve">t, </w:t>
      </w:r>
      <w:r w:rsidRPr="002F7CF7">
        <w:t>a woman of Luiseño and Cupeño descent</w:t>
      </w:r>
      <w:r>
        <w:t xml:space="preserve"> </w:t>
      </w:r>
      <w:r w:rsidRPr="002F7CF7">
        <w:t>and an avid participant in the reclamation of 'atáaxum pomtéela, the Luiseño language</w:t>
      </w:r>
      <w:r>
        <w:t>,</w:t>
      </w:r>
      <w:r w:rsidRPr="002F7CF7">
        <w:t xml:space="preserve"> </w:t>
      </w:r>
      <w:r>
        <w:t xml:space="preserve">who is </w:t>
      </w:r>
      <w:r w:rsidRPr="002F7CF7">
        <w:t>an assistant professor of philosophy at Georgetown University. Meissner received her PhD in philosophy from Michigan State University in 2019. Her undergraduate degrees, from New Mexico State University, are in philosophy, English, and linguistics</w:t>
      </w:r>
      <w:r>
        <w:t xml:space="preserve">. </w:t>
      </w:r>
      <w:r w:rsidRPr="002F7CF7">
        <w:t>Kyle Powys Whyte</w:t>
      </w:r>
      <w:r>
        <w:t xml:space="preserve">, </w:t>
      </w:r>
      <w:r w:rsidRPr="002F7CF7">
        <w:t>a Potawatomi man and member of the Citizen Potawatomi Nation</w:t>
      </w:r>
      <w:r>
        <w:t xml:space="preserve"> with a </w:t>
      </w:r>
      <w:r w:rsidRPr="002F7CF7">
        <w:t>PhD</w:t>
      </w:r>
      <w:r>
        <w:t xml:space="preserve"> in </w:t>
      </w:r>
      <w:r w:rsidRPr="002F7CF7">
        <w:t>Philosophy</w:t>
      </w:r>
      <w:r>
        <w:t xml:space="preserve"> from</w:t>
      </w:r>
      <w:r w:rsidRPr="002F7CF7">
        <w:t xml:space="preserve"> Stony Brook University</w:t>
      </w:r>
      <w:r>
        <w:t xml:space="preserve">. </w:t>
      </w:r>
      <w:r w:rsidRPr="002F7CF7">
        <w:t>Whyte is Professor of Environment and Sustainability and George Willis Pack Professor at the University of Michigan School for Environment and Sustainability. Previously, Kyle was Professor and Timnick Chair in the Department of Philosophy and Department of Community Sustainability at Michigan State University</w:t>
      </w:r>
      <w:r>
        <w:t>.</w:t>
      </w:r>
      <w:r w:rsidRPr="002F7CF7">
        <w:t xml:space="preserve"> "Theorizing indigeneity, gender, and settler colonialism." in The Routledge Companion to the Philosophy of Race, eds. Paul Taylor, Lina Alcoff and Luvell Anderson. New York: Routledge (2017): 152-167</w:t>
      </w:r>
      <w:r>
        <w:t>, HKR-AS)</w:t>
      </w:r>
      <w:r>
        <w:br/>
      </w:r>
      <w:r w:rsidRPr="001627F7">
        <w:rPr>
          <w:sz w:val="16"/>
        </w:rPr>
        <w:t xml:space="preserve">In 1924, Virginia passed the Racial Integrity Act. The act enforced the one-drop rule, which made it so that someone was either white or colored, and one drop of non-white meant someone was colored. The only exception to the one drop rule occurred in cases where white people claimed to be descendants of any Indigenous women, which included Pocahontas. While white people who claimed an often-fictional Indigenous great grandmother were classified as white, actual Indigenous people were homogenized as "colored," their Indigenous ancestry omitted from public records (Tuck &amp; Yang 2012: 10). In Canada until 1985, “section 12(l)(b) of </w:t>
      </w:r>
      <w:r w:rsidRPr="00283B5C">
        <w:rPr>
          <w:rStyle w:val="StyleUnderline"/>
        </w:rPr>
        <w:t>the Indian Act discriminated against Indian women by stripping them and their descendants of their Indian status if they married a man without Indian status</w:t>
      </w:r>
      <w:r w:rsidRPr="001627F7">
        <w:rPr>
          <w:sz w:val="16"/>
        </w:rPr>
        <w:t xml:space="preserve">” (Lawrence 2003). In Aotearoa/New Zealand, </w:t>
      </w:r>
      <w:r w:rsidRPr="00283B5C">
        <w:rPr>
          <w:rStyle w:val="StyleUnderline"/>
        </w:rPr>
        <w:t>though Māori women traditionally had the responsibility of serving as speakers for their whanau, hapu, and iwi (families and communities), British settlers negotiated the Treaty of Waitangi solely with Māori men.</w:t>
      </w:r>
      <w:r w:rsidRPr="001627F7">
        <w:rPr>
          <w:sz w:val="16"/>
        </w:rPr>
        <w:t xml:space="preserve"> And later, </w:t>
      </w:r>
      <w:r w:rsidRPr="00283B5C">
        <w:rPr>
          <w:rStyle w:val="StyleUnderline"/>
        </w:rPr>
        <w:t>The Native Land Act of 1909 was a deliberate attempt by settlers to destroy the whanau and hapu kinship structures and replace them with nuclear, patriarchal family and community structu</w:t>
      </w:r>
      <w:r w:rsidRPr="001627F7">
        <w:rPr>
          <w:sz w:val="16"/>
        </w:rPr>
        <w:t>res (Mikaere 1994). In these cases</w:t>
      </w:r>
      <w:r w:rsidRPr="00283B5C">
        <w:rPr>
          <w:rStyle w:val="Emphasis"/>
          <w:b w:val="0"/>
          <w:bCs/>
        </w:rPr>
        <w:t xml:space="preserve">, a person’s racial, social, </w:t>
      </w:r>
      <w:r w:rsidRPr="001627F7">
        <w:rPr>
          <w:rStyle w:val="Emphasis"/>
          <w:b w:val="0"/>
          <w:bCs/>
          <w:highlight w:val="cyan"/>
        </w:rPr>
        <w:t>cultural, and political identities as a member of an Indigenous</w:t>
      </w:r>
      <w:r w:rsidRPr="00283B5C">
        <w:rPr>
          <w:rStyle w:val="Emphasis"/>
          <w:b w:val="0"/>
          <w:bCs/>
        </w:rPr>
        <w:t xml:space="preserve"> people or </w:t>
      </w:r>
      <w:r w:rsidRPr="001627F7">
        <w:rPr>
          <w:rStyle w:val="Emphasis"/>
          <w:b w:val="0"/>
          <w:bCs/>
          <w:highlight w:val="cyan"/>
        </w:rPr>
        <w:t>community</w:t>
      </w:r>
      <w:r w:rsidRPr="00283B5C">
        <w:rPr>
          <w:rStyle w:val="Emphasis"/>
          <w:b w:val="0"/>
          <w:bCs/>
        </w:rPr>
        <w:t xml:space="preserve">, that is, their Indigenous identities, </w:t>
      </w:r>
      <w:r w:rsidRPr="001627F7">
        <w:rPr>
          <w:rStyle w:val="Emphasis"/>
          <w:b w:val="0"/>
          <w:bCs/>
          <w:highlight w:val="cyan"/>
        </w:rPr>
        <w:t>are mediated by</w:t>
      </w:r>
      <w:r w:rsidRPr="00283B5C">
        <w:rPr>
          <w:rStyle w:val="Emphasis"/>
          <w:b w:val="0"/>
          <w:bCs/>
        </w:rPr>
        <w:t xml:space="preserve"> heterosexual and </w:t>
      </w:r>
      <w:r w:rsidRPr="001627F7">
        <w:rPr>
          <w:rStyle w:val="Emphasis"/>
          <w:b w:val="0"/>
          <w:bCs/>
          <w:highlight w:val="cyan"/>
        </w:rPr>
        <w:t>patriarchal gender oppression</w:t>
      </w:r>
      <w:r w:rsidRPr="00283B5C">
        <w:rPr>
          <w:rStyle w:val="Emphasis"/>
          <w:b w:val="0"/>
          <w:bCs/>
        </w:rPr>
        <w:t>.</w:t>
      </w:r>
      <w:r w:rsidRPr="001627F7">
        <w:rPr>
          <w:sz w:val="16"/>
        </w:rPr>
        <w:t xml:space="preserve"> For Indigenous peoples all over the world, </w:t>
      </w:r>
      <w:r w:rsidRPr="001627F7">
        <w:rPr>
          <w:rStyle w:val="StyleUnderline"/>
          <w:highlight w:val="cyan"/>
        </w:rPr>
        <w:t>racial identities</w:t>
      </w:r>
      <w:r w:rsidRPr="00283B5C">
        <w:rPr>
          <w:rStyle w:val="StyleUnderline"/>
        </w:rPr>
        <w:t xml:space="preserve"> such as “Indian blood” </w:t>
      </w:r>
      <w:r w:rsidRPr="001627F7">
        <w:rPr>
          <w:rStyle w:val="StyleUnderline"/>
          <w:highlight w:val="cyan"/>
        </w:rPr>
        <w:t>are woven into colonial fabrics that seek to impose oppressive versions of “Indigeneity” on Indigenous peoples</w:t>
      </w:r>
      <w:r w:rsidRPr="001627F7">
        <w:rPr>
          <w:sz w:val="16"/>
        </w:rPr>
        <w:t xml:space="preserve">. While philosophers often focus on some aspects of racial identities, it is also true that Indigeneity, as an often imposed social, cultural and political category, has an important place in the philosophy of race. Though Indigeneity does not always correspond to what is referred to as “race” in the philosophy of race, as such discussions tend towards interrogations of “biological” and/or “visual” conceptions of race. Indigeneity includes a particularly fluid notion of identity that, at times, biological and/or visual theories of race can mask. Indigenous identity, or Indigeneity, then, refers to a person’s claims to be or a person’s acceptance by others as a member or descendent of one or more Indigenous peoples or communities as among the racial, social, cultural, or political groups to which someone belongs; Indigenous identity also refers to a person’s status or responsibilities, self-perceived or delegated by others, as a member or descendent of one or more Indigenous peoples or communities. The cases above demonstrate situations in which a person’s gender, for example, significantly determines what Indigenous identities that person can claim, what identities that person is accepted as, or what that person’s status and responsibilities are within particular peoples and communities. The fluidity one finds in </w:t>
      </w:r>
      <w:r w:rsidRPr="001627F7">
        <w:rPr>
          <w:rStyle w:val="StyleUnderline"/>
        </w:rPr>
        <w:t>Indigenous identity is composed, in part, by an</w:t>
      </w:r>
      <w:r w:rsidRPr="00283B5C">
        <w:rPr>
          <w:rStyle w:val="StyleUnderline"/>
        </w:rPr>
        <w:t xml:space="preserve"> always already present negotiation between Indigenous persons themselves and the imposed categories of Native, Sioux, Aboriginal, Anishinaabe-kwe, Indian, Indigenous, Māori , and many others</w:t>
      </w:r>
      <w:r w:rsidRPr="001627F7">
        <w:rPr>
          <w:sz w:val="16"/>
        </w:rPr>
        <w:t xml:space="preserve">. While some of the categories in this list are used by people to 2 express liberatory identities, these categories are nonetheless complicated by the fact that they also, at the same time, have legacies of being created and imposed through colonial processes. </w:t>
      </w:r>
      <w:r w:rsidRPr="001627F7">
        <w:rPr>
          <w:rStyle w:val="StyleUnderline"/>
          <w:highlight w:val="cyan"/>
        </w:rPr>
        <w:t>The entanglement of Indigeneity</w:t>
      </w:r>
      <w:r w:rsidRPr="00283B5C">
        <w:rPr>
          <w:rStyle w:val="StyleUnderline"/>
        </w:rPr>
        <w:t xml:space="preserve">, heterosexuality, </w:t>
      </w:r>
      <w:r w:rsidRPr="001627F7">
        <w:rPr>
          <w:rStyle w:val="StyleUnderline"/>
          <w:highlight w:val="cyan"/>
        </w:rPr>
        <w:t>and patriarchy</w:t>
      </w:r>
      <w:r w:rsidRPr="00283B5C">
        <w:rPr>
          <w:rStyle w:val="StyleUnderline"/>
        </w:rPr>
        <w:t xml:space="preserve">, for example, </w:t>
      </w:r>
      <w:r w:rsidRPr="001627F7">
        <w:rPr>
          <w:rStyle w:val="StyleUnderline"/>
          <w:highlight w:val="cyan"/>
        </w:rPr>
        <w:t>are imposed</w:t>
      </w:r>
      <w:r w:rsidRPr="00283B5C">
        <w:rPr>
          <w:rStyle w:val="StyleUnderline"/>
        </w:rPr>
        <w:t xml:space="preserve"> or heavily regulated </w:t>
      </w:r>
      <w:r w:rsidRPr="001627F7">
        <w:rPr>
          <w:rStyle w:val="StyleUnderline"/>
          <w:highlight w:val="cyan"/>
        </w:rPr>
        <w:t>by settler colonialism and can never be avoided</w:t>
      </w:r>
      <w:r w:rsidRPr="00283B5C">
        <w:rPr>
          <w:rStyle w:val="StyleUnderline"/>
        </w:rPr>
        <w:t xml:space="preserve"> or erased </w:t>
      </w:r>
      <w:r w:rsidRPr="001627F7">
        <w:rPr>
          <w:rStyle w:val="StyleUnderline"/>
          <w:highlight w:val="cyan"/>
        </w:rPr>
        <w:t>when one speaks of Indigenous identity</w:t>
      </w:r>
      <w:r w:rsidRPr="001627F7">
        <w:rPr>
          <w:sz w:val="16"/>
        </w:rPr>
        <w:t xml:space="preserve">. This erasure may be common in many discussions of “biological” and/or visual investigations into race. However, such erasures would be uncommon and, quite frankly, distortive in an account of Indigeneity. Indigeneity is a negotiation influenced by a confluence of factors impacting who we believe we are and who we are considered to be at any given point in time. </w:t>
      </w:r>
      <w:r w:rsidRPr="00283B5C">
        <w:rPr>
          <w:rStyle w:val="StyleUnderline"/>
        </w:rPr>
        <w:t xml:space="preserve">So in talking about Indigeneity </w:t>
      </w:r>
      <w:r w:rsidRPr="00273622">
        <w:rPr>
          <w:rStyle w:val="StyleUnderline"/>
          <w:highlight w:val="cyan"/>
        </w:rPr>
        <w:t>one cannot extract race and examine it absent of</w:t>
      </w:r>
      <w:r w:rsidRPr="00283B5C">
        <w:rPr>
          <w:rStyle w:val="StyleUnderline"/>
        </w:rPr>
        <w:t xml:space="preserve"> other forms of social, cultural, and political identification and how those imposed categories order colonial societies</w:t>
      </w:r>
      <w:r w:rsidRPr="001627F7">
        <w:rPr>
          <w:sz w:val="16"/>
        </w:rPr>
        <w:t xml:space="preserve">. And we will not do so here. </w:t>
      </w:r>
      <w:r w:rsidRPr="00283B5C">
        <w:rPr>
          <w:rStyle w:val="StyleUnderline"/>
        </w:rPr>
        <w:t xml:space="preserve">Instead, our goal is to analyze </w:t>
      </w:r>
      <w:r w:rsidRPr="00273622">
        <w:rPr>
          <w:rStyle w:val="StyleUnderline"/>
          <w:highlight w:val="cyan"/>
        </w:rPr>
        <w:t>Indigeneity</w:t>
      </w:r>
      <w:r w:rsidRPr="00283B5C">
        <w:rPr>
          <w:rStyle w:val="StyleUnderline"/>
        </w:rPr>
        <w:t xml:space="preserve"> and gender oppression, referencing race where it is relevant. We will use “patriarchy,” from now on, to refer to heterosexual patriarchy. </w:t>
      </w:r>
      <w:r w:rsidRPr="001627F7">
        <w:rPr>
          <w:rStyle w:val="StyleUnderline"/>
          <w:highlight w:val="cyan"/>
        </w:rPr>
        <w:t>Settler colonialism refers to a</w:t>
      </w:r>
      <w:r w:rsidRPr="00283B5C">
        <w:rPr>
          <w:rStyle w:val="StyleUnderline"/>
        </w:rPr>
        <w:t xml:space="preserve"> particular </w:t>
      </w:r>
      <w:r w:rsidRPr="001627F7">
        <w:rPr>
          <w:rStyle w:val="StyleUnderline"/>
          <w:highlight w:val="cyan"/>
        </w:rPr>
        <w:t>structure of</w:t>
      </w:r>
      <w:r w:rsidRPr="00283B5C">
        <w:rPr>
          <w:rStyle w:val="StyleUnderline"/>
        </w:rPr>
        <w:t xml:space="preserve"> colonial </w:t>
      </w:r>
      <w:r w:rsidRPr="001627F7">
        <w:rPr>
          <w:rStyle w:val="StyleUnderline"/>
          <w:highlight w:val="cyan"/>
        </w:rPr>
        <w:t>oppression in which</w:t>
      </w:r>
      <w:r w:rsidRPr="00283B5C">
        <w:rPr>
          <w:rStyle w:val="StyleUnderline"/>
        </w:rPr>
        <w:t xml:space="preserve"> the colonizing </w:t>
      </w:r>
      <w:r w:rsidRPr="001627F7">
        <w:rPr>
          <w:rStyle w:val="StyleUnderline"/>
          <w:highlight w:val="cyan"/>
        </w:rPr>
        <w:t>society seeks to dispossess Indigenous peoples</w:t>
      </w:r>
      <w:r w:rsidRPr="00283B5C">
        <w:rPr>
          <w:rStyle w:val="StyleUnderline"/>
        </w:rPr>
        <w:t xml:space="preserve"> of their territories </w:t>
      </w:r>
      <w:r w:rsidRPr="001627F7">
        <w:rPr>
          <w:rStyle w:val="StyleUnderline"/>
          <w:highlight w:val="cyan"/>
        </w:rPr>
        <w:t>through erasing the</w:t>
      </w:r>
      <w:r w:rsidRPr="00283B5C">
        <w:rPr>
          <w:rStyle w:val="StyleUnderline"/>
        </w:rPr>
        <w:t xml:space="preserve"> histories and </w:t>
      </w:r>
      <w:r w:rsidRPr="001627F7">
        <w:rPr>
          <w:rStyle w:val="StyleUnderline"/>
          <w:highlight w:val="cyan"/>
        </w:rPr>
        <w:t>presence</w:t>
      </w:r>
      <w:r w:rsidRPr="00283B5C">
        <w:rPr>
          <w:rStyle w:val="StyleUnderline"/>
        </w:rPr>
        <w:t xml:space="preserve">s </w:t>
      </w:r>
      <w:r w:rsidRPr="001627F7">
        <w:rPr>
          <w:rStyle w:val="StyleUnderline"/>
          <w:highlight w:val="cyan"/>
        </w:rPr>
        <w:t>of Indigenous peoples</w:t>
      </w:r>
      <w:r w:rsidRPr="00283B5C">
        <w:rPr>
          <w:rStyle w:val="StyleUnderline"/>
        </w:rPr>
        <w:t xml:space="preserve"> in these territories</w:t>
      </w:r>
      <w:r w:rsidRPr="001627F7">
        <w:rPr>
          <w:sz w:val="16"/>
        </w:rPr>
        <w:t xml:space="preserve"> (Lefevre 2015). </w:t>
      </w:r>
      <w:r w:rsidRPr="00283B5C">
        <w:rPr>
          <w:rStyle w:val="StyleUnderline"/>
        </w:rPr>
        <w:t xml:space="preserve">U.S. settler colonialism, our focus here, </w:t>
      </w:r>
      <w:r w:rsidRPr="001627F7">
        <w:rPr>
          <w:rStyle w:val="StyleUnderline"/>
          <w:highlight w:val="cyan"/>
        </w:rPr>
        <w:t>imposes</w:t>
      </w:r>
      <w:r w:rsidRPr="00283B5C">
        <w:rPr>
          <w:rStyle w:val="StyleUnderline"/>
        </w:rPr>
        <w:t xml:space="preserve"> many different racial, cultural, and </w:t>
      </w:r>
      <w:r w:rsidRPr="001627F7">
        <w:rPr>
          <w:rStyle w:val="StyleUnderline"/>
          <w:highlight w:val="cyan"/>
        </w:rPr>
        <w:t>political identities</w:t>
      </w:r>
      <w:r w:rsidRPr="00283B5C">
        <w:rPr>
          <w:rStyle w:val="StyleUnderline"/>
        </w:rPr>
        <w:t xml:space="preserve"> on Indigenous peoples </w:t>
      </w:r>
      <w:r w:rsidRPr="001627F7">
        <w:rPr>
          <w:rStyle w:val="StyleUnderline"/>
          <w:highlight w:val="cyan"/>
        </w:rPr>
        <w:t>as</w:t>
      </w:r>
      <w:r w:rsidRPr="00283B5C">
        <w:rPr>
          <w:rStyle w:val="StyleUnderline"/>
        </w:rPr>
        <w:t xml:space="preserve"> specific </w:t>
      </w:r>
      <w:r w:rsidRPr="001627F7">
        <w:rPr>
          <w:rStyle w:val="StyleUnderline"/>
          <w:highlight w:val="cyan"/>
        </w:rPr>
        <w:t>tactics of erasure</w:t>
      </w:r>
      <w:r w:rsidRPr="00283B5C">
        <w:rPr>
          <w:rStyle w:val="StyleUnderline"/>
        </w:rPr>
        <w:t xml:space="preserve"> aimed at replacing Indigenous peoples with settlers on Indigenous territories, justifying violence against Indigenous persons, romanticizing histories of settlement, and bolstering perceptions of the moral superiority of settler populations. </w:t>
      </w:r>
      <w:r w:rsidRPr="001627F7">
        <w:rPr>
          <w:sz w:val="16"/>
        </w:rPr>
        <w:t xml:space="preserve">As a woman of Luiseño and Cupeño descent (first author) and a Potawatomi man and member of the Citizen Potawatomi Nation (second author), the entanglement of Indigeneity and patriarchy is part of our experiences negotiating settler oppression in our work and personal lives in the U.S. context. We will try to give voice to the structures of erasure behind some of our experiences by bringing together a range of cases from academic literatures of how </w:t>
      </w:r>
      <w:r w:rsidRPr="00283B5C">
        <w:rPr>
          <w:rStyle w:val="StyleUnderline"/>
        </w:rPr>
        <w:t>oppressive impositions of Indigenous identities are interwoven with patriarchy</w:t>
      </w:r>
      <w:r w:rsidRPr="001627F7">
        <w:rPr>
          <w:sz w:val="16"/>
        </w:rPr>
        <w:t xml:space="preserve">. An important pattern of oppression emerges when we reflect on these cases: </w:t>
      </w:r>
      <w:r w:rsidRPr="001627F7">
        <w:rPr>
          <w:rStyle w:val="StyleUnderline"/>
          <w:highlight w:val="cyan"/>
        </w:rPr>
        <w:t>patriarchy is a fundamental part of</w:t>
      </w:r>
      <w:r w:rsidRPr="00283B5C">
        <w:rPr>
          <w:rStyle w:val="StyleUnderline"/>
        </w:rPr>
        <w:t xml:space="preserve"> the structure of </w:t>
      </w:r>
      <w:r w:rsidRPr="001627F7">
        <w:rPr>
          <w:rStyle w:val="StyleUnderline"/>
          <w:highlight w:val="cyan"/>
        </w:rPr>
        <w:t>settler colonial erasure</w:t>
      </w:r>
      <w:r w:rsidRPr="00283B5C">
        <w:rPr>
          <w:rStyle w:val="StyleUnderline"/>
        </w:rPr>
        <w:t xml:space="preserve">. U.S. </w:t>
      </w:r>
      <w:r w:rsidRPr="001627F7">
        <w:rPr>
          <w:rStyle w:val="StyleUnderline"/>
          <w:highlight w:val="cyan"/>
        </w:rPr>
        <w:t>settler patriarchy</w:t>
      </w:r>
      <w:r w:rsidRPr="00283B5C">
        <w:rPr>
          <w:rStyle w:val="StyleUnderline"/>
        </w:rPr>
        <w:t xml:space="preserve">, as part of the structure of erasure, issues specific tactics that </w:t>
      </w:r>
      <w:r w:rsidRPr="001627F7">
        <w:rPr>
          <w:rStyle w:val="StyleUnderline"/>
          <w:highlight w:val="cyan"/>
        </w:rPr>
        <w:t>accomplish erasure by</w:t>
      </w:r>
      <w:r w:rsidRPr="00283B5C">
        <w:rPr>
          <w:rStyle w:val="StyleUnderline"/>
        </w:rPr>
        <w:t xml:space="preserve"> delegitimizing Indigenous political representation and diplomacy, breeding distrust and creating oppressive dilemmas within Indigenous communities, 3 and </w:t>
      </w:r>
      <w:r w:rsidRPr="001627F7">
        <w:rPr>
          <w:rStyle w:val="StyleUnderline"/>
          <w:highlight w:val="cyan"/>
        </w:rPr>
        <w:t xml:space="preserve">justifying </w:t>
      </w:r>
      <w:r w:rsidRPr="004D30B8">
        <w:rPr>
          <w:rStyle w:val="StyleUnderline"/>
        </w:rPr>
        <w:t xml:space="preserve">and obscuring </w:t>
      </w:r>
      <w:r w:rsidRPr="001627F7">
        <w:rPr>
          <w:rStyle w:val="StyleUnderline"/>
          <w:highlight w:val="cyan"/>
        </w:rPr>
        <w:t>violence against Indigenous women</w:t>
      </w:r>
      <w:r w:rsidRPr="00283B5C">
        <w:rPr>
          <w:rStyle w:val="StyleUnderline"/>
        </w:rPr>
        <w:t xml:space="preserve">, girls, </w:t>
      </w:r>
      <w:r w:rsidRPr="001627F7">
        <w:rPr>
          <w:rStyle w:val="StyleUnderline"/>
          <w:highlight w:val="cyan"/>
        </w:rPr>
        <w:t>and Two-Spirit persons</w:t>
      </w:r>
      <w:r w:rsidRPr="001627F7">
        <w:rPr>
          <w:sz w:val="16"/>
        </w:rPr>
        <w:t xml:space="preserve">. We conclude by gesturing to the idea that </w:t>
      </w:r>
      <w:r w:rsidRPr="001627F7">
        <w:rPr>
          <w:rStyle w:val="StyleUnderline"/>
        </w:rPr>
        <w:t xml:space="preserve">the resurgence of Indigenous identities as part of </w:t>
      </w:r>
      <w:r w:rsidRPr="001627F7">
        <w:rPr>
          <w:rStyle w:val="StyleUnderline"/>
          <w:highlight w:val="cyan"/>
        </w:rPr>
        <w:t>decolonization movements must</w:t>
      </w:r>
      <w:r w:rsidRPr="001627F7">
        <w:rPr>
          <w:rStyle w:val="StyleUnderline"/>
        </w:rPr>
        <w:t xml:space="preserve"> simultaneously </w:t>
      </w:r>
      <w:r w:rsidRPr="001627F7">
        <w:rPr>
          <w:rStyle w:val="StyleUnderline"/>
          <w:highlight w:val="cyan"/>
        </w:rPr>
        <w:t>be tied to the decolonization of</w:t>
      </w:r>
      <w:r w:rsidRPr="001627F7">
        <w:rPr>
          <w:rStyle w:val="StyleUnderline"/>
        </w:rPr>
        <w:t xml:space="preserve"> Indigenous </w:t>
      </w:r>
      <w:r w:rsidRPr="001627F7">
        <w:rPr>
          <w:rStyle w:val="StyleUnderline"/>
          <w:highlight w:val="cyan"/>
        </w:rPr>
        <w:t>relationships to gender and land</w:t>
      </w:r>
      <w:r w:rsidRPr="001627F7">
        <w:rPr>
          <w:sz w:val="16"/>
        </w:rPr>
        <w:t xml:space="preserve">. In making this argument, we are seeking to distill rather briefly a few of the concepts and arguments advanced within complex literatures in Indigenous studies, including Indigenous feminisms (e.g. Barker 2015; Goeman and Denetdale 2009) and Indigenous gender studies (e.g. Calhoun et al. 2007; Anderson et al. 2012), for philosophers of race. 2. Indigeneity, Patriarchy and U.S. Settler Colonialism </w:t>
      </w:r>
      <w:r w:rsidRPr="00283B5C">
        <w:rPr>
          <w:rStyle w:val="StyleUnderline"/>
        </w:rPr>
        <w:t>Native American and Indigenous Studies literatures have explored the histories of North American Indigenous peoples prior to and during European and U.S. colonization to understand Indigenous systems of identification and gender</w:t>
      </w:r>
      <w:r w:rsidRPr="001627F7">
        <w:rPr>
          <w:sz w:val="16"/>
        </w:rPr>
        <w:t xml:space="preserve">. There are two findings from these literatures that we wish to present in this section. First, historically, there was no such thing as “Indigeneity” that referred to some discrete racial, social, cultural, or political identity. Second, </w:t>
      </w:r>
      <w:r w:rsidRPr="00283B5C">
        <w:rPr>
          <w:rStyle w:val="StyleUnderline"/>
        </w:rPr>
        <w:t>many Indigenous peoples never had dualistic gender systems that privileged men and the small nuclear family</w:t>
      </w:r>
      <w:r w:rsidRPr="001627F7">
        <w:rPr>
          <w:sz w:val="16"/>
        </w:rPr>
        <w:t xml:space="preserve">. </w:t>
      </w:r>
      <w:r w:rsidRPr="00283B5C">
        <w:rPr>
          <w:rStyle w:val="StyleUnderline"/>
        </w:rPr>
        <w:t xml:space="preserve">We are highlighting these findings in order to set-up the next section that explores how European colonialism and—especially—U.S </w:t>
      </w:r>
      <w:r w:rsidRPr="001627F7">
        <w:rPr>
          <w:rStyle w:val="StyleUnderline"/>
          <w:highlight w:val="cyan"/>
        </w:rPr>
        <w:t>settler colonialism imposed patriarchy</w:t>
      </w:r>
      <w:r w:rsidRPr="00283B5C">
        <w:rPr>
          <w:rStyle w:val="StyleUnderline"/>
        </w:rPr>
        <w:t xml:space="preserve"> on Indigenous peoples and communities </w:t>
      </w:r>
      <w:r w:rsidRPr="001627F7">
        <w:rPr>
          <w:rStyle w:val="StyleUnderline"/>
          <w:highlight w:val="cyan"/>
        </w:rPr>
        <w:t>through the imposition of settler forms of Indigeneity</w:t>
      </w:r>
      <w:r w:rsidRPr="00283B5C">
        <w:rPr>
          <w:rStyle w:val="StyleUnderline"/>
        </w:rPr>
        <w:t>.</w:t>
      </w:r>
      <w:r w:rsidRPr="001627F7">
        <w:rPr>
          <w:sz w:val="16"/>
        </w:rPr>
        <w:t xml:space="preserve"> We will begin by first establishing as a premise that Indigenous peoples in many parts of what is now called North America lived in societies organized according to complex cultural, social, political, diplomatic, and ecological systems that sought to strike upon, through learning from and reflecting on experiences, the best approaches to living well within certain ecoregions and among different neighboring societies (See Trosper 2002 for example). </w:t>
      </w:r>
      <w:r w:rsidRPr="00283B5C">
        <w:rPr>
          <w:rStyle w:val="StyleUnderline"/>
        </w:rPr>
        <w:t>What we refer to today as “Indigenous identities” or “Indigeneity”—or Indian, Native American, First Nation, Métis, Tribal member, and so on—would not have made much sense to many of our ancestors based on how they were accustomed to identifying and gendering themselves. For example, in many societies, such as Anishinaabe/Neshnabé society, persons often identified themselves according to a mixture of clan identities, geographic locations of inhabitation, roles within political alliances, among many other aspects of their ways of life</w:t>
      </w:r>
      <w:r w:rsidRPr="001627F7">
        <w:rPr>
          <w:sz w:val="16"/>
        </w:rPr>
        <w:t xml:space="preserve">. Hence, introducing oneself to someone else involved more than one’s name and some statement of membership in a racial, social, cultural, or political group. One could be crane clan, which communicated 4 ancestry from sandhill cranes and certain leadership responsibilities (Bohaker 2010); Bodwewadmi (i.e. Potawatomi), which implied one is a firekeeper, which refers to a political role in relation to other Anishinaabe polities (faith keepers, trade keepers, etc.) (Clifton 1986); or from an ecoregion, like a particular river valley (Secunda 2006). In terms of leadership, there were not universal leaders all year round because the political organization of Anishinaabe/Neshnabé society changed according to the seasons (Benton-Banai 2008). </w:t>
      </w:r>
      <w:r w:rsidRPr="00283B5C">
        <w:rPr>
          <w:rStyle w:val="StyleUnderline"/>
        </w:rPr>
        <w:t>The complexity and fluidity of identity within Indigenous societies explains why today, even among urban and rural Indigenous communities that have changed greatly in the wake of settler colonialism, taking time to introduce oneself is a non-negotiable aspect of beginning a new relationship</w:t>
      </w:r>
      <w:r w:rsidRPr="001627F7">
        <w:rPr>
          <w:sz w:val="16"/>
        </w:rPr>
        <w:t xml:space="preserve">. People are expected to describe things such as what their names mean, what geographies they live in, who their families and ancestors are, and what goals they have for their lives and for protecting the well-being of their communities. Often people choose to perform songs, dances, spoken-word, and prayers as part of their expressions of who they are, even when people have known each other for many years or are related as family or of a common community. </w:t>
      </w:r>
      <w:r w:rsidRPr="001627F7">
        <w:rPr>
          <w:rStyle w:val="StyleUnderline"/>
          <w:highlight w:val="cyan"/>
        </w:rPr>
        <w:t>Gender systems for</w:t>
      </w:r>
      <w:r w:rsidRPr="00283B5C">
        <w:rPr>
          <w:rStyle w:val="StyleUnderline"/>
        </w:rPr>
        <w:t xml:space="preserve"> many </w:t>
      </w:r>
      <w:r w:rsidRPr="001627F7">
        <w:rPr>
          <w:rStyle w:val="StyleUnderline"/>
          <w:highlight w:val="cyan"/>
        </w:rPr>
        <w:t>Indigenous peoples</w:t>
      </w:r>
      <w:r w:rsidRPr="00283B5C">
        <w:rPr>
          <w:rStyle w:val="StyleUnderline"/>
        </w:rPr>
        <w:t xml:space="preserve"> are also fluid, </w:t>
      </w:r>
      <w:r w:rsidRPr="001627F7">
        <w:rPr>
          <w:rStyle w:val="StyleUnderline"/>
          <w:highlight w:val="cyan"/>
        </w:rPr>
        <w:t>differ</w:t>
      </w:r>
      <w:r w:rsidRPr="00283B5C">
        <w:rPr>
          <w:rStyle w:val="StyleUnderline"/>
        </w:rPr>
        <w:t xml:space="preserve">ing greatly </w:t>
      </w:r>
      <w:r w:rsidRPr="001627F7">
        <w:rPr>
          <w:rStyle w:val="StyleUnderline"/>
          <w:highlight w:val="cyan"/>
        </w:rPr>
        <w:t>from gender norms</w:t>
      </w:r>
      <w:r w:rsidRPr="00283B5C">
        <w:rPr>
          <w:rStyle w:val="StyleUnderline"/>
        </w:rPr>
        <w:t xml:space="preserve"> pervasive </w:t>
      </w:r>
      <w:r w:rsidRPr="001627F7">
        <w:rPr>
          <w:rStyle w:val="StyleUnderline"/>
          <w:highlight w:val="cyan"/>
        </w:rPr>
        <w:t>in</w:t>
      </w:r>
      <w:r w:rsidRPr="00283B5C">
        <w:rPr>
          <w:rStyle w:val="StyleUnderline"/>
        </w:rPr>
        <w:t xml:space="preserve"> U.S. </w:t>
      </w:r>
      <w:r w:rsidRPr="001627F7">
        <w:rPr>
          <w:rStyle w:val="StyleUnderline"/>
          <w:highlight w:val="cyan"/>
        </w:rPr>
        <w:t>settler society</w:t>
      </w:r>
      <w:r w:rsidRPr="001627F7">
        <w:rPr>
          <w:sz w:val="16"/>
        </w:rPr>
        <w:t xml:space="preserve">. While “man/woman” distinctions do not necessarily accord with many Indigenous languages and cultures, we will invoke them for the sake of space in this essay since we are writing in academic English language discourse. In some societies, women were responsible for managing and harvesting plants and engaging in agricultural activities, whereas men were responsible for hunting and/or fishing activities. But even these distinctions were not as clear-cut. For example, in some Ojibwe societies, women responsible for rice harvesting would also, during their stewardship activities throughout the year, engage in hunting activities (Norrgard 2014). </w:t>
      </w:r>
      <w:r w:rsidRPr="00283B5C">
        <w:rPr>
          <w:rStyle w:val="StyleUnderline"/>
        </w:rPr>
        <w:t xml:space="preserve">This gender system </w:t>
      </w:r>
      <w:r w:rsidRPr="001627F7">
        <w:rPr>
          <w:rStyle w:val="StyleUnderline"/>
          <w:highlight w:val="cyan"/>
        </w:rPr>
        <w:t>positioned men and women differently</w:t>
      </w:r>
      <w:r w:rsidRPr="00283B5C">
        <w:rPr>
          <w:rStyle w:val="StyleUnderline"/>
        </w:rPr>
        <w:t xml:space="preserve"> as stewards of key environmental resources </w:t>
      </w:r>
      <w:r w:rsidRPr="001627F7">
        <w:rPr>
          <w:rStyle w:val="StyleUnderline"/>
          <w:highlight w:val="cyan"/>
        </w:rPr>
        <w:t>with gendered knowledge as well as</w:t>
      </w:r>
      <w:r w:rsidRPr="00283B5C">
        <w:rPr>
          <w:rStyle w:val="StyleUnderline"/>
        </w:rPr>
        <w:t xml:space="preserve"> gendered </w:t>
      </w:r>
      <w:r w:rsidRPr="001627F7">
        <w:rPr>
          <w:rStyle w:val="StyleUnderline"/>
          <w:highlight w:val="cyan"/>
        </w:rPr>
        <w:t>connections to the landscape</w:t>
      </w:r>
      <w:r w:rsidRPr="00283B5C">
        <w:rPr>
          <w:rStyle w:val="StyleUnderline"/>
        </w:rPr>
        <w:t>—but also admitted of fluidities that are impermissible in some more rigid gender systems.</w:t>
      </w:r>
      <w:r w:rsidRPr="001627F7">
        <w:rPr>
          <w:sz w:val="16"/>
        </w:rPr>
        <w:t xml:space="preserve"> Indigenous societies often see men and women as moral equals and women feature in prominent leadership roles, from management to diplomacy (Paula G. Allen 1992). Many Indigenous societies featured more than two genders and gender-based violence was not a part of society (Deer 2004; Roscoe 1987). The gendered responsibilities of people in different categories varied by community. Indigenous languages often feature specific names for these genders and 5 responsibilities that go along with participation in that gender. Gender-variant individuals are often respected for excelling at particular traditional activities and responsibilities, though it is important to note that gender-variant individuals often participated in masculine or feminine roles and were not discriminated against for doing so (Roscoe 1987). Returning to Anishinaabe peoples, “agokwa” and “okitciakwe,” respectively, are Ansishinabemowin terms that refer to “the biological male that preformed the gender roles of a woman” and “a biological woman who performs the gender roles of a man” (McGeough 2008; kwetoday 2014). According to McGeough, the agokwa and okitciakwe had important communal and spiritual responsibilities and Anishinaabe people traditionally see gender “being fluid and not fixed or determined by one’s biological sex” (McGeough 2008; kwetoday 2014). Richard White, in Middle Ground, describes Algonquian gender and kinship. “Depending on her tribal identity, an Algonquian woman often has a more durable and significant relationship with her mother, father, brothers, sisters, or grandparents, or with other, unrelated women than with her husband or husbands,” and notes the governance value of an Algonquian woman’s non-marital relationships had more influence than her relationships with her husband, including “her own membership in ritual organizations or, among some tribes such as the Shawnees, Huron-Petuns, and Miamis, her own political status in the offices confined to women " (White 1991: 50). </w:t>
      </w:r>
      <w:r w:rsidRPr="00283B5C">
        <w:rPr>
          <w:rStyle w:val="StyleUnderline"/>
        </w:rPr>
        <w:t>As with the previous discussion of identity, Indigenous persons today engage in and reconstruct traditional gender roles and responsibilities as part of their resurgence as self-determining peoples. Indigenous peoples are taking leadership on addressing issues ranging from sexual violence to environmental justice using gender-based leadership structures and responsibilities</w:t>
      </w:r>
      <w:r w:rsidRPr="001627F7">
        <w:rPr>
          <w:sz w:val="16"/>
        </w:rPr>
        <w:t xml:space="preserve"> (Deer 2004; Whyte 2014). We can imagine then that </w:t>
      </w:r>
      <w:r w:rsidRPr="00283B5C">
        <w:rPr>
          <w:rStyle w:val="StyleUnderline"/>
        </w:rPr>
        <w:t>Indigenous forms of identification and gendering were based on assumptions about the nature of culture, society, politics, diplomacy, and human-ecological relationships that are not reflected in the same assumptions of U.S. or Canadian settler societies today.</w:t>
      </w:r>
      <w:r w:rsidRPr="001627F7">
        <w:rPr>
          <w:sz w:val="16"/>
        </w:rPr>
        <w:t xml:space="preserve"> 3. The Entanglement of Settler Patriarchy and Indigeneity </w:t>
      </w:r>
      <w:r w:rsidRPr="00283B5C">
        <w:rPr>
          <w:rStyle w:val="StyleUnderline"/>
        </w:rPr>
        <w:t xml:space="preserve">European colonialism and U.S. </w:t>
      </w:r>
      <w:r w:rsidRPr="004D30B8">
        <w:rPr>
          <w:rStyle w:val="StyleUnderline"/>
          <w:highlight w:val="cyan"/>
        </w:rPr>
        <w:t>settler colonialism directly seek to impose</w:t>
      </w:r>
      <w:r w:rsidRPr="004D30B8">
        <w:rPr>
          <w:rStyle w:val="StyleUnderline"/>
        </w:rPr>
        <w:t xml:space="preserve"> their own </w:t>
      </w:r>
      <w:r w:rsidRPr="004D30B8">
        <w:rPr>
          <w:rStyle w:val="StyleUnderline"/>
          <w:highlight w:val="cyan"/>
        </w:rPr>
        <w:t>definitions of Indigeneity to replace</w:t>
      </w:r>
      <w:r w:rsidRPr="004D30B8">
        <w:rPr>
          <w:rStyle w:val="StyleUnderline"/>
        </w:rPr>
        <w:t xml:space="preserve"> the </w:t>
      </w:r>
      <w:r w:rsidRPr="004D30B8">
        <w:rPr>
          <w:rStyle w:val="StyleUnderline"/>
          <w:highlight w:val="cyan"/>
        </w:rPr>
        <w:t>identity</w:t>
      </w:r>
      <w:r w:rsidRPr="004D30B8">
        <w:rPr>
          <w:rStyle w:val="StyleUnderline"/>
        </w:rPr>
        <w:t xml:space="preserve"> and gender systems described in the previous section </w:t>
      </w:r>
      <w:r w:rsidRPr="004D30B8">
        <w:rPr>
          <w:rStyle w:val="StyleUnderline"/>
          <w:highlight w:val="cyan"/>
        </w:rPr>
        <w:t>with settler patriarchy</w:t>
      </w:r>
      <w:r w:rsidRPr="001627F7">
        <w:rPr>
          <w:sz w:val="16"/>
        </w:rPr>
        <w:t xml:space="preserve">. We will describe categories of tactics of how this occurred. We divide this section into four distinct though intertwined topical 6 areas, (A) Marriage and Ancestry; (B) Language; (C) Sexual Violence; and (D) Children. </w:t>
      </w:r>
    </w:p>
    <w:p w14:paraId="3DC30B20" w14:textId="6841B3F0" w:rsidR="00AC3222" w:rsidRDefault="00AC3222" w:rsidP="00AC3222">
      <w:pPr>
        <w:pStyle w:val="Heading4"/>
      </w:pPr>
      <w:r w:rsidRPr="00AC3222">
        <w:t>The aff’s valorization of the military participates in the logic of settler warfare that constructs indigenous identity in relation to savagery to justify militaristic intervention and endless conflict.</w:t>
      </w:r>
    </w:p>
    <w:p w14:paraId="078C96DA" w14:textId="552B2E45" w:rsidR="001953CA" w:rsidRPr="008542E4" w:rsidRDefault="001953CA" w:rsidP="00AC3222">
      <w:r w:rsidRPr="00723CD8">
        <w:rPr>
          <w:rFonts w:eastAsiaTheme="majorEastAsia" w:cstheme="majorBidi"/>
          <w:b/>
          <w:bCs/>
          <w:sz w:val="26"/>
          <w:szCs w:val="26"/>
        </w:rPr>
        <w:t xml:space="preserve">Dunbar-Ortiz </w:t>
      </w:r>
      <w:r w:rsidR="00723CD8" w:rsidRPr="00723CD8">
        <w:rPr>
          <w:rFonts w:eastAsiaTheme="majorEastAsia" w:cstheme="majorBidi"/>
          <w:b/>
          <w:bCs/>
          <w:sz w:val="26"/>
          <w:szCs w:val="26"/>
        </w:rPr>
        <w:t xml:space="preserve">18 </w:t>
      </w:r>
      <w:r w:rsidRPr="001953CA">
        <w:t>— (Roxanne Dunbar-Ortiz, Roxanne Dunbar-Ortiz is a historian, writer, and professor emeritus in Ethic Studies at California State University. She is author or editor of fifteen books, including</w:t>
      </w:r>
      <w:r>
        <w:t xml:space="preserve"> </w:t>
      </w:r>
      <w:r w:rsidRPr="001953CA">
        <w:t>Roots of Resistance: A History of Land Tenure in New Mexico;</w:t>
      </w:r>
      <w:r>
        <w:t xml:space="preserve"> </w:t>
      </w:r>
      <w:r w:rsidRPr="001953CA">
        <w:t>An Indigenous Peoples’ History of the United States;</w:t>
      </w:r>
      <w:r>
        <w:t xml:space="preserve"> </w:t>
      </w:r>
      <w:r w:rsidRPr="001953CA">
        <w:t>and</w:t>
      </w:r>
      <w:r>
        <w:t xml:space="preserve"> </w:t>
      </w:r>
      <w:r w:rsidRPr="001953CA">
        <w:t xml:space="preserve">Loaded: A Disarming History of the Second Amendment, “What White Supremacists Know“, </w:t>
      </w:r>
      <w:r w:rsidR="00EC781A">
        <w:t>11-20-2018</w:t>
      </w:r>
      <w:r w:rsidRPr="001953CA">
        <w:t>, Available Online at https://bostonreview.net/race/roxanne-dunbar-ortiz-what-white-supremacists-know?, accessed 10-12-2020, HKR-AS)</w:t>
      </w:r>
      <w:r w:rsidR="008542E4">
        <w:br/>
      </w:r>
      <w:r w:rsidRPr="006E31DD">
        <w:rPr>
          <w:sz w:val="16"/>
        </w:rPr>
        <w:t>The United States has been at war every day since its founding, often covertly and often in several parts of the world at once. As ghastly as that sentence is, it still does not capture the full picture. Indeed,</w:t>
      </w:r>
      <w:r w:rsidR="006E31DD" w:rsidRPr="006E31DD">
        <w:rPr>
          <w:sz w:val="16"/>
        </w:rPr>
        <w:t xml:space="preserve"> </w:t>
      </w:r>
      <w:r w:rsidRPr="001953CA">
        <w:rPr>
          <w:u w:val="single"/>
        </w:rPr>
        <w:t>prior</w:t>
      </w:r>
      <w:r w:rsidR="006E31DD">
        <w:rPr>
          <w:u w:val="single"/>
        </w:rPr>
        <w:t xml:space="preserve"> </w:t>
      </w:r>
      <w:r w:rsidRPr="001953CA">
        <w:rPr>
          <w:u w:val="single"/>
        </w:rPr>
        <w:t xml:space="preserve">to its founding, what would become </w:t>
      </w:r>
      <w:r w:rsidRPr="006E31DD">
        <w:rPr>
          <w:highlight w:val="cyan"/>
          <w:u w:val="single"/>
        </w:rPr>
        <w:t>the</w:t>
      </w:r>
      <w:r w:rsidRPr="001953CA">
        <w:rPr>
          <w:u w:val="single"/>
        </w:rPr>
        <w:t xml:space="preserve"> </w:t>
      </w:r>
      <w:r w:rsidRPr="006E31DD">
        <w:rPr>
          <w:highlight w:val="cyan"/>
          <w:u w:val="single"/>
        </w:rPr>
        <w:t>United States</w:t>
      </w:r>
      <w:r w:rsidRPr="001953CA">
        <w:rPr>
          <w:u w:val="single"/>
        </w:rPr>
        <w:t xml:space="preserve"> was </w:t>
      </w:r>
      <w:r w:rsidRPr="006E31DD">
        <w:rPr>
          <w:highlight w:val="cyan"/>
          <w:u w:val="single"/>
        </w:rPr>
        <w:t>engaged</w:t>
      </w:r>
      <w:r w:rsidRPr="001953CA">
        <w:rPr>
          <w:u w:val="single"/>
        </w:rPr>
        <w:t xml:space="preserve">—as it would </w:t>
      </w:r>
      <w:r w:rsidRPr="001953CA">
        <w:rPr>
          <w:rStyle w:val="StyleUnderline"/>
        </w:rPr>
        <w:t>continue to be for more than a century following—</w:t>
      </w:r>
      <w:r w:rsidRPr="006E31DD">
        <w:rPr>
          <w:rStyle w:val="StyleUnderline"/>
          <w:highlight w:val="cyan"/>
        </w:rPr>
        <w:t>in internal warfare to piece together its</w:t>
      </w:r>
      <w:r w:rsidRPr="001953CA">
        <w:rPr>
          <w:rStyle w:val="StyleUnderline"/>
        </w:rPr>
        <w:t xml:space="preserve"> continental </w:t>
      </w:r>
      <w:r w:rsidRPr="006E31DD">
        <w:rPr>
          <w:rStyle w:val="StyleUnderline"/>
          <w:highlight w:val="cyan"/>
        </w:rPr>
        <w:t>territory</w:t>
      </w:r>
      <w:r w:rsidRPr="001953CA">
        <w:rPr>
          <w:rStyle w:val="StyleUnderline"/>
        </w:rPr>
        <w:t xml:space="preserve">. Even during the Civil War, both the Union and Confederate armies continued to war against the nations of the Diné and Apache, the Cheyenne </w:t>
      </w:r>
      <w:r w:rsidRPr="006E31DD">
        <w:rPr>
          <w:rStyle w:val="StyleUnderline"/>
        </w:rPr>
        <w:t>and the Dakota, inflicting hideous massacres upon civilians and forcing their relocations. Yet when considering the history of U.S. imperialism and militarism, few historians trace their genesis to this period of internal empire-building. They should. T</w:t>
      </w:r>
      <w:r w:rsidRPr="001953CA">
        <w:rPr>
          <w:rStyle w:val="StyleUnderline"/>
        </w:rPr>
        <w:t xml:space="preserve">he </w:t>
      </w:r>
      <w:r w:rsidRPr="006E31DD">
        <w:rPr>
          <w:rStyle w:val="StyleUnderline"/>
          <w:highlight w:val="cyan"/>
        </w:rPr>
        <w:t>origin of the U</w:t>
      </w:r>
      <w:r w:rsidRPr="001953CA">
        <w:rPr>
          <w:rStyle w:val="StyleUnderline"/>
        </w:rPr>
        <w:t xml:space="preserve">nited </w:t>
      </w:r>
      <w:r w:rsidRPr="006E31DD">
        <w:rPr>
          <w:rStyle w:val="StyleUnderline"/>
          <w:highlight w:val="cyan"/>
        </w:rPr>
        <w:t>S</w:t>
      </w:r>
      <w:r w:rsidRPr="001953CA">
        <w:rPr>
          <w:rStyle w:val="StyleUnderline"/>
        </w:rPr>
        <w:t xml:space="preserve">tates </w:t>
      </w:r>
      <w:r w:rsidRPr="006E31DD">
        <w:rPr>
          <w:rStyle w:val="StyleUnderline"/>
          <w:highlight w:val="cyan"/>
        </w:rPr>
        <w:t>in settler colonialism</w:t>
      </w:r>
      <w:r w:rsidRPr="001953CA">
        <w:rPr>
          <w:rStyle w:val="StyleUnderline"/>
        </w:rPr>
        <w:t xml:space="preserve">—as an empire </w:t>
      </w:r>
      <w:r w:rsidRPr="006E31DD">
        <w:rPr>
          <w:rStyle w:val="StyleUnderline"/>
          <w:highlight w:val="cyan"/>
        </w:rPr>
        <w:t>born from</w:t>
      </w:r>
      <w:r w:rsidRPr="001953CA">
        <w:rPr>
          <w:rStyle w:val="StyleUnderline"/>
        </w:rPr>
        <w:t xml:space="preserve"> the violent acquisition of </w:t>
      </w:r>
      <w:r w:rsidRPr="006E31DD">
        <w:rPr>
          <w:rStyle w:val="StyleUnderline"/>
          <w:highlight w:val="cyan"/>
        </w:rPr>
        <w:t>indigenous lands and</w:t>
      </w:r>
      <w:r w:rsidRPr="001953CA">
        <w:rPr>
          <w:rStyle w:val="StyleUnderline"/>
        </w:rPr>
        <w:t xml:space="preserve"> the ruthless devaluation of indigenous </w:t>
      </w:r>
      <w:r w:rsidRPr="006E31DD">
        <w:rPr>
          <w:rStyle w:val="StyleUnderline"/>
          <w:highlight w:val="cyan"/>
        </w:rPr>
        <w:t>lives</w:t>
      </w:r>
      <w:r w:rsidRPr="001953CA">
        <w:rPr>
          <w:rStyle w:val="StyleUnderline"/>
        </w:rPr>
        <w:t>—lends the country unique characteristics that matter when considering questions of how to unhitch its future from its violent DNA.</w:t>
      </w:r>
      <w:r w:rsidR="006E31DD">
        <w:rPr>
          <w:rStyle w:val="StyleUnderline"/>
        </w:rPr>
        <w:t xml:space="preserve"> </w:t>
      </w:r>
      <w:r w:rsidRPr="006E31DD">
        <w:rPr>
          <w:sz w:val="16"/>
        </w:rPr>
        <w:t xml:space="preserve">The United States is not exceptional in the amount of violence or bloodshed when compared to colonial conquests in Africa, Asia, the Caribbean, and South America. </w:t>
      </w:r>
      <w:r w:rsidRPr="006E31DD">
        <w:rPr>
          <w:rStyle w:val="StyleUnderline"/>
        </w:rPr>
        <w:t>Elimination of the</w:t>
      </w:r>
      <w:r w:rsidRPr="001953CA">
        <w:rPr>
          <w:rStyle w:val="StyleUnderline"/>
        </w:rPr>
        <w:t xml:space="preserve"> native is implicit in settler colonialism and colonial projects in which large swaths of land and workforces are sought for commercial exploitation. Extreme violence against noncombatants was a defining characteristic of all European colonialism, often with genocidal results.</w:t>
      </w:r>
      <w:r w:rsidR="006E31DD">
        <w:rPr>
          <w:rStyle w:val="StyleUnderline"/>
        </w:rPr>
        <w:t xml:space="preserve"> </w:t>
      </w:r>
      <w:r w:rsidRPr="006E31DD">
        <w:rPr>
          <w:rStyle w:val="StyleUnderline"/>
        </w:rPr>
        <w:t xml:space="preserve">The privatization of land is at the core of </w:t>
      </w:r>
      <w:r w:rsidRPr="006E31DD">
        <w:rPr>
          <w:rStyle w:val="StyleUnderline"/>
          <w:b/>
          <w:bCs/>
          <w:highlight w:val="cyan"/>
        </w:rPr>
        <w:t>the U.S. experiment, and its military powerhouse was born to expropriate resources</w:t>
      </w:r>
      <w:r w:rsidRPr="006E31DD">
        <w:rPr>
          <w:sz w:val="16"/>
        </w:rPr>
        <w:t>. Apt, then, that we once again have a real estate man for president.</w:t>
      </w:r>
      <w:r w:rsidR="006E31DD" w:rsidRPr="006E31DD">
        <w:rPr>
          <w:sz w:val="16"/>
        </w:rPr>
        <w:t xml:space="preserve"> </w:t>
      </w:r>
      <w:r w:rsidRPr="006E31DD">
        <w:rPr>
          <w:sz w:val="16"/>
        </w:rPr>
        <w:t xml:space="preserve">Rather, what distinguishes the United States is the triumphal mythology attached to that violence and its political uses, even to this day. </w:t>
      </w:r>
      <w:r w:rsidRPr="001953CA">
        <w:rPr>
          <w:rStyle w:val="StyleUnderline"/>
        </w:rPr>
        <w:t xml:space="preserve">The </w:t>
      </w:r>
      <w:r w:rsidRPr="006E31DD">
        <w:rPr>
          <w:rStyle w:val="StyleUnderline"/>
          <w:highlight w:val="cyan"/>
        </w:rPr>
        <w:t>post–9/11</w:t>
      </w:r>
      <w:r w:rsidRPr="001953CA">
        <w:rPr>
          <w:rStyle w:val="StyleUnderline"/>
        </w:rPr>
        <w:t xml:space="preserve"> external</w:t>
      </w:r>
      <w:r w:rsidR="006E31DD">
        <w:rPr>
          <w:rStyle w:val="StyleUnderline"/>
        </w:rPr>
        <w:t xml:space="preserve"> </w:t>
      </w:r>
      <w:r w:rsidRPr="001953CA">
        <w:rPr>
          <w:rStyle w:val="StyleUnderline"/>
        </w:rPr>
        <w:t>and</w:t>
      </w:r>
      <w:r w:rsidR="006E31DD">
        <w:rPr>
          <w:rStyle w:val="StyleUnderline"/>
        </w:rPr>
        <w:t xml:space="preserve"> </w:t>
      </w:r>
      <w:r w:rsidRPr="001953CA">
        <w:rPr>
          <w:rStyle w:val="StyleUnderline"/>
        </w:rPr>
        <w:t xml:space="preserve">internal U.S. war against Muslims-as-“barbarians” </w:t>
      </w:r>
      <w:r w:rsidRPr="006E31DD">
        <w:rPr>
          <w:rStyle w:val="StyleUnderline"/>
          <w:highlight w:val="cyan"/>
        </w:rPr>
        <w:t>finds its prefiguration in the “savage wars”</w:t>
      </w:r>
      <w:r w:rsidRPr="001953CA">
        <w:rPr>
          <w:rStyle w:val="StyleUnderline"/>
        </w:rPr>
        <w:t xml:space="preserve"> of the American colonies and the early U.S. state against Native Americans. And when there were, in effect, no Native Americans left to fight, the practice of “savage wars” remained. In the twentieth century, well before the War on Terror, the United States </w:t>
      </w:r>
      <w:r w:rsidRPr="006E31DD">
        <w:rPr>
          <w:rStyle w:val="StyleUnderline"/>
          <w:highlight w:val="cyan"/>
        </w:rPr>
        <w:t>carried out large-scale warfare</w:t>
      </w:r>
      <w:r w:rsidRPr="001953CA">
        <w:rPr>
          <w:rStyle w:val="StyleUnderline"/>
        </w:rPr>
        <w:t xml:space="preserve"> in the Philippines, Europe, Korea, and Vietnam; prolonged </w:t>
      </w:r>
      <w:r w:rsidRPr="006E31DD">
        <w:rPr>
          <w:rStyle w:val="StyleUnderline"/>
          <w:highlight w:val="cyan"/>
        </w:rPr>
        <w:t>invasions and occupations</w:t>
      </w:r>
      <w:r w:rsidRPr="001953CA">
        <w:rPr>
          <w:rStyle w:val="StyleUnderline"/>
        </w:rPr>
        <w:t xml:space="preserve"> in Cuba, Nicaragua, Haiti, and the Dominican Republic; and counterinsurgencies in Colombia and Southern Africa. </w:t>
      </w:r>
      <w:r w:rsidRPr="006E31DD">
        <w:rPr>
          <w:rStyle w:val="StyleUnderline"/>
          <w:b/>
          <w:bCs/>
        </w:rPr>
        <w:t xml:space="preserve">In all instances, </w:t>
      </w:r>
      <w:r w:rsidRPr="006E31DD">
        <w:rPr>
          <w:rStyle w:val="StyleUnderline"/>
          <w:b/>
          <w:bCs/>
          <w:highlight w:val="cyan"/>
        </w:rPr>
        <w:t>the U</w:t>
      </w:r>
      <w:r w:rsidRPr="006E31DD">
        <w:rPr>
          <w:rStyle w:val="StyleUnderline"/>
          <w:b/>
          <w:bCs/>
        </w:rPr>
        <w:t xml:space="preserve">nited </w:t>
      </w:r>
      <w:r w:rsidRPr="006E31DD">
        <w:rPr>
          <w:rStyle w:val="StyleUnderline"/>
          <w:b/>
          <w:bCs/>
          <w:highlight w:val="cyan"/>
        </w:rPr>
        <w:t>S</w:t>
      </w:r>
      <w:r w:rsidRPr="006E31DD">
        <w:rPr>
          <w:rStyle w:val="StyleUnderline"/>
          <w:b/>
          <w:bCs/>
        </w:rPr>
        <w:t>tates has perceived itself to be</w:t>
      </w:r>
      <w:r w:rsidRPr="001953CA">
        <w:rPr>
          <w:rStyle w:val="StyleUnderline"/>
        </w:rPr>
        <w:t xml:space="preserve"> </w:t>
      </w:r>
      <w:r w:rsidRPr="006E31DD">
        <w:rPr>
          <w:rStyle w:val="StyleUnderline"/>
          <w:b/>
          <w:bCs/>
          <w:highlight w:val="cyan"/>
        </w:rPr>
        <w:t>pitted in war against savage forces.</w:t>
      </w:r>
      <w:r w:rsidR="006E31DD">
        <w:rPr>
          <w:rStyle w:val="StyleUnderline"/>
          <w:b/>
          <w:bCs/>
        </w:rPr>
        <w:t xml:space="preserve"> </w:t>
      </w:r>
      <w:r w:rsidRPr="001953CA">
        <w:rPr>
          <w:rStyle w:val="StyleUnderline"/>
        </w:rPr>
        <w:t xml:space="preserve">Appropriating the land from its stewards was </w:t>
      </w:r>
      <w:r w:rsidRPr="006E31DD">
        <w:rPr>
          <w:rStyle w:val="StyleUnderline"/>
          <w:highlight w:val="cyan"/>
        </w:rPr>
        <w:t>racialized war</w:t>
      </w:r>
      <w:r w:rsidRPr="001953CA">
        <w:rPr>
          <w:rStyle w:val="StyleUnderline"/>
        </w:rPr>
        <w:t xml:space="preserve"> from the first British settlement in Jamestown, </w:t>
      </w:r>
      <w:r w:rsidRPr="006E31DD">
        <w:rPr>
          <w:rStyle w:val="StyleUnderline"/>
          <w:highlight w:val="cyan"/>
        </w:rPr>
        <w:t>pit</w:t>
      </w:r>
      <w:r w:rsidRPr="001953CA">
        <w:rPr>
          <w:rStyle w:val="StyleUnderline"/>
        </w:rPr>
        <w:t>ting “</w:t>
      </w:r>
      <w:r w:rsidRPr="006E31DD">
        <w:rPr>
          <w:rStyle w:val="StyleUnderline"/>
          <w:highlight w:val="cyan"/>
        </w:rPr>
        <w:t>civilization” against “savagery</w:t>
      </w:r>
      <w:r w:rsidRPr="001953CA">
        <w:rPr>
          <w:rStyle w:val="StyleUnderline"/>
        </w:rPr>
        <w:t xml:space="preserve">.” Through this pursuit, </w:t>
      </w:r>
      <w:r w:rsidRPr="006E31DD">
        <w:rPr>
          <w:rStyle w:val="StyleUnderline"/>
          <w:highlight w:val="cyan"/>
        </w:rPr>
        <w:t>the</w:t>
      </w:r>
      <w:r w:rsidRPr="001953CA">
        <w:rPr>
          <w:rStyle w:val="StyleUnderline"/>
        </w:rPr>
        <w:t xml:space="preserve"> U.S. </w:t>
      </w:r>
      <w:r w:rsidRPr="006E31DD">
        <w:rPr>
          <w:rStyle w:val="StyleUnderline"/>
          <w:highlight w:val="cyan"/>
        </w:rPr>
        <w:t>military gained</w:t>
      </w:r>
      <w:r w:rsidRPr="001953CA">
        <w:rPr>
          <w:rStyle w:val="StyleUnderline"/>
        </w:rPr>
        <w:t xml:space="preserve"> its unique character as a </w:t>
      </w:r>
      <w:r w:rsidRPr="006E31DD">
        <w:rPr>
          <w:rStyle w:val="StyleUnderline"/>
          <w:highlight w:val="cyan"/>
        </w:rPr>
        <w:t>force with mastery in</w:t>
      </w:r>
      <w:r w:rsidRPr="001953CA">
        <w:rPr>
          <w:rStyle w:val="StyleUnderline"/>
        </w:rPr>
        <w:t xml:space="preserve"> “irregular” warfare</w:t>
      </w:r>
      <w:r w:rsidRPr="006E31DD">
        <w:rPr>
          <w:sz w:val="16"/>
        </w:rPr>
        <w:t xml:space="preserve">. In spite of this, most military historians pay little attention to the so-called Indian Wars from 1607 to 1890, as well as the 1846–48 invasion and occupation of Mexico. Yet it was during the nearly two centuries of British colonization of North America that generations of settlers gained experience as “Indian fighters” outside any organized military institution. </w:t>
      </w:r>
      <w:r w:rsidRPr="001953CA">
        <w:rPr>
          <w:rStyle w:val="StyleUnderline"/>
        </w:rPr>
        <w:t xml:space="preserve">While large, highly regimented “regular” armies fought over geopolitical goals in Europe, Anglo settlers in North America waged deadly irregular </w:t>
      </w:r>
      <w:r w:rsidRPr="006E31DD">
        <w:rPr>
          <w:rStyle w:val="StyleUnderline"/>
          <w:highlight w:val="cyan"/>
        </w:rPr>
        <w:t>warfare against</w:t>
      </w:r>
      <w:r w:rsidRPr="001953CA">
        <w:rPr>
          <w:rStyle w:val="StyleUnderline"/>
        </w:rPr>
        <w:t xml:space="preserve"> the continent’s </w:t>
      </w:r>
      <w:r w:rsidRPr="006E31DD">
        <w:rPr>
          <w:rStyle w:val="StyleUnderline"/>
          <w:highlight w:val="cyan"/>
        </w:rPr>
        <w:t>indigenous nations</w:t>
      </w:r>
      <w:r w:rsidRPr="001953CA">
        <w:rPr>
          <w:rStyle w:val="StyleUnderline"/>
        </w:rPr>
        <w:t xml:space="preserve"> to seize their land, resources, and roads, driving them westward and eventually forcibly relocating them west of the Mississippi. Even following the founding of the professional U.S. Army in the 1810s, irregular warfare was the method of the U.S. conquest of the Ohio Valley, Great Lakes, Southeast, and Mississippi Valley regions, then west of the Mississippi to the Pacific, including taking half of Mexico. Since that time, irregular methods have been used in tandem with operations of regular armed forces and are, perhaps, what most marks U.S. armed forces as different from other armies of global powers.</w:t>
      </w:r>
      <w:r w:rsidR="006E31DD">
        <w:rPr>
          <w:rStyle w:val="StyleUnderline"/>
        </w:rPr>
        <w:t xml:space="preserve"> </w:t>
      </w:r>
      <w:r w:rsidRPr="001953CA">
        <w:rPr>
          <w:rStyle w:val="StyleUnderline"/>
        </w:rPr>
        <w:t xml:space="preserve">By the presidency of Andrew Jackson (1829–37), whose lust for displacing and killing Native Americans was unparalleled, </w:t>
      </w:r>
      <w:r w:rsidRPr="006E31DD">
        <w:rPr>
          <w:rStyle w:val="StyleUnderline"/>
          <w:highlight w:val="cyan"/>
        </w:rPr>
        <w:t>the</w:t>
      </w:r>
      <w:r w:rsidRPr="001953CA">
        <w:rPr>
          <w:rStyle w:val="StyleUnderline"/>
        </w:rPr>
        <w:t xml:space="preserve"> character of the U.S. </w:t>
      </w:r>
      <w:r w:rsidRPr="006E31DD">
        <w:rPr>
          <w:rStyle w:val="StyleUnderline"/>
          <w:highlight w:val="cyan"/>
        </w:rPr>
        <w:t>armed forces had come</w:t>
      </w:r>
      <w:r w:rsidRPr="001953CA">
        <w:rPr>
          <w:rStyle w:val="StyleUnderline"/>
        </w:rPr>
        <w:t xml:space="preserve">, in the national imaginary, </w:t>
      </w:r>
      <w:r w:rsidRPr="006E31DD">
        <w:rPr>
          <w:rStyle w:val="StyleUnderline"/>
          <w:highlight w:val="cyan"/>
        </w:rPr>
        <w:t>to be</w:t>
      </w:r>
      <w:r w:rsidRPr="001953CA">
        <w:rPr>
          <w:rStyle w:val="StyleUnderline"/>
        </w:rPr>
        <w:t xml:space="preserve"> deeply </w:t>
      </w:r>
      <w:r w:rsidRPr="006E31DD">
        <w:rPr>
          <w:rStyle w:val="StyleUnderline"/>
          <w:highlight w:val="cyan"/>
        </w:rPr>
        <w:t>entangled with</w:t>
      </w:r>
      <w:r w:rsidRPr="001953CA">
        <w:rPr>
          <w:rStyle w:val="StyleUnderline"/>
        </w:rPr>
        <w:t xml:space="preserve"> the mystique of </w:t>
      </w:r>
      <w:r w:rsidRPr="006E31DD">
        <w:rPr>
          <w:rStyle w:val="StyleUnderline"/>
          <w:highlight w:val="cyan"/>
        </w:rPr>
        <w:t>indigenous nations</w:t>
      </w:r>
      <w:r w:rsidRPr="001953CA">
        <w:rPr>
          <w:rStyle w:val="StyleUnderline"/>
        </w:rPr>
        <w:t xml:space="preserve">—as though, in adopting the practices of irregular warfare, U.S. soldiers had become the very thing they were fighting. This persona involved a certain identification with the Native enemy, </w:t>
      </w:r>
      <w:r w:rsidRPr="006E31DD">
        <w:rPr>
          <w:rStyle w:val="StyleUnderline"/>
          <w:highlight w:val="cyan"/>
        </w:rPr>
        <w:t>marking the settler as Native American</w:t>
      </w:r>
      <w:r w:rsidRPr="001953CA">
        <w:rPr>
          <w:rStyle w:val="StyleUnderline"/>
        </w:rPr>
        <w:t xml:space="preserve"> rather than European. This was part of the sleight of hand by which U.S. Americans came to genuinely believe that they had a rightful claim to the continent: they had fought for it and “become” its indigenous inhabitants.</w:t>
      </w:r>
      <w:r w:rsidR="006E31DD">
        <w:rPr>
          <w:rStyle w:val="StyleUnderline"/>
        </w:rPr>
        <w:t xml:space="preserve"> </w:t>
      </w:r>
      <w:r w:rsidRPr="006E31DD">
        <w:rPr>
          <w:sz w:val="16"/>
        </w:rPr>
        <w:t>Irregular military techniques that were perfected while expropriating Native American lands were then applied to fighting the Mexican Republic. At the time of its independence from Spain in 1821, the territory of Mexico included what is now the states of California, New Mexico, Arizona, Colorado, Nevada, Utah, and Texas. Upon independence, Mexico continued the practice of allowing non-Mexicans to acquire large swaths of land for development under land grants, with the assumption that this would also mean the welcome eradication of indigenous peoples. By 1836 nearly 40,000 Americans, nearly all slavers (and not counting the enslaved), had moved to Mexican Texas. Their ranger militias were a part of the settlement, and in 1835 became formally institutionalized as the Texas Rangers. Their principal state-sponsored task was the eradication of the Comanche nation and all other Native peoples in Texas. Mounted and armed with the new killing machine, the five-shot Colt Paterson revolver, they did so with dedicated precision.</w:t>
      </w:r>
      <w:r w:rsidR="006E31DD" w:rsidRPr="006E31DD">
        <w:rPr>
          <w:sz w:val="16"/>
        </w:rPr>
        <w:t xml:space="preserve"> </w:t>
      </w:r>
      <w:r w:rsidRPr="001953CA">
        <w:rPr>
          <w:rStyle w:val="StyleUnderline"/>
        </w:rPr>
        <w:t>Having perfected their art in counterinsurgency operations against Comanches and other Native communities, the Texas Rangers went on to play a significant role in the U.S. invasion of Mexico. As seasoned counterinsurgents, they guided U.S. Army forces deep into Mexico, engaging in the Battle of Monterrey</w:t>
      </w:r>
      <w:r w:rsidRPr="006E31DD">
        <w:rPr>
          <w:sz w:val="16"/>
        </w:rPr>
        <w:t>. Rangers also accompanied General Winfield Scott’s army and the Marines by sea, landing in Vera Cruz and mounting a siege of Mexico’s main commercial port city. They then marched on, leaving a path of civilian corpses and destruction, to occupy Mexico City, where the citizens called them Texas Devils. In defeat and under military occupation, Mexico ceded the northern half of its territory to the United States, and Texas became a state in 1845. Soon after, in 1860, Texas seceded, contributing its Rangers to the Confederate cause. After the Civil War, the Texas Rangers picked up where they had left off, pursuing counterinsurgency against both remaining Native communities and resistant Mexicans.</w:t>
      </w:r>
      <w:r w:rsidR="006E31DD" w:rsidRPr="006E31DD">
        <w:rPr>
          <w:sz w:val="16"/>
        </w:rPr>
        <w:t xml:space="preserve"> </w:t>
      </w:r>
      <w:r w:rsidRPr="001953CA">
        <w:rPr>
          <w:rStyle w:val="StyleUnderline"/>
        </w:rPr>
        <w:t xml:space="preserve">The </w:t>
      </w:r>
      <w:r w:rsidRPr="006E31DD">
        <w:rPr>
          <w:rStyle w:val="StyleUnderline"/>
          <w:highlight w:val="cyan"/>
        </w:rPr>
        <w:t>Marines also trace</w:t>
      </w:r>
      <w:r w:rsidRPr="001953CA">
        <w:rPr>
          <w:rStyle w:val="StyleUnderline"/>
        </w:rPr>
        <w:t xml:space="preserve"> half of their mythological </w:t>
      </w:r>
      <w:r w:rsidRPr="006E31DD">
        <w:rPr>
          <w:rStyle w:val="StyleUnderline"/>
          <w:highlight w:val="cyan"/>
        </w:rPr>
        <w:t>origins to the invasion of Mexico</w:t>
      </w:r>
      <w:r w:rsidRPr="001953CA">
        <w:rPr>
          <w:rStyle w:val="StyleUnderline"/>
        </w:rPr>
        <w:t xml:space="preserve"> that nearly completed the continental United States. The opening lyric of the official hymn of the Marine Corps, composed and adopted in 1847, is “From the Halls of Montezuma to the shores of Tripoli.”</w:t>
      </w:r>
      <w:r w:rsidRPr="006E31DD">
        <w:rPr>
          <w:sz w:val="16"/>
        </w:rPr>
        <w:t xml:space="preserve"> Tripoli refers to the First Barbary War of 1801–5, when the Marines were dispatched to North Africa by President Thomas Jefferson to invade the Berber Nation, shelling the city of Tripoli, taking captives, and blockading key Barbary ports for nearly four years. The “Hall of Montezuma,” though, refers to the invasion of Mexico: while the U.S. Army occupied what is now California, Arizona, and New Mexico, the Marines invaded by sea and marched to Mexico City, murdering and torturing civilian resisters along the way.</w:t>
      </w:r>
      <w:r w:rsidR="006E31DD" w:rsidRPr="006E31DD">
        <w:rPr>
          <w:sz w:val="16"/>
        </w:rPr>
        <w:t xml:space="preserve"> </w:t>
      </w:r>
      <w:r w:rsidRPr="006E31DD">
        <w:rPr>
          <w:sz w:val="16"/>
        </w:rPr>
        <w:t>White supremacists are not wrong when they claim that they understand something about the American Dream that the rest of us do not, though it is nothing to brag about.</w:t>
      </w:r>
      <w:r w:rsidR="006E31DD" w:rsidRPr="006E31DD">
        <w:rPr>
          <w:sz w:val="16"/>
        </w:rPr>
        <w:t xml:space="preserve"> </w:t>
      </w:r>
      <w:r w:rsidRPr="001953CA">
        <w:rPr>
          <w:rStyle w:val="StyleUnderline"/>
        </w:rPr>
        <w:t>So what does it matter, for those of us who strive for peace and justice, that the U.S. military had its start in killing indigenous populations, or that U.S. imperialism has its roots in the expropriation of indigenous lands?</w:t>
      </w:r>
      <w:r w:rsidR="006E31DD">
        <w:rPr>
          <w:rStyle w:val="StyleUnderline"/>
        </w:rPr>
        <w:t xml:space="preserve"> </w:t>
      </w:r>
      <w:r w:rsidRPr="001953CA">
        <w:rPr>
          <w:rStyle w:val="StyleUnderline"/>
        </w:rPr>
        <w:t xml:space="preserve">It matters because it tells us that the </w:t>
      </w:r>
      <w:r w:rsidRPr="006E31DD">
        <w:rPr>
          <w:rStyle w:val="StyleUnderline"/>
          <w:highlight w:val="cyan"/>
        </w:rPr>
        <w:t>privatization of lands and</w:t>
      </w:r>
      <w:r w:rsidRPr="001953CA">
        <w:rPr>
          <w:rStyle w:val="StyleUnderline"/>
        </w:rPr>
        <w:t xml:space="preserve"> other forms of </w:t>
      </w:r>
      <w:r w:rsidRPr="006E31DD">
        <w:rPr>
          <w:rStyle w:val="StyleUnderline"/>
          <w:highlight w:val="cyan"/>
        </w:rPr>
        <w:t>human capital are at the core of the U.S. experiment</w:t>
      </w:r>
      <w:r w:rsidRPr="001953CA">
        <w:rPr>
          <w:rStyle w:val="StyleUnderline"/>
        </w:rPr>
        <w:t>. The militaristic-capitalist powerhouse of the United States derives from real estate (which includes African bodies, as well as appropriated land).</w:t>
      </w:r>
      <w:r w:rsidRPr="006E31DD">
        <w:rPr>
          <w:sz w:val="16"/>
        </w:rPr>
        <w:t xml:space="preserve"> It is apt that we once again have a real estate man for president, much like the first president, George Washington, whose fortune came mainly from his success speculating on unceded Indian lands. </w:t>
      </w:r>
      <w:r w:rsidRPr="001953CA">
        <w:rPr>
          <w:rStyle w:val="StyleUnderline"/>
        </w:rPr>
        <w:t xml:space="preserve">The U.S. governmental structure is designed to serve private property interests, the primary actors in establishing the United States being slavers and land speculators. That is, the United States was founded as a capitalist empire. This was exceptional in the world and has remained exceptional, though not in a way that benefits humanity. </w:t>
      </w:r>
      <w:r w:rsidRPr="006E31DD">
        <w:rPr>
          <w:rStyle w:val="StyleUnderline"/>
          <w:highlight w:val="cyan"/>
        </w:rPr>
        <w:t>The military was designed to expropriate resources</w:t>
      </w:r>
      <w:r w:rsidRPr="001953CA">
        <w:rPr>
          <w:rStyle w:val="StyleUnderline"/>
        </w:rPr>
        <w:t>, guarding them against loss, and will continue to do so if left to its own devices under the control of rapacious capitalists.</w:t>
      </w:r>
    </w:p>
    <w:p w14:paraId="3783D5DA" w14:textId="7DD6D6BC" w:rsidR="00BA1146" w:rsidRPr="00251655" w:rsidRDefault="00012532" w:rsidP="00BA1146">
      <w:pPr>
        <w:pStyle w:val="Heading4"/>
      </w:pPr>
      <w:r>
        <w:t>Their</w:t>
      </w:r>
      <w:r w:rsidR="008477E5">
        <w:t xml:space="preserve"> </w:t>
      </w:r>
      <w:r w:rsidR="00BA1146">
        <w:t>pursuit of inclusion into the settler colonial nation-state is assimilationism that facilitates indigenous erasure and settler sovereignty.</w:t>
      </w:r>
    </w:p>
    <w:p w14:paraId="57AFEFEC" w14:textId="77777777" w:rsidR="00640AF1" w:rsidRDefault="00640AF1" w:rsidP="00640AF1">
      <w:r w:rsidRPr="00662831">
        <w:rPr>
          <w:rStyle w:val="Style13ptBold"/>
        </w:rPr>
        <w:t>Byrd ‘11</w:t>
      </w:r>
      <w:r w:rsidRPr="00A6188E">
        <w:t xml:space="preserve"> </w:t>
      </w:r>
      <w:r>
        <w:t>(J</w:t>
      </w:r>
      <w:r w:rsidRPr="00A6188E">
        <w:t>odi, Assistant Professor of American Indian Studies and English at the University of Illinois at Urbana- Champaign, “The Transit of Empire”, Intro: Indigenous Critical Theory and the Diminishing Returns of Civilization</w:t>
      </w:r>
      <w:r>
        <w:t>,</w:t>
      </w:r>
      <w:r w:rsidRPr="00A6188E">
        <w:t xml:space="preserve"> HKR-AS</w:t>
      </w:r>
      <w:r>
        <w:t>)</w:t>
      </w:r>
      <w:r w:rsidRPr="00FB6D04">
        <w:rPr>
          <w:sz w:val="16"/>
        </w:rPr>
        <w:br/>
        <w:t xml:space="preserve">When these two historical processes are so enmeshed that racialization in the United States now often evokes colonization as a metonym, such discursive elisions obfuscate the distinctions between the two systems of dominance and the coerced complicities amid both.¹⁵ </w:t>
      </w:r>
      <w:r w:rsidRPr="00251655">
        <w:rPr>
          <w:b/>
          <w:bCs/>
          <w:u w:val="single"/>
        </w:rPr>
        <w:t xml:space="preserve">The generally accepted theorizations of racialization in the United States have, in </w:t>
      </w:r>
      <w:r w:rsidRPr="00251655">
        <w:rPr>
          <w:b/>
          <w:bCs/>
          <w:highlight w:val="green"/>
          <w:u w:val="single"/>
        </w:rPr>
        <w:t>the pursuit of equal rights and enfranchisements</w:t>
      </w:r>
      <w:r w:rsidRPr="00251655">
        <w:rPr>
          <w:b/>
          <w:bCs/>
          <w:u w:val="single"/>
        </w:rPr>
        <w:t xml:space="preserve">, tended to be </w:t>
      </w:r>
      <w:r w:rsidRPr="00251655">
        <w:rPr>
          <w:b/>
          <w:bCs/>
          <w:highlight w:val="green"/>
          <w:u w:val="single"/>
        </w:rPr>
        <w:t>sited along</w:t>
      </w:r>
      <w:r w:rsidRPr="00251655">
        <w:rPr>
          <w:b/>
          <w:bCs/>
          <w:u w:val="single"/>
        </w:rPr>
        <w:t xml:space="preserve"> the axis of </w:t>
      </w:r>
      <w:r w:rsidRPr="00251655">
        <w:rPr>
          <w:b/>
          <w:bCs/>
          <w:highlight w:val="green"/>
          <w:u w:val="single"/>
        </w:rPr>
        <w:t>inclusion</w:t>
      </w:r>
      <w:r w:rsidRPr="00251655">
        <w:rPr>
          <w:b/>
          <w:bCs/>
          <w:u w:val="single"/>
        </w:rPr>
        <w:t>/exclusion as the affective critique of the larger project of liberal multiculturalism</w:t>
      </w:r>
      <w:r w:rsidRPr="00251655">
        <w:rPr>
          <w:u w:val="single"/>
        </w:rPr>
        <w:t xml:space="preserve">. </w:t>
      </w:r>
      <w:r w:rsidRPr="00251655">
        <w:rPr>
          <w:highlight w:val="green"/>
          <w:u w:val="single"/>
        </w:rPr>
        <w:t>When</w:t>
      </w:r>
      <w:r w:rsidRPr="00251655">
        <w:rPr>
          <w:u w:val="single"/>
        </w:rPr>
        <w:t xml:space="preserve"> the </w:t>
      </w:r>
      <w:r w:rsidRPr="00251655">
        <w:rPr>
          <w:highlight w:val="green"/>
          <w:u w:val="single"/>
        </w:rPr>
        <w:t>remediation</w:t>
      </w:r>
      <w:r w:rsidRPr="00251655">
        <w:rPr>
          <w:u w:val="single"/>
        </w:rPr>
        <w:t xml:space="preserve"> of the colonization of American Indians </w:t>
      </w:r>
      <w:r w:rsidRPr="00251655">
        <w:rPr>
          <w:highlight w:val="green"/>
          <w:u w:val="single"/>
        </w:rPr>
        <w:t>is framed through</w:t>
      </w:r>
      <w:r w:rsidRPr="00251655">
        <w:rPr>
          <w:u w:val="single"/>
        </w:rPr>
        <w:t xml:space="preserve"> discourses of </w:t>
      </w:r>
      <w:r w:rsidRPr="00A23457">
        <w:rPr>
          <w:u w:val="single"/>
        </w:rPr>
        <w:t xml:space="preserve">racialization that can be redressed by further </w:t>
      </w:r>
      <w:r w:rsidRPr="00251655">
        <w:rPr>
          <w:highlight w:val="green"/>
          <w:u w:val="single"/>
        </w:rPr>
        <w:t>inclusion into the nation-state</w:t>
      </w:r>
      <w:r w:rsidRPr="00251655">
        <w:rPr>
          <w:u w:val="single"/>
        </w:rPr>
        <w:t xml:space="preserve">, there is a significant failure to grapple with the fact that </w:t>
      </w:r>
      <w:r w:rsidRPr="00251655">
        <w:rPr>
          <w:highlight w:val="green"/>
          <w:u w:val="single"/>
        </w:rPr>
        <w:t>such discourses</w:t>
      </w:r>
      <w:r w:rsidRPr="00251655">
        <w:rPr>
          <w:u w:val="single"/>
        </w:rPr>
        <w:t xml:space="preserve"> further reinscribe the original colonial injury.¹⁶</w:t>
      </w:r>
      <w:r w:rsidRPr="00FB6D04">
        <w:rPr>
          <w:sz w:val="16"/>
        </w:rPr>
        <w:t xml:space="preserve"> As Kanaka Maoli scholar J. Kēhaulani Kauanui, White Earth Ojibwe scholar Jean M. O’Brien, and other indigenous scholars have noted, </w:t>
      </w:r>
      <w:r w:rsidRPr="00251655">
        <w:rPr>
          <w:b/>
          <w:bCs/>
          <w:u w:val="single"/>
        </w:rPr>
        <w:t xml:space="preserve">the conflation of racialization into colonization and indigeneity into racial categories dependent upon blood logics </w:t>
      </w:r>
      <w:r w:rsidRPr="00251655">
        <w:rPr>
          <w:b/>
          <w:bCs/>
          <w:highlight w:val="green"/>
          <w:u w:val="single"/>
        </w:rPr>
        <w:t>underwrite</w:t>
      </w:r>
      <w:r w:rsidRPr="00251655">
        <w:rPr>
          <w:b/>
          <w:bCs/>
          <w:u w:val="single"/>
        </w:rPr>
        <w:t xml:space="preserve">s the institutions of </w:t>
      </w:r>
      <w:r w:rsidRPr="00251655">
        <w:rPr>
          <w:b/>
          <w:bCs/>
          <w:highlight w:val="green"/>
          <w:u w:val="single"/>
        </w:rPr>
        <w:t>settler colonialism when</w:t>
      </w:r>
      <w:r w:rsidRPr="00251655">
        <w:rPr>
          <w:b/>
          <w:bCs/>
          <w:u w:val="single"/>
        </w:rPr>
        <w:t xml:space="preserve"> they proffer </w:t>
      </w:r>
      <w:r w:rsidRPr="00251655">
        <w:rPr>
          <w:b/>
          <w:bCs/>
          <w:highlight w:val="green"/>
          <w:u w:val="single"/>
        </w:rPr>
        <w:t>assimilation into the colonizing nation as reparation for genocide and theft of land</w:t>
      </w:r>
      <w:r w:rsidRPr="00251655">
        <w:rPr>
          <w:b/>
          <w:bCs/>
          <w:u w:val="single"/>
        </w:rPr>
        <w:t>s and nations</w:t>
      </w:r>
      <w:r w:rsidRPr="00FB6D04">
        <w:rPr>
          <w:sz w:val="16"/>
        </w:rPr>
        <w:t xml:space="preserve">.¹⁷ But the larger concern is that </w:t>
      </w:r>
      <w:r w:rsidRPr="00A6188E">
        <w:rPr>
          <w:u w:val="single"/>
        </w:rPr>
        <w:t xml:space="preserve">this conflation masks the territoriality of conquest by assigning colonization to the racialized body, which is then policed in its degrees from whiteness. Under this paradigm, </w:t>
      </w:r>
      <w:r w:rsidRPr="00A6188E">
        <w:rPr>
          <w:highlight w:val="green"/>
          <w:u w:val="single"/>
        </w:rPr>
        <w:t>American Indian</w:t>
      </w:r>
      <w:r w:rsidRPr="00A6188E">
        <w:rPr>
          <w:u w:val="single"/>
        </w:rPr>
        <w:t xml:space="preserve"> national </w:t>
      </w:r>
      <w:r w:rsidRPr="00A6188E">
        <w:rPr>
          <w:highlight w:val="green"/>
          <w:u w:val="single"/>
        </w:rPr>
        <w:t>assertions of sovereignty</w:t>
      </w:r>
      <w:r w:rsidRPr="00A6188E">
        <w:rPr>
          <w:u w:val="single"/>
        </w:rPr>
        <w:t xml:space="preserve">, self-determination, and land rights </w:t>
      </w:r>
      <w:r w:rsidRPr="00A6188E">
        <w:rPr>
          <w:highlight w:val="green"/>
          <w:u w:val="single"/>
        </w:rPr>
        <w:t>disappear</w:t>
      </w:r>
      <w:r w:rsidRPr="00A6188E">
        <w:rPr>
          <w:u w:val="single"/>
        </w:rPr>
        <w:t xml:space="preserve"> into U.S. terrioriality </w:t>
      </w:r>
      <w:r w:rsidRPr="00A6188E">
        <w:rPr>
          <w:highlight w:val="green"/>
          <w:u w:val="single"/>
        </w:rPr>
        <w:t>as indigenous identity becomes</w:t>
      </w:r>
      <w:r w:rsidRPr="00A6188E">
        <w:rPr>
          <w:u w:val="single"/>
        </w:rPr>
        <w:t xml:space="preserve"> a racial identity and </w:t>
      </w:r>
      <w:r w:rsidRPr="00A6188E">
        <w:rPr>
          <w:highlight w:val="green"/>
          <w:u w:val="single"/>
        </w:rPr>
        <w:t>citizens of colonized</w:t>
      </w:r>
      <w:r w:rsidRPr="00A6188E">
        <w:rPr>
          <w:u w:val="single"/>
        </w:rPr>
        <w:t xml:space="preserve"> indigenous </w:t>
      </w:r>
      <w:r w:rsidRPr="00A6188E">
        <w:rPr>
          <w:highlight w:val="green"/>
          <w:u w:val="single"/>
        </w:rPr>
        <w:t>nations</w:t>
      </w:r>
      <w:r w:rsidRPr="00A6188E">
        <w:rPr>
          <w:u w:val="single"/>
        </w:rPr>
        <w:t xml:space="preserve"> become internal ethnic minorities </w:t>
      </w:r>
      <w:r w:rsidRPr="00A6188E">
        <w:rPr>
          <w:highlight w:val="green"/>
          <w:u w:val="single"/>
        </w:rPr>
        <w:t>within the</w:t>
      </w:r>
      <w:r w:rsidRPr="00A6188E">
        <w:rPr>
          <w:u w:val="single"/>
        </w:rPr>
        <w:t xml:space="preserve"> colonizing </w:t>
      </w:r>
      <w:r w:rsidRPr="00A6188E">
        <w:rPr>
          <w:highlight w:val="green"/>
          <w:u w:val="single"/>
        </w:rPr>
        <w:t>nation-state</w:t>
      </w:r>
      <w:r w:rsidRPr="00A6188E">
        <w:rPr>
          <w:u w:val="single"/>
        </w:rPr>
        <w:t>.</w:t>
      </w:r>
      <w:r>
        <w:rPr>
          <w:u w:val="single"/>
        </w:rPr>
        <w:t xml:space="preserve"> </w:t>
      </w:r>
      <w:r w:rsidRPr="00A6188E">
        <w:rPr>
          <w:u w:val="single"/>
        </w:rPr>
        <w:t xml:space="preserve">As civil rights, queer rights, and other rights struggles have often cathected </w:t>
      </w:r>
      <w:r w:rsidRPr="00A6188E">
        <w:rPr>
          <w:highlight w:val="green"/>
          <w:u w:val="single"/>
        </w:rPr>
        <w:t>liberal democracy as the</w:t>
      </w:r>
      <w:r w:rsidRPr="00A6188E">
        <w:rPr>
          <w:u w:val="single"/>
        </w:rPr>
        <w:t xml:space="preserve"> best possible </w:t>
      </w:r>
      <w:r w:rsidRPr="00A6188E">
        <w:rPr>
          <w:highlight w:val="green"/>
          <w:u w:val="single"/>
        </w:rPr>
        <w:t>avenue to redress</w:t>
      </w:r>
      <w:r w:rsidRPr="00A6188E">
        <w:rPr>
          <w:u w:val="single"/>
        </w:rPr>
        <w:t xml:space="preserve"> the historical violences of and </w:t>
      </w:r>
      <w:r w:rsidRPr="00A6188E">
        <w:rPr>
          <w:highlight w:val="green"/>
          <w:u w:val="single"/>
        </w:rPr>
        <w:t>exclusions from the state</w:t>
      </w:r>
      <w:r w:rsidRPr="00A6188E">
        <w:rPr>
          <w:u w:val="single"/>
        </w:rPr>
        <w:t xml:space="preserve">, scholars and activists committed to social justice have been left with impossible choices: to </w:t>
      </w:r>
      <w:r w:rsidRPr="00A6188E">
        <w:rPr>
          <w:highlight w:val="green"/>
          <w:u w:val="single"/>
        </w:rPr>
        <w:t>articulate freedom at the expense of another,</w:t>
      </w:r>
      <w:r w:rsidRPr="00A6188E">
        <w:rPr>
          <w:u w:val="single"/>
        </w:rPr>
        <w:t xml:space="preserve"> to seek power and recognition </w:t>
      </w:r>
      <w:r w:rsidRPr="00A6188E">
        <w:rPr>
          <w:highlight w:val="green"/>
          <w:u w:val="single"/>
        </w:rPr>
        <w:t>in the hopes that we</w:t>
      </w:r>
      <w:r w:rsidRPr="00A6188E">
        <w:rPr>
          <w:u w:val="single"/>
        </w:rPr>
        <w:t xml:space="preserve"> might </w:t>
      </w:r>
      <w:r w:rsidRPr="00A6188E">
        <w:rPr>
          <w:highlight w:val="green"/>
          <w:u w:val="single"/>
        </w:rPr>
        <w:t>avoid the syllogisms of democracy created through colonialism</w:t>
      </w:r>
      <w:r w:rsidRPr="00FB6D04">
        <w:rPr>
          <w:sz w:val="16"/>
        </w:rPr>
        <w:t>. Lisa Lowe provides a useful caution as she reminds us that “the affirmation of the desire for freedom is so inhabited by the forgetting of its condition of possibility that every narrative articulation of freedom is haunted by its burial, by the violence of forgetting.”¹⁸ The ethical moment before us is to comprehend “the particular loss of the intimacies of four continents, to engage slavery, genocide, indenture, and liberalism as a conjunction, as an actively acknowledged loss within the present.”¹⁹</w:t>
      </w:r>
    </w:p>
    <w:p w14:paraId="139427E0" w14:textId="77777777" w:rsidR="00A07E0D" w:rsidRPr="00A07E0D" w:rsidRDefault="00A07E0D" w:rsidP="00A07E0D">
      <w:pPr>
        <w:pStyle w:val="Heading4"/>
      </w:pPr>
      <w:r>
        <w:t>Ontology Stuff</w:t>
      </w:r>
    </w:p>
    <w:p w14:paraId="35CA6882" w14:textId="77777777" w:rsidR="004F1D20" w:rsidRPr="0014556A" w:rsidRDefault="001E5783" w:rsidP="00D06D20">
      <w:r w:rsidRPr="0046608C">
        <w:rPr>
          <w:rFonts w:eastAsiaTheme="majorEastAsia"/>
          <w:b/>
          <w:bCs/>
          <w:sz w:val="26"/>
          <w:szCs w:val="26"/>
        </w:rPr>
        <w:t>Singh 19</w:t>
      </w:r>
      <w:r w:rsidRPr="0046608C">
        <w:t xml:space="preserve"> — (Nikhil Pal Singh is Professor of Social and Cultural Analysis and History at New York University and Faculty Director of the NYU Prison Education Program. His most recent book is Race and America’s Long War., “The Pervasive Power of the Settler Mindset,” Boston Review, 9/26/19, Available Online at http://bostonreview.net/war-security-race/nikhil-pal-singh-pervasive-power-settler-mindset, accessed 9-22-2020, HKR-AS)</w:t>
      </w:r>
    </w:p>
    <w:p w14:paraId="31181C8B" w14:textId="77777777" w:rsidR="001E5783" w:rsidRPr="00A07E0D" w:rsidRDefault="001E5783" w:rsidP="00C160A3">
      <w:pPr>
        <w:rPr>
          <w:sz w:val="14"/>
        </w:rPr>
      </w:pPr>
      <w:r w:rsidRPr="007F668B">
        <w:rPr>
          <w:sz w:val="14"/>
        </w:rPr>
        <w:t>In the spring of 1774, two members of the Shawnee tribe allegedly robbed and murdered a Virginia settler. As Thomas Jefferson recounts in</w:t>
      </w:r>
      <w:r w:rsidR="009C5606" w:rsidRPr="007F668B">
        <w:rPr>
          <w:sz w:val="14"/>
        </w:rPr>
        <w:t xml:space="preserve"> </w:t>
      </w:r>
      <w:r w:rsidRPr="007F668B">
        <w:rPr>
          <w:sz w:val="14"/>
        </w:rPr>
        <w:t>Notes on the State of Virginia</w:t>
      </w:r>
      <w:r w:rsidR="009C5606" w:rsidRPr="007F668B">
        <w:rPr>
          <w:sz w:val="14"/>
        </w:rPr>
        <w:t xml:space="preserve"> </w:t>
      </w:r>
      <w:r w:rsidRPr="007F668B">
        <w:rPr>
          <w:sz w:val="14"/>
        </w:rPr>
        <w:t>(1787), “The neighboring whites, according to their custom, undertook to punish this outrage in a summary way.”</w:t>
      </w:r>
      <w:r w:rsidR="009C5606" w:rsidRPr="007F668B">
        <w:rPr>
          <w:sz w:val="14"/>
        </w:rPr>
        <w:t xml:space="preserve"> </w:t>
      </w:r>
      <w:r w:rsidRPr="00605605">
        <w:rPr>
          <w:u w:val="single"/>
        </w:rPr>
        <w:t xml:space="preserve">In their quest for vengeance, the white settlers ambushed the first canoe they saw coming up the river, killing the one, unarmed man as well as all of the women and children inside. This happened to be the family of Logan, a Mingo chief, Jefferson says, “who had long been distinguished as a friend of the whites,” but who now took sides in the war that ensued. </w:t>
      </w:r>
      <w:r w:rsidRPr="007F668B">
        <w:rPr>
          <w:sz w:val="14"/>
        </w:rPr>
        <w:t>The Mingos fought—and lost—alongside the Shawnees and Delawares against the Virginia militia that fall, and Logan’s letter to Lord Dunmore after the decisive battle is, according to Jefferson, a speech superior to “the whole orations of Demosthenes and Cicero.”</w:t>
      </w:r>
      <w:r w:rsidR="00F218C5" w:rsidRPr="00605605">
        <w:rPr>
          <w:u w:val="single"/>
        </w:rPr>
        <w:t xml:space="preserve"> </w:t>
      </w:r>
      <w:r w:rsidRPr="007F668B">
        <w:rPr>
          <w:sz w:val="14"/>
        </w:rPr>
        <w:t xml:space="preserve">“There runs not a drop of my blood in the veins of any living creature,” Logan says of his decision to fight the white men. “This called on me for revenge. I have sought it: I have killed many: I </w:t>
      </w:r>
      <w:r w:rsidR="007F668B" w:rsidRPr="007F668B">
        <w:rPr>
          <w:sz w:val="14"/>
        </w:rPr>
        <w:t xml:space="preserve"> </w:t>
      </w:r>
      <w:r w:rsidRPr="007F668B">
        <w:rPr>
          <w:sz w:val="14"/>
        </w:rPr>
        <w:t>have fully glutted my vengeance. For my country, I rejoice at the beams of peace. But do not harbor a thought that mine is the joy of fear. Logan never felt fear. He will not turn on his heel to save his life. Who is there to mourn for Logan? Not one.”</w:t>
      </w:r>
      <w:r w:rsidR="00F218C5" w:rsidRPr="007F668B">
        <w:rPr>
          <w:sz w:val="14"/>
        </w:rPr>
        <w:t xml:space="preserve"> </w:t>
      </w:r>
      <w:r w:rsidRPr="007F668B">
        <w:rPr>
          <w:sz w:val="14"/>
        </w:rPr>
        <w:t>Logan’s speech went viral by eighteenth century standards; it was reprinted in newspapers across the country and admired for its tragic eloquence. Its popularity and resonance among white colonialists illustrate a defining aspect of settler storytelling: an acknowledgement of the injustice of Indian killing alongside an affirmation of its inevitability and salience as a guide to action. In their authenticity, Logan’s words validated a structuring precept of the white settler colony: that those who are violently displaced and eliminated are distinct from kin, whose passing should be mourned, and also opaque to posterity because they are sundered from webs of social relatedness.</w:t>
      </w:r>
      <w:r w:rsidR="00F218C5" w:rsidRPr="007F668B">
        <w:rPr>
          <w:sz w:val="14"/>
        </w:rPr>
        <w:t xml:space="preserve"> </w:t>
      </w:r>
      <w:r w:rsidRPr="00605605">
        <w:rPr>
          <w:u w:val="single"/>
        </w:rPr>
        <w:t xml:space="preserve">Through this sleight of hand, the </w:t>
      </w:r>
      <w:r w:rsidRPr="00605605">
        <w:rPr>
          <w:highlight w:val="cyan"/>
          <w:u w:val="single"/>
        </w:rPr>
        <w:t>settlers</w:t>
      </w:r>
      <w:r w:rsidRPr="00605605">
        <w:rPr>
          <w:u w:val="single"/>
        </w:rPr>
        <w:t xml:space="preserve"> achieved a unique perspective—one that </w:t>
      </w:r>
      <w:r w:rsidRPr="00605605">
        <w:rPr>
          <w:highlight w:val="cyan"/>
          <w:u w:val="single"/>
        </w:rPr>
        <w:t>justified violence because it afforded them</w:t>
      </w:r>
      <w:r w:rsidRPr="00605605">
        <w:rPr>
          <w:u w:val="single"/>
        </w:rPr>
        <w:t xml:space="preserve"> a certain freedom, </w:t>
      </w:r>
      <w:r w:rsidRPr="00605605">
        <w:rPr>
          <w:highlight w:val="cyan"/>
          <w:u w:val="single"/>
        </w:rPr>
        <w:t>the</w:t>
      </w:r>
      <w:r w:rsidRPr="00605605">
        <w:rPr>
          <w:u w:val="single"/>
        </w:rPr>
        <w:t xml:space="preserve"> productive </w:t>
      </w:r>
      <w:r w:rsidRPr="00605605">
        <w:rPr>
          <w:highlight w:val="cyan"/>
          <w:u w:val="single"/>
        </w:rPr>
        <w:t>freedom of a blank slate</w:t>
      </w:r>
      <w:r w:rsidRPr="00605605">
        <w:rPr>
          <w:u w:val="single"/>
        </w:rPr>
        <w:t xml:space="preserve">. As historian Patrick Wolfe famously described it, </w:t>
      </w:r>
      <w:r w:rsidRPr="00605605">
        <w:rPr>
          <w:b/>
          <w:bCs/>
          <w:highlight w:val="cyan"/>
          <w:u w:val="single"/>
        </w:rPr>
        <w:t>settler colonialism is</w:t>
      </w:r>
      <w:r w:rsidRPr="00605605">
        <w:rPr>
          <w:u w:val="single"/>
        </w:rPr>
        <w:t xml:space="preserve"> thus </w:t>
      </w:r>
      <w:r w:rsidRPr="00605605">
        <w:rPr>
          <w:b/>
          <w:bCs/>
          <w:highlight w:val="cyan"/>
          <w:u w:val="single"/>
        </w:rPr>
        <w:t>a “structure, not an event</w:t>
      </w:r>
      <w:r w:rsidRPr="00605605">
        <w:rPr>
          <w:u w:val="single"/>
        </w:rPr>
        <w:t xml:space="preserve">.” Its mindset is not backward but forward looking as it </w:t>
      </w:r>
      <w:r w:rsidRPr="00605605">
        <w:rPr>
          <w:highlight w:val="cyan"/>
          <w:u w:val="single"/>
        </w:rPr>
        <w:t xml:space="preserve">consciously blurs the </w:t>
      </w:r>
      <w:r w:rsidRPr="009E5A7D">
        <w:rPr>
          <w:highlight w:val="cyan"/>
          <w:u w:val="single"/>
        </w:rPr>
        <w:t>lines between preemption and self-defense</w:t>
      </w:r>
      <w:r w:rsidRPr="00605605">
        <w:rPr>
          <w:u w:val="single"/>
        </w:rPr>
        <w:t xml:space="preserve">, allegation and retribution, </w:t>
      </w:r>
      <w:r w:rsidRPr="009E5A7D">
        <w:rPr>
          <w:highlight w:val="cyan"/>
          <w:u w:val="single"/>
        </w:rPr>
        <w:t>dispossession and property right.</w:t>
      </w:r>
      <w:r w:rsidR="00F218C5" w:rsidRPr="00605605">
        <w:rPr>
          <w:u w:val="single"/>
        </w:rPr>
        <w:t xml:space="preserve"> </w:t>
      </w:r>
      <w:r w:rsidRPr="007F668B">
        <w:rPr>
          <w:sz w:val="14"/>
        </w:rPr>
        <w:t xml:space="preserve">Consider Jefferson’s words in the Declaration of Independence. </w:t>
      </w:r>
      <w:r w:rsidRPr="00605605">
        <w:rPr>
          <w:u w:val="single"/>
        </w:rPr>
        <w:t xml:space="preserve">A </w:t>
      </w:r>
      <w:r w:rsidRPr="00605605">
        <w:rPr>
          <w:highlight w:val="cyan"/>
          <w:u w:val="single"/>
        </w:rPr>
        <w:t>defining feature of life</w:t>
      </w:r>
      <w:r w:rsidRPr="00605605">
        <w:rPr>
          <w:u w:val="single"/>
        </w:rPr>
        <w:t xml:space="preserve"> in the “free and independent” states, he wrote, </w:t>
      </w:r>
      <w:r w:rsidRPr="00605605">
        <w:rPr>
          <w:b/>
          <w:bCs/>
          <w:highlight w:val="cyan"/>
          <w:u w:val="single"/>
        </w:rPr>
        <w:t>was constant warfare with</w:t>
      </w:r>
      <w:r w:rsidRPr="00605605">
        <w:rPr>
          <w:u w:val="single"/>
        </w:rPr>
        <w:t xml:space="preserve"> the denizens of a vast territorial frontier, “the </w:t>
      </w:r>
      <w:r w:rsidRPr="00605605">
        <w:rPr>
          <w:b/>
          <w:bCs/>
          <w:highlight w:val="cyan"/>
          <w:u w:val="single"/>
        </w:rPr>
        <w:t>merciless</w:t>
      </w:r>
      <w:r w:rsidRPr="00605605">
        <w:rPr>
          <w:u w:val="single"/>
        </w:rPr>
        <w:t xml:space="preserve"> Indian </w:t>
      </w:r>
      <w:r w:rsidRPr="00605605">
        <w:rPr>
          <w:b/>
          <w:bCs/>
          <w:highlight w:val="cyan"/>
          <w:u w:val="single"/>
        </w:rPr>
        <w:t>Savages</w:t>
      </w:r>
      <w:r w:rsidRPr="00605605">
        <w:rPr>
          <w:u w:val="single"/>
        </w:rPr>
        <w:t xml:space="preserve">, whose known rule of warfare, is an undistinguished destruction, of all ages, sexes and conditions.” </w:t>
      </w:r>
      <w:r w:rsidRPr="00605605">
        <w:rPr>
          <w:b/>
          <w:bCs/>
          <w:highlight w:val="cyan"/>
          <w:u w:val="single"/>
        </w:rPr>
        <w:t>From its inauguration</w:t>
      </w:r>
      <w:r w:rsidRPr="00605605">
        <w:rPr>
          <w:b/>
          <w:bCs/>
          <w:u w:val="single"/>
        </w:rPr>
        <w:t xml:space="preserve">, then, </w:t>
      </w:r>
      <w:r w:rsidRPr="00605605">
        <w:rPr>
          <w:b/>
          <w:bCs/>
          <w:highlight w:val="cyan"/>
          <w:u w:val="single"/>
        </w:rPr>
        <w:t>American freedom was founded on this</w:t>
      </w:r>
      <w:r w:rsidRPr="00605605">
        <w:rPr>
          <w:b/>
          <w:bCs/>
          <w:u w:val="single"/>
        </w:rPr>
        <w:t xml:space="preserve"> unrelenting </w:t>
      </w:r>
      <w:r w:rsidRPr="00605605">
        <w:rPr>
          <w:b/>
          <w:bCs/>
          <w:highlight w:val="cyan"/>
          <w:u w:val="single"/>
        </w:rPr>
        <w:t>vision</w:t>
      </w:r>
      <w:r w:rsidRPr="00605605">
        <w:rPr>
          <w:b/>
          <w:bCs/>
          <w:u w:val="single"/>
        </w:rPr>
        <w:t xml:space="preserve"> of a frontier </w:t>
      </w:r>
      <w:r w:rsidRPr="00605605">
        <w:rPr>
          <w:b/>
          <w:bCs/>
          <w:highlight w:val="cyan"/>
          <w:u w:val="single"/>
        </w:rPr>
        <w:t>populated by unjust enemies</w:t>
      </w:r>
      <w:r w:rsidRPr="00605605">
        <w:rPr>
          <w:b/>
          <w:bCs/>
          <w:u w:val="single"/>
        </w:rPr>
        <w:t xml:space="preserve">. Jefferson’s founding brief for continuous </w:t>
      </w:r>
      <w:r w:rsidRPr="00605605">
        <w:rPr>
          <w:b/>
          <w:bCs/>
          <w:highlight w:val="cyan"/>
          <w:u w:val="single"/>
        </w:rPr>
        <w:t>expansionary warfare in the name of collective freedom</w:t>
      </w:r>
      <w:r w:rsidRPr="00605605">
        <w:rPr>
          <w:b/>
          <w:bCs/>
          <w:u w:val="single"/>
        </w:rPr>
        <w:t xml:space="preserve"> has animated the country’s sense of itself ever since.</w:t>
      </w:r>
      <w:r w:rsidRPr="00605605">
        <w:rPr>
          <w:u w:val="single"/>
        </w:rPr>
        <w:t xml:space="preserve"> It is, as political theorist Aziz Rana has noted, a </w:t>
      </w:r>
      <w:r w:rsidRPr="008115BC">
        <w:rPr>
          <w:highlight w:val="cyan"/>
          <w:u w:val="single"/>
        </w:rPr>
        <w:t>foundational yet unexamined precept within</w:t>
      </w:r>
      <w:r w:rsidRPr="00605605">
        <w:rPr>
          <w:u w:val="single"/>
        </w:rPr>
        <w:t xml:space="preserve"> U.S. </w:t>
      </w:r>
      <w:r w:rsidRPr="008115BC">
        <w:rPr>
          <w:highlight w:val="cyan"/>
          <w:u w:val="single"/>
        </w:rPr>
        <w:t>accounts of</w:t>
      </w:r>
      <w:r w:rsidRPr="00605605">
        <w:rPr>
          <w:u w:val="single"/>
        </w:rPr>
        <w:t xml:space="preserve"> political </w:t>
      </w:r>
      <w:r w:rsidRPr="008115BC">
        <w:rPr>
          <w:highlight w:val="cyan"/>
          <w:u w:val="single"/>
        </w:rPr>
        <w:t>liberty</w:t>
      </w:r>
      <w:r w:rsidRPr="00605605">
        <w:rPr>
          <w:u w:val="single"/>
        </w:rPr>
        <w:t>—one that continues to define practices, institutions, and American ways of living that exact a violent toll.</w:t>
      </w:r>
      <w:r w:rsidR="00F218C5" w:rsidRPr="00605605">
        <w:rPr>
          <w:u w:val="single"/>
        </w:rPr>
        <w:t xml:space="preserve"> </w:t>
      </w:r>
      <w:r w:rsidRPr="008115BC">
        <w:rPr>
          <w:u w:val="single"/>
        </w:rPr>
        <w:t>Not least, the Indian wars bequeathed a lasting military orientation—one that extended and codified ethical, legal, and vernacular distinctions between civilized and savage war as a core national experience and conceit. Settler militias invested expansive police power in ordinary citizens as a corollary of collective security, and justified practices of extirpative war focused on populations and infrastructures, without distinction between combatants and civilians.</w:t>
      </w:r>
      <w:r w:rsidRPr="008115BC">
        <w:rPr>
          <w:sz w:val="16"/>
          <w:u w:val="single"/>
        </w:rPr>
        <w:t xml:space="preserve"> </w:t>
      </w:r>
      <w:r w:rsidRPr="008115BC">
        <w:rPr>
          <w:b/>
          <w:bCs/>
          <w:u w:val="single"/>
        </w:rPr>
        <w:t>Through th</w:t>
      </w:r>
      <w:r w:rsidRPr="00605605">
        <w:rPr>
          <w:b/>
          <w:bCs/>
          <w:u w:val="single"/>
        </w:rPr>
        <w:t xml:space="preserve">e more than two centuries of frontier and counter-insurgency wars that the United States has fought (and continues to fight) the world over, </w:t>
      </w:r>
      <w:r w:rsidRPr="00605605">
        <w:rPr>
          <w:b/>
          <w:bCs/>
          <w:highlight w:val="cyan"/>
          <w:u w:val="single"/>
        </w:rPr>
        <w:t>the elimination</w:t>
      </w:r>
      <w:r w:rsidRPr="00605605">
        <w:rPr>
          <w:b/>
          <w:bCs/>
          <w:u w:val="single"/>
        </w:rPr>
        <w:t xml:space="preserve"> or sequestration </w:t>
      </w:r>
      <w:r w:rsidRPr="00605605">
        <w:rPr>
          <w:b/>
          <w:bCs/>
          <w:highlight w:val="cyan"/>
          <w:u w:val="single"/>
        </w:rPr>
        <w:t>of “savages</w:t>
      </w:r>
      <w:r w:rsidRPr="00605605">
        <w:rPr>
          <w:b/>
          <w:bCs/>
          <w:u w:val="single"/>
        </w:rPr>
        <w:t xml:space="preserve">” has been represented, Jodi Byrd argues, </w:t>
      </w:r>
      <w:r w:rsidRPr="00605605">
        <w:rPr>
          <w:b/>
          <w:bCs/>
          <w:highlight w:val="cyan"/>
          <w:u w:val="single"/>
        </w:rPr>
        <w:t>as integral to the</w:t>
      </w:r>
      <w:r w:rsidRPr="00605605">
        <w:rPr>
          <w:b/>
          <w:bCs/>
          <w:u w:val="single"/>
        </w:rPr>
        <w:t xml:space="preserve"> transit and </w:t>
      </w:r>
      <w:r w:rsidRPr="00605605">
        <w:rPr>
          <w:b/>
          <w:bCs/>
          <w:highlight w:val="cyan"/>
          <w:u w:val="single"/>
        </w:rPr>
        <w:t>development of American</w:t>
      </w:r>
      <w:r w:rsidRPr="00605605">
        <w:rPr>
          <w:b/>
          <w:bCs/>
          <w:u w:val="single"/>
        </w:rPr>
        <w:t xml:space="preserve"> security, </w:t>
      </w:r>
      <w:r w:rsidRPr="00605605">
        <w:rPr>
          <w:b/>
          <w:bCs/>
          <w:highlight w:val="cyan"/>
          <w:u w:val="single"/>
        </w:rPr>
        <w:t>power, and prosperity</w:t>
      </w:r>
      <w:r w:rsidRPr="00605605">
        <w:rPr>
          <w:u w:val="single"/>
        </w:rPr>
        <w:t>.</w:t>
      </w:r>
      <w:r w:rsidR="00F218C5" w:rsidRPr="004B29C4">
        <w:rPr>
          <w:u w:val="single"/>
        </w:rPr>
        <w:t xml:space="preserve"> </w:t>
      </w:r>
      <w:r w:rsidRPr="004B29C4">
        <w:rPr>
          <w:u w:val="single"/>
        </w:rPr>
        <w:t xml:space="preserve">At the end of the Civil War, Abraham Lincoln’s Secretary of State, William Seward, claimed that “control of this continent is to be, in a very few years, the controlling influence in the world.” Following the last Indian wars and the closing of the territorial frontier at the end of the nineteenth-century, President Theodore </w:t>
      </w:r>
      <w:r w:rsidRPr="004B29C4">
        <w:rPr>
          <w:highlight w:val="cyan"/>
          <w:u w:val="single"/>
        </w:rPr>
        <w:t>Roosevelt romanticized “the winning of the west</w:t>
      </w:r>
      <w:r w:rsidRPr="004B29C4">
        <w:rPr>
          <w:u w:val="single"/>
        </w:rPr>
        <w:t>” as the arc of progressive history.</w:t>
      </w:r>
      <w:r w:rsidRPr="007F668B">
        <w:rPr>
          <w:sz w:val="14"/>
        </w:rPr>
        <w:t xml:space="preserve"> </w:t>
      </w:r>
      <w:r w:rsidRPr="00605605">
        <w:rPr>
          <w:u w:val="single"/>
        </w:rPr>
        <w:t xml:space="preserve">He ridiculed the anti-imperialists of his day who criticized brutal U.S. counter-insurgencies in the Philippines and Cuba as sentimental dreamers who would give Arizona back to the Apaches. </w:t>
      </w:r>
      <w:r w:rsidRPr="00605605">
        <w:rPr>
          <w:b/>
          <w:bCs/>
          <w:u w:val="single"/>
        </w:rPr>
        <w:t xml:space="preserve">The </w:t>
      </w:r>
      <w:r w:rsidRPr="00605605">
        <w:rPr>
          <w:b/>
          <w:bCs/>
          <w:highlight w:val="cyan"/>
          <w:u w:val="single"/>
        </w:rPr>
        <w:t>settlers’</w:t>
      </w:r>
      <w:r w:rsidRPr="00605605">
        <w:rPr>
          <w:b/>
          <w:bCs/>
          <w:u w:val="single"/>
        </w:rPr>
        <w:t xml:space="preserve"> outlook and its </w:t>
      </w:r>
      <w:r w:rsidRPr="00605605">
        <w:rPr>
          <w:b/>
          <w:bCs/>
          <w:highlight w:val="cyan"/>
          <w:u w:val="single"/>
        </w:rPr>
        <w:t>understanding of freedom poses</w:t>
      </w:r>
      <w:r w:rsidRPr="00605605">
        <w:rPr>
          <w:b/>
          <w:bCs/>
          <w:u w:val="single"/>
        </w:rPr>
        <w:t xml:space="preserve"> the question “would you want to give it back?” to demonstrate an absurd proposition. The idea </w:t>
      </w:r>
      <w:r w:rsidRPr="00605605">
        <w:rPr>
          <w:b/>
          <w:bCs/>
          <w:highlight w:val="cyan"/>
          <w:u w:val="single"/>
        </w:rPr>
        <w:t>that</w:t>
      </w:r>
      <w:r w:rsidRPr="00605605">
        <w:rPr>
          <w:b/>
          <w:bCs/>
          <w:u w:val="single"/>
        </w:rPr>
        <w:t xml:space="preserve"> there could be such a thing as settler</w:t>
      </w:r>
      <w:r w:rsidR="00F218C5" w:rsidRPr="00605605">
        <w:rPr>
          <w:b/>
          <w:bCs/>
          <w:u w:val="single"/>
        </w:rPr>
        <w:t xml:space="preserve"> </w:t>
      </w:r>
      <w:r w:rsidRPr="00605605">
        <w:rPr>
          <w:b/>
          <w:bCs/>
          <w:highlight w:val="cyan"/>
          <w:u w:val="single"/>
        </w:rPr>
        <w:t>decolonization</w:t>
      </w:r>
      <w:r w:rsidR="00F218C5" w:rsidRPr="00605605">
        <w:rPr>
          <w:b/>
          <w:bCs/>
          <w:highlight w:val="cyan"/>
          <w:u w:val="single"/>
        </w:rPr>
        <w:t xml:space="preserve"> </w:t>
      </w:r>
      <w:r w:rsidRPr="00605605">
        <w:rPr>
          <w:b/>
          <w:bCs/>
          <w:highlight w:val="cyan"/>
          <w:u w:val="single"/>
        </w:rPr>
        <w:t>is</w:t>
      </w:r>
      <w:r w:rsidRPr="00605605">
        <w:rPr>
          <w:b/>
          <w:bCs/>
          <w:u w:val="single"/>
        </w:rPr>
        <w:t xml:space="preserve"> not only impossible, but also </w:t>
      </w:r>
      <w:r w:rsidRPr="00605605">
        <w:rPr>
          <w:b/>
          <w:bCs/>
          <w:highlight w:val="cyan"/>
          <w:u w:val="single"/>
        </w:rPr>
        <w:t>unthinkable</w:t>
      </w:r>
      <w:r w:rsidRPr="00605605">
        <w:rPr>
          <w:u w:val="single"/>
        </w:rPr>
        <w:t>.</w:t>
      </w:r>
      <w:r w:rsidR="00F218C5" w:rsidRPr="00605605">
        <w:rPr>
          <w:u w:val="single"/>
        </w:rPr>
        <w:t xml:space="preserve"> </w:t>
      </w:r>
      <w:r w:rsidRPr="00605605">
        <w:rPr>
          <w:u w:val="single"/>
        </w:rPr>
        <w:t xml:space="preserve">By connecting the concept of democratic self-rule with a continual project of expansion, the settler narrative shaped collective institutions, ways of war, visions of growth and prosperity, and conceptions of political membership that still run </w:t>
      </w:r>
      <w:r w:rsidRPr="004B29C4">
        <w:rPr>
          <w:u w:val="single"/>
        </w:rPr>
        <w:t>deep</w:t>
      </w:r>
      <w:r w:rsidRPr="004B29C4">
        <w:rPr>
          <w:sz w:val="16"/>
          <w:u w:val="single"/>
        </w:rPr>
        <w:t xml:space="preserve">. </w:t>
      </w:r>
      <w:r w:rsidRPr="004B29C4">
        <w:rPr>
          <w:u w:val="single"/>
        </w:rPr>
        <w:t xml:space="preserve">Indeed, our own period has not been immune. Describing the </w:t>
      </w:r>
      <w:r w:rsidRPr="004B29C4">
        <w:rPr>
          <w:highlight w:val="cyan"/>
          <w:u w:val="single"/>
        </w:rPr>
        <w:t>supposed</w:t>
      </w:r>
      <w:r w:rsidRPr="004B29C4">
        <w:rPr>
          <w:u w:val="single"/>
        </w:rPr>
        <w:t xml:space="preserve">ly unmatched </w:t>
      </w:r>
      <w:r w:rsidRPr="004B29C4">
        <w:rPr>
          <w:highlight w:val="cyan"/>
          <w:u w:val="single"/>
        </w:rPr>
        <w:t>achievements of</w:t>
      </w:r>
      <w:r w:rsidRPr="004B29C4">
        <w:rPr>
          <w:u w:val="single"/>
        </w:rPr>
        <w:t xml:space="preserve"> liberal-</w:t>
      </w:r>
      <w:r w:rsidRPr="004B29C4">
        <w:rPr>
          <w:highlight w:val="cyan"/>
          <w:u w:val="single"/>
        </w:rPr>
        <w:t>democratic society</w:t>
      </w:r>
      <w:r w:rsidRPr="004B29C4">
        <w:rPr>
          <w:u w:val="single"/>
        </w:rPr>
        <w:t xml:space="preserve"> at “the end of history” in 1992, Francis Fukuyama </w:t>
      </w:r>
      <w:r w:rsidRPr="004B29C4">
        <w:rPr>
          <w:highlight w:val="cyan"/>
          <w:u w:val="single"/>
        </w:rPr>
        <w:t>reached back to the frontier allegory</w:t>
      </w:r>
      <w:r w:rsidRPr="004B29C4">
        <w:rPr>
          <w:u w:val="single"/>
        </w:rPr>
        <w:t>: “mankind will come to seem like a long wagon train strung out along a road</w:t>
      </w:r>
      <w:r w:rsidRPr="007F668B">
        <w:rPr>
          <w:sz w:val="14"/>
        </w:rPr>
        <w:t>. . . . Several wagons, attacked by Indians, will have been set aflame and abandoned along the way. . . . But the great majority of wagons will be making the slow journey into town, and most will eventually arrive there.” A decade later, following 9/11, the mood had shifted, but not the narrative reflex. As George W. Bush put it on October 6, 2001, “Our nation is still somewhat sad, but we’re angry. There’s a certain level of bloodlust, but we won’t let it drive our reaction. We’re steady, clear-eyed, and patient, but pretty soon we’ll have to start displaying scalps.”</w:t>
      </w:r>
      <w:r w:rsidR="00F218C5" w:rsidRPr="007F668B">
        <w:rPr>
          <w:sz w:val="14"/>
        </w:rPr>
        <w:t xml:space="preserve"> </w:t>
      </w:r>
      <w:r w:rsidRPr="007F668B">
        <w:rPr>
          <w:sz w:val="14"/>
        </w:rPr>
        <w:t xml:space="preserve">Defending the launching of the global War on Terror, U.S. diplomatic historian John Gaddis gave scholarly imprimatur to the settler idiom: </w:t>
      </w:r>
      <w:r w:rsidRPr="00E81CF5">
        <w:rPr>
          <w:highlight w:val="cyan"/>
          <w:u w:val="single"/>
        </w:rPr>
        <w:t>the borders of</w:t>
      </w:r>
      <w:r w:rsidRPr="00E81CF5">
        <w:rPr>
          <w:u w:val="single"/>
        </w:rPr>
        <w:t xml:space="preserve"> global </w:t>
      </w:r>
      <w:r w:rsidRPr="00E81CF5">
        <w:rPr>
          <w:highlight w:val="cyan"/>
          <w:u w:val="single"/>
        </w:rPr>
        <w:t>civil society</w:t>
      </w:r>
      <w:r w:rsidRPr="00E81CF5">
        <w:rPr>
          <w:u w:val="single"/>
        </w:rPr>
        <w:t xml:space="preserve"> were menaced by non-state actors in a manner similar to the “native Americans, pirates and other marauders” that once </w:t>
      </w:r>
      <w:r w:rsidRPr="00E81CF5">
        <w:rPr>
          <w:highlight w:val="cyan"/>
          <w:u w:val="single"/>
        </w:rPr>
        <w:t>menaced the boundaries of</w:t>
      </w:r>
      <w:r w:rsidRPr="00E81CF5">
        <w:rPr>
          <w:u w:val="single"/>
        </w:rPr>
        <w:t xml:space="preserve"> an expanding U.S. </w:t>
      </w:r>
      <w:r w:rsidRPr="00E81CF5">
        <w:rPr>
          <w:highlight w:val="cyan"/>
          <w:u w:val="single"/>
        </w:rPr>
        <w:t>nation-state</w:t>
      </w:r>
      <w:r w:rsidRPr="007F668B">
        <w:rPr>
          <w:sz w:val="14"/>
          <w:highlight w:val="cyan"/>
        </w:rPr>
        <w:t>.</w:t>
      </w:r>
      <w:r w:rsidRPr="007F668B">
        <w:rPr>
          <w:sz w:val="14"/>
        </w:rPr>
        <w:t xml:space="preserve"> Foreign affairs writer Robert Kaplan concurred: “The War on Terrorism was really about taming the frontier,” as he heard U.S. troops in Afghanistan and Iraq repeat the refrain, “Welcome to Injun Country.”</w:t>
      </w:r>
      <w:r w:rsidR="00F218C5" w:rsidRPr="007F668B">
        <w:rPr>
          <w:sz w:val="14"/>
        </w:rPr>
        <w:t xml:space="preserve"> </w:t>
      </w:r>
      <w:r w:rsidRPr="007F668B">
        <w:rPr>
          <w:sz w:val="14"/>
        </w:rPr>
        <w:t xml:space="preserve">The reference, Kaplan insists, echoing Jefferson’s homage to Logan, “was never meant as a slight against Native North Americans.” It was merely a “fascination,” or an allusion to history—indeed, one that fits nicely with our aptly named Tomahawk missiles and Apache helicopters. </w:t>
      </w:r>
      <w:r w:rsidRPr="00E81CF5">
        <w:rPr>
          <w:u w:val="single"/>
        </w:rPr>
        <w:t xml:space="preserve">But these comments and this history reflect a deeper, more sinister truth about the </w:t>
      </w:r>
      <w:r w:rsidRPr="00E81CF5">
        <w:rPr>
          <w:b/>
          <w:bCs/>
          <w:highlight w:val="cyan"/>
          <w:u w:val="single"/>
        </w:rPr>
        <w:t>American dependence upon expansionary warfare as a measure of collective security</w:t>
      </w:r>
      <w:r w:rsidRPr="00E81CF5">
        <w:rPr>
          <w:u w:val="single"/>
        </w:rPr>
        <w:t xml:space="preserve"> and economic well-being.</w:t>
      </w:r>
      <w:r w:rsidR="00E81CF5">
        <w:rPr>
          <w:u w:val="single"/>
        </w:rPr>
        <w:t xml:space="preserve"> </w:t>
      </w:r>
      <w:r w:rsidR="004262D4" w:rsidRPr="007F668B">
        <w:rPr>
          <w:sz w:val="14"/>
        </w:rPr>
        <w:t xml:space="preserve">The history of the American frontier is one of mounting casualties and ambiguous boundaries, of lives and fortunes gained and lost. </w:t>
      </w:r>
      <w:r w:rsidR="004262D4" w:rsidRPr="00E81CF5">
        <w:rPr>
          <w:u w:val="single"/>
        </w:rPr>
        <w:t xml:space="preserve">In the settler narrative, “collective security” never meant just the existential kind of safety, that is, situations where material survival and self-defense were mainly at stake. Freedom is essential to the equation, and </w:t>
      </w:r>
      <w:r w:rsidR="004262D4" w:rsidRPr="00E81CF5">
        <w:rPr>
          <w:highlight w:val="cyan"/>
          <w:u w:val="single"/>
        </w:rPr>
        <w:t>freedom</w:t>
      </w:r>
      <w:r w:rsidR="004262D4" w:rsidRPr="00E81CF5">
        <w:rPr>
          <w:u w:val="single"/>
        </w:rPr>
        <w:t xml:space="preserve"> in this conception </w:t>
      </w:r>
      <w:r w:rsidR="004262D4" w:rsidRPr="00E81CF5">
        <w:rPr>
          <w:highlight w:val="cyan"/>
          <w:u w:val="single"/>
        </w:rPr>
        <w:t>is built</w:t>
      </w:r>
      <w:r w:rsidR="004262D4" w:rsidRPr="00E81CF5">
        <w:rPr>
          <w:u w:val="single"/>
        </w:rPr>
        <w:t xml:space="preserve"> once again </w:t>
      </w:r>
      <w:r w:rsidR="004262D4" w:rsidRPr="00E81CF5">
        <w:rPr>
          <w:highlight w:val="cyan"/>
          <w:u w:val="single"/>
        </w:rPr>
        <w:t>upon dreams of a blank slate</w:t>
      </w:r>
      <w:r w:rsidR="004262D4" w:rsidRPr="00E81CF5">
        <w:rPr>
          <w:u w:val="single"/>
        </w:rPr>
        <w:t xml:space="preserve">—this time cheap, empty, </w:t>
      </w:r>
      <w:r w:rsidR="004262D4" w:rsidRPr="00E81CF5">
        <w:rPr>
          <w:highlight w:val="cyan"/>
          <w:u w:val="single"/>
        </w:rPr>
        <w:t>exploitable lands and resources</w:t>
      </w:r>
      <w:r w:rsidR="004262D4" w:rsidRPr="00E81CF5">
        <w:rPr>
          <w:u w:val="single"/>
        </w:rPr>
        <w:t xml:space="preserve"> that must be cleared of any competing presence. Indeed, the settlers’ conception of freedom belies the commercial interests in protecting an investment prospectus: the speculative value of the land itself—what surrounds it and what lies beneath it—is of paramount importance.</w:t>
      </w:r>
      <w:r w:rsidR="00E81CF5" w:rsidRPr="007F668B">
        <w:rPr>
          <w:sz w:val="14"/>
        </w:rPr>
        <w:t xml:space="preserve"> </w:t>
      </w:r>
    </w:p>
    <w:p w14:paraId="050BC7C2" w14:textId="77777777" w:rsidR="001F4270" w:rsidRPr="0046608C" w:rsidRDefault="00A862F7" w:rsidP="00A862F7">
      <w:pPr>
        <w:pStyle w:val="Heading4"/>
        <w:rPr>
          <w:rFonts w:cs="Calibri"/>
        </w:rPr>
      </w:pPr>
      <w:r w:rsidRPr="0046608C">
        <w:rPr>
          <w:rFonts w:cs="Calibri"/>
        </w:rPr>
        <w:t xml:space="preserve">The 1AC’s defense of </w:t>
      </w:r>
      <w:r w:rsidR="00FA0203" w:rsidRPr="0046608C">
        <w:rPr>
          <w:rFonts w:cs="Calibri"/>
        </w:rPr>
        <w:t xml:space="preserve">hegemony as an extension of </w:t>
      </w:r>
      <w:r w:rsidRPr="0046608C">
        <w:rPr>
          <w:rFonts w:cs="Calibri"/>
        </w:rPr>
        <w:t>freedom and democratic justice is a smokescreen for American imperialism that can only cohere itself through the coercive expansionism of settler colonialism.</w:t>
      </w:r>
    </w:p>
    <w:p w14:paraId="2FFB06FD" w14:textId="77777777" w:rsidR="008716D6" w:rsidRPr="0046608C" w:rsidRDefault="008716D6" w:rsidP="008716D6">
      <w:r w:rsidRPr="0046608C">
        <w:rPr>
          <w:rFonts w:eastAsiaTheme="majorEastAsia"/>
          <w:b/>
          <w:bCs/>
          <w:sz w:val="26"/>
          <w:szCs w:val="26"/>
        </w:rPr>
        <w:t>Singh 19</w:t>
      </w:r>
      <w:r w:rsidRPr="0046608C">
        <w:t xml:space="preserve"> — (Nikhil Pal Singh is Professor of Social and Cultural Analysis and History at New York University and Faculty Dire</w:t>
      </w:r>
      <w:r w:rsidR="00294C23" w:rsidRPr="0046608C">
        <w:t>c</w:t>
      </w:r>
      <w:r w:rsidRPr="0046608C">
        <w:t>tor of the NYU Prison Education Program. His most recent book is Race and America’s Long War., “The Pervasive Power of the Settler Mindset,</w:t>
      </w:r>
      <w:r w:rsidR="00445101" w:rsidRPr="0046608C">
        <w:t>”</w:t>
      </w:r>
      <w:r w:rsidRPr="0046608C">
        <w:t xml:space="preserve"> Boston Review, </w:t>
      </w:r>
      <w:r w:rsidR="00445101" w:rsidRPr="0046608C">
        <w:t>9/26/19</w:t>
      </w:r>
      <w:r w:rsidRPr="0046608C">
        <w:t>, Available Online at http://bostonreview.net/war-security-race/nikhil-pal-singh-pervasive-power-settler-mindset, accessed 9-22-2020, HKR-AS)</w:t>
      </w:r>
    </w:p>
    <w:p w14:paraId="440F03CB" w14:textId="397335F0" w:rsidR="00387511" w:rsidRPr="00387511" w:rsidRDefault="008D4008" w:rsidP="00EF7904">
      <w:pPr>
        <w:rPr>
          <w:sz w:val="16"/>
        </w:rPr>
      </w:pPr>
      <w:r w:rsidRPr="00605605">
        <w:rPr>
          <w:u w:val="single"/>
        </w:rPr>
        <w:t xml:space="preserve">Settler colonial narratives thus needed to be rewritten to suit extra-territorial and global purposes. To be clear, rising </w:t>
      </w:r>
      <w:r w:rsidRPr="00605605">
        <w:rPr>
          <w:highlight w:val="cyan"/>
          <w:u w:val="single"/>
        </w:rPr>
        <w:t>U.S. globalism and imperialism</w:t>
      </w:r>
      <w:r w:rsidRPr="00605605">
        <w:rPr>
          <w:u w:val="single"/>
        </w:rPr>
        <w:t xml:space="preserve"> were not simply </w:t>
      </w:r>
      <w:r w:rsidRPr="00605605">
        <w:rPr>
          <w:highlight w:val="cyan"/>
          <w:u w:val="single"/>
        </w:rPr>
        <w:t>an extension of settler freedom</w:t>
      </w:r>
      <w:r w:rsidRPr="00605605">
        <w:rPr>
          <w:u w:val="single"/>
        </w:rPr>
        <w:t>, but nor should we lose sight of how they were intertwined with it.</w:t>
      </w:r>
      <w:r w:rsidRPr="00605605">
        <w:rPr>
          <w:sz w:val="16"/>
        </w:rPr>
        <w:t xml:space="preserve"> As Fortune’s writers insisted: “The U.S. economy has never proved that it can operate without the periodic injection of new and real wealth. The whole frontier saga, indeed, centered around this economic imperative.” As such, “The analogy between the domestic frontier in 1787 when the Constitution was formed and the present international frontier is perhaps not an idle one.” Franklin Delano Roosevelt himself viewed the 1940 “destroyers for bases” agreement with Great Britain—which saw the exchange of U.S. naval ships for land rights on British possessions—as the most important action in “the reinforcement of our national defense . . . since the Louisiana Purchase.” A decade later, as historian Megan Black has recently shown, engineers from the U.S. Department of the Interior—</w:t>
      </w:r>
      <w:r w:rsidRPr="00605605">
        <w:rPr>
          <w:u w:val="single"/>
        </w:rPr>
        <w:t xml:space="preserve">with longstanding expertise </w:t>
      </w:r>
      <w:r w:rsidRPr="00605605">
        <w:rPr>
          <w:highlight w:val="cyan"/>
          <w:u w:val="single"/>
        </w:rPr>
        <w:t>charting</w:t>
      </w:r>
      <w:r w:rsidRPr="00605605">
        <w:rPr>
          <w:u w:val="single"/>
        </w:rPr>
        <w:t xml:space="preserve"> Indian reservation </w:t>
      </w:r>
      <w:r w:rsidRPr="00605605">
        <w:rPr>
          <w:highlight w:val="cyan"/>
          <w:u w:val="single"/>
        </w:rPr>
        <w:t>lands for</w:t>
      </w:r>
      <w:r w:rsidRPr="00605605">
        <w:rPr>
          <w:u w:val="single"/>
        </w:rPr>
        <w:t xml:space="preserve"> hidden energy and mineral </w:t>
      </w:r>
      <w:r w:rsidRPr="00605605">
        <w:rPr>
          <w:highlight w:val="cyan"/>
          <w:u w:val="single"/>
        </w:rPr>
        <w:t>resources</w:t>
      </w:r>
      <w:r w:rsidRPr="00605605">
        <w:rPr>
          <w:u w:val="single"/>
        </w:rPr>
        <w:t xml:space="preserve">—were </w:t>
      </w:r>
      <w:r w:rsidRPr="00605605">
        <w:rPr>
          <w:highlight w:val="cyan"/>
          <w:u w:val="single"/>
        </w:rPr>
        <w:t>dispatched</w:t>
      </w:r>
      <w:r w:rsidRPr="00605605">
        <w:rPr>
          <w:u w:val="single"/>
        </w:rPr>
        <w:t xml:space="preserve"> the world over to survey sources of strategic minerals required </w:t>
      </w:r>
      <w:r w:rsidRPr="00605605">
        <w:rPr>
          <w:highlight w:val="cyan"/>
          <w:u w:val="single"/>
        </w:rPr>
        <w:t>to defend “the free world</w:t>
      </w:r>
      <w:r w:rsidRPr="00605605">
        <w:rPr>
          <w:u w:val="single"/>
        </w:rPr>
        <w:t>.” In short order, U.S. military forces were calling Vietnam “Indian Country,” forcibly sequestering its peasants on reservations, while fighting to ensure its reserves of tungsten and tin didn’t fall to the red tide of international communism.</w:t>
      </w:r>
      <w:r w:rsidRPr="00605605">
        <w:rPr>
          <w:sz w:val="16"/>
        </w:rPr>
        <w:t xml:space="preserve"> U.S. </w:t>
      </w:r>
      <w:r w:rsidRPr="00605605">
        <w:rPr>
          <w:u w:val="single"/>
        </w:rPr>
        <w:t>imperialism abroad, however, did not erase the influence of settler ethics and practices closer to home.</w:t>
      </w:r>
      <w:r w:rsidRPr="00605605">
        <w:rPr>
          <w:sz w:val="16"/>
        </w:rPr>
        <w:t xml:space="preserve"> As Time Magazine magnate Henry Luce suggested, even as non-interventionist sentiment ran high in the run up to World War II, “Americans had to learn how to hate Germans, but hating Japs comes natural—as natural as fighting Indians once was.” In turn, few events evoked the Indian removal of the 1830s more than the 1940s herding of 100,000 Japanese and Japanese-Americans into camps in the Western interior while many of their white neighbors avidly claimed their farmlands and possessions. An expansive and celebratory vision of white settlement also retained its purchase: by the 1950s, Andrew Jackson’s studded republic was remade through the promise of homeownership on “the crabgrass frontier.” Working in conjunction with real estate and banking industries, federal housing authorities drew up “residential security maps” that identified with stark red-lines where the valued property, credit, and people needed go—and where untrustworthy denizens should remain fixed. By the late 1960s, as sharply racialized contests over public space and civic belonging gave way to the “wars” on crime and drugs, sociologist Sidney Willhelm foresaw that urban blacks in particular, who were no longer required for industrial labor, were “going the way of the American Indian” into carceral warehouses. It is hardly incidental that Michigan’s Oakland County Executive Brooks Patterson thought it apt, quite recently, to characterize inner city Detroit as a “reservation, where we herd all the Indians into the city, build a fence around it, and then throw in the blankets and the corn.” </w:t>
      </w:r>
      <w:r w:rsidR="008716D6" w:rsidRPr="00605605">
        <w:rPr>
          <w:sz w:val="16"/>
        </w:rPr>
        <w:t xml:space="preserve">This push and pull of </w:t>
      </w:r>
      <w:r w:rsidR="008716D6" w:rsidRPr="00605605">
        <w:rPr>
          <w:u w:val="single"/>
        </w:rPr>
        <w:t xml:space="preserve">U.S. </w:t>
      </w:r>
      <w:r w:rsidR="008716D6" w:rsidRPr="00605605">
        <w:rPr>
          <w:highlight w:val="cyan"/>
          <w:u w:val="single"/>
        </w:rPr>
        <w:t>settler</w:t>
      </w:r>
      <w:r w:rsidR="008716D6" w:rsidRPr="00605605">
        <w:rPr>
          <w:u w:val="single"/>
        </w:rPr>
        <w:t xml:space="preserve"> ethics, narratives, and corollary institutions of </w:t>
      </w:r>
      <w:r w:rsidR="008716D6" w:rsidRPr="00605605">
        <w:rPr>
          <w:highlight w:val="cyan"/>
          <w:u w:val="single"/>
        </w:rPr>
        <w:t>violence in the name of freedom</w:t>
      </w:r>
      <w:r w:rsidR="008716D6" w:rsidRPr="00605605">
        <w:rPr>
          <w:u w:val="single"/>
        </w:rPr>
        <w:t xml:space="preserve"> has </w:t>
      </w:r>
      <w:r w:rsidR="008716D6" w:rsidRPr="00605605">
        <w:rPr>
          <w:highlight w:val="cyan"/>
          <w:u w:val="single"/>
        </w:rPr>
        <w:t>yield</w:t>
      </w:r>
      <w:r w:rsidR="008716D6" w:rsidRPr="00605605">
        <w:rPr>
          <w:u w:val="single"/>
        </w:rPr>
        <w:t xml:space="preserve">ed </w:t>
      </w:r>
      <w:r w:rsidR="008716D6" w:rsidRPr="00605605">
        <w:rPr>
          <w:highlight w:val="cyan"/>
          <w:u w:val="single"/>
        </w:rPr>
        <w:t>a</w:t>
      </w:r>
      <w:r w:rsidR="008716D6" w:rsidRPr="00605605">
        <w:rPr>
          <w:u w:val="single"/>
        </w:rPr>
        <w:t xml:space="preserve"> distinctive and multi-layered </w:t>
      </w:r>
      <w:r w:rsidR="008716D6" w:rsidRPr="00605605">
        <w:rPr>
          <w:highlight w:val="cyan"/>
          <w:u w:val="single"/>
        </w:rPr>
        <w:t>carceral history</w:t>
      </w:r>
      <w:r w:rsidR="008716D6" w:rsidRPr="00605605">
        <w:rPr>
          <w:u w:val="single"/>
        </w:rPr>
        <w:t xml:space="preserve"> and </w:t>
      </w:r>
      <w:r w:rsidR="008716D6" w:rsidRPr="00ED5271">
        <w:rPr>
          <w:u w:val="single"/>
        </w:rPr>
        <w:t>geography, at once domestic and transnational: a global archipelago of prisons, internment camps, and detention centers. In the past years, at Standing Rock,</w:t>
      </w:r>
      <w:r w:rsidR="008716D6" w:rsidRPr="00605605">
        <w:rPr>
          <w:sz w:val="16"/>
        </w:rPr>
        <w:t xml:space="preserve"> </w:t>
      </w:r>
      <w:r w:rsidR="008716D6" w:rsidRPr="00605605">
        <w:rPr>
          <w:u w:val="single"/>
        </w:rPr>
        <w:t xml:space="preserve">its raw circuitry of indigenous sequester and citizen protection was once again laid bare as state police and U.S. military forces had tense stand-offs with thousands of Sioux </w:t>
      </w:r>
      <w:r w:rsidR="008716D6" w:rsidRPr="00605605">
        <w:rPr>
          <w:sz w:val="16"/>
        </w:rPr>
        <w:t xml:space="preserve">and supporters </w:t>
      </w:r>
      <w:r w:rsidR="008716D6" w:rsidRPr="00605605">
        <w:rPr>
          <w:u w:val="single"/>
        </w:rPr>
        <w:t>who were blocking construction of the Dakota Access oil pipeline through Indian reservation lands</w:t>
      </w:r>
      <w:r w:rsidR="008716D6" w:rsidRPr="00605605">
        <w:rPr>
          <w:sz w:val="16"/>
        </w:rPr>
        <w:t>.</w:t>
      </w:r>
      <w:r w:rsidRPr="00605605">
        <w:rPr>
          <w:sz w:val="16"/>
        </w:rPr>
        <w:t xml:space="preserve"> </w:t>
      </w:r>
      <w:r w:rsidR="008716D6" w:rsidRPr="00605605">
        <w:rPr>
          <w:sz w:val="16"/>
        </w:rPr>
        <w:t xml:space="preserve">Here, we might observe how </w:t>
      </w:r>
      <w:r w:rsidR="008716D6" w:rsidRPr="00605605">
        <w:rPr>
          <w:highlight w:val="cyan"/>
          <w:u w:val="single"/>
        </w:rPr>
        <w:t>settler</w:t>
      </w:r>
      <w:r w:rsidR="008716D6" w:rsidRPr="00605605">
        <w:rPr>
          <w:u w:val="single"/>
        </w:rPr>
        <w:t xml:space="preserve"> ethics and </w:t>
      </w:r>
      <w:r w:rsidR="008716D6" w:rsidRPr="00605605">
        <w:rPr>
          <w:highlight w:val="cyan"/>
          <w:u w:val="single"/>
        </w:rPr>
        <w:t>practices</w:t>
      </w:r>
      <w:r w:rsidR="008716D6" w:rsidRPr="00605605">
        <w:rPr>
          <w:u w:val="single"/>
        </w:rPr>
        <w:t xml:space="preserve"> continue to </w:t>
      </w:r>
      <w:r w:rsidR="008716D6" w:rsidRPr="00605605">
        <w:rPr>
          <w:highlight w:val="cyan"/>
          <w:u w:val="single"/>
        </w:rPr>
        <w:t xml:space="preserve">create liberated citizens </w:t>
      </w:r>
      <w:r w:rsidR="008716D6" w:rsidRPr="00B97D0F">
        <w:rPr>
          <w:highlight w:val="cyan"/>
          <w:u w:val="single"/>
        </w:rPr>
        <w:t>and subordinated subjects</w:t>
      </w:r>
      <w:r w:rsidR="008716D6" w:rsidRPr="00605605">
        <w:rPr>
          <w:u w:val="single"/>
        </w:rPr>
        <w:t xml:space="preserve"> together; the former are </w:t>
      </w:r>
      <w:r w:rsidR="008716D6" w:rsidRPr="00605605">
        <w:rPr>
          <w:highlight w:val="cyan"/>
          <w:u w:val="single"/>
        </w:rPr>
        <w:t>defined by democratic</w:t>
      </w:r>
      <w:r w:rsidR="008716D6" w:rsidRPr="00605605">
        <w:rPr>
          <w:u w:val="single"/>
        </w:rPr>
        <w:t xml:space="preserve">, formally egalitarian </w:t>
      </w:r>
      <w:r w:rsidR="008716D6" w:rsidRPr="00605605">
        <w:rPr>
          <w:highlight w:val="cyan"/>
          <w:u w:val="single"/>
        </w:rPr>
        <w:t>claims to nationhood</w:t>
      </w:r>
      <w:r w:rsidR="008716D6" w:rsidRPr="00605605">
        <w:rPr>
          <w:u w:val="single"/>
        </w:rPr>
        <w:t xml:space="preserve">, legal status, consumer choice and protection, and </w:t>
      </w:r>
      <w:r w:rsidR="008716D6" w:rsidRPr="00605605">
        <w:rPr>
          <w:highlight w:val="cyan"/>
          <w:u w:val="single"/>
        </w:rPr>
        <w:t>the latte</w:t>
      </w:r>
      <w:r w:rsidR="008716D6" w:rsidRPr="00605605">
        <w:rPr>
          <w:u w:val="single"/>
        </w:rPr>
        <w:t xml:space="preserve">r defined </w:t>
      </w:r>
      <w:r w:rsidR="008716D6" w:rsidRPr="00605605">
        <w:rPr>
          <w:highlight w:val="cyan"/>
          <w:u w:val="single"/>
        </w:rPr>
        <w:t>as</w:t>
      </w:r>
      <w:r w:rsidR="008716D6" w:rsidRPr="00605605">
        <w:rPr>
          <w:u w:val="single"/>
        </w:rPr>
        <w:t xml:space="preserve"> atavistic, backward, passively </w:t>
      </w:r>
      <w:r w:rsidR="008716D6" w:rsidRPr="00605605">
        <w:rPr>
          <w:highlight w:val="cyan"/>
          <w:u w:val="single"/>
        </w:rPr>
        <w:t>disappearing, slated for elimination</w:t>
      </w:r>
      <w:r w:rsidR="008716D6" w:rsidRPr="00605605">
        <w:rPr>
          <w:u w:val="single"/>
        </w:rPr>
        <w:t xml:space="preserve">, subject to sequestration, or </w:t>
      </w:r>
      <w:r w:rsidR="008716D6" w:rsidRPr="00605605">
        <w:rPr>
          <w:highlight w:val="cyan"/>
          <w:u w:val="single"/>
        </w:rPr>
        <w:t>bound by</w:t>
      </w:r>
      <w:r w:rsidR="008716D6" w:rsidRPr="00605605">
        <w:rPr>
          <w:u w:val="single"/>
        </w:rPr>
        <w:t xml:space="preserve"> what is thought to be permanent </w:t>
      </w:r>
      <w:r w:rsidR="008716D6" w:rsidRPr="00605605">
        <w:rPr>
          <w:highlight w:val="cyan"/>
          <w:u w:val="single"/>
        </w:rPr>
        <w:t>inferior status</w:t>
      </w:r>
      <w:r w:rsidR="008716D6" w:rsidRPr="00605605">
        <w:rPr>
          <w:sz w:val="16"/>
        </w:rPr>
        <w:t>. “</w:t>
      </w:r>
      <w:r w:rsidR="008716D6" w:rsidRPr="00D06D20">
        <w:rPr>
          <w:b/>
          <w:bCs/>
          <w:highlight w:val="cyan"/>
          <w:u w:val="single"/>
        </w:rPr>
        <w:t>Savagery</w:t>
      </w:r>
      <w:r w:rsidR="008716D6" w:rsidRPr="00D06D20">
        <w:rPr>
          <w:b/>
          <w:bCs/>
          <w:u w:val="single"/>
        </w:rPr>
        <w:t xml:space="preserve">,” in short, </w:t>
      </w:r>
      <w:r w:rsidR="008716D6" w:rsidRPr="00D06D20">
        <w:rPr>
          <w:b/>
          <w:bCs/>
          <w:highlight w:val="cyan"/>
          <w:u w:val="single"/>
        </w:rPr>
        <w:t>has been a fungible</w:t>
      </w:r>
      <w:r w:rsidR="008716D6" w:rsidRPr="00D06D20">
        <w:rPr>
          <w:b/>
          <w:bCs/>
          <w:u w:val="single"/>
        </w:rPr>
        <w:t xml:space="preserve"> and centrifugal </w:t>
      </w:r>
      <w:r w:rsidR="008716D6" w:rsidRPr="00D06D20">
        <w:rPr>
          <w:b/>
          <w:bCs/>
          <w:highlight w:val="cyan"/>
          <w:u w:val="single"/>
        </w:rPr>
        <w:t>construct, with fears of the native fueling racism as well as nativism</w:t>
      </w:r>
      <w:r w:rsidR="008716D6" w:rsidRPr="00D06D20">
        <w:rPr>
          <w:b/>
          <w:bCs/>
          <w:u w:val="single"/>
        </w:rPr>
        <w:t>, while a recursive, blank-slate conception of settler primacy and preeminence animates movements, programs, and policies for eliminating or warding off alien or foreign presence</w:t>
      </w:r>
      <w:r w:rsidR="008716D6" w:rsidRPr="002B31F5">
        <w:rPr>
          <w:u w:val="single"/>
        </w:rPr>
        <w:t>.</w:t>
      </w:r>
      <w:r w:rsidRPr="00605605">
        <w:rPr>
          <w:sz w:val="16"/>
        </w:rPr>
        <w:t xml:space="preserve"> </w:t>
      </w:r>
      <w:r w:rsidR="008716D6" w:rsidRPr="00605605">
        <w:rPr>
          <w:b/>
          <w:bCs/>
          <w:u w:val="single"/>
        </w:rPr>
        <w:t xml:space="preserve">The inceptive structuring of </w:t>
      </w:r>
      <w:r w:rsidR="008716D6" w:rsidRPr="00605605">
        <w:rPr>
          <w:b/>
          <w:bCs/>
          <w:highlight w:val="cyan"/>
          <w:u w:val="single"/>
        </w:rPr>
        <w:t>indigenous elimination as a condition of</w:t>
      </w:r>
      <w:r w:rsidR="008716D6" w:rsidRPr="00605605">
        <w:rPr>
          <w:b/>
          <w:bCs/>
          <w:u w:val="single"/>
        </w:rPr>
        <w:t xml:space="preserve"> the settlers’ </w:t>
      </w:r>
      <w:r w:rsidR="008716D6" w:rsidRPr="00605605">
        <w:rPr>
          <w:b/>
          <w:bCs/>
          <w:highlight w:val="cyan"/>
          <w:u w:val="single"/>
        </w:rPr>
        <w:t>freedom</w:t>
      </w:r>
      <w:r w:rsidR="008716D6" w:rsidRPr="00605605">
        <w:rPr>
          <w:b/>
          <w:bCs/>
          <w:u w:val="single"/>
        </w:rPr>
        <w:t xml:space="preserve"> has yielded an enduring tendency among American officials, and among the publics they conscript, to </w:t>
      </w:r>
      <w:r w:rsidR="008716D6" w:rsidRPr="00605605">
        <w:rPr>
          <w:b/>
          <w:bCs/>
          <w:highlight w:val="cyan"/>
          <w:u w:val="single"/>
        </w:rPr>
        <w:t>think of democratic self-rule as</w:t>
      </w:r>
      <w:r w:rsidR="008716D6" w:rsidRPr="00605605">
        <w:rPr>
          <w:b/>
          <w:bCs/>
          <w:u w:val="single"/>
        </w:rPr>
        <w:t xml:space="preserve"> interdependent with </w:t>
      </w:r>
      <w:r w:rsidR="008716D6" w:rsidRPr="00605605">
        <w:rPr>
          <w:b/>
          <w:bCs/>
          <w:highlight w:val="cyan"/>
          <w:u w:val="single"/>
        </w:rPr>
        <w:t>expansive and coercive rule over alien subjects</w:t>
      </w:r>
      <w:r w:rsidR="008716D6" w:rsidRPr="00605605">
        <w:rPr>
          <w:sz w:val="16"/>
        </w:rPr>
        <w:t>. After 9/11, this historical subtext returned to the foreground as Americans were told not only that fighting terrorists overseas meant not having to fight them at home, but also that continuing to shop and spend at home was no less the duty of a civilized and prosperous people. The term “enemy combatant” itself was a neologism invented for “unlawful” fighters, those deserving no legal standing or status—those who could be detained (and tortured) with impunity—</w:t>
      </w:r>
      <w:r w:rsidR="008716D6" w:rsidRPr="00605605">
        <w:rPr>
          <w:u w:val="single"/>
        </w:rPr>
        <w:t xml:space="preserve">those </w:t>
      </w:r>
      <w:r w:rsidR="008716D6" w:rsidRPr="00605605">
        <w:rPr>
          <w:highlight w:val="cyan"/>
          <w:u w:val="single"/>
        </w:rPr>
        <w:t>subject to</w:t>
      </w:r>
      <w:r w:rsidR="008716D6" w:rsidRPr="00605605">
        <w:rPr>
          <w:u w:val="single"/>
        </w:rPr>
        <w:t xml:space="preserve"> an unlimited </w:t>
      </w:r>
      <w:r w:rsidR="008716D6" w:rsidRPr="00605605">
        <w:rPr>
          <w:highlight w:val="cyan"/>
          <w:u w:val="single"/>
        </w:rPr>
        <w:t>deprivation of freedom</w:t>
      </w:r>
      <w:r w:rsidR="008716D6" w:rsidRPr="00605605">
        <w:rPr>
          <w:u w:val="single"/>
        </w:rPr>
        <w:t>, one whose avowed legal precedent, once again referred back to the Indian wars.</w:t>
      </w:r>
      <w:r w:rsidRPr="00605605">
        <w:rPr>
          <w:u w:val="single"/>
        </w:rPr>
        <w:t xml:space="preserve"> </w:t>
      </w:r>
      <w:r w:rsidRPr="00605605">
        <w:rPr>
          <w:sz w:val="16"/>
        </w:rPr>
        <w:t xml:space="preserve"> </w:t>
      </w:r>
      <w:r w:rsidR="008716D6" w:rsidRPr="002C54EB">
        <w:rPr>
          <w:highlight w:val="cyan"/>
          <w:u w:val="single"/>
        </w:rPr>
        <w:t>As inhabitants of a finite</w:t>
      </w:r>
      <w:r w:rsidR="008716D6" w:rsidRPr="002C54EB">
        <w:rPr>
          <w:u w:val="single"/>
        </w:rPr>
        <w:t xml:space="preserve"> and ecologically stressed </w:t>
      </w:r>
      <w:r w:rsidR="008716D6" w:rsidRPr="002C54EB">
        <w:rPr>
          <w:highlight w:val="cyan"/>
          <w:u w:val="single"/>
        </w:rPr>
        <w:t>planet, the challenges of</w:t>
      </w:r>
      <w:r w:rsidR="000F4BA1" w:rsidRPr="002C54EB">
        <w:rPr>
          <w:highlight w:val="cyan"/>
          <w:u w:val="single"/>
        </w:rPr>
        <w:t xml:space="preserve"> </w:t>
      </w:r>
      <w:r w:rsidR="008716D6" w:rsidRPr="002C54EB">
        <w:rPr>
          <w:highlight w:val="cyan"/>
          <w:u w:val="single"/>
        </w:rPr>
        <w:t>undoing</w:t>
      </w:r>
      <w:r w:rsidR="000F4BA1" w:rsidRPr="002C54EB">
        <w:rPr>
          <w:highlight w:val="cyan"/>
          <w:u w:val="single"/>
        </w:rPr>
        <w:t xml:space="preserve"> </w:t>
      </w:r>
      <w:r w:rsidR="008716D6" w:rsidRPr="002C54EB">
        <w:rPr>
          <w:highlight w:val="cyan"/>
          <w:u w:val="single"/>
        </w:rPr>
        <w:t>settler ethics</w:t>
      </w:r>
      <w:r w:rsidR="008716D6" w:rsidRPr="002C54EB">
        <w:rPr>
          <w:u w:val="single"/>
        </w:rPr>
        <w:t>—its ways of war, its presumptions about a need for limitless growth, its hostile vision of blank slate autonomy without dependency, and its delimitations of social and political membership—</w:t>
      </w:r>
      <w:r w:rsidR="008716D6" w:rsidRPr="002C54EB">
        <w:rPr>
          <w:highlight w:val="cyan"/>
          <w:u w:val="single"/>
        </w:rPr>
        <w:t>have never been higher</w:t>
      </w:r>
      <w:r w:rsidR="008716D6" w:rsidRPr="002C54EB">
        <w:rPr>
          <w:u w:val="single"/>
        </w:rPr>
        <w:t>.</w:t>
      </w:r>
      <w:r w:rsidR="008716D6" w:rsidRPr="00605605">
        <w:rPr>
          <w:sz w:val="16"/>
        </w:rPr>
        <w:t xml:space="preserve"> </w:t>
      </w:r>
      <w:r w:rsidR="008716D6" w:rsidRPr="00605605">
        <w:rPr>
          <w:u w:val="single"/>
        </w:rPr>
        <w:t xml:space="preserve">For more than simple racism or discrimination, the destructive premise at the core of the settler narrative is that </w:t>
      </w:r>
      <w:r w:rsidR="008716D6" w:rsidRPr="00605605">
        <w:rPr>
          <w:highlight w:val="cyan"/>
          <w:u w:val="single"/>
        </w:rPr>
        <w:t xml:space="preserve">freedom </w:t>
      </w:r>
      <w:r w:rsidR="008716D6" w:rsidRPr="00605605">
        <w:rPr>
          <w:u w:val="single"/>
        </w:rPr>
        <w:t xml:space="preserve">itself </w:t>
      </w:r>
      <w:r w:rsidR="008716D6" w:rsidRPr="00605605">
        <w:rPr>
          <w:highlight w:val="cyan"/>
          <w:u w:val="single"/>
        </w:rPr>
        <w:t>must be built upon elimination</w:t>
      </w:r>
      <w:r w:rsidR="008716D6" w:rsidRPr="00605605">
        <w:rPr>
          <w:u w:val="single"/>
        </w:rPr>
        <w:t>ism, and that growth therefore requires expiry.</w:t>
      </w:r>
      <w:r w:rsidRPr="00605605">
        <w:rPr>
          <w:sz w:val="16"/>
        </w:rPr>
        <w:t xml:space="preserve">  </w:t>
      </w:r>
      <w:r w:rsidR="008716D6" w:rsidRPr="00605605">
        <w:rPr>
          <w:sz w:val="16"/>
        </w:rPr>
        <w:t>And it this temptation—to remain on the right side of might that makes right—that stalks the future of a planet in the grips of climate destruction, secular stagnation, and unevenly distributed misery.</w:t>
      </w:r>
      <w:r w:rsidR="008716D6" w:rsidRPr="00605605">
        <w:rPr>
          <w:u w:val="single"/>
        </w:rPr>
        <w:t xml:space="preserve"> Earthly co-existence, material subsistence, and ecological sustainability demand nothing less than a new dispensation of human freedom. Otherwise, there truly will be none left to mourn.</w:t>
      </w:r>
    </w:p>
    <w:p w14:paraId="3A48AA80" w14:textId="52E0A0EA" w:rsidR="00387511" w:rsidRDefault="00387511" w:rsidP="00387511">
      <w:pPr>
        <w:pStyle w:val="Heading4"/>
      </w:pPr>
      <w:r>
        <w:t>Conscientization is a settler move to innocence.</w:t>
      </w:r>
    </w:p>
    <w:p w14:paraId="7CEFFCFE" w14:textId="6C1D41D3" w:rsidR="00EF7904" w:rsidRPr="009C7B44" w:rsidRDefault="00EF7904" w:rsidP="00387511">
      <w:pPr>
        <w:rPr>
          <w:rFonts w:eastAsiaTheme="majorEastAsia"/>
          <w:b/>
          <w:bCs/>
          <w:sz w:val="26"/>
          <w:szCs w:val="26"/>
        </w:rPr>
      </w:pPr>
      <w:r w:rsidRPr="0046608C">
        <w:rPr>
          <w:rFonts w:eastAsiaTheme="majorEastAsia"/>
          <w:b/>
          <w:bCs/>
          <w:sz w:val="26"/>
          <w:szCs w:val="26"/>
        </w:rPr>
        <w:t>Tuck and Yang 12</w:t>
      </w:r>
      <w:r w:rsidRPr="0046608C">
        <w:rPr>
          <w:sz w:val="26"/>
        </w:rPr>
        <w:t xml:space="preserve"> </w:t>
      </w:r>
      <w:r w:rsidRPr="0046608C">
        <w:t>(Eve Tuck, Unangax, State University of New York at New Paltz K. Wayne Yang University of California, San Diego, Decolonization is not a metaphor, Decolonization: Indigeneity, Education &amp; Society Vol. 1, No. 1, 2012, pp. 1-40, HKR-AS)</w:t>
      </w:r>
    </w:p>
    <w:p w14:paraId="1DC98566" w14:textId="77777777" w:rsidR="008716D6" w:rsidRPr="00605605" w:rsidRDefault="00EF7904" w:rsidP="008716D6">
      <w:r w:rsidRPr="0046608C">
        <w:rPr>
          <w:b/>
          <w:bCs/>
          <w:highlight w:val="green"/>
          <w:u w:val="single"/>
        </w:rPr>
        <w:t>Move</w:t>
      </w:r>
      <w:r w:rsidRPr="0046608C">
        <w:rPr>
          <w:b/>
          <w:bCs/>
          <w:u w:val="single"/>
        </w:rPr>
        <w:t xml:space="preserve">s </w:t>
      </w:r>
      <w:r w:rsidRPr="0046608C">
        <w:rPr>
          <w:b/>
          <w:bCs/>
          <w:highlight w:val="green"/>
          <w:u w:val="single"/>
        </w:rPr>
        <w:t>to innocence</w:t>
      </w:r>
      <w:r w:rsidRPr="0046608C">
        <w:rPr>
          <w:b/>
          <w:bCs/>
          <w:u w:val="single"/>
        </w:rPr>
        <w:t xml:space="preserve"> IV: </w:t>
      </w:r>
      <w:r w:rsidRPr="0046608C">
        <w:rPr>
          <w:b/>
          <w:bCs/>
          <w:highlight w:val="green"/>
          <w:u w:val="single"/>
        </w:rPr>
        <w:t>Free your mind and the rest will follow</w:t>
      </w:r>
      <w:r w:rsidRPr="0046608C">
        <w:rPr>
          <w:sz w:val="16"/>
        </w:rPr>
        <w:t xml:space="preserve"> Fanon told us in 1963 that decolonizing the mind is the first step, not the only step toward overthrowing colonial regimes. </w:t>
      </w:r>
      <w:r w:rsidRPr="0046608C">
        <w:rPr>
          <w:u w:val="single"/>
        </w:rPr>
        <w:t xml:space="preserve">Yet we wonder whether another settler move to innocence is </w:t>
      </w:r>
      <w:r w:rsidRPr="0046608C">
        <w:rPr>
          <w:highlight w:val="green"/>
          <w:u w:val="single"/>
        </w:rPr>
        <w:t>to focus on</w:t>
      </w:r>
      <w:r w:rsidRPr="0046608C">
        <w:rPr>
          <w:u w:val="single"/>
        </w:rPr>
        <w:t xml:space="preserve"> decolonizing the mind, or </w:t>
      </w:r>
      <w:r w:rsidRPr="0046608C">
        <w:rPr>
          <w:highlight w:val="green"/>
          <w:u w:val="single"/>
        </w:rPr>
        <w:t>the cultivation of critical consciousness</w:t>
      </w:r>
      <w:r w:rsidRPr="0046608C">
        <w:rPr>
          <w:u w:val="single"/>
        </w:rPr>
        <w:t xml:space="preserve">, as if it were the sole activity of decolonization; </w:t>
      </w:r>
      <w:r w:rsidRPr="0046608C">
        <w:rPr>
          <w:b/>
          <w:bCs/>
          <w:highlight w:val="green"/>
          <w:u w:val="single"/>
        </w:rPr>
        <w:t>to allow conscientization to stand in for</w:t>
      </w:r>
      <w:r w:rsidRPr="0046608C">
        <w:rPr>
          <w:u w:val="single"/>
        </w:rPr>
        <w:t xml:space="preserve"> the more uncomfortable task of </w:t>
      </w:r>
      <w:r w:rsidRPr="0046608C">
        <w:rPr>
          <w:b/>
          <w:bCs/>
          <w:highlight w:val="green"/>
          <w:u w:val="single"/>
        </w:rPr>
        <w:t>relinquishing stolen land</w:t>
      </w:r>
      <w:r w:rsidRPr="0046608C">
        <w:rPr>
          <w:u w:val="single"/>
        </w:rPr>
        <w:t>.</w:t>
      </w:r>
      <w:r w:rsidRPr="0046608C">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w:t>
      </w:r>
      <w:r w:rsidRPr="0046608C">
        <w:rPr>
          <w:u w:val="single"/>
        </w:rPr>
        <w:t xml:space="preserve">However, the front-loading of critical consciousness building can waylay decolonization, even though the experience of teaching and learning to be critical of settler colonialism can be so powerful it can feel like it is indeed making change. </w:t>
      </w:r>
      <w:r w:rsidRPr="0046608C">
        <w:rPr>
          <w:highlight w:val="green"/>
          <w:u w:val="single"/>
        </w:rPr>
        <w:t>Until stolen land is relinquished</w:t>
      </w:r>
      <w:r w:rsidRPr="0046608C">
        <w:rPr>
          <w:u w:val="single"/>
        </w:rPr>
        <w:t xml:space="preserve">, critical </w:t>
      </w:r>
      <w:r w:rsidRPr="0046608C">
        <w:rPr>
          <w:highlight w:val="green"/>
          <w:u w:val="single"/>
        </w:rPr>
        <w:t>consciousness does not translate into action</w:t>
      </w:r>
      <w:r w:rsidRPr="0046608C">
        <w:rPr>
          <w:u w:val="single"/>
        </w:rPr>
        <w:t xml:space="preserve"> that disrupts settler colonialism</w:t>
      </w:r>
      <w:r w:rsidRPr="0046608C">
        <w:rPr>
          <w:sz w:val="16"/>
        </w:rPr>
        <w:t xml:space="preserve">. So, we respectfully disagree with George Clinton and Funkadelic (1970) and En Vogue (1992) when they assert that if you “free your mind, the rest (your ass) will follow.”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w:t>
      </w:r>
      <w:r w:rsidRPr="0046608C">
        <w:rPr>
          <w:u w:val="single"/>
        </w:rPr>
        <w:t xml:space="preserve">These words, taken from the opening dedication of Pedagogy of the Oppressed, </w:t>
      </w:r>
      <w:r w:rsidRPr="0046608C">
        <w:rPr>
          <w:highlight w:val="green"/>
          <w:u w:val="single"/>
        </w:rPr>
        <w:t>invoke the same settler fantasy of mutuality based on sympathy and suffering</w:t>
      </w:r>
      <w:r w:rsidRPr="0046608C">
        <w:rPr>
          <w:sz w:val="16"/>
        </w:rPr>
        <w:t xml:space="preserve">.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w:t>
      </w:r>
      <w:r w:rsidRPr="0046608C">
        <w:rPr>
          <w:highlight w:val="green"/>
          <w:u w:val="single"/>
        </w:rPr>
        <w:t>Settler colonialism is</w:t>
      </w:r>
      <w:r w:rsidRPr="0046608C">
        <w:rPr>
          <w:u w:val="single"/>
        </w:rPr>
        <w:t xml:space="preserve"> </w:t>
      </w:r>
      <w:r w:rsidRPr="0046608C">
        <w:rPr>
          <w:highlight w:val="green"/>
          <w:u w:val="single"/>
        </w:rPr>
        <w:t>absent from</w:t>
      </w:r>
      <w:r w:rsidRPr="0046608C">
        <w:rPr>
          <w:u w:val="single"/>
        </w:rPr>
        <w:t xml:space="preserve"> his </w:t>
      </w:r>
      <w:r w:rsidRPr="0046608C">
        <w:rPr>
          <w:highlight w:val="green"/>
          <w:u w:val="single"/>
        </w:rPr>
        <w:t>discussion, implying</w:t>
      </w:r>
      <w:r w:rsidRPr="0046608C">
        <w:rPr>
          <w:u w:val="single"/>
        </w:rPr>
        <w:t xml:space="preserve"> either that it is an unimportant analytic or that </w:t>
      </w:r>
      <w:r w:rsidRPr="0046608C">
        <w:rPr>
          <w:highlight w:val="green"/>
          <w:u w:val="single"/>
        </w:rPr>
        <w:t>it is a</w:t>
      </w:r>
      <w:r w:rsidRPr="0046608C">
        <w:rPr>
          <w:u w:val="single"/>
        </w:rPr>
        <w:t xml:space="preserve">n already completed </w:t>
      </w:r>
      <w:r w:rsidRPr="0046608C">
        <w:rPr>
          <w:highlight w:val="green"/>
          <w:u w:val="single"/>
        </w:rPr>
        <w:t>project of the past</w:t>
      </w:r>
      <w:r w:rsidRPr="0046608C">
        <w:rPr>
          <w:u w:val="single"/>
        </w:rPr>
        <w:t xml:space="preserve"> (a past oppression perhaps).</w:t>
      </w:r>
      <w:r w:rsidRPr="0046608C">
        <w:rPr>
          <w:sz w:val="16"/>
        </w:rPr>
        <w:t xml:space="preserve">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 </w:t>
      </w:r>
      <w:r w:rsidRPr="0046608C">
        <w:rPr>
          <w:u w:val="single"/>
        </w:rPr>
        <w:t xml:space="preserve">Freire’s philosophies have </w:t>
      </w:r>
      <w:r w:rsidRPr="0046608C">
        <w:rPr>
          <w:b/>
          <w:bCs/>
          <w:highlight w:val="green"/>
          <w:u w:val="single"/>
        </w:rPr>
        <w:t>encouraged educators to use “colonization” as a metaphor for oppression</w:t>
      </w:r>
      <w:r w:rsidRPr="0046608C">
        <w:rPr>
          <w:u w:val="single"/>
        </w:rPr>
        <w:t>. In such a paradigm, “</w:t>
      </w:r>
      <w:r w:rsidRPr="0046608C">
        <w:rPr>
          <w:highlight w:val="green"/>
          <w:u w:val="single"/>
        </w:rPr>
        <w:t>internal</w:t>
      </w:r>
      <w:r w:rsidRPr="0046608C">
        <w:rPr>
          <w:u w:val="single"/>
        </w:rPr>
        <w:t xml:space="preserve"> colonization” </w:t>
      </w:r>
      <w:r w:rsidRPr="0046608C">
        <w:rPr>
          <w:highlight w:val="green"/>
          <w:u w:val="single"/>
        </w:rPr>
        <w:t>reduces to “mental</w:t>
      </w:r>
      <w:r w:rsidRPr="0046608C">
        <w:rPr>
          <w:u w:val="single"/>
        </w:rPr>
        <w:t xml:space="preserve"> colonization”, logically leading to the solution of decolonizing one’s mind and the rest will follow. Such philosophy </w:t>
      </w:r>
      <w:r w:rsidRPr="0046608C">
        <w:rPr>
          <w:highlight w:val="green"/>
          <w:u w:val="single"/>
        </w:rPr>
        <w:t>conveniently sidesteps the most unsettling of questions</w:t>
      </w:r>
      <w:r w:rsidRPr="0046608C">
        <w:rPr>
          <w:u w:val="single"/>
        </w:rPr>
        <w:t xml:space="preserve">: The essential thing is to see clearly, to think clearly - that is, dangerously and to answer clearly the innocent first question: </w:t>
      </w:r>
      <w:r w:rsidRPr="0046608C">
        <w:rPr>
          <w:highlight w:val="green"/>
          <w:u w:val="single"/>
        </w:rPr>
        <w:t>what</w:t>
      </w:r>
      <w:r w:rsidRPr="0046608C">
        <w:rPr>
          <w:u w:val="single"/>
        </w:rPr>
        <w:t xml:space="preserve">, fundamentally, </w:t>
      </w:r>
      <w:r w:rsidRPr="0046608C">
        <w:rPr>
          <w:highlight w:val="green"/>
          <w:u w:val="single"/>
        </w:rPr>
        <w:t>is colonization</w:t>
      </w:r>
      <w:r w:rsidRPr="0046608C">
        <w:rPr>
          <w:u w:val="single"/>
        </w:rPr>
        <w:t>?</w:t>
      </w:r>
    </w:p>
    <w:sectPr w:rsidR="008716D6" w:rsidRPr="0060560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ZBURPN+GoudyOldStyleBT-Roman">
    <w:altName w:val="Goudy Old Style"/>
    <w:panose1 w:val="020B0604020202020204"/>
    <w:charset w:val="00"/>
    <w:family w:val="roman"/>
    <w:notTrueType/>
    <w:pitch w:val="default"/>
    <w:sig w:usb0="00000003" w:usb1="00000000" w:usb2="00000000" w:usb3="00000000" w:csb0="00000001"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MBURPN+Humanist521BT-Bold">
    <w:altName w:val="Calibri"/>
    <w:panose1 w:val="020B0604020202020204"/>
    <w:charset w:val="00"/>
    <w:family w:val="swiss"/>
    <w:notTrueType/>
    <w:pitch w:val="default"/>
    <w:sig w:usb0="00000003" w:usb1="00000000" w:usb2="00000000" w:usb3="00000000" w:csb0="00000001" w:csb1="00000000"/>
  </w:font>
  <w:font w:name="IQGTLV+Humanist521BT-RomanConde">
    <w:altName w:val="Cambria"/>
    <w:panose1 w:val="020B0604020202020204"/>
    <w:charset w:val="00"/>
    <w:family w:val="roman"/>
    <w:notTrueType/>
    <w:pitch w:val="default"/>
    <w:sig w:usb0="00000003" w:usb1="00000000" w:usb2="0000000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Courier">
    <w:panose1 w:val="02070309020205020404"/>
    <w:charset w:val="00"/>
    <w:family w:val="auto"/>
    <w:pitch w:val="variable"/>
    <w:sig w:usb0="00000003"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Helvetica Neue">
    <w:panose1 w:val="02000503000000020004"/>
    <w:charset w:val="00"/>
    <w:family w:val="auto"/>
    <w:pitch w:val="variable"/>
    <w:sig w:usb0="E50002FF" w:usb1="500079DB" w:usb2="00000010" w:usb3="00000000" w:csb0="00000001" w:csb1="00000000"/>
  </w:font>
  <w:font w:name="Baoli SC Regular">
    <w:altName w:val="Microsoft YaHei"/>
    <w:panose1 w:val="020B0604020202020204"/>
    <w:charset w:val="86"/>
    <w:family w:val="auto"/>
    <w:pitch w:val="variable"/>
    <w:sig w:usb0="80000287" w:usb1="280F3C52" w:usb2="00000016" w:usb3="00000000" w:csb0="0004001F" w:csb1="00000000"/>
  </w:font>
  <w:font w:name="ramond">
    <w:altName w:val="Cambria"/>
    <w:panose1 w:val="020B0604020202020204"/>
    <w:charset w:val="00"/>
    <w:family w:val="auto"/>
    <w:notTrueType/>
    <w:pitch w:val="default"/>
    <w:sig w:usb0="00000003" w:usb1="00000000" w:usb2="00000000" w:usb3="00000000" w:csb0="00000001" w:csb1="00000000"/>
  </w:font>
  <w:font w:name="ramond-Italic">
    <w:altName w:val="Cambria"/>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414908"/>
    <w:multiLevelType w:val="hybridMultilevel"/>
    <w:tmpl w:val="8CE01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6F2D56"/>
    <w:multiLevelType w:val="hybridMultilevel"/>
    <w:tmpl w:val="266EBE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C67FE2"/>
    <w:multiLevelType w:val="hybridMultilevel"/>
    <w:tmpl w:val="F544C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C432C0"/>
    <w:multiLevelType w:val="hybridMultilevel"/>
    <w:tmpl w:val="F9168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641A55"/>
    <w:multiLevelType w:val="hybridMultilevel"/>
    <w:tmpl w:val="AC585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162560"/>
    <w:multiLevelType w:val="hybridMultilevel"/>
    <w:tmpl w:val="D7CAF828"/>
    <w:lvl w:ilvl="0" w:tplc="B1ACC3A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018E2"/>
    <w:multiLevelType w:val="hybridMultilevel"/>
    <w:tmpl w:val="14BE0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507BD6"/>
    <w:multiLevelType w:val="hybridMultilevel"/>
    <w:tmpl w:val="3C20E18C"/>
    <w:lvl w:ilvl="0" w:tplc="2C48490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495899"/>
    <w:multiLevelType w:val="hybridMultilevel"/>
    <w:tmpl w:val="3D125538"/>
    <w:lvl w:ilvl="0" w:tplc="D814F06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251993"/>
    <w:multiLevelType w:val="hybridMultilevel"/>
    <w:tmpl w:val="3AA67B8C"/>
    <w:lvl w:ilvl="0" w:tplc="FD4A8A40">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4C1989"/>
    <w:multiLevelType w:val="hybridMultilevel"/>
    <w:tmpl w:val="4A261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177521"/>
    <w:multiLevelType w:val="hybridMultilevel"/>
    <w:tmpl w:val="165AE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F16373"/>
    <w:multiLevelType w:val="hybridMultilevel"/>
    <w:tmpl w:val="F9C21B38"/>
    <w:lvl w:ilvl="0" w:tplc="81C8675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6D1D2F"/>
    <w:multiLevelType w:val="hybridMultilevel"/>
    <w:tmpl w:val="82CAF2C6"/>
    <w:lvl w:ilvl="0" w:tplc="2E503C80">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9F42BC"/>
    <w:multiLevelType w:val="hybridMultilevel"/>
    <w:tmpl w:val="70C80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EF4024"/>
    <w:multiLevelType w:val="hybridMultilevel"/>
    <w:tmpl w:val="39E0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2077EA"/>
    <w:multiLevelType w:val="hybridMultilevel"/>
    <w:tmpl w:val="E14225C8"/>
    <w:lvl w:ilvl="0" w:tplc="68B67C74">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EB1410"/>
    <w:multiLevelType w:val="hybridMultilevel"/>
    <w:tmpl w:val="D146F9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C44DF6"/>
    <w:multiLevelType w:val="hybridMultilevel"/>
    <w:tmpl w:val="E488F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47359A"/>
    <w:multiLevelType w:val="hybridMultilevel"/>
    <w:tmpl w:val="42E48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593527"/>
    <w:multiLevelType w:val="hybridMultilevel"/>
    <w:tmpl w:val="DBC229C8"/>
    <w:lvl w:ilvl="0" w:tplc="3E4080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7D0D94"/>
    <w:multiLevelType w:val="hybridMultilevel"/>
    <w:tmpl w:val="261C7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1965EE"/>
    <w:multiLevelType w:val="hybridMultilevel"/>
    <w:tmpl w:val="7F706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821E41"/>
    <w:multiLevelType w:val="hybridMultilevel"/>
    <w:tmpl w:val="87F42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F16248"/>
    <w:multiLevelType w:val="hybridMultilevel"/>
    <w:tmpl w:val="9CA4D944"/>
    <w:lvl w:ilvl="0" w:tplc="1A7EC7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5B2110"/>
    <w:multiLevelType w:val="hybridMultilevel"/>
    <w:tmpl w:val="EDBC0E74"/>
    <w:lvl w:ilvl="0" w:tplc="8474F8F8">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5B8D7ADD"/>
    <w:multiLevelType w:val="hybridMultilevel"/>
    <w:tmpl w:val="CD249242"/>
    <w:lvl w:ilvl="0" w:tplc="B71AD6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FE5B67"/>
    <w:multiLevelType w:val="hybridMultilevel"/>
    <w:tmpl w:val="C09484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A7394C"/>
    <w:multiLevelType w:val="hybridMultilevel"/>
    <w:tmpl w:val="52748B90"/>
    <w:lvl w:ilvl="0" w:tplc="5EC897C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0A2FCC"/>
    <w:multiLevelType w:val="hybridMultilevel"/>
    <w:tmpl w:val="6EC26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4044F9"/>
    <w:multiLevelType w:val="hybridMultilevel"/>
    <w:tmpl w:val="9CA4D944"/>
    <w:lvl w:ilvl="0" w:tplc="1A7EC7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852900"/>
    <w:multiLevelType w:val="hybridMultilevel"/>
    <w:tmpl w:val="32625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8" w15:restartNumberingAfterBreak="0">
    <w:nsid w:val="6CC76F0E"/>
    <w:multiLevelType w:val="hybridMultilevel"/>
    <w:tmpl w:val="5E380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545659"/>
    <w:multiLevelType w:val="hybridMultilevel"/>
    <w:tmpl w:val="2B4A1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3203FC"/>
    <w:multiLevelType w:val="hybridMultilevel"/>
    <w:tmpl w:val="CBE49BC0"/>
    <w:lvl w:ilvl="0" w:tplc="4BF68E2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E87142"/>
    <w:multiLevelType w:val="hybridMultilevel"/>
    <w:tmpl w:val="87E8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8774725">
    <w:abstractNumId w:val="10"/>
  </w:num>
  <w:num w:numId="2" w16cid:durableId="932858330">
    <w:abstractNumId w:val="8"/>
  </w:num>
  <w:num w:numId="3" w16cid:durableId="38557582">
    <w:abstractNumId w:val="7"/>
  </w:num>
  <w:num w:numId="4" w16cid:durableId="1788575133">
    <w:abstractNumId w:val="6"/>
  </w:num>
  <w:num w:numId="5" w16cid:durableId="310406833">
    <w:abstractNumId w:val="5"/>
  </w:num>
  <w:num w:numId="6" w16cid:durableId="1399673662">
    <w:abstractNumId w:val="9"/>
  </w:num>
  <w:num w:numId="7" w16cid:durableId="1749302115">
    <w:abstractNumId w:val="4"/>
  </w:num>
  <w:num w:numId="8" w16cid:durableId="708603053">
    <w:abstractNumId w:val="3"/>
  </w:num>
  <w:num w:numId="9" w16cid:durableId="147329157">
    <w:abstractNumId w:val="2"/>
  </w:num>
  <w:num w:numId="10" w16cid:durableId="1873378688">
    <w:abstractNumId w:val="1"/>
  </w:num>
  <w:num w:numId="11" w16cid:durableId="273901101">
    <w:abstractNumId w:val="0"/>
  </w:num>
  <w:num w:numId="12" w16cid:durableId="57900727">
    <w:abstractNumId w:val="26"/>
  </w:num>
  <w:num w:numId="13" w16cid:durableId="1798983395">
    <w:abstractNumId w:val="44"/>
  </w:num>
  <w:num w:numId="14" w16cid:durableId="396443299">
    <w:abstractNumId w:val="17"/>
  </w:num>
  <w:num w:numId="15" w16cid:durableId="282885280">
    <w:abstractNumId w:val="36"/>
  </w:num>
  <w:num w:numId="16" w16cid:durableId="1335107472">
    <w:abstractNumId w:val="43"/>
  </w:num>
  <w:num w:numId="17" w16cid:durableId="1085883430">
    <w:abstractNumId w:val="20"/>
  </w:num>
  <w:num w:numId="18" w16cid:durableId="155539277">
    <w:abstractNumId w:val="11"/>
  </w:num>
  <w:num w:numId="19" w16cid:durableId="637414753">
    <w:abstractNumId w:val="51"/>
  </w:num>
  <w:num w:numId="20" w16cid:durableId="1761564626">
    <w:abstractNumId w:val="50"/>
  </w:num>
  <w:num w:numId="21" w16cid:durableId="1117063315">
    <w:abstractNumId w:val="30"/>
  </w:num>
  <w:num w:numId="22" w16cid:durableId="1856193546">
    <w:abstractNumId w:val="34"/>
  </w:num>
  <w:num w:numId="23" w16cid:durableId="1279332975">
    <w:abstractNumId w:val="29"/>
  </w:num>
  <w:num w:numId="24" w16cid:durableId="1044713863">
    <w:abstractNumId w:val="46"/>
  </w:num>
  <w:num w:numId="25" w16cid:durableId="1560705257">
    <w:abstractNumId w:val="28"/>
  </w:num>
  <w:num w:numId="26" w16cid:durableId="1272855645">
    <w:abstractNumId w:val="47"/>
  </w:num>
  <w:num w:numId="27" w16cid:durableId="2087992441">
    <w:abstractNumId w:val="45"/>
  </w:num>
  <w:num w:numId="28" w16cid:durableId="614946657">
    <w:abstractNumId w:val="40"/>
  </w:num>
  <w:num w:numId="29" w16cid:durableId="1531264414">
    <w:abstractNumId w:val="27"/>
  </w:num>
  <w:num w:numId="30" w16cid:durableId="294144321">
    <w:abstractNumId w:val="42"/>
  </w:num>
  <w:num w:numId="31" w16cid:durableId="1946382510">
    <w:abstractNumId w:val="31"/>
  </w:num>
  <w:num w:numId="32" w16cid:durableId="161092790">
    <w:abstractNumId w:val="12"/>
  </w:num>
  <w:num w:numId="33" w16cid:durableId="1088965529">
    <w:abstractNumId w:val="15"/>
  </w:num>
  <w:num w:numId="34" w16cid:durableId="1815372960">
    <w:abstractNumId w:val="39"/>
  </w:num>
  <w:num w:numId="35" w16cid:durableId="401873792">
    <w:abstractNumId w:val="48"/>
  </w:num>
  <w:num w:numId="36" w16cid:durableId="979924514">
    <w:abstractNumId w:val="32"/>
  </w:num>
  <w:num w:numId="37" w16cid:durableId="1484587024">
    <w:abstractNumId w:val="49"/>
  </w:num>
  <w:num w:numId="38" w16cid:durableId="155267747">
    <w:abstractNumId w:val="25"/>
  </w:num>
  <w:num w:numId="39" w16cid:durableId="1394351424">
    <w:abstractNumId w:val="33"/>
  </w:num>
  <w:num w:numId="40" w16cid:durableId="1601068161">
    <w:abstractNumId w:val="38"/>
  </w:num>
  <w:num w:numId="41" w16cid:durableId="2115131640">
    <w:abstractNumId w:val="41"/>
  </w:num>
  <w:num w:numId="42" w16cid:durableId="1758330893">
    <w:abstractNumId w:val="18"/>
  </w:num>
  <w:num w:numId="43" w16cid:durableId="788623694">
    <w:abstractNumId w:val="14"/>
  </w:num>
  <w:num w:numId="44" w16cid:durableId="314142647">
    <w:abstractNumId w:val="24"/>
  </w:num>
  <w:num w:numId="45" w16cid:durableId="55931136">
    <w:abstractNumId w:val="19"/>
  </w:num>
  <w:num w:numId="46" w16cid:durableId="1877616981">
    <w:abstractNumId w:val="37"/>
  </w:num>
  <w:num w:numId="47" w16cid:durableId="1530756924">
    <w:abstractNumId w:val="13"/>
  </w:num>
  <w:num w:numId="48" w16cid:durableId="90592930">
    <w:abstractNumId w:val="21"/>
  </w:num>
  <w:num w:numId="49" w16cid:durableId="909073978">
    <w:abstractNumId w:val="35"/>
  </w:num>
  <w:num w:numId="50" w16cid:durableId="1205605210">
    <w:abstractNumId w:val="23"/>
  </w:num>
  <w:num w:numId="51" w16cid:durableId="1695883432">
    <w:abstractNumId w:val="22"/>
  </w:num>
  <w:num w:numId="52" w16cid:durableId="7207131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24B3D"/>
    <w:rsid w:val="00000295"/>
    <w:rsid w:val="00000C7F"/>
    <w:rsid w:val="00000DB8"/>
    <w:rsid w:val="00001327"/>
    <w:rsid w:val="00001B84"/>
    <w:rsid w:val="000029B8"/>
    <w:rsid w:val="000029E3"/>
    <w:rsid w:val="000029E8"/>
    <w:rsid w:val="00004225"/>
    <w:rsid w:val="000064F4"/>
    <w:rsid w:val="000066CA"/>
    <w:rsid w:val="00007264"/>
    <w:rsid w:val="000076A9"/>
    <w:rsid w:val="00011BFA"/>
    <w:rsid w:val="00012532"/>
    <w:rsid w:val="00013864"/>
    <w:rsid w:val="00013A4A"/>
    <w:rsid w:val="00014A9F"/>
    <w:rsid w:val="00014FAD"/>
    <w:rsid w:val="00015488"/>
    <w:rsid w:val="00015D2A"/>
    <w:rsid w:val="000201D3"/>
    <w:rsid w:val="00021581"/>
    <w:rsid w:val="000239BB"/>
    <w:rsid w:val="0002490B"/>
    <w:rsid w:val="000253DA"/>
    <w:rsid w:val="00025C01"/>
    <w:rsid w:val="00025ED3"/>
    <w:rsid w:val="00026465"/>
    <w:rsid w:val="00026B23"/>
    <w:rsid w:val="00027A3F"/>
    <w:rsid w:val="000301EA"/>
    <w:rsid w:val="00030204"/>
    <w:rsid w:val="00030AAF"/>
    <w:rsid w:val="000312A0"/>
    <w:rsid w:val="00031577"/>
    <w:rsid w:val="000331E5"/>
    <w:rsid w:val="0003394A"/>
    <w:rsid w:val="0003396C"/>
    <w:rsid w:val="00034A0A"/>
    <w:rsid w:val="00035085"/>
    <w:rsid w:val="00035337"/>
    <w:rsid w:val="000362D4"/>
    <w:rsid w:val="00036836"/>
    <w:rsid w:val="000369A7"/>
    <w:rsid w:val="00040DBF"/>
    <w:rsid w:val="00040E70"/>
    <w:rsid w:val="00044B83"/>
    <w:rsid w:val="000507C5"/>
    <w:rsid w:val="00050F8B"/>
    <w:rsid w:val="000518B9"/>
    <w:rsid w:val="00052C12"/>
    <w:rsid w:val="00052FB1"/>
    <w:rsid w:val="00054276"/>
    <w:rsid w:val="000547B1"/>
    <w:rsid w:val="00055E20"/>
    <w:rsid w:val="00056B5E"/>
    <w:rsid w:val="0006091E"/>
    <w:rsid w:val="0006322F"/>
    <w:rsid w:val="000638C1"/>
    <w:rsid w:val="00064B82"/>
    <w:rsid w:val="00064DA5"/>
    <w:rsid w:val="00065FEE"/>
    <w:rsid w:val="00066E3C"/>
    <w:rsid w:val="000723CF"/>
    <w:rsid w:val="00072718"/>
    <w:rsid w:val="00073783"/>
    <w:rsid w:val="0007381E"/>
    <w:rsid w:val="000746BA"/>
    <w:rsid w:val="0007538F"/>
    <w:rsid w:val="00076094"/>
    <w:rsid w:val="00076D78"/>
    <w:rsid w:val="0008033D"/>
    <w:rsid w:val="000825A7"/>
    <w:rsid w:val="000859B7"/>
    <w:rsid w:val="00086D61"/>
    <w:rsid w:val="0008785F"/>
    <w:rsid w:val="00087D01"/>
    <w:rsid w:val="00090986"/>
    <w:rsid w:val="00090CBE"/>
    <w:rsid w:val="000934FE"/>
    <w:rsid w:val="00093ECF"/>
    <w:rsid w:val="00093F43"/>
    <w:rsid w:val="000940AB"/>
    <w:rsid w:val="000940E9"/>
    <w:rsid w:val="00094DEC"/>
    <w:rsid w:val="000979FF"/>
    <w:rsid w:val="000A00A9"/>
    <w:rsid w:val="000A2D8A"/>
    <w:rsid w:val="000A6B5E"/>
    <w:rsid w:val="000A6D6F"/>
    <w:rsid w:val="000A7DF8"/>
    <w:rsid w:val="000B3266"/>
    <w:rsid w:val="000B4E9B"/>
    <w:rsid w:val="000B7B3A"/>
    <w:rsid w:val="000C0CC4"/>
    <w:rsid w:val="000D0D84"/>
    <w:rsid w:val="000D0E5B"/>
    <w:rsid w:val="000D26A6"/>
    <w:rsid w:val="000D2B90"/>
    <w:rsid w:val="000D5C67"/>
    <w:rsid w:val="000D6ED8"/>
    <w:rsid w:val="000D717B"/>
    <w:rsid w:val="000D71C9"/>
    <w:rsid w:val="000D7B42"/>
    <w:rsid w:val="000E4290"/>
    <w:rsid w:val="000E48EC"/>
    <w:rsid w:val="000E5920"/>
    <w:rsid w:val="000E6AF0"/>
    <w:rsid w:val="000F0CFE"/>
    <w:rsid w:val="000F1BB1"/>
    <w:rsid w:val="000F36B3"/>
    <w:rsid w:val="000F45C5"/>
    <w:rsid w:val="000F4897"/>
    <w:rsid w:val="000F4A5F"/>
    <w:rsid w:val="000F4BA1"/>
    <w:rsid w:val="000F6D4A"/>
    <w:rsid w:val="000F719D"/>
    <w:rsid w:val="00100AE7"/>
    <w:rsid w:val="00100B28"/>
    <w:rsid w:val="00106C6A"/>
    <w:rsid w:val="0010775A"/>
    <w:rsid w:val="001111F1"/>
    <w:rsid w:val="001141C2"/>
    <w:rsid w:val="00114719"/>
    <w:rsid w:val="00115071"/>
    <w:rsid w:val="00117316"/>
    <w:rsid w:val="001209B4"/>
    <w:rsid w:val="00121C03"/>
    <w:rsid w:val="00121E33"/>
    <w:rsid w:val="00122E91"/>
    <w:rsid w:val="00123F12"/>
    <w:rsid w:val="00124A46"/>
    <w:rsid w:val="00126566"/>
    <w:rsid w:val="001274B2"/>
    <w:rsid w:val="00131750"/>
    <w:rsid w:val="001320C6"/>
    <w:rsid w:val="00132DF1"/>
    <w:rsid w:val="00133514"/>
    <w:rsid w:val="0013559E"/>
    <w:rsid w:val="0013636A"/>
    <w:rsid w:val="00137C8E"/>
    <w:rsid w:val="00137F20"/>
    <w:rsid w:val="00141B65"/>
    <w:rsid w:val="001431BD"/>
    <w:rsid w:val="00144194"/>
    <w:rsid w:val="0014556A"/>
    <w:rsid w:val="00151CFF"/>
    <w:rsid w:val="0015379D"/>
    <w:rsid w:val="0015388C"/>
    <w:rsid w:val="001576F0"/>
    <w:rsid w:val="00157B42"/>
    <w:rsid w:val="00157E06"/>
    <w:rsid w:val="001608D3"/>
    <w:rsid w:val="00161CF4"/>
    <w:rsid w:val="0016228C"/>
    <w:rsid w:val="001627F7"/>
    <w:rsid w:val="001629B4"/>
    <w:rsid w:val="00162A7E"/>
    <w:rsid w:val="001636D2"/>
    <w:rsid w:val="00164258"/>
    <w:rsid w:val="00164C6B"/>
    <w:rsid w:val="00170606"/>
    <w:rsid w:val="001710E7"/>
    <w:rsid w:val="00171B9C"/>
    <w:rsid w:val="00171DF8"/>
    <w:rsid w:val="00172398"/>
    <w:rsid w:val="001761FC"/>
    <w:rsid w:val="00177221"/>
    <w:rsid w:val="00177806"/>
    <w:rsid w:val="00180AED"/>
    <w:rsid w:val="00182655"/>
    <w:rsid w:val="0018330C"/>
    <w:rsid w:val="00183A57"/>
    <w:rsid w:val="001840F2"/>
    <w:rsid w:val="00185134"/>
    <w:rsid w:val="001856C6"/>
    <w:rsid w:val="00186798"/>
    <w:rsid w:val="00187C2B"/>
    <w:rsid w:val="00191217"/>
    <w:rsid w:val="00191B5F"/>
    <w:rsid w:val="0019214C"/>
    <w:rsid w:val="00192487"/>
    <w:rsid w:val="0019332F"/>
    <w:rsid w:val="00193416"/>
    <w:rsid w:val="00195073"/>
    <w:rsid w:val="001953CA"/>
    <w:rsid w:val="00195AE1"/>
    <w:rsid w:val="0019668D"/>
    <w:rsid w:val="001A10D7"/>
    <w:rsid w:val="001A18D7"/>
    <w:rsid w:val="001A21F4"/>
    <w:rsid w:val="001A25FD"/>
    <w:rsid w:val="001A4A0B"/>
    <w:rsid w:val="001A5371"/>
    <w:rsid w:val="001A6FE5"/>
    <w:rsid w:val="001A72C7"/>
    <w:rsid w:val="001B3101"/>
    <w:rsid w:val="001B4192"/>
    <w:rsid w:val="001B44A6"/>
    <w:rsid w:val="001B664C"/>
    <w:rsid w:val="001B6E08"/>
    <w:rsid w:val="001B73E3"/>
    <w:rsid w:val="001B764F"/>
    <w:rsid w:val="001B7F3D"/>
    <w:rsid w:val="001C17DE"/>
    <w:rsid w:val="001C316D"/>
    <w:rsid w:val="001C6AA7"/>
    <w:rsid w:val="001C795D"/>
    <w:rsid w:val="001D1246"/>
    <w:rsid w:val="001D1A0D"/>
    <w:rsid w:val="001D1C8F"/>
    <w:rsid w:val="001D2B26"/>
    <w:rsid w:val="001D36BF"/>
    <w:rsid w:val="001D3D9A"/>
    <w:rsid w:val="001D4C28"/>
    <w:rsid w:val="001D7CE7"/>
    <w:rsid w:val="001E0B1F"/>
    <w:rsid w:val="001E0C0F"/>
    <w:rsid w:val="001E1B0B"/>
    <w:rsid w:val="001E1E0B"/>
    <w:rsid w:val="001E2B65"/>
    <w:rsid w:val="001E4C40"/>
    <w:rsid w:val="001E5783"/>
    <w:rsid w:val="001E596A"/>
    <w:rsid w:val="001E6F38"/>
    <w:rsid w:val="001E720E"/>
    <w:rsid w:val="001F1173"/>
    <w:rsid w:val="001F1E90"/>
    <w:rsid w:val="001F204F"/>
    <w:rsid w:val="001F2D61"/>
    <w:rsid w:val="001F4270"/>
    <w:rsid w:val="001F5CF2"/>
    <w:rsid w:val="001F7E66"/>
    <w:rsid w:val="0020029A"/>
    <w:rsid w:val="002005A8"/>
    <w:rsid w:val="00201354"/>
    <w:rsid w:val="00203DD8"/>
    <w:rsid w:val="00204E1D"/>
    <w:rsid w:val="002059BD"/>
    <w:rsid w:val="00205CDC"/>
    <w:rsid w:val="00207FD8"/>
    <w:rsid w:val="00210F3D"/>
    <w:rsid w:val="00210FAF"/>
    <w:rsid w:val="0021197C"/>
    <w:rsid w:val="00212181"/>
    <w:rsid w:val="00213B1E"/>
    <w:rsid w:val="00214A58"/>
    <w:rsid w:val="00215284"/>
    <w:rsid w:val="002168F2"/>
    <w:rsid w:val="0022024A"/>
    <w:rsid w:val="00223A93"/>
    <w:rsid w:val="0022589F"/>
    <w:rsid w:val="00231A80"/>
    <w:rsid w:val="002343FE"/>
    <w:rsid w:val="0023473A"/>
    <w:rsid w:val="00235F7B"/>
    <w:rsid w:val="0024145F"/>
    <w:rsid w:val="002449BA"/>
    <w:rsid w:val="00246CA6"/>
    <w:rsid w:val="002502CF"/>
    <w:rsid w:val="00252BE5"/>
    <w:rsid w:val="00253DE8"/>
    <w:rsid w:val="002546D2"/>
    <w:rsid w:val="00254E03"/>
    <w:rsid w:val="00255119"/>
    <w:rsid w:val="00256197"/>
    <w:rsid w:val="00257A60"/>
    <w:rsid w:val="00257EE9"/>
    <w:rsid w:val="0026133E"/>
    <w:rsid w:val="0026201E"/>
    <w:rsid w:val="00263C5C"/>
    <w:rsid w:val="00265F17"/>
    <w:rsid w:val="00267EBB"/>
    <w:rsid w:val="0027023B"/>
    <w:rsid w:val="002705F7"/>
    <w:rsid w:val="00270B68"/>
    <w:rsid w:val="00271179"/>
    <w:rsid w:val="00271832"/>
    <w:rsid w:val="00272F3F"/>
    <w:rsid w:val="00273622"/>
    <w:rsid w:val="00274790"/>
    <w:rsid w:val="00274EDB"/>
    <w:rsid w:val="002755FC"/>
    <w:rsid w:val="0027729E"/>
    <w:rsid w:val="00277592"/>
    <w:rsid w:val="00280335"/>
    <w:rsid w:val="00283A16"/>
    <w:rsid w:val="00283B5C"/>
    <w:rsid w:val="002843B2"/>
    <w:rsid w:val="00284ED6"/>
    <w:rsid w:val="00286856"/>
    <w:rsid w:val="00290C5A"/>
    <w:rsid w:val="00290C92"/>
    <w:rsid w:val="00291CAF"/>
    <w:rsid w:val="0029328C"/>
    <w:rsid w:val="0029417C"/>
    <w:rsid w:val="00294477"/>
    <w:rsid w:val="00294C23"/>
    <w:rsid w:val="002957E8"/>
    <w:rsid w:val="00296403"/>
    <w:rsid w:val="0029647A"/>
    <w:rsid w:val="00296504"/>
    <w:rsid w:val="002A1D6A"/>
    <w:rsid w:val="002A309B"/>
    <w:rsid w:val="002A3764"/>
    <w:rsid w:val="002B0ED3"/>
    <w:rsid w:val="002B238D"/>
    <w:rsid w:val="002B31F5"/>
    <w:rsid w:val="002B438A"/>
    <w:rsid w:val="002B5511"/>
    <w:rsid w:val="002B574A"/>
    <w:rsid w:val="002B61CF"/>
    <w:rsid w:val="002B687C"/>
    <w:rsid w:val="002B69B6"/>
    <w:rsid w:val="002B75AF"/>
    <w:rsid w:val="002B7ACF"/>
    <w:rsid w:val="002C1269"/>
    <w:rsid w:val="002C2E78"/>
    <w:rsid w:val="002C54EB"/>
    <w:rsid w:val="002C6107"/>
    <w:rsid w:val="002C6750"/>
    <w:rsid w:val="002C7808"/>
    <w:rsid w:val="002D0203"/>
    <w:rsid w:val="002D2464"/>
    <w:rsid w:val="002D6E89"/>
    <w:rsid w:val="002D7BB0"/>
    <w:rsid w:val="002E00A9"/>
    <w:rsid w:val="002E0643"/>
    <w:rsid w:val="002E11AA"/>
    <w:rsid w:val="002E336F"/>
    <w:rsid w:val="002E392E"/>
    <w:rsid w:val="002E4ABE"/>
    <w:rsid w:val="002E5465"/>
    <w:rsid w:val="002E6BBC"/>
    <w:rsid w:val="002E6BF5"/>
    <w:rsid w:val="002E73A1"/>
    <w:rsid w:val="002F1BA9"/>
    <w:rsid w:val="002F2B6E"/>
    <w:rsid w:val="002F3066"/>
    <w:rsid w:val="002F33D3"/>
    <w:rsid w:val="002F6E74"/>
    <w:rsid w:val="002F73A1"/>
    <w:rsid w:val="002F7CF7"/>
    <w:rsid w:val="00300993"/>
    <w:rsid w:val="00300AE2"/>
    <w:rsid w:val="00301FF5"/>
    <w:rsid w:val="00302F81"/>
    <w:rsid w:val="00303DB6"/>
    <w:rsid w:val="00303E49"/>
    <w:rsid w:val="00304258"/>
    <w:rsid w:val="003044AA"/>
    <w:rsid w:val="00306292"/>
    <w:rsid w:val="00306E6E"/>
    <w:rsid w:val="003106B3"/>
    <w:rsid w:val="00312DA3"/>
    <w:rsid w:val="0031385D"/>
    <w:rsid w:val="00314B79"/>
    <w:rsid w:val="00314E47"/>
    <w:rsid w:val="0031530E"/>
    <w:rsid w:val="00316EA3"/>
    <w:rsid w:val="003171AB"/>
    <w:rsid w:val="003223B2"/>
    <w:rsid w:val="00322A67"/>
    <w:rsid w:val="00324A64"/>
    <w:rsid w:val="00325997"/>
    <w:rsid w:val="00325F05"/>
    <w:rsid w:val="00326250"/>
    <w:rsid w:val="00330E13"/>
    <w:rsid w:val="00331C70"/>
    <w:rsid w:val="00335A23"/>
    <w:rsid w:val="003361C7"/>
    <w:rsid w:val="00340707"/>
    <w:rsid w:val="00340B7F"/>
    <w:rsid w:val="00341002"/>
    <w:rsid w:val="00341C61"/>
    <w:rsid w:val="00342137"/>
    <w:rsid w:val="00342B57"/>
    <w:rsid w:val="00344A62"/>
    <w:rsid w:val="00344DE1"/>
    <w:rsid w:val="003502A4"/>
    <w:rsid w:val="00350B0E"/>
    <w:rsid w:val="00351841"/>
    <w:rsid w:val="00351BC5"/>
    <w:rsid w:val="003526E3"/>
    <w:rsid w:val="0035385C"/>
    <w:rsid w:val="00353D50"/>
    <w:rsid w:val="00356BB7"/>
    <w:rsid w:val="0036093D"/>
    <w:rsid w:val="003615E8"/>
    <w:rsid w:val="003624A6"/>
    <w:rsid w:val="00362DB7"/>
    <w:rsid w:val="00363361"/>
    <w:rsid w:val="00363B0D"/>
    <w:rsid w:val="00364ADF"/>
    <w:rsid w:val="00365C8D"/>
    <w:rsid w:val="00366953"/>
    <w:rsid w:val="003670D9"/>
    <w:rsid w:val="003679EC"/>
    <w:rsid w:val="00370B41"/>
    <w:rsid w:val="00371B27"/>
    <w:rsid w:val="00371F1B"/>
    <w:rsid w:val="003726C3"/>
    <w:rsid w:val="00372B68"/>
    <w:rsid w:val="00375D2E"/>
    <w:rsid w:val="00376189"/>
    <w:rsid w:val="00383071"/>
    <w:rsid w:val="00383B19"/>
    <w:rsid w:val="00384145"/>
    <w:rsid w:val="0038474F"/>
    <w:rsid w:val="00384CBC"/>
    <w:rsid w:val="0038565C"/>
    <w:rsid w:val="00386280"/>
    <w:rsid w:val="00387511"/>
    <w:rsid w:val="0038776E"/>
    <w:rsid w:val="003918AF"/>
    <w:rsid w:val="003933F9"/>
    <w:rsid w:val="00393A19"/>
    <w:rsid w:val="00395864"/>
    <w:rsid w:val="0039639C"/>
    <w:rsid w:val="00396557"/>
    <w:rsid w:val="00396C8D"/>
    <w:rsid w:val="00396DC8"/>
    <w:rsid w:val="00397316"/>
    <w:rsid w:val="003A248F"/>
    <w:rsid w:val="003A3C28"/>
    <w:rsid w:val="003A3D9A"/>
    <w:rsid w:val="003A4135"/>
    <w:rsid w:val="003A4D9C"/>
    <w:rsid w:val="003A58CE"/>
    <w:rsid w:val="003A5B19"/>
    <w:rsid w:val="003A6D30"/>
    <w:rsid w:val="003A7653"/>
    <w:rsid w:val="003A7823"/>
    <w:rsid w:val="003B1668"/>
    <w:rsid w:val="003B29C0"/>
    <w:rsid w:val="003B3F58"/>
    <w:rsid w:val="003B624E"/>
    <w:rsid w:val="003C0E9F"/>
    <w:rsid w:val="003C15EA"/>
    <w:rsid w:val="003C18B6"/>
    <w:rsid w:val="003C5F4C"/>
    <w:rsid w:val="003C68C8"/>
    <w:rsid w:val="003D0B64"/>
    <w:rsid w:val="003D10BB"/>
    <w:rsid w:val="003D2AED"/>
    <w:rsid w:val="003D34A7"/>
    <w:rsid w:val="003D4878"/>
    <w:rsid w:val="003D50EA"/>
    <w:rsid w:val="003D5EA8"/>
    <w:rsid w:val="003D63A0"/>
    <w:rsid w:val="003D7B28"/>
    <w:rsid w:val="003E305E"/>
    <w:rsid w:val="003E34DB"/>
    <w:rsid w:val="003E39E2"/>
    <w:rsid w:val="003E3A68"/>
    <w:rsid w:val="003E5302"/>
    <w:rsid w:val="003E589E"/>
    <w:rsid w:val="003E5B51"/>
    <w:rsid w:val="003E5BF1"/>
    <w:rsid w:val="003E75CC"/>
    <w:rsid w:val="003F01C5"/>
    <w:rsid w:val="003F2452"/>
    <w:rsid w:val="003F41EA"/>
    <w:rsid w:val="003F7DF0"/>
    <w:rsid w:val="004028D4"/>
    <w:rsid w:val="00403403"/>
    <w:rsid w:val="00403627"/>
    <w:rsid w:val="004039AF"/>
    <w:rsid w:val="00405DDF"/>
    <w:rsid w:val="00406B93"/>
    <w:rsid w:val="00407AFF"/>
    <w:rsid w:val="0041155D"/>
    <w:rsid w:val="004119BD"/>
    <w:rsid w:val="00414A42"/>
    <w:rsid w:val="00414C31"/>
    <w:rsid w:val="004170BF"/>
    <w:rsid w:val="00417B71"/>
    <w:rsid w:val="004203DC"/>
    <w:rsid w:val="00425523"/>
    <w:rsid w:val="004262D4"/>
    <w:rsid w:val="00426B5C"/>
    <w:rsid w:val="004270E3"/>
    <w:rsid w:val="00427BD1"/>
    <w:rsid w:val="00432BB6"/>
    <w:rsid w:val="004348DC"/>
    <w:rsid w:val="00434921"/>
    <w:rsid w:val="00436663"/>
    <w:rsid w:val="00440881"/>
    <w:rsid w:val="0044095D"/>
    <w:rsid w:val="00440B28"/>
    <w:rsid w:val="00442018"/>
    <w:rsid w:val="00444AB5"/>
    <w:rsid w:val="00444DD7"/>
    <w:rsid w:val="00445101"/>
    <w:rsid w:val="004453A3"/>
    <w:rsid w:val="00446567"/>
    <w:rsid w:val="004468BF"/>
    <w:rsid w:val="004478CD"/>
    <w:rsid w:val="00447B10"/>
    <w:rsid w:val="00450A3D"/>
    <w:rsid w:val="00452523"/>
    <w:rsid w:val="00452C48"/>
    <w:rsid w:val="00452EE4"/>
    <w:rsid w:val="00452F0B"/>
    <w:rsid w:val="004536D6"/>
    <w:rsid w:val="00453711"/>
    <w:rsid w:val="004548C4"/>
    <w:rsid w:val="004549CC"/>
    <w:rsid w:val="00454CD2"/>
    <w:rsid w:val="004557E2"/>
    <w:rsid w:val="00457224"/>
    <w:rsid w:val="00457A48"/>
    <w:rsid w:val="00460553"/>
    <w:rsid w:val="00464138"/>
    <w:rsid w:val="0046608C"/>
    <w:rsid w:val="004665D5"/>
    <w:rsid w:val="00467C61"/>
    <w:rsid w:val="00471226"/>
    <w:rsid w:val="004719F2"/>
    <w:rsid w:val="0047482C"/>
    <w:rsid w:val="00474CAD"/>
    <w:rsid w:val="00475436"/>
    <w:rsid w:val="00476DDD"/>
    <w:rsid w:val="0048047E"/>
    <w:rsid w:val="00480C45"/>
    <w:rsid w:val="00481034"/>
    <w:rsid w:val="00481B2D"/>
    <w:rsid w:val="00482AF9"/>
    <w:rsid w:val="00483CD1"/>
    <w:rsid w:val="00485BAE"/>
    <w:rsid w:val="00486DDD"/>
    <w:rsid w:val="00487974"/>
    <w:rsid w:val="00487AC3"/>
    <w:rsid w:val="00492562"/>
    <w:rsid w:val="00493BBE"/>
    <w:rsid w:val="00496BB2"/>
    <w:rsid w:val="004A0720"/>
    <w:rsid w:val="004A37B7"/>
    <w:rsid w:val="004A7293"/>
    <w:rsid w:val="004B2455"/>
    <w:rsid w:val="004B29C4"/>
    <w:rsid w:val="004B37B4"/>
    <w:rsid w:val="004B5DDA"/>
    <w:rsid w:val="004B6230"/>
    <w:rsid w:val="004B72B4"/>
    <w:rsid w:val="004B79F3"/>
    <w:rsid w:val="004B7A52"/>
    <w:rsid w:val="004C0314"/>
    <w:rsid w:val="004C0D3D"/>
    <w:rsid w:val="004C15DA"/>
    <w:rsid w:val="004C169B"/>
    <w:rsid w:val="004C1851"/>
    <w:rsid w:val="004C213E"/>
    <w:rsid w:val="004C376C"/>
    <w:rsid w:val="004C657F"/>
    <w:rsid w:val="004D17D8"/>
    <w:rsid w:val="004D1A77"/>
    <w:rsid w:val="004D30B8"/>
    <w:rsid w:val="004D4C35"/>
    <w:rsid w:val="004D52D8"/>
    <w:rsid w:val="004D648C"/>
    <w:rsid w:val="004D67D6"/>
    <w:rsid w:val="004D6A3B"/>
    <w:rsid w:val="004E12CC"/>
    <w:rsid w:val="004E2AA2"/>
    <w:rsid w:val="004E355B"/>
    <w:rsid w:val="004E3ED9"/>
    <w:rsid w:val="004E448E"/>
    <w:rsid w:val="004E7EC2"/>
    <w:rsid w:val="004F053F"/>
    <w:rsid w:val="004F0ACF"/>
    <w:rsid w:val="004F1D20"/>
    <w:rsid w:val="004F2135"/>
    <w:rsid w:val="004F4887"/>
    <w:rsid w:val="005028E5"/>
    <w:rsid w:val="00503735"/>
    <w:rsid w:val="00504058"/>
    <w:rsid w:val="005044C0"/>
    <w:rsid w:val="005053FE"/>
    <w:rsid w:val="00511616"/>
    <w:rsid w:val="00514106"/>
    <w:rsid w:val="005143B1"/>
    <w:rsid w:val="00514586"/>
    <w:rsid w:val="00516A88"/>
    <w:rsid w:val="00520225"/>
    <w:rsid w:val="00521493"/>
    <w:rsid w:val="00522065"/>
    <w:rsid w:val="005224F2"/>
    <w:rsid w:val="005247C1"/>
    <w:rsid w:val="00525556"/>
    <w:rsid w:val="005260AF"/>
    <w:rsid w:val="005323F1"/>
    <w:rsid w:val="00532FE3"/>
    <w:rsid w:val="00533F1C"/>
    <w:rsid w:val="0053440E"/>
    <w:rsid w:val="0053482B"/>
    <w:rsid w:val="00536031"/>
    <w:rsid w:val="005367BE"/>
    <w:rsid w:val="00536D8B"/>
    <w:rsid w:val="005379C3"/>
    <w:rsid w:val="00540D2D"/>
    <w:rsid w:val="00541392"/>
    <w:rsid w:val="00541669"/>
    <w:rsid w:val="00541953"/>
    <w:rsid w:val="0055177D"/>
    <w:rsid w:val="005519C2"/>
    <w:rsid w:val="005523E0"/>
    <w:rsid w:val="0055320F"/>
    <w:rsid w:val="00553ACB"/>
    <w:rsid w:val="005543FC"/>
    <w:rsid w:val="0055699B"/>
    <w:rsid w:val="0056020A"/>
    <w:rsid w:val="00561422"/>
    <w:rsid w:val="00561ECA"/>
    <w:rsid w:val="005633AC"/>
    <w:rsid w:val="00563D3D"/>
    <w:rsid w:val="005648CE"/>
    <w:rsid w:val="005659AA"/>
    <w:rsid w:val="00566F82"/>
    <w:rsid w:val="005676E8"/>
    <w:rsid w:val="00567D31"/>
    <w:rsid w:val="0057017C"/>
    <w:rsid w:val="00571819"/>
    <w:rsid w:val="00571E1E"/>
    <w:rsid w:val="00572BED"/>
    <w:rsid w:val="00573567"/>
    <w:rsid w:val="005738AD"/>
    <w:rsid w:val="00576692"/>
    <w:rsid w:val="00576A8A"/>
    <w:rsid w:val="00577C12"/>
    <w:rsid w:val="00580BFC"/>
    <w:rsid w:val="00581048"/>
    <w:rsid w:val="00581203"/>
    <w:rsid w:val="00582EA6"/>
    <w:rsid w:val="0058349C"/>
    <w:rsid w:val="0058402A"/>
    <w:rsid w:val="00585EF4"/>
    <w:rsid w:val="00585FBE"/>
    <w:rsid w:val="00586079"/>
    <w:rsid w:val="00586CDE"/>
    <w:rsid w:val="005870E8"/>
    <w:rsid w:val="0058789C"/>
    <w:rsid w:val="005878C7"/>
    <w:rsid w:val="0059481F"/>
    <w:rsid w:val="005A2470"/>
    <w:rsid w:val="005A4D4E"/>
    <w:rsid w:val="005A7237"/>
    <w:rsid w:val="005B0318"/>
    <w:rsid w:val="005B0D08"/>
    <w:rsid w:val="005B1CB8"/>
    <w:rsid w:val="005B1D09"/>
    <w:rsid w:val="005B21FA"/>
    <w:rsid w:val="005B2C7F"/>
    <w:rsid w:val="005B3244"/>
    <w:rsid w:val="005B4A6A"/>
    <w:rsid w:val="005B4D25"/>
    <w:rsid w:val="005B5073"/>
    <w:rsid w:val="005B6EE8"/>
    <w:rsid w:val="005B7731"/>
    <w:rsid w:val="005C2488"/>
    <w:rsid w:val="005C2F27"/>
    <w:rsid w:val="005C4515"/>
    <w:rsid w:val="005C5602"/>
    <w:rsid w:val="005C5FFB"/>
    <w:rsid w:val="005C6AB7"/>
    <w:rsid w:val="005C74A6"/>
    <w:rsid w:val="005D1889"/>
    <w:rsid w:val="005D2EB6"/>
    <w:rsid w:val="005D3B4D"/>
    <w:rsid w:val="005D615C"/>
    <w:rsid w:val="005D6B38"/>
    <w:rsid w:val="005D79E8"/>
    <w:rsid w:val="005E07F8"/>
    <w:rsid w:val="005E1860"/>
    <w:rsid w:val="005E191C"/>
    <w:rsid w:val="005E631C"/>
    <w:rsid w:val="005F063B"/>
    <w:rsid w:val="005F07A2"/>
    <w:rsid w:val="005F0E7A"/>
    <w:rsid w:val="005F192D"/>
    <w:rsid w:val="005F24C8"/>
    <w:rsid w:val="005F26AF"/>
    <w:rsid w:val="005F537A"/>
    <w:rsid w:val="005F705D"/>
    <w:rsid w:val="005F77D7"/>
    <w:rsid w:val="00600518"/>
    <w:rsid w:val="00602446"/>
    <w:rsid w:val="00602AEC"/>
    <w:rsid w:val="00605605"/>
    <w:rsid w:val="00606E83"/>
    <w:rsid w:val="00607120"/>
    <w:rsid w:val="00607D6C"/>
    <w:rsid w:val="006101C3"/>
    <w:rsid w:val="00610579"/>
    <w:rsid w:val="00611373"/>
    <w:rsid w:val="006118B8"/>
    <w:rsid w:val="00612989"/>
    <w:rsid w:val="00612A2A"/>
    <w:rsid w:val="0061383D"/>
    <w:rsid w:val="0061387B"/>
    <w:rsid w:val="00614D69"/>
    <w:rsid w:val="00615918"/>
    <w:rsid w:val="00617030"/>
    <w:rsid w:val="0061761F"/>
    <w:rsid w:val="006204E9"/>
    <w:rsid w:val="00620E9C"/>
    <w:rsid w:val="00621301"/>
    <w:rsid w:val="0062173F"/>
    <w:rsid w:val="00621CB0"/>
    <w:rsid w:val="006235FB"/>
    <w:rsid w:val="006236C8"/>
    <w:rsid w:val="00623B96"/>
    <w:rsid w:val="00623C8F"/>
    <w:rsid w:val="0062646E"/>
    <w:rsid w:val="00626A15"/>
    <w:rsid w:val="00630DBE"/>
    <w:rsid w:val="00631AF3"/>
    <w:rsid w:val="006322CF"/>
    <w:rsid w:val="006323A7"/>
    <w:rsid w:val="00634F5D"/>
    <w:rsid w:val="006379E9"/>
    <w:rsid w:val="00640513"/>
    <w:rsid w:val="00640AF1"/>
    <w:rsid w:val="00640E8B"/>
    <w:rsid w:val="0064199A"/>
    <w:rsid w:val="006438CB"/>
    <w:rsid w:val="006466BA"/>
    <w:rsid w:val="0064769A"/>
    <w:rsid w:val="00647A2B"/>
    <w:rsid w:val="00650E95"/>
    <w:rsid w:val="00651757"/>
    <w:rsid w:val="006517A2"/>
    <w:rsid w:val="006529B9"/>
    <w:rsid w:val="00652E2F"/>
    <w:rsid w:val="00652EF0"/>
    <w:rsid w:val="00654695"/>
    <w:rsid w:val="0065500A"/>
    <w:rsid w:val="00655217"/>
    <w:rsid w:val="00656006"/>
    <w:rsid w:val="00656476"/>
    <w:rsid w:val="0065727C"/>
    <w:rsid w:val="006604B6"/>
    <w:rsid w:val="00660B96"/>
    <w:rsid w:val="006614FC"/>
    <w:rsid w:val="00661E12"/>
    <w:rsid w:val="006634E5"/>
    <w:rsid w:val="006639A5"/>
    <w:rsid w:val="00663D04"/>
    <w:rsid w:val="00663D44"/>
    <w:rsid w:val="00670683"/>
    <w:rsid w:val="00670B0F"/>
    <w:rsid w:val="00670CDA"/>
    <w:rsid w:val="0067178B"/>
    <w:rsid w:val="006721B2"/>
    <w:rsid w:val="0067389D"/>
    <w:rsid w:val="00674A78"/>
    <w:rsid w:val="0067576D"/>
    <w:rsid w:val="006824A5"/>
    <w:rsid w:val="00682763"/>
    <w:rsid w:val="006868C8"/>
    <w:rsid w:val="0069032B"/>
    <w:rsid w:val="00690C2C"/>
    <w:rsid w:val="00694578"/>
    <w:rsid w:val="00694921"/>
    <w:rsid w:val="006950EC"/>
    <w:rsid w:val="00695388"/>
    <w:rsid w:val="00696A16"/>
    <w:rsid w:val="006A2023"/>
    <w:rsid w:val="006A270A"/>
    <w:rsid w:val="006A35F3"/>
    <w:rsid w:val="006A36F3"/>
    <w:rsid w:val="006A4840"/>
    <w:rsid w:val="006A49B6"/>
    <w:rsid w:val="006A52A0"/>
    <w:rsid w:val="006A7E1D"/>
    <w:rsid w:val="006B1DFC"/>
    <w:rsid w:val="006B3B99"/>
    <w:rsid w:val="006B4056"/>
    <w:rsid w:val="006B5763"/>
    <w:rsid w:val="006B6D8F"/>
    <w:rsid w:val="006C0064"/>
    <w:rsid w:val="006C09CB"/>
    <w:rsid w:val="006C0CE8"/>
    <w:rsid w:val="006C305E"/>
    <w:rsid w:val="006C3A56"/>
    <w:rsid w:val="006C4E5D"/>
    <w:rsid w:val="006C614F"/>
    <w:rsid w:val="006C69A2"/>
    <w:rsid w:val="006C778B"/>
    <w:rsid w:val="006D13F4"/>
    <w:rsid w:val="006D2694"/>
    <w:rsid w:val="006D296A"/>
    <w:rsid w:val="006D3644"/>
    <w:rsid w:val="006D39FF"/>
    <w:rsid w:val="006D4549"/>
    <w:rsid w:val="006D4DBA"/>
    <w:rsid w:val="006D502F"/>
    <w:rsid w:val="006D5E6B"/>
    <w:rsid w:val="006D6AED"/>
    <w:rsid w:val="006D7362"/>
    <w:rsid w:val="006E31DD"/>
    <w:rsid w:val="006E3E12"/>
    <w:rsid w:val="006E3F34"/>
    <w:rsid w:val="006E425F"/>
    <w:rsid w:val="006E5417"/>
    <w:rsid w:val="006E6D0B"/>
    <w:rsid w:val="006E7049"/>
    <w:rsid w:val="006F0579"/>
    <w:rsid w:val="006F126E"/>
    <w:rsid w:val="006F32C9"/>
    <w:rsid w:val="006F3834"/>
    <w:rsid w:val="006F51E4"/>
    <w:rsid w:val="006F5693"/>
    <w:rsid w:val="006F5D4C"/>
    <w:rsid w:val="00702D64"/>
    <w:rsid w:val="007031EF"/>
    <w:rsid w:val="00704542"/>
    <w:rsid w:val="00704C0E"/>
    <w:rsid w:val="007063E9"/>
    <w:rsid w:val="0071114E"/>
    <w:rsid w:val="00711B7C"/>
    <w:rsid w:val="0071399D"/>
    <w:rsid w:val="00714AF4"/>
    <w:rsid w:val="0071584C"/>
    <w:rsid w:val="00715F36"/>
    <w:rsid w:val="007163C3"/>
    <w:rsid w:val="00716D64"/>
    <w:rsid w:val="00717B01"/>
    <w:rsid w:val="00717F3F"/>
    <w:rsid w:val="007227D9"/>
    <w:rsid w:val="007230B3"/>
    <w:rsid w:val="00723CD8"/>
    <w:rsid w:val="0072491F"/>
    <w:rsid w:val="00725596"/>
    <w:rsid w:val="00725598"/>
    <w:rsid w:val="00726E85"/>
    <w:rsid w:val="00730FC3"/>
    <w:rsid w:val="007312A9"/>
    <w:rsid w:val="00731D92"/>
    <w:rsid w:val="00732829"/>
    <w:rsid w:val="00734453"/>
    <w:rsid w:val="00734D21"/>
    <w:rsid w:val="00735B15"/>
    <w:rsid w:val="00736EF7"/>
    <w:rsid w:val="007374A1"/>
    <w:rsid w:val="00741928"/>
    <w:rsid w:val="00741D9E"/>
    <w:rsid w:val="0074643C"/>
    <w:rsid w:val="007466D5"/>
    <w:rsid w:val="00746CED"/>
    <w:rsid w:val="00750DCC"/>
    <w:rsid w:val="007523BF"/>
    <w:rsid w:val="00752712"/>
    <w:rsid w:val="00753A84"/>
    <w:rsid w:val="007544E8"/>
    <w:rsid w:val="007546AB"/>
    <w:rsid w:val="0075733B"/>
    <w:rsid w:val="0075767E"/>
    <w:rsid w:val="00760382"/>
    <w:rsid w:val="007611F5"/>
    <w:rsid w:val="007619E4"/>
    <w:rsid w:val="00761E75"/>
    <w:rsid w:val="0076209A"/>
    <w:rsid w:val="0076495E"/>
    <w:rsid w:val="00764ECA"/>
    <w:rsid w:val="00765FC8"/>
    <w:rsid w:val="00767A1A"/>
    <w:rsid w:val="00772209"/>
    <w:rsid w:val="0077395D"/>
    <w:rsid w:val="00773AD7"/>
    <w:rsid w:val="00775484"/>
    <w:rsid w:val="00775694"/>
    <w:rsid w:val="00782F5E"/>
    <w:rsid w:val="00784DBD"/>
    <w:rsid w:val="00786484"/>
    <w:rsid w:val="007876AF"/>
    <w:rsid w:val="00790C34"/>
    <w:rsid w:val="0079179A"/>
    <w:rsid w:val="0079255E"/>
    <w:rsid w:val="00793F46"/>
    <w:rsid w:val="00794D16"/>
    <w:rsid w:val="007A02C9"/>
    <w:rsid w:val="007A06E9"/>
    <w:rsid w:val="007A1325"/>
    <w:rsid w:val="007A1A18"/>
    <w:rsid w:val="007A2629"/>
    <w:rsid w:val="007A3546"/>
    <w:rsid w:val="007A3BAF"/>
    <w:rsid w:val="007A4BC6"/>
    <w:rsid w:val="007A5D4B"/>
    <w:rsid w:val="007B36F5"/>
    <w:rsid w:val="007B53D8"/>
    <w:rsid w:val="007B6BC5"/>
    <w:rsid w:val="007C0A43"/>
    <w:rsid w:val="007C17C8"/>
    <w:rsid w:val="007C1D95"/>
    <w:rsid w:val="007C2031"/>
    <w:rsid w:val="007C22C5"/>
    <w:rsid w:val="007C3105"/>
    <w:rsid w:val="007C57E1"/>
    <w:rsid w:val="007C5811"/>
    <w:rsid w:val="007C725C"/>
    <w:rsid w:val="007D21AB"/>
    <w:rsid w:val="007D2DF5"/>
    <w:rsid w:val="007D2DFC"/>
    <w:rsid w:val="007D4118"/>
    <w:rsid w:val="007D451A"/>
    <w:rsid w:val="007D5E3E"/>
    <w:rsid w:val="007D6522"/>
    <w:rsid w:val="007D7596"/>
    <w:rsid w:val="007D7720"/>
    <w:rsid w:val="007E242C"/>
    <w:rsid w:val="007E3950"/>
    <w:rsid w:val="007E43B5"/>
    <w:rsid w:val="007E6631"/>
    <w:rsid w:val="007F306D"/>
    <w:rsid w:val="007F307B"/>
    <w:rsid w:val="007F59DB"/>
    <w:rsid w:val="007F5EC3"/>
    <w:rsid w:val="007F668B"/>
    <w:rsid w:val="007F758E"/>
    <w:rsid w:val="007F760E"/>
    <w:rsid w:val="00800695"/>
    <w:rsid w:val="00803924"/>
    <w:rsid w:val="00803A12"/>
    <w:rsid w:val="00805417"/>
    <w:rsid w:val="00810494"/>
    <w:rsid w:val="00810665"/>
    <w:rsid w:val="008112E1"/>
    <w:rsid w:val="008115BC"/>
    <w:rsid w:val="008135D2"/>
    <w:rsid w:val="0081551E"/>
    <w:rsid w:val="0081624C"/>
    <w:rsid w:val="00820053"/>
    <w:rsid w:val="008200FE"/>
    <w:rsid w:val="00821E2A"/>
    <w:rsid w:val="008237CE"/>
    <w:rsid w:val="00824363"/>
    <w:rsid w:val="0082497C"/>
    <w:rsid w:val="00824B6D"/>
    <w:rsid w:val="008266F9"/>
    <w:rsid w:val="008267E2"/>
    <w:rsid w:val="00826A9B"/>
    <w:rsid w:val="00830313"/>
    <w:rsid w:val="008310D6"/>
    <w:rsid w:val="00832E0B"/>
    <w:rsid w:val="00833E0C"/>
    <w:rsid w:val="008343DA"/>
    <w:rsid w:val="00834842"/>
    <w:rsid w:val="00834B81"/>
    <w:rsid w:val="00840E7B"/>
    <w:rsid w:val="00841020"/>
    <w:rsid w:val="008410DC"/>
    <w:rsid w:val="008428A9"/>
    <w:rsid w:val="00844092"/>
    <w:rsid w:val="00844766"/>
    <w:rsid w:val="008477E5"/>
    <w:rsid w:val="00847F4D"/>
    <w:rsid w:val="00851795"/>
    <w:rsid w:val="008533C0"/>
    <w:rsid w:val="008536AF"/>
    <w:rsid w:val="00853D40"/>
    <w:rsid w:val="008542E4"/>
    <w:rsid w:val="00854955"/>
    <w:rsid w:val="0085548C"/>
    <w:rsid w:val="008564FC"/>
    <w:rsid w:val="00860473"/>
    <w:rsid w:val="00862073"/>
    <w:rsid w:val="00864E76"/>
    <w:rsid w:val="008657E5"/>
    <w:rsid w:val="00865962"/>
    <w:rsid w:val="00865A48"/>
    <w:rsid w:val="00866F58"/>
    <w:rsid w:val="00867C5C"/>
    <w:rsid w:val="00867C7D"/>
    <w:rsid w:val="00870E87"/>
    <w:rsid w:val="00871440"/>
    <w:rsid w:val="008716D6"/>
    <w:rsid w:val="00872581"/>
    <w:rsid w:val="0087370F"/>
    <w:rsid w:val="0087459D"/>
    <w:rsid w:val="00875192"/>
    <w:rsid w:val="00875B7F"/>
    <w:rsid w:val="0087680F"/>
    <w:rsid w:val="00876D81"/>
    <w:rsid w:val="00881D86"/>
    <w:rsid w:val="008821EC"/>
    <w:rsid w:val="00883306"/>
    <w:rsid w:val="00883B41"/>
    <w:rsid w:val="008848ED"/>
    <w:rsid w:val="008852B6"/>
    <w:rsid w:val="00886BE4"/>
    <w:rsid w:val="00887D8C"/>
    <w:rsid w:val="008904F9"/>
    <w:rsid w:val="00890E4C"/>
    <w:rsid w:val="00890E74"/>
    <w:rsid w:val="008922B6"/>
    <w:rsid w:val="00892779"/>
    <w:rsid w:val="00892798"/>
    <w:rsid w:val="00893081"/>
    <w:rsid w:val="0089418F"/>
    <w:rsid w:val="00897C29"/>
    <w:rsid w:val="008A0E64"/>
    <w:rsid w:val="008A138E"/>
    <w:rsid w:val="008A1A9C"/>
    <w:rsid w:val="008A22CD"/>
    <w:rsid w:val="008A2656"/>
    <w:rsid w:val="008A4633"/>
    <w:rsid w:val="008A4E34"/>
    <w:rsid w:val="008A50AD"/>
    <w:rsid w:val="008A6247"/>
    <w:rsid w:val="008B015F"/>
    <w:rsid w:val="008B032E"/>
    <w:rsid w:val="008B0AA0"/>
    <w:rsid w:val="008B1423"/>
    <w:rsid w:val="008B20F1"/>
    <w:rsid w:val="008B378E"/>
    <w:rsid w:val="008B3DEA"/>
    <w:rsid w:val="008B4E7D"/>
    <w:rsid w:val="008C07E4"/>
    <w:rsid w:val="008C0FA2"/>
    <w:rsid w:val="008C2342"/>
    <w:rsid w:val="008C2847"/>
    <w:rsid w:val="008C680B"/>
    <w:rsid w:val="008C77B6"/>
    <w:rsid w:val="008C799B"/>
    <w:rsid w:val="008D0D42"/>
    <w:rsid w:val="008D1B91"/>
    <w:rsid w:val="008D1C8D"/>
    <w:rsid w:val="008D3490"/>
    <w:rsid w:val="008D3C1E"/>
    <w:rsid w:val="008D4008"/>
    <w:rsid w:val="008D6E4A"/>
    <w:rsid w:val="008D724A"/>
    <w:rsid w:val="008E2878"/>
    <w:rsid w:val="008E3299"/>
    <w:rsid w:val="008E5BC7"/>
    <w:rsid w:val="008E7A3E"/>
    <w:rsid w:val="008F0859"/>
    <w:rsid w:val="008F28AC"/>
    <w:rsid w:val="008F41FD"/>
    <w:rsid w:val="008F4479"/>
    <w:rsid w:val="008F4BA0"/>
    <w:rsid w:val="008F6D60"/>
    <w:rsid w:val="008F7A5E"/>
    <w:rsid w:val="008F7C58"/>
    <w:rsid w:val="00901726"/>
    <w:rsid w:val="00903554"/>
    <w:rsid w:val="009053FC"/>
    <w:rsid w:val="0090687C"/>
    <w:rsid w:val="009122E0"/>
    <w:rsid w:val="00912B77"/>
    <w:rsid w:val="009135EC"/>
    <w:rsid w:val="009137E4"/>
    <w:rsid w:val="00915F86"/>
    <w:rsid w:val="00916D04"/>
    <w:rsid w:val="009173C2"/>
    <w:rsid w:val="00920E6A"/>
    <w:rsid w:val="009238F4"/>
    <w:rsid w:val="0092418A"/>
    <w:rsid w:val="0092450C"/>
    <w:rsid w:val="00924E8D"/>
    <w:rsid w:val="00925390"/>
    <w:rsid w:val="00926FCC"/>
    <w:rsid w:val="00931385"/>
    <w:rsid w:val="00931816"/>
    <w:rsid w:val="00931CAA"/>
    <w:rsid w:val="00932C71"/>
    <w:rsid w:val="009353F1"/>
    <w:rsid w:val="00935ACC"/>
    <w:rsid w:val="0093648D"/>
    <w:rsid w:val="009364B6"/>
    <w:rsid w:val="009365D0"/>
    <w:rsid w:val="009376B0"/>
    <w:rsid w:val="00937FDC"/>
    <w:rsid w:val="00942EA2"/>
    <w:rsid w:val="00943D31"/>
    <w:rsid w:val="00943F1E"/>
    <w:rsid w:val="009509D5"/>
    <w:rsid w:val="00951F5D"/>
    <w:rsid w:val="009538F5"/>
    <w:rsid w:val="00954438"/>
    <w:rsid w:val="00955651"/>
    <w:rsid w:val="00957187"/>
    <w:rsid w:val="00957449"/>
    <w:rsid w:val="00960255"/>
    <w:rsid w:val="009603E1"/>
    <w:rsid w:val="00960876"/>
    <w:rsid w:val="00961C9D"/>
    <w:rsid w:val="00963065"/>
    <w:rsid w:val="00966C2F"/>
    <w:rsid w:val="00970518"/>
    <w:rsid w:val="0097151F"/>
    <w:rsid w:val="00972B46"/>
    <w:rsid w:val="00973777"/>
    <w:rsid w:val="00976D0D"/>
    <w:rsid w:val="00976E78"/>
    <w:rsid w:val="009775C0"/>
    <w:rsid w:val="009813E6"/>
    <w:rsid w:val="00981F23"/>
    <w:rsid w:val="00982494"/>
    <w:rsid w:val="00983BEC"/>
    <w:rsid w:val="0098440B"/>
    <w:rsid w:val="00986CFB"/>
    <w:rsid w:val="00990037"/>
    <w:rsid w:val="00990634"/>
    <w:rsid w:val="00991733"/>
    <w:rsid w:val="00992078"/>
    <w:rsid w:val="00992BE3"/>
    <w:rsid w:val="00993C22"/>
    <w:rsid w:val="009A0CC6"/>
    <w:rsid w:val="009A0D5C"/>
    <w:rsid w:val="009A1467"/>
    <w:rsid w:val="009A1DFA"/>
    <w:rsid w:val="009A37F8"/>
    <w:rsid w:val="009A3C59"/>
    <w:rsid w:val="009A6464"/>
    <w:rsid w:val="009A66C2"/>
    <w:rsid w:val="009A69AE"/>
    <w:rsid w:val="009B1C39"/>
    <w:rsid w:val="009B33D7"/>
    <w:rsid w:val="009B3855"/>
    <w:rsid w:val="009B5DD2"/>
    <w:rsid w:val="009B69F5"/>
    <w:rsid w:val="009C0088"/>
    <w:rsid w:val="009C2D59"/>
    <w:rsid w:val="009C3F12"/>
    <w:rsid w:val="009C4300"/>
    <w:rsid w:val="009C5606"/>
    <w:rsid w:val="009C5FF7"/>
    <w:rsid w:val="009C6292"/>
    <w:rsid w:val="009C62C6"/>
    <w:rsid w:val="009C7B37"/>
    <w:rsid w:val="009C7B44"/>
    <w:rsid w:val="009D07A7"/>
    <w:rsid w:val="009D15DB"/>
    <w:rsid w:val="009D1CD3"/>
    <w:rsid w:val="009D3133"/>
    <w:rsid w:val="009D5B8F"/>
    <w:rsid w:val="009D6BC9"/>
    <w:rsid w:val="009E160D"/>
    <w:rsid w:val="009E34A3"/>
    <w:rsid w:val="009E452C"/>
    <w:rsid w:val="009E45F2"/>
    <w:rsid w:val="009E5A7D"/>
    <w:rsid w:val="009F1CBB"/>
    <w:rsid w:val="009F21BB"/>
    <w:rsid w:val="009F2B81"/>
    <w:rsid w:val="009F3305"/>
    <w:rsid w:val="009F3C34"/>
    <w:rsid w:val="009F55F8"/>
    <w:rsid w:val="009F6FB2"/>
    <w:rsid w:val="00A03C68"/>
    <w:rsid w:val="00A03F88"/>
    <w:rsid w:val="00A05782"/>
    <w:rsid w:val="00A05C8F"/>
    <w:rsid w:val="00A071C0"/>
    <w:rsid w:val="00A07E08"/>
    <w:rsid w:val="00A07E0D"/>
    <w:rsid w:val="00A11DC8"/>
    <w:rsid w:val="00A12C63"/>
    <w:rsid w:val="00A12D5E"/>
    <w:rsid w:val="00A142A2"/>
    <w:rsid w:val="00A169E4"/>
    <w:rsid w:val="00A17E7F"/>
    <w:rsid w:val="00A21EEB"/>
    <w:rsid w:val="00A22670"/>
    <w:rsid w:val="00A22F14"/>
    <w:rsid w:val="00A2410F"/>
    <w:rsid w:val="00A249F7"/>
    <w:rsid w:val="00A24B35"/>
    <w:rsid w:val="00A26810"/>
    <w:rsid w:val="00A268EE"/>
    <w:rsid w:val="00A271BA"/>
    <w:rsid w:val="00A27573"/>
    <w:rsid w:val="00A27F86"/>
    <w:rsid w:val="00A30C3C"/>
    <w:rsid w:val="00A30CF2"/>
    <w:rsid w:val="00A331BA"/>
    <w:rsid w:val="00A365CD"/>
    <w:rsid w:val="00A407F6"/>
    <w:rsid w:val="00A41AF1"/>
    <w:rsid w:val="00A43057"/>
    <w:rsid w:val="00A431C6"/>
    <w:rsid w:val="00A44A92"/>
    <w:rsid w:val="00A44C85"/>
    <w:rsid w:val="00A45978"/>
    <w:rsid w:val="00A520A0"/>
    <w:rsid w:val="00A535AA"/>
    <w:rsid w:val="00A53A90"/>
    <w:rsid w:val="00A54315"/>
    <w:rsid w:val="00A57791"/>
    <w:rsid w:val="00A57FC5"/>
    <w:rsid w:val="00A60CBD"/>
    <w:rsid w:val="00A60F4A"/>
    <w:rsid w:val="00A60FBC"/>
    <w:rsid w:val="00A620E4"/>
    <w:rsid w:val="00A63FA1"/>
    <w:rsid w:val="00A64407"/>
    <w:rsid w:val="00A65C0B"/>
    <w:rsid w:val="00A6606D"/>
    <w:rsid w:val="00A661AE"/>
    <w:rsid w:val="00A676F7"/>
    <w:rsid w:val="00A702CC"/>
    <w:rsid w:val="00A7573A"/>
    <w:rsid w:val="00A76E90"/>
    <w:rsid w:val="00A774D3"/>
    <w:rsid w:val="00A77682"/>
    <w:rsid w:val="00A776BA"/>
    <w:rsid w:val="00A802C9"/>
    <w:rsid w:val="00A809C2"/>
    <w:rsid w:val="00A81FD2"/>
    <w:rsid w:val="00A8441A"/>
    <w:rsid w:val="00A84ED8"/>
    <w:rsid w:val="00A862F7"/>
    <w:rsid w:val="00A8674A"/>
    <w:rsid w:val="00A905E6"/>
    <w:rsid w:val="00A91913"/>
    <w:rsid w:val="00A92CC3"/>
    <w:rsid w:val="00A93425"/>
    <w:rsid w:val="00A95E41"/>
    <w:rsid w:val="00A96C2D"/>
    <w:rsid w:val="00A96E24"/>
    <w:rsid w:val="00AA1AAF"/>
    <w:rsid w:val="00AA2137"/>
    <w:rsid w:val="00AA4EFA"/>
    <w:rsid w:val="00AA6F6E"/>
    <w:rsid w:val="00AA778D"/>
    <w:rsid w:val="00AB0FFA"/>
    <w:rsid w:val="00AB122B"/>
    <w:rsid w:val="00AB21B0"/>
    <w:rsid w:val="00AB2D97"/>
    <w:rsid w:val="00AB369F"/>
    <w:rsid w:val="00AB48D3"/>
    <w:rsid w:val="00AC0E68"/>
    <w:rsid w:val="00AC2C29"/>
    <w:rsid w:val="00AC3222"/>
    <w:rsid w:val="00AC60BD"/>
    <w:rsid w:val="00AC6D5D"/>
    <w:rsid w:val="00AD033E"/>
    <w:rsid w:val="00AD0E8A"/>
    <w:rsid w:val="00AD1715"/>
    <w:rsid w:val="00AD222A"/>
    <w:rsid w:val="00AD2893"/>
    <w:rsid w:val="00AD60D4"/>
    <w:rsid w:val="00AE0243"/>
    <w:rsid w:val="00AE1110"/>
    <w:rsid w:val="00AE1A6D"/>
    <w:rsid w:val="00AE1BAD"/>
    <w:rsid w:val="00AE2124"/>
    <w:rsid w:val="00AE24BC"/>
    <w:rsid w:val="00AE278F"/>
    <w:rsid w:val="00AE3E3F"/>
    <w:rsid w:val="00AE56E1"/>
    <w:rsid w:val="00AF1874"/>
    <w:rsid w:val="00AF212E"/>
    <w:rsid w:val="00AF2516"/>
    <w:rsid w:val="00AF2969"/>
    <w:rsid w:val="00AF4311"/>
    <w:rsid w:val="00AF4760"/>
    <w:rsid w:val="00AF55D4"/>
    <w:rsid w:val="00AF60B2"/>
    <w:rsid w:val="00AF6B09"/>
    <w:rsid w:val="00AF79DF"/>
    <w:rsid w:val="00AF7BAC"/>
    <w:rsid w:val="00AF7D4D"/>
    <w:rsid w:val="00B00383"/>
    <w:rsid w:val="00B03651"/>
    <w:rsid w:val="00B0505F"/>
    <w:rsid w:val="00B05C2D"/>
    <w:rsid w:val="00B0767D"/>
    <w:rsid w:val="00B07827"/>
    <w:rsid w:val="00B10A0E"/>
    <w:rsid w:val="00B12933"/>
    <w:rsid w:val="00B12B88"/>
    <w:rsid w:val="00B12CC8"/>
    <w:rsid w:val="00B13540"/>
    <w:rsid w:val="00B137E0"/>
    <w:rsid w:val="00B13BC8"/>
    <w:rsid w:val="00B16DED"/>
    <w:rsid w:val="00B16E2F"/>
    <w:rsid w:val="00B2227F"/>
    <w:rsid w:val="00B23F13"/>
    <w:rsid w:val="00B24662"/>
    <w:rsid w:val="00B24B3D"/>
    <w:rsid w:val="00B25D96"/>
    <w:rsid w:val="00B311A6"/>
    <w:rsid w:val="00B3266D"/>
    <w:rsid w:val="00B32A22"/>
    <w:rsid w:val="00B32E16"/>
    <w:rsid w:val="00B339A5"/>
    <w:rsid w:val="00B3423C"/>
    <w:rsid w:val="00B3569C"/>
    <w:rsid w:val="00B36024"/>
    <w:rsid w:val="00B37FB9"/>
    <w:rsid w:val="00B411FB"/>
    <w:rsid w:val="00B43676"/>
    <w:rsid w:val="00B506B3"/>
    <w:rsid w:val="00B52247"/>
    <w:rsid w:val="00B54525"/>
    <w:rsid w:val="00B5602D"/>
    <w:rsid w:val="00B56840"/>
    <w:rsid w:val="00B60125"/>
    <w:rsid w:val="00B602F1"/>
    <w:rsid w:val="00B60649"/>
    <w:rsid w:val="00B60699"/>
    <w:rsid w:val="00B60D75"/>
    <w:rsid w:val="00B6111C"/>
    <w:rsid w:val="00B615CA"/>
    <w:rsid w:val="00B6415E"/>
    <w:rsid w:val="00B6656B"/>
    <w:rsid w:val="00B701EC"/>
    <w:rsid w:val="00B70577"/>
    <w:rsid w:val="00B70AFC"/>
    <w:rsid w:val="00B71625"/>
    <w:rsid w:val="00B72626"/>
    <w:rsid w:val="00B742F1"/>
    <w:rsid w:val="00B74E59"/>
    <w:rsid w:val="00B74F3D"/>
    <w:rsid w:val="00B75C54"/>
    <w:rsid w:val="00B76753"/>
    <w:rsid w:val="00B777F5"/>
    <w:rsid w:val="00B80782"/>
    <w:rsid w:val="00B8097D"/>
    <w:rsid w:val="00B80E96"/>
    <w:rsid w:val="00B81C8A"/>
    <w:rsid w:val="00B82400"/>
    <w:rsid w:val="00B83F9C"/>
    <w:rsid w:val="00B85AC7"/>
    <w:rsid w:val="00B8710E"/>
    <w:rsid w:val="00B92A93"/>
    <w:rsid w:val="00B93EDF"/>
    <w:rsid w:val="00B95851"/>
    <w:rsid w:val="00B958B8"/>
    <w:rsid w:val="00B963E0"/>
    <w:rsid w:val="00B97C08"/>
    <w:rsid w:val="00B97D0F"/>
    <w:rsid w:val="00BA1146"/>
    <w:rsid w:val="00BA12B0"/>
    <w:rsid w:val="00BA17A8"/>
    <w:rsid w:val="00BA3C33"/>
    <w:rsid w:val="00BA40D1"/>
    <w:rsid w:val="00BA53AA"/>
    <w:rsid w:val="00BA53CB"/>
    <w:rsid w:val="00BA6DCF"/>
    <w:rsid w:val="00BB0878"/>
    <w:rsid w:val="00BB1440"/>
    <w:rsid w:val="00BB1879"/>
    <w:rsid w:val="00BB29AA"/>
    <w:rsid w:val="00BB439E"/>
    <w:rsid w:val="00BB4A15"/>
    <w:rsid w:val="00BB5411"/>
    <w:rsid w:val="00BB716B"/>
    <w:rsid w:val="00BC08CF"/>
    <w:rsid w:val="00BC0ABE"/>
    <w:rsid w:val="00BC15CF"/>
    <w:rsid w:val="00BC30DB"/>
    <w:rsid w:val="00BC3897"/>
    <w:rsid w:val="00BC5030"/>
    <w:rsid w:val="00BC54D8"/>
    <w:rsid w:val="00BC5E5E"/>
    <w:rsid w:val="00BC5FF3"/>
    <w:rsid w:val="00BC63FA"/>
    <w:rsid w:val="00BC64FF"/>
    <w:rsid w:val="00BC672F"/>
    <w:rsid w:val="00BC7C37"/>
    <w:rsid w:val="00BD2244"/>
    <w:rsid w:val="00BD3BC0"/>
    <w:rsid w:val="00BD5292"/>
    <w:rsid w:val="00BD6240"/>
    <w:rsid w:val="00BE0056"/>
    <w:rsid w:val="00BE0202"/>
    <w:rsid w:val="00BE033D"/>
    <w:rsid w:val="00BE0D49"/>
    <w:rsid w:val="00BE3D9D"/>
    <w:rsid w:val="00BE3F63"/>
    <w:rsid w:val="00BE5D93"/>
    <w:rsid w:val="00BE642F"/>
    <w:rsid w:val="00BE6472"/>
    <w:rsid w:val="00BE7D45"/>
    <w:rsid w:val="00BF01B7"/>
    <w:rsid w:val="00BF2841"/>
    <w:rsid w:val="00BF29B8"/>
    <w:rsid w:val="00BF3B7A"/>
    <w:rsid w:val="00BF46EA"/>
    <w:rsid w:val="00BF4DDB"/>
    <w:rsid w:val="00BF516B"/>
    <w:rsid w:val="00BF54B3"/>
    <w:rsid w:val="00BF60EB"/>
    <w:rsid w:val="00BF6FFB"/>
    <w:rsid w:val="00C00DDE"/>
    <w:rsid w:val="00C017F0"/>
    <w:rsid w:val="00C06091"/>
    <w:rsid w:val="00C07769"/>
    <w:rsid w:val="00C07D05"/>
    <w:rsid w:val="00C10856"/>
    <w:rsid w:val="00C10A91"/>
    <w:rsid w:val="00C1164C"/>
    <w:rsid w:val="00C12E64"/>
    <w:rsid w:val="00C160A3"/>
    <w:rsid w:val="00C16306"/>
    <w:rsid w:val="00C203FA"/>
    <w:rsid w:val="00C21286"/>
    <w:rsid w:val="00C232DA"/>
    <w:rsid w:val="00C23DD6"/>
    <w:rsid w:val="00C244F5"/>
    <w:rsid w:val="00C24835"/>
    <w:rsid w:val="00C257B7"/>
    <w:rsid w:val="00C25837"/>
    <w:rsid w:val="00C25A5D"/>
    <w:rsid w:val="00C266C3"/>
    <w:rsid w:val="00C26DCC"/>
    <w:rsid w:val="00C2758E"/>
    <w:rsid w:val="00C3164F"/>
    <w:rsid w:val="00C316C4"/>
    <w:rsid w:val="00C31B5E"/>
    <w:rsid w:val="00C32AEB"/>
    <w:rsid w:val="00C34D3E"/>
    <w:rsid w:val="00C35B37"/>
    <w:rsid w:val="00C3747A"/>
    <w:rsid w:val="00C37F29"/>
    <w:rsid w:val="00C40827"/>
    <w:rsid w:val="00C433C9"/>
    <w:rsid w:val="00C45623"/>
    <w:rsid w:val="00C508E6"/>
    <w:rsid w:val="00C51620"/>
    <w:rsid w:val="00C517C7"/>
    <w:rsid w:val="00C53211"/>
    <w:rsid w:val="00C53E1E"/>
    <w:rsid w:val="00C55EFF"/>
    <w:rsid w:val="00C56DCC"/>
    <w:rsid w:val="00C57075"/>
    <w:rsid w:val="00C60DF5"/>
    <w:rsid w:val="00C61C1E"/>
    <w:rsid w:val="00C621B7"/>
    <w:rsid w:val="00C62B86"/>
    <w:rsid w:val="00C62EB8"/>
    <w:rsid w:val="00C70EB4"/>
    <w:rsid w:val="00C71490"/>
    <w:rsid w:val="00C72AFE"/>
    <w:rsid w:val="00C776BC"/>
    <w:rsid w:val="00C8085F"/>
    <w:rsid w:val="00C81619"/>
    <w:rsid w:val="00C834B5"/>
    <w:rsid w:val="00C8745E"/>
    <w:rsid w:val="00C9117E"/>
    <w:rsid w:val="00C91270"/>
    <w:rsid w:val="00C914DC"/>
    <w:rsid w:val="00C9301B"/>
    <w:rsid w:val="00C93814"/>
    <w:rsid w:val="00C947D9"/>
    <w:rsid w:val="00C9559A"/>
    <w:rsid w:val="00C95FC9"/>
    <w:rsid w:val="00CA013C"/>
    <w:rsid w:val="00CA11C4"/>
    <w:rsid w:val="00CA1CC1"/>
    <w:rsid w:val="00CA5614"/>
    <w:rsid w:val="00CA61AC"/>
    <w:rsid w:val="00CA6D6D"/>
    <w:rsid w:val="00CA703D"/>
    <w:rsid w:val="00CB00E2"/>
    <w:rsid w:val="00CB01F8"/>
    <w:rsid w:val="00CB1633"/>
    <w:rsid w:val="00CB4AFF"/>
    <w:rsid w:val="00CB4BB4"/>
    <w:rsid w:val="00CB7F6C"/>
    <w:rsid w:val="00CC004A"/>
    <w:rsid w:val="00CC082B"/>
    <w:rsid w:val="00CC1B59"/>
    <w:rsid w:val="00CC2065"/>
    <w:rsid w:val="00CC340A"/>
    <w:rsid w:val="00CC4892"/>
    <w:rsid w:val="00CC6853"/>
    <w:rsid w:val="00CC73BE"/>
    <w:rsid w:val="00CC7A4E"/>
    <w:rsid w:val="00CC7F51"/>
    <w:rsid w:val="00CD0E20"/>
    <w:rsid w:val="00CD100C"/>
    <w:rsid w:val="00CD1359"/>
    <w:rsid w:val="00CD35DF"/>
    <w:rsid w:val="00CD4C83"/>
    <w:rsid w:val="00CD6290"/>
    <w:rsid w:val="00CE4F07"/>
    <w:rsid w:val="00CE6AF1"/>
    <w:rsid w:val="00CE703A"/>
    <w:rsid w:val="00CF0D2F"/>
    <w:rsid w:val="00CF241D"/>
    <w:rsid w:val="00CF51C0"/>
    <w:rsid w:val="00CF7AC0"/>
    <w:rsid w:val="00D00417"/>
    <w:rsid w:val="00D01EDC"/>
    <w:rsid w:val="00D03D49"/>
    <w:rsid w:val="00D05114"/>
    <w:rsid w:val="00D05179"/>
    <w:rsid w:val="00D06C96"/>
    <w:rsid w:val="00D06D20"/>
    <w:rsid w:val="00D07236"/>
    <w:rsid w:val="00D078AA"/>
    <w:rsid w:val="00D079FB"/>
    <w:rsid w:val="00D10058"/>
    <w:rsid w:val="00D10D56"/>
    <w:rsid w:val="00D10E1F"/>
    <w:rsid w:val="00D114D0"/>
    <w:rsid w:val="00D11978"/>
    <w:rsid w:val="00D1311A"/>
    <w:rsid w:val="00D13164"/>
    <w:rsid w:val="00D141FC"/>
    <w:rsid w:val="00D15E30"/>
    <w:rsid w:val="00D16129"/>
    <w:rsid w:val="00D172E9"/>
    <w:rsid w:val="00D22D2D"/>
    <w:rsid w:val="00D258D5"/>
    <w:rsid w:val="00D25DBD"/>
    <w:rsid w:val="00D26886"/>
    <w:rsid w:val="00D26929"/>
    <w:rsid w:val="00D30CBD"/>
    <w:rsid w:val="00D30D9E"/>
    <w:rsid w:val="00D33401"/>
    <w:rsid w:val="00D33908"/>
    <w:rsid w:val="00D3390B"/>
    <w:rsid w:val="00D34134"/>
    <w:rsid w:val="00D34E23"/>
    <w:rsid w:val="00D354F2"/>
    <w:rsid w:val="00D3589F"/>
    <w:rsid w:val="00D36C30"/>
    <w:rsid w:val="00D3730E"/>
    <w:rsid w:val="00D37C90"/>
    <w:rsid w:val="00D4334B"/>
    <w:rsid w:val="00D43A8C"/>
    <w:rsid w:val="00D44284"/>
    <w:rsid w:val="00D452E2"/>
    <w:rsid w:val="00D459F5"/>
    <w:rsid w:val="00D46C6C"/>
    <w:rsid w:val="00D46E17"/>
    <w:rsid w:val="00D51923"/>
    <w:rsid w:val="00D52F00"/>
    <w:rsid w:val="00D53072"/>
    <w:rsid w:val="00D5549E"/>
    <w:rsid w:val="00D5571D"/>
    <w:rsid w:val="00D5652B"/>
    <w:rsid w:val="00D57D71"/>
    <w:rsid w:val="00D61A4E"/>
    <w:rsid w:val="00D634EA"/>
    <w:rsid w:val="00D64109"/>
    <w:rsid w:val="00D655C1"/>
    <w:rsid w:val="00D6699A"/>
    <w:rsid w:val="00D66CC5"/>
    <w:rsid w:val="00D713A1"/>
    <w:rsid w:val="00D7712D"/>
    <w:rsid w:val="00D77602"/>
    <w:rsid w:val="00D77956"/>
    <w:rsid w:val="00D80F0C"/>
    <w:rsid w:val="00D81D3A"/>
    <w:rsid w:val="00D837EC"/>
    <w:rsid w:val="00D86D5D"/>
    <w:rsid w:val="00D906E4"/>
    <w:rsid w:val="00D92077"/>
    <w:rsid w:val="00D93AEB"/>
    <w:rsid w:val="00D945B7"/>
    <w:rsid w:val="00D951E2"/>
    <w:rsid w:val="00D954C3"/>
    <w:rsid w:val="00D9565A"/>
    <w:rsid w:val="00D9574D"/>
    <w:rsid w:val="00D97119"/>
    <w:rsid w:val="00DA1861"/>
    <w:rsid w:val="00DA397C"/>
    <w:rsid w:val="00DA3E58"/>
    <w:rsid w:val="00DA7022"/>
    <w:rsid w:val="00DB07AC"/>
    <w:rsid w:val="00DB1928"/>
    <w:rsid w:val="00DB2337"/>
    <w:rsid w:val="00DB2932"/>
    <w:rsid w:val="00DB34A5"/>
    <w:rsid w:val="00DB397C"/>
    <w:rsid w:val="00DB3DBA"/>
    <w:rsid w:val="00DB5D4D"/>
    <w:rsid w:val="00DB5F87"/>
    <w:rsid w:val="00DB6941"/>
    <w:rsid w:val="00DB699B"/>
    <w:rsid w:val="00DB6EFF"/>
    <w:rsid w:val="00DC0376"/>
    <w:rsid w:val="00DC099B"/>
    <w:rsid w:val="00DC1C03"/>
    <w:rsid w:val="00DC2BE5"/>
    <w:rsid w:val="00DC3443"/>
    <w:rsid w:val="00DC424E"/>
    <w:rsid w:val="00DC4A17"/>
    <w:rsid w:val="00DC6EA1"/>
    <w:rsid w:val="00DC7BB7"/>
    <w:rsid w:val="00DD4CD4"/>
    <w:rsid w:val="00DD65A2"/>
    <w:rsid w:val="00DD6770"/>
    <w:rsid w:val="00DE0749"/>
    <w:rsid w:val="00DE1C0F"/>
    <w:rsid w:val="00DE1CE2"/>
    <w:rsid w:val="00DE2FAC"/>
    <w:rsid w:val="00DE3216"/>
    <w:rsid w:val="00DE3884"/>
    <w:rsid w:val="00DE4CA0"/>
    <w:rsid w:val="00DE62DD"/>
    <w:rsid w:val="00DE6443"/>
    <w:rsid w:val="00DE68F2"/>
    <w:rsid w:val="00DE6B9C"/>
    <w:rsid w:val="00DF0A85"/>
    <w:rsid w:val="00DF1210"/>
    <w:rsid w:val="00DF14CD"/>
    <w:rsid w:val="00DF31E9"/>
    <w:rsid w:val="00DF400D"/>
    <w:rsid w:val="00DF422F"/>
    <w:rsid w:val="00DF42EC"/>
    <w:rsid w:val="00DF4719"/>
    <w:rsid w:val="00DF5C23"/>
    <w:rsid w:val="00DF648C"/>
    <w:rsid w:val="00DF6734"/>
    <w:rsid w:val="00DF7F4C"/>
    <w:rsid w:val="00E009BB"/>
    <w:rsid w:val="00E0128B"/>
    <w:rsid w:val="00E013E6"/>
    <w:rsid w:val="00E01734"/>
    <w:rsid w:val="00E01CA1"/>
    <w:rsid w:val="00E01DAD"/>
    <w:rsid w:val="00E021DC"/>
    <w:rsid w:val="00E03F91"/>
    <w:rsid w:val="00E044BB"/>
    <w:rsid w:val="00E049EC"/>
    <w:rsid w:val="00E04EC2"/>
    <w:rsid w:val="00E064EF"/>
    <w:rsid w:val="00E064F2"/>
    <w:rsid w:val="00E070C4"/>
    <w:rsid w:val="00E0717B"/>
    <w:rsid w:val="00E107CB"/>
    <w:rsid w:val="00E11E93"/>
    <w:rsid w:val="00E12468"/>
    <w:rsid w:val="00E124EE"/>
    <w:rsid w:val="00E15598"/>
    <w:rsid w:val="00E17D37"/>
    <w:rsid w:val="00E200A2"/>
    <w:rsid w:val="00E20D65"/>
    <w:rsid w:val="00E21DF0"/>
    <w:rsid w:val="00E22D8F"/>
    <w:rsid w:val="00E240A3"/>
    <w:rsid w:val="00E272F9"/>
    <w:rsid w:val="00E30F79"/>
    <w:rsid w:val="00E314D6"/>
    <w:rsid w:val="00E353A2"/>
    <w:rsid w:val="00E35532"/>
    <w:rsid w:val="00E35990"/>
    <w:rsid w:val="00E35DDA"/>
    <w:rsid w:val="00E36881"/>
    <w:rsid w:val="00E36F3E"/>
    <w:rsid w:val="00E411A7"/>
    <w:rsid w:val="00E42E4C"/>
    <w:rsid w:val="00E438C8"/>
    <w:rsid w:val="00E43B42"/>
    <w:rsid w:val="00E444D4"/>
    <w:rsid w:val="00E47013"/>
    <w:rsid w:val="00E507AE"/>
    <w:rsid w:val="00E5223F"/>
    <w:rsid w:val="00E535C8"/>
    <w:rsid w:val="00E541F9"/>
    <w:rsid w:val="00E55308"/>
    <w:rsid w:val="00E558C2"/>
    <w:rsid w:val="00E57B79"/>
    <w:rsid w:val="00E6032E"/>
    <w:rsid w:val="00E61C24"/>
    <w:rsid w:val="00E6238B"/>
    <w:rsid w:val="00E63419"/>
    <w:rsid w:val="00E64496"/>
    <w:rsid w:val="00E651BC"/>
    <w:rsid w:val="00E66414"/>
    <w:rsid w:val="00E7166D"/>
    <w:rsid w:val="00E72115"/>
    <w:rsid w:val="00E75D59"/>
    <w:rsid w:val="00E770BE"/>
    <w:rsid w:val="00E7789F"/>
    <w:rsid w:val="00E81CF5"/>
    <w:rsid w:val="00E8322E"/>
    <w:rsid w:val="00E83C8F"/>
    <w:rsid w:val="00E83F68"/>
    <w:rsid w:val="00E8447D"/>
    <w:rsid w:val="00E86A38"/>
    <w:rsid w:val="00E87159"/>
    <w:rsid w:val="00E87402"/>
    <w:rsid w:val="00E87643"/>
    <w:rsid w:val="00E8779E"/>
    <w:rsid w:val="00E877DE"/>
    <w:rsid w:val="00E903E0"/>
    <w:rsid w:val="00E92DFC"/>
    <w:rsid w:val="00E94A5B"/>
    <w:rsid w:val="00EA0919"/>
    <w:rsid w:val="00EA1115"/>
    <w:rsid w:val="00EA1D40"/>
    <w:rsid w:val="00EA3887"/>
    <w:rsid w:val="00EA39EB"/>
    <w:rsid w:val="00EA5598"/>
    <w:rsid w:val="00EA58CE"/>
    <w:rsid w:val="00EB0405"/>
    <w:rsid w:val="00EB1919"/>
    <w:rsid w:val="00EB33FF"/>
    <w:rsid w:val="00EB3D1A"/>
    <w:rsid w:val="00EB4056"/>
    <w:rsid w:val="00EB42BD"/>
    <w:rsid w:val="00EB49FC"/>
    <w:rsid w:val="00EC2759"/>
    <w:rsid w:val="00EC468E"/>
    <w:rsid w:val="00EC7106"/>
    <w:rsid w:val="00EC781A"/>
    <w:rsid w:val="00ED0120"/>
    <w:rsid w:val="00ED154F"/>
    <w:rsid w:val="00ED3A4E"/>
    <w:rsid w:val="00ED3BBA"/>
    <w:rsid w:val="00ED3C5B"/>
    <w:rsid w:val="00ED3C5E"/>
    <w:rsid w:val="00ED4E12"/>
    <w:rsid w:val="00ED5271"/>
    <w:rsid w:val="00EE051B"/>
    <w:rsid w:val="00EE1391"/>
    <w:rsid w:val="00EE1D54"/>
    <w:rsid w:val="00EE27F5"/>
    <w:rsid w:val="00EE2BF3"/>
    <w:rsid w:val="00EE54B4"/>
    <w:rsid w:val="00EF0CFD"/>
    <w:rsid w:val="00EF1AD8"/>
    <w:rsid w:val="00EF1F98"/>
    <w:rsid w:val="00EF2B5C"/>
    <w:rsid w:val="00EF2CA2"/>
    <w:rsid w:val="00EF2DCC"/>
    <w:rsid w:val="00EF3487"/>
    <w:rsid w:val="00EF4266"/>
    <w:rsid w:val="00EF5111"/>
    <w:rsid w:val="00EF7794"/>
    <w:rsid w:val="00EF7898"/>
    <w:rsid w:val="00EF7904"/>
    <w:rsid w:val="00F02046"/>
    <w:rsid w:val="00F02455"/>
    <w:rsid w:val="00F024E8"/>
    <w:rsid w:val="00F03350"/>
    <w:rsid w:val="00F053D8"/>
    <w:rsid w:val="00F05F13"/>
    <w:rsid w:val="00F07888"/>
    <w:rsid w:val="00F1028C"/>
    <w:rsid w:val="00F10B7D"/>
    <w:rsid w:val="00F1302D"/>
    <w:rsid w:val="00F1313D"/>
    <w:rsid w:val="00F15E24"/>
    <w:rsid w:val="00F1786B"/>
    <w:rsid w:val="00F201E7"/>
    <w:rsid w:val="00F204E0"/>
    <w:rsid w:val="00F20B16"/>
    <w:rsid w:val="00F21401"/>
    <w:rsid w:val="00F218C5"/>
    <w:rsid w:val="00F21C79"/>
    <w:rsid w:val="00F238C9"/>
    <w:rsid w:val="00F23CA5"/>
    <w:rsid w:val="00F25974"/>
    <w:rsid w:val="00F25BCA"/>
    <w:rsid w:val="00F26550"/>
    <w:rsid w:val="00F277AA"/>
    <w:rsid w:val="00F31955"/>
    <w:rsid w:val="00F31CB1"/>
    <w:rsid w:val="00F31E06"/>
    <w:rsid w:val="00F32F8D"/>
    <w:rsid w:val="00F340A6"/>
    <w:rsid w:val="00F345EA"/>
    <w:rsid w:val="00F34AA0"/>
    <w:rsid w:val="00F34C06"/>
    <w:rsid w:val="00F3516E"/>
    <w:rsid w:val="00F35593"/>
    <w:rsid w:val="00F37F18"/>
    <w:rsid w:val="00F403BB"/>
    <w:rsid w:val="00F41D71"/>
    <w:rsid w:val="00F42CF8"/>
    <w:rsid w:val="00F43EA3"/>
    <w:rsid w:val="00F44735"/>
    <w:rsid w:val="00F46244"/>
    <w:rsid w:val="00F50C55"/>
    <w:rsid w:val="00F53762"/>
    <w:rsid w:val="00F5709B"/>
    <w:rsid w:val="00F57FD9"/>
    <w:rsid w:val="00F57FFB"/>
    <w:rsid w:val="00F601E6"/>
    <w:rsid w:val="00F619DE"/>
    <w:rsid w:val="00F654D9"/>
    <w:rsid w:val="00F65885"/>
    <w:rsid w:val="00F709DD"/>
    <w:rsid w:val="00F71CA3"/>
    <w:rsid w:val="00F71F5E"/>
    <w:rsid w:val="00F731D5"/>
    <w:rsid w:val="00F73954"/>
    <w:rsid w:val="00F74F52"/>
    <w:rsid w:val="00F750C2"/>
    <w:rsid w:val="00F77331"/>
    <w:rsid w:val="00F77BF5"/>
    <w:rsid w:val="00F805B8"/>
    <w:rsid w:val="00F80CD4"/>
    <w:rsid w:val="00F81700"/>
    <w:rsid w:val="00F819CD"/>
    <w:rsid w:val="00F81CF8"/>
    <w:rsid w:val="00F8293D"/>
    <w:rsid w:val="00F832C2"/>
    <w:rsid w:val="00F83E74"/>
    <w:rsid w:val="00F83F55"/>
    <w:rsid w:val="00F8420C"/>
    <w:rsid w:val="00F849CF"/>
    <w:rsid w:val="00F90CF1"/>
    <w:rsid w:val="00F94060"/>
    <w:rsid w:val="00F9547A"/>
    <w:rsid w:val="00F971C2"/>
    <w:rsid w:val="00FA0203"/>
    <w:rsid w:val="00FA56F6"/>
    <w:rsid w:val="00FB1344"/>
    <w:rsid w:val="00FB329D"/>
    <w:rsid w:val="00FB4CDA"/>
    <w:rsid w:val="00FB69C4"/>
    <w:rsid w:val="00FB6D04"/>
    <w:rsid w:val="00FB6D09"/>
    <w:rsid w:val="00FC0851"/>
    <w:rsid w:val="00FC21A7"/>
    <w:rsid w:val="00FC27E3"/>
    <w:rsid w:val="00FC2A5A"/>
    <w:rsid w:val="00FC5A01"/>
    <w:rsid w:val="00FC74C7"/>
    <w:rsid w:val="00FD04B7"/>
    <w:rsid w:val="00FD42AB"/>
    <w:rsid w:val="00FD451D"/>
    <w:rsid w:val="00FD5B22"/>
    <w:rsid w:val="00FD6583"/>
    <w:rsid w:val="00FE0738"/>
    <w:rsid w:val="00FE1B01"/>
    <w:rsid w:val="00FE39D2"/>
    <w:rsid w:val="00FE6058"/>
    <w:rsid w:val="00FE689F"/>
    <w:rsid w:val="00FE752A"/>
    <w:rsid w:val="00FE78A7"/>
    <w:rsid w:val="00FF16D4"/>
    <w:rsid w:val="00FF21E5"/>
    <w:rsid w:val="00FF4214"/>
    <w:rsid w:val="00FF7659"/>
    <w:rsid w:val="00FF7D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7F437"/>
  <w14:defaultImageDpi w14:val="300"/>
  <w15:docId w15:val="{6B01115A-8873-914C-8310-623387B13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60B2"/>
    <w:pPr>
      <w:spacing w:after="160" w:line="259" w:lineRule="auto"/>
    </w:pPr>
    <w:rPr>
      <w:rFonts w:ascii="Calibri" w:eastAsiaTheme="minorHAnsi" w:hAnsi="Calibri" w:cs="Calibri"/>
      <w:sz w:val="22"/>
      <w:szCs w:val="22"/>
    </w:rPr>
  </w:style>
  <w:style w:type="paragraph" w:styleId="Heading1">
    <w:name w:val="heading 1"/>
    <w:aliases w:val="Pocket,Heading 1 Char Char,Header Char Char Char,Heading 1 Char Char Char Char,Header Char Char Char Char Char,Heading 1 Char Char Char Char Char Char,Header 1 Char,ALEX,Heading,Heading 1 Char2 Char,Heading 1 Char1 Char Char,Block Heading,]"/>
    <w:basedOn w:val="Normal"/>
    <w:next w:val="Normal"/>
    <w:link w:val="Heading1Char"/>
    <w:qFormat/>
    <w:rsid w:val="00AF60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 Char Char,Heading 2 Char Char1,cite_tag,Super Script,Heading 21,Tag / cite,Tags and Cites,Heading 2 Char Char Char1 Char,Heading 2 Char Char2 Char"/>
    <w:basedOn w:val="Normal"/>
    <w:next w:val="Normal"/>
    <w:link w:val="Heading2Char"/>
    <w:uiPriority w:val="1"/>
    <w:qFormat/>
    <w:rsid w:val="00AF60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Tags v 2,no"/>
    <w:basedOn w:val="Normal"/>
    <w:next w:val="Normal"/>
    <w:link w:val="Heading3Char"/>
    <w:uiPriority w:val="2"/>
    <w:qFormat/>
    <w:rsid w:val="00AF60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AF60B2"/>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AF60B2"/>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Heading3"/>
    <w:next w:val="Normal"/>
    <w:link w:val="Heading6Char"/>
    <w:qFormat/>
    <w:rsid w:val="004549CC"/>
    <w:pPr>
      <w:suppressAutoHyphens/>
      <w:spacing w:before="20" w:after="120"/>
      <w:outlineLvl w:val="5"/>
    </w:pPr>
    <w:rPr>
      <w:rFonts w:ascii="Georgia" w:eastAsia="Times New Roman" w:hAnsi="Georgia" w:cs="Arial"/>
      <w:kern w:val="32"/>
    </w:rPr>
  </w:style>
  <w:style w:type="paragraph" w:styleId="Heading7">
    <w:name w:val="heading 7"/>
    <w:basedOn w:val="Heading1"/>
    <w:next w:val="Normal"/>
    <w:link w:val="Heading7Char"/>
    <w:qFormat/>
    <w:rsid w:val="004549CC"/>
    <w:pPr>
      <w:pBdr>
        <w:top w:val="single" w:sz="4" w:space="1" w:color="auto"/>
        <w:left w:val="single" w:sz="4" w:space="4" w:color="auto"/>
        <w:bottom w:val="single" w:sz="4" w:space="1" w:color="auto"/>
        <w:right w:val="single" w:sz="4" w:space="4" w:color="auto"/>
      </w:pBdr>
      <w:suppressAutoHyphens/>
      <w:spacing w:before="20" w:after="120"/>
      <w:outlineLvl w:val="6"/>
    </w:pPr>
    <w:rPr>
      <w:rFonts w:ascii="Georgia" w:eastAsia="Times New Roman" w:hAnsi="Georgia" w:cs="Arial"/>
      <w:bCs/>
      <w:kern w:val="32"/>
      <w:sz w:val="24"/>
      <w:szCs w:val="24"/>
    </w:rPr>
  </w:style>
  <w:style w:type="paragraph" w:styleId="Heading8">
    <w:name w:val="heading 8"/>
    <w:basedOn w:val="Heading2"/>
    <w:next w:val="Normal"/>
    <w:link w:val="Heading8Char"/>
    <w:qFormat/>
    <w:rsid w:val="004549CC"/>
    <w:pPr>
      <w:suppressAutoHyphens/>
      <w:spacing w:before="20"/>
      <w:outlineLvl w:val="7"/>
    </w:pPr>
    <w:rPr>
      <w:rFonts w:ascii="Times New Roman" w:eastAsia="Times New Roman" w:hAnsi="Times New Roman" w:cs="Arial"/>
      <w:bCs/>
      <w:kern w:val="32"/>
      <w:sz w:val="24"/>
      <w:szCs w:val="24"/>
    </w:rPr>
  </w:style>
  <w:style w:type="paragraph" w:styleId="Heading9">
    <w:name w:val="heading 9"/>
    <w:basedOn w:val="Heading3"/>
    <w:next w:val="Normal"/>
    <w:link w:val="Heading9Char"/>
    <w:qFormat/>
    <w:rsid w:val="004549CC"/>
    <w:pPr>
      <w:suppressAutoHyphens/>
      <w:spacing w:before="20" w:after="120"/>
      <w:outlineLvl w:val="8"/>
    </w:pPr>
    <w:rPr>
      <w:rFonts w:ascii="Georgia" w:eastAsia="Times New Roman" w:hAnsi="Georgia" w:cs="Arial"/>
      <w:bCs/>
      <w:kern w:val="32"/>
    </w:rPr>
  </w:style>
  <w:style w:type="character" w:default="1" w:styleId="DefaultParagraphFont">
    <w:name w:val="Default Paragraph Font"/>
    <w:uiPriority w:val="1"/>
    <w:semiHidden/>
    <w:unhideWhenUsed/>
    <w:rsid w:val="00AF60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60B2"/>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Char"/>
    <w:basedOn w:val="DefaultParagraphFont"/>
    <w:link w:val="Heading1"/>
    <w:rsid w:val="00AF60B2"/>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 Char Char Char1,Heading 2 Char Char1 Char1,cite_tag Char,Super Script Char,Heading 21 Char,Tag / cite Char,Tags and Cites Char"/>
    <w:basedOn w:val="DefaultParagraphFont"/>
    <w:link w:val="Heading2"/>
    <w:uiPriority w:val="1"/>
    <w:rsid w:val="00AF60B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AF60B2"/>
    <w:rPr>
      <w:rFonts w:ascii="Calibri" w:eastAsiaTheme="majorEastAsia" w:hAnsi="Calibri" w:cstheme="majorBidi"/>
      <w:b/>
      <w:sz w:val="32"/>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AF60B2"/>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AF60B2"/>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AF60B2"/>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AF60B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F60B2"/>
    <w:rPr>
      <w:color w:val="auto"/>
      <w:u w:val="none"/>
    </w:rPr>
  </w:style>
  <w:style w:type="character" w:styleId="Hyperlink">
    <w:name w:val="Hyperlink"/>
    <w:aliases w:val="No Spacing Char,Card Format Char,ClearFormatting Char,Clear Char,DDI Tag Char,Tag Title Char,Dont use Char,Tag and Cite Char,No Spacing31 Char,CD - Cite Char,No Spacing22 Char,No Spacing41 Char,No Spacing6 Char,No Spacing7 Char"/>
    <w:basedOn w:val="DefaultParagraphFont"/>
    <w:link w:val="NoSpacing"/>
    <w:uiPriority w:val="99"/>
    <w:unhideWhenUsed/>
    <w:rsid w:val="00AF60B2"/>
    <w:rPr>
      <w:rFonts w:ascii="Calibri" w:eastAsiaTheme="minorHAnsi" w:hAnsi="Calibri" w:cs="Calibri"/>
      <w:sz w:val="22"/>
      <w:szCs w:val="22"/>
    </w:rPr>
  </w:style>
  <w:style w:type="paragraph" w:styleId="DocumentMap">
    <w:name w:val="Document Map"/>
    <w:basedOn w:val="Normal"/>
    <w:link w:val="DocumentMapChar"/>
    <w:uiPriority w:val="99"/>
    <w:unhideWhenUsed/>
    <w:rsid w:val="00E6641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66414"/>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B24B3D"/>
    <w:rPr>
      <w:sz w:val="22"/>
      <w:u w:val="single"/>
    </w:rPr>
  </w:style>
  <w:style w:type="paragraph" w:customStyle="1" w:styleId="textbold">
    <w:name w:val="text bold"/>
    <w:basedOn w:val="Normal"/>
    <w:link w:val="Emphasis"/>
    <w:uiPriority w:val="8"/>
    <w:qFormat/>
    <w:rsid w:val="00B24B3D"/>
    <w:pPr>
      <w:ind w:left="720"/>
      <w:jc w:val="both"/>
    </w:pPr>
    <w:rPr>
      <w:rFonts w:eastAsiaTheme="minorEastAsia"/>
      <w:b/>
      <w:iCs/>
      <w:szCs w:val="24"/>
      <w:u w:val="single"/>
      <w:bdr w:val="single" w:sz="8" w:space="0" w:color="auto"/>
    </w:rPr>
  </w:style>
  <w:style w:type="paragraph" w:styleId="ListParagraph">
    <w:name w:val="List Paragraph"/>
    <w:aliases w:val="6 font"/>
    <w:basedOn w:val="Normal"/>
    <w:uiPriority w:val="34"/>
    <w:qFormat/>
    <w:rsid w:val="00916D04"/>
    <w:pPr>
      <w:ind w:left="720"/>
      <w:contextualSpacing/>
    </w:pPr>
  </w:style>
  <w:style w:type="paragraph" w:customStyle="1" w:styleId="Emphasis1">
    <w:name w:val="Emphasis1"/>
    <w:basedOn w:val="Normal"/>
    <w:autoRedefine/>
    <w:uiPriority w:val="20"/>
    <w:qFormat/>
    <w:rsid w:val="00702D6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Normal1">
    <w:name w:val="Normal1"/>
    <w:rsid w:val="00702D64"/>
    <w:pPr>
      <w:spacing w:after="160" w:line="259" w:lineRule="auto"/>
    </w:pPr>
    <w:rPr>
      <w:rFonts w:ascii="Calibri" w:eastAsia="Calibri" w:hAnsi="Calibri" w:cs="Calibri"/>
      <w:color w:val="000000"/>
    </w:rPr>
  </w:style>
  <w:style w:type="paragraph" w:customStyle="1" w:styleId="Normal11">
    <w:name w:val="Normal11"/>
    <w:rsid w:val="00702D64"/>
    <w:pPr>
      <w:spacing w:after="160" w:line="259" w:lineRule="auto"/>
    </w:pPr>
    <w:rPr>
      <w:rFonts w:ascii="Calibri" w:eastAsia="Calibri" w:hAnsi="Calibri" w:cs="Calibri"/>
      <w:color w:val="000000"/>
      <w:sz w:val="22"/>
      <w:szCs w:val="22"/>
    </w:rPr>
  </w:style>
  <w:style w:type="paragraph" w:customStyle="1" w:styleId="CiteSpacing">
    <w:name w:val="Cite Spacing"/>
    <w:basedOn w:val="Normal"/>
    <w:uiPriority w:val="4"/>
    <w:qFormat/>
    <w:rsid w:val="00976D0D"/>
    <w:pPr>
      <w:spacing w:before="60" w:after="60"/>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716D6"/>
    <w:pPr>
      <w:spacing w:before="100" w:beforeAutospacing="1" w:after="100" w:afterAutospacing="1"/>
    </w:pPr>
  </w:style>
  <w:style w:type="paragraph" w:customStyle="1" w:styleId="sep">
    <w:name w:val="sep"/>
    <w:basedOn w:val="Normal"/>
    <w:rsid w:val="001953CA"/>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20"/>
    <w:qFormat/>
    <w:rsid w:val="00FF21E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styleId="UnresolvedMention">
    <w:name w:val="Unresolved Mention"/>
    <w:basedOn w:val="DefaultParagraphFont"/>
    <w:uiPriority w:val="99"/>
    <w:unhideWhenUsed/>
    <w:rsid w:val="00AF60B2"/>
    <w:rPr>
      <w:color w:val="605E5C"/>
      <w:shd w:val="clear" w:color="auto" w:fill="E1DFDD"/>
    </w:rPr>
  </w:style>
  <w:style w:type="paragraph" w:styleId="Revision">
    <w:name w:val="Revision"/>
    <w:hidden/>
    <w:uiPriority w:val="99"/>
    <w:semiHidden/>
    <w:rsid w:val="002449BA"/>
    <w:rPr>
      <w:rFonts w:ascii="Calibri" w:hAnsi="Calibri"/>
      <w:sz w:val="22"/>
    </w:rPr>
  </w:style>
  <w:style w:type="paragraph" w:styleId="NoSpacing">
    <w:name w:val="No Spacing"/>
    <w:aliases w:val="Card Format,ClearFormatting,Clear,DDI Tag,Tag Title,Dont use,Tag and Cite,No Spacing31,CD - Cite,No Spacing22,No Spacing41,No Spacing6,No Spacing7,Very Small Text,No Spacing8,Dont u,No Spacing311,No Spacing111112,No Spacing51,Small Text,tag"/>
    <w:link w:val="Hyperlink"/>
    <w:uiPriority w:val="99"/>
    <w:unhideWhenUsed/>
    <w:qFormat/>
    <w:rsid w:val="00AF60B2"/>
    <w:rPr>
      <w:rFonts w:ascii="Calibri" w:eastAsiaTheme="minorHAnsi" w:hAnsi="Calibri" w:cs="Calibri"/>
      <w:sz w:val="22"/>
      <w:szCs w:val="22"/>
    </w:rPr>
  </w:style>
  <w:style w:type="character" w:customStyle="1" w:styleId="Heading5Char">
    <w:name w:val="Heading 5 Char"/>
    <w:aliases w:val="Blocks Char"/>
    <w:basedOn w:val="DefaultParagraphFont"/>
    <w:link w:val="Heading5"/>
    <w:uiPriority w:val="9"/>
    <w:rsid w:val="00AF60B2"/>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rsid w:val="004549CC"/>
    <w:rPr>
      <w:rFonts w:ascii="Georgia" w:eastAsia="Times New Roman" w:hAnsi="Georgia" w:cs="Arial"/>
      <w:b/>
      <w:bCs/>
      <w:kern w:val="32"/>
      <w:sz w:val="32"/>
      <w:u w:val="single"/>
    </w:rPr>
  </w:style>
  <w:style w:type="character" w:customStyle="1" w:styleId="Heading7Char">
    <w:name w:val="Heading 7 Char"/>
    <w:basedOn w:val="DefaultParagraphFont"/>
    <w:link w:val="Heading7"/>
    <w:rsid w:val="004549CC"/>
    <w:rPr>
      <w:rFonts w:ascii="Georgia" w:eastAsia="Times New Roman" w:hAnsi="Georgia" w:cs="Arial"/>
      <w:b/>
      <w:kern w:val="32"/>
    </w:rPr>
  </w:style>
  <w:style w:type="character" w:customStyle="1" w:styleId="Heading8Char">
    <w:name w:val="Heading 8 Char"/>
    <w:basedOn w:val="DefaultParagraphFont"/>
    <w:link w:val="Heading8"/>
    <w:rsid w:val="004549CC"/>
    <w:rPr>
      <w:rFonts w:ascii="Times New Roman" w:eastAsia="Times New Roman" w:hAnsi="Times New Roman" w:cs="Arial"/>
      <w:b/>
      <w:kern w:val="32"/>
      <w:u w:val="double"/>
    </w:rPr>
  </w:style>
  <w:style w:type="character" w:customStyle="1" w:styleId="Heading9Char">
    <w:name w:val="Heading 9 Char"/>
    <w:basedOn w:val="DefaultParagraphFont"/>
    <w:link w:val="Heading9"/>
    <w:rsid w:val="004549CC"/>
    <w:rPr>
      <w:rFonts w:ascii="Georgia" w:eastAsia="Times New Roman" w:hAnsi="Georgia" w:cs="Arial"/>
      <w:b/>
      <w:kern w:val="32"/>
      <w:sz w:val="32"/>
      <w:u w:val="single"/>
    </w:rPr>
  </w:style>
  <w:style w:type="paragraph" w:styleId="Header">
    <w:name w:val="header"/>
    <w:aliases w:val="Heading 1 Char Char Char,Header Char Char Char Char,Heading 1 Char Char Char Char Char,Header Char Char Char Char Char Char,Heading 1 Char Char Char Char Char Char Char,Header 1 Char Char, Char2,Char2"/>
    <w:basedOn w:val="Normal"/>
    <w:link w:val="HeaderChar"/>
    <w:uiPriority w:val="99"/>
    <w:rsid w:val="00AF60B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 Char2 Char"/>
    <w:basedOn w:val="DefaultParagraphFont"/>
    <w:link w:val="Header"/>
    <w:uiPriority w:val="99"/>
    <w:rsid w:val="00AF60B2"/>
    <w:rPr>
      <w:rFonts w:ascii="Calibri" w:eastAsiaTheme="minorHAnsi" w:hAnsi="Calibri" w:cs="Calibri"/>
      <w:sz w:val="22"/>
      <w:szCs w:val="22"/>
    </w:rPr>
  </w:style>
  <w:style w:type="paragraph" w:styleId="Footer">
    <w:name w:val="footer"/>
    <w:basedOn w:val="Normal"/>
    <w:link w:val="FooterChar"/>
    <w:uiPriority w:val="99"/>
    <w:rsid w:val="00AF6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0B2"/>
    <w:rPr>
      <w:rFonts w:ascii="Calibri" w:eastAsiaTheme="minorHAnsi" w:hAnsi="Calibri" w:cs="Calibri"/>
      <w:sz w:val="22"/>
      <w:szCs w:val="22"/>
    </w:rPr>
  </w:style>
  <w:style w:type="character" w:styleId="PageNumber">
    <w:name w:val="page number"/>
    <w:basedOn w:val="DefaultParagraphFont"/>
    <w:uiPriority w:val="99"/>
    <w:unhideWhenUsed/>
    <w:rsid w:val="004549CC"/>
  </w:style>
  <w:style w:type="character" w:customStyle="1" w:styleId="underline">
    <w:name w:val="underline"/>
    <w:basedOn w:val="DefaultParagraphFont"/>
    <w:qFormat/>
    <w:locked/>
    <w:rsid w:val="004549CC"/>
    <w:rPr>
      <w:b/>
      <w:u w:val="single"/>
    </w:rPr>
  </w:style>
  <w:style w:type="character" w:customStyle="1" w:styleId="cardChar">
    <w:name w:val="card Char"/>
    <w:basedOn w:val="DefaultParagraphFont"/>
    <w:locked/>
    <w:rsid w:val="004549CC"/>
    <w:rPr>
      <w:rFonts w:asciiTheme="majorHAnsi" w:eastAsia="Times New Roman" w:hAnsiTheme="majorHAnsi" w:cstheme="majorHAnsi"/>
      <w:bCs/>
      <w:sz w:val="22"/>
      <w:szCs w:val="22"/>
    </w:rPr>
  </w:style>
  <w:style w:type="paragraph" w:customStyle="1" w:styleId="Cite8">
    <w:name w:val="Cite8"/>
    <w:basedOn w:val="Heading1"/>
    <w:next w:val="Normal"/>
    <w:autoRedefine/>
    <w:uiPriority w:val="99"/>
    <w:semiHidden/>
    <w:qFormat/>
    <w:rsid w:val="004549C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sz w:val="16"/>
      <w:szCs w:val="22"/>
    </w:rPr>
  </w:style>
  <w:style w:type="character" w:customStyle="1" w:styleId="StyleBold">
    <w:name w:val="Style Bold"/>
    <w:basedOn w:val="DefaultParagraphFont"/>
    <w:uiPriority w:val="9"/>
    <w:semiHidden/>
    <w:rsid w:val="004549CC"/>
    <w:rPr>
      <w:b/>
      <w:bCs/>
    </w:rPr>
  </w:style>
  <w:style w:type="character" w:customStyle="1" w:styleId="apple-converted-space">
    <w:name w:val="apple-converted-space"/>
    <w:basedOn w:val="DefaultParagraphFont"/>
    <w:rsid w:val="004549CC"/>
  </w:style>
  <w:style w:type="character" w:customStyle="1" w:styleId="cardCharChar">
    <w:name w:val="card Char Char"/>
    <w:locked/>
    <w:rsid w:val="004549CC"/>
  </w:style>
  <w:style w:type="character" w:customStyle="1" w:styleId="Style11pt">
    <w:name w:val="Style 11 pt"/>
    <w:basedOn w:val="DefaultParagraphFont"/>
    <w:rsid w:val="004549CC"/>
    <w:rPr>
      <w:sz w:val="20"/>
    </w:rPr>
  </w:style>
  <w:style w:type="character" w:customStyle="1" w:styleId="Style1Char1">
    <w:name w:val="Style1 Char1"/>
    <w:rsid w:val="004549CC"/>
    <w:rPr>
      <w:rFonts w:ascii="Times New Roman" w:eastAsia="SimSun" w:hAnsi="Times New Roman" w:cs="Times New Roman" w:hint="default"/>
      <w:szCs w:val="24"/>
      <w:u w:val="single"/>
      <w:lang w:eastAsia="zh-CN"/>
    </w:rPr>
  </w:style>
  <w:style w:type="character" w:customStyle="1" w:styleId="StyleStyle4CharTimesNewRoman11pt">
    <w:name w:val="Style Style4 Char + Times New Roman 11 pt"/>
    <w:rsid w:val="004549CC"/>
    <w:rPr>
      <w:rFonts w:ascii="Times New Roman" w:hAnsi="Times New Roman"/>
      <w:sz w:val="20"/>
      <w:szCs w:val="24"/>
      <w:u w:val="single"/>
      <w:lang w:val="en-US" w:eastAsia="en-US" w:bidi="ar-SA"/>
    </w:rPr>
  </w:style>
  <w:style w:type="character" w:customStyle="1" w:styleId="apple-style-span">
    <w:name w:val="apple-style-span"/>
    <w:basedOn w:val="DefaultParagraphFont"/>
    <w:rsid w:val="004549CC"/>
  </w:style>
  <w:style w:type="paragraph" w:customStyle="1" w:styleId="BlockTitle">
    <w:name w:val="Block Title"/>
    <w:basedOn w:val="Heading1"/>
    <w:next w:val="Normal"/>
    <w:link w:val="BlockTitleChar"/>
    <w:qFormat/>
    <w:rsid w:val="004549C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bCs/>
      <w:kern w:val="32"/>
      <w:sz w:val="28"/>
    </w:rPr>
  </w:style>
  <w:style w:type="character" w:customStyle="1" w:styleId="BlockTitleChar">
    <w:name w:val="Block Title Char"/>
    <w:aliases w:val="Heading 1 Char1 Char,ALEX Char,Heading Char Char,Heading 1 Char2"/>
    <w:link w:val="BlockTitle"/>
    <w:rsid w:val="004549CC"/>
    <w:rPr>
      <w:rFonts w:ascii="Calibri" w:eastAsia="Times New Roman" w:hAnsi="Calibri" w:cs="Arial"/>
      <w:b/>
      <w:kern w:val="32"/>
      <w:sz w:val="28"/>
      <w:szCs w:val="32"/>
    </w:rPr>
  </w:style>
  <w:style w:type="paragraph" w:customStyle="1" w:styleId="NoSpacing1">
    <w:name w:val="No Spacing1"/>
    <w:uiPriority w:val="1"/>
    <w:qFormat/>
    <w:rsid w:val="004549CC"/>
    <w:pPr>
      <w:widowControl w:val="0"/>
    </w:pPr>
    <w:rPr>
      <w:rFonts w:ascii="Times New Roman" w:eastAsia="Times New Roman" w:hAnsi="Times New Roman" w:cs="Times New Roman"/>
      <w:sz w:val="20"/>
      <w:szCs w:val="20"/>
    </w:rPr>
  </w:style>
  <w:style w:type="character" w:customStyle="1" w:styleId="ReadingTextChar">
    <w:name w:val="Reading Text Char"/>
    <w:basedOn w:val="DefaultParagraphFont"/>
    <w:link w:val="ReadingText"/>
    <w:locked/>
    <w:rsid w:val="004549CC"/>
    <w:rPr>
      <w:rFonts w:ascii="Calibri" w:hAnsi="Calibri"/>
      <w:u w:val="single"/>
    </w:rPr>
  </w:style>
  <w:style w:type="paragraph" w:customStyle="1" w:styleId="ReadingText">
    <w:name w:val="Reading Text"/>
    <w:basedOn w:val="NoSpacing"/>
    <w:link w:val="ReadingTextChar"/>
    <w:qFormat/>
    <w:rsid w:val="004549CC"/>
    <w:rPr>
      <w:u w:val="single"/>
    </w:rPr>
  </w:style>
  <w:style w:type="character" w:customStyle="1" w:styleId="SmallTextChar">
    <w:name w:val="Small Text Char"/>
    <w:basedOn w:val="DefaultParagraphFont"/>
    <w:locked/>
    <w:rsid w:val="004549CC"/>
    <w:rPr>
      <w:rFonts w:ascii="Calibri" w:hAnsi="Calibri"/>
      <w:sz w:val="16"/>
    </w:rPr>
  </w:style>
  <w:style w:type="paragraph" w:customStyle="1" w:styleId="Default">
    <w:name w:val="Default"/>
    <w:rsid w:val="004549CC"/>
    <w:pPr>
      <w:autoSpaceDE w:val="0"/>
      <w:autoSpaceDN w:val="0"/>
      <w:adjustRightInd w:val="0"/>
    </w:pPr>
    <w:rPr>
      <w:rFonts w:ascii="Arial" w:eastAsia="Times New Roman" w:hAnsi="Arial" w:cs="Arial"/>
      <w:color w:val="000000"/>
    </w:rPr>
  </w:style>
  <w:style w:type="paragraph" w:customStyle="1" w:styleId="evidencetext">
    <w:name w:val="evidence text"/>
    <w:basedOn w:val="Normal"/>
    <w:link w:val="evidencetextChar"/>
    <w:qFormat/>
    <w:rsid w:val="004549CC"/>
    <w:pPr>
      <w:ind w:left="1728" w:right="1008"/>
    </w:pPr>
    <w:rPr>
      <w:rFonts w:eastAsia="Times New Roman" w:cs="Times New Roman"/>
      <w:color w:val="000000"/>
    </w:rPr>
  </w:style>
  <w:style w:type="character" w:customStyle="1" w:styleId="evidencetextChar">
    <w:name w:val="evidence text Char"/>
    <w:link w:val="evidencetext"/>
    <w:rsid w:val="004549CC"/>
    <w:rPr>
      <w:rFonts w:ascii="Calibri" w:eastAsia="Times New Roman" w:hAnsi="Calibri" w:cs="Times New Roman"/>
      <w:color w:val="000000"/>
      <w:sz w:val="22"/>
    </w:rPr>
  </w:style>
  <w:style w:type="character" w:customStyle="1" w:styleId="boldciteChar2">
    <w:name w:val="bold cite Char2"/>
    <w:basedOn w:val="DefaultParagraphFont"/>
    <w:link w:val="boldcite"/>
    <w:locked/>
    <w:rsid w:val="004549CC"/>
    <w:rPr>
      <w:rFonts w:ascii="Arial" w:hAnsi="Arial" w:cs="Arial"/>
      <w:b/>
      <w:color w:val="000000"/>
      <w:sz w:val="28"/>
      <w:u w:val="thick" w:color="000000"/>
    </w:rPr>
  </w:style>
  <w:style w:type="paragraph" w:customStyle="1" w:styleId="boldcite">
    <w:name w:val="bold cite"/>
    <w:basedOn w:val="Normal"/>
    <w:link w:val="boldciteChar2"/>
    <w:qFormat/>
    <w:rsid w:val="004549CC"/>
    <w:rPr>
      <w:rFonts w:ascii="Arial" w:hAnsi="Arial" w:cs="Arial"/>
      <w:b/>
      <w:color w:val="000000"/>
      <w:sz w:val="28"/>
      <w:u w:val="thick" w:color="000000"/>
    </w:rPr>
  </w:style>
  <w:style w:type="paragraph" w:customStyle="1" w:styleId="cardtext">
    <w:name w:val="card text"/>
    <w:basedOn w:val="Normal"/>
    <w:link w:val="cardtextChar"/>
    <w:qFormat/>
    <w:rsid w:val="004549CC"/>
    <w:pPr>
      <w:ind w:left="288" w:right="288"/>
    </w:pPr>
  </w:style>
  <w:style w:type="character" w:customStyle="1" w:styleId="cardtextChar">
    <w:name w:val="card text Char"/>
    <w:basedOn w:val="DefaultParagraphFont"/>
    <w:link w:val="cardtext"/>
    <w:rsid w:val="004549CC"/>
    <w:rPr>
      <w:rFonts w:ascii="Calibri" w:hAnsi="Calibri" w:cs="Calibri"/>
      <w:sz w:val="22"/>
    </w:rPr>
  </w:style>
  <w:style w:type="character" w:customStyle="1" w:styleId="CharacterStyle2">
    <w:name w:val="Character Style 2"/>
    <w:uiPriority w:val="99"/>
    <w:rsid w:val="004549CC"/>
    <w:rPr>
      <w:rFonts w:ascii="Garamond" w:hAnsi="Garamond" w:cs="Garamond"/>
      <w:sz w:val="23"/>
      <w:szCs w:val="23"/>
    </w:rPr>
  </w:style>
  <w:style w:type="character" w:customStyle="1" w:styleId="StyleStyleStyleBold12ptCite11pt">
    <w:name w:val="Style Style Style Bold + 12 ptCite + 11 pt"/>
    <w:rsid w:val="004549CC"/>
    <w:rPr>
      <w:rFonts w:ascii="Verdana" w:hAnsi="Verdana" w:hint="default"/>
      <w:b/>
      <w:bCs/>
      <w:sz w:val="22"/>
      <w:u w:val="single"/>
    </w:rPr>
  </w:style>
  <w:style w:type="character" w:customStyle="1" w:styleId="StyleBoldUnderline1">
    <w:name w:val="Style Bold Underline1"/>
    <w:rsid w:val="004549CC"/>
    <w:rPr>
      <w:rFonts w:ascii="Verdana" w:hAnsi="Verdana" w:hint="default"/>
      <w:b/>
      <w:bCs/>
      <w:sz w:val="22"/>
      <w:u w:val="single"/>
    </w:rPr>
  </w:style>
  <w:style w:type="character" w:customStyle="1" w:styleId="TitleChar">
    <w:name w:val="Title Char"/>
    <w:aliases w:val="Bold Underlined Char,UNDERLINE Char1,Cites and Cards Char,title Char,Read This Char"/>
    <w:basedOn w:val="DefaultParagraphFont"/>
    <w:link w:val="Title"/>
    <w:uiPriority w:val="6"/>
    <w:qFormat/>
    <w:rsid w:val="004549CC"/>
    <w:rPr>
      <w:b/>
      <w:bCs/>
      <w:u w:val="single"/>
    </w:rPr>
  </w:style>
  <w:style w:type="paragraph" w:styleId="Title">
    <w:name w:val="Title"/>
    <w:aliases w:val="Bold Underlined,UNDERLINE,Cites and Cards,title,Read This"/>
    <w:basedOn w:val="Normal"/>
    <w:next w:val="Normal"/>
    <w:link w:val="TitleChar"/>
    <w:uiPriority w:val="6"/>
    <w:qFormat/>
    <w:rsid w:val="004549CC"/>
    <w:pPr>
      <w:ind w:left="720"/>
      <w:outlineLvl w:val="0"/>
    </w:pPr>
    <w:rPr>
      <w:rFonts w:asciiTheme="minorHAnsi" w:hAnsiTheme="minorHAnsi"/>
      <w:b/>
      <w:bCs/>
      <w:sz w:val="24"/>
      <w:u w:val="single"/>
    </w:rPr>
  </w:style>
  <w:style w:type="character" w:customStyle="1" w:styleId="TitleChar1">
    <w:name w:val="Title Char1"/>
    <w:aliases w:val="UNDERLINE Char,Cites and Cards Char1"/>
    <w:basedOn w:val="DefaultParagraphFont"/>
    <w:uiPriority w:val="6"/>
    <w:rsid w:val="004549CC"/>
    <w:rPr>
      <w:rFonts w:asciiTheme="majorHAnsi" w:eastAsiaTheme="majorEastAsia" w:hAnsiTheme="majorHAnsi" w:cstheme="majorBidi"/>
      <w:spacing w:val="-10"/>
      <w:kern w:val="28"/>
      <w:sz w:val="56"/>
      <w:szCs w:val="56"/>
    </w:rPr>
  </w:style>
  <w:style w:type="character" w:customStyle="1" w:styleId="reduce2">
    <w:name w:val="reduce2"/>
    <w:rsid w:val="004549CC"/>
    <w:rPr>
      <w:rFonts w:ascii="Arial" w:hAnsi="Arial" w:cs="Arial"/>
      <w:color w:val="000000"/>
      <w:sz w:val="10"/>
      <w:szCs w:val="22"/>
    </w:rPr>
  </w:style>
  <w:style w:type="character" w:customStyle="1" w:styleId="underline2">
    <w:name w:val="underline2"/>
    <w:basedOn w:val="DefaultParagraphFont"/>
    <w:rsid w:val="004549CC"/>
    <w:rPr>
      <w:u w:val="single"/>
    </w:rPr>
  </w:style>
  <w:style w:type="paragraph" w:customStyle="1" w:styleId="Citation">
    <w:name w:val="Citation"/>
    <w:basedOn w:val="Normal"/>
    <w:qFormat/>
    <w:rsid w:val="004549CC"/>
    <w:rPr>
      <w:rFonts w:eastAsia="Calibri" w:cs="Times New Roman"/>
      <w:b/>
      <w:sz w:val="24"/>
      <w:u w:val="single"/>
    </w:rPr>
  </w:style>
  <w:style w:type="character" w:customStyle="1" w:styleId="BoldUnderline">
    <w:name w:val="BoldUnderline"/>
    <w:uiPriority w:val="1"/>
    <w:qFormat/>
    <w:rsid w:val="004549CC"/>
    <w:rPr>
      <w:rFonts w:ascii="Arial" w:hAnsi="Arial"/>
      <w:b/>
      <w:sz w:val="20"/>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4549CC"/>
    <w:rPr>
      <w:rFonts w:ascii="Arial" w:eastAsia="Times New Roman" w:hAnsi="Arial"/>
      <w:b/>
      <w:sz w:val="22"/>
      <w:szCs w:val="24"/>
      <w:lang w:val="x-none" w:eastAsia="x-none"/>
    </w:rPr>
  </w:style>
  <w:style w:type="character" w:customStyle="1" w:styleId="evidencetextChar1">
    <w:name w:val="evidence text Char1"/>
    <w:basedOn w:val="DefaultParagraphFont"/>
    <w:rsid w:val="004549CC"/>
    <w:rPr>
      <w:rFonts w:ascii="Arial" w:eastAsia="Times New Roman" w:hAnsi="Arial"/>
      <w:color w:val="000000"/>
      <w:sz w:val="16"/>
      <w:szCs w:val="24"/>
    </w:rPr>
  </w:style>
  <w:style w:type="character" w:customStyle="1" w:styleId="TagsChar1">
    <w:name w:val="Tags Char1"/>
    <w:rsid w:val="004549CC"/>
    <w:rPr>
      <w:b/>
      <w:sz w:val="24"/>
      <w:lang w:val="en-US" w:eastAsia="en-US" w:bidi="ar-SA"/>
    </w:rPr>
  </w:style>
  <w:style w:type="character" w:customStyle="1" w:styleId="Emphasis2">
    <w:name w:val="Emphasis2"/>
    <w:basedOn w:val="DefaultParagraphFont"/>
    <w:rsid w:val="004549CC"/>
    <w:rPr>
      <w:rFonts w:ascii="Franklin Gothic Heavy" w:hAnsi="Franklin Gothic Heavy"/>
      <w:iCs/>
      <w:u w:val="single"/>
    </w:rPr>
  </w:style>
  <w:style w:type="character" w:customStyle="1" w:styleId="qlabel">
    <w:name w:val="q_label"/>
    <w:basedOn w:val="DefaultParagraphFont"/>
    <w:rsid w:val="004549CC"/>
  </w:style>
  <w:style w:type="character" w:customStyle="1" w:styleId="alabel">
    <w:name w:val="a_label"/>
    <w:basedOn w:val="DefaultParagraphFont"/>
    <w:rsid w:val="004549CC"/>
  </w:style>
  <w:style w:type="character" w:customStyle="1" w:styleId="highlight2">
    <w:name w:val="highlight2"/>
    <w:rsid w:val="004549CC"/>
    <w:rPr>
      <w:u w:val="single"/>
      <w:bdr w:val="none" w:sz="0" w:space="0" w:color="auto"/>
      <w:shd w:val="clear" w:color="auto" w:fill="C0C0C0"/>
    </w:rPr>
  </w:style>
  <w:style w:type="paragraph" w:customStyle="1" w:styleId="BlockTitle2">
    <w:name w:val="Block Title #2"/>
    <w:basedOn w:val="Normal"/>
    <w:rsid w:val="004549C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boldcitation">
    <w:name w:val="bold citation"/>
    <w:basedOn w:val="Normal"/>
    <w:rsid w:val="004549CC"/>
    <w:rPr>
      <w:rFonts w:eastAsia="Times New Roman" w:cs="Times New Roman"/>
      <w:b/>
      <w:sz w:val="28"/>
      <w:u w:val="thick"/>
    </w:rPr>
  </w:style>
  <w:style w:type="character" w:customStyle="1" w:styleId="AuthorChar">
    <w:name w:val="Author Char"/>
    <w:rsid w:val="004549CC"/>
    <w:rPr>
      <w:b/>
      <w:sz w:val="22"/>
      <w:lang w:val="en-US" w:eastAsia="en-US" w:bidi="ar-SA"/>
    </w:rPr>
  </w:style>
  <w:style w:type="paragraph" w:customStyle="1" w:styleId="CardIndented">
    <w:name w:val="Card (Indented)"/>
    <w:basedOn w:val="Normal"/>
    <w:qFormat/>
    <w:rsid w:val="004549CC"/>
    <w:pPr>
      <w:ind w:left="288"/>
    </w:pPr>
    <w:rPr>
      <w:rFonts w:ascii="Times New Roman" w:hAnsi="Times New Roman" w:cs="Times New Roman"/>
      <w:sz w:val="20"/>
    </w:rPr>
  </w:style>
  <w:style w:type="paragraph" w:styleId="HTMLPreformatted">
    <w:name w:val="HTML Preformatted"/>
    <w:basedOn w:val="Normal"/>
    <w:link w:val="HTMLPreformattedChar"/>
    <w:uiPriority w:val="99"/>
    <w:rsid w:val="00454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549CC"/>
    <w:rPr>
      <w:rFonts w:ascii="Courier New" w:eastAsia="Times New Roman" w:hAnsi="Courier New" w:cs="Courier New"/>
      <w:sz w:val="20"/>
      <w:szCs w:val="20"/>
    </w:rPr>
  </w:style>
  <w:style w:type="character" w:customStyle="1" w:styleId="boldciteChar">
    <w:name w:val="bold cite Char"/>
    <w:basedOn w:val="DefaultParagraphFont"/>
    <w:rsid w:val="004549CC"/>
    <w:rPr>
      <w:rFonts w:ascii="Arial" w:hAnsi="Arial" w:cs="Arial"/>
      <w:b/>
      <w:bCs/>
      <w:kern w:val="32"/>
      <w:sz w:val="24"/>
      <w:szCs w:val="24"/>
      <w:lang w:val="en-US" w:eastAsia="en-US" w:bidi="ar-SA"/>
    </w:rPr>
  </w:style>
  <w:style w:type="character" w:customStyle="1" w:styleId="box">
    <w:name w:val="box"/>
    <w:rsid w:val="004549CC"/>
    <w:rPr>
      <w:rFonts w:ascii="Arial" w:hAnsi="Arial" w:cs="Arial"/>
      <w:b/>
      <w:color w:val="000000"/>
      <w:sz w:val="19"/>
      <w:szCs w:val="22"/>
      <w:u w:val="thick"/>
      <w:bdr w:val="single" w:sz="12" w:space="0" w:color="auto"/>
    </w:rPr>
  </w:style>
  <w:style w:type="character" w:customStyle="1" w:styleId="NothingChar">
    <w:name w:val="Nothing Char"/>
    <w:link w:val="Nothing"/>
    <w:locked/>
    <w:rsid w:val="004549CC"/>
  </w:style>
  <w:style w:type="paragraph" w:customStyle="1" w:styleId="Nothing">
    <w:name w:val="Nothing"/>
    <w:link w:val="NothingChar"/>
    <w:qFormat/>
    <w:rsid w:val="004549CC"/>
    <w:pPr>
      <w:jc w:val="both"/>
    </w:pPr>
  </w:style>
  <w:style w:type="character" w:customStyle="1" w:styleId="CardsChar1">
    <w:name w:val="Cards Char1"/>
    <w:link w:val="Cards"/>
    <w:locked/>
    <w:rsid w:val="004549CC"/>
  </w:style>
  <w:style w:type="paragraph" w:customStyle="1" w:styleId="Cards">
    <w:name w:val="Cards"/>
    <w:next w:val="Nothing"/>
    <w:link w:val="CardsChar1"/>
    <w:qFormat/>
    <w:rsid w:val="004549CC"/>
    <w:pPr>
      <w:widowControl w:val="0"/>
      <w:ind w:left="432" w:right="432"/>
    </w:pPr>
  </w:style>
  <w:style w:type="character" w:customStyle="1" w:styleId="DebateUnderline">
    <w:name w:val="Debate Underline"/>
    <w:qFormat/>
    <w:rsid w:val="004549CC"/>
    <w:rPr>
      <w:rFonts w:ascii="Times New Roman" w:hAnsi="Times New Roman" w:cs="Times New Roman" w:hint="default"/>
      <w:sz w:val="20"/>
      <w:u w:val="thick"/>
    </w:rPr>
  </w:style>
  <w:style w:type="character" w:customStyle="1" w:styleId="Author-Date">
    <w:name w:val="Author-Date"/>
    <w:qFormat/>
    <w:rsid w:val="004549CC"/>
    <w:rPr>
      <w:b/>
      <w:bCs w:val="0"/>
      <w:sz w:val="24"/>
    </w:rPr>
  </w:style>
  <w:style w:type="paragraph" w:customStyle="1" w:styleId="NormalText">
    <w:name w:val="Normal Text"/>
    <w:basedOn w:val="Normal"/>
    <w:link w:val="NormalTextChar"/>
    <w:autoRedefine/>
    <w:qFormat/>
    <w:rsid w:val="004549CC"/>
    <w:pPr>
      <w:jc w:val="both"/>
    </w:pPr>
    <w:rPr>
      <w:rFonts w:ascii="Times New Roman" w:eastAsia="Times New Roman" w:hAnsi="Times New Roman" w:cs="Times New Roman"/>
      <w:sz w:val="20"/>
      <w:szCs w:val="26"/>
    </w:rPr>
  </w:style>
  <w:style w:type="character" w:customStyle="1" w:styleId="UnderliningChar">
    <w:name w:val="Underlining Char"/>
    <w:basedOn w:val="DefaultParagraphFont"/>
    <w:link w:val="Underlining"/>
    <w:rsid w:val="004549CC"/>
    <w:rPr>
      <w:u w:val="single"/>
    </w:rPr>
  </w:style>
  <w:style w:type="character" w:customStyle="1" w:styleId="BoldUnderliningChar">
    <w:name w:val="Bold Underlining Char"/>
    <w:basedOn w:val="UnderliningChar"/>
    <w:rsid w:val="004549CC"/>
    <w:rPr>
      <w:b/>
      <w:u w:val="single"/>
    </w:rPr>
  </w:style>
  <w:style w:type="paragraph" w:customStyle="1" w:styleId="TagCite">
    <w:name w:val="Tag/Cite"/>
    <w:basedOn w:val="Normal"/>
    <w:next w:val="Normal"/>
    <w:rsid w:val="004549CC"/>
    <w:rPr>
      <w:rFonts w:ascii="Times New Roman" w:eastAsia="Times New Roman" w:hAnsi="Times New Roman" w:cs="Times New Roman"/>
      <w:b/>
    </w:rPr>
  </w:style>
  <w:style w:type="character" w:customStyle="1" w:styleId="CardChar0">
    <w:name w:val="Card Char"/>
    <w:basedOn w:val="DefaultParagraphFont"/>
    <w:rsid w:val="004549CC"/>
    <w:rPr>
      <w:szCs w:val="24"/>
      <w:lang w:val="en-US" w:eastAsia="en-US" w:bidi="ar-SA"/>
    </w:rPr>
  </w:style>
  <w:style w:type="paragraph" w:customStyle="1" w:styleId="TagText">
    <w:name w:val="TagText"/>
    <w:basedOn w:val="Normal"/>
    <w:qFormat/>
    <w:rsid w:val="004549CC"/>
    <w:rPr>
      <w:rFonts w:ascii="Georgia" w:eastAsia="Calibri" w:hAnsi="Georgia"/>
      <w:b/>
      <w:sz w:val="24"/>
    </w:rPr>
  </w:style>
  <w:style w:type="character" w:customStyle="1" w:styleId="UnderlineBold">
    <w:name w:val="Underline + Bold"/>
    <w:uiPriority w:val="1"/>
    <w:qFormat/>
    <w:rsid w:val="004549CC"/>
    <w:rPr>
      <w:b/>
      <w:sz w:val="20"/>
      <w:u w:val="single"/>
    </w:rPr>
  </w:style>
  <w:style w:type="character" w:styleId="Strong">
    <w:name w:val="Strong"/>
    <w:aliases w:val="8 pt font"/>
    <w:basedOn w:val="DefaultParagraphFont"/>
    <w:uiPriority w:val="22"/>
    <w:qFormat/>
    <w:rsid w:val="00AF60B2"/>
    <w:rPr>
      <w:b/>
      <w:bCs/>
    </w:rPr>
  </w:style>
  <w:style w:type="character" w:styleId="CommentReference">
    <w:name w:val="annotation reference"/>
    <w:basedOn w:val="DefaultParagraphFont"/>
    <w:uiPriority w:val="99"/>
    <w:rsid w:val="004549CC"/>
    <w:rPr>
      <w:sz w:val="16"/>
      <w:szCs w:val="16"/>
    </w:rPr>
  </w:style>
  <w:style w:type="paragraph" w:styleId="CommentText">
    <w:name w:val="annotation text"/>
    <w:basedOn w:val="Normal"/>
    <w:link w:val="CommentTextChar"/>
    <w:uiPriority w:val="99"/>
    <w:rsid w:val="004549CC"/>
    <w:rPr>
      <w:rFonts w:ascii="Georgia" w:hAnsi="Georgia"/>
      <w:szCs w:val="20"/>
    </w:rPr>
  </w:style>
  <w:style w:type="character" w:customStyle="1" w:styleId="CommentTextChar">
    <w:name w:val="Comment Text Char"/>
    <w:basedOn w:val="DefaultParagraphFont"/>
    <w:link w:val="CommentText"/>
    <w:uiPriority w:val="99"/>
    <w:rsid w:val="004549CC"/>
    <w:rPr>
      <w:rFonts w:ascii="Georgia" w:hAnsi="Georgia" w:cs="Calibri"/>
      <w:sz w:val="22"/>
      <w:szCs w:val="20"/>
    </w:rPr>
  </w:style>
  <w:style w:type="paragraph" w:styleId="BalloonText">
    <w:name w:val="Balloon Text"/>
    <w:basedOn w:val="Normal"/>
    <w:link w:val="BalloonTextChar"/>
    <w:uiPriority w:val="99"/>
    <w:rsid w:val="004549CC"/>
    <w:rPr>
      <w:rFonts w:ascii="Tahoma" w:hAnsi="Tahoma" w:cs="Tahoma"/>
      <w:sz w:val="16"/>
      <w:szCs w:val="16"/>
    </w:rPr>
  </w:style>
  <w:style w:type="character" w:customStyle="1" w:styleId="BalloonTextChar">
    <w:name w:val="Balloon Text Char"/>
    <w:basedOn w:val="DefaultParagraphFont"/>
    <w:link w:val="BalloonText"/>
    <w:uiPriority w:val="99"/>
    <w:rsid w:val="004549CC"/>
    <w:rPr>
      <w:rFonts w:ascii="Tahoma" w:hAnsi="Tahoma" w:cs="Tahoma"/>
      <w:sz w:val="16"/>
      <w:szCs w:val="16"/>
    </w:rPr>
  </w:style>
  <w:style w:type="character" w:customStyle="1" w:styleId="DebateHighlighted">
    <w:name w:val="Debate Highlighted"/>
    <w:rsid w:val="004549CC"/>
    <w:rPr>
      <w:rFonts w:ascii="Times New Roman" w:hAnsi="Times New Roman"/>
      <w:sz w:val="20"/>
      <w:u w:val="thick"/>
      <w:bdr w:val="none" w:sz="0" w:space="0" w:color="auto"/>
      <w:shd w:val="clear" w:color="auto" w:fill="00FFFF"/>
    </w:rPr>
  </w:style>
  <w:style w:type="character" w:customStyle="1" w:styleId="BoldUnderlineChar">
    <w:name w:val="Bold Underline Char"/>
    <w:rsid w:val="004549CC"/>
    <w:rPr>
      <w:rFonts w:ascii="Georgia" w:hAnsi="Georgia" w:cs="Calibri"/>
      <w:b/>
      <w:u w:val="single"/>
    </w:rPr>
  </w:style>
  <w:style w:type="character" w:customStyle="1" w:styleId="UnderlineChar1">
    <w:name w:val="Underline Char1"/>
    <w:rsid w:val="004549CC"/>
    <w:rPr>
      <w:rFonts w:ascii="Calibri" w:eastAsia="Calibri" w:hAnsi="Calibri" w:cs="Calibri" w:hint="default"/>
      <w:szCs w:val="22"/>
      <w:u w:val="single"/>
      <w:lang w:val="en-US" w:eastAsia="en-US" w:bidi="ar-SA"/>
    </w:rPr>
  </w:style>
  <w:style w:type="character" w:customStyle="1" w:styleId="CardUnderlineChar">
    <w:name w:val="Card Underline Char"/>
    <w:rsid w:val="004549CC"/>
    <w:rPr>
      <w:szCs w:val="24"/>
      <w:u w:val="single"/>
      <w:lang w:val="en-US" w:eastAsia="en-US" w:bidi="ar-SA"/>
    </w:rPr>
  </w:style>
  <w:style w:type="character" w:customStyle="1" w:styleId="smallChar">
    <w:name w:val="small Char"/>
    <w:rsid w:val="004549CC"/>
    <w:rPr>
      <w:rFonts w:eastAsia="Calibri"/>
      <w:sz w:val="16"/>
      <w:szCs w:val="22"/>
      <w:lang w:val="en-US" w:eastAsia="en-US" w:bidi="ar-SA"/>
    </w:rPr>
  </w:style>
  <w:style w:type="character" w:styleId="IntenseEmphasis">
    <w:name w:val="Intense Emphasis"/>
    <w:aliases w:val="Citation Char Char Char,Underlines Char,ci,Bo,Minimized Char,Intense Emphasis31,8 p,Heading 3 Char Char Char1,9.5 pt,Intense Emphasi,Box Out,Intense Emphasis5,Heading 3 Char1 Char Char Ch,ci1"/>
    <w:basedOn w:val="DefaultParagraphFont"/>
    <w:uiPriority w:val="1"/>
    <w:qFormat/>
    <w:rsid w:val="004549CC"/>
    <w:rPr>
      <w:b/>
      <w:sz w:val="22"/>
      <w:u w:val="single"/>
    </w:rPr>
  </w:style>
  <w:style w:type="character" w:customStyle="1" w:styleId="CardTextChar0">
    <w:name w:val="Card Text Char"/>
    <w:rsid w:val="004549CC"/>
    <w:rPr>
      <w:rFonts w:ascii="Georgia" w:hAnsi="Georgia" w:cs="Times New Roman"/>
      <w:sz w:val="24"/>
    </w:rPr>
  </w:style>
  <w:style w:type="paragraph" w:styleId="CommentSubject">
    <w:name w:val="annotation subject"/>
    <w:basedOn w:val="CommentText"/>
    <w:next w:val="CommentText"/>
    <w:link w:val="CommentSubjectChar"/>
    <w:uiPriority w:val="99"/>
    <w:semiHidden/>
    <w:rsid w:val="004549CC"/>
    <w:rPr>
      <w:rFonts w:cstheme="minorBidi"/>
      <w:b/>
      <w:bCs/>
    </w:rPr>
  </w:style>
  <w:style w:type="character" w:customStyle="1" w:styleId="CommentSubjectChar">
    <w:name w:val="Comment Subject Char"/>
    <w:basedOn w:val="CommentTextChar"/>
    <w:link w:val="CommentSubject"/>
    <w:uiPriority w:val="99"/>
    <w:semiHidden/>
    <w:rsid w:val="004549CC"/>
    <w:rPr>
      <w:rFonts w:ascii="Georgia" w:hAnsi="Georgia" w:cs="Calibri"/>
      <w:b/>
      <w:bCs/>
      <w:sz w:val="22"/>
      <w:szCs w:val="20"/>
    </w:rPr>
  </w:style>
  <w:style w:type="paragraph" w:styleId="TOC1">
    <w:name w:val="toc 1"/>
    <w:basedOn w:val="Normal"/>
    <w:next w:val="Normal"/>
    <w:autoRedefine/>
    <w:uiPriority w:val="39"/>
    <w:rsid w:val="004549CC"/>
    <w:rPr>
      <w:rFonts w:ascii="Georgia" w:eastAsia="Times New Roman" w:hAnsi="Georgia"/>
      <w:kern w:val="32"/>
      <w:szCs w:val="20"/>
    </w:rPr>
  </w:style>
  <w:style w:type="character" w:customStyle="1" w:styleId="StyleUnderlineBold">
    <w:name w:val="Style Underline + Bold"/>
    <w:rsid w:val="004549CC"/>
    <w:rPr>
      <w:b/>
      <w:bCs/>
      <w:u w:val="single"/>
    </w:rPr>
  </w:style>
  <w:style w:type="character" w:customStyle="1" w:styleId="st">
    <w:name w:val="st"/>
    <w:rsid w:val="004549CC"/>
  </w:style>
  <w:style w:type="paragraph" w:customStyle="1" w:styleId="Underlining">
    <w:name w:val="Underlining"/>
    <w:basedOn w:val="Normal"/>
    <w:next w:val="Normal"/>
    <w:link w:val="UnderliningChar"/>
    <w:qFormat/>
    <w:rsid w:val="004549CC"/>
    <w:rPr>
      <w:rFonts w:asciiTheme="minorHAnsi" w:hAnsiTheme="minorHAnsi"/>
      <w:sz w:val="24"/>
      <w:u w:val="single"/>
    </w:rPr>
  </w:style>
  <w:style w:type="character" w:customStyle="1" w:styleId="MicroTextChar">
    <w:name w:val="MicroText Char"/>
    <w:link w:val="MicroText"/>
    <w:locked/>
    <w:rsid w:val="004549CC"/>
    <w:rPr>
      <w:rFonts w:ascii="Arial Narrow" w:hAnsi="Arial Narrow"/>
      <w:sz w:val="12"/>
    </w:rPr>
  </w:style>
  <w:style w:type="paragraph" w:customStyle="1" w:styleId="MicroText">
    <w:name w:val="MicroText"/>
    <w:basedOn w:val="Normal"/>
    <w:next w:val="Normal"/>
    <w:link w:val="MicroTextChar"/>
    <w:qFormat/>
    <w:rsid w:val="004549CC"/>
    <w:rPr>
      <w:rFonts w:ascii="Arial Narrow" w:hAnsi="Arial Narrow"/>
      <w:sz w:val="12"/>
    </w:rPr>
  </w:style>
  <w:style w:type="paragraph" w:customStyle="1" w:styleId="Small">
    <w:name w:val="Small"/>
    <w:basedOn w:val="Normal"/>
    <w:next w:val="Normal"/>
    <w:link w:val="SmallChar0"/>
    <w:qFormat/>
    <w:rsid w:val="004549CC"/>
    <w:pPr>
      <w:spacing w:after="200" w:line="276" w:lineRule="auto"/>
    </w:pPr>
    <w:rPr>
      <w:rFonts w:ascii="Arial Narrow" w:hAnsi="Arial Narrow"/>
      <w:color w:val="000000"/>
      <w:sz w:val="16"/>
    </w:rPr>
  </w:style>
  <w:style w:type="character" w:customStyle="1" w:styleId="SmallChar0">
    <w:name w:val="Small Char"/>
    <w:link w:val="Small"/>
    <w:rsid w:val="004549CC"/>
    <w:rPr>
      <w:rFonts w:ascii="Arial Narrow" w:hAnsi="Arial Narrow" w:cs="Calibri"/>
      <w:color w:val="000000"/>
      <w:sz w:val="16"/>
    </w:rPr>
  </w:style>
  <w:style w:type="character" w:customStyle="1" w:styleId="Underline-Highlighted">
    <w:name w:val="Underline-Highlighted"/>
    <w:uiPriority w:val="1"/>
    <w:qFormat/>
    <w:rsid w:val="004549CC"/>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rsid w:val="004549CC"/>
    <w:rPr>
      <w:rFonts w:ascii="Arial Narrow" w:hAnsi="Arial Narrow"/>
      <w:b/>
      <w:noProof w:val="0"/>
      <w:sz w:val="26"/>
      <w:szCs w:val="24"/>
      <w:lang w:val="en-US" w:eastAsia="en-US" w:bidi="ar-SA"/>
    </w:rPr>
  </w:style>
  <w:style w:type="character" w:customStyle="1" w:styleId="CardText1Char">
    <w:name w:val="Card Text 1 Char"/>
    <w:basedOn w:val="DefaultParagraphFont"/>
    <w:rsid w:val="004549CC"/>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4549CC"/>
    <w:rPr>
      <w:rFonts w:ascii="Arial Narrow" w:hAnsi="Arial Narrow"/>
      <w:b/>
      <w:noProof w:val="0"/>
      <w:color w:val="000000"/>
      <w:sz w:val="22"/>
      <w:szCs w:val="22"/>
      <w:u w:val="single"/>
      <w:lang w:val="en-US" w:eastAsia="en-US" w:bidi="ar-SA"/>
    </w:rPr>
  </w:style>
  <w:style w:type="character" w:customStyle="1" w:styleId="Char">
    <w:name w:val="Char"/>
    <w:basedOn w:val="DefaultParagraphFont"/>
    <w:rsid w:val="004549CC"/>
    <w:rPr>
      <w:rFonts w:ascii="Arial Narrow" w:hAnsi="Arial Narrow"/>
      <w:b/>
      <w:sz w:val="26"/>
      <w:szCs w:val="24"/>
      <w:lang w:val="en-US" w:eastAsia="en-US" w:bidi="ar-SA"/>
    </w:rPr>
  </w:style>
  <w:style w:type="character" w:customStyle="1" w:styleId="UnderlineCharChar">
    <w:name w:val="Underline Char Char"/>
    <w:basedOn w:val="DefaultParagraphFont"/>
    <w:rsid w:val="004549CC"/>
    <w:rPr>
      <w:rFonts w:ascii="Times New Roman" w:eastAsia="Times New Roman" w:hAnsi="Times New Roman" w:cs="Times New Roman"/>
      <w:sz w:val="20"/>
      <w:szCs w:val="24"/>
      <w:u w:val="single"/>
    </w:rPr>
  </w:style>
  <w:style w:type="character" w:customStyle="1" w:styleId="SmallText">
    <w:name w:val="SmallText"/>
    <w:rsid w:val="004549CC"/>
    <w:rPr>
      <w:color w:val="000000"/>
    </w:rPr>
  </w:style>
  <w:style w:type="character" w:customStyle="1" w:styleId="CitesChar1">
    <w:name w:val="Cites Char1"/>
    <w:basedOn w:val="DefaultParagraphFont"/>
    <w:rsid w:val="004549CC"/>
    <w:rPr>
      <w:b/>
      <w:szCs w:val="24"/>
      <w:u w:val="single"/>
      <w:lang w:val="en-US" w:eastAsia="en-US" w:bidi="ar-SA"/>
    </w:rPr>
  </w:style>
  <w:style w:type="character" w:customStyle="1" w:styleId="CardUnderlinedChar">
    <w:name w:val="Card Underlined Char"/>
    <w:basedOn w:val="DefaultParagraphFont"/>
    <w:rsid w:val="004549CC"/>
    <w:rPr>
      <w:rFonts w:ascii="Arial Narrow" w:hAnsi="Arial Narrow"/>
      <w:sz w:val="22"/>
      <w:szCs w:val="24"/>
      <w:u w:val="single"/>
      <w:lang w:val="en-US" w:eastAsia="en-US" w:bidi="ar-SA"/>
    </w:rPr>
  </w:style>
  <w:style w:type="paragraph" w:customStyle="1" w:styleId="TagCite0">
    <w:name w:val="TagCite"/>
    <w:basedOn w:val="Normal"/>
    <w:rsid w:val="004549CC"/>
    <w:rPr>
      <w:rFonts w:ascii="Garamond" w:eastAsia="Times New Roman" w:hAnsi="Garamond"/>
      <w:b/>
      <w:sz w:val="24"/>
    </w:rPr>
  </w:style>
  <w:style w:type="paragraph" w:customStyle="1" w:styleId="HeadingsBase">
    <w:name w:val="Headings Base"/>
    <w:basedOn w:val="Normal"/>
    <w:link w:val="HeadingsBaseChar"/>
    <w:qFormat/>
    <w:rsid w:val="004549CC"/>
    <w:pPr>
      <w:keepNext/>
      <w:keepLines/>
      <w:suppressAutoHyphens/>
      <w:spacing w:before="20" w:after="120"/>
      <w:jc w:val="center"/>
    </w:pPr>
    <w:rPr>
      <w:rFonts w:ascii="Georgia" w:eastAsia="Times New Roman" w:hAnsi="Georgia"/>
      <w:b/>
      <w:kern w:val="32"/>
      <w:sz w:val="32"/>
      <w:szCs w:val="20"/>
    </w:rPr>
  </w:style>
  <w:style w:type="character" w:customStyle="1" w:styleId="HeadingsBaseChar">
    <w:name w:val="Headings Base Char"/>
    <w:basedOn w:val="DefaultParagraphFont"/>
    <w:link w:val="HeadingsBase"/>
    <w:rsid w:val="004549CC"/>
    <w:rPr>
      <w:rFonts w:ascii="Georgia" w:eastAsia="Times New Roman" w:hAnsi="Georgia" w:cs="Calibri"/>
      <w:b/>
      <w:kern w:val="32"/>
      <w:sz w:val="32"/>
      <w:szCs w:val="20"/>
    </w:rPr>
  </w:style>
  <w:style w:type="character" w:customStyle="1" w:styleId="underline3">
    <w:name w:val="underline3"/>
    <w:basedOn w:val="underline2"/>
    <w:rsid w:val="004549CC"/>
    <w:rPr>
      <w:u w:val="single"/>
      <w:bdr w:val="none" w:sz="0" w:space="0" w:color="auto"/>
      <w:shd w:val="clear" w:color="auto" w:fill="FFFF00"/>
    </w:rPr>
  </w:style>
  <w:style w:type="paragraph" w:customStyle="1" w:styleId="HeadingFake">
    <w:name w:val="Heading Fake"/>
    <w:basedOn w:val="Heading3"/>
    <w:rsid w:val="004549CC"/>
    <w:pPr>
      <w:suppressAutoHyphens/>
      <w:spacing w:before="20" w:after="120"/>
      <w:outlineLvl w:val="9"/>
    </w:pPr>
    <w:rPr>
      <w:rFonts w:ascii="Georgia" w:eastAsia="Times New Roman" w:hAnsi="Georgia" w:cs="Arial"/>
      <w:bCs/>
      <w:kern w:val="32"/>
      <w:szCs w:val="26"/>
    </w:rPr>
  </w:style>
  <w:style w:type="paragraph" w:customStyle="1" w:styleId="SchoolPaper">
    <w:name w:val="School Paper"/>
    <w:basedOn w:val="Normal"/>
    <w:rsid w:val="004549CC"/>
    <w:pPr>
      <w:spacing w:line="480" w:lineRule="auto"/>
      <w:ind w:firstLine="720"/>
    </w:pPr>
    <w:rPr>
      <w:rFonts w:ascii="Georgia" w:eastAsia="Times New Roman" w:hAnsi="Georgia"/>
      <w:kern w:val="32"/>
      <w:szCs w:val="20"/>
    </w:rPr>
  </w:style>
  <w:style w:type="paragraph" w:customStyle="1" w:styleId="SchoolBlockQuote">
    <w:name w:val="School Block Quote"/>
    <w:basedOn w:val="SchoolPaper"/>
    <w:rsid w:val="004549CC"/>
  </w:style>
  <w:style w:type="paragraph" w:customStyle="1" w:styleId="SchoolWorksCited">
    <w:name w:val="School Works Cited"/>
    <w:basedOn w:val="SchoolPaper"/>
    <w:rsid w:val="004549CC"/>
  </w:style>
  <w:style w:type="paragraph" w:styleId="TOC2">
    <w:name w:val="toc 2"/>
    <w:basedOn w:val="Normal"/>
    <w:next w:val="Normal"/>
    <w:uiPriority w:val="39"/>
    <w:rsid w:val="004549CC"/>
    <w:pPr>
      <w:ind w:left="200"/>
    </w:pPr>
    <w:rPr>
      <w:rFonts w:ascii="Georgia" w:eastAsia="Times New Roman" w:hAnsi="Georgia"/>
      <w:b/>
      <w:kern w:val="32"/>
      <w:szCs w:val="20"/>
    </w:rPr>
  </w:style>
  <w:style w:type="paragraph" w:customStyle="1" w:styleId="BlockQuote">
    <w:name w:val="Block Quote"/>
    <w:basedOn w:val="Normal"/>
    <w:rsid w:val="004549CC"/>
    <w:pPr>
      <w:ind w:left="720" w:right="720"/>
    </w:pPr>
    <w:rPr>
      <w:rFonts w:ascii="Georgia" w:eastAsia="Times New Roman" w:hAnsi="Georgia"/>
      <w:kern w:val="32"/>
      <w:sz w:val="24"/>
      <w:szCs w:val="20"/>
    </w:rPr>
  </w:style>
  <w:style w:type="character" w:customStyle="1" w:styleId="menu">
    <w:name w:val="menu"/>
    <w:basedOn w:val="DefaultParagraphFont"/>
    <w:rsid w:val="004549CC"/>
  </w:style>
  <w:style w:type="paragraph" w:customStyle="1" w:styleId="PaperBody">
    <w:name w:val="Paper Body"/>
    <w:basedOn w:val="Normal"/>
    <w:rsid w:val="004549CC"/>
    <w:pPr>
      <w:spacing w:line="480" w:lineRule="auto"/>
      <w:ind w:firstLine="720"/>
    </w:pPr>
    <w:rPr>
      <w:rFonts w:ascii="Georgia" w:eastAsia="Times New Roman" w:hAnsi="Georgia"/>
      <w:kern w:val="32"/>
    </w:rPr>
  </w:style>
  <w:style w:type="paragraph" w:customStyle="1" w:styleId="PaperCitation">
    <w:name w:val="Paper Citation"/>
    <w:basedOn w:val="Normal"/>
    <w:rsid w:val="004549CC"/>
    <w:pPr>
      <w:spacing w:line="480" w:lineRule="auto"/>
      <w:ind w:left="720" w:hanging="720"/>
    </w:pPr>
    <w:rPr>
      <w:rFonts w:ascii="Georgia" w:eastAsia="Times New Roman" w:hAnsi="Georgia"/>
      <w:kern w:val="32"/>
      <w:szCs w:val="20"/>
    </w:rPr>
  </w:style>
  <w:style w:type="paragraph" w:customStyle="1" w:styleId="hat">
    <w:name w:val="hat"/>
    <w:basedOn w:val="Heading1"/>
    <w:link w:val="hatChar"/>
    <w:qFormat/>
    <w:rsid w:val="004549CC"/>
    <w:pPr>
      <w:suppressAutoHyphens/>
      <w:spacing w:before="6600" w:after="240"/>
    </w:pPr>
    <w:rPr>
      <w:rFonts w:ascii="Georgia" w:eastAsia="Times New Roman" w:hAnsi="Georgia" w:cs="Arial"/>
      <w:bCs/>
      <w:kern w:val="32"/>
    </w:rPr>
  </w:style>
  <w:style w:type="character" w:customStyle="1" w:styleId="hatChar">
    <w:name w:val="hat Char"/>
    <w:basedOn w:val="DefaultParagraphFont"/>
    <w:link w:val="hat"/>
    <w:rsid w:val="004549CC"/>
    <w:rPr>
      <w:rFonts w:ascii="Georgia" w:eastAsia="Times New Roman" w:hAnsi="Georgia" w:cs="Arial"/>
      <w:b/>
      <w:kern w:val="32"/>
      <w:sz w:val="52"/>
      <w:szCs w:val="32"/>
    </w:rPr>
  </w:style>
  <w:style w:type="character" w:customStyle="1" w:styleId="BoldUnderlining">
    <w:name w:val="Bold Underlining"/>
    <w:basedOn w:val="DefaultParagraphFont"/>
    <w:rsid w:val="004549CC"/>
    <w:rPr>
      <w:b/>
      <w:u w:val="single"/>
    </w:rPr>
  </w:style>
  <w:style w:type="paragraph" w:customStyle="1" w:styleId="citenon-bold">
    <w:name w:val="cite non-bold"/>
    <w:basedOn w:val="Normal"/>
    <w:link w:val="citenon-boldChar"/>
    <w:qFormat/>
    <w:rsid w:val="004549CC"/>
    <w:rPr>
      <w:rFonts w:ascii="Georgia" w:eastAsia="Times New Roman" w:hAnsi="Georgia"/>
      <w:szCs w:val="20"/>
    </w:rPr>
  </w:style>
  <w:style w:type="paragraph" w:styleId="TOC4">
    <w:name w:val="toc 4"/>
    <w:basedOn w:val="Normal"/>
    <w:next w:val="Normal"/>
    <w:autoRedefine/>
    <w:uiPriority w:val="39"/>
    <w:rsid w:val="004549CC"/>
    <w:pPr>
      <w:spacing w:after="100"/>
      <w:ind w:left="600"/>
    </w:pPr>
    <w:rPr>
      <w:rFonts w:ascii="Georgia" w:eastAsia="Times New Roman" w:hAnsi="Georgia"/>
      <w:kern w:val="32"/>
      <w:szCs w:val="20"/>
    </w:rPr>
  </w:style>
  <w:style w:type="paragraph" w:styleId="TOC5">
    <w:name w:val="toc 5"/>
    <w:basedOn w:val="Normal"/>
    <w:next w:val="Normal"/>
    <w:autoRedefine/>
    <w:uiPriority w:val="39"/>
    <w:rsid w:val="004549CC"/>
    <w:pPr>
      <w:spacing w:after="100"/>
      <w:ind w:left="800"/>
    </w:pPr>
    <w:rPr>
      <w:rFonts w:ascii="Georgia" w:eastAsia="Times New Roman" w:hAnsi="Georgia"/>
      <w:kern w:val="32"/>
      <w:szCs w:val="20"/>
    </w:rPr>
  </w:style>
  <w:style w:type="paragraph" w:styleId="TOC6">
    <w:name w:val="toc 6"/>
    <w:basedOn w:val="Normal"/>
    <w:next w:val="Normal"/>
    <w:autoRedefine/>
    <w:uiPriority w:val="39"/>
    <w:rsid w:val="004549CC"/>
    <w:pPr>
      <w:spacing w:after="100"/>
      <w:ind w:left="1000"/>
    </w:pPr>
    <w:rPr>
      <w:rFonts w:ascii="Georgia" w:eastAsia="Times New Roman" w:hAnsi="Georgia"/>
      <w:kern w:val="32"/>
      <w:szCs w:val="20"/>
    </w:rPr>
  </w:style>
  <w:style w:type="paragraph" w:styleId="TOC7">
    <w:name w:val="toc 7"/>
    <w:basedOn w:val="Normal"/>
    <w:next w:val="Normal"/>
    <w:autoRedefine/>
    <w:uiPriority w:val="39"/>
    <w:rsid w:val="004549CC"/>
    <w:pPr>
      <w:spacing w:after="100"/>
      <w:ind w:left="1200"/>
    </w:pPr>
    <w:rPr>
      <w:rFonts w:ascii="Georgia" w:eastAsia="Times New Roman" w:hAnsi="Georgia"/>
      <w:kern w:val="32"/>
      <w:szCs w:val="20"/>
    </w:rPr>
  </w:style>
  <w:style w:type="paragraph" w:styleId="TOC8">
    <w:name w:val="toc 8"/>
    <w:basedOn w:val="Normal"/>
    <w:next w:val="Normal"/>
    <w:autoRedefine/>
    <w:uiPriority w:val="39"/>
    <w:rsid w:val="004549CC"/>
    <w:pPr>
      <w:spacing w:after="100"/>
      <w:ind w:left="1400"/>
    </w:pPr>
    <w:rPr>
      <w:rFonts w:ascii="Georgia" w:eastAsia="Times New Roman" w:hAnsi="Georgia"/>
      <w:kern w:val="32"/>
      <w:szCs w:val="20"/>
    </w:rPr>
  </w:style>
  <w:style w:type="paragraph" w:styleId="TOC9">
    <w:name w:val="toc 9"/>
    <w:basedOn w:val="Normal"/>
    <w:next w:val="Normal"/>
    <w:autoRedefine/>
    <w:uiPriority w:val="39"/>
    <w:rsid w:val="004549CC"/>
    <w:pPr>
      <w:spacing w:after="100"/>
      <w:ind w:left="1600"/>
    </w:pPr>
    <w:rPr>
      <w:rFonts w:ascii="Georgia" w:eastAsia="Times New Roman" w:hAnsi="Georgia"/>
      <w:kern w:val="32"/>
      <w:szCs w:val="20"/>
    </w:rPr>
  </w:style>
  <w:style w:type="paragraph" w:customStyle="1" w:styleId="WW-Default">
    <w:name w:val="WW-Default"/>
    <w:rsid w:val="004549CC"/>
    <w:pPr>
      <w:suppressAutoHyphens/>
    </w:pPr>
    <w:rPr>
      <w:rFonts w:ascii="Georgia" w:eastAsia="Calibri" w:hAnsi="Georgia" w:cs="Calibri"/>
      <w:sz w:val="22"/>
      <w:szCs w:val="22"/>
      <w:lang w:eastAsia="ar-SA"/>
    </w:rPr>
  </w:style>
  <w:style w:type="character" w:customStyle="1" w:styleId="pmterms1">
    <w:name w:val="pmterms1"/>
    <w:basedOn w:val="DefaultParagraphFont"/>
    <w:rsid w:val="004549CC"/>
  </w:style>
  <w:style w:type="character" w:customStyle="1" w:styleId="Heading1Char1">
    <w:name w:val="Heading 1 Char1"/>
    <w:aliases w:val="Hat Char1,Pocket Char1,Heading Char1"/>
    <w:basedOn w:val="DefaultParagraphFont"/>
    <w:uiPriority w:val="9"/>
    <w:rsid w:val="004549CC"/>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Block Char1,Heading 3 Char1,Char Char Char Char Char Char Char Char1,Char Char Char1,Char Char2,Tag Char Char Char1,Bold Cite Char1,Cite 1 Char1,Read Char Char1,Heading 3 Char1 Char Char Char1,Heading 3 Char Char1 Char Char Char"/>
    <w:basedOn w:val="DefaultParagraphFont"/>
    <w:uiPriority w:val="2"/>
    <w:locked/>
    <w:rsid w:val="004549CC"/>
    <w:rPr>
      <w:rFonts w:ascii="Times New Roman" w:eastAsia="Times New Roman" w:hAnsi="Times New Roman" w:cs="Times New Roman"/>
      <w:b/>
      <w:kern w:val="32"/>
      <w:sz w:val="24"/>
      <w:szCs w:val="20"/>
    </w:rPr>
  </w:style>
  <w:style w:type="paragraph" w:styleId="Subtitle">
    <w:name w:val="Subtitle"/>
    <w:basedOn w:val="Normal"/>
    <w:next w:val="Normal"/>
    <w:link w:val="SubtitleChar"/>
    <w:uiPriority w:val="11"/>
    <w:qFormat/>
    <w:rsid w:val="004549CC"/>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4549CC"/>
    <w:rPr>
      <w:rFonts w:asciiTheme="majorHAnsi" w:eastAsiaTheme="majorEastAsia" w:hAnsiTheme="majorHAnsi" w:cstheme="majorBidi"/>
      <w:i/>
      <w:iCs/>
      <w:color w:val="4F81BD" w:themeColor="accent1"/>
      <w:spacing w:val="15"/>
    </w:rPr>
  </w:style>
  <w:style w:type="paragraph" w:styleId="TOC3">
    <w:name w:val="toc 3"/>
    <w:basedOn w:val="Normal"/>
    <w:next w:val="Normal"/>
    <w:uiPriority w:val="39"/>
    <w:rsid w:val="004549CC"/>
    <w:pPr>
      <w:ind w:left="400"/>
    </w:pPr>
    <w:rPr>
      <w:rFonts w:ascii="Georgia" w:eastAsia="Times New Roman" w:hAnsi="Georgia"/>
      <w:kern w:val="32"/>
      <w:szCs w:val="20"/>
    </w:rPr>
  </w:style>
  <w:style w:type="table" w:styleId="TableGrid">
    <w:name w:val="Table Grid"/>
    <w:basedOn w:val="TableNormal"/>
    <w:rsid w:val="004549CC"/>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basedOn w:val="DefaultParagraphFont"/>
    <w:rsid w:val="004549CC"/>
  </w:style>
  <w:style w:type="character" w:customStyle="1" w:styleId="storyby">
    <w:name w:val="storyby"/>
    <w:basedOn w:val="DefaultParagraphFont"/>
    <w:rsid w:val="004549CC"/>
  </w:style>
  <w:style w:type="character" w:customStyle="1" w:styleId="BoldUnderlineChar0">
    <w:name w:val="BoldUnderline Char"/>
    <w:rsid w:val="004549CC"/>
    <w:rPr>
      <w:rFonts w:ascii="Times New Roman" w:eastAsia="Times New Roman" w:hAnsi="Times New Roman" w:cs="Times New Roman"/>
      <w:b/>
      <w:sz w:val="20"/>
      <w:szCs w:val="24"/>
      <w:u w:val="single"/>
    </w:rPr>
  </w:style>
  <w:style w:type="character" w:customStyle="1" w:styleId="7TimesNewRoman">
    <w:name w:val="7 Times New Roman"/>
    <w:rsid w:val="004549CC"/>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4549CC"/>
  </w:style>
  <w:style w:type="paragraph" w:customStyle="1" w:styleId="Standard">
    <w:name w:val="Standard"/>
    <w:rsid w:val="004549CC"/>
    <w:pPr>
      <w:widowControl w:val="0"/>
      <w:suppressAutoHyphens/>
      <w:autoSpaceDN w:val="0"/>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semiHidden/>
    <w:unhideWhenUsed/>
    <w:qFormat/>
    <w:rsid w:val="004549CC"/>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basedOn w:val="DefaultParagraphFont"/>
    <w:rsid w:val="004549CC"/>
    <w:rPr>
      <w:kern w:val="32"/>
      <w:sz w:val="24"/>
    </w:rPr>
  </w:style>
  <w:style w:type="character" w:customStyle="1" w:styleId="CitesChar2">
    <w:name w:val="Cites Char2"/>
    <w:link w:val="Cites"/>
    <w:locked/>
    <w:rsid w:val="004549CC"/>
    <w:rPr>
      <w:rFonts w:ascii="Times New Roman" w:eastAsia="Times New Roman" w:hAnsi="Times New Roman" w:cs="Times New Roman"/>
      <w:b/>
      <w:bCs/>
    </w:rPr>
  </w:style>
  <w:style w:type="paragraph" w:customStyle="1" w:styleId="Cites">
    <w:name w:val="Cites"/>
    <w:basedOn w:val="Normal"/>
    <w:link w:val="CitesChar2"/>
    <w:qFormat/>
    <w:rsid w:val="004549CC"/>
    <w:pPr>
      <w:widowControl w:val="0"/>
      <w:autoSpaceDE w:val="0"/>
      <w:autoSpaceDN w:val="0"/>
      <w:adjustRightInd w:val="0"/>
      <w:jc w:val="both"/>
      <w:outlineLvl w:val="2"/>
    </w:pPr>
    <w:rPr>
      <w:rFonts w:ascii="Times New Roman" w:eastAsia="Times New Roman" w:hAnsi="Times New Roman" w:cs="Times New Roman"/>
      <w:b/>
      <w:bCs/>
      <w:sz w:val="24"/>
    </w:rPr>
  </w:style>
  <w:style w:type="character" w:customStyle="1" w:styleId="itxtrst">
    <w:name w:val="itxtrst"/>
    <w:rsid w:val="004549CC"/>
  </w:style>
  <w:style w:type="character" w:customStyle="1" w:styleId="A-Underlining">
    <w:name w:val="A-Underlining"/>
    <w:basedOn w:val="DefaultParagraphFont"/>
    <w:rsid w:val="004549CC"/>
    <w:rPr>
      <w:rFonts w:ascii="Garamond" w:hAnsi="Garamond"/>
      <w:color w:val="auto"/>
      <w:sz w:val="24"/>
      <w:u w:val="single"/>
    </w:rPr>
  </w:style>
  <w:style w:type="paragraph" w:customStyle="1" w:styleId="B-TagCite">
    <w:name w:val="B-TagCite"/>
    <w:rsid w:val="004549CC"/>
    <w:pPr>
      <w:keepNext/>
      <w:widowControl w:val="0"/>
      <w:tabs>
        <w:tab w:val="num" w:pos="0"/>
      </w:tabs>
      <w:suppressAutoHyphens/>
    </w:pPr>
    <w:rPr>
      <w:rFonts w:ascii="Garamond" w:eastAsia="MS Gothic" w:hAnsi="Garamond" w:cs="Times New Roman"/>
      <w:b/>
      <w:lang w:eastAsia="ar-SA"/>
    </w:rPr>
  </w:style>
  <w:style w:type="character" w:customStyle="1" w:styleId="fn">
    <w:name w:val="fn"/>
    <w:basedOn w:val="DefaultParagraphFont"/>
    <w:rsid w:val="004549CC"/>
  </w:style>
  <w:style w:type="character" w:customStyle="1" w:styleId="newsmain">
    <w:name w:val="news_main"/>
    <w:basedOn w:val="DefaultParagraphFont"/>
    <w:rsid w:val="004549CC"/>
  </w:style>
  <w:style w:type="paragraph" w:customStyle="1" w:styleId="UnderlinedText">
    <w:name w:val="Underlined Text"/>
    <w:basedOn w:val="Normal"/>
    <w:autoRedefine/>
    <w:rsid w:val="004549CC"/>
    <w:pPr>
      <w:jc w:val="both"/>
    </w:pPr>
    <w:rPr>
      <w:rFonts w:asciiTheme="minorHAnsi" w:hAnsiTheme="minorHAnsi"/>
      <w:b/>
      <w:sz w:val="24"/>
    </w:rPr>
  </w:style>
  <w:style w:type="character" w:customStyle="1" w:styleId="verdana">
    <w:name w:val="verdana"/>
    <w:basedOn w:val="DefaultParagraphFont"/>
    <w:rsid w:val="004549CC"/>
  </w:style>
  <w:style w:type="character" w:customStyle="1" w:styleId="tagChar10">
    <w:name w:val="tag Char1"/>
    <w:basedOn w:val="DefaultParagraphFont"/>
    <w:rsid w:val="004549CC"/>
    <w:rPr>
      <w:rFonts w:ascii="Times New Roman" w:eastAsia="Times New Roman" w:hAnsi="Times New Roman" w:cs="Times New Roman"/>
      <w:b/>
      <w:kern w:val="32"/>
      <w:sz w:val="24"/>
      <w:szCs w:val="20"/>
    </w:rPr>
  </w:style>
  <w:style w:type="character" w:customStyle="1" w:styleId="vitstoryheadline">
    <w:name w:val="vitstoryheadline"/>
    <w:rsid w:val="004549CC"/>
  </w:style>
  <w:style w:type="character" w:customStyle="1" w:styleId="CardsChar">
    <w:name w:val="Cards Char"/>
    <w:locked/>
    <w:rsid w:val="004549CC"/>
    <w:rPr>
      <w:rFonts w:ascii="Times New Roman" w:eastAsia="Times New Roman" w:hAnsi="Times New Roman"/>
      <w:szCs w:val="24"/>
    </w:rPr>
  </w:style>
  <w:style w:type="character" w:customStyle="1" w:styleId="NormalTextChar">
    <w:name w:val="Normal Text Char"/>
    <w:link w:val="NormalText"/>
    <w:rsid w:val="004549CC"/>
    <w:rPr>
      <w:rFonts w:ascii="Times New Roman" w:eastAsia="Times New Roman" w:hAnsi="Times New Roman" w:cs="Times New Roman"/>
      <w:sz w:val="20"/>
      <w:szCs w:val="26"/>
    </w:rPr>
  </w:style>
  <w:style w:type="character" w:customStyle="1" w:styleId="AuthorDate">
    <w:name w:val="Author Date"/>
    <w:rsid w:val="004549CC"/>
    <w:rPr>
      <w:b/>
      <w:sz w:val="24"/>
      <w:u w:val="thick"/>
    </w:rPr>
  </w:style>
  <w:style w:type="paragraph" w:customStyle="1" w:styleId="HotRoute">
    <w:name w:val="Hot Route!"/>
    <w:basedOn w:val="Normal"/>
    <w:rsid w:val="004549CC"/>
    <w:pPr>
      <w:ind w:left="144"/>
    </w:pPr>
    <w:rPr>
      <w:rFonts w:ascii="Georgia" w:eastAsia="Times New Roman" w:hAnsi="Georgia"/>
    </w:rPr>
  </w:style>
  <w:style w:type="character" w:customStyle="1" w:styleId="UnderlinedTextCharChar">
    <w:name w:val="Underlined Text Char Char"/>
    <w:basedOn w:val="DefaultParagraphFont"/>
    <w:rsid w:val="004549CC"/>
    <w:rPr>
      <w:rFonts w:cs="Arial"/>
      <w:bCs/>
      <w:noProof w:val="0"/>
      <w:szCs w:val="26"/>
      <w:u w:val="single"/>
      <w:lang w:val="en-US" w:eastAsia="en-US" w:bidi="ar-SA"/>
    </w:rPr>
  </w:style>
  <w:style w:type="character" w:customStyle="1" w:styleId="il">
    <w:name w:val="il"/>
    <w:rsid w:val="004549CC"/>
  </w:style>
  <w:style w:type="character" w:customStyle="1" w:styleId="pnumber">
    <w:name w:val="pnumber"/>
    <w:rsid w:val="004549CC"/>
  </w:style>
  <w:style w:type="character" w:customStyle="1" w:styleId="ital">
    <w:name w:val="ital"/>
    <w:rsid w:val="004549CC"/>
  </w:style>
  <w:style w:type="character" w:customStyle="1" w:styleId="orgdiv">
    <w:name w:val="orgdiv"/>
    <w:rsid w:val="004549CC"/>
  </w:style>
  <w:style w:type="character" w:customStyle="1" w:styleId="orgname">
    <w:name w:val="orgname"/>
    <w:rsid w:val="004549CC"/>
  </w:style>
  <w:style w:type="character" w:customStyle="1" w:styleId="city">
    <w:name w:val="city"/>
    <w:rsid w:val="004549CC"/>
  </w:style>
  <w:style w:type="character" w:customStyle="1" w:styleId="state">
    <w:name w:val="state"/>
    <w:rsid w:val="004549CC"/>
  </w:style>
  <w:style w:type="character" w:customStyle="1" w:styleId="country">
    <w:name w:val="country"/>
    <w:rsid w:val="004549CC"/>
  </w:style>
  <w:style w:type="character" w:customStyle="1" w:styleId="citenon-boldChar">
    <w:name w:val="cite non-bold Char"/>
    <w:link w:val="citenon-bold"/>
    <w:rsid w:val="004549CC"/>
    <w:rPr>
      <w:rFonts w:ascii="Georgia" w:eastAsia="Times New Roman" w:hAnsi="Georgia" w:cs="Calibri"/>
      <w:sz w:val="22"/>
      <w:szCs w:val="20"/>
    </w:rPr>
  </w:style>
  <w:style w:type="character" w:customStyle="1" w:styleId="DocumentMapChar1">
    <w:name w:val="Document Map Char1"/>
    <w:basedOn w:val="DefaultParagraphFont"/>
    <w:uiPriority w:val="99"/>
    <w:semiHidden/>
    <w:rsid w:val="004549CC"/>
    <w:rPr>
      <w:rFonts w:ascii="Tahoma" w:hAnsi="Tahoma" w:cs="Tahoma"/>
      <w:sz w:val="16"/>
      <w:szCs w:val="16"/>
    </w:rPr>
  </w:style>
  <w:style w:type="character" w:customStyle="1" w:styleId="Author">
    <w:name w:val="Author"/>
    <w:rsid w:val="004549CC"/>
    <w:rPr>
      <w:b/>
      <w:sz w:val="24"/>
    </w:rPr>
  </w:style>
  <w:style w:type="character" w:customStyle="1" w:styleId="author0">
    <w:name w:val="author"/>
    <w:rsid w:val="004549CC"/>
    <w:rPr>
      <w:rFonts w:ascii="Times New Roman" w:hAnsi="Times New Roman"/>
      <w:b/>
      <w:sz w:val="24"/>
    </w:rPr>
  </w:style>
  <w:style w:type="character" w:customStyle="1" w:styleId="articletitle">
    <w:name w:val="articletitle"/>
    <w:rsid w:val="004549CC"/>
    <w:rPr>
      <w:rFonts w:cs="Times New Roman"/>
    </w:rPr>
  </w:style>
  <w:style w:type="character" w:customStyle="1" w:styleId="6pointChar">
    <w:name w:val="6 point Char"/>
    <w:rsid w:val="004549CC"/>
    <w:rPr>
      <w:rFonts w:cs="Times New Roman"/>
      <w:sz w:val="12"/>
      <w:lang w:val="en-US" w:eastAsia="en-US"/>
    </w:rPr>
  </w:style>
  <w:style w:type="character" w:customStyle="1" w:styleId="term1">
    <w:name w:val="term1"/>
    <w:rsid w:val="004549CC"/>
    <w:rPr>
      <w:b/>
      <w:bCs/>
    </w:rPr>
  </w:style>
  <w:style w:type="paragraph" w:customStyle="1" w:styleId="Minimize">
    <w:name w:val="Minimize"/>
    <w:basedOn w:val="Normal"/>
    <w:next w:val="Normal"/>
    <w:rsid w:val="004549CC"/>
    <w:pPr>
      <w:widowControl w:val="0"/>
      <w:autoSpaceDE w:val="0"/>
      <w:autoSpaceDN w:val="0"/>
      <w:adjustRightInd w:val="0"/>
      <w:spacing w:after="0"/>
      <w:ind w:right="288"/>
    </w:pPr>
    <w:rPr>
      <w:rFonts w:ascii="Georgia" w:eastAsia="Times New Roman" w:hAnsi="Georgia"/>
      <w:bCs/>
      <w:sz w:val="12"/>
    </w:rPr>
  </w:style>
  <w:style w:type="character" w:customStyle="1" w:styleId="MinimizeChar">
    <w:name w:val="Minimize Char"/>
    <w:rsid w:val="004549CC"/>
    <w:rPr>
      <w:sz w:val="12"/>
      <w:szCs w:val="24"/>
    </w:rPr>
  </w:style>
  <w:style w:type="character" w:customStyle="1" w:styleId="StyleThickunderline">
    <w:name w:val="Style Thick underline"/>
    <w:qFormat/>
    <w:rsid w:val="004549CC"/>
    <w:rPr>
      <w:u w:val="thick"/>
    </w:rPr>
  </w:style>
  <w:style w:type="character" w:customStyle="1" w:styleId="UnderlineTextChar">
    <w:name w:val="Underline Text Char"/>
    <w:rsid w:val="004549CC"/>
    <w:rPr>
      <w:szCs w:val="24"/>
      <w:u w:val="single"/>
    </w:rPr>
  </w:style>
  <w:style w:type="numbering" w:customStyle="1" w:styleId="NoList2">
    <w:name w:val="No List2"/>
    <w:next w:val="NoList"/>
    <w:uiPriority w:val="99"/>
    <w:semiHidden/>
    <w:rsid w:val="004549CC"/>
  </w:style>
  <w:style w:type="paragraph" w:customStyle="1" w:styleId="underlined">
    <w:name w:val="underlined"/>
    <w:next w:val="Normal"/>
    <w:link w:val="underlinedChar"/>
    <w:autoRedefine/>
    <w:qFormat/>
    <w:rsid w:val="004549CC"/>
    <w:pPr>
      <w:contextualSpacing/>
    </w:pPr>
    <w:rPr>
      <w:rFonts w:ascii="Times New Roman" w:eastAsia="Malgun Gothic" w:hAnsi="Times New Roman" w:cs="Times New Roman"/>
      <w:u w:val="single"/>
    </w:rPr>
  </w:style>
  <w:style w:type="character" w:customStyle="1" w:styleId="underlinedChar">
    <w:name w:val="underlined Char"/>
    <w:link w:val="underlined"/>
    <w:rsid w:val="004549CC"/>
    <w:rPr>
      <w:rFonts w:ascii="Times New Roman" w:eastAsia="Malgun Gothic" w:hAnsi="Times New Roman" w:cs="Times New Roman"/>
      <w:u w:val="single"/>
    </w:rPr>
  </w:style>
  <w:style w:type="paragraph" w:customStyle="1" w:styleId="Style4">
    <w:name w:val="Style4"/>
    <w:basedOn w:val="Normal"/>
    <w:link w:val="Style4Char"/>
    <w:qFormat/>
    <w:rsid w:val="004549CC"/>
    <w:rPr>
      <w:rFonts w:ascii="Arial Narrow" w:eastAsia="Times New Roman" w:hAnsi="Arial Narrow"/>
      <w:u w:val="single"/>
    </w:rPr>
  </w:style>
  <w:style w:type="character" w:customStyle="1" w:styleId="Style4Char">
    <w:name w:val="Style4 Char"/>
    <w:link w:val="Style4"/>
    <w:rsid w:val="004549CC"/>
    <w:rPr>
      <w:rFonts w:ascii="Arial Narrow" w:eastAsia="Times New Roman" w:hAnsi="Arial Narrow" w:cs="Calibri"/>
      <w:sz w:val="22"/>
      <w:u w:val="single"/>
    </w:rPr>
  </w:style>
  <w:style w:type="character" w:customStyle="1" w:styleId="Box0">
    <w:name w:val="Box!"/>
    <w:rsid w:val="004549CC"/>
    <w:rPr>
      <w:rFonts w:ascii="Garamond" w:hAnsi="Garamond"/>
      <w:sz w:val="24"/>
      <w:u w:val="single"/>
      <w:bdr w:val="single" w:sz="4" w:space="0" w:color="auto"/>
    </w:rPr>
  </w:style>
  <w:style w:type="paragraph" w:styleId="BodyText">
    <w:name w:val="Body Text"/>
    <w:basedOn w:val="Normal"/>
    <w:link w:val="BodyTextChar"/>
    <w:uiPriority w:val="99"/>
    <w:unhideWhenUsed/>
    <w:rsid w:val="00AF60B2"/>
    <w:pPr>
      <w:spacing w:after="120"/>
    </w:pPr>
  </w:style>
  <w:style w:type="character" w:customStyle="1" w:styleId="BodyTextChar">
    <w:name w:val="Body Text Char"/>
    <w:basedOn w:val="DefaultParagraphFont"/>
    <w:link w:val="BodyText"/>
    <w:uiPriority w:val="99"/>
    <w:rsid w:val="00AF60B2"/>
    <w:rPr>
      <w:rFonts w:ascii="Calibri" w:eastAsiaTheme="minorHAnsi" w:hAnsi="Calibri" w:cs="Calibri"/>
      <w:sz w:val="22"/>
      <w:szCs w:val="22"/>
    </w:rPr>
  </w:style>
  <w:style w:type="character" w:customStyle="1" w:styleId="citechar">
    <w:name w:val="citechar"/>
    <w:basedOn w:val="DefaultParagraphFont"/>
    <w:rsid w:val="004549CC"/>
  </w:style>
  <w:style w:type="character" w:customStyle="1" w:styleId="underlinechar">
    <w:name w:val="underlinechar"/>
    <w:basedOn w:val="DefaultParagraphFont"/>
    <w:rsid w:val="004549CC"/>
  </w:style>
  <w:style w:type="paragraph" w:customStyle="1" w:styleId="Analytic">
    <w:name w:val="Analytic"/>
    <w:basedOn w:val="Normal"/>
    <w:link w:val="AnalyticChar"/>
    <w:qFormat/>
    <w:rsid w:val="004549CC"/>
    <w:rPr>
      <w:rFonts w:eastAsia="Calibri"/>
      <w:b/>
      <w:sz w:val="24"/>
    </w:rPr>
  </w:style>
  <w:style w:type="character" w:customStyle="1" w:styleId="AnalyticChar">
    <w:name w:val="Analytic Char"/>
    <w:link w:val="Analytic"/>
    <w:rsid w:val="004549CC"/>
    <w:rPr>
      <w:rFonts w:ascii="Calibri" w:eastAsia="Calibri" w:hAnsi="Calibri" w:cs="Calibri"/>
      <w:b/>
    </w:rPr>
  </w:style>
  <w:style w:type="character" w:customStyle="1" w:styleId="updated-short-citation">
    <w:name w:val="updated-short-citation"/>
    <w:rsid w:val="004549CC"/>
  </w:style>
  <w:style w:type="paragraph" w:customStyle="1" w:styleId="AuthorDate0">
    <w:name w:val="AuthorDate"/>
    <w:next w:val="Nothing"/>
    <w:link w:val="AuthorDateChar"/>
    <w:qFormat/>
    <w:rsid w:val="004549CC"/>
    <w:pPr>
      <w:widowControl w:val="0"/>
      <w:outlineLvl w:val="2"/>
    </w:pPr>
    <w:rPr>
      <w:rFonts w:ascii="Times New Roman" w:eastAsia="Calibri" w:hAnsi="Times New Roman" w:cs="Times New Roman"/>
      <w:b/>
      <w:szCs w:val="20"/>
      <w:u w:val="single"/>
    </w:rPr>
  </w:style>
  <w:style w:type="character" w:customStyle="1" w:styleId="AuthorDateChar">
    <w:name w:val="AuthorDate Char"/>
    <w:link w:val="AuthorDate0"/>
    <w:rsid w:val="004549CC"/>
    <w:rPr>
      <w:rFonts w:ascii="Times New Roman" w:eastAsia="Calibri" w:hAnsi="Times New Roman" w:cs="Times New Roman"/>
      <w:b/>
      <w:szCs w:val="20"/>
      <w:u w:val="single"/>
    </w:rPr>
  </w:style>
  <w:style w:type="character" w:customStyle="1" w:styleId="CardsFont12pt0">
    <w:name w:val="Cards + Font 12pt"/>
    <w:uiPriority w:val="1"/>
    <w:rsid w:val="004549CC"/>
    <w:rPr>
      <w:rFonts w:eastAsia="Calibri"/>
      <w:sz w:val="24"/>
      <w:u w:val="single"/>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4549CC"/>
    <w:rPr>
      <w:rFonts w:ascii="Calibri" w:hAnsi="Calibri"/>
      <w:sz w:val="22"/>
    </w:rPr>
  </w:style>
  <w:style w:type="paragraph" w:customStyle="1" w:styleId="CitationCharChar">
    <w:name w:val="Citation Char Char"/>
    <w:basedOn w:val="Normal"/>
    <w:uiPriority w:val="6"/>
    <w:rsid w:val="004549CC"/>
    <w:pPr>
      <w:ind w:left="1440" w:right="1440"/>
    </w:pPr>
    <w:rPr>
      <w:rFonts w:asciiTheme="minorHAnsi" w:hAnsiTheme="minorHAnsi"/>
      <w:bCs/>
      <w:u w:val="single"/>
    </w:rPr>
  </w:style>
  <w:style w:type="character" w:customStyle="1" w:styleId="tinyChar">
    <w:name w:val="tiny Char"/>
    <w:link w:val="tiny"/>
    <w:locked/>
    <w:rsid w:val="004549CC"/>
    <w:rPr>
      <w:rFonts w:ascii="Calibri" w:eastAsia="Malgun Gothic" w:hAnsi="Calibri" w:cs="Calibri"/>
      <w:sz w:val="12"/>
    </w:rPr>
  </w:style>
  <w:style w:type="paragraph" w:customStyle="1" w:styleId="tiny">
    <w:name w:val="tiny"/>
    <w:next w:val="Normal"/>
    <w:link w:val="tinyChar"/>
    <w:autoRedefine/>
    <w:qFormat/>
    <w:rsid w:val="004549CC"/>
    <w:pPr>
      <w:contextualSpacing/>
    </w:pPr>
    <w:rPr>
      <w:rFonts w:ascii="Calibri" w:eastAsia="Malgun Gothic" w:hAnsi="Calibri" w:cs="Calibri"/>
      <w:sz w:val="12"/>
    </w:rPr>
  </w:style>
  <w:style w:type="paragraph" w:customStyle="1" w:styleId="BlockTitle1">
    <w:name w:val="Block Title #1"/>
    <w:basedOn w:val="Heading1"/>
    <w:next w:val="Normal"/>
    <w:rsid w:val="004549CC"/>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color w:val="000000"/>
      <w:kern w:val="32"/>
      <w:sz w:val="24"/>
    </w:rPr>
  </w:style>
  <w:style w:type="paragraph" w:customStyle="1" w:styleId="highlightcardtext">
    <w:name w:val="highlight card text"/>
    <w:basedOn w:val="evidencetext"/>
    <w:link w:val="highlightcardtextChar2"/>
    <w:qFormat/>
    <w:rsid w:val="004549CC"/>
    <w:pPr>
      <w:framePr w:hSpace="187" w:vSpace="187" w:wrap="notBeside" w:vAnchor="text" w:hAnchor="text" w:y="1"/>
      <w:shd w:val="pct10" w:color="C0C0C0" w:fill="B3B3B3"/>
      <w:ind w:left="432" w:right="432"/>
    </w:pPr>
    <w:rPr>
      <w:sz w:val="16"/>
      <w:u w:val="single" w:color="000000"/>
      <w:lang w:val="x-none" w:eastAsia="x-none"/>
    </w:rPr>
  </w:style>
  <w:style w:type="paragraph" w:customStyle="1" w:styleId="underlineevidencetext">
    <w:name w:val="underline evidence text"/>
    <w:basedOn w:val="evidencetext"/>
    <w:rsid w:val="004549CC"/>
    <w:pPr>
      <w:ind w:left="432" w:right="432"/>
    </w:pPr>
    <w:rPr>
      <w:sz w:val="16"/>
      <w:u w:val="single"/>
      <w:lang w:val="x-none" w:eastAsia="x-none"/>
    </w:rPr>
  </w:style>
  <w:style w:type="paragraph" w:styleId="z-TopofForm">
    <w:name w:val="HTML Top of Form"/>
    <w:basedOn w:val="Normal"/>
    <w:next w:val="Normal"/>
    <w:link w:val="z-TopofFormChar"/>
    <w:hidden/>
    <w:rsid w:val="004549CC"/>
    <w:pPr>
      <w:pBdr>
        <w:bottom w:val="single" w:sz="6" w:space="1" w:color="auto"/>
      </w:pBdr>
      <w:jc w:val="center"/>
    </w:pPr>
    <w:rPr>
      <w:rFonts w:eastAsia="SimSun"/>
      <w:vanish/>
      <w:sz w:val="16"/>
      <w:szCs w:val="16"/>
      <w:lang w:eastAsia="zh-CN"/>
    </w:rPr>
  </w:style>
  <w:style w:type="character" w:customStyle="1" w:styleId="z-TopofFormChar">
    <w:name w:val="z-Top of Form Char"/>
    <w:basedOn w:val="DefaultParagraphFont"/>
    <w:link w:val="z-TopofForm"/>
    <w:rsid w:val="004549CC"/>
    <w:rPr>
      <w:rFonts w:ascii="Calibri" w:eastAsia="SimSun" w:hAnsi="Calibri"/>
      <w:vanish/>
      <w:sz w:val="16"/>
      <w:szCs w:val="16"/>
      <w:lang w:eastAsia="zh-CN"/>
    </w:rPr>
  </w:style>
  <w:style w:type="paragraph" w:styleId="BodyText3">
    <w:name w:val="Body Text 3"/>
    <w:basedOn w:val="Normal"/>
    <w:link w:val="BodyText3Char"/>
    <w:rsid w:val="004549CC"/>
    <w:rPr>
      <w:rFonts w:eastAsia="Times New Roman"/>
      <w:bCs/>
      <w:color w:val="000000"/>
      <w:sz w:val="20"/>
    </w:rPr>
  </w:style>
  <w:style w:type="character" w:customStyle="1" w:styleId="BodyText3Char">
    <w:name w:val="Body Text 3 Char"/>
    <w:basedOn w:val="DefaultParagraphFont"/>
    <w:link w:val="BodyText3"/>
    <w:rsid w:val="004549CC"/>
    <w:rPr>
      <w:rFonts w:ascii="Calibri" w:eastAsia="Times New Roman" w:hAnsi="Calibri"/>
      <w:bCs/>
      <w:color w:val="000000"/>
      <w:sz w:val="20"/>
    </w:rPr>
  </w:style>
  <w:style w:type="paragraph" w:customStyle="1" w:styleId="underlinecard">
    <w:name w:val="underline card"/>
    <w:basedOn w:val="Normal"/>
    <w:rsid w:val="004549CC"/>
    <w:rPr>
      <w:rFonts w:eastAsia="Times New Roman" w:cs="Times New Roman"/>
      <w:sz w:val="20"/>
      <w:u w:val="single"/>
    </w:rPr>
  </w:style>
  <w:style w:type="character" w:customStyle="1" w:styleId="underlinecardChar">
    <w:name w:val="underline card Char"/>
    <w:rsid w:val="004549CC"/>
    <w:rPr>
      <w:rFonts w:ascii="Arial" w:hAnsi="Arial"/>
      <w:sz w:val="18"/>
      <w:szCs w:val="24"/>
      <w:u w:val="single"/>
      <w:lang w:val="en-US" w:eastAsia="en-US" w:bidi="ar-SA"/>
    </w:rPr>
  </w:style>
  <w:style w:type="character" w:customStyle="1" w:styleId="term">
    <w:name w:val="term"/>
    <w:basedOn w:val="DefaultParagraphFont"/>
    <w:rsid w:val="004549CC"/>
  </w:style>
  <w:style w:type="character" w:customStyle="1" w:styleId="dateline">
    <w:name w:val="dateline"/>
    <w:basedOn w:val="DefaultParagraphFont"/>
    <w:rsid w:val="004549CC"/>
  </w:style>
  <w:style w:type="character" w:customStyle="1" w:styleId="dateline-separator">
    <w:name w:val="dateline-separator"/>
    <w:basedOn w:val="DefaultParagraphFont"/>
    <w:rsid w:val="004549CC"/>
  </w:style>
  <w:style w:type="paragraph" w:styleId="BodyText2">
    <w:name w:val="Body Text 2"/>
    <w:basedOn w:val="Normal"/>
    <w:link w:val="BodyText2Char"/>
    <w:rsid w:val="004549CC"/>
    <w:rPr>
      <w:rFonts w:eastAsia="Times New Roman" w:cs="Times New Roman"/>
      <w:sz w:val="12"/>
    </w:rPr>
  </w:style>
  <w:style w:type="character" w:customStyle="1" w:styleId="BodyText2Char">
    <w:name w:val="Body Text 2 Char"/>
    <w:basedOn w:val="DefaultParagraphFont"/>
    <w:link w:val="BodyText2"/>
    <w:rsid w:val="004549CC"/>
    <w:rPr>
      <w:rFonts w:ascii="Calibri" w:eastAsia="Times New Roman" w:hAnsi="Calibri" w:cs="Times New Roman"/>
      <w:sz w:val="12"/>
    </w:rPr>
  </w:style>
  <w:style w:type="character" w:customStyle="1" w:styleId="Hyperlink1">
    <w:name w:val="Hyperlink1"/>
    <w:rsid w:val="004549CC"/>
    <w:rPr>
      <w:color w:val="745D57"/>
      <w:u w:val="single"/>
    </w:rPr>
  </w:style>
  <w:style w:type="paragraph" w:customStyle="1" w:styleId="CITE">
    <w:name w:val="CITE"/>
    <w:basedOn w:val="Heading1"/>
    <w:rsid w:val="004549CC"/>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sz w:val="20"/>
      <w:szCs w:val="20"/>
    </w:rPr>
  </w:style>
  <w:style w:type="paragraph" w:customStyle="1" w:styleId="CARD">
    <w:name w:val="CARD"/>
    <w:basedOn w:val="Normal"/>
    <w:qFormat/>
    <w:rsid w:val="004549CC"/>
    <w:rPr>
      <w:rFonts w:ascii="Verdana" w:eastAsia="Times New Roman" w:hAnsi="Verdana" w:cs="Times New Roman"/>
      <w:sz w:val="20"/>
      <w:szCs w:val="20"/>
    </w:rPr>
  </w:style>
  <w:style w:type="paragraph" w:customStyle="1" w:styleId="CardTag">
    <w:name w:val="Card Tag"/>
    <w:rsid w:val="004549CC"/>
    <w:rPr>
      <w:rFonts w:ascii="Arial Narrow" w:eastAsia="Times New Roman" w:hAnsi="Arial Narrow" w:cs="Times New Roman"/>
      <w:b/>
      <w:sz w:val="26"/>
      <w:szCs w:val="20"/>
    </w:rPr>
  </w:style>
  <w:style w:type="paragraph" w:customStyle="1" w:styleId="Cardtext0">
    <w:name w:val="Card text"/>
    <w:rsid w:val="004549CC"/>
    <w:pPr>
      <w:widowControl w:val="0"/>
      <w:autoSpaceDE w:val="0"/>
      <w:autoSpaceDN w:val="0"/>
      <w:adjustRightInd w:val="0"/>
    </w:pPr>
    <w:rPr>
      <w:rFonts w:ascii="Arial Narrow" w:eastAsia="Times New Roman" w:hAnsi="Arial Narrow" w:cs="Times New Roman"/>
      <w:szCs w:val="20"/>
      <w:u w:val="single"/>
    </w:rPr>
  </w:style>
  <w:style w:type="character" w:customStyle="1" w:styleId="highlightcardtextChar">
    <w:name w:val="highlight card text Char"/>
    <w:basedOn w:val="evidencetextChar"/>
    <w:rsid w:val="004549CC"/>
    <w:rPr>
      <w:rFonts w:ascii="Calibri" w:eastAsia="Times New Roman" w:hAnsi="Calibri" w:cs="Times New Roman"/>
      <w:color w:val="000000"/>
      <w:sz w:val="22"/>
      <w:lang w:val="en-US" w:eastAsia="en-US" w:bidi="ar-SA"/>
    </w:rPr>
  </w:style>
  <w:style w:type="character" w:customStyle="1" w:styleId="Hyperlink6">
    <w:name w:val="Hyperlink6"/>
    <w:rsid w:val="004549CC"/>
    <w:rPr>
      <w:color w:val="3300CC"/>
      <w:u w:val="single"/>
    </w:rPr>
  </w:style>
  <w:style w:type="character" w:customStyle="1" w:styleId="pmterms11">
    <w:name w:val="pmterms11"/>
    <w:rsid w:val="004549CC"/>
    <w:rPr>
      <w:b/>
      <w:bCs/>
      <w:i w:val="0"/>
      <w:iCs w:val="0"/>
      <w:color w:val="000000"/>
    </w:rPr>
  </w:style>
  <w:style w:type="character" w:customStyle="1" w:styleId="bigbody1">
    <w:name w:val="bigbody1"/>
    <w:rsid w:val="004549CC"/>
    <w:rPr>
      <w:rFonts w:ascii="Arial" w:hAnsi="Arial" w:cs="Arial" w:hint="default"/>
      <w:sz w:val="24"/>
      <w:szCs w:val="24"/>
    </w:rPr>
  </w:style>
  <w:style w:type="character" w:customStyle="1" w:styleId="blue">
    <w:name w:val="blue"/>
    <w:basedOn w:val="DefaultParagraphFont"/>
    <w:uiPriority w:val="99"/>
    <w:rsid w:val="004549CC"/>
  </w:style>
  <w:style w:type="character" w:customStyle="1" w:styleId="boldciteChar1">
    <w:name w:val="bold cite Char1"/>
    <w:rsid w:val="004549CC"/>
    <w:rPr>
      <w:rFonts w:ascii="Arial" w:hAnsi="Arial"/>
      <w:b/>
      <w:color w:val="000000"/>
      <w:sz w:val="28"/>
      <w:szCs w:val="24"/>
      <w:u w:val="thick" w:color="000000"/>
      <w:lang w:val="en-US" w:eastAsia="en-US" w:bidi="ar-SA"/>
    </w:rPr>
  </w:style>
  <w:style w:type="character" w:customStyle="1" w:styleId="maintext">
    <w:name w:val="maintext"/>
    <w:basedOn w:val="DefaultParagraphFont"/>
    <w:rsid w:val="004549CC"/>
  </w:style>
  <w:style w:type="character" w:customStyle="1" w:styleId="papercaption1">
    <w:name w:val="papercaption1"/>
    <w:rsid w:val="004549CC"/>
    <w:rPr>
      <w:rFonts w:ascii="Verdana" w:hAnsi="Verdana" w:hint="default"/>
      <w:b/>
      <w:bCs/>
      <w:i w:val="0"/>
      <w:iCs w:val="0"/>
      <w:color w:val="000000"/>
      <w:sz w:val="21"/>
      <w:szCs w:val="21"/>
    </w:rPr>
  </w:style>
  <w:style w:type="character" w:customStyle="1" w:styleId="affiliation1">
    <w:name w:val="affiliation1"/>
    <w:rsid w:val="004549CC"/>
    <w:rPr>
      <w:rFonts w:ascii="Verdana" w:hAnsi="Verdana" w:hint="default"/>
      <w:b w:val="0"/>
      <w:bCs w:val="0"/>
      <w:i w:val="0"/>
      <w:iCs w:val="0"/>
      <w:color w:val="000000"/>
      <w:sz w:val="18"/>
      <w:szCs w:val="18"/>
    </w:rPr>
  </w:style>
  <w:style w:type="character" w:customStyle="1" w:styleId="paperquote1">
    <w:name w:val="paperquote1"/>
    <w:rsid w:val="004549CC"/>
    <w:rPr>
      <w:rFonts w:ascii="Verdana" w:hAnsi="Verdana" w:hint="default"/>
      <w:b w:val="0"/>
      <w:bCs w:val="0"/>
      <w:i w:val="0"/>
      <w:iCs w:val="0"/>
      <w:sz w:val="18"/>
      <w:szCs w:val="18"/>
    </w:rPr>
  </w:style>
  <w:style w:type="character" w:customStyle="1" w:styleId="erasure">
    <w:name w:val="erasure"/>
    <w:rsid w:val="004549CC"/>
    <w:rPr>
      <w:rFonts w:ascii="Arial" w:hAnsi="Arial" w:cs="Arial"/>
      <w:strike/>
      <w:dstrike w:val="0"/>
      <w:color w:val="000000"/>
      <w:szCs w:val="22"/>
      <w:vertAlign w:val="baseline"/>
    </w:rPr>
  </w:style>
  <w:style w:type="character" w:customStyle="1" w:styleId="citationunderlineChar">
    <w:name w:val="citation/underline Char"/>
    <w:rsid w:val="004549CC"/>
    <w:rPr>
      <w:b/>
      <w:sz w:val="24"/>
      <w:szCs w:val="24"/>
      <w:u w:val="single"/>
      <w:lang w:val="en-US" w:eastAsia="en-US" w:bidi="ar-SA"/>
    </w:rPr>
  </w:style>
  <w:style w:type="paragraph" w:customStyle="1" w:styleId="TxBr25p1">
    <w:name w:val="TxBr_25p1"/>
    <w:basedOn w:val="Normal"/>
    <w:rsid w:val="004549CC"/>
    <w:pPr>
      <w:tabs>
        <w:tab w:val="left" w:pos="204"/>
      </w:tabs>
      <w:autoSpaceDE w:val="0"/>
      <w:autoSpaceDN w:val="0"/>
      <w:adjustRightInd w:val="0"/>
      <w:spacing w:line="260" w:lineRule="atLeast"/>
      <w:jc w:val="both"/>
    </w:pPr>
    <w:rPr>
      <w:rFonts w:ascii="Times New Roman" w:eastAsia="Times New Roman" w:hAnsi="Times New Roman" w:cs="Times New Roman"/>
      <w:sz w:val="20"/>
    </w:rPr>
  </w:style>
  <w:style w:type="paragraph" w:customStyle="1" w:styleId="BodyText1">
    <w:name w:val="Body Text1"/>
    <w:basedOn w:val="Normal"/>
    <w:autoRedefine/>
    <w:qFormat/>
    <w:rsid w:val="004549CC"/>
    <w:rPr>
      <w:rFonts w:ascii="Times New Roman" w:eastAsia="Times New Roman" w:hAnsi="Times New Roman" w:cs="Times New Roman"/>
      <w:color w:val="000000"/>
      <w:sz w:val="24"/>
    </w:rPr>
  </w:style>
  <w:style w:type="character" w:customStyle="1" w:styleId="boldciteChar1Char">
    <w:name w:val="bold cite Char1 Char"/>
    <w:rsid w:val="004549CC"/>
    <w:rPr>
      <w:rFonts w:ascii="Arial" w:hAnsi="Arial" w:cs="Arial"/>
      <w:b/>
      <w:sz w:val="24"/>
      <w:szCs w:val="18"/>
      <w:lang w:val="en-US" w:eastAsia="en-US" w:bidi="ar-SA"/>
    </w:rPr>
  </w:style>
  <w:style w:type="character" w:customStyle="1" w:styleId="cardCharCharCharCharCharCharChar">
    <w:name w:val="card Char Char Char Char Char Char Char"/>
    <w:rsid w:val="004549CC"/>
    <w:rPr>
      <w:sz w:val="24"/>
      <w:szCs w:val="24"/>
      <w:lang w:val="en-US" w:eastAsia="en-US" w:bidi="ar-SA"/>
    </w:rPr>
  </w:style>
  <w:style w:type="paragraph" w:styleId="PlainText">
    <w:name w:val="Plain Text"/>
    <w:basedOn w:val="Normal"/>
    <w:link w:val="PlainTextChar"/>
    <w:rsid w:val="004549CC"/>
    <w:rPr>
      <w:rFonts w:ascii="Courier New" w:eastAsia="Times New Roman" w:hAnsi="Courier New" w:cs="Courier New"/>
      <w:sz w:val="20"/>
      <w:szCs w:val="20"/>
    </w:rPr>
  </w:style>
  <w:style w:type="character" w:customStyle="1" w:styleId="PlainTextChar">
    <w:name w:val="Plain Text Char"/>
    <w:basedOn w:val="DefaultParagraphFont"/>
    <w:link w:val="PlainText"/>
    <w:rsid w:val="004549CC"/>
    <w:rPr>
      <w:rFonts w:ascii="Courier New" w:eastAsia="Times New Roman" w:hAnsi="Courier New" w:cs="Courier New"/>
      <w:sz w:val="20"/>
      <w:szCs w:val="20"/>
    </w:rPr>
  </w:style>
  <w:style w:type="paragraph" w:customStyle="1" w:styleId="CardTextCharChar">
    <w:name w:val="Card Text Char Char"/>
    <w:basedOn w:val="Normal"/>
    <w:rsid w:val="004549CC"/>
    <w:pPr>
      <w:ind w:left="1728" w:right="1728"/>
    </w:pPr>
    <w:rPr>
      <w:rFonts w:eastAsia="Times New Roman" w:cs="Times New Roman"/>
    </w:rPr>
  </w:style>
  <w:style w:type="character" w:customStyle="1" w:styleId="headline1">
    <w:name w:val="headline1"/>
    <w:basedOn w:val="DefaultParagraphFont"/>
    <w:rsid w:val="004549CC"/>
  </w:style>
  <w:style w:type="paragraph" w:customStyle="1" w:styleId="tagCharCharCharCharCharCharChar">
    <w:name w:val="tag Char Char Char Char Char Char Char"/>
    <w:basedOn w:val="Normal"/>
    <w:rsid w:val="004549CC"/>
    <w:rPr>
      <w:rFonts w:ascii="Times New Roman" w:eastAsia="Times New Roman" w:hAnsi="Times New Roman" w:cs="Times New Roman"/>
      <w:b/>
      <w:sz w:val="24"/>
      <w:szCs w:val="20"/>
    </w:rPr>
  </w:style>
  <w:style w:type="character" w:customStyle="1" w:styleId="CharacterStyle1">
    <w:name w:val="Character Style 1"/>
    <w:rsid w:val="004549CC"/>
    <w:rPr>
      <w:sz w:val="20"/>
      <w:szCs w:val="20"/>
    </w:rPr>
  </w:style>
  <w:style w:type="paragraph" w:customStyle="1" w:styleId="Style1">
    <w:name w:val="Style 1"/>
    <w:rsid w:val="004549CC"/>
    <w:pPr>
      <w:widowControl w:val="0"/>
      <w:autoSpaceDE w:val="0"/>
      <w:autoSpaceDN w:val="0"/>
      <w:adjustRightInd w:val="0"/>
    </w:pPr>
    <w:rPr>
      <w:rFonts w:ascii="Times New Roman" w:eastAsia="Times New Roman" w:hAnsi="Times New Roman" w:cs="Times New Roman"/>
      <w:sz w:val="20"/>
      <w:szCs w:val="20"/>
    </w:rPr>
  </w:style>
  <w:style w:type="paragraph" w:styleId="BodyTextIndent">
    <w:name w:val="Body Text Indent"/>
    <w:basedOn w:val="Normal"/>
    <w:link w:val="BodyTextIndentChar"/>
    <w:rsid w:val="004549CC"/>
    <w:pPr>
      <w:ind w:left="720"/>
    </w:pPr>
    <w:rPr>
      <w:rFonts w:eastAsia="Times New Roman" w:cs="Times New Roman"/>
      <w:sz w:val="16"/>
      <w:lang w:val="x-none" w:eastAsia="x-none"/>
    </w:rPr>
  </w:style>
  <w:style w:type="character" w:customStyle="1" w:styleId="BodyTextIndentChar">
    <w:name w:val="Body Text Indent Char"/>
    <w:basedOn w:val="DefaultParagraphFont"/>
    <w:link w:val="BodyTextIndent"/>
    <w:rsid w:val="004549CC"/>
    <w:rPr>
      <w:rFonts w:ascii="Calibri" w:eastAsia="Times New Roman" w:hAnsi="Calibri" w:cs="Times New Roman"/>
      <w:sz w:val="16"/>
      <w:lang w:val="x-none" w:eastAsia="x-none"/>
    </w:rPr>
  </w:style>
  <w:style w:type="paragraph" w:styleId="BodyTextIndent3">
    <w:name w:val="Body Text Indent 3"/>
    <w:basedOn w:val="Normal"/>
    <w:link w:val="BodyTextIndent3Char"/>
    <w:rsid w:val="004549CC"/>
    <w:pPr>
      <w:ind w:left="720"/>
    </w:pPr>
    <w:rPr>
      <w:rFonts w:eastAsia="Times New Roman" w:cs="Times New Roman"/>
      <w:sz w:val="14"/>
    </w:rPr>
  </w:style>
  <w:style w:type="character" w:customStyle="1" w:styleId="BodyTextIndent3Char">
    <w:name w:val="Body Text Indent 3 Char"/>
    <w:basedOn w:val="DefaultParagraphFont"/>
    <w:link w:val="BodyTextIndent3"/>
    <w:rsid w:val="004549CC"/>
    <w:rPr>
      <w:rFonts w:ascii="Calibri" w:eastAsia="Times New Roman" w:hAnsi="Calibri" w:cs="Times New Roman"/>
      <w:sz w:val="14"/>
    </w:rPr>
  </w:style>
  <w:style w:type="character" w:customStyle="1" w:styleId="ft1">
    <w:name w:val="ft1"/>
    <w:basedOn w:val="DefaultParagraphFont"/>
    <w:rsid w:val="004549CC"/>
  </w:style>
  <w:style w:type="paragraph" w:customStyle="1" w:styleId="SmallCite">
    <w:name w:val="Small Cite"/>
    <w:rsid w:val="004549CC"/>
    <w:rPr>
      <w:rFonts w:ascii="Times New Roman" w:eastAsia="Times New Roman" w:hAnsi="Times New Roman" w:cs="Arial"/>
      <w:bCs/>
      <w:sz w:val="18"/>
      <w:szCs w:val="26"/>
    </w:rPr>
  </w:style>
  <w:style w:type="paragraph" w:customStyle="1" w:styleId="Normalization">
    <w:name w:val="Normalization"/>
    <w:basedOn w:val="Normal"/>
    <w:rsid w:val="004549CC"/>
    <w:rPr>
      <w:rFonts w:ascii="Times New Roman" w:eastAsia="Times New Roman" w:hAnsi="Times New Roman" w:cs="Times New Roman"/>
      <w:color w:val="000000"/>
    </w:rPr>
  </w:style>
  <w:style w:type="character" w:customStyle="1" w:styleId="NormalizationChar">
    <w:name w:val="Normalization Char"/>
    <w:rsid w:val="004549CC"/>
    <w:rPr>
      <w:color w:val="000000"/>
      <w:sz w:val="18"/>
      <w:szCs w:val="24"/>
      <w:lang w:val="en-US" w:eastAsia="en-US" w:bidi="ar-SA"/>
    </w:rPr>
  </w:style>
  <w:style w:type="character" w:customStyle="1" w:styleId="evidenceCharChar">
    <w:name w:val="evidence Char Char"/>
    <w:rsid w:val="004549CC"/>
    <w:rPr>
      <w:rFonts w:ascii="Arial" w:hAnsi="Arial" w:cs="Arial"/>
      <w:color w:val="000000"/>
      <w:u w:val="thick"/>
      <w:lang w:val="en-US" w:eastAsia="en-US" w:bidi="ar-SA"/>
    </w:rPr>
  </w:style>
  <w:style w:type="character" w:customStyle="1" w:styleId="Style1CharChar">
    <w:name w:val="Style1 Char Char"/>
    <w:rsid w:val="004549CC"/>
    <w:rPr>
      <w:color w:val="000000"/>
      <w:sz w:val="16"/>
      <w:szCs w:val="24"/>
      <w:lang w:val="en-US" w:eastAsia="en-US" w:bidi="ar-SA"/>
    </w:rPr>
  </w:style>
  <w:style w:type="character" w:customStyle="1" w:styleId="cardCharCharChar">
    <w:name w:val="card Char Char Char"/>
    <w:rsid w:val="004549CC"/>
    <w:rPr>
      <w:color w:val="000000"/>
      <w:lang w:val="en-US" w:eastAsia="en-US" w:bidi="ar-SA"/>
    </w:rPr>
  </w:style>
  <w:style w:type="character" w:customStyle="1" w:styleId="Style14ptBoldUnderline">
    <w:name w:val="Style 14 pt Bold Underline"/>
    <w:rsid w:val="004549CC"/>
    <w:rPr>
      <w:rFonts w:ascii="Arial" w:hAnsi="Arial"/>
      <w:b/>
      <w:bCs/>
      <w:sz w:val="28"/>
      <w:u w:val="single"/>
    </w:rPr>
  </w:style>
  <w:style w:type="character" w:customStyle="1" w:styleId="cardChar1">
    <w:name w:val="card Char1"/>
    <w:rsid w:val="004549CC"/>
    <w:rPr>
      <w:color w:val="000000"/>
      <w:lang w:val="en-US" w:eastAsia="en-US" w:bidi="ar-SA"/>
    </w:rPr>
  </w:style>
  <w:style w:type="paragraph" w:customStyle="1" w:styleId="CardFormatCharCharCharCharCharChar">
    <w:name w:val="Card Format Char Char Char Char Char Char"/>
    <w:basedOn w:val="Normal"/>
    <w:rsid w:val="004549CC"/>
    <w:pPr>
      <w:widowControl w:val="0"/>
      <w:autoSpaceDE w:val="0"/>
      <w:autoSpaceDN w:val="0"/>
      <w:adjustRightInd w:val="0"/>
    </w:pPr>
    <w:rPr>
      <w:rFonts w:ascii="Times New Roman" w:eastAsia="Times New Roman" w:hAnsi="Times New Roman" w:cs="Times New Roman"/>
      <w:color w:val="000000"/>
      <w:szCs w:val="18"/>
    </w:rPr>
  </w:style>
  <w:style w:type="character" w:customStyle="1" w:styleId="CardFormatCharCharCharCharCharCharChar">
    <w:name w:val="Card Format Char Char Char Char Char Char Char"/>
    <w:rsid w:val="004549CC"/>
    <w:rPr>
      <w:color w:val="000000"/>
      <w:sz w:val="18"/>
      <w:szCs w:val="18"/>
      <w:lang w:val="en-US" w:eastAsia="en-US" w:bidi="ar-SA"/>
    </w:rPr>
  </w:style>
  <w:style w:type="paragraph" w:customStyle="1" w:styleId="CardTextCharCharCharCharChar">
    <w:name w:val="Card Text Char Char Char Char Char"/>
    <w:basedOn w:val="Normal"/>
    <w:rsid w:val="004549CC"/>
    <w:pPr>
      <w:ind w:left="1728" w:right="1728"/>
    </w:pPr>
    <w:rPr>
      <w:rFonts w:eastAsia="Times New Roman" w:cs="Times New Roman"/>
    </w:rPr>
  </w:style>
  <w:style w:type="paragraph" w:customStyle="1" w:styleId="BlockTitle1Char">
    <w:name w:val="Block Title #1 Char"/>
    <w:basedOn w:val="Heading1"/>
    <w:rsid w:val="004549C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color w:val="000000"/>
      <w:kern w:val="32"/>
      <w:sz w:val="32"/>
    </w:rPr>
  </w:style>
  <w:style w:type="character" w:customStyle="1" w:styleId="newsstorytitle">
    <w:name w:val="news_story_title"/>
    <w:basedOn w:val="DefaultParagraphFont"/>
    <w:rsid w:val="004549CC"/>
  </w:style>
  <w:style w:type="character" w:customStyle="1" w:styleId="BlockTitle1CharChar">
    <w:name w:val="Block Title #1 Char Char"/>
    <w:rsid w:val="004549C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549CC"/>
    <w:pPr>
      <w:jc w:val="center"/>
    </w:pPr>
    <w:rPr>
      <w:rFonts w:ascii="Arial" w:eastAsia="Times New Roman" w:hAnsi="Arial" w:cs="Arial"/>
      <w:b/>
      <w:kern w:val="32"/>
      <w:sz w:val="36"/>
      <w:szCs w:val="32"/>
    </w:rPr>
  </w:style>
  <w:style w:type="paragraph" w:customStyle="1" w:styleId="BigCite">
    <w:name w:val="Big Cite"/>
    <w:basedOn w:val="Heading3"/>
    <w:rsid w:val="004549CC"/>
    <w:pPr>
      <w:keepLines w:val="0"/>
      <w:pageBreakBefore w:val="0"/>
      <w:spacing w:before="0" w:after="60"/>
      <w:jc w:val="left"/>
    </w:pPr>
    <w:rPr>
      <w:rFonts w:eastAsia="Times New Roman" w:cs="Arial"/>
      <w:bCs/>
      <w:sz w:val="26"/>
      <w:szCs w:val="26"/>
      <w:u w:val="none"/>
    </w:rPr>
  </w:style>
  <w:style w:type="character" w:customStyle="1" w:styleId="Title1">
    <w:name w:val="Title1"/>
    <w:basedOn w:val="DefaultParagraphFont"/>
    <w:rsid w:val="004549CC"/>
  </w:style>
  <w:style w:type="character" w:customStyle="1" w:styleId="smalltext0">
    <w:name w:val="smalltext"/>
    <w:basedOn w:val="DefaultParagraphFont"/>
    <w:rsid w:val="004549CC"/>
  </w:style>
  <w:style w:type="character" w:customStyle="1" w:styleId="ds">
    <w:name w:val="ds"/>
    <w:basedOn w:val="DefaultParagraphFont"/>
    <w:rsid w:val="004549CC"/>
  </w:style>
  <w:style w:type="character" w:customStyle="1" w:styleId="documentbody">
    <w:name w:val="documentbody"/>
    <w:basedOn w:val="DefaultParagraphFont"/>
    <w:rsid w:val="004549CC"/>
  </w:style>
  <w:style w:type="character" w:customStyle="1" w:styleId="searchterm">
    <w:name w:val="searchterm"/>
    <w:basedOn w:val="DefaultParagraphFont"/>
    <w:rsid w:val="004549CC"/>
  </w:style>
  <w:style w:type="character" w:customStyle="1" w:styleId="text-bold">
    <w:name w:val="text-bold"/>
    <w:basedOn w:val="DefaultParagraphFont"/>
    <w:rsid w:val="004549CC"/>
  </w:style>
  <w:style w:type="character" w:customStyle="1" w:styleId="TagChar2">
    <w:name w:val="Tag Char2"/>
    <w:rsid w:val="004549CC"/>
    <w:rPr>
      <w:rFonts w:ascii="Arial" w:hAnsi="Arial"/>
      <w:b/>
      <w:sz w:val="28"/>
      <w:szCs w:val="24"/>
      <w:lang w:val="en-US" w:eastAsia="en-US" w:bidi="ar-SA"/>
    </w:rPr>
  </w:style>
  <w:style w:type="character" w:customStyle="1" w:styleId="highlightcardtextChar1">
    <w:name w:val="highlight card text Char1"/>
    <w:rsid w:val="004549CC"/>
    <w:rPr>
      <w:rFonts w:ascii="Arial" w:hAnsi="Arial"/>
      <w:color w:val="000000"/>
      <w:sz w:val="18"/>
      <w:szCs w:val="24"/>
      <w:u w:val="single" w:color="000000"/>
      <w:lang w:val="en-US" w:eastAsia="en-US" w:bidi="ar-SA"/>
    </w:rPr>
  </w:style>
  <w:style w:type="character" w:customStyle="1" w:styleId="text">
    <w:name w:val="text"/>
    <w:basedOn w:val="DefaultParagraphFont"/>
    <w:rsid w:val="004549CC"/>
  </w:style>
  <w:style w:type="character" w:customStyle="1" w:styleId="CitesChar">
    <w:name w:val="Cites Char"/>
    <w:rsid w:val="004549CC"/>
    <w:rPr>
      <w:b/>
      <w:bCs/>
      <w:lang w:val="en-US" w:eastAsia="en-US" w:bidi="ar-SA"/>
    </w:rPr>
  </w:style>
  <w:style w:type="character" w:customStyle="1" w:styleId="Style8pt">
    <w:name w:val="Style 8 pt"/>
    <w:rsid w:val="004549CC"/>
    <w:rPr>
      <w:rFonts w:ascii="Times New Roman" w:hAnsi="Times New Roman"/>
      <w:sz w:val="16"/>
    </w:rPr>
  </w:style>
  <w:style w:type="paragraph" w:customStyle="1" w:styleId="HotRoute0">
    <w:name w:val="Hot Route"/>
    <w:basedOn w:val="Normal"/>
    <w:rsid w:val="004549CC"/>
    <w:pPr>
      <w:ind w:left="144"/>
    </w:pPr>
    <w:rPr>
      <w:rFonts w:ascii="Times New Roman" w:eastAsia="Times New Roman" w:hAnsi="Times New Roman" w:cs="Times New Roman"/>
      <w:sz w:val="20"/>
    </w:rPr>
  </w:style>
  <w:style w:type="character" w:customStyle="1" w:styleId="UnderlinesCharChar1">
    <w:name w:val="Underlines Char Char1"/>
    <w:rsid w:val="004549CC"/>
    <w:rPr>
      <w:rFonts w:cs="Arial"/>
      <w:b/>
      <w:bCs/>
      <w:sz w:val="24"/>
      <w:szCs w:val="26"/>
      <w:lang w:val="en-US" w:eastAsia="en-US" w:bidi="ar-SA"/>
    </w:rPr>
  </w:style>
  <w:style w:type="character" w:customStyle="1" w:styleId="Style10ptUnderline1">
    <w:name w:val="Style 10 pt Underline1"/>
    <w:rsid w:val="004549CC"/>
    <w:rPr>
      <w:rFonts w:ascii="Times New Roman" w:hAnsi="Times New Roman"/>
      <w:sz w:val="20"/>
      <w:u w:val="single"/>
    </w:rPr>
  </w:style>
  <w:style w:type="paragraph" w:customStyle="1" w:styleId="Hotroute1">
    <w:name w:val="Hot route"/>
    <w:basedOn w:val="Normal"/>
    <w:rsid w:val="004549CC"/>
    <w:pPr>
      <w:ind w:left="144"/>
    </w:pPr>
    <w:rPr>
      <w:rFonts w:ascii="Times New Roman" w:eastAsia="Times New Roman" w:hAnsi="Times New Roman" w:cs="Times New Roman"/>
      <w:sz w:val="20"/>
    </w:rPr>
  </w:style>
  <w:style w:type="character" w:customStyle="1" w:styleId="StyleLatinArialBold">
    <w:name w:val="Style (Latin) Arial Bold"/>
    <w:rsid w:val="004549CC"/>
    <w:rPr>
      <w:rFonts w:ascii="Times New Roman" w:hAnsi="Times New Roman"/>
      <w:b/>
      <w:bCs/>
      <w:sz w:val="24"/>
    </w:rPr>
  </w:style>
  <w:style w:type="character" w:customStyle="1" w:styleId="10ptUnderline">
    <w:name w:val="10 ptUnderline"/>
    <w:rsid w:val="004549CC"/>
    <w:rPr>
      <w:rFonts w:ascii="Times New Roman" w:hAnsi="Times New Roman"/>
      <w:bCs/>
      <w:sz w:val="20"/>
      <w:u w:val="single"/>
    </w:rPr>
  </w:style>
  <w:style w:type="character" w:customStyle="1" w:styleId="Style10ptUnderline">
    <w:name w:val="Style 10 pt Underline"/>
    <w:rsid w:val="004549CC"/>
    <w:rPr>
      <w:rFonts w:ascii="Times New Roman" w:hAnsi="Times New Roman"/>
      <w:sz w:val="20"/>
      <w:u w:val="single"/>
    </w:rPr>
  </w:style>
  <w:style w:type="character" w:customStyle="1" w:styleId="boldciteCharChar2">
    <w:name w:val="bold cite Char Char2"/>
    <w:rsid w:val="004549CC"/>
    <w:rPr>
      <w:rFonts w:ascii="Arial" w:hAnsi="Arial" w:cs="Arial"/>
      <w:b/>
      <w:bCs/>
      <w:kern w:val="32"/>
      <w:sz w:val="24"/>
      <w:szCs w:val="24"/>
      <w:lang w:val="en-US" w:eastAsia="en-US" w:bidi="ar-SA"/>
    </w:rPr>
  </w:style>
  <w:style w:type="character" w:customStyle="1" w:styleId="tagChar1CharChar">
    <w:name w:val="tag Char1 Char Char"/>
    <w:rsid w:val="004549CC"/>
    <w:rPr>
      <w:b/>
      <w:bCs/>
      <w:sz w:val="24"/>
      <w:szCs w:val="24"/>
      <w:lang w:val="en-US" w:eastAsia="en-US" w:bidi="ar-SA"/>
    </w:rPr>
  </w:style>
  <w:style w:type="character" w:customStyle="1" w:styleId="textlarge">
    <w:name w:val="textlarge"/>
    <w:basedOn w:val="DefaultParagraphFont"/>
    <w:rsid w:val="004549CC"/>
  </w:style>
  <w:style w:type="paragraph" w:customStyle="1" w:styleId="shellscontentions">
    <w:name w:val="shells/contentions"/>
    <w:basedOn w:val="Normal"/>
    <w:rsid w:val="004549CC"/>
    <w:pPr>
      <w:widowControl w:val="0"/>
      <w:autoSpaceDE w:val="0"/>
      <w:autoSpaceDN w:val="0"/>
      <w:adjustRightInd w:val="0"/>
    </w:pPr>
    <w:rPr>
      <w:rFonts w:ascii="Times New Roman" w:eastAsia="Times New Roman" w:hAnsi="Times New Roman" w:cs="Times New Roman"/>
      <w:b/>
      <w:sz w:val="24"/>
      <w:szCs w:val="20"/>
    </w:rPr>
  </w:style>
  <w:style w:type="paragraph" w:styleId="BodyTextIndent2">
    <w:name w:val="Body Text Indent 2"/>
    <w:basedOn w:val="Normal"/>
    <w:link w:val="BodyTextIndent2Char"/>
    <w:rsid w:val="004549CC"/>
    <w:pPr>
      <w:ind w:left="720"/>
    </w:pPr>
    <w:rPr>
      <w:rFonts w:eastAsia="Times New Roman" w:cs="Times New Roman"/>
      <w:sz w:val="16"/>
    </w:rPr>
  </w:style>
  <w:style w:type="character" w:customStyle="1" w:styleId="BodyTextIndent2Char">
    <w:name w:val="Body Text Indent 2 Char"/>
    <w:basedOn w:val="DefaultParagraphFont"/>
    <w:link w:val="BodyTextIndent2"/>
    <w:rsid w:val="004549CC"/>
    <w:rPr>
      <w:rFonts w:ascii="Calibri" w:eastAsia="Times New Roman" w:hAnsi="Calibri" w:cs="Times New Roman"/>
      <w:sz w:val="16"/>
    </w:rPr>
  </w:style>
  <w:style w:type="character" w:styleId="EndnoteReference">
    <w:name w:val="endnote reference"/>
    <w:semiHidden/>
    <w:rsid w:val="004549CC"/>
    <w:rPr>
      <w:vertAlign w:val="superscript"/>
    </w:rPr>
  </w:style>
  <w:style w:type="paragraph" w:customStyle="1" w:styleId="Lettering">
    <w:name w:val="Lettering"/>
    <w:basedOn w:val="Normal"/>
    <w:next w:val="Normal"/>
    <w:qFormat/>
    <w:rsid w:val="004549CC"/>
    <w:pPr>
      <w:widowControl w:val="0"/>
      <w:numPr>
        <w:numId w:val="26"/>
      </w:numPr>
      <w:suppressAutoHyphens/>
      <w:spacing w:after="200"/>
    </w:pPr>
    <w:rPr>
      <w:rFonts w:ascii="Times New Roman" w:eastAsia="Times New Roman" w:hAnsi="Times New Roman" w:cs="Times New Roman"/>
      <w:b/>
      <w:sz w:val="24"/>
      <w:szCs w:val="18"/>
    </w:rPr>
  </w:style>
  <w:style w:type="paragraph" w:customStyle="1" w:styleId="BlockHeadings">
    <w:name w:val="Block Headings"/>
    <w:basedOn w:val="Normal"/>
    <w:rsid w:val="004549CC"/>
    <w:pPr>
      <w:autoSpaceDE w:val="0"/>
      <w:autoSpaceDN w:val="0"/>
      <w:adjustRightInd w:val="0"/>
      <w:jc w:val="center"/>
      <w:outlineLvl w:val="0"/>
    </w:pPr>
    <w:rPr>
      <w:rFonts w:ascii="Times New Roman" w:eastAsia="Times New Roman" w:hAnsi="Times New Roman" w:cs="Times New Roman"/>
      <w:b/>
      <w:caps/>
      <w:sz w:val="20"/>
      <w:szCs w:val="20"/>
    </w:rPr>
  </w:style>
  <w:style w:type="paragraph" w:customStyle="1" w:styleId="BlockTOC">
    <w:name w:val="Block TOC"/>
    <w:basedOn w:val="Heading1"/>
    <w:rsid w:val="004549CC"/>
    <w:pPr>
      <w:keepLines w:val="0"/>
      <w:pageBreakBefore w:val="0"/>
      <w:pBdr>
        <w:top w:val="none" w:sz="0" w:space="0" w:color="auto"/>
        <w:left w:val="none" w:sz="0" w:space="0" w:color="auto"/>
        <w:bottom w:val="none" w:sz="0" w:space="0" w:color="auto"/>
        <w:right w:val="none" w:sz="0" w:space="0" w:color="auto"/>
      </w:pBdr>
      <w:spacing w:before="0"/>
      <w:ind w:left="547" w:right="360"/>
    </w:pPr>
    <w:rPr>
      <w:rFonts w:ascii="Times New Roman" w:eastAsia="Times New Roman" w:hAnsi="Times New Roman" w:cs="Arial"/>
      <w:bCs/>
      <w:kern w:val="32"/>
      <w:sz w:val="32"/>
    </w:rPr>
  </w:style>
  <w:style w:type="character" w:customStyle="1" w:styleId="byline">
    <w:name w:val="byline"/>
    <w:basedOn w:val="DefaultParagraphFont"/>
    <w:rsid w:val="004549CC"/>
  </w:style>
  <w:style w:type="character" w:customStyle="1" w:styleId="bylinetitle">
    <w:name w:val="bylinetitle"/>
    <w:basedOn w:val="DefaultParagraphFont"/>
    <w:rsid w:val="004549CC"/>
  </w:style>
  <w:style w:type="character" w:customStyle="1" w:styleId="headline">
    <w:name w:val="headline"/>
    <w:basedOn w:val="DefaultParagraphFont"/>
    <w:rsid w:val="004549CC"/>
  </w:style>
  <w:style w:type="character" w:customStyle="1" w:styleId="afpdateline">
    <w:name w:val="afp_dateline"/>
    <w:basedOn w:val="DefaultParagraphFont"/>
    <w:rsid w:val="004549CC"/>
  </w:style>
  <w:style w:type="character" w:customStyle="1" w:styleId="Date1">
    <w:name w:val="Date1"/>
    <w:basedOn w:val="DefaultParagraphFont"/>
    <w:rsid w:val="004549CC"/>
  </w:style>
  <w:style w:type="character" w:customStyle="1" w:styleId="CardtextChar1">
    <w:name w:val="Card text Char"/>
    <w:rsid w:val="004549CC"/>
    <w:rPr>
      <w:rFonts w:ascii="Arial Narrow" w:hAnsi="Arial Narrow"/>
      <w:sz w:val="24"/>
      <w:u w:val="single"/>
      <w:lang w:val="en-US" w:eastAsia="en-US" w:bidi="ar-SA"/>
    </w:rPr>
  </w:style>
  <w:style w:type="character" w:customStyle="1" w:styleId="datetime">
    <w:name w:val="datetime"/>
    <w:basedOn w:val="DefaultParagraphFont"/>
    <w:rsid w:val="004549CC"/>
  </w:style>
  <w:style w:type="character" w:customStyle="1" w:styleId="title10">
    <w:name w:val="title1"/>
    <w:rsid w:val="004549CC"/>
    <w:rPr>
      <w:rFonts w:ascii="Verdana" w:hAnsi="Verdana"/>
      <w:b/>
      <w:bCs/>
      <w:color w:val="000000"/>
      <w:sz w:val="24"/>
      <w:szCs w:val="24"/>
      <w:u w:val="none"/>
      <w:effect w:val="none"/>
    </w:rPr>
  </w:style>
  <w:style w:type="character" w:customStyle="1" w:styleId="backcontent">
    <w:name w:val="backcontent"/>
    <w:basedOn w:val="DefaultParagraphFont"/>
    <w:rsid w:val="004549CC"/>
  </w:style>
  <w:style w:type="character" w:customStyle="1" w:styleId="A10">
    <w:name w:val="A10"/>
    <w:rsid w:val="004549CC"/>
    <w:rPr>
      <w:rFonts w:ascii="Times New Roman" w:hAnsi="Times New Roman"/>
      <w:color w:val="000000"/>
      <w:sz w:val="14"/>
      <w:szCs w:val="14"/>
    </w:rPr>
  </w:style>
  <w:style w:type="character" w:customStyle="1" w:styleId="dropcap">
    <w:name w:val="dropcap"/>
    <w:basedOn w:val="DefaultParagraphFont"/>
    <w:rsid w:val="004549CC"/>
  </w:style>
  <w:style w:type="character" w:customStyle="1" w:styleId="smallcap">
    <w:name w:val="smallcap"/>
    <w:basedOn w:val="DefaultParagraphFont"/>
    <w:rsid w:val="004549CC"/>
  </w:style>
  <w:style w:type="paragraph" w:customStyle="1" w:styleId="Pa5">
    <w:name w:val="Pa5"/>
    <w:basedOn w:val="Normal"/>
    <w:next w:val="Normal"/>
    <w:rsid w:val="004549CC"/>
    <w:pPr>
      <w:autoSpaceDE w:val="0"/>
      <w:autoSpaceDN w:val="0"/>
      <w:adjustRightInd w:val="0"/>
      <w:spacing w:line="211" w:lineRule="atLeast"/>
    </w:pPr>
    <w:rPr>
      <w:rFonts w:ascii="ZBURPN+GoudyOldStyleBT-Roman" w:eastAsia="Times New Roman" w:hAnsi="ZBURPN+GoudyOldStyleBT-Roman" w:cs="Times New Roman"/>
      <w:sz w:val="24"/>
    </w:rPr>
  </w:style>
  <w:style w:type="paragraph" w:customStyle="1" w:styleId="Pa9">
    <w:name w:val="Pa9"/>
    <w:basedOn w:val="Normal"/>
    <w:next w:val="Normal"/>
    <w:rsid w:val="004549CC"/>
    <w:pPr>
      <w:autoSpaceDE w:val="0"/>
      <w:autoSpaceDN w:val="0"/>
      <w:adjustRightInd w:val="0"/>
      <w:spacing w:line="241" w:lineRule="atLeast"/>
    </w:pPr>
    <w:rPr>
      <w:rFonts w:ascii="DHIPTF+Humanist521BT-BoldConden" w:eastAsia="Times New Roman" w:hAnsi="DHIPTF+Humanist521BT-BoldConden" w:cs="Times New Roman"/>
      <w:sz w:val="24"/>
    </w:rPr>
  </w:style>
  <w:style w:type="paragraph" w:customStyle="1" w:styleId="Pa10">
    <w:name w:val="Pa10"/>
    <w:basedOn w:val="Normal"/>
    <w:next w:val="Normal"/>
    <w:rsid w:val="004549CC"/>
    <w:pPr>
      <w:autoSpaceDE w:val="0"/>
      <w:autoSpaceDN w:val="0"/>
      <w:adjustRightInd w:val="0"/>
      <w:spacing w:line="211" w:lineRule="atLeast"/>
    </w:pPr>
    <w:rPr>
      <w:rFonts w:ascii="DHIPTF+Humanist521BT-BoldConden" w:eastAsia="Times New Roman" w:hAnsi="DHIPTF+Humanist521BT-BoldConden" w:cs="Times New Roman"/>
      <w:sz w:val="24"/>
    </w:rPr>
  </w:style>
  <w:style w:type="paragraph" w:customStyle="1" w:styleId="Pa11">
    <w:name w:val="Pa11"/>
    <w:basedOn w:val="Normal"/>
    <w:next w:val="Normal"/>
    <w:rsid w:val="004549CC"/>
    <w:pPr>
      <w:autoSpaceDE w:val="0"/>
      <w:autoSpaceDN w:val="0"/>
      <w:adjustRightInd w:val="0"/>
      <w:spacing w:line="221" w:lineRule="atLeast"/>
    </w:pPr>
    <w:rPr>
      <w:rFonts w:ascii="MBURPN+Humanist521BT-Bold" w:eastAsia="Times New Roman" w:hAnsi="MBURPN+Humanist521BT-Bold" w:cs="Times New Roman"/>
      <w:sz w:val="24"/>
    </w:rPr>
  </w:style>
  <w:style w:type="paragraph" w:customStyle="1" w:styleId="Pa13">
    <w:name w:val="Pa13"/>
    <w:basedOn w:val="Normal"/>
    <w:next w:val="Normal"/>
    <w:rsid w:val="004549CC"/>
    <w:pPr>
      <w:autoSpaceDE w:val="0"/>
      <w:autoSpaceDN w:val="0"/>
      <w:adjustRightInd w:val="0"/>
      <w:spacing w:line="281" w:lineRule="atLeast"/>
    </w:pPr>
    <w:rPr>
      <w:rFonts w:ascii="DHIPTF+Humanist521BT-BoldConden" w:eastAsia="Times New Roman" w:hAnsi="DHIPTF+Humanist521BT-BoldConden" w:cs="Times New Roman"/>
      <w:sz w:val="24"/>
    </w:rPr>
  </w:style>
  <w:style w:type="character" w:customStyle="1" w:styleId="A1">
    <w:name w:val="A1"/>
    <w:rsid w:val="004549CC"/>
    <w:rPr>
      <w:rFonts w:ascii="IQGTLV+Humanist521BT-RomanConde" w:hAnsi="IQGTLV+Humanist521BT-RomanConde" w:cs="IQGTLV+Humanist521BT-RomanConde"/>
      <w:color w:val="000000"/>
      <w:sz w:val="48"/>
      <w:szCs w:val="48"/>
    </w:rPr>
  </w:style>
  <w:style w:type="character" w:customStyle="1" w:styleId="SmalltextChar0">
    <w:name w:val="Small text Char"/>
    <w:rsid w:val="004549CC"/>
    <w:rPr>
      <w:sz w:val="16"/>
      <w:szCs w:val="24"/>
      <w:lang w:val="en-US" w:eastAsia="en-US" w:bidi="ar-SA"/>
    </w:rPr>
  </w:style>
  <w:style w:type="character" w:customStyle="1" w:styleId="ReallyfuckingsmallChar">
    <w:name w:val="Really fucking small Char"/>
    <w:rsid w:val="004549CC"/>
    <w:rPr>
      <w:sz w:val="10"/>
      <w:szCs w:val="24"/>
      <w:lang w:val="en-US" w:eastAsia="en-US" w:bidi="ar-SA"/>
    </w:rPr>
  </w:style>
  <w:style w:type="paragraph" w:customStyle="1" w:styleId="Smalltext1">
    <w:name w:val="Small text"/>
    <w:basedOn w:val="Normal"/>
    <w:qFormat/>
    <w:rsid w:val="004549CC"/>
    <w:rPr>
      <w:rFonts w:ascii="Times New Roman" w:eastAsia="Times New Roman" w:hAnsi="Times New Roman" w:cs="Times New Roman"/>
      <w:sz w:val="16"/>
    </w:rPr>
  </w:style>
  <w:style w:type="paragraph" w:customStyle="1" w:styleId="cards0">
    <w:name w:val="cards"/>
    <w:basedOn w:val="Cites"/>
    <w:rsid w:val="004549CC"/>
    <w:pPr>
      <w:widowControl/>
      <w:autoSpaceDE/>
      <w:autoSpaceDN/>
      <w:adjustRightInd/>
      <w:jc w:val="left"/>
      <w:outlineLvl w:val="9"/>
    </w:pPr>
    <w:rPr>
      <w:rFonts w:eastAsia="Calibri"/>
      <w:b w:val="0"/>
      <w:bCs w:val="0"/>
      <w:sz w:val="20"/>
    </w:rPr>
  </w:style>
  <w:style w:type="paragraph" w:customStyle="1" w:styleId="TagsAndCites">
    <w:name w:val="Tags And Cites"/>
    <w:basedOn w:val="Normal"/>
    <w:qFormat/>
    <w:rsid w:val="004549CC"/>
    <w:rPr>
      <w:rFonts w:ascii="Times New Roman" w:eastAsia="Times New Roman" w:hAnsi="Times New Roman" w:cs="Times New Roman"/>
      <w:b/>
      <w:sz w:val="24"/>
    </w:rPr>
  </w:style>
  <w:style w:type="character" w:customStyle="1" w:styleId="highlightcardtextChar2">
    <w:name w:val="highlight card text Char2"/>
    <w:link w:val="highlightcardtext"/>
    <w:rsid w:val="004549CC"/>
    <w:rPr>
      <w:rFonts w:ascii="Calibri" w:eastAsia="Times New Roman" w:hAnsi="Calibri" w:cs="Times New Roman"/>
      <w:color w:val="000000"/>
      <w:sz w:val="16"/>
      <w:u w:val="single" w:color="000000"/>
      <w:shd w:val="pct10" w:color="C0C0C0" w:fill="B3B3B3"/>
      <w:lang w:val="x-none" w:eastAsia="x-none"/>
    </w:rPr>
  </w:style>
  <w:style w:type="character" w:customStyle="1" w:styleId="CitationChar1">
    <w:name w:val="Citation Char1"/>
    <w:rsid w:val="004549CC"/>
    <w:rPr>
      <w:rFonts w:ascii="Arial" w:hAnsi="Arial"/>
      <w:szCs w:val="24"/>
      <w:lang w:val="en-US" w:eastAsia="en-US" w:bidi="ar-SA"/>
    </w:rPr>
  </w:style>
  <w:style w:type="character" w:customStyle="1" w:styleId="boldciteChar4">
    <w:name w:val="bold cite Char4"/>
    <w:locked/>
    <w:rsid w:val="004549CC"/>
    <w:rPr>
      <w:rFonts w:ascii="Arial" w:eastAsia="Times New Roman" w:hAnsi="Arial" w:cs="Times New Roman"/>
      <w:b/>
      <w:color w:val="000000"/>
      <w:szCs w:val="24"/>
      <w:u w:val="thick" w:color="000000"/>
    </w:rPr>
  </w:style>
  <w:style w:type="character" w:customStyle="1" w:styleId="ital-inline">
    <w:name w:val="ital-inline"/>
    <w:rsid w:val="004549CC"/>
  </w:style>
  <w:style w:type="character" w:styleId="HTMLCite">
    <w:name w:val="HTML Cite"/>
    <w:basedOn w:val="DefaultParagraphFont"/>
    <w:semiHidden/>
    <w:unhideWhenUsed/>
    <w:rsid w:val="004549CC"/>
    <w:rPr>
      <w:i/>
      <w:iCs/>
    </w:rPr>
  </w:style>
  <w:style w:type="paragraph" w:customStyle="1" w:styleId="Style25">
    <w:name w:val="Style 25"/>
    <w:basedOn w:val="Normal"/>
    <w:rsid w:val="004549CC"/>
    <w:pPr>
      <w:widowControl w:val="0"/>
      <w:autoSpaceDE w:val="0"/>
      <w:autoSpaceDN w:val="0"/>
      <w:adjustRightInd w:val="0"/>
    </w:pPr>
    <w:rPr>
      <w:rFonts w:ascii="Times New Roman" w:eastAsia="Times New Roman" w:hAnsi="Times New Roman" w:cs="Times New Roman"/>
      <w:sz w:val="24"/>
    </w:rPr>
  </w:style>
  <w:style w:type="paragraph" w:styleId="HTMLAddress">
    <w:name w:val="HTML Address"/>
    <w:basedOn w:val="Normal"/>
    <w:link w:val="HTMLAddressChar"/>
    <w:uiPriority w:val="99"/>
    <w:semiHidden/>
    <w:unhideWhenUsed/>
    <w:rsid w:val="004549CC"/>
    <w:rPr>
      <w:rFonts w:ascii="Times" w:hAnsi="Times"/>
      <w:i/>
      <w:iCs/>
      <w:sz w:val="20"/>
      <w:szCs w:val="20"/>
    </w:rPr>
  </w:style>
  <w:style w:type="character" w:customStyle="1" w:styleId="HTMLAddressChar">
    <w:name w:val="HTML Address Char"/>
    <w:basedOn w:val="DefaultParagraphFont"/>
    <w:link w:val="HTMLAddress"/>
    <w:uiPriority w:val="99"/>
    <w:semiHidden/>
    <w:rsid w:val="004549CC"/>
    <w:rPr>
      <w:rFonts w:ascii="Times" w:hAnsi="Times"/>
      <w:i/>
      <w:iCs/>
      <w:sz w:val="20"/>
      <w:szCs w:val="20"/>
    </w:rPr>
  </w:style>
  <w:style w:type="character" w:styleId="HTMLAcronym">
    <w:name w:val="HTML Acronym"/>
    <w:basedOn w:val="DefaultParagraphFont"/>
    <w:uiPriority w:val="99"/>
    <w:unhideWhenUsed/>
    <w:rsid w:val="004549CC"/>
  </w:style>
  <w:style w:type="character" w:customStyle="1" w:styleId="cardosmall">
    <w:name w:val="cardo small"/>
    <w:basedOn w:val="DefaultParagraphFont"/>
    <w:rsid w:val="004549CC"/>
    <w:rPr>
      <w:rFonts w:ascii="Georgia" w:hAnsi="Georgia"/>
      <w:sz w:val="16"/>
    </w:rPr>
  </w:style>
  <w:style w:type="character" w:customStyle="1" w:styleId="HTMLPreformattedChar1">
    <w:name w:val="HTML Preformatted Char1"/>
    <w:basedOn w:val="DefaultParagraphFont"/>
    <w:uiPriority w:val="99"/>
    <w:semiHidden/>
    <w:rsid w:val="004549CC"/>
    <w:rPr>
      <w:rFonts w:ascii="Courier" w:eastAsiaTheme="minorHAnsi" w:hAnsi="Courier" w:cs="Calibri"/>
      <w:sz w:val="20"/>
      <w:szCs w:val="20"/>
    </w:rPr>
  </w:style>
  <w:style w:type="paragraph" w:customStyle="1" w:styleId="cal">
    <w:name w:val="cal"/>
    <w:basedOn w:val="Normal"/>
    <w:rsid w:val="004549CC"/>
    <w:rPr>
      <w:rFonts w:eastAsia="Calibri"/>
    </w:rPr>
  </w:style>
  <w:style w:type="character" w:customStyle="1" w:styleId="wikiexternallink">
    <w:name w:val="wikiexternallink"/>
    <w:basedOn w:val="DefaultParagraphFont"/>
    <w:rsid w:val="004549CC"/>
  </w:style>
  <w:style w:type="character" w:customStyle="1" w:styleId="wikigeneratedlinkcontent">
    <w:name w:val="wikigeneratedlinkcontent"/>
    <w:basedOn w:val="DefaultParagraphFont"/>
    <w:rsid w:val="004549CC"/>
  </w:style>
  <w:style w:type="paragraph" w:customStyle="1" w:styleId="collapsed-hide">
    <w:name w:val="collapsed-hide"/>
    <w:basedOn w:val="Normal"/>
    <w:rsid w:val="004549CC"/>
    <w:pPr>
      <w:spacing w:before="100" w:beforeAutospacing="1" w:after="100" w:afterAutospacing="1"/>
    </w:pPr>
    <w:rPr>
      <w:rFonts w:ascii="Times" w:hAnsi="Times"/>
      <w:sz w:val="20"/>
      <w:szCs w:val="20"/>
    </w:rPr>
  </w:style>
  <w:style w:type="character" w:customStyle="1" w:styleId="caps">
    <w:name w:val="caps"/>
    <w:basedOn w:val="DefaultParagraphFont"/>
    <w:rsid w:val="004549CC"/>
  </w:style>
  <w:style w:type="paragraph" w:customStyle="1" w:styleId="loose">
    <w:name w:val="loose"/>
    <w:basedOn w:val="Normal"/>
    <w:uiPriority w:val="99"/>
    <w:rsid w:val="004549CC"/>
    <w:pPr>
      <w:spacing w:before="100" w:beforeAutospacing="1" w:after="100" w:afterAutospacing="1"/>
    </w:pPr>
    <w:rPr>
      <w:rFonts w:ascii="Times New Roman" w:eastAsia="Calibri" w:hAnsi="Times New Roman" w:cs="Times New Roman"/>
      <w:sz w:val="24"/>
    </w:rPr>
  </w:style>
  <w:style w:type="character" w:customStyle="1" w:styleId="HTMLAddressChar1">
    <w:name w:val="HTML Address Char1"/>
    <w:basedOn w:val="DefaultParagraphFont"/>
    <w:uiPriority w:val="99"/>
    <w:semiHidden/>
    <w:rsid w:val="004549CC"/>
    <w:rPr>
      <w:rFonts w:ascii="Calibri" w:hAnsi="Calibri"/>
      <w:i/>
      <w:iCs/>
      <w:sz w:val="22"/>
    </w:rPr>
  </w:style>
  <w:style w:type="character" w:customStyle="1" w:styleId="CommentTextChar1">
    <w:name w:val="Comment Text Char1"/>
    <w:basedOn w:val="DefaultParagraphFont"/>
    <w:uiPriority w:val="99"/>
    <w:semiHidden/>
    <w:rsid w:val="004549CC"/>
    <w:rPr>
      <w:rFonts w:ascii="Calibri" w:hAnsi="Calibri"/>
    </w:rPr>
  </w:style>
  <w:style w:type="character" w:customStyle="1" w:styleId="BodyTextChar1">
    <w:name w:val="Body Text Char1"/>
    <w:basedOn w:val="DefaultParagraphFont"/>
    <w:semiHidden/>
    <w:rsid w:val="004549CC"/>
    <w:rPr>
      <w:rFonts w:ascii="Calibri" w:hAnsi="Calibri"/>
      <w:sz w:val="22"/>
    </w:rPr>
  </w:style>
  <w:style w:type="character" w:customStyle="1" w:styleId="BodyTextIndentChar1">
    <w:name w:val="Body Text Indent Char1"/>
    <w:basedOn w:val="DefaultParagraphFont"/>
    <w:semiHidden/>
    <w:rsid w:val="004549CC"/>
    <w:rPr>
      <w:rFonts w:ascii="Calibri" w:hAnsi="Calibri"/>
      <w:sz w:val="22"/>
    </w:rPr>
  </w:style>
  <w:style w:type="character" w:customStyle="1" w:styleId="SubtitleChar1">
    <w:name w:val="Subtitle Char1"/>
    <w:basedOn w:val="DefaultParagraphFont"/>
    <w:uiPriority w:val="11"/>
    <w:rsid w:val="004549CC"/>
    <w:rPr>
      <w:rFonts w:asciiTheme="majorHAnsi" w:eastAsiaTheme="majorEastAsia" w:hAnsiTheme="majorHAnsi" w:cstheme="majorBidi"/>
      <w:i/>
      <w:iCs/>
      <w:color w:val="4F81BD" w:themeColor="accent1"/>
      <w:spacing w:val="15"/>
    </w:rPr>
  </w:style>
  <w:style w:type="character" w:customStyle="1" w:styleId="BodyText2Char1">
    <w:name w:val="Body Text 2 Char1"/>
    <w:basedOn w:val="DefaultParagraphFont"/>
    <w:semiHidden/>
    <w:rsid w:val="004549CC"/>
    <w:rPr>
      <w:rFonts w:ascii="Calibri" w:hAnsi="Calibri"/>
      <w:sz w:val="22"/>
    </w:rPr>
  </w:style>
  <w:style w:type="character" w:customStyle="1" w:styleId="BodyText3Char1">
    <w:name w:val="Body Text 3 Char1"/>
    <w:basedOn w:val="DefaultParagraphFont"/>
    <w:semiHidden/>
    <w:rsid w:val="004549CC"/>
    <w:rPr>
      <w:rFonts w:ascii="Calibri" w:hAnsi="Calibri"/>
      <w:sz w:val="16"/>
      <w:szCs w:val="16"/>
    </w:rPr>
  </w:style>
  <w:style w:type="character" w:customStyle="1" w:styleId="BodyTextIndent2Char1">
    <w:name w:val="Body Text Indent 2 Char1"/>
    <w:basedOn w:val="DefaultParagraphFont"/>
    <w:semiHidden/>
    <w:rsid w:val="004549CC"/>
    <w:rPr>
      <w:rFonts w:ascii="Calibri" w:hAnsi="Calibri"/>
      <w:sz w:val="22"/>
    </w:rPr>
  </w:style>
  <w:style w:type="character" w:customStyle="1" w:styleId="BodyTextIndent3Char1">
    <w:name w:val="Body Text Indent 3 Char1"/>
    <w:basedOn w:val="DefaultParagraphFont"/>
    <w:semiHidden/>
    <w:rsid w:val="004549CC"/>
    <w:rPr>
      <w:rFonts w:ascii="Calibri" w:hAnsi="Calibri"/>
      <w:sz w:val="16"/>
      <w:szCs w:val="16"/>
    </w:rPr>
  </w:style>
  <w:style w:type="character" w:customStyle="1" w:styleId="PlainTextChar1">
    <w:name w:val="Plain Text Char1"/>
    <w:basedOn w:val="DefaultParagraphFont"/>
    <w:semiHidden/>
    <w:rsid w:val="004549CC"/>
    <w:rPr>
      <w:rFonts w:ascii="Courier" w:hAnsi="Courier"/>
      <w:sz w:val="21"/>
      <w:szCs w:val="21"/>
    </w:rPr>
  </w:style>
  <w:style w:type="character" w:customStyle="1" w:styleId="CommentSubjectChar1">
    <w:name w:val="Comment Subject Char1"/>
    <w:basedOn w:val="CommentTextChar1"/>
    <w:uiPriority w:val="99"/>
    <w:semiHidden/>
    <w:rsid w:val="004549CC"/>
    <w:rPr>
      <w:rFonts w:ascii="Calibri" w:hAnsi="Calibri"/>
      <w:b/>
      <w:bCs/>
      <w:sz w:val="20"/>
      <w:szCs w:val="20"/>
    </w:rPr>
  </w:style>
  <w:style w:type="character" w:customStyle="1" w:styleId="BalloonTextChar1">
    <w:name w:val="Balloon Text Char1"/>
    <w:basedOn w:val="DefaultParagraphFont"/>
    <w:semiHidden/>
    <w:rsid w:val="004549CC"/>
    <w:rPr>
      <w:rFonts w:ascii="Lucida Grande" w:hAnsi="Lucida Grande" w:cs="Lucida Grande"/>
      <w:sz w:val="18"/>
      <w:szCs w:val="18"/>
    </w:rPr>
  </w:style>
  <w:style w:type="paragraph" w:customStyle="1" w:styleId="TxBrp1">
    <w:name w:val="TxBr_p1"/>
    <w:basedOn w:val="Heading1"/>
    <w:next w:val="Normal"/>
    <w:autoRedefine/>
    <w:uiPriority w:val="99"/>
    <w:semiHidden/>
    <w:qFormat/>
    <w:rsid w:val="004549CC"/>
    <w:pPr>
      <w:keepNext w:val="0"/>
      <w:keepLines w:val="0"/>
      <w:pageBreakBefore w:val="0"/>
      <w:pBdr>
        <w:top w:val="none" w:sz="0" w:space="0" w:color="auto"/>
        <w:left w:val="none" w:sz="0" w:space="0" w:color="auto"/>
        <w:bottom w:val="none" w:sz="0" w:space="0" w:color="auto"/>
        <w:right w:val="none" w:sz="0" w:space="0" w:color="auto"/>
      </w:pBdr>
      <w:tabs>
        <w:tab w:val="left" w:pos="204"/>
      </w:tabs>
      <w:autoSpaceDE w:val="0"/>
      <w:autoSpaceDN w:val="0"/>
      <w:adjustRightInd w:val="0"/>
      <w:spacing w:before="0" w:line="272" w:lineRule="atLeast"/>
      <w:jc w:val="both"/>
      <w:outlineLvl w:val="9"/>
    </w:pPr>
    <w:rPr>
      <w:rFonts w:ascii="Times New Roman" w:eastAsia="Times New Roman" w:hAnsi="Times New Roman" w:cs="Times New Roman"/>
      <w:b w:val="0"/>
      <w:sz w:val="24"/>
      <w:szCs w:val="24"/>
    </w:rPr>
  </w:style>
  <w:style w:type="character" w:customStyle="1" w:styleId="Bodytext0">
    <w:name w:val="Body text_"/>
    <w:basedOn w:val="DefaultParagraphFont"/>
    <w:link w:val="BodyText20"/>
    <w:locked/>
    <w:rsid w:val="004549CC"/>
    <w:rPr>
      <w:rFonts w:ascii="Times New Roman" w:eastAsia="Times New Roman" w:hAnsi="Times New Roman" w:cs="Times New Roman"/>
      <w:sz w:val="14"/>
      <w:szCs w:val="14"/>
      <w:shd w:val="clear" w:color="auto" w:fill="FFFFFF"/>
    </w:rPr>
  </w:style>
  <w:style w:type="paragraph" w:customStyle="1" w:styleId="BodyText20">
    <w:name w:val="Body Text2"/>
    <w:basedOn w:val="Heading1"/>
    <w:next w:val="Normal"/>
    <w:link w:val="Bodytext0"/>
    <w:autoRedefine/>
    <w:qFormat/>
    <w:rsid w:val="004549CC"/>
    <w:pPr>
      <w:keepNext w:val="0"/>
      <w:keepLines w:val="0"/>
      <w:pageBreakBefore w:val="0"/>
      <w:widowControl w:val="0"/>
      <w:pBdr>
        <w:top w:val="none" w:sz="0" w:space="0" w:color="auto"/>
        <w:left w:val="none" w:sz="0" w:space="0" w:color="auto"/>
        <w:bottom w:val="none" w:sz="0" w:space="0" w:color="auto"/>
        <w:right w:val="none" w:sz="0" w:space="0" w:color="auto"/>
      </w:pBdr>
      <w:shd w:val="clear" w:color="auto" w:fill="FFFFFF"/>
      <w:spacing w:before="0" w:line="0" w:lineRule="atLeast"/>
      <w:jc w:val="both"/>
      <w:outlineLvl w:val="9"/>
    </w:pPr>
    <w:rPr>
      <w:rFonts w:ascii="Times New Roman" w:eastAsia="Times New Roman" w:hAnsi="Times New Roman" w:cs="Times New Roman"/>
      <w:b w:val="0"/>
      <w:bCs/>
      <w:sz w:val="14"/>
      <w:szCs w:val="14"/>
    </w:rPr>
  </w:style>
  <w:style w:type="character" w:styleId="BookTitle">
    <w:name w:val="Book Title"/>
    <w:basedOn w:val="DefaultParagraphFont"/>
    <w:uiPriority w:val="33"/>
    <w:qFormat/>
    <w:rsid w:val="00AF60B2"/>
    <w:rPr>
      <w:b/>
      <w:bCs/>
      <w:i/>
      <w:iCs/>
      <w:spacing w:val="5"/>
    </w:rPr>
  </w:style>
  <w:style w:type="character" w:customStyle="1" w:styleId="Heading7Char1">
    <w:name w:val="Heading 7 Char1"/>
    <w:basedOn w:val="DefaultParagraphFont"/>
    <w:semiHidden/>
    <w:rsid w:val="004549CC"/>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549CC"/>
    <w:rPr>
      <w:rFonts w:asciiTheme="majorHAnsi" w:eastAsiaTheme="majorEastAsia" w:hAnsiTheme="majorHAnsi" w:cstheme="majorBidi" w:hint="default"/>
      <w:color w:val="404040" w:themeColor="text1" w:themeTint="BF"/>
    </w:rPr>
  </w:style>
  <w:style w:type="character" w:customStyle="1" w:styleId="Char1">
    <w:name w:val="Char1"/>
    <w:basedOn w:val="DefaultParagraphFont"/>
    <w:rsid w:val="004549CC"/>
    <w:rPr>
      <w:rFonts w:ascii="Arial Narrow" w:hAnsi="Arial Narrow" w:hint="default"/>
      <w:b/>
      <w:bCs w:val="0"/>
      <w:sz w:val="26"/>
      <w:szCs w:val="24"/>
      <w:lang w:val="en-US" w:eastAsia="en-US" w:bidi="ar-SA"/>
    </w:rPr>
  </w:style>
  <w:style w:type="character" w:customStyle="1" w:styleId="z-TopofFormChar1">
    <w:name w:val="z-Top of Form Char1"/>
    <w:basedOn w:val="DefaultParagraphFont"/>
    <w:uiPriority w:val="99"/>
    <w:semiHidden/>
    <w:rsid w:val="004549CC"/>
    <w:rPr>
      <w:rFonts w:ascii="Arial" w:hAnsi="Arial" w:cs="Arial"/>
      <w:vanish/>
      <w:sz w:val="16"/>
      <w:szCs w:val="16"/>
    </w:rPr>
  </w:style>
  <w:style w:type="character" w:customStyle="1" w:styleId="BodytextSmallCaps">
    <w:name w:val="Body text + Small Caps"/>
    <w:basedOn w:val="Bodytext0"/>
    <w:rsid w:val="004549CC"/>
    <w:rPr>
      <w:rFonts w:ascii="Times New Roman" w:eastAsia="Times New Roman" w:hAnsi="Times New Roman" w:cs="Times New Roman"/>
      <w:smallCaps/>
      <w:color w:val="000000"/>
      <w:spacing w:val="0"/>
      <w:w w:val="100"/>
      <w:position w:val="0"/>
      <w:sz w:val="14"/>
      <w:szCs w:val="14"/>
      <w:shd w:val="clear" w:color="auto" w:fill="FFFFFF"/>
      <w:lang w:val="en-US" w:eastAsia="en-US" w:bidi="en-US"/>
    </w:rPr>
  </w:style>
  <w:style w:type="character" w:customStyle="1" w:styleId="Bodytext12pt">
    <w:name w:val="Body text + 12 pt"/>
    <w:aliases w:val="Italic,Body text + 7.5 pt"/>
    <w:basedOn w:val="Bodytext0"/>
    <w:rsid w:val="004549CC"/>
    <w:rPr>
      <w:rFonts w:ascii="Times New Roman" w:eastAsia="Times New Roman" w:hAnsi="Times New Roman" w:cs="Times New Roman"/>
      <w:i/>
      <w:iCs/>
      <w:color w:val="000000"/>
      <w:spacing w:val="0"/>
      <w:w w:val="100"/>
      <w:position w:val="0"/>
      <w:sz w:val="24"/>
      <w:szCs w:val="24"/>
      <w:shd w:val="clear" w:color="auto" w:fill="FFFFFF"/>
      <w:lang w:val="en-US" w:eastAsia="en-US" w:bidi="en-US"/>
    </w:rPr>
  </w:style>
  <w:style w:type="character" w:customStyle="1" w:styleId="Bodytext21">
    <w:name w:val="Body text (2)_"/>
    <w:basedOn w:val="DefaultParagraphFont"/>
    <w:rsid w:val="004549CC"/>
    <w:rPr>
      <w:rFonts w:ascii="Arial Unicode MS" w:eastAsia="Arial Unicode MS" w:hAnsi="Arial Unicode MS" w:cs="Arial Unicode MS" w:hint="eastAsia"/>
      <w:b w:val="0"/>
      <w:bCs w:val="0"/>
      <w:i w:val="0"/>
      <w:iCs w:val="0"/>
      <w:smallCaps w:val="0"/>
      <w:strike w:val="0"/>
      <w:dstrike w:val="0"/>
      <w:sz w:val="22"/>
      <w:szCs w:val="22"/>
      <w:u w:val="none"/>
      <w:effect w:val="none"/>
    </w:rPr>
  </w:style>
  <w:style w:type="character" w:customStyle="1" w:styleId="Bodytext213pt">
    <w:name w:val="Body text (2) + 13 pt"/>
    <w:basedOn w:val="Bodytext21"/>
    <w:rsid w:val="004549CC"/>
    <w:rPr>
      <w:rFonts w:ascii="Arial Unicode MS" w:eastAsia="Arial Unicode MS" w:hAnsi="Arial Unicode MS" w:cs="Arial Unicode MS" w:hint="eastAsia"/>
      <w:b w:val="0"/>
      <w:bCs w:val="0"/>
      <w:i w:val="0"/>
      <w:iCs w:val="0"/>
      <w:smallCaps w:val="0"/>
      <w:strike w:val="0"/>
      <w:dstrike w:val="0"/>
      <w:color w:val="000000"/>
      <w:spacing w:val="0"/>
      <w:w w:val="100"/>
      <w:position w:val="0"/>
      <w:sz w:val="26"/>
      <w:szCs w:val="26"/>
      <w:u w:val="none"/>
      <w:effect w:val="none"/>
      <w:lang w:val="en-US" w:eastAsia="en-US" w:bidi="en-US"/>
    </w:rPr>
  </w:style>
  <w:style w:type="character" w:customStyle="1" w:styleId="Bodytext22">
    <w:name w:val="Body text (2)"/>
    <w:basedOn w:val="Bodytext21"/>
    <w:rsid w:val="004549CC"/>
    <w:rPr>
      <w:rFonts w:ascii="Arial Unicode MS" w:eastAsia="Arial Unicode MS" w:hAnsi="Arial Unicode MS" w:cs="Arial Unicode MS" w:hint="eastAsia"/>
      <w:b w:val="0"/>
      <w:bCs w:val="0"/>
      <w:i w:val="0"/>
      <w:iCs w:val="0"/>
      <w:smallCaps w:val="0"/>
      <w:strike w:val="0"/>
      <w:dstrike w:val="0"/>
      <w:color w:val="000000"/>
      <w:spacing w:val="0"/>
      <w:w w:val="100"/>
      <w:position w:val="0"/>
      <w:sz w:val="22"/>
      <w:szCs w:val="22"/>
      <w:u w:val="single"/>
      <w:effect w:val="none"/>
      <w:lang w:val="en-US" w:eastAsia="en-US" w:bidi="en-US"/>
    </w:rPr>
  </w:style>
  <w:style w:type="character" w:customStyle="1" w:styleId="Bodytext55pt">
    <w:name w:val="Body text + 5.5 pt"/>
    <w:aliases w:val="Small Caps,Scale 150%"/>
    <w:basedOn w:val="Bodytext0"/>
    <w:rsid w:val="004549CC"/>
    <w:rPr>
      <w:rFonts w:ascii="Sylfaen" w:eastAsia="Sylfaen" w:hAnsi="Sylfaen" w:cs="Sylfaen"/>
      <w:b w:val="0"/>
      <w:bCs w:val="0"/>
      <w:i w:val="0"/>
      <w:iCs w:val="0"/>
      <w:smallCaps/>
      <w:color w:val="000000"/>
      <w:spacing w:val="0"/>
      <w:w w:val="150"/>
      <w:position w:val="0"/>
      <w:sz w:val="11"/>
      <w:szCs w:val="11"/>
      <w:u w:val="single"/>
      <w:shd w:val="clear" w:color="auto" w:fill="FFFFFF"/>
      <w:lang w:val="en-US" w:eastAsia="en-US" w:bidi="en-US"/>
    </w:rPr>
  </w:style>
  <w:style w:type="character" w:customStyle="1" w:styleId="BodytextCorbel">
    <w:name w:val="Body text + Corbel"/>
    <w:basedOn w:val="Bodytext0"/>
    <w:rsid w:val="004549CC"/>
    <w:rPr>
      <w:rFonts w:ascii="Corbel" w:eastAsia="Corbel" w:hAnsi="Corbel" w:cs="Corbel"/>
      <w:b w:val="0"/>
      <w:bCs w:val="0"/>
      <w:i w:val="0"/>
      <w:iCs w:val="0"/>
      <w:smallCaps w:val="0"/>
      <w:color w:val="000000"/>
      <w:spacing w:val="0"/>
      <w:w w:val="100"/>
      <w:position w:val="0"/>
      <w:sz w:val="12"/>
      <w:szCs w:val="12"/>
      <w:u w:val="single"/>
      <w:shd w:val="clear" w:color="auto" w:fill="FFFFFF"/>
      <w:lang w:val="en-US" w:eastAsia="en-US" w:bidi="en-US"/>
    </w:rPr>
  </w:style>
  <w:style w:type="character" w:customStyle="1" w:styleId="BodytextTahoma">
    <w:name w:val="Body text + Tahoma"/>
    <w:basedOn w:val="Bodytext0"/>
    <w:rsid w:val="004549CC"/>
    <w:rPr>
      <w:rFonts w:ascii="Tahoma" w:eastAsia="Tahoma" w:hAnsi="Tahoma" w:cs="Tahoma"/>
      <w:b w:val="0"/>
      <w:bCs w:val="0"/>
      <w:i w:val="0"/>
      <w:iCs w:val="0"/>
      <w:smallCaps w:val="0"/>
      <w:strike w:val="0"/>
      <w:dstrike w:val="0"/>
      <w:color w:val="000000"/>
      <w:spacing w:val="0"/>
      <w:w w:val="100"/>
      <w:position w:val="0"/>
      <w:sz w:val="12"/>
      <w:szCs w:val="12"/>
      <w:u w:val="none"/>
      <w:effect w:val="none"/>
      <w:shd w:val="clear" w:color="auto" w:fill="FFFFFF"/>
      <w:lang w:val="en-US" w:eastAsia="en-US" w:bidi="en-US"/>
    </w:rPr>
  </w:style>
  <w:style w:type="character" w:customStyle="1" w:styleId="BodytextItalic">
    <w:name w:val="Body text + Italic"/>
    <w:aliases w:val="Spacing 0 pt,Body text + Georgia,8.5 pt,Body text + Segoe UI"/>
    <w:basedOn w:val="Bodytext0"/>
    <w:rsid w:val="004549CC"/>
    <w:rPr>
      <w:rFonts w:ascii="Bookman Old Style" w:eastAsia="Bookman Old Style" w:hAnsi="Bookman Old Style" w:cs="Bookman Old Style"/>
      <w:b w:val="0"/>
      <w:bCs w:val="0"/>
      <w:i/>
      <w:iCs/>
      <w:smallCaps w:val="0"/>
      <w:strike w:val="0"/>
      <w:dstrike w:val="0"/>
      <w:color w:val="000000"/>
      <w:spacing w:val="0"/>
      <w:w w:val="100"/>
      <w:position w:val="0"/>
      <w:sz w:val="19"/>
      <w:szCs w:val="19"/>
      <w:u w:val="none"/>
      <w:effect w:val="none"/>
      <w:shd w:val="clear" w:color="auto" w:fill="FFFFFF"/>
      <w:lang w:val="en-US" w:eastAsia="en-US" w:bidi="en-US"/>
    </w:rPr>
  </w:style>
  <w:style w:type="character" w:customStyle="1" w:styleId="Bodytext29pt">
    <w:name w:val="Body text (2) + 9 pt"/>
    <w:basedOn w:val="Bodytext21"/>
    <w:rsid w:val="004549CC"/>
    <w:rPr>
      <w:rFonts w:ascii="Book Antiqua" w:eastAsia="Book Antiqua" w:hAnsi="Book Antiqua" w:cs="Book Antiqua" w:hint="default"/>
      <w:b w:val="0"/>
      <w:bCs w:val="0"/>
      <w:i w:val="0"/>
      <w:iCs w:val="0"/>
      <w:smallCaps w:val="0"/>
      <w:strike w:val="0"/>
      <w:dstrike w:val="0"/>
      <w:color w:val="000000"/>
      <w:spacing w:val="0"/>
      <w:w w:val="100"/>
      <w:position w:val="0"/>
      <w:sz w:val="18"/>
      <w:szCs w:val="18"/>
      <w:u w:val="none"/>
      <w:effect w:val="none"/>
      <w:lang w:val="en-US" w:eastAsia="en-US" w:bidi="en-US"/>
    </w:rPr>
  </w:style>
  <w:style w:type="character" w:customStyle="1" w:styleId="cite0">
    <w:name w:val="cite"/>
    <w:basedOn w:val="DefaultParagraphFont"/>
    <w:rsid w:val="004549CC"/>
    <w:rPr>
      <w:rFonts w:ascii="Times New Roman" w:hAnsi="Times New Roman" w:cs="Times New Roman" w:hint="default"/>
      <w:b/>
      <w:bCs w:val="0"/>
      <w:sz w:val="24"/>
    </w:rPr>
  </w:style>
  <w:style w:type="character" w:styleId="FootnoteReference">
    <w:name w:val="footnote reference"/>
    <w:basedOn w:val="DefaultParagraphFont"/>
    <w:semiHidden/>
    <w:rsid w:val="004549CC"/>
    <w:rPr>
      <w:vertAlign w:val="superscript"/>
    </w:rPr>
  </w:style>
  <w:style w:type="paragraph" w:styleId="FootnoteText">
    <w:name w:val="footnote text"/>
    <w:basedOn w:val="Normal"/>
    <w:link w:val="FootnoteTextChar"/>
    <w:semiHidden/>
    <w:rsid w:val="004549CC"/>
    <w:pPr>
      <w:spacing w:after="0" w:line="240" w:lineRule="auto"/>
    </w:pPr>
    <w:rPr>
      <w:rFonts w:ascii="Times" w:eastAsia="Times" w:hAnsi="Times" w:cs="Times New Roman"/>
      <w:sz w:val="24"/>
      <w:szCs w:val="20"/>
      <w:lang w:val="en-AU" w:eastAsia="en-AU"/>
    </w:rPr>
  </w:style>
  <w:style w:type="character" w:customStyle="1" w:styleId="FootnoteTextChar">
    <w:name w:val="Footnote Text Char"/>
    <w:basedOn w:val="DefaultParagraphFont"/>
    <w:link w:val="FootnoteText"/>
    <w:semiHidden/>
    <w:rsid w:val="004549CC"/>
    <w:rPr>
      <w:rFonts w:ascii="Times" w:eastAsia="Times" w:hAnsi="Times" w:cs="Times New Roman"/>
      <w:szCs w:val="20"/>
      <w:lang w:val="en-AU" w:eastAsia="en-AU"/>
    </w:rPr>
  </w:style>
  <w:style w:type="paragraph" w:customStyle="1" w:styleId="UnderlinePara">
    <w:name w:val="Underline Para"/>
    <w:basedOn w:val="Normal"/>
    <w:uiPriority w:val="1"/>
    <w:qFormat/>
    <w:rsid w:val="004549CC"/>
    <w:pPr>
      <w:widowControl w:val="0"/>
      <w:suppressAutoHyphens/>
      <w:spacing w:after="200"/>
      <w:contextualSpacing/>
    </w:pPr>
    <w:rPr>
      <w:rFonts w:asciiTheme="minorHAnsi" w:hAnsiTheme="minorHAnsi"/>
      <w:b/>
      <w:sz w:val="24"/>
      <w:u w:val="single"/>
    </w:rPr>
  </w:style>
  <w:style w:type="character" w:customStyle="1" w:styleId="citationtext">
    <w:name w:val="citation_text"/>
    <w:basedOn w:val="DefaultParagraphFont"/>
    <w:rsid w:val="004549CC"/>
  </w:style>
  <w:style w:type="character" w:customStyle="1" w:styleId="profile-bio">
    <w:name w:val="profile-bio"/>
    <w:basedOn w:val="DefaultParagraphFont"/>
    <w:rsid w:val="004549CC"/>
  </w:style>
  <w:style w:type="character" w:customStyle="1" w:styleId="UnresolvedMention2">
    <w:name w:val="Unresolved Mention2"/>
    <w:basedOn w:val="DefaultParagraphFont"/>
    <w:uiPriority w:val="99"/>
    <w:rsid w:val="004549CC"/>
    <w:rPr>
      <w:color w:val="808080"/>
      <w:shd w:val="clear" w:color="auto" w:fill="E6E6E6"/>
    </w:rPr>
  </w:style>
  <w:style w:type="character" w:customStyle="1" w:styleId="msoins0">
    <w:name w:val="msoins"/>
    <w:basedOn w:val="DefaultParagraphFont"/>
    <w:rsid w:val="004549CC"/>
  </w:style>
  <w:style w:type="paragraph" w:customStyle="1" w:styleId="analytics">
    <w:name w:val="analytics"/>
    <w:basedOn w:val="Normal"/>
    <w:link w:val="analyticsChar"/>
    <w:autoRedefine/>
    <w:uiPriority w:val="4"/>
    <w:qFormat/>
    <w:rsid w:val="004549CC"/>
    <w:rPr>
      <w:rFonts w:ascii="Georgia" w:hAnsi="Georgia" w:cs="Arial"/>
      <w:b/>
      <w:bCs/>
      <w:color w:val="365F91" w:themeColor="accent1" w:themeShade="BF"/>
      <w:sz w:val="26"/>
      <w:szCs w:val="26"/>
    </w:rPr>
  </w:style>
  <w:style w:type="character" w:customStyle="1" w:styleId="analyticsChar">
    <w:name w:val="analytics Char"/>
    <w:basedOn w:val="DefaultParagraphFont"/>
    <w:link w:val="analytics"/>
    <w:uiPriority w:val="4"/>
    <w:rsid w:val="004549CC"/>
    <w:rPr>
      <w:rFonts w:ascii="Georgia" w:eastAsiaTheme="minorHAnsi" w:hAnsi="Georgia" w:cs="Arial"/>
      <w:b/>
      <w:bCs/>
      <w:color w:val="365F91" w:themeColor="accent1" w:themeShade="BF"/>
      <w:sz w:val="26"/>
      <w:szCs w:val="26"/>
    </w:rPr>
  </w:style>
  <w:style w:type="numbering" w:styleId="111111">
    <w:name w:val="Outline List 2"/>
    <w:basedOn w:val="NoList"/>
    <w:uiPriority w:val="99"/>
    <w:semiHidden/>
    <w:unhideWhenUsed/>
    <w:rsid w:val="00AF6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204720">
      <w:bodyDiv w:val="1"/>
      <w:marLeft w:val="0"/>
      <w:marRight w:val="0"/>
      <w:marTop w:val="0"/>
      <w:marBottom w:val="0"/>
      <w:divBdr>
        <w:top w:val="none" w:sz="0" w:space="0" w:color="auto"/>
        <w:left w:val="none" w:sz="0" w:space="0" w:color="auto"/>
        <w:bottom w:val="none" w:sz="0" w:space="0" w:color="auto"/>
        <w:right w:val="none" w:sz="0" w:space="0" w:color="auto"/>
      </w:divBdr>
    </w:div>
    <w:div w:id="373503432">
      <w:bodyDiv w:val="1"/>
      <w:marLeft w:val="0"/>
      <w:marRight w:val="0"/>
      <w:marTop w:val="0"/>
      <w:marBottom w:val="0"/>
      <w:divBdr>
        <w:top w:val="none" w:sz="0" w:space="0" w:color="auto"/>
        <w:left w:val="none" w:sz="0" w:space="0" w:color="auto"/>
        <w:bottom w:val="none" w:sz="0" w:space="0" w:color="auto"/>
        <w:right w:val="none" w:sz="0" w:space="0" w:color="auto"/>
      </w:divBdr>
    </w:div>
    <w:div w:id="388502631">
      <w:bodyDiv w:val="1"/>
      <w:marLeft w:val="0"/>
      <w:marRight w:val="0"/>
      <w:marTop w:val="0"/>
      <w:marBottom w:val="0"/>
      <w:divBdr>
        <w:top w:val="none" w:sz="0" w:space="0" w:color="auto"/>
        <w:left w:val="none" w:sz="0" w:space="0" w:color="auto"/>
        <w:bottom w:val="none" w:sz="0" w:space="0" w:color="auto"/>
        <w:right w:val="none" w:sz="0" w:space="0" w:color="auto"/>
      </w:divBdr>
    </w:div>
    <w:div w:id="438529118">
      <w:bodyDiv w:val="1"/>
      <w:marLeft w:val="0"/>
      <w:marRight w:val="0"/>
      <w:marTop w:val="0"/>
      <w:marBottom w:val="0"/>
      <w:divBdr>
        <w:top w:val="none" w:sz="0" w:space="0" w:color="auto"/>
        <w:left w:val="none" w:sz="0" w:space="0" w:color="auto"/>
        <w:bottom w:val="none" w:sz="0" w:space="0" w:color="auto"/>
        <w:right w:val="none" w:sz="0" w:space="0" w:color="auto"/>
      </w:divBdr>
    </w:div>
    <w:div w:id="447506782">
      <w:bodyDiv w:val="1"/>
      <w:marLeft w:val="0"/>
      <w:marRight w:val="0"/>
      <w:marTop w:val="0"/>
      <w:marBottom w:val="0"/>
      <w:divBdr>
        <w:top w:val="none" w:sz="0" w:space="0" w:color="auto"/>
        <w:left w:val="none" w:sz="0" w:space="0" w:color="auto"/>
        <w:bottom w:val="none" w:sz="0" w:space="0" w:color="auto"/>
        <w:right w:val="none" w:sz="0" w:space="0" w:color="auto"/>
      </w:divBdr>
    </w:div>
    <w:div w:id="724523849">
      <w:bodyDiv w:val="1"/>
      <w:marLeft w:val="0"/>
      <w:marRight w:val="0"/>
      <w:marTop w:val="0"/>
      <w:marBottom w:val="0"/>
      <w:divBdr>
        <w:top w:val="none" w:sz="0" w:space="0" w:color="auto"/>
        <w:left w:val="none" w:sz="0" w:space="0" w:color="auto"/>
        <w:bottom w:val="none" w:sz="0" w:space="0" w:color="auto"/>
        <w:right w:val="none" w:sz="0" w:space="0" w:color="auto"/>
      </w:divBdr>
    </w:div>
    <w:div w:id="845635382">
      <w:bodyDiv w:val="1"/>
      <w:marLeft w:val="0"/>
      <w:marRight w:val="0"/>
      <w:marTop w:val="0"/>
      <w:marBottom w:val="0"/>
      <w:divBdr>
        <w:top w:val="none" w:sz="0" w:space="0" w:color="auto"/>
        <w:left w:val="none" w:sz="0" w:space="0" w:color="auto"/>
        <w:bottom w:val="none" w:sz="0" w:space="0" w:color="auto"/>
        <w:right w:val="none" w:sz="0" w:space="0" w:color="auto"/>
      </w:divBdr>
    </w:div>
    <w:div w:id="932396989">
      <w:bodyDiv w:val="1"/>
      <w:marLeft w:val="0"/>
      <w:marRight w:val="0"/>
      <w:marTop w:val="0"/>
      <w:marBottom w:val="0"/>
      <w:divBdr>
        <w:top w:val="none" w:sz="0" w:space="0" w:color="auto"/>
        <w:left w:val="none" w:sz="0" w:space="0" w:color="auto"/>
        <w:bottom w:val="none" w:sz="0" w:space="0" w:color="auto"/>
        <w:right w:val="none" w:sz="0" w:space="0" w:color="auto"/>
      </w:divBdr>
      <w:divsChild>
        <w:div w:id="687172723">
          <w:marLeft w:val="75"/>
          <w:marRight w:val="75"/>
          <w:marTop w:val="75"/>
          <w:marBottom w:val="75"/>
          <w:divBdr>
            <w:top w:val="none" w:sz="0" w:space="0" w:color="auto"/>
            <w:left w:val="none" w:sz="0" w:space="0" w:color="auto"/>
            <w:bottom w:val="none" w:sz="0" w:space="0" w:color="auto"/>
            <w:right w:val="none" w:sz="0" w:space="0" w:color="auto"/>
          </w:divBdr>
          <w:divsChild>
            <w:div w:id="528185660">
              <w:marLeft w:val="0"/>
              <w:marRight w:val="0"/>
              <w:marTop w:val="0"/>
              <w:marBottom w:val="0"/>
              <w:divBdr>
                <w:top w:val="none" w:sz="0" w:space="0" w:color="auto"/>
                <w:left w:val="none" w:sz="0" w:space="0" w:color="auto"/>
                <w:bottom w:val="none" w:sz="0" w:space="0" w:color="auto"/>
                <w:right w:val="none" w:sz="0" w:space="0" w:color="auto"/>
              </w:divBdr>
            </w:div>
          </w:divsChild>
        </w:div>
        <w:div w:id="1663124556">
          <w:marLeft w:val="0"/>
          <w:marRight w:val="0"/>
          <w:marTop w:val="0"/>
          <w:marBottom w:val="0"/>
          <w:divBdr>
            <w:top w:val="none" w:sz="0" w:space="0" w:color="auto"/>
            <w:left w:val="none" w:sz="0" w:space="0" w:color="auto"/>
            <w:bottom w:val="none" w:sz="0" w:space="0" w:color="auto"/>
            <w:right w:val="none" w:sz="0" w:space="0" w:color="auto"/>
          </w:divBdr>
          <w:divsChild>
            <w:div w:id="1905682058">
              <w:marLeft w:val="0"/>
              <w:marRight w:val="0"/>
              <w:marTop w:val="0"/>
              <w:marBottom w:val="0"/>
              <w:divBdr>
                <w:top w:val="none" w:sz="0" w:space="0" w:color="auto"/>
                <w:left w:val="none" w:sz="0" w:space="0" w:color="auto"/>
                <w:bottom w:val="none" w:sz="0" w:space="0" w:color="auto"/>
                <w:right w:val="none" w:sz="0" w:space="0" w:color="auto"/>
              </w:divBdr>
              <w:divsChild>
                <w:div w:id="1686126696">
                  <w:marLeft w:val="0"/>
                  <w:marRight w:val="0"/>
                  <w:marTop w:val="0"/>
                  <w:marBottom w:val="0"/>
                  <w:divBdr>
                    <w:top w:val="none" w:sz="0" w:space="0" w:color="auto"/>
                    <w:left w:val="none" w:sz="0" w:space="0" w:color="auto"/>
                    <w:bottom w:val="none" w:sz="0" w:space="0" w:color="auto"/>
                    <w:right w:val="none" w:sz="0" w:space="0" w:color="auto"/>
                  </w:divBdr>
                  <w:divsChild>
                    <w:div w:id="309092241">
                      <w:marLeft w:val="0"/>
                      <w:marRight w:val="0"/>
                      <w:marTop w:val="0"/>
                      <w:marBottom w:val="0"/>
                      <w:divBdr>
                        <w:top w:val="none" w:sz="0" w:space="0" w:color="auto"/>
                        <w:left w:val="none" w:sz="0" w:space="0" w:color="auto"/>
                        <w:bottom w:val="none" w:sz="0" w:space="0" w:color="auto"/>
                        <w:right w:val="none" w:sz="0" w:space="0" w:color="auto"/>
                      </w:divBdr>
                      <w:divsChild>
                        <w:div w:id="3982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219879">
      <w:bodyDiv w:val="1"/>
      <w:marLeft w:val="0"/>
      <w:marRight w:val="0"/>
      <w:marTop w:val="0"/>
      <w:marBottom w:val="0"/>
      <w:divBdr>
        <w:top w:val="none" w:sz="0" w:space="0" w:color="auto"/>
        <w:left w:val="none" w:sz="0" w:space="0" w:color="auto"/>
        <w:bottom w:val="none" w:sz="0" w:space="0" w:color="auto"/>
        <w:right w:val="none" w:sz="0" w:space="0" w:color="auto"/>
      </w:divBdr>
    </w:div>
    <w:div w:id="1091122735">
      <w:bodyDiv w:val="1"/>
      <w:marLeft w:val="0"/>
      <w:marRight w:val="0"/>
      <w:marTop w:val="0"/>
      <w:marBottom w:val="0"/>
      <w:divBdr>
        <w:top w:val="none" w:sz="0" w:space="0" w:color="auto"/>
        <w:left w:val="none" w:sz="0" w:space="0" w:color="auto"/>
        <w:bottom w:val="none" w:sz="0" w:space="0" w:color="auto"/>
        <w:right w:val="none" w:sz="0" w:space="0" w:color="auto"/>
      </w:divBdr>
    </w:div>
    <w:div w:id="1098255113">
      <w:bodyDiv w:val="1"/>
      <w:marLeft w:val="0"/>
      <w:marRight w:val="0"/>
      <w:marTop w:val="0"/>
      <w:marBottom w:val="0"/>
      <w:divBdr>
        <w:top w:val="none" w:sz="0" w:space="0" w:color="auto"/>
        <w:left w:val="none" w:sz="0" w:space="0" w:color="auto"/>
        <w:bottom w:val="none" w:sz="0" w:space="0" w:color="auto"/>
        <w:right w:val="none" w:sz="0" w:space="0" w:color="auto"/>
      </w:divBdr>
    </w:div>
    <w:div w:id="1121338240">
      <w:bodyDiv w:val="1"/>
      <w:marLeft w:val="0"/>
      <w:marRight w:val="0"/>
      <w:marTop w:val="0"/>
      <w:marBottom w:val="0"/>
      <w:divBdr>
        <w:top w:val="none" w:sz="0" w:space="0" w:color="auto"/>
        <w:left w:val="none" w:sz="0" w:space="0" w:color="auto"/>
        <w:bottom w:val="none" w:sz="0" w:space="0" w:color="auto"/>
        <w:right w:val="none" w:sz="0" w:space="0" w:color="auto"/>
      </w:divBdr>
      <w:divsChild>
        <w:div w:id="389621354">
          <w:marLeft w:val="0"/>
          <w:marRight w:val="0"/>
          <w:marTop w:val="0"/>
          <w:marBottom w:val="0"/>
          <w:divBdr>
            <w:top w:val="none" w:sz="0" w:space="0" w:color="auto"/>
            <w:left w:val="none" w:sz="0" w:space="0" w:color="auto"/>
            <w:bottom w:val="none" w:sz="0" w:space="0" w:color="auto"/>
            <w:right w:val="none" w:sz="0" w:space="0" w:color="auto"/>
          </w:divBdr>
          <w:divsChild>
            <w:div w:id="2035886891">
              <w:marLeft w:val="0"/>
              <w:marRight w:val="0"/>
              <w:marTop w:val="750"/>
              <w:marBottom w:val="1050"/>
              <w:divBdr>
                <w:top w:val="none" w:sz="0" w:space="0" w:color="auto"/>
                <w:left w:val="none" w:sz="0" w:space="0" w:color="auto"/>
                <w:bottom w:val="none" w:sz="0" w:space="0" w:color="auto"/>
                <w:right w:val="none" w:sz="0" w:space="0" w:color="auto"/>
              </w:divBdr>
              <w:divsChild>
                <w:div w:id="848643567">
                  <w:marLeft w:val="0"/>
                  <w:marRight w:val="0"/>
                  <w:marTop w:val="0"/>
                  <w:marBottom w:val="0"/>
                  <w:divBdr>
                    <w:top w:val="none" w:sz="0" w:space="0" w:color="auto"/>
                    <w:left w:val="none" w:sz="0" w:space="0" w:color="auto"/>
                    <w:bottom w:val="none" w:sz="0" w:space="0" w:color="auto"/>
                    <w:right w:val="none" w:sz="0" w:space="0" w:color="auto"/>
                  </w:divBdr>
                  <w:divsChild>
                    <w:div w:id="326447115">
                      <w:marLeft w:val="0"/>
                      <w:marRight w:val="0"/>
                      <w:marTop w:val="0"/>
                      <w:marBottom w:val="0"/>
                      <w:divBdr>
                        <w:top w:val="none" w:sz="0" w:space="0" w:color="auto"/>
                        <w:left w:val="none" w:sz="0" w:space="0" w:color="auto"/>
                        <w:bottom w:val="none" w:sz="0" w:space="0" w:color="auto"/>
                        <w:right w:val="none" w:sz="0" w:space="0" w:color="auto"/>
                      </w:divBdr>
                      <w:divsChild>
                        <w:div w:id="9628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38406">
          <w:marLeft w:val="0"/>
          <w:marRight w:val="0"/>
          <w:marTop w:val="675"/>
          <w:marBottom w:val="675"/>
          <w:divBdr>
            <w:top w:val="none" w:sz="0" w:space="0" w:color="auto"/>
            <w:left w:val="none" w:sz="0" w:space="0" w:color="auto"/>
            <w:bottom w:val="none" w:sz="0" w:space="0" w:color="auto"/>
            <w:right w:val="none" w:sz="0" w:space="0" w:color="auto"/>
          </w:divBdr>
          <w:divsChild>
            <w:div w:id="805124730">
              <w:marLeft w:val="0"/>
              <w:marRight w:val="-4500"/>
              <w:marTop w:val="0"/>
              <w:marBottom w:val="0"/>
              <w:divBdr>
                <w:top w:val="none" w:sz="0" w:space="0" w:color="auto"/>
                <w:left w:val="none" w:sz="0" w:space="0" w:color="auto"/>
                <w:bottom w:val="none" w:sz="0" w:space="0" w:color="auto"/>
                <w:right w:val="none" w:sz="0" w:space="0" w:color="auto"/>
              </w:divBdr>
              <w:divsChild>
                <w:div w:id="175115079">
                  <w:marLeft w:val="0"/>
                  <w:marRight w:val="4950"/>
                  <w:marTop w:val="0"/>
                  <w:marBottom w:val="0"/>
                  <w:divBdr>
                    <w:top w:val="none" w:sz="0" w:space="0" w:color="auto"/>
                    <w:left w:val="none" w:sz="0" w:space="0" w:color="auto"/>
                    <w:bottom w:val="none" w:sz="0" w:space="0" w:color="auto"/>
                    <w:right w:val="none" w:sz="0" w:space="0" w:color="auto"/>
                  </w:divBdr>
                  <w:divsChild>
                    <w:div w:id="9485814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304583860">
      <w:bodyDiv w:val="1"/>
      <w:marLeft w:val="0"/>
      <w:marRight w:val="0"/>
      <w:marTop w:val="0"/>
      <w:marBottom w:val="0"/>
      <w:divBdr>
        <w:top w:val="none" w:sz="0" w:space="0" w:color="auto"/>
        <w:left w:val="none" w:sz="0" w:space="0" w:color="auto"/>
        <w:bottom w:val="none" w:sz="0" w:space="0" w:color="auto"/>
        <w:right w:val="none" w:sz="0" w:space="0" w:color="auto"/>
      </w:divBdr>
    </w:div>
    <w:div w:id="1395009357">
      <w:bodyDiv w:val="1"/>
      <w:marLeft w:val="0"/>
      <w:marRight w:val="0"/>
      <w:marTop w:val="0"/>
      <w:marBottom w:val="0"/>
      <w:divBdr>
        <w:top w:val="none" w:sz="0" w:space="0" w:color="auto"/>
        <w:left w:val="none" w:sz="0" w:space="0" w:color="auto"/>
        <w:bottom w:val="none" w:sz="0" w:space="0" w:color="auto"/>
        <w:right w:val="none" w:sz="0" w:space="0" w:color="auto"/>
      </w:divBdr>
    </w:div>
    <w:div w:id="1433744797">
      <w:bodyDiv w:val="1"/>
      <w:marLeft w:val="0"/>
      <w:marRight w:val="0"/>
      <w:marTop w:val="0"/>
      <w:marBottom w:val="0"/>
      <w:divBdr>
        <w:top w:val="none" w:sz="0" w:space="0" w:color="auto"/>
        <w:left w:val="none" w:sz="0" w:space="0" w:color="auto"/>
        <w:bottom w:val="none" w:sz="0" w:space="0" w:color="auto"/>
        <w:right w:val="none" w:sz="0" w:space="0" w:color="auto"/>
      </w:divBdr>
    </w:div>
    <w:div w:id="1442455979">
      <w:bodyDiv w:val="1"/>
      <w:marLeft w:val="0"/>
      <w:marRight w:val="0"/>
      <w:marTop w:val="0"/>
      <w:marBottom w:val="0"/>
      <w:divBdr>
        <w:top w:val="none" w:sz="0" w:space="0" w:color="auto"/>
        <w:left w:val="none" w:sz="0" w:space="0" w:color="auto"/>
        <w:bottom w:val="none" w:sz="0" w:space="0" w:color="auto"/>
        <w:right w:val="none" w:sz="0" w:space="0" w:color="auto"/>
      </w:divBdr>
    </w:div>
    <w:div w:id="1523006438">
      <w:bodyDiv w:val="1"/>
      <w:marLeft w:val="0"/>
      <w:marRight w:val="0"/>
      <w:marTop w:val="0"/>
      <w:marBottom w:val="0"/>
      <w:divBdr>
        <w:top w:val="none" w:sz="0" w:space="0" w:color="auto"/>
        <w:left w:val="none" w:sz="0" w:space="0" w:color="auto"/>
        <w:bottom w:val="none" w:sz="0" w:space="0" w:color="auto"/>
        <w:right w:val="none" w:sz="0" w:space="0" w:color="auto"/>
      </w:divBdr>
    </w:div>
    <w:div w:id="1577397974">
      <w:bodyDiv w:val="1"/>
      <w:marLeft w:val="0"/>
      <w:marRight w:val="0"/>
      <w:marTop w:val="0"/>
      <w:marBottom w:val="0"/>
      <w:divBdr>
        <w:top w:val="none" w:sz="0" w:space="0" w:color="auto"/>
        <w:left w:val="none" w:sz="0" w:space="0" w:color="auto"/>
        <w:bottom w:val="none" w:sz="0" w:space="0" w:color="auto"/>
        <w:right w:val="none" w:sz="0" w:space="0" w:color="auto"/>
      </w:divBdr>
    </w:div>
    <w:div w:id="1632133232">
      <w:bodyDiv w:val="1"/>
      <w:marLeft w:val="0"/>
      <w:marRight w:val="0"/>
      <w:marTop w:val="0"/>
      <w:marBottom w:val="0"/>
      <w:divBdr>
        <w:top w:val="none" w:sz="0" w:space="0" w:color="auto"/>
        <w:left w:val="none" w:sz="0" w:space="0" w:color="auto"/>
        <w:bottom w:val="none" w:sz="0" w:space="0" w:color="auto"/>
        <w:right w:val="none" w:sz="0" w:space="0" w:color="auto"/>
      </w:divBdr>
    </w:div>
    <w:div w:id="1632327191">
      <w:bodyDiv w:val="1"/>
      <w:marLeft w:val="0"/>
      <w:marRight w:val="0"/>
      <w:marTop w:val="0"/>
      <w:marBottom w:val="0"/>
      <w:divBdr>
        <w:top w:val="none" w:sz="0" w:space="0" w:color="auto"/>
        <w:left w:val="none" w:sz="0" w:space="0" w:color="auto"/>
        <w:bottom w:val="none" w:sz="0" w:space="0" w:color="auto"/>
        <w:right w:val="none" w:sz="0" w:space="0" w:color="auto"/>
      </w:divBdr>
    </w:div>
    <w:div w:id="1653216093">
      <w:bodyDiv w:val="1"/>
      <w:marLeft w:val="0"/>
      <w:marRight w:val="0"/>
      <w:marTop w:val="0"/>
      <w:marBottom w:val="0"/>
      <w:divBdr>
        <w:top w:val="none" w:sz="0" w:space="0" w:color="auto"/>
        <w:left w:val="none" w:sz="0" w:space="0" w:color="auto"/>
        <w:bottom w:val="none" w:sz="0" w:space="0" w:color="auto"/>
        <w:right w:val="none" w:sz="0" w:space="0" w:color="auto"/>
      </w:divBdr>
    </w:div>
    <w:div w:id="1720084424">
      <w:bodyDiv w:val="1"/>
      <w:marLeft w:val="0"/>
      <w:marRight w:val="0"/>
      <w:marTop w:val="0"/>
      <w:marBottom w:val="0"/>
      <w:divBdr>
        <w:top w:val="none" w:sz="0" w:space="0" w:color="auto"/>
        <w:left w:val="none" w:sz="0" w:space="0" w:color="auto"/>
        <w:bottom w:val="none" w:sz="0" w:space="0" w:color="auto"/>
        <w:right w:val="none" w:sz="0" w:space="0" w:color="auto"/>
      </w:divBdr>
    </w:div>
    <w:div w:id="1794782700">
      <w:bodyDiv w:val="1"/>
      <w:marLeft w:val="0"/>
      <w:marRight w:val="0"/>
      <w:marTop w:val="0"/>
      <w:marBottom w:val="0"/>
      <w:divBdr>
        <w:top w:val="none" w:sz="0" w:space="0" w:color="auto"/>
        <w:left w:val="none" w:sz="0" w:space="0" w:color="auto"/>
        <w:bottom w:val="none" w:sz="0" w:space="0" w:color="auto"/>
        <w:right w:val="none" w:sz="0" w:space="0" w:color="auto"/>
      </w:divBdr>
    </w:div>
    <w:div w:id="1816947944">
      <w:bodyDiv w:val="1"/>
      <w:marLeft w:val="0"/>
      <w:marRight w:val="0"/>
      <w:marTop w:val="0"/>
      <w:marBottom w:val="0"/>
      <w:divBdr>
        <w:top w:val="none" w:sz="0" w:space="0" w:color="auto"/>
        <w:left w:val="none" w:sz="0" w:space="0" w:color="auto"/>
        <w:bottom w:val="none" w:sz="0" w:space="0" w:color="auto"/>
        <w:right w:val="none" w:sz="0" w:space="0" w:color="auto"/>
      </w:divBdr>
    </w:div>
    <w:div w:id="1876385015">
      <w:bodyDiv w:val="1"/>
      <w:marLeft w:val="0"/>
      <w:marRight w:val="0"/>
      <w:marTop w:val="0"/>
      <w:marBottom w:val="0"/>
      <w:divBdr>
        <w:top w:val="none" w:sz="0" w:space="0" w:color="auto"/>
        <w:left w:val="none" w:sz="0" w:space="0" w:color="auto"/>
        <w:bottom w:val="none" w:sz="0" w:space="0" w:color="auto"/>
        <w:right w:val="none" w:sz="0" w:space="0" w:color="auto"/>
      </w:divBdr>
    </w:div>
    <w:div w:id="1877303886">
      <w:bodyDiv w:val="1"/>
      <w:marLeft w:val="0"/>
      <w:marRight w:val="0"/>
      <w:marTop w:val="0"/>
      <w:marBottom w:val="0"/>
      <w:divBdr>
        <w:top w:val="none" w:sz="0" w:space="0" w:color="auto"/>
        <w:left w:val="none" w:sz="0" w:space="0" w:color="auto"/>
        <w:bottom w:val="none" w:sz="0" w:space="0" w:color="auto"/>
        <w:right w:val="none" w:sz="0" w:space="0" w:color="auto"/>
      </w:divBdr>
    </w:div>
    <w:div w:id="1973973092">
      <w:bodyDiv w:val="1"/>
      <w:marLeft w:val="0"/>
      <w:marRight w:val="0"/>
      <w:marTop w:val="0"/>
      <w:marBottom w:val="0"/>
      <w:divBdr>
        <w:top w:val="none" w:sz="0" w:space="0" w:color="auto"/>
        <w:left w:val="none" w:sz="0" w:space="0" w:color="auto"/>
        <w:bottom w:val="none" w:sz="0" w:space="0" w:color="auto"/>
        <w:right w:val="none" w:sz="0" w:space="0" w:color="auto"/>
      </w:divBdr>
    </w:div>
    <w:div w:id="2104061403">
      <w:bodyDiv w:val="1"/>
      <w:marLeft w:val="0"/>
      <w:marRight w:val="0"/>
      <w:marTop w:val="0"/>
      <w:marBottom w:val="0"/>
      <w:divBdr>
        <w:top w:val="none" w:sz="0" w:space="0" w:color="auto"/>
        <w:left w:val="none" w:sz="0" w:space="0" w:color="auto"/>
        <w:bottom w:val="none" w:sz="0" w:space="0" w:color="auto"/>
        <w:right w:val="none" w:sz="0" w:space="0" w:color="auto"/>
      </w:divBdr>
      <w:divsChild>
        <w:div w:id="84229047">
          <w:marLeft w:val="0"/>
          <w:marRight w:val="0"/>
          <w:marTop w:val="0"/>
          <w:marBottom w:val="0"/>
          <w:divBdr>
            <w:top w:val="none" w:sz="0" w:space="0" w:color="auto"/>
            <w:left w:val="none" w:sz="0" w:space="0" w:color="auto"/>
            <w:bottom w:val="none" w:sz="0" w:space="0" w:color="auto"/>
            <w:right w:val="none" w:sz="0" w:space="0" w:color="auto"/>
          </w:divBdr>
          <w:divsChild>
            <w:div w:id="119307249">
              <w:marLeft w:val="0"/>
              <w:marRight w:val="0"/>
              <w:marTop w:val="330"/>
              <w:marBottom w:val="360"/>
              <w:divBdr>
                <w:top w:val="single" w:sz="6" w:space="12" w:color="DEEAF1"/>
                <w:left w:val="single" w:sz="6" w:space="23" w:color="DEEAF1"/>
                <w:bottom w:val="single" w:sz="6" w:space="15" w:color="DEEAF1"/>
                <w:right w:val="single" w:sz="6" w:space="22" w:color="DEEAF1"/>
              </w:divBdr>
            </w:div>
          </w:divsChild>
        </w:div>
      </w:divsChild>
    </w:div>
    <w:div w:id="21223388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muse.jhu.edu/results?section1=author&amp;search1=Elizabeth%20Cook-Lynn" TargetMode="External"/><Relationship Id="rId21" Type="http://schemas.openxmlformats.org/officeDocument/2006/relationships/hyperlink" Target="http://decolonization.org/index.php/des/article/view/18630" TargetMode="External"/><Relationship Id="rId42" Type="http://schemas.openxmlformats.org/officeDocument/2006/relationships/hyperlink" Target="https://www.ethicalpolitics.org/ablunden/pdfs/state-of-nature.pdf" TargetMode="External"/><Relationship Id="rId63" Type="http://schemas.openxmlformats.org/officeDocument/2006/relationships/hyperlink" Target="https://www.tandfonline.com/doi/full/10.1080/00335630.2020.1785636" TargetMode="External"/><Relationship Id="rId84" Type="http://schemas.openxmlformats.org/officeDocument/2006/relationships/hyperlink" Target="https://www.tandfonline.com/doi/full/10.1080/14623520601056240" TargetMode="External"/><Relationship Id="rId138" Type="http://schemas.openxmlformats.org/officeDocument/2006/relationships/hyperlink" Target="https://worldlyir.wordpress.com/2017/07/28/decolonizing-against-extinction-part-i-extinction-is-violence/" TargetMode="External"/><Relationship Id="rId107" Type="http://schemas.openxmlformats.org/officeDocument/2006/relationships/hyperlink" Target="https://www.tandfonline.com/doi/full/10.1080/14623520601056240" TargetMode="External"/><Relationship Id="rId11" Type="http://schemas.openxmlformats.org/officeDocument/2006/relationships/hyperlink" Target="https://worldlyir.wordpress.com/2017/09/27/decolonizing-against-extinction-part-ii-extinction-is-not-a-metaphor-it-is-literally-genocide/" TargetMode="External"/><Relationship Id="rId32" Type="http://schemas.openxmlformats.org/officeDocument/2006/relationships/hyperlink" Target="http://www.kooriweb.org/foley/resources/pdfs/89.pdf" TargetMode="External"/><Relationship Id="rId53" Type="http://schemas.openxmlformats.org/officeDocument/2006/relationships/hyperlink" Target="https://manifold.umn.edu/read/7ba69a54-7131-4598-9fec-815890725d91/section/06ac5ab1-761c-43da-8a6a-0cb7ecc1760b" TargetMode="External"/><Relationship Id="rId74" Type="http://schemas.openxmlformats.org/officeDocument/2006/relationships/hyperlink" Target="https://worldlyir.wordpress.com/2015/08/03/gendering-extinction/" TargetMode="External"/><Relationship Id="rId128" Type="http://schemas.openxmlformats.org/officeDocument/2006/relationships/hyperlink" Target="http://journals.sagepub.com/doi/abs/10.1177/0263276415619219" TargetMode="External"/><Relationship Id="rId5" Type="http://schemas.openxmlformats.org/officeDocument/2006/relationships/numbering" Target="numbering.xml"/><Relationship Id="rId90" Type="http://schemas.openxmlformats.org/officeDocument/2006/relationships/hyperlink" Target="https://www.inversejournal.com/2020/06/02/looking-into-settler-colonialism-through-indias-occupation-of-kashmir-by-subhajit-pal/" TargetMode="External"/><Relationship Id="rId95" Type="http://schemas.openxmlformats.org/officeDocument/2006/relationships/hyperlink" Target="https://www.facebook.com/events/1737477919832067/" TargetMode="External"/><Relationship Id="rId22" Type="http://schemas.openxmlformats.org/officeDocument/2006/relationships/hyperlink" Target="http://decolonization.org/index.php/des/article/view/22155" TargetMode="External"/><Relationship Id="rId27" Type="http://schemas.openxmlformats.org/officeDocument/2006/relationships/hyperlink" Target="https://www.indigenousaction.org/voting-is-not-harm-reduction-an-indigenous-perspective" TargetMode="External"/><Relationship Id="rId43" Type="http://schemas.openxmlformats.org/officeDocument/2006/relationships/hyperlink" Target="https://ruor.uottawa.ca/bitstream/10393/35156/1/Bazinet_Trycia_2016_thesis.pdf" TargetMode="External"/><Relationship Id="rId48" Type="http://schemas.openxmlformats.org/officeDocument/2006/relationships/hyperlink" Target="https://manifold.umn.edu/read/7ba69a54-7131-4598-9fec-815890725d91/section/06ac5ab1-761c-43da-8a6a-0cb7ecc1760b" TargetMode="External"/><Relationship Id="rId64" Type="http://schemas.openxmlformats.org/officeDocument/2006/relationships/hyperlink" Target="https://www.tandfonline.com/doi/full/10.1080/00335630.2020.1785636" TargetMode="External"/><Relationship Id="rId69" Type="http://schemas.openxmlformats.org/officeDocument/2006/relationships/hyperlink" Target="https://www.motherjones.com/politics/2020/08/cdc-public-health-tribal-tribes-native-covid-data/" TargetMode="External"/><Relationship Id="rId113" Type="http://schemas.openxmlformats.org/officeDocument/2006/relationships/hyperlink" Target="http://indiancountrytodaymedianetwork.com/article/andrew-jackson25e225802599s-actions-model-anti-speech-perpetual-war-legislation-37239%3e//hdm" TargetMode="External"/><Relationship Id="rId118" Type="http://schemas.openxmlformats.org/officeDocument/2006/relationships/hyperlink" Target="https://gcadvocate.com/2018/07/29/settler-marxism-and-the-murdered-and-missing-revolutionary-actors/" TargetMode="External"/><Relationship Id="rId134" Type="http://schemas.openxmlformats.org/officeDocument/2006/relationships/hyperlink" Target="http://www.history.cmu.edu/faculty/theriault.html" TargetMode="External"/><Relationship Id="rId139" Type="http://schemas.openxmlformats.org/officeDocument/2006/relationships/hyperlink" Target="https://www.academia.edu/10310917/Mazis_The_World_of_Wolves_Lessons_about_the_Sacredness_of_the_Surround" TargetMode="External"/><Relationship Id="rId80" Type="http://schemas.openxmlformats.org/officeDocument/2006/relationships/hyperlink" Target="https://www.tandfonline.com/doi/full/10.1080/14623520601056240" TargetMode="External"/><Relationship Id="rId85" Type="http://schemas.openxmlformats.org/officeDocument/2006/relationships/hyperlink" Target="https://www.tandfonline.com/doi/full/10.1080/14623520601056240" TargetMode="External"/><Relationship Id="rId12" Type="http://schemas.openxmlformats.org/officeDocument/2006/relationships/hyperlink" Target="https://www.routledge.com/International-Intervention-in-a-Secular-Age-Re-Enchanting-Humanity/Mitchell/p/book/9780415705066" TargetMode="External"/><Relationship Id="rId17" Type="http://schemas.openxmlformats.org/officeDocument/2006/relationships/hyperlink" Target="https://www.amazon.com/Scatter-Adapt-Remember-Survive-Extinction/dp/0307949427" TargetMode="External"/><Relationship Id="rId33" Type="http://schemas.openxmlformats.org/officeDocument/2006/relationships/hyperlink" Target="http://www.worldpress.org/Americas/3904.cfm" TargetMode="External"/><Relationship Id="rId38" Type="http://schemas.openxmlformats.org/officeDocument/2006/relationships/hyperlink" Target="https://digitalrepository.unm.edu/cgi/viewcontent.cgi?article=1049&amp;context=amst_etds" TargetMode="External"/><Relationship Id="rId59" Type="http://schemas.openxmlformats.org/officeDocument/2006/relationships/hyperlink" Target="https://inkstickmedia.com/new-borderlands-and-chinas-settler-colonialism-in-xinjiang/" TargetMode="External"/><Relationship Id="rId103" Type="http://schemas.openxmlformats.org/officeDocument/2006/relationships/hyperlink" Target="https://www.researchgate.net/publication/332308836_Settler_Colonialism_and_White_Fantasies_of_a_Multicultural_Future_in_Aotearoa_New_Zealand" TargetMode="External"/><Relationship Id="rId108" Type="http://schemas.openxmlformats.org/officeDocument/2006/relationships/hyperlink" Target="https://www.tandfonline.com/doi/full/10.1080/14623520601056240" TargetMode="External"/><Relationship Id="rId124" Type="http://schemas.openxmlformats.org/officeDocument/2006/relationships/hyperlink" Target="https://worldlyir.wordpress.com/2017/09/27/decolonizing-against-extinction-part-ii-extinction-is-not-a-metaphor-it-is-literally-genocide/" TargetMode="External"/><Relationship Id="rId129" Type="http://schemas.openxmlformats.org/officeDocument/2006/relationships/hyperlink" Target="https://www.amazon.ca/Powers-Horror-Abjection-Julia-Kristeva/dp/0231053479" TargetMode="External"/><Relationship Id="rId54" Type="http://schemas.openxmlformats.org/officeDocument/2006/relationships/hyperlink" Target="https://manifold.umn.edu/read/7ba69a54-7131-4598-9fec-815890725d91/section/06ac5ab1-761c-43da-8a6a-0cb7ecc1760b" TargetMode="External"/><Relationship Id="rId70" Type="http://schemas.openxmlformats.org/officeDocument/2006/relationships/hyperlink" Target="https://link.springer.com/content/pdf/10.1007/978-981-287-532-7_479-1.pdf" TargetMode="External"/><Relationship Id="rId75" Type="http://schemas.openxmlformats.org/officeDocument/2006/relationships/hyperlink" Target="https://books.google.com/books/bout/Neoliberal_Indigenous_Policy.html?id=TPFbrgEACAAJ" TargetMode="External"/><Relationship Id="rId91" Type="http://schemas.openxmlformats.org/officeDocument/2006/relationships/hyperlink" Target="https://www.opencanada.org/features/erasure-indigenous-thought-foreign-policy/" TargetMode="External"/><Relationship Id="rId96" Type="http://schemas.openxmlformats.org/officeDocument/2006/relationships/hyperlink" Target="https://www.dianuke.org/muroran-jaitapur-energy-colonialism-resistance-nuclear-expansion-india-japan/" TargetMode="External"/><Relationship Id="rId140" Type="http://schemas.openxmlformats.org/officeDocument/2006/relationships/hyperlink" Target="https://www.amazon.ca/All-Our-Relations-Native-Struggles/dp/0896085996"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orldlyir.wordpress.com/2017/07/28/decolonizing-against-extinction-part-i-extinction-is-violence/" TargetMode="External"/><Relationship Id="rId28" Type="http://schemas.openxmlformats.org/officeDocument/2006/relationships/hyperlink" Target="https://www.motherjones.com/politics/2020/08/cdc-public-health-tribal-tribes-native-covid-data/" TargetMode="External"/><Relationship Id="rId49" Type="http://schemas.openxmlformats.org/officeDocument/2006/relationships/hyperlink" Target="https://manifold.umn.edu/read/7ba69a54-7131-4598-9fec-815890725d91/section/06ac5ab1-761c-43da-8a6a-0cb7ecc1760b" TargetMode="External"/><Relationship Id="rId114" Type="http://schemas.openxmlformats.org/officeDocument/2006/relationships/hyperlink" Target="http://papers.ssrn.com/sol3/papers.cfm?abstract_id=1852504%22%20%5Cl%20%22" TargetMode="External"/><Relationship Id="rId119" Type="http://schemas.openxmlformats.org/officeDocument/2006/relationships/hyperlink" Target="http://www.naazneenbarma.com/uploads/2/9/6/9/29695681/using_scenarios_in_political_science_isp_2015.pdf" TargetMode="External"/><Relationship Id="rId44" Type="http://schemas.openxmlformats.org/officeDocument/2006/relationships/hyperlink" Target="http://dx.doi.org/10.1080/09687599.2013.864257" TargetMode="External"/><Relationship Id="rId60" Type="http://schemas.openxmlformats.org/officeDocument/2006/relationships/hyperlink" Target="https://www.tandfonline.com/action/showCitFormats?doi=10.1080%2F1031461X.2017.1313875" TargetMode="External"/><Relationship Id="rId65" Type="http://schemas.openxmlformats.org/officeDocument/2006/relationships/hyperlink" Target="https://www.tandfonline.com/doi/full/10.1080/00335630.2020.1785636" TargetMode="External"/><Relationship Id="rId81" Type="http://schemas.openxmlformats.org/officeDocument/2006/relationships/hyperlink" Target="https://www.tandfonline.com/doi/full/10.1080/14623520601056240" TargetMode="External"/><Relationship Id="rId86" Type="http://schemas.openxmlformats.org/officeDocument/2006/relationships/hyperlink" Target="https://www.tandfonline.com/doi/full/10.1080/14623520601056240" TargetMode="External"/><Relationship Id="rId130" Type="http://schemas.openxmlformats.org/officeDocument/2006/relationships/hyperlink" Target="http://www.openhumanitiespress.org/books/titles/death-of-the-posthuman/" TargetMode="External"/><Relationship Id="rId135" Type="http://schemas.openxmlformats.org/officeDocument/2006/relationships/hyperlink" Target="https://worldlyir.wordpress.com/2017/07/28/decolonizing-against-extinction-part-i-extinction-is-violence/" TargetMode="External"/><Relationship Id="rId13" Type="http://schemas.openxmlformats.org/officeDocument/2006/relationships/hyperlink" Target="http://journals.sagepub.com/doi/abs/10.1177/0263276415619219" TargetMode="External"/><Relationship Id="rId18" Type="http://schemas.openxmlformats.org/officeDocument/2006/relationships/hyperlink" Target="http://www.worldwithoutus.com/" TargetMode="External"/><Relationship Id="rId39" Type="http://schemas.openxmlformats.org/officeDocument/2006/relationships/hyperlink" Target="http://www.jstor.com/stable/1185828" TargetMode="External"/><Relationship Id="rId109" Type="http://schemas.openxmlformats.org/officeDocument/2006/relationships/hyperlink" Target="https://www.tandfonline.com/doi/full/10.1080/14623520601056240" TargetMode="External"/><Relationship Id="rId34" Type="http://schemas.openxmlformats.org/officeDocument/2006/relationships/hyperlink" Target="https://www.opencanada.org/features/erasure-indigenous-thought-foreign-policy/" TargetMode="External"/><Relationship Id="rId50" Type="http://schemas.openxmlformats.org/officeDocument/2006/relationships/hyperlink" Target="https://manifold.umn.edu/read/7ba69a54-7131-4598-9fec-815890725d91/section/06ac5ab1-761c-43da-8a6a-0cb7ecc1760b" TargetMode="External"/><Relationship Id="rId55" Type="http://schemas.openxmlformats.org/officeDocument/2006/relationships/hyperlink" Target="https://manifold.umn.edu/read/7ba69a54-7131-4598-9fec-815890725d91/section/06ac5ab1-761c-43da-8a6a-0cb7ecc1760b" TargetMode="External"/><Relationship Id="rId76" Type="http://schemas.openxmlformats.org/officeDocument/2006/relationships/hyperlink" Target="http://www.kooriweb.org/foley/resources/pdfs/89.pdf" TargetMode="External"/><Relationship Id="rId97" Type="http://schemas.openxmlformats.org/officeDocument/2006/relationships/hyperlink" Target="http://www.bbc.com/travel/story/20200519-japans-forgotten-indigenous-people" TargetMode="External"/><Relationship Id="rId104" Type="http://schemas.openxmlformats.org/officeDocument/2006/relationships/hyperlink" Target="https://digitalrepository.unm.edu/cgi/viewcontent.cgi?article=1049&amp;context=amst_etds" TargetMode="External"/><Relationship Id="rId120" Type="http://schemas.openxmlformats.org/officeDocument/2006/relationships/hyperlink" Target="http://www.freerepublic.com/focus/f-news/1340861/posts?page=6" TargetMode="External"/><Relationship Id="rId125" Type="http://schemas.openxmlformats.org/officeDocument/2006/relationships/hyperlink" Target="http://journals.sagepub.com/doi/abs/10.1177/0306312709341598" TargetMode="External"/><Relationship Id="rId141" Type="http://schemas.openxmlformats.org/officeDocument/2006/relationships/hyperlink" Target="http://www.oupcanada.com/catalog/9780195085570.html" TargetMode="External"/><Relationship Id="rId14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ruor.uottawa.ca/bitstream/10393/35156/1/Bazinet_Trycia_2016_thesis.pdf" TargetMode="External"/><Relationship Id="rId92" Type="http://schemas.openxmlformats.org/officeDocument/2006/relationships/hyperlink" Target="http://pjs.tufts.edu/about/executive.htm" TargetMode="External"/><Relationship Id="rId2" Type="http://schemas.openxmlformats.org/officeDocument/2006/relationships/customXml" Target="../customXml/item2.xml"/><Relationship Id="rId29" Type="http://schemas.openxmlformats.org/officeDocument/2006/relationships/hyperlink" Target="https://link.springer.com/content/pdf/10.1007/978-981-287-532-7_479-1.pdf" TargetMode="External"/><Relationship Id="rId24" Type="http://schemas.openxmlformats.org/officeDocument/2006/relationships/hyperlink" Target="https://www.academia.edu/10310917/Mazis_The_World_of_Wolves_Lessons_about_the_Sacredness_of_the_Surround" TargetMode="External"/><Relationship Id="rId40" Type="http://schemas.openxmlformats.org/officeDocument/2006/relationships/hyperlink" Target="https://bettystoneman.wordpress.com/2018/06/07/the-epistemological-and-ethical-functions-of-kants-binary-and-foucaults-critique-of-critique-of-the-binary/" TargetMode="External"/><Relationship Id="rId45" Type="http://schemas.openxmlformats.org/officeDocument/2006/relationships/hyperlink" Target="http://dx.doi.org/10.1080/09687599.2013.864257" TargetMode="External"/><Relationship Id="rId66" Type="http://schemas.openxmlformats.org/officeDocument/2006/relationships/hyperlink" Target="https://www.tandfonline.com/doi/full/10.1080/00335630.2020.1785636" TargetMode="External"/><Relationship Id="rId87" Type="http://schemas.openxmlformats.org/officeDocument/2006/relationships/hyperlink" Target="https://www.tandfonline.com/doi/full/10.1080/14623520601056240" TargetMode="External"/><Relationship Id="rId110" Type="http://schemas.openxmlformats.org/officeDocument/2006/relationships/hyperlink" Target="https://www.tandfonline.com/doi/full/10.1080/14623520601056240" TargetMode="External"/><Relationship Id="rId115" Type="http://schemas.openxmlformats.org/officeDocument/2006/relationships/hyperlink" Target="http://www.semtribe.com/" TargetMode="External"/><Relationship Id="rId131" Type="http://schemas.openxmlformats.org/officeDocument/2006/relationships/hyperlink" Target="https://www.amazon.ca/dp/B00K33E4J2/ref=dp-kindle-redirect?_encoding=UTF8&amp;btkr=1" TargetMode="External"/><Relationship Id="rId136" Type="http://schemas.openxmlformats.org/officeDocument/2006/relationships/hyperlink" Target="http://decolonization.org/index.php/des/article/view/18630" TargetMode="External"/><Relationship Id="rId61" Type="http://schemas.openxmlformats.org/officeDocument/2006/relationships/hyperlink" Target="https://rabble.ca/blogs/bloggers/pamela-palmater/2015/08/power-indigenous-peoples-has-never-come-voting-federal-electi" TargetMode="External"/><Relationship Id="rId82" Type="http://schemas.openxmlformats.org/officeDocument/2006/relationships/hyperlink" Target="https://www.tandfonline.com/doi/full/10.1080/14623520601056240" TargetMode="External"/><Relationship Id="rId19" Type="http://schemas.openxmlformats.org/officeDocument/2006/relationships/hyperlink" Target="http://www.history.cmu.edu/faculty/theriault.html" TargetMode="External"/><Relationship Id="rId14" Type="http://schemas.openxmlformats.org/officeDocument/2006/relationships/hyperlink" Target="https://www.amazon.ca/Powers-Horror-Abjection-Julia-Kristeva/dp/0231053479" TargetMode="External"/><Relationship Id="rId30" Type="http://schemas.openxmlformats.org/officeDocument/2006/relationships/hyperlink" Target="https://ruor.uottawa.ca/bitstream/10393/35156/1/Bazinet_Trycia_2016_thesis.pdf" TargetMode="External"/><Relationship Id="rId35" Type="http://schemas.openxmlformats.org/officeDocument/2006/relationships/hyperlink" Target="https://www.dianuke.org/muroran-jaitapur-energy-colonialism-resistance-nuclear-expansion-india-japan/" TargetMode="External"/><Relationship Id="rId56" Type="http://schemas.openxmlformats.org/officeDocument/2006/relationships/hyperlink" Target="https://manifold.umn.edu/read/7ba69a54-7131-4598-9fec-815890725d91/section/06ac5ab1-761c-43da-8a6a-0cb7ecc1760b" TargetMode="External"/><Relationship Id="rId77" Type="http://schemas.openxmlformats.org/officeDocument/2006/relationships/hyperlink" Target="http://www.huffingtonpost.ca/blair-king/renewable-energy-canada-rare-metals_b_7837710.html" TargetMode="External"/><Relationship Id="rId100" Type="http://schemas.openxmlformats.org/officeDocument/2006/relationships/hyperlink" Target="http://www.russellmeansfreedom.com/2009/the-black-hills-are-everything-by-david-swallow/" TargetMode="External"/><Relationship Id="rId105" Type="http://schemas.openxmlformats.org/officeDocument/2006/relationships/hyperlink" Target="https://www.tandfonline.com/doi/full/10.1080/14623520601056240" TargetMode="External"/><Relationship Id="rId126" Type="http://schemas.openxmlformats.org/officeDocument/2006/relationships/hyperlink" Target="http://journals.sagepub.com/doi/abs/10.1177/1354066116632853" TargetMode="External"/><Relationship Id="rId8" Type="http://schemas.openxmlformats.org/officeDocument/2006/relationships/webSettings" Target="webSettings.xml"/><Relationship Id="rId51" Type="http://schemas.openxmlformats.org/officeDocument/2006/relationships/hyperlink" Target="https://manifold.umn.edu/read/7ba69a54-7131-4598-9fec-815890725d91/section/06ac5ab1-761c-43da-8a6a-0cb7ecc1760b" TargetMode="External"/><Relationship Id="rId72" Type="http://schemas.openxmlformats.org/officeDocument/2006/relationships/hyperlink" Target="http://muse.jhu.edu/journals/wicazo_sa_review/v021/21.2nelson.html" TargetMode="External"/><Relationship Id="rId93" Type="http://schemas.openxmlformats.org/officeDocument/2006/relationships/hyperlink" Target="http://www.timesofisrael.com/bastardization-of-black-feminist-theory-propels-israel-bashing-on-campus/" TargetMode="External"/><Relationship Id="rId98" Type="http://schemas.openxmlformats.org/officeDocument/2006/relationships/hyperlink" Target="http://digitalcommons.unl.edu/do/search/?q=author_lname%3A%22Deloria%22%20author_fname%3A%22Philip%22&amp;start=0&amp;context=52045" TargetMode="External"/><Relationship Id="rId121" Type="http://schemas.openxmlformats.org/officeDocument/2006/relationships/hyperlink" Target="https://www.thedailybeast.com/tribes-blast-wannabe-native-american-professor" TargetMode="External"/><Relationship Id="rId142" Type="http://schemas.openxmlformats.org/officeDocument/2006/relationships/hyperlink" Target="https://scholarworks.seattleu.edu/cgi/viewcontent.cgi?article=1011&amp;context=ura" TargetMode="External"/><Relationship Id="rId3" Type="http://schemas.openxmlformats.org/officeDocument/2006/relationships/customXml" Target="../customXml/item3.xml"/><Relationship Id="rId25" Type="http://schemas.openxmlformats.org/officeDocument/2006/relationships/hyperlink" Target="https://www.amazon.ca/All-Our-Relations-Native-Struggles/dp/0896085996" TargetMode="External"/><Relationship Id="rId46" Type="http://schemas.openxmlformats.org/officeDocument/2006/relationships/hyperlink" Target="https://doi.org/10.1215/17432197-2795669" TargetMode="External"/><Relationship Id="rId67" Type="http://schemas.openxmlformats.org/officeDocument/2006/relationships/hyperlink" Target="https://www.tandfonline.com/doi/full/10.1080/00335630.2020.1785636" TargetMode="External"/><Relationship Id="rId116" Type="http://schemas.openxmlformats.org/officeDocument/2006/relationships/hyperlink" Target="http://www.ncai.org/" TargetMode="External"/><Relationship Id="rId137" Type="http://schemas.openxmlformats.org/officeDocument/2006/relationships/hyperlink" Target="http://decolonization.org/index.php/des/article/view/22155" TargetMode="External"/><Relationship Id="rId20" Type="http://schemas.openxmlformats.org/officeDocument/2006/relationships/hyperlink" Target="https://worldlyir.wordpress.com/2017/07/28/decolonizing-against-extinction-part-i-extinction-is-violence/" TargetMode="External"/><Relationship Id="rId41" Type="http://schemas.openxmlformats.org/officeDocument/2006/relationships/hyperlink" Target="http://journals.sagepub.com/doi/pdf/10.1177/2332649214560440" TargetMode="External"/><Relationship Id="rId62" Type="http://schemas.openxmlformats.org/officeDocument/2006/relationships/hyperlink" Target="https://www.theguardian.com/world/2020/jan/22/one-third-canada-prisoners-indigenous-report" TargetMode="External"/><Relationship Id="rId83" Type="http://schemas.openxmlformats.org/officeDocument/2006/relationships/hyperlink" Target="https://www.tandfonline.com/doi/full/10.1080/14623520601056240" TargetMode="External"/><Relationship Id="rId88" Type="http://schemas.openxmlformats.org/officeDocument/2006/relationships/hyperlink" Target="https://medium.com/@liftmode/pharmaceutical-colonialism-3-ways-that-western-medicine-takes-from-indigenous-communities-3a9339b4f24f" TargetMode="External"/><Relationship Id="rId111" Type="http://schemas.openxmlformats.org/officeDocument/2006/relationships/hyperlink" Target="https://www.tandfonline.com/doi/full/10.1080/14623520601056240" TargetMode="External"/><Relationship Id="rId132" Type="http://schemas.openxmlformats.org/officeDocument/2006/relationships/hyperlink" Target="https://www.amazon.com/Scatter-Adapt-Remember-Survive-Extinction/dp/0307949427" TargetMode="External"/><Relationship Id="rId15" Type="http://schemas.openxmlformats.org/officeDocument/2006/relationships/hyperlink" Target="http://www.openhumanitiespress.org/books/titles/death-of-the-posthuman/" TargetMode="External"/><Relationship Id="rId36" Type="http://schemas.openxmlformats.org/officeDocument/2006/relationships/hyperlink" Target="http://www.bbc.com/travel/story/20200519-japans-forgotten-indigenous-people" TargetMode="External"/><Relationship Id="rId57" Type="http://schemas.openxmlformats.org/officeDocument/2006/relationships/hyperlink" Target="http://dx.doi.org/10.1080/2201473X.2013.810702" TargetMode="External"/><Relationship Id="rId106" Type="http://schemas.openxmlformats.org/officeDocument/2006/relationships/hyperlink" Target="https://www.tandfonline.com/doi/full/10.1080/14623520601056240" TargetMode="External"/><Relationship Id="rId127" Type="http://schemas.openxmlformats.org/officeDocument/2006/relationships/hyperlink" Target="https://www.routledge.com/International-Intervention-in-a-Secular-Age-Re-Enchanting-Humanity/Mitchell/p/book/9780415705066" TargetMode="External"/><Relationship Id="rId10" Type="http://schemas.openxmlformats.org/officeDocument/2006/relationships/hyperlink" Target="https://www.balsillieschool.ca/" TargetMode="External"/><Relationship Id="rId31" Type="http://schemas.openxmlformats.org/officeDocument/2006/relationships/hyperlink" Target="https://books.google.com/books/bout/Neoliberal_Indigenous_Policy.html?id=TPFbrgEACAAJ" TargetMode="External"/><Relationship Id="rId52" Type="http://schemas.openxmlformats.org/officeDocument/2006/relationships/hyperlink" Target="https://manifold.umn.edu/read/7ba69a54-7131-4598-9fec-815890725d91/section/06ac5ab1-761c-43da-8a6a-0cb7ecc1760b" TargetMode="External"/><Relationship Id="rId73" Type="http://schemas.openxmlformats.org/officeDocument/2006/relationships/hyperlink" Target="http://dspace.library.uu.nl/handle/1874/334548" TargetMode="External"/><Relationship Id="rId78" Type="http://schemas.openxmlformats.org/officeDocument/2006/relationships/hyperlink" Target="http://www.stanford.edu/group/sjir/pdf/Solar_11.2.pdf" TargetMode="External"/><Relationship Id="rId94" Type="http://schemas.openxmlformats.org/officeDocument/2006/relationships/hyperlink" Target="https://canarymission.org/organizations/sjp/" TargetMode="External"/><Relationship Id="rId99" Type="http://schemas.openxmlformats.org/officeDocument/2006/relationships/hyperlink" Target="http://digitalcommons.unl.edu/cgi/viewcontent.cgi?article=1101&amp;context=greatplainsresearch" TargetMode="External"/><Relationship Id="rId101" Type="http://schemas.openxmlformats.org/officeDocument/2006/relationships/hyperlink" Target="http://www.russellmeansfreedom.com/tag/prisoner-of-war-camp-344/" TargetMode="External"/><Relationship Id="rId122" Type="http://schemas.openxmlformats.org/officeDocument/2006/relationships/hyperlink" Target="https://www.balsillieschool.ca/faculty/cigi-chairs" TargetMode="External"/><Relationship Id="rId143" Type="http://schemas.openxmlformats.org/officeDocument/2006/relationships/hyperlink" Target="https://www.tandfonline.com/doi/pdf/10.1080/02723638.2019.1677990?needAccess=true" TargetMode="External"/><Relationship Id="rId4" Type="http://schemas.openxmlformats.org/officeDocument/2006/relationships/customXml" Target="../customXml/item4.xml"/><Relationship Id="rId9" Type="http://schemas.openxmlformats.org/officeDocument/2006/relationships/hyperlink" Target="https://www.balsillieschool.ca/faculty/cigi-chairs" TargetMode="External"/><Relationship Id="rId26" Type="http://schemas.openxmlformats.org/officeDocument/2006/relationships/hyperlink" Target="http://www.oupcanada.com/catalog/9780195085570.html" TargetMode="External"/><Relationship Id="rId47" Type="http://schemas.openxmlformats.org/officeDocument/2006/relationships/hyperlink" Target="http://itself.wordpress.com/2013/12/17/thoughts-surrounding-accelerationism/" TargetMode="External"/><Relationship Id="rId68" Type="http://schemas.openxmlformats.org/officeDocument/2006/relationships/hyperlink" Target="https://www.tandfonline.com/doi/full/10.1080/00335630.2020.1785636" TargetMode="External"/><Relationship Id="rId89" Type="http://schemas.openxmlformats.org/officeDocument/2006/relationships/hyperlink" Target="http://www.worldpress.org/Americas/3904.cfm" TargetMode="External"/><Relationship Id="rId112" Type="http://schemas.openxmlformats.org/officeDocument/2006/relationships/hyperlink" Target="https://www.tandfonline.com/doi/full/10.1080/14623520601056240" TargetMode="External"/><Relationship Id="rId133" Type="http://schemas.openxmlformats.org/officeDocument/2006/relationships/hyperlink" Target="http://www.worldwithoutus.com/" TargetMode="External"/><Relationship Id="rId16" Type="http://schemas.openxmlformats.org/officeDocument/2006/relationships/hyperlink" Target="https://www.amazon.ca/dp/B00K33E4J2/ref=dp-kindle-redirect?_encoding=UTF8&amp;btkr=1" TargetMode="External"/><Relationship Id="rId37" Type="http://schemas.openxmlformats.org/officeDocument/2006/relationships/hyperlink" Target="https://www.researchgate.net/publication/332308836_Settler_Colonialism_and_White_Fantasies_of_a_Multicultural_Future_in_Aotearoa_New_Zealand" TargetMode="External"/><Relationship Id="rId58" Type="http://schemas.openxmlformats.org/officeDocument/2006/relationships/hyperlink" Target="https://doi.org/10.14506/ca31.3.02" TargetMode="External"/><Relationship Id="rId79" Type="http://schemas.openxmlformats.org/officeDocument/2006/relationships/hyperlink" Target="https://www.youtube.com/watch?v=fP-2F9MXjRE" TargetMode="External"/><Relationship Id="rId102" Type="http://schemas.openxmlformats.org/officeDocument/2006/relationships/hyperlink" Target="https://link.springer.com/referenceworkentry/10.1007/978-981-10-1839-8_42-1" TargetMode="External"/><Relationship Id="rId123" Type="http://schemas.openxmlformats.org/officeDocument/2006/relationships/hyperlink" Target="https://www.balsillieschool.ca/" TargetMode="External"/><Relationship Id="rId144" Type="http://schemas.openxmlformats.org/officeDocument/2006/relationships/hyperlink" Target="https://www.jstor.org/stable/pdf/2637216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2BFB4A7-2AC5-1A4D-825E-29F94B0A5449}">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2248</TotalTime>
  <Pages>1</Pages>
  <Words>409627</Words>
  <Characters>2302110</Characters>
  <Application>Microsoft Office Word</Application>
  <DocSecurity>0</DocSecurity>
  <Lines>25866</Lines>
  <Paragraphs>2171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2709566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27MananGupta</cp:lastModifiedBy>
  <cp:revision>1331</cp:revision>
  <dcterms:created xsi:type="dcterms:W3CDTF">2020-03-05T00:25:00Z</dcterms:created>
  <dcterms:modified xsi:type="dcterms:W3CDTF">2026-01-28T16:28:00Z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